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122" w:rsidRPr="00D81DDA" w:rsidRDefault="00361122" w:rsidP="000211C2">
      <w:pPr>
        <w:spacing w:line="240" w:lineRule="auto"/>
        <w:jc w:val="center"/>
        <w:rPr>
          <w:rFonts w:asciiTheme="majorBidi" w:hAnsiTheme="majorBidi" w:cstheme="majorBidi"/>
        </w:rPr>
      </w:pPr>
    </w:p>
    <w:p w:rsidR="006A34D8" w:rsidRPr="00BE0CA3" w:rsidRDefault="006A34D8" w:rsidP="000211C2">
      <w:pPr>
        <w:spacing w:line="240" w:lineRule="auto"/>
        <w:jc w:val="center"/>
        <w:rPr>
          <w:rFonts w:asciiTheme="majorBidi" w:hAnsiTheme="majorBidi" w:cstheme="majorBidi"/>
          <w:b/>
          <w:bCs/>
        </w:rPr>
      </w:pPr>
      <w:r w:rsidRPr="092EE55A">
        <w:rPr>
          <w:rFonts w:asciiTheme="majorBidi" w:eastAsiaTheme="majorBidi" w:hAnsiTheme="majorBidi" w:cstheme="majorBidi"/>
          <w:b/>
          <w:bCs/>
          <w:szCs w:val="24"/>
        </w:rPr>
        <w:t xml:space="preserve">Supporting Statement for </w:t>
      </w:r>
      <w:r w:rsidR="00594408">
        <w:rPr>
          <w:rFonts w:asciiTheme="majorBidi" w:eastAsiaTheme="majorBidi" w:hAnsiTheme="majorBidi" w:cstheme="majorBidi"/>
          <w:b/>
          <w:bCs/>
          <w:szCs w:val="24"/>
        </w:rPr>
        <w:t xml:space="preserve">Evaluation of </w:t>
      </w:r>
      <w:r w:rsidR="00351BE7">
        <w:rPr>
          <w:rFonts w:asciiTheme="majorBidi" w:eastAsiaTheme="majorBidi" w:hAnsiTheme="majorBidi" w:cstheme="majorBidi"/>
          <w:b/>
          <w:bCs/>
          <w:szCs w:val="24"/>
        </w:rPr>
        <w:t xml:space="preserve">the </w:t>
      </w:r>
      <w:r w:rsidR="003C54D0">
        <w:rPr>
          <w:rFonts w:asciiTheme="majorBidi" w:eastAsiaTheme="majorBidi" w:hAnsiTheme="majorBidi" w:cstheme="majorBidi"/>
          <w:b/>
          <w:bCs/>
          <w:szCs w:val="24"/>
        </w:rPr>
        <w:t xml:space="preserve">Regional Innovation Cluster </w:t>
      </w:r>
      <w:r w:rsidR="00B6480C">
        <w:rPr>
          <w:rFonts w:asciiTheme="majorBidi" w:eastAsiaTheme="majorBidi" w:hAnsiTheme="majorBidi" w:cstheme="majorBidi"/>
          <w:b/>
          <w:bCs/>
          <w:szCs w:val="24"/>
        </w:rPr>
        <w:t xml:space="preserve">(RIC) </w:t>
      </w:r>
      <w:r w:rsidR="003C54D0">
        <w:rPr>
          <w:rFonts w:asciiTheme="majorBidi" w:eastAsiaTheme="majorBidi" w:hAnsiTheme="majorBidi" w:cstheme="majorBidi"/>
          <w:b/>
          <w:bCs/>
          <w:szCs w:val="24"/>
        </w:rPr>
        <w:t>Initiative</w:t>
      </w:r>
      <w:r w:rsidRPr="092EE55A">
        <w:rPr>
          <w:rFonts w:asciiTheme="majorBidi" w:eastAsiaTheme="majorBidi" w:hAnsiTheme="majorBidi" w:cstheme="majorBidi"/>
          <w:b/>
          <w:bCs/>
          <w:szCs w:val="24"/>
        </w:rPr>
        <w:t xml:space="preserve"> </w:t>
      </w:r>
    </w:p>
    <w:p w:rsidR="006A34D8" w:rsidRPr="00BE0CA3" w:rsidRDefault="006A34D8" w:rsidP="000211C2">
      <w:pPr>
        <w:spacing w:line="240" w:lineRule="auto"/>
        <w:jc w:val="center"/>
        <w:rPr>
          <w:rFonts w:asciiTheme="majorBidi" w:hAnsiTheme="majorBidi" w:cstheme="majorBidi"/>
          <w:b/>
          <w:bCs/>
        </w:rPr>
      </w:pPr>
    </w:p>
    <w:p w:rsidR="00865C45" w:rsidRPr="00D81DDA" w:rsidRDefault="00865C45" w:rsidP="000211C2">
      <w:pPr>
        <w:spacing w:line="240" w:lineRule="auto"/>
        <w:jc w:val="center"/>
        <w:rPr>
          <w:rFonts w:asciiTheme="majorBidi" w:hAnsiTheme="majorBidi" w:cstheme="majorBidi"/>
        </w:rPr>
      </w:pPr>
    </w:p>
    <w:p w:rsidR="00865C45" w:rsidRPr="00D81DDA" w:rsidRDefault="00865C45" w:rsidP="000211C2">
      <w:pPr>
        <w:spacing w:line="240" w:lineRule="auto"/>
        <w:rPr>
          <w:rFonts w:asciiTheme="majorBidi" w:hAnsiTheme="majorBidi" w:cstheme="majorBidi"/>
        </w:rPr>
      </w:pPr>
    </w:p>
    <w:p w:rsidR="00865C45" w:rsidRPr="00D81DDA" w:rsidRDefault="00865C45" w:rsidP="000211C2">
      <w:pPr>
        <w:spacing w:line="240" w:lineRule="auto"/>
        <w:rPr>
          <w:rFonts w:asciiTheme="majorBidi" w:hAnsiTheme="majorBidi" w:cstheme="majorBidi"/>
          <w:b/>
          <w:bCs/>
        </w:rPr>
      </w:pPr>
      <w:r w:rsidRPr="092EE55A">
        <w:rPr>
          <w:rFonts w:asciiTheme="majorBidi" w:eastAsiaTheme="majorBidi" w:hAnsiTheme="majorBidi" w:cstheme="majorBidi"/>
          <w:b/>
          <w:bCs/>
          <w:szCs w:val="24"/>
        </w:rPr>
        <w:t xml:space="preserve">Prepared for: </w:t>
      </w:r>
    </w:p>
    <w:p w:rsidR="00865C45" w:rsidRPr="00D81DDA" w:rsidRDefault="00865C45" w:rsidP="000211C2">
      <w:pPr>
        <w:spacing w:after="0" w:line="240" w:lineRule="auto"/>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Cs w:val="24"/>
        </w:rPr>
        <w:t xml:space="preserve">Small Business Administration, Office of </w:t>
      </w:r>
      <w:r w:rsidR="00FE394C">
        <w:rPr>
          <w:rFonts w:asciiTheme="majorBidi" w:eastAsiaTheme="majorBidi" w:hAnsiTheme="majorBidi" w:cstheme="majorBidi"/>
          <w:szCs w:val="24"/>
        </w:rPr>
        <w:t>Entrepreneurial</w:t>
      </w:r>
      <w:r w:rsidRPr="092EE55A">
        <w:rPr>
          <w:rFonts w:asciiTheme="majorBidi" w:eastAsiaTheme="majorBidi" w:hAnsiTheme="majorBidi" w:cstheme="majorBidi"/>
          <w:szCs w:val="24"/>
        </w:rPr>
        <w:t xml:space="preserve"> Development </w:t>
      </w:r>
    </w:p>
    <w:p w:rsidR="00865C45" w:rsidRPr="00D81DDA" w:rsidRDefault="00865C45" w:rsidP="000211C2">
      <w:pPr>
        <w:spacing w:after="0" w:line="240" w:lineRule="auto"/>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Cs w:val="24"/>
        </w:rPr>
        <w:t>409 3</w:t>
      </w:r>
      <w:r w:rsidRPr="002778BA">
        <w:rPr>
          <w:rFonts w:asciiTheme="majorBidi" w:hAnsiTheme="majorBidi"/>
        </w:rPr>
        <w:t>rd</w:t>
      </w:r>
      <w:r w:rsidRPr="092EE55A">
        <w:rPr>
          <w:rFonts w:asciiTheme="majorBidi" w:eastAsiaTheme="majorBidi" w:hAnsiTheme="majorBidi" w:cstheme="majorBidi"/>
          <w:szCs w:val="24"/>
        </w:rPr>
        <w:t xml:space="preserve"> Street SW </w:t>
      </w:r>
    </w:p>
    <w:p w:rsidR="00865C45" w:rsidRPr="00D81DDA" w:rsidRDefault="00865C45" w:rsidP="000211C2">
      <w:pPr>
        <w:spacing w:after="0" w:line="240" w:lineRule="auto"/>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Cs w:val="24"/>
        </w:rPr>
        <w:t xml:space="preserve">Washington, DC 20416  </w:t>
      </w:r>
    </w:p>
    <w:p w:rsidR="00865C45" w:rsidRPr="00D81DDA" w:rsidRDefault="00865C45" w:rsidP="000211C2">
      <w:pPr>
        <w:spacing w:after="0" w:line="240" w:lineRule="auto"/>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Cs w:val="24"/>
        </w:rPr>
        <w:t xml:space="preserve">Phone: 202-205-6773 </w:t>
      </w:r>
    </w:p>
    <w:p w:rsidR="00865C45" w:rsidRPr="00D81DDA" w:rsidRDefault="00865C45" w:rsidP="000211C2">
      <w:pPr>
        <w:spacing w:after="0" w:line="240" w:lineRule="auto"/>
        <w:rPr>
          <w:rFonts w:asciiTheme="majorBidi" w:hAnsiTheme="majorBidi" w:cstheme="majorBidi"/>
        </w:rPr>
      </w:pPr>
      <w:r w:rsidRPr="00D81DDA">
        <w:rPr>
          <w:rFonts w:asciiTheme="majorBidi" w:hAnsiTheme="majorBidi" w:cstheme="majorBidi"/>
        </w:rPr>
        <w:tab/>
      </w:r>
    </w:p>
    <w:p w:rsidR="00865C45" w:rsidRPr="00D81DDA" w:rsidRDefault="00865C45" w:rsidP="000211C2">
      <w:pPr>
        <w:spacing w:after="0" w:line="240" w:lineRule="auto"/>
        <w:rPr>
          <w:rFonts w:asciiTheme="majorBidi" w:hAnsiTheme="majorBidi" w:cstheme="majorBidi"/>
        </w:rPr>
      </w:pPr>
    </w:p>
    <w:p w:rsidR="00865C45" w:rsidRPr="00D81DDA" w:rsidRDefault="00865C45" w:rsidP="00A7598C">
      <w:pPr>
        <w:spacing w:after="120" w:line="240" w:lineRule="auto"/>
        <w:rPr>
          <w:rFonts w:asciiTheme="majorBidi" w:hAnsiTheme="majorBidi" w:cstheme="majorBidi"/>
          <w:b/>
          <w:bCs/>
        </w:rPr>
      </w:pPr>
      <w:r w:rsidRPr="092EE55A">
        <w:rPr>
          <w:rFonts w:asciiTheme="majorBidi" w:eastAsiaTheme="majorBidi" w:hAnsiTheme="majorBidi" w:cstheme="majorBidi"/>
          <w:b/>
          <w:bCs/>
          <w:szCs w:val="24"/>
        </w:rPr>
        <w:t xml:space="preserve">Prepared by: </w:t>
      </w:r>
    </w:p>
    <w:p w:rsidR="00865C45" w:rsidRPr="00D81DDA" w:rsidRDefault="00865C45" w:rsidP="000211C2">
      <w:pPr>
        <w:spacing w:after="0" w:line="240" w:lineRule="auto"/>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Cs w:val="24"/>
        </w:rPr>
        <w:t xml:space="preserve">Optimal Solutions Group, LLC </w:t>
      </w:r>
      <w:r w:rsidRPr="00D81DDA">
        <w:rPr>
          <w:rFonts w:asciiTheme="majorBidi" w:hAnsiTheme="majorBidi" w:cstheme="majorBidi"/>
        </w:rPr>
        <w:br/>
      </w:r>
      <w:r w:rsidRPr="00D81DDA">
        <w:rPr>
          <w:rFonts w:asciiTheme="majorBidi" w:hAnsiTheme="majorBidi" w:cstheme="majorBidi"/>
        </w:rPr>
        <w:tab/>
      </w:r>
      <w:r w:rsidRPr="092EE55A">
        <w:rPr>
          <w:rFonts w:asciiTheme="majorBidi" w:eastAsiaTheme="majorBidi" w:hAnsiTheme="majorBidi" w:cstheme="majorBidi"/>
          <w:szCs w:val="24"/>
        </w:rPr>
        <w:t xml:space="preserve">M Square Research Park </w:t>
      </w:r>
    </w:p>
    <w:p w:rsidR="00865C45" w:rsidRPr="00D81DDA" w:rsidRDefault="00865C45" w:rsidP="000211C2">
      <w:pPr>
        <w:spacing w:after="0" w:line="240" w:lineRule="auto"/>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Cs w:val="24"/>
        </w:rPr>
        <w:t xml:space="preserve">5825 University Research Court, Suite 2800 </w:t>
      </w:r>
    </w:p>
    <w:p w:rsidR="0065383C" w:rsidRDefault="00865C45" w:rsidP="000211C2">
      <w:pPr>
        <w:spacing w:after="0" w:line="240" w:lineRule="auto"/>
        <w:rPr>
          <w:rFonts w:asciiTheme="majorBidi" w:eastAsiaTheme="majorBidi" w:hAnsiTheme="majorBidi" w:cstheme="majorBidi"/>
          <w:szCs w:val="24"/>
        </w:rPr>
        <w:sectPr w:rsidR="0065383C" w:rsidSect="004306CA">
          <w:headerReference w:type="default" r:id="rId12"/>
          <w:footerReference w:type="default" r:id="rId13"/>
          <w:pgSz w:w="12240" w:h="15840"/>
          <w:pgMar w:top="1440" w:right="1440" w:bottom="1440" w:left="1440" w:header="720" w:footer="720" w:gutter="0"/>
          <w:cols w:space="720"/>
          <w:docGrid w:linePitch="360"/>
        </w:sectPr>
      </w:pPr>
      <w:r w:rsidRPr="00D81DDA">
        <w:rPr>
          <w:rFonts w:asciiTheme="majorBidi" w:hAnsiTheme="majorBidi" w:cstheme="majorBidi"/>
        </w:rPr>
        <w:tab/>
      </w:r>
      <w:r w:rsidRPr="092EE55A">
        <w:rPr>
          <w:rFonts w:asciiTheme="majorBidi" w:eastAsiaTheme="majorBidi" w:hAnsiTheme="majorBidi" w:cstheme="majorBidi"/>
          <w:szCs w:val="24"/>
        </w:rPr>
        <w:t>College Park, MD 20740-9998</w:t>
      </w:r>
    </w:p>
    <w:p w:rsidR="0065383C" w:rsidRDefault="0065383C" w:rsidP="0065383C">
      <w:pPr>
        <w:spacing w:line="240" w:lineRule="auto"/>
        <w:jc w:val="center"/>
        <w:rPr>
          <w:rFonts w:asciiTheme="majorBidi" w:hAnsiTheme="majorBidi" w:cstheme="majorBidi"/>
        </w:rPr>
      </w:pPr>
    </w:p>
    <w:sdt>
      <w:sdtPr>
        <w:rPr>
          <w:rFonts w:asciiTheme="majorBidi" w:eastAsiaTheme="minorHAnsi" w:hAnsiTheme="majorBidi" w:cstheme="minorBidi"/>
          <w:b/>
          <w:color w:val="auto"/>
          <w:sz w:val="22"/>
          <w:szCs w:val="22"/>
          <w:u w:val="single"/>
        </w:rPr>
        <w:id w:val="436488708"/>
        <w:docPartObj>
          <w:docPartGallery w:val="Table of Contents"/>
          <w:docPartUnique/>
        </w:docPartObj>
      </w:sdtPr>
      <w:sdtEndPr>
        <w:rPr>
          <w:bCs/>
          <w:noProof/>
          <w:sz w:val="24"/>
          <w:u w:val="none"/>
        </w:rPr>
      </w:sdtEndPr>
      <w:sdtContent>
        <w:p w:rsidR="00C25D05" w:rsidRPr="00174AD9" w:rsidRDefault="00BE0CA3" w:rsidP="000211C2">
          <w:pPr>
            <w:pStyle w:val="TOCHeading"/>
            <w:spacing w:line="240" w:lineRule="auto"/>
            <w:rPr>
              <w:rFonts w:asciiTheme="majorBidi" w:hAnsiTheme="majorBidi"/>
              <w:b/>
              <w:sz w:val="24"/>
            </w:rPr>
          </w:pPr>
          <w:r w:rsidRPr="00174AD9">
            <w:rPr>
              <w:rFonts w:asciiTheme="majorBidi" w:hAnsiTheme="majorBidi"/>
              <w:b/>
              <w:sz w:val="24"/>
            </w:rPr>
            <w:t xml:space="preserve">Table of </w:t>
          </w:r>
          <w:r w:rsidR="00C25D05" w:rsidRPr="00174AD9">
            <w:rPr>
              <w:rFonts w:asciiTheme="majorBidi" w:hAnsiTheme="majorBidi"/>
              <w:b/>
              <w:sz w:val="24"/>
            </w:rPr>
            <w:t>Contents</w:t>
          </w:r>
        </w:p>
        <w:p w:rsidR="000F7E49" w:rsidRDefault="00B07777">
          <w:pPr>
            <w:pStyle w:val="TOC1"/>
            <w:tabs>
              <w:tab w:val="right" w:leader="dot" w:pos="9350"/>
            </w:tabs>
            <w:rPr>
              <w:rFonts w:asciiTheme="minorHAnsi" w:hAnsiTheme="minorHAnsi" w:cstheme="minorBidi"/>
              <w:noProof/>
              <w:sz w:val="22"/>
            </w:rPr>
          </w:pPr>
          <w:r w:rsidRPr="000A49EE">
            <w:rPr>
              <w:rFonts w:asciiTheme="majorBidi" w:hAnsiTheme="majorBidi" w:cstheme="majorBidi"/>
            </w:rPr>
            <w:fldChar w:fldCharType="begin"/>
          </w:r>
          <w:r w:rsidR="00C25D05" w:rsidRPr="000A49EE">
            <w:rPr>
              <w:rFonts w:asciiTheme="majorBidi" w:hAnsiTheme="majorBidi" w:cstheme="majorBidi"/>
            </w:rPr>
            <w:instrText xml:space="preserve"> TOC \o "1-3" \h \z \u </w:instrText>
          </w:r>
          <w:r w:rsidRPr="000A49EE">
            <w:rPr>
              <w:rFonts w:asciiTheme="majorBidi" w:hAnsiTheme="majorBidi" w:cstheme="majorBidi"/>
            </w:rPr>
            <w:fldChar w:fldCharType="separate"/>
          </w:r>
          <w:hyperlink w:anchor="_Toc442164963" w:history="1">
            <w:r w:rsidR="000F7E49" w:rsidRPr="00FC35E9">
              <w:rPr>
                <w:rStyle w:val="Hyperlink"/>
                <w:rFonts w:asciiTheme="majorBidi" w:hAnsiTheme="majorBidi"/>
                <w:b/>
                <w:noProof/>
              </w:rPr>
              <w:t>List of Appendices</w:t>
            </w:r>
            <w:r w:rsidR="000F7E49">
              <w:rPr>
                <w:noProof/>
                <w:webHidden/>
              </w:rPr>
              <w:tab/>
            </w:r>
            <w:r w:rsidR="000F7E49">
              <w:rPr>
                <w:noProof/>
                <w:webHidden/>
              </w:rPr>
              <w:fldChar w:fldCharType="begin"/>
            </w:r>
            <w:r w:rsidR="000F7E49">
              <w:rPr>
                <w:noProof/>
                <w:webHidden/>
              </w:rPr>
              <w:instrText xml:space="preserve"> PAGEREF _Toc442164963 \h </w:instrText>
            </w:r>
            <w:r w:rsidR="000F7E49">
              <w:rPr>
                <w:noProof/>
                <w:webHidden/>
              </w:rPr>
            </w:r>
            <w:r w:rsidR="000F7E49">
              <w:rPr>
                <w:noProof/>
                <w:webHidden/>
              </w:rPr>
              <w:fldChar w:fldCharType="separate"/>
            </w:r>
            <w:r w:rsidR="00DD02A6">
              <w:rPr>
                <w:noProof/>
                <w:webHidden/>
              </w:rPr>
              <w:t>2</w:t>
            </w:r>
            <w:r w:rsidR="000F7E49">
              <w:rPr>
                <w:noProof/>
                <w:webHidden/>
              </w:rPr>
              <w:fldChar w:fldCharType="end"/>
            </w:r>
          </w:hyperlink>
        </w:p>
        <w:p w:rsidR="000F7E49" w:rsidRDefault="00D13B5C">
          <w:pPr>
            <w:pStyle w:val="TOC1"/>
            <w:tabs>
              <w:tab w:val="right" w:leader="dot" w:pos="9350"/>
            </w:tabs>
            <w:rPr>
              <w:rFonts w:asciiTheme="minorHAnsi" w:hAnsiTheme="minorHAnsi" w:cstheme="minorBidi"/>
              <w:noProof/>
              <w:sz w:val="22"/>
            </w:rPr>
          </w:pPr>
          <w:hyperlink w:anchor="_Toc442164964" w:history="1">
            <w:r w:rsidR="000F7E49" w:rsidRPr="00FC35E9">
              <w:rPr>
                <w:rStyle w:val="Hyperlink"/>
                <w:rFonts w:asciiTheme="majorBidi" w:hAnsiTheme="majorBidi"/>
                <w:b/>
                <w:noProof/>
              </w:rPr>
              <w:t xml:space="preserve">PART A. </w:t>
            </w:r>
            <w:r w:rsidR="000F7E49" w:rsidRPr="00FC35E9">
              <w:rPr>
                <w:rStyle w:val="Hyperlink"/>
                <w:rFonts w:asciiTheme="majorBidi" w:eastAsiaTheme="majorBidi" w:hAnsiTheme="majorBidi"/>
                <w:b/>
                <w:noProof/>
              </w:rPr>
              <w:t>Justification</w:t>
            </w:r>
            <w:r w:rsidR="000F7E49">
              <w:rPr>
                <w:noProof/>
                <w:webHidden/>
              </w:rPr>
              <w:tab/>
            </w:r>
            <w:r w:rsidR="000F7E49">
              <w:rPr>
                <w:noProof/>
                <w:webHidden/>
              </w:rPr>
              <w:fldChar w:fldCharType="begin"/>
            </w:r>
            <w:r w:rsidR="000F7E49">
              <w:rPr>
                <w:noProof/>
                <w:webHidden/>
              </w:rPr>
              <w:instrText xml:space="preserve"> PAGEREF _Toc442164964 \h </w:instrText>
            </w:r>
            <w:r w:rsidR="000F7E49">
              <w:rPr>
                <w:noProof/>
                <w:webHidden/>
              </w:rPr>
            </w:r>
            <w:r w:rsidR="000F7E49">
              <w:rPr>
                <w:noProof/>
                <w:webHidden/>
              </w:rPr>
              <w:fldChar w:fldCharType="separate"/>
            </w:r>
            <w:r w:rsidR="00DD02A6">
              <w:rPr>
                <w:noProof/>
                <w:webHidden/>
              </w:rPr>
              <w:t>3</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65" w:history="1">
            <w:r w:rsidR="000F7E49" w:rsidRPr="00FC35E9">
              <w:rPr>
                <w:rStyle w:val="Hyperlink"/>
                <w:rFonts w:asciiTheme="majorBidi" w:hAnsiTheme="majorBidi"/>
                <w:noProof/>
              </w:rPr>
              <w:t>1.</w:t>
            </w:r>
            <w:r w:rsidR="000F7E49">
              <w:rPr>
                <w:rFonts w:asciiTheme="minorHAnsi" w:hAnsiTheme="minorHAnsi" w:cstheme="minorBidi"/>
                <w:noProof/>
                <w:sz w:val="22"/>
              </w:rPr>
              <w:tab/>
            </w:r>
            <w:r w:rsidR="000F7E49" w:rsidRPr="00FC35E9">
              <w:rPr>
                <w:rStyle w:val="Hyperlink"/>
                <w:rFonts w:asciiTheme="majorBidi" w:eastAsiaTheme="majorBidi" w:hAnsiTheme="majorBidi" w:cstheme="majorBidi"/>
                <w:noProof/>
              </w:rPr>
              <w:t>Circumstances Making the Collection of Information Necessary</w:t>
            </w:r>
            <w:r w:rsidR="000F7E49">
              <w:rPr>
                <w:noProof/>
                <w:webHidden/>
              </w:rPr>
              <w:tab/>
            </w:r>
            <w:r w:rsidR="000F7E49">
              <w:rPr>
                <w:noProof/>
                <w:webHidden/>
              </w:rPr>
              <w:fldChar w:fldCharType="begin"/>
            </w:r>
            <w:r w:rsidR="000F7E49">
              <w:rPr>
                <w:noProof/>
                <w:webHidden/>
              </w:rPr>
              <w:instrText xml:space="preserve"> PAGEREF _Toc442164965 \h </w:instrText>
            </w:r>
            <w:r w:rsidR="000F7E49">
              <w:rPr>
                <w:noProof/>
                <w:webHidden/>
              </w:rPr>
            </w:r>
            <w:r w:rsidR="000F7E49">
              <w:rPr>
                <w:noProof/>
                <w:webHidden/>
              </w:rPr>
              <w:fldChar w:fldCharType="separate"/>
            </w:r>
            <w:r w:rsidR="00DD02A6">
              <w:rPr>
                <w:noProof/>
                <w:webHidden/>
              </w:rPr>
              <w:t>3</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66" w:history="1">
            <w:r w:rsidR="000F7E49" w:rsidRPr="00FC35E9">
              <w:rPr>
                <w:rStyle w:val="Hyperlink"/>
                <w:rFonts w:asciiTheme="majorBidi" w:hAnsiTheme="majorBidi"/>
                <w:noProof/>
              </w:rPr>
              <w:t>2.</w:t>
            </w:r>
            <w:r w:rsidR="000F7E49">
              <w:rPr>
                <w:rFonts w:asciiTheme="minorHAnsi" w:hAnsiTheme="minorHAnsi" w:cstheme="minorBidi"/>
                <w:noProof/>
                <w:sz w:val="22"/>
              </w:rPr>
              <w:tab/>
            </w:r>
            <w:r w:rsidR="000F7E49" w:rsidRPr="00FC35E9">
              <w:rPr>
                <w:rStyle w:val="Hyperlink"/>
                <w:rFonts w:asciiTheme="majorBidi" w:eastAsiaTheme="majorBidi" w:hAnsiTheme="majorBidi" w:cstheme="majorBidi"/>
                <w:noProof/>
              </w:rPr>
              <w:t>Purpose and Use of the Information Collected</w:t>
            </w:r>
            <w:r w:rsidR="000F7E49">
              <w:rPr>
                <w:noProof/>
                <w:webHidden/>
              </w:rPr>
              <w:tab/>
            </w:r>
            <w:r w:rsidR="000F7E49">
              <w:rPr>
                <w:noProof/>
                <w:webHidden/>
              </w:rPr>
              <w:fldChar w:fldCharType="begin"/>
            </w:r>
            <w:r w:rsidR="000F7E49">
              <w:rPr>
                <w:noProof/>
                <w:webHidden/>
              </w:rPr>
              <w:instrText xml:space="preserve"> PAGEREF _Toc442164966 \h </w:instrText>
            </w:r>
            <w:r w:rsidR="000F7E49">
              <w:rPr>
                <w:noProof/>
                <w:webHidden/>
              </w:rPr>
            </w:r>
            <w:r w:rsidR="000F7E49">
              <w:rPr>
                <w:noProof/>
                <w:webHidden/>
              </w:rPr>
              <w:fldChar w:fldCharType="separate"/>
            </w:r>
            <w:r w:rsidR="00DD02A6">
              <w:rPr>
                <w:noProof/>
                <w:webHidden/>
              </w:rPr>
              <w:t>3</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67" w:history="1">
            <w:r w:rsidR="000F7E49" w:rsidRPr="00FC35E9">
              <w:rPr>
                <w:rStyle w:val="Hyperlink"/>
                <w:rFonts w:asciiTheme="majorBidi" w:hAnsiTheme="majorBidi"/>
                <w:noProof/>
              </w:rPr>
              <w:t>3.</w:t>
            </w:r>
            <w:r w:rsidR="000F7E49">
              <w:rPr>
                <w:rFonts w:asciiTheme="minorHAnsi" w:hAnsiTheme="minorHAnsi" w:cstheme="minorBidi"/>
                <w:noProof/>
                <w:sz w:val="22"/>
              </w:rPr>
              <w:tab/>
            </w:r>
            <w:r w:rsidR="000F7E49" w:rsidRPr="00FC35E9">
              <w:rPr>
                <w:rStyle w:val="Hyperlink"/>
                <w:rFonts w:asciiTheme="majorBidi" w:eastAsiaTheme="majorBidi" w:hAnsiTheme="majorBidi" w:cstheme="majorBidi"/>
                <w:noProof/>
              </w:rPr>
              <w:t>Use of Information Technology and Burden Reduction</w:t>
            </w:r>
            <w:r w:rsidR="000F7E49">
              <w:rPr>
                <w:noProof/>
                <w:webHidden/>
              </w:rPr>
              <w:tab/>
            </w:r>
            <w:r w:rsidR="000F7E49">
              <w:rPr>
                <w:noProof/>
                <w:webHidden/>
              </w:rPr>
              <w:fldChar w:fldCharType="begin"/>
            </w:r>
            <w:r w:rsidR="000F7E49">
              <w:rPr>
                <w:noProof/>
                <w:webHidden/>
              </w:rPr>
              <w:instrText xml:space="preserve"> PAGEREF _Toc442164967 \h </w:instrText>
            </w:r>
            <w:r w:rsidR="000F7E49">
              <w:rPr>
                <w:noProof/>
                <w:webHidden/>
              </w:rPr>
            </w:r>
            <w:r w:rsidR="000F7E49">
              <w:rPr>
                <w:noProof/>
                <w:webHidden/>
              </w:rPr>
              <w:fldChar w:fldCharType="separate"/>
            </w:r>
            <w:r w:rsidR="00DD02A6">
              <w:rPr>
                <w:noProof/>
                <w:webHidden/>
              </w:rPr>
              <w:t>4</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68" w:history="1">
            <w:r w:rsidR="000F7E49" w:rsidRPr="00FC35E9">
              <w:rPr>
                <w:rStyle w:val="Hyperlink"/>
                <w:rFonts w:asciiTheme="majorBidi" w:hAnsiTheme="majorBidi"/>
                <w:noProof/>
              </w:rPr>
              <w:t>4.</w:t>
            </w:r>
            <w:r w:rsidR="000F7E49">
              <w:rPr>
                <w:rFonts w:asciiTheme="minorHAnsi" w:hAnsiTheme="minorHAnsi" w:cstheme="minorBidi"/>
                <w:noProof/>
                <w:sz w:val="22"/>
              </w:rPr>
              <w:tab/>
            </w:r>
            <w:r w:rsidR="000F7E49" w:rsidRPr="00FC35E9">
              <w:rPr>
                <w:rStyle w:val="Hyperlink"/>
                <w:rFonts w:asciiTheme="majorBidi" w:eastAsiaTheme="majorBidi" w:hAnsiTheme="majorBidi" w:cstheme="majorBidi"/>
                <w:noProof/>
              </w:rPr>
              <w:t>Efforts to Identify Duplication and Use of Similar Information</w:t>
            </w:r>
            <w:r w:rsidR="000F7E49">
              <w:rPr>
                <w:noProof/>
                <w:webHidden/>
              </w:rPr>
              <w:tab/>
            </w:r>
            <w:r w:rsidR="000F7E49">
              <w:rPr>
                <w:noProof/>
                <w:webHidden/>
              </w:rPr>
              <w:fldChar w:fldCharType="begin"/>
            </w:r>
            <w:r w:rsidR="000F7E49">
              <w:rPr>
                <w:noProof/>
                <w:webHidden/>
              </w:rPr>
              <w:instrText xml:space="preserve"> PAGEREF _Toc442164968 \h </w:instrText>
            </w:r>
            <w:r w:rsidR="000F7E49">
              <w:rPr>
                <w:noProof/>
                <w:webHidden/>
              </w:rPr>
            </w:r>
            <w:r w:rsidR="000F7E49">
              <w:rPr>
                <w:noProof/>
                <w:webHidden/>
              </w:rPr>
              <w:fldChar w:fldCharType="separate"/>
            </w:r>
            <w:r w:rsidR="00DD02A6">
              <w:rPr>
                <w:noProof/>
                <w:webHidden/>
              </w:rPr>
              <w:t>5</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69" w:history="1">
            <w:r w:rsidR="000F7E49" w:rsidRPr="00FC35E9">
              <w:rPr>
                <w:rStyle w:val="Hyperlink"/>
                <w:rFonts w:asciiTheme="majorBidi" w:hAnsiTheme="majorBidi"/>
                <w:noProof/>
              </w:rPr>
              <w:t>5.</w:t>
            </w:r>
            <w:r w:rsidR="000F7E49">
              <w:rPr>
                <w:rFonts w:asciiTheme="minorHAnsi" w:hAnsiTheme="minorHAnsi" w:cstheme="minorBidi"/>
                <w:noProof/>
                <w:sz w:val="22"/>
              </w:rPr>
              <w:tab/>
            </w:r>
            <w:r w:rsidR="000F7E49" w:rsidRPr="00FC35E9">
              <w:rPr>
                <w:rStyle w:val="Hyperlink"/>
                <w:rFonts w:asciiTheme="majorBidi" w:eastAsiaTheme="majorBidi" w:hAnsiTheme="majorBidi" w:cstheme="majorBidi"/>
                <w:noProof/>
              </w:rPr>
              <w:t>Impacts on Small Businesses or Other Small Entities</w:t>
            </w:r>
            <w:r w:rsidR="000F7E49">
              <w:rPr>
                <w:noProof/>
                <w:webHidden/>
              </w:rPr>
              <w:tab/>
            </w:r>
            <w:r w:rsidR="000F7E49">
              <w:rPr>
                <w:noProof/>
                <w:webHidden/>
              </w:rPr>
              <w:fldChar w:fldCharType="begin"/>
            </w:r>
            <w:r w:rsidR="000F7E49">
              <w:rPr>
                <w:noProof/>
                <w:webHidden/>
              </w:rPr>
              <w:instrText xml:space="preserve"> PAGEREF _Toc442164969 \h </w:instrText>
            </w:r>
            <w:r w:rsidR="000F7E49">
              <w:rPr>
                <w:noProof/>
                <w:webHidden/>
              </w:rPr>
            </w:r>
            <w:r w:rsidR="000F7E49">
              <w:rPr>
                <w:noProof/>
                <w:webHidden/>
              </w:rPr>
              <w:fldChar w:fldCharType="separate"/>
            </w:r>
            <w:r w:rsidR="00DD02A6">
              <w:rPr>
                <w:noProof/>
                <w:webHidden/>
              </w:rPr>
              <w:t>5</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70" w:history="1">
            <w:r w:rsidR="000F7E49" w:rsidRPr="00FC35E9">
              <w:rPr>
                <w:rStyle w:val="Hyperlink"/>
                <w:rFonts w:asciiTheme="majorBidi" w:hAnsiTheme="majorBidi"/>
                <w:noProof/>
              </w:rPr>
              <w:t>6.</w:t>
            </w:r>
            <w:r w:rsidR="000F7E49">
              <w:rPr>
                <w:rFonts w:asciiTheme="minorHAnsi" w:hAnsiTheme="minorHAnsi" w:cstheme="minorBidi"/>
                <w:noProof/>
                <w:sz w:val="22"/>
              </w:rPr>
              <w:tab/>
            </w:r>
            <w:r w:rsidR="000F7E49" w:rsidRPr="00FC35E9">
              <w:rPr>
                <w:rStyle w:val="Hyperlink"/>
                <w:rFonts w:asciiTheme="majorBidi" w:eastAsiaTheme="majorBidi" w:hAnsiTheme="majorBidi" w:cstheme="majorBidi"/>
                <w:noProof/>
              </w:rPr>
              <w:t>Consequences of Collecting the Information Less Frequently</w:t>
            </w:r>
            <w:r w:rsidR="000F7E49">
              <w:rPr>
                <w:noProof/>
                <w:webHidden/>
              </w:rPr>
              <w:tab/>
            </w:r>
            <w:r w:rsidR="000F7E49">
              <w:rPr>
                <w:noProof/>
                <w:webHidden/>
              </w:rPr>
              <w:fldChar w:fldCharType="begin"/>
            </w:r>
            <w:r w:rsidR="000F7E49">
              <w:rPr>
                <w:noProof/>
                <w:webHidden/>
              </w:rPr>
              <w:instrText xml:space="preserve"> PAGEREF _Toc442164970 \h </w:instrText>
            </w:r>
            <w:r w:rsidR="000F7E49">
              <w:rPr>
                <w:noProof/>
                <w:webHidden/>
              </w:rPr>
            </w:r>
            <w:r w:rsidR="000F7E49">
              <w:rPr>
                <w:noProof/>
                <w:webHidden/>
              </w:rPr>
              <w:fldChar w:fldCharType="separate"/>
            </w:r>
            <w:r w:rsidR="00DD02A6">
              <w:rPr>
                <w:noProof/>
                <w:webHidden/>
              </w:rPr>
              <w:t>6</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71" w:history="1">
            <w:r w:rsidR="000F7E49" w:rsidRPr="00FC35E9">
              <w:rPr>
                <w:rStyle w:val="Hyperlink"/>
                <w:rFonts w:asciiTheme="majorBidi" w:hAnsiTheme="majorBidi"/>
                <w:noProof/>
              </w:rPr>
              <w:t>7.</w:t>
            </w:r>
            <w:r w:rsidR="000F7E49">
              <w:rPr>
                <w:rFonts w:asciiTheme="minorHAnsi" w:hAnsiTheme="minorHAnsi" w:cstheme="minorBidi"/>
                <w:noProof/>
                <w:sz w:val="22"/>
              </w:rPr>
              <w:tab/>
            </w:r>
            <w:r w:rsidR="000F7E49" w:rsidRPr="00FC35E9">
              <w:rPr>
                <w:rStyle w:val="Hyperlink"/>
                <w:rFonts w:asciiTheme="majorBidi" w:eastAsiaTheme="majorBidi" w:hAnsiTheme="majorBidi" w:cstheme="majorBidi"/>
                <w:noProof/>
              </w:rPr>
              <w:t>Special Circumstances Relating to the Guideline of 5 CFR 1320.5</w:t>
            </w:r>
            <w:r w:rsidR="000F7E49">
              <w:rPr>
                <w:noProof/>
                <w:webHidden/>
              </w:rPr>
              <w:tab/>
            </w:r>
            <w:r w:rsidR="000F7E49">
              <w:rPr>
                <w:noProof/>
                <w:webHidden/>
              </w:rPr>
              <w:fldChar w:fldCharType="begin"/>
            </w:r>
            <w:r w:rsidR="000F7E49">
              <w:rPr>
                <w:noProof/>
                <w:webHidden/>
              </w:rPr>
              <w:instrText xml:space="preserve"> PAGEREF _Toc442164971 \h </w:instrText>
            </w:r>
            <w:r w:rsidR="000F7E49">
              <w:rPr>
                <w:noProof/>
                <w:webHidden/>
              </w:rPr>
            </w:r>
            <w:r w:rsidR="000F7E49">
              <w:rPr>
                <w:noProof/>
                <w:webHidden/>
              </w:rPr>
              <w:fldChar w:fldCharType="separate"/>
            </w:r>
            <w:r w:rsidR="00DD02A6">
              <w:rPr>
                <w:noProof/>
                <w:webHidden/>
              </w:rPr>
              <w:t>7</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72" w:history="1">
            <w:r w:rsidR="000F7E49" w:rsidRPr="00FC35E9">
              <w:rPr>
                <w:rStyle w:val="Hyperlink"/>
                <w:rFonts w:eastAsiaTheme="majorBidi"/>
                <w:noProof/>
              </w:rPr>
              <w:t>8.</w:t>
            </w:r>
            <w:r w:rsidR="000F7E49">
              <w:rPr>
                <w:rFonts w:asciiTheme="minorHAnsi" w:hAnsiTheme="minorHAnsi" w:cstheme="minorBidi"/>
                <w:noProof/>
                <w:sz w:val="22"/>
              </w:rPr>
              <w:tab/>
            </w:r>
            <w:r w:rsidR="000F7E49" w:rsidRPr="00FC35E9">
              <w:rPr>
                <w:rStyle w:val="Hyperlink"/>
                <w:rFonts w:eastAsiaTheme="majorBidi"/>
                <w:noProof/>
              </w:rPr>
              <w:t>Comments in Response to the Federal Register Notice and Efforts to Consult Outside the Agency</w:t>
            </w:r>
            <w:r w:rsidR="000F7E49">
              <w:rPr>
                <w:noProof/>
                <w:webHidden/>
              </w:rPr>
              <w:tab/>
            </w:r>
            <w:r w:rsidR="000F7E49">
              <w:rPr>
                <w:noProof/>
                <w:webHidden/>
              </w:rPr>
              <w:fldChar w:fldCharType="begin"/>
            </w:r>
            <w:r w:rsidR="000F7E49">
              <w:rPr>
                <w:noProof/>
                <w:webHidden/>
              </w:rPr>
              <w:instrText xml:space="preserve"> PAGEREF _Toc442164972 \h </w:instrText>
            </w:r>
            <w:r w:rsidR="000F7E49">
              <w:rPr>
                <w:noProof/>
                <w:webHidden/>
              </w:rPr>
            </w:r>
            <w:r w:rsidR="000F7E49">
              <w:rPr>
                <w:noProof/>
                <w:webHidden/>
              </w:rPr>
              <w:fldChar w:fldCharType="separate"/>
            </w:r>
            <w:r w:rsidR="00DD02A6">
              <w:rPr>
                <w:noProof/>
                <w:webHidden/>
              </w:rPr>
              <w:t>7</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73" w:history="1">
            <w:r w:rsidR="000F7E49" w:rsidRPr="00FC35E9">
              <w:rPr>
                <w:rStyle w:val="Hyperlink"/>
                <w:rFonts w:eastAsiaTheme="majorBidi"/>
                <w:noProof/>
              </w:rPr>
              <w:t>9.</w:t>
            </w:r>
            <w:r w:rsidR="000F7E49">
              <w:rPr>
                <w:rFonts w:asciiTheme="minorHAnsi" w:hAnsiTheme="minorHAnsi" w:cstheme="minorBidi"/>
                <w:noProof/>
                <w:sz w:val="22"/>
              </w:rPr>
              <w:tab/>
            </w:r>
            <w:r w:rsidR="000F7E49" w:rsidRPr="00FC35E9">
              <w:rPr>
                <w:rStyle w:val="Hyperlink"/>
                <w:rFonts w:eastAsiaTheme="majorBidi"/>
                <w:noProof/>
              </w:rPr>
              <w:t>Explanation of Any Payment or Gift to the Respondents</w:t>
            </w:r>
            <w:r w:rsidR="000F7E49">
              <w:rPr>
                <w:noProof/>
                <w:webHidden/>
              </w:rPr>
              <w:tab/>
            </w:r>
            <w:r w:rsidR="000F7E49">
              <w:rPr>
                <w:noProof/>
                <w:webHidden/>
              </w:rPr>
              <w:fldChar w:fldCharType="begin"/>
            </w:r>
            <w:r w:rsidR="000F7E49">
              <w:rPr>
                <w:noProof/>
                <w:webHidden/>
              </w:rPr>
              <w:instrText xml:space="preserve"> PAGEREF _Toc442164973 \h </w:instrText>
            </w:r>
            <w:r w:rsidR="000F7E49">
              <w:rPr>
                <w:noProof/>
                <w:webHidden/>
              </w:rPr>
            </w:r>
            <w:r w:rsidR="000F7E49">
              <w:rPr>
                <w:noProof/>
                <w:webHidden/>
              </w:rPr>
              <w:fldChar w:fldCharType="separate"/>
            </w:r>
            <w:r w:rsidR="00DD02A6">
              <w:rPr>
                <w:noProof/>
                <w:webHidden/>
              </w:rPr>
              <w:t>8</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74" w:history="1">
            <w:r w:rsidR="000F7E49" w:rsidRPr="00FC35E9">
              <w:rPr>
                <w:rStyle w:val="Hyperlink"/>
                <w:rFonts w:eastAsiaTheme="majorBidi"/>
                <w:noProof/>
              </w:rPr>
              <w:t>10.</w:t>
            </w:r>
            <w:r w:rsidR="000F7E49">
              <w:rPr>
                <w:rFonts w:asciiTheme="minorHAnsi" w:hAnsiTheme="minorHAnsi" w:cstheme="minorBidi"/>
                <w:noProof/>
                <w:sz w:val="22"/>
              </w:rPr>
              <w:tab/>
            </w:r>
            <w:r w:rsidR="000F7E49" w:rsidRPr="00FC35E9">
              <w:rPr>
                <w:rStyle w:val="Hyperlink"/>
                <w:rFonts w:eastAsiaTheme="majorBidi"/>
                <w:noProof/>
              </w:rPr>
              <w:t>Assurance of Confidentiality Provided to Respondents</w:t>
            </w:r>
            <w:r w:rsidR="000F7E49">
              <w:rPr>
                <w:noProof/>
                <w:webHidden/>
              </w:rPr>
              <w:tab/>
            </w:r>
            <w:r w:rsidR="000F7E49">
              <w:rPr>
                <w:noProof/>
                <w:webHidden/>
              </w:rPr>
              <w:fldChar w:fldCharType="begin"/>
            </w:r>
            <w:r w:rsidR="000F7E49">
              <w:rPr>
                <w:noProof/>
                <w:webHidden/>
              </w:rPr>
              <w:instrText xml:space="preserve"> PAGEREF _Toc442164974 \h </w:instrText>
            </w:r>
            <w:r w:rsidR="000F7E49">
              <w:rPr>
                <w:noProof/>
                <w:webHidden/>
              </w:rPr>
            </w:r>
            <w:r w:rsidR="000F7E49">
              <w:rPr>
                <w:noProof/>
                <w:webHidden/>
              </w:rPr>
              <w:fldChar w:fldCharType="separate"/>
            </w:r>
            <w:r w:rsidR="00DD02A6">
              <w:rPr>
                <w:noProof/>
                <w:webHidden/>
              </w:rPr>
              <w:t>8</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75" w:history="1">
            <w:r w:rsidR="000F7E49" w:rsidRPr="00FC35E9">
              <w:rPr>
                <w:rStyle w:val="Hyperlink"/>
                <w:rFonts w:eastAsiaTheme="majorBidi"/>
                <w:noProof/>
              </w:rPr>
              <w:t>11.</w:t>
            </w:r>
            <w:r w:rsidR="000F7E49">
              <w:rPr>
                <w:rFonts w:asciiTheme="minorHAnsi" w:hAnsiTheme="minorHAnsi" w:cstheme="minorBidi"/>
                <w:noProof/>
                <w:sz w:val="22"/>
              </w:rPr>
              <w:tab/>
            </w:r>
            <w:r w:rsidR="000F7E49" w:rsidRPr="00FC35E9">
              <w:rPr>
                <w:rStyle w:val="Hyperlink"/>
                <w:rFonts w:eastAsiaTheme="majorBidi"/>
                <w:noProof/>
              </w:rPr>
              <w:t>Justification for Sensitive Questions</w:t>
            </w:r>
            <w:r w:rsidR="000F7E49">
              <w:rPr>
                <w:noProof/>
                <w:webHidden/>
              </w:rPr>
              <w:tab/>
            </w:r>
            <w:r w:rsidR="000F7E49">
              <w:rPr>
                <w:noProof/>
                <w:webHidden/>
              </w:rPr>
              <w:fldChar w:fldCharType="begin"/>
            </w:r>
            <w:r w:rsidR="000F7E49">
              <w:rPr>
                <w:noProof/>
                <w:webHidden/>
              </w:rPr>
              <w:instrText xml:space="preserve"> PAGEREF _Toc442164975 \h </w:instrText>
            </w:r>
            <w:r w:rsidR="000F7E49">
              <w:rPr>
                <w:noProof/>
                <w:webHidden/>
              </w:rPr>
            </w:r>
            <w:r w:rsidR="000F7E49">
              <w:rPr>
                <w:noProof/>
                <w:webHidden/>
              </w:rPr>
              <w:fldChar w:fldCharType="separate"/>
            </w:r>
            <w:r w:rsidR="00DD02A6">
              <w:rPr>
                <w:noProof/>
                <w:webHidden/>
              </w:rPr>
              <w:t>8</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76" w:history="1">
            <w:r w:rsidR="000F7E49" w:rsidRPr="00FC35E9">
              <w:rPr>
                <w:rStyle w:val="Hyperlink"/>
                <w:rFonts w:eastAsiaTheme="majorBidi"/>
                <w:noProof/>
              </w:rPr>
              <w:t>12.</w:t>
            </w:r>
            <w:r w:rsidR="000F7E49">
              <w:rPr>
                <w:rFonts w:asciiTheme="minorHAnsi" w:hAnsiTheme="minorHAnsi" w:cstheme="minorBidi"/>
                <w:noProof/>
                <w:sz w:val="22"/>
              </w:rPr>
              <w:tab/>
            </w:r>
            <w:r w:rsidR="000F7E49" w:rsidRPr="00FC35E9">
              <w:rPr>
                <w:rStyle w:val="Hyperlink"/>
                <w:rFonts w:eastAsiaTheme="majorBidi"/>
                <w:noProof/>
              </w:rPr>
              <w:t>Estimates of Hour Burden, Including Annualized Hourly Costs</w:t>
            </w:r>
            <w:r w:rsidR="000F7E49">
              <w:rPr>
                <w:noProof/>
                <w:webHidden/>
              </w:rPr>
              <w:tab/>
            </w:r>
            <w:r w:rsidR="000F7E49">
              <w:rPr>
                <w:noProof/>
                <w:webHidden/>
              </w:rPr>
              <w:fldChar w:fldCharType="begin"/>
            </w:r>
            <w:r w:rsidR="000F7E49">
              <w:rPr>
                <w:noProof/>
                <w:webHidden/>
              </w:rPr>
              <w:instrText xml:space="preserve"> PAGEREF _Toc442164976 \h </w:instrText>
            </w:r>
            <w:r w:rsidR="000F7E49">
              <w:rPr>
                <w:noProof/>
                <w:webHidden/>
              </w:rPr>
            </w:r>
            <w:r w:rsidR="000F7E49">
              <w:rPr>
                <w:noProof/>
                <w:webHidden/>
              </w:rPr>
              <w:fldChar w:fldCharType="separate"/>
            </w:r>
            <w:r w:rsidR="00DD02A6">
              <w:rPr>
                <w:noProof/>
                <w:webHidden/>
              </w:rPr>
              <w:t>9</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77" w:history="1">
            <w:r w:rsidR="000F7E49" w:rsidRPr="00FC35E9">
              <w:rPr>
                <w:rStyle w:val="Hyperlink"/>
                <w:rFonts w:asciiTheme="majorBidi" w:eastAsiaTheme="majorBidi" w:hAnsiTheme="majorBidi" w:cstheme="majorBidi"/>
                <w:noProof/>
              </w:rPr>
              <w:t>13.</w:t>
            </w:r>
            <w:r w:rsidR="000F7E49">
              <w:rPr>
                <w:rFonts w:asciiTheme="minorHAnsi" w:hAnsiTheme="minorHAnsi" w:cstheme="minorBidi"/>
                <w:noProof/>
                <w:sz w:val="22"/>
              </w:rPr>
              <w:tab/>
            </w:r>
            <w:r w:rsidR="000F7E49" w:rsidRPr="00FC35E9">
              <w:rPr>
                <w:rStyle w:val="Hyperlink"/>
                <w:rFonts w:asciiTheme="majorBidi" w:eastAsiaTheme="majorBidi" w:hAnsiTheme="majorBidi" w:cstheme="majorBidi"/>
                <w:noProof/>
              </w:rPr>
              <w:t>Estimates of Other Total Annual Cost Burden to Respondents or Record Keepers</w:t>
            </w:r>
            <w:r w:rsidR="000F7E49">
              <w:rPr>
                <w:noProof/>
                <w:webHidden/>
              </w:rPr>
              <w:tab/>
            </w:r>
            <w:r w:rsidR="000F7E49">
              <w:rPr>
                <w:noProof/>
                <w:webHidden/>
              </w:rPr>
              <w:fldChar w:fldCharType="begin"/>
            </w:r>
            <w:r w:rsidR="000F7E49">
              <w:rPr>
                <w:noProof/>
                <w:webHidden/>
              </w:rPr>
              <w:instrText xml:space="preserve"> PAGEREF _Toc442164977 \h </w:instrText>
            </w:r>
            <w:r w:rsidR="000F7E49">
              <w:rPr>
                <w:noProof/>
                <w:webHidden/>
              </w:rPr>
            </w:r>
            <w:r w:rsidR="000F7E49">
              <w:rPr>
                <w:noProof/>
                <w:webHidden/>
              </w:rPr>
              <w:fldChar w:fldCharType="separate"/>
            </w:r>
            <w:r w:rsidR="00DD02A6">
              <w:rPr>
                <w:noProof/>
                <w:webHidden/>
              </w:rPr>
              <w:t>11</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78" w:history="1">
            <w:r w:rsidR="000F7E49" w:rsidRPr="00FC35E9">
              <w:rPr>
                <w:rStyle w:val="Hyperlink"/>
                <w:rFonts w:asciiTheme="majorBidi" w:eastAsiaTheme="majorBidi" w:hAnsiTheme="majorBidi" w:cstheme="majorBidi"/>
                <w:noProof/>
              </w:rPr>
              <w:t>14.</w:t>
            </w:r>
            <w:r w:rsidR="000F7E49">
              <w:rPr>
                <w:rFonts w:asciiTheme="minorHAnsi" w:hAnsiTheme="minorHAnsi" w:cstheme="minorBidi"/>
                <w:noProof/>
                <w:sz w:val="22"/>
              </w:rPr>
              <w:tab/>
            </w:r>
            <w:r w:rsidR="000F7E49" w:rsidRPr="00FC35E9">
              <w:rPr>
                <w:rStyle w:val="Hyperlink"/>
                <w:rFonts w:asciiTheme="majorBidi" w:eastAsiaTheme="majorBidi" w:hAnsiTheme="majorBidi" w:cstheme="majorBidi"/>
                <w:noProof/>
              </w:rPr>
              <w:t>Annualized Costs to Federal Government</w:t>
            </w:r>
            <w:r w:rsidR="000F7E49">
              <w:rPr>
                <w:noProof/>
                <w:webHidden/>
              </w:rPr>
              <w:tab/>
            </w:r>
            <w:r w:rsidR="000F7E49">
              <w:rPr>
                <w:noProof/>
                <w:webHidden/>
              </w:rPr>
              <w:fldChar w:fldCharType="begin"/>
            </w:r>
            <w:r w:rsidR="000F7E49">
              <w:rPr>
                <w:noProof/>
                <w:webHidden/>
              </w:rPr>
              <w:instrText xml:space="preserve"> PAGEREF _Toc442164978 \h </w:instrText>
            </w:r>
            <w:r w:rsidR="000F7E49">
              <w:rPr>
                <w:noProof/>
                <w:webHidden/>
              </w:rPr>
            </w:r>
            <w:r w:rsidR="000F7E49">
              <w:rPr>
                <w:noProof/>
                <w:webHidden/>
              </w:rPr>
              <w:fldChar w:fldCharType="separate"/>
            </w:r>
            <w:r w:rsidR="00DD02A6">
              <w:rPr>
                <w:noProof/>
                <w:webHidden/>
              </w:rPr>
              <w:t>11</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79" w:history="1">
            <w:r w:rsidR="000F7E49" w:rsidRPr="00FC35E9">
              <w:rPr>
                <w:rStyle w:val="Hyperlink"/>
                <w:rFonts w:asciiTheme="majorBidi" w:eastAsiaTheme="majorBidi" w:hAnsiTheme="majorBidi" w:cstheme="majorBidi"/>
                <w:noProof/>
              </w:rPr>
              <w:t>15.</w:t>
            </w:r>
            <w:r w:rsidR="000F7E49">
              <w:rPr>
                <w:rFonts w:asciiTheme="minorHAnsi" w:hAnsiTheme="minorHAnsi" w:cstheme="minorBidi"/>
                <w:noProof/>
                <w:sz w:val="22"/>
              </w:rPr>
              <w:tab/>
            </w:r>
            <w:r w:rsidR="000F7E49" w:rsidRPr="00FC35E9">
              <w:rPr>
                <w:rStyle w:val="Hyperlink"/>
                <w:rFonts w:asciiTheme="majorBidi" w:eastAsiaTheme="majorBidi" w:hAnsiTheme="majorBidi" w:cstheme="majorBidi"/>
                <w:noProof/>
              </w:rPr>
              <w:t>Explanation for Program Changes or Adjustments</w:t>
            </w:r>
            <w:r w:rsidR="000F7E49">
              <w:rPr>
                <w:noProof/>
                <w:webHidden/>
              </w:rPr>
              <w:tab/>
            </w:r>
            <w:r w:rsidR="000F7E49">
              <w:rPr>
                <w:noProof/>
                <w:webHidden/>
              </w:rPr>
              <w:fldChar w:fldCharType="begin"/>
            </w:r>
            <w:r w:rsidR="000F7E49">
              <w:rPr>
                <w:noProof/>
                <w:webHidden/>
              </w:rPr>
              <w:instrText xml:space="preserve"> PAGEREF _Toc442164979 \h </w:instrText>
            </w:r>
            <w:r w:rsidR="000F7E49">
              <w:rPr>
                <w:noProof/>
                <w:webHidden/>
              </w:rPr>
            </w:r>
            <w:r w:rsidR="000F7E49">
              <w:rPr>
                <w:noProof/>
                <w:webHidden/>
              </w:rPr>
              <w:fldChar w:fldCharType="separate"/>
            </w:r>
            <w:r w:rsidR="00DD02A6">
              <w:rPr>
                <w:noProof/>
                <w:webHidden/>
              </w:rPr>
              <w:t>11</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80" w:history="1">
            <w:r w:rsidR="000F7E49" w:rsidRPr="00FC35E9">
              <w:rPr>
                <w:rStyle w:val="Hyperlink"/>
                <w:rFonts w:asciiTheme="majorBidi" w:eastAsiaTheme="majorBidi" w:hAnsiTheme="majorBidi" w:cstheme="majorBidi"/>
                <w:noProof/>
              </w:rPr>
              <w:t>16.</w:t>
            </w:r>
            <w:r w:rsidR="000F7E49">
              <w:rPr>
                <w:rFonts w:asciiTheme="minorHAnsi" w:hAnsiTheme="minorHAnsi" w:cstheme="minorBidi"/>
                <w:noProof/>
                <w:sz w:val="22"/>
              </w:rPr>
              <w:tab/>
            </w:r>
            <w:r w:rsidR="000F7E49" w:rsidRPr="00FC35E9">
              <w:rPr>
                <w:rStyle w:val="Hyperlink"/>
                <w:rFonts w:asciiTheme="majorBidi" w:eastAsiaTheme="majorBidi" w:hAnsiTheme="majorBidi" w:cstheme="majorBidi"/>
                <w:noProof/>
              </w:rPr>
              <w:t>Plans for Tabulation and Publication and Project Time Schedule</w:t>
            </w:r>
            <w:r w:rsidR="000F7E49">
              <w:rPr>
                <w:noProof/>
                <w:webHidden/>
              </w:rPr>
              <w:tab/>
            </w:r>
            <w:r w:rsidR="000F7E49">
              <w:rPr>
                <w:noProof/>
                <w:webHidden/>
              </w:rPr>
              <w:fldChar w:fldCharType="begin"/>
            </w:r>
            <w:r w:rsidR="000F7E49">
              <w:rPr>
                <w:noProof/>
                <w:webHidden/>
              </w:rPr>
              <w:instrText xml:space="preserve"> PAGEREF _Toc442164980 \h </w:instrText>
            </w:r>
            <w:r w:rsidR="000F7E49">
              <w:rPr>
                <w:noProof/>
                <w:webHidden/>
              </w:rPr>
            </w:r>
            <w:r w:rsidR="000F7E49">
              <w:rPr>
                <w:noProof/>
                <w:webHidden/>
              </w:rPr>
              <w:fldChar w:fldCharType="separate"/>
            </w:r>
            <w:r w:rsidR="00DD02A6">
              <w:rPr>
                <w:noProof/>
                <w:webHidden/>
              </w:rPr>
              <w:t>12</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81" w:history="1">
            <w:r w:rsidR="000F7E49" w:rsidRPr="00FC35E9">
              <w:rPr>
                <w:rStyle w:val="Hyperlink"/>
                <w:rFonts w:asciiTheme="majorBidi" w:eastAsiaTheme="majorBidi" w:hAnsiTheme="majorBidi" w:cstheme="majorBidi"/>
                <w:noProof/>
              </w:rPr>
              <w:t>17.</w:t>
            </w:r>
            <w:r w:rsidR="000F7E49">
              <w:rPr>
                <w:rFonts w:asciiTheme="minorHAnsi" w:hAnsiTheme="minorHAnsi" w:cstheme="minorBidi"/>
                <w:noProof/>
                <w:sz w:val="22"/>
              </w:rPr>
              <w:tab/>
            </w:r>
            <w:r w:rsidR="000F7E49" w:rsidRPr="00FC35E9">
              <w:rPr>
                <w:rStyle w:val="Hyperlink"/>
                <w:rFonts w:asciiTheme="majorBidi" w:eastAsiaTheme="majorBidi" w:hAnsiTheme="majorBidi" w:cstheme="majorBidi"/>
                <w:noProof/>
              </w:rPr>
              <w:t>Reason(s) Display of OMB Expiration Date Is Inappropriate</w:t>
            </w:r>
            <w:r w:rsidR="000F7E49">
              <w:rPr>
                <w:noProof/>
                <w:webHidden/>
              </w:rPr>
              <w:tab/>
            </w:r>
            <w:r w:rsidR="000F7E49">
              <w:rPr>
                <w:noProof/>
                <w:webHidden/>
              </w:rPr>
              <w:fldChar w:fldCharType="begin"/>
            </w:r>
            <w:r w:rsidR="000F7E49">
              <w:rPr>
                <w:noProof/>
                <w:webHidden/>
              </w:rPr>
              <w:instrText xml:space="preserve"> PAGEREF _Toc442164981 \h </w:instrText>
            </w:r>
            <w:r w:rsidR="000F7E49">
              <w:rPr>
                <w:noProof/>
                <w:webHidden/>
              </w:rPr>
            </w:r>
            <w:r w:rsidR="000F7E49">
              <w:rPr>
                <w:noProof/>
                <w:webHidden/>
              </w:rPr>
              <w:fldChar w:fldCharType="separate"/>
            </w:r>
            <w:r w:rsidR="00DD02A6">
              <w:rPr>
                <w:noProof/>
                <w:webHidden/>
              </w:rPr>
              <w:t>12</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82" w:history="1">
            <w:r w:rsidR="000F7E49" w:rsidRPr="00FC35E9">
              <w:rPr>
                <w:rStyle w:val="Hyperlink"/>
                <w:rFonts w:asciiTheme="majorBidi" w:eastAsiaTheme="majorBidi" w:hAnsiTheme="majorBidi" w:cstheme="majorBidi"/>
                <w:noProof/>
              </w:rPr>
              <w:t>18.</w:t>
            </w:r>
            <w:r w:rsidR="000F7E49">
              <w:rPr>
                <w:rFonts w:asciiTheme="minorHAnsi" w:hAnsiTheme="minorHAnsi" w:cstheme="minorBidi"/>
                <w:noProof/>
                <w:sz w:val="22"/>
              </w:rPr>
              <w:tab/>
            </w:r>
            <w:r w:rsidR="000F7E49" w:rsidRPr="00FC35E9">
              <w:rPr>
                <w:rStyle w:val="Hyperlink"/>
                <w:rFonts w:asciiTheme="majorBidi" w:eastAsiaTheme="majorBidi" w:hAnsiTheme="majorBidi" w:cstheme="majorBidi"/>
                <w:noProof/>
              </w:rPr>
              <w:t>Exceptions to Certification for Paperwork Reduction Act Submissions</w:t>
            </w:r>
            <w:r w:rsidR="000F7E49">
              <w:rPr>
                <w:noProof/>
                <w:webHidden/>
              </w:rPr>
              <w:tab/>
            </w:r>
            <w:r w:rsidR="000F7E49">
              <w:rPr>
                <w:noProof/>
                <w:webHidden/>
              </w:rPr>
              <w:fldChar w:fldCharType="begin"/>
            </w:r>
            <w:r w:rsidR="000F7E49">
              <w:rPr>
                <w:noProof/>
                <w:webHidden/>
              </w:rPr>
              <w:instrText xml:space="preserve"> PAGEREF _Toc442164982 \h </w:instrText>
            </w:r>
            <w:r w:rsidR="000F7E49">
              <w:rPr>
                <w:noProof/>
                <w:webHidden/>
              </w:rPr>
            </w:r>
            <w:r w:rsidR="000F7E49">
              <w:rPr>
                <w:noProof/>
                <w:webHidden/>
              </w:rPr>
              <w:fldChar w:fldCharType="separate"/>
            </w:r>
            <w:r w:rsidR="00DD02A6">
              <w:rPr>
                <w:noProof/>
                <w:webHidden/>
              </w:rPr>
              <w:t>12</w:t>
            </w:r>
            <w:r w:rsidR="000F7E49">
              <w:rPr>
                <w:noProof/>
                <w:webHidden/>
              </w:rPr>
              <w:fldChar w:fldCharType="end"/>
            </w:r>
          </w:hyperlink>
        </w:p>
        <w:p w:rsidR="000F7E49" w:rsidRDefault="00D13B5C">
          <w:pPr>
            <w:pStyle w:val="TOC1"/>
            <w:tabs>
              <w:tab w:val="right" w:leader="dot" w:pos="9350"/>
            </w:tabs>
            <w:rPr>
              <w:rFonts w:asciiTheme="minorHAnsi" w:hAnsiTheme="minorHAnsi" w:cstheme="minorBidi"/>
              <w:noProof/>
              <w:sz w:val="22"/>
            </w:rPr>
          </w:pPr>
          <w:hyperlink w:anchor="_Toc442164983" w:history="1">
            <w:r w:rsidR="000F7E49" w:rsidRPr="00FC35E9">
              <w:rPr>
                <w:rStyle w:val="Hyperlink"/>
                <w:rFonts w:asciiTheme="majorBidi" w:hAnsiTheme="majorBidi"/>
                <w:b/>
                <w:noProof/>
              </w:rPr>
              <w:t>PART B. Collections of Information Employing Statistical Methods</w:t>
            </w:r>
            <w:r w:rsidR="000F7E49">
              <w:rPr>
                <w:noProof/>
                <w:webHidden/>
              </w:rPr>
              <w:tab/>
            </w:r>
            <w:r w:rsidR="000F7E49">
              <w:rPr>
                <w:noProof/>
                <w:webHidden/>
              </w:rPr>
              <w:fldChar w:fldCharType="begin"/>
            </w:r>
            <w:r w:rsidR="000F7E49">
              <w:rPr>
                <w:noProof/>
                <w:webHidden/>
              </w:rPr>
              <w:instrText xml:space="preserve"> PAGEREF _Toc442164983 \h </w:instrText>
            </w:r>
            <w:r w:rsidR="000F7E49">
              <w:rPr>
                <w:noProof/>
                <w:webHidden/>
              </w:rPr>
            </w:r>
            <w:r w:rsidR="000F7E49">
              <w:rPr>
                <w:noProof/>
                <w:webHidden/>
              </w:rPr>
              <w:fldChar w:fldCharType="separate"/>
            </w:r>
            <w:r w:rsidR="00DD02A6">
              <w:rPr>
                <w:noProof/>
                <w:webHidden/>
              </w:rPr>
              <w:t>13</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84" w:history="1">
            <w:r w:rsidR="000F7E49" w:rsidRPr="00FC35E9">
              <w:rPr>
                <w:rStyle w:val="Hyperlink"/>
                <w:rFonts w:asciiTheme="majorBidi" w:hAnsiTheme="majorBidi"/>
                <w:noProof/>
              </w:rPr>
              <w:t>13.</w:t>
            </w:r>
            <w:r w:rsidR="000F7E49">
              <w:rPr>
                <w:rFonts w:asciiTheme="minorHAnsi" w:hAnsiTheme="minorHAnsi" w:cstheme="minorBidi"/>
                <w:noProof/>
                <w:sz w:val="22"/>
              </w:rPr>
              <w:tab/>
            </w:r>
            <w:r w:rsidR="000F7E49" w:rsidRPr="00FC35E9">
              <w:rPr>
                <w:rStyle w:val="Hyperlink"/>
                <w:rFonts w:asciiTheme="majorBidi" w:eastAsiaTheme="majorBidi" w:hAnsiTheme="majorBidi" w:cstheme="majorBidi"/>
                <w:noProof/>
              </w:rPr>
              <w:t>Universe of Sampling Respondent Selection</w:t>
            </w:r>
            <w:r w:rsidR="000F7E49">
              <w:rPr>
                <w:noProof/>
                <w:webHidden/>
              </w:rPr>
              <w:tab/>
            </w:r>
            <w:r w:rsidR="000F7E49">
              <w:rPr>
                <w:noProof/>
                <w:webHidden/>
              </w:rPr>
              <w:fldChar w:fldCharType="begin"/>
            </w:r>
            <w:r w:rsidR="000F7E49">
              <w:rPr>
                <w:noProof/>
                <w:webHidden/>
              </w:rPr>
              <w:instrText xml:space="preserve"> PAGEREF _Toc442164984 \h </w:instrText>
            </w:r>
            <w:r w:rsidR="000F7E49">
              <w:rPr>
                <w:noProof/>
                <w:webHidden/>
              </w:rPr>
            </w:r>
            <w:r w:rsidR="000F7E49">
              <w:rPr>
                <w:noProof/>
                <w:webHidden/>
              </w:rPr>
              <w:fldChar w:fldCharType="separate"/>
            </w:r>
            <w:r w:rsidR="00DD02A6">
              <w:rPr>
                <w:noProof/>
                <w:webHidden/>
              </w:rPr>
              <w:t>13</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85" w:history="1">
            <w:r w:rsidR="000F7E49" w:rsidRPr="00FC35E9">
              <w:rPr>
                <w:rStyle w:val="Hyperlink"/>
                <w:rFonts w:asciiTheme="majorBidi" w:hAnsiTheme="majorBidi"/>
                <w:noProof/>
              </w:rPr>
              <w:t>14.</w:t>
            </w:r>
            <w:r w:rsidR="000F7E49">
              <w:rPr>
                <w:rFonts w:asciiTheme="minorHAnsi" w:hAnsiTheme="minorHAnsi" w:cstheme="minorBidi"/>
                <w:noProof/>
                <w:sz w:val="22"/>
              </w:rPr>
              <w:tab/>
            </w:r>
            <w:r w:rsidR="000F7E49" w:rsidRPr="00FC35E9">
              <w:rPr>
                <w:rStyle w:val="Hyperlink"/>
                <w:rFonts w:asciiTheme="majorBidi" w:eastAsiaTheme="majorBidi" w:hAnsiTheme="majorBidi" w:cstheme="majorBidi"/>
                <w:noProof/>
              </w:rPr>
              <w:t>Describe the Procedures for the Collection of Information including:</w:t>
            </w:r>
            <w:r w:rsidR="000F7E49">
              <w:rPr>
                <w:noProof/>
                <w:webHidden/>
              </w:rPr>
              <w:tab/>
            </w:r>
            <w:r w:rsidR="000F7E49">
              <w:rPr>
                <w:noProof/>
                <w:webHidden/>
              </w:rPr>
              <w:fldChar w:fldCharType="begin"/>
            </w:r>
            <w:r w:rsidR="000F7E49">
              <w:rPr>
                <w:noProof/>
                <w:webHidden/>
              </w:rPr>
              <w:instrText xml:space="preserve"> PAGEREF _Toc442164985 \h </w:instrText>
            </w:r>
            <w:r w:rsidR="000F7E49">
              <w:rPr>
                <w:noProof/>
                <w:webHidden/>
              </w:rPr>
            </w:r>
            <w:r w:rsidR="000F7E49">
              <w:rPr>
                <w:noProof/>
                <w:webHidden/>
              </w:rPr>
              <w:fldChar w:fldCharType="separate"/>
            </w:r>
            <w:r w:rsidR="00DD02A6">
              <w:rPr>
                <w:noProof/>
                <w:webHidden/>
              </w:rPr>
              <w:t>14</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86" w:history="1">
            <w:r w:rsidR="000F7E49" w:rsidRPr="00FC35E9">
              <w:rPr>
                <w:rStyle w:val="Hyperlink"/>
                <w:rFonts w:asciiTheme="majorBidi" w:eastAsiaTheme="minorHAnsi" w:hAnsiTheme="majorBidi"/>
                <w:bCs/>
                <w:noProof/>
              </w:rPr>
              <w:t>15.</w:t>
            </w:r>
            <w:r w:rsidR="000F7E49">
              <w:rPr>
                <w:rFonts w:asciiTheme="minorHAnsi" w:hAnsiTheme="minorHAnsi" w:cstheme="minorBidi"/>
                <w:noProof/>
                <w:sz w:val="22"/>
              </w:rPr>
              <w:tab/>
            </w:r>
            <w:r w:rsidR="000F7E49" w:rsidRPr="00FC35E9">
              <w:rPr>
                <w:rStyle w:val="Hyperlink"/>
                <w:rFonts w:eastAsiaTheme="majorBidi"/>
                <w:noProof/>
              </w:rPr>
              <w:t xml:space="preserve">Describe Methods to Maximize Response Rates and Methods to Deal with Issues of Nonresponse.  </w:t>
            </w:r>
            <w:r w:rsidR="000F7E49">
              <w:rPr>
                <w:noProof/>
                <w:webHidden/>
              </w:rPr>
              <w:tab/>
            </w:r>
            <w:r w:rsidR="000F7E49">
              <w:rPr>
                <w:noProof/>
                <w:webHidden/>
              </w:rPr>
              <w:fldChar w:fldCharType="begin"/>
            </w:r>
            <w:r w:rsidR="000F7E49">
              <w:rPr>
                <w:noProof/>
                <w:webHidden/>
              </w:rPr>
              <w:instrText xml:space="preserve"> PAGEREF _Toc442164986 \h </w:instrText>
            </w:r>
            <w:r w:rsidR="000F7E49">
              <w:rPr>
                <w:noProof/>
                <w:webHidden/>
              </w:rPr>
            </w:r>
            <w:r w:rsidR="000F7E49">
              <w:rPr>
                <w:noProof/>
                <w:webHidden/>
              </w:rPr>
              <w:fldChar w:fldCharType="separate"/>
            </w:r>
            <w:r w:rsidR="00DD02A6">
              <w:rPr>
                <w:noProof/>
                <w:webHidden/>
              </w:rPr>
              <w:t>15</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87" w:history="1">
            <w:r w:rsidR="000F7E49" w:rsidRPr="00FC35E9">
              <w:rPr>
                <w:rStyle w:val="Hyperlink"/>
                <w:rFonts w:asciiTheme="majorBidi" w:eastAsiaTheme="majorBidi" w:hAnsiTheme="majorBidi"/>
                <w:bCs/>
                <w:noProof/>
              </w:rPr>
              <w:t>16.</w:t>
            </w:r>
            <w:r w:rsidR="000F7E49">
              <w:rPr>
                <w:rFonts w:asciiTheme="minorHAnsi" w:hAnsiTheme="minorHAnsi" w:cstheme="minorBidi"/>
                <w:noProof/>
                <w:sz w:val="22"/>
              </w:rPr>
              <w:tab/>
            </w:r>
            <w:r w:rsidR="000F7E49" w:rsidRPr="00FC35E9">
              <w:rPr>
                <w:rStyle w:val="Hyperlink"/>
                <w:rFonts w:asciiTheme="majorBidi" w:eastAsiaTheme="majorBidi" w:hAnsiTheme="majorBidi" w:cstheme="majorBidi"/>
                <w:noProof/>
              </w:rPr>
              <w:t>Describe Any Tests of Procedures of Methods to Be Undertaken.</w:t>
            </w:r>
            <w:r w:rsidR="000F7E49">
              <w:rPr>
                <w:noProof/>
                <w:webHidden/>
              </w:rPr>
              <w:tab/>
            </w:r>
            <w:r w:rsidR="000F7E49">
              <w:rPr>
                <w:noProof/>
                <w:webHidden/>
              </w:rPr>
              <w:fldChar w:fldCharType="begin"/>
            </w:r>
            <w:r w:rsidR="000F7E49">
              <w:rPr>
                <w:noProof/>
                <w:webHidden/>
              </w:rPr>
              <w:instrText xml:space="preserve"> PAGEREF _Toc442164987 \h </w:instrText>
            </w:r>
            <w:r w:rsidR="000F7E49">
              <w:rPr>
                <w:noProof/>
                <w:webHidden/>
              </w:rPr>
            </w:r>
            <w:r w:rsidR="000F7E49">
              <w:rPr>
                <w:noProof/>
                <w:webHidden/>
              </w:rPr>
              <w:fldChar w:fldCharType="separate"/>
            </w:r>
            <w:r w:rsidR="00DD02A6">
              <w:rPr>
                <w:noProof/>
                <w:webHidden/>
              </w:rPr>
              <w:t>16</w:t>
            </w:r>
            <w:r w:rsidR="000F7E49">
              <w:rPr>
                <w:noProof/>
                <w:webHidden/>
              </w:rPr>
              <w:fldChar w:fldCharType="end"/>
            </w:r>
          </w:hyperlink>
        </w:p>
        <w:p w:rsidR="000F7E49" w:rsidRDefault="00D13B5C">
          <w:pPr>
            <w:pStyle w:val="TOC2"/>
            <w:rPr>
              <w:rFonts w:asciiTheme="minorHAnsi" w:hAnsiTheme="minorHAnsi" w:cstheme="minorBidi"/>
              <w:noProof/>
              <w:sz w:val="22"/>
            </w:rPr>
          </w:pPr>
          <w:hyperlink w:anchor="_Toc442164988" w:history="1">
            <w:r w:rsidR="000F7E49" w:rsidRPr="00FC35E9">
              <w:rPr>
                <w:rStyle w:val="Hyperlink"/>
                <w:rFonts w:asciiTheme="majorBidi" w:hAnsiTheme="majorBidi"/>
                <w:noProof/>
              </w:rPr>
              <w:t>17.</w:t>
            </w:r>
            <w:r w:rsidR="000F7E49">
              <w:rPr>
                <w:rFonts w:asciiTheme="minorHAnsi" w:hAnsiTheme="minorHAnsi" w:cstheme="minorBidi"/>
                <w:noProof/>
                <w:sz w:val="22"/>
              </w:rPr>
              <w:tab/>
            </w:r>
            <w:r w:rsidR="000F7E49" w:rsidRPr="00FC35E9">
              <w:rPr>
                <w:rStyle w:val="Hyperlink"/>
                <w:rFonts w:asciiTheme="majorBidi" w:eastAsiaTheme="majorBidi" w:hAnsiTheme="majorBidi" w:cstheme="majorBidi"/>
                <w:noProof/>
              </w:rPr>
              <w:t>Expert Contact Information</w:t>
            </w:r>
            <w:r w:rsidR="000F7E49">
              <w:rPr>
                <w:noProof/>
                <w:webHidden/>
              </w:rPr>
              <w:tab/>
            </w:r>
            <w:r w:rsidR="000F7E49">
              <w:rPr>
                <w:noProof/>
                <w:webHidden/>
              </w:rPr>
              <w:fldChar w:fldCharType="begin"/>
            </w:r>
            <w:r w:rsidR="000F7E49">
              <w:rPr>
                <w:noProof/>
                <w:webHidden/>
              </w:rPr>
              <w:instrText xml:space="preserve"> PAGEREF _Toc442164988 \h </w:instrText>
            </w:r>
            <w:r w:rsidR="000F7E49">
              <w:rPr>
                <w:noProof/>
                <w:webHidden/>
              </w:rPr>
            </w:r>
            <w:r w:rsidR="000F7E49">
              <w:rPr>
                <w:noProof/>
                <w:webHidden/>
              </w:rPr>
              <w:fldChar w:fldCharType="separate"/>
            </w:r>
            <w:r w:rsidR="00DD02A6">
              <w:rPr>
                <w:noProof/>
                <w:webHidden/>
              </w:rPr>
              <w:t>16</w:t>
            </w:r>
            <w:r w:rsidR="000F7E49">
              <w:rPr>
                <w:noProof/>
                <w:webHidden/>
              </w:rPr>
              <w:fldChar w:fldCharType="end"/>
            </w:r>
          </w:hyperlink>
        </w:p>
        <w:p w:rsidR="00C25D05" w:rsidRPr="00D81DDA" w:rsidRDefault="00B07777" w:rsidP="000211C2">
          <w:pPr>
            <w:spacing w:line="240" w:lineRule="auto"/>
            <w:rPr>
              <w:rFonts w:asciiTheme="majorBidi" w:hAnsiTheme="majorBidi" w:cstheme="majorBidi"/>
            </w:rPr>
          </w:pPr>
          <w:r w:rsidRPr="000A49EE">
            <w:rPr>
              <w:rFonts w:asciiTheme="majorBidi" w:hAnsiTheme="majorBidi" w:cstheme="majorBidi"/>
              <w:b/>
              <w:bCs/>
              <w:noProof/>
            </w:rPr>
            <w:fldChar w:fldCharType="end"/>
          </w:r>
        </w:p>
      </w:sdtContent>
    </w:sdt>
    <w:p w:rsidR="009A3CED" w:rsidRDefault="009A3CED" w:rsidP="000211C2">
      <w:pPr>
        <w:spacing w:line="240" w:lineRule="auto"/>
        <w:rPr>
          <w:rFonts w:asciiTheme="majorBidi" w:hAnsiTheme="majorBidi" w:cstheme="majorBidi"/>
        </w:rPr>
      </w:pPr>
      <w:r w:rsidRPr="092EE55A">
        <w:rPr>
          <w:rFonts w:asciiTheme="majorBidi" w:eastAsiaTheme="majorBidi" w:hAnsiTheme="majorBidi" w:cstheme="majorBidi"/>
          <w:szCs w:val="24"/>
        </w:rPr>
        <w:br w:type="page"/>
      </w:r>
    </w:p>
    <w:p w:rsidR="00012BEC" w:rsidRPr="00174AD9" w:rsidRDefault="009C61DB" w:rsidP="00174AD9">
      <w:pPr>
        <w:pStyle w:val="Heading1"/>
        <w:rPr>
          <w:rFonts w:asciiTheme="majorBidi" w:hAnsiTheme="majorBidi"/>
          <w:b/>
          <w:sz w:val="24"/>
        </w:rPr>
      </w:pPr>
      <w:bookmarkStart w:id="0" w:name="_Toc442164963"/>
      <w:r w:rsidRPr="00174AD9">
        <w:rPr>
          <w:rFonts w:asciiTheme="majorBidi" w:hAnsiTheme="majorBidi"/>
          <w:b/>
          <w:sz w:val="24"/>
        </w:rPr>
        <w:lastRenderedPageBreak/>
        <w:t xml:space="preserve">List of </w:t>
      </w:r>
      <w:r w:rsidR="00012BEC" w:rsidRPr="00174AD9">
        <w:rPr>
          <w:rFonts w:asciiTheme="majorBidi" w:hAnsiTheme="majorBidi"/>
          <w:b/>
          <w:sz w:val="24"/>
        </w:rPr>
        <w:t>Appendices</w:t>
      </w:r>
      <w:bookmarkEnd w:id="0"/>
    </w:p>
    <w:p w:rsidR="001C3149" w:rsidRPr="007A1626" w:rsidRDefault="001C3149" w:rsidP="000211C2">
      <w:pPr>
        <w:numPr>
          <w:ilvl w:val="0"/>
          <w:numId w:val="5"/>
        </w:numPr>
        <w:spacing w:after="0" w:line="240" w:lineRule="auto"/>
        <w:contextualSpacing/>
        <w:rPr>
          <w:rFonts w:eastAsia="Calibri" w:cs="Times New Roman"/>
          <w:szCs w:val="24"/>
        </w:rPr>
      </w:pPr>
      <w:r w:rsidRPr="007A1626">
        <w:rPr>
          <w:rFonts w:eastAsia="Times New Roman" w:cs="Times New Roman"/>
          <w:szCs w:val="24"/>
        </w:rPr>
        <w:t xml:space="preserve">Appendix A-1 </w:t>
      </w:r>
      <w:r w:rsidR="002B67D8" w:rsidRPr="007A1626">
        <w:rPr>
          <w:rFonts w:eastAsia="Times New Roman" w:cs="Times New Roman"/>
          <w:szCs w:val="24"/>
        </w:rPr>
        <w:t>Data Collection and Report</w:t>
      </w:r>
      <w:r w:rsidRPr="007A1626">
        <w:rPr>
          <w:rFonts w:eastAsia="Times New Roman" w:cs="Times New Roman"/>
          <w:szCs w:val="24"/>
        </w:rPr>
        <w:t xml:space="preserve"> Schedule </w:t>
      </w:r>
    </w:p>
    <w:p w:rsidR="001C3149" w:rsidRDefault="001C3149" w:rsidP="000211C2">
      <w:pPr>
        <w:numPr>
          <w:ilvl w:val="0"/>
          <w:numId w:val="5"/>
        </w:numPr>
        <w:spacing w:after="0" w:line="240" w:lineRule="auto"/>
        <w:contextualSpacing/>
        <w:rPr>
          <w:rFonts w:eastAsia="Calibri" w:cs="Times New Roman"/>
          <w:szCs w:val="24"/>
        </w:rPr>
      </w:pPr>
      <w:r w:rsidRPr="00466AD0">
        <w:rPr>
          <w:rFonts w:eastAsia="Calibri" w:cs="Times New Roman"/>
          <w:szCs w:val="24"/>
        </w:rPr>
        <w:t>Appendix A-2 Optimal Solutions Group Data Security Procedures</w:t>
      </w:r>
    </w:p>
    <w:p w:rsidR="00C014D4" w:rsidRPr="00E355AD" w:rsidRDefault="00C014D4" w:rsidP="00C014D4">
      <w:pPr>
        <w:numPr>
          <w:ilvl w:val="0"/>
          <w:numId w:val="5"/>
        </w:numPr>
        <w:spacing w:after="0" w:line="240" w:lineRule="auto"/>
        <w:contextualSpacing/>
        <w:rPr>
          <w:rFonts w:eastAsia="Calibri"/>
        </w:rPr>
      </w:pPr>
      <w:r>
        <w:rPr>
          <w:rFonts w:asciiTheme="majorBidi" w:eastAsiaTheme="majorBidi" w:hAnsiTheme="majorBidi" w:cstheme="majorBidi"/>
          <w:szCs w:val="24"/>
        </w:rPr>
        <w:t>Appendix A-3 60-</w:t>
      </w:r>
      <w:r w:rsidR="00937943">
        <w:rPr>
          <w:rFonts w:asciiTheme="majorBidi" w:eastAsiaTheme="majorBidi" w:hAnsiTheme="majorBidi" w:cstheme="majorBidi"/>
          <w:szCs w:val="24"/>
        </w:rPr>
        <w:t>D</w:t>
      </w:r>
      <w:r>
        <w:rPr>
          <w:rFonts w:asciiTheme="majorBidi" w:eastAsiaTheme="majorBidi" w:hAnsiTheme="majorBidi" w:cstheme="majorBidi"/>
          <w:szCs w:val="24"/>
        </w:rPr>
        <w:t>ay Federal Register Notice of Collection</w:t>
      </w:r>
    </w:p>
    <w:p w:rsidR="001C3149" w:rsidRDefault="001C3149" w:rsidP="000211C2">
      <w:pPr>
        <w:spacing w:after="0" w:line="240" w:lineRule="auto"/>
        <w:ind w:left="720"/>
        <w:contextualSpacing/>
        <w:rPr>
          <w:rFonts w:eastAsia="Calibri" w:cs="Times New Roman"/>
          <w:szCs w:val="24"/>
        </w:rPr>
      </w:pPr>
    </w:p>
    <w:p w:rsidR="001C3149" w:rsidRDefault="00BD69B9" w:rsidP="000211C2">
      <w:pPr>
        <w:numPr>
          <w:ilvl w:val="0"/>
          <w:numId w:val="5"/>
        </w:numPr>
        <w:spacing w:after="0" w:line="240" w:lineRule="auto"/>
        <w:contextualSpacing/>
        <w:rPr>
          <w:rFonts w:eastAsia="Calibri"/>
        </w:rPr>
      </w:pPr>
      <w:r>
        <w:rPr>
          <w:rFonts w:eastAsia="Calibri"/>
        </w:rPr>
        <w:t>Appendix B-1</w:t>
      </w:r>
      <w:r w:rsidR="001C3149" w:rsidRPr="0034041F">
        <w:rPr>
          <w:rFonts w:eastAsia="Calibri"/>
        </w:rPr>
        <w:t xml:space="preserve"> </w:t>
      </w:r>
      <w:r w:rsidR="003C54D0">
        <w:rPr>
          <w:rFonts w:eastAsia="Calibri"/>
        </w:rPr>
        <w:t xml:space="preserve">Small Business </w:t>
      </w:r>
      <w:r w:rsidR="001C3149" w:rsidRPr="0034041F">
        <w:rPr>
          <w:rFonts w:eastAsia="Calibri"/>
        </w:rPr>
        <w:t>Participant Survey</w:t>
      </w:r>
    </w:p>
    <w:p w:rsidR="003C54D0" w:rsidRDefault="00BD69B9" w:rsidP="000211C2">
      <w:pPr>
        <w:numPr>
          <w:ilvl w:val="0"/>
          <w:numId w:val="5"/>
        </w:numPr>
        <w:spacing w:after="0" w:line="240" w:lineRule="auto"/>
        <w:contextualSpacing/>
        <w:rPr>
          <w:rFonts w:eastAsia="Calibri"/>
        </w:rPr>
      </w:pPr>
      <w:r>
        <w:rPr>
          <w:rFonts w:eastAsia="Calibri"/>
        </w:rPr>
        <w:t>Appendix B-2</w:t>
      </w:r>
      <w:r w:rsidR="003C54D0" w:rsidRPr="0034041F">
        <w:rPr>
          <w:rFonts w:eastAsia="Calibri"/>
        </w:rPr>
        <w:t xml:space="preserve"> </w:t>
      </w:r>
      <w:r w:rsidR="003C54D0">
        <w:rPr>
          <w:rFonts w:eastAsia="Calibri"/>
        </w:rPr>
        <w:t>Large Organization Participant</w:t>
      </w:r>
      <w:r w:rsidR="003C54D0" w:rsidRPr="0034041F">
        <w:rPr>
          <w:rFonts w:eastAsia="Calibri"/>
        </w:rPr>
        <w:t xml:space="preserve"> Survey</w:t>
      </w:r>
    </w:p>
    <w:p w:rsidR="000211C2" w:rsidRPr="007A1626" w:rsidRDefault="000211C2" w:rsidP="000211C2">
      <w:pPr>
        <w:numPr>
          <w:ilvl w:val="0"/>
          <w:numId w:val="5"/>
        </w:numPr>
        <w:spacing w:after="0" w:line="240" w:lineRule="auto"/>
        <w:contextualSpacing/>
        <w:rPr>
          <w:rFonts w:eastAsia="Calibri"/>
        </w:rPr>
      </w:pPr>
      <w:r w:rsidRPr="007A1626">
        <w:rPr>
          <w:rFonts w:eastAsia="Calibri"/>
        </w:rPr>
        <w:t>Appendix B-3 Cluster Administrator Survey</w:t>
      </w:r>
    </w:p>
    <w:p w:rsidR="001C3149" w:rsidRPr="003F5F5B" w:rsidRDefault="00BD69B9" w:rsidP="000211C2">
      <w:pPr>
        <w:numPr>
          <w:ilvl w:val="0"/>
          <w:numId w:val="5"/>
        </w:numPr>
        <w:spacing w:after="0" w:line="240" w:lineRule="auto"/>
        <w:contextualSpacing/>
        <w:rPr>
          <w:rFonts w:eastAsia="Calibri"/>
        </w:rPr>
      </w:pPr>
      <w:r w:rsidRPr="003F5F5B">
        <w:rPr>
          <w:rFonts w:eastAsia="Calibri"/>
        </w:rPr>
        <w:t>Appendix B-</w:t>
      </w:r>
      <w:r w:rsidR="000211C2" w:rsidRPr="003F5F5B">
        <w:rPr>
          <w:rFonts w:eastAsia="Calibri"/>
        </w:rPr>
        <w:t>4</w:t>
      </w:r>
      <w:r w:rsidR="001C3149" w:rsidRPr="003F5F5B">
        <w:rPr>
          <w:rFonts w:eastAsia="Calibri"/>
        </w:rPr>
        <w:t xml:space="preserve"> </w:t>
      </w:r>
      <w:r w:rsidRPr="003F5F5B">
        <w:rPr>
          <w:rFonts w:eastAsia="Calibri"/>
        </w:rPr>
        <w:t xml:space="preserve">Cluster Administrator </w:t>
      </w:r>
      <w:proofErr w:type="spellStart"/>
      <w:r w:rsidR="002B67D8" w:rsidRPr="003F5F5B">
        <w:rPr>
          <w:rFonts w:eastAsia="Calibri"/>
        </w:rPr>
        <w:t>Semi</w:t>
      </w:r>
      <w:r w:rsidR="00937943">
        <w:rPr>
          <w:rFonts w:eastAsia="Calibri"/>
        </w:rPr>
        <w:t>s</w:t>
      </w:r>
      <w:r w:rsidR="002B67D8" w:rsidRPr="003F5F5B">
        <w:rPr>
          <w:rFonts w:eastAsia="Calibri"/>
        </w:rPr>
        <w:t>tructured</w:t>
      </w:r>
      <w:proofErr w:type="spellEnd"/>
      <w:r w:rsidR="002B67D8" w:rsidRPr="003F5F5B">
        <w:rPr>
          <w:rFonts w:eastAsia="Calibri"/>
        </w:rPr>
        <w:t xml:space="preserve"> Interview Protocol Topics</w:t>
      </w:r>
    </w:p>
    <w:p w:rsidR="001C3149" w:rsidRDefault="001C3149" w:rsidP="000211C2">
      <w:pPr>
        <w:spacing w:after="0" w:line="240" w:lineRule="auto"/>
        <w:contextualSpacing/>
        <w:rPr>
          <w:rFonts w:eastAsia="Calibri"/>
        </w:rPr>
      </w:pPr>
    </w:p>
    <w:p w:rsidR="001C3149" w:rsidRDefault="001C3149" w:rsidP="000211C2">
      <w:pPr>
        <w:pStyle w:val="ListParagraph"/>
        <w:numPr>
          <w:ilvl w:val="0"/>
          <w:numId w:val="5"/>
        </w:numPr>
        <w:spacing w:after="0" w:line="240" w:lineRule="auto"/>
        <w:rPr>
          <w:rFonts w:eastAsia="Calibri"/>
        </w:rPr>
      </w:pPr>
      <w:r w:rsidRPr="0034041F">
        <w:rPr>
          <w:rFonts w:eastAsia="Calibri"/>
        </w:rPr>
        <w:t xml:space="preserve">Appendix </w:t>
      </w:r>
      <w:r>
        <w:rPr>
          <w:rFonts w:eastAsia="Calibri"/>
        </w:rPr>
        <w:t xml:space="preserve">C-1 Participant Survey Announcement to </w:t>
      </w:r>
      <w:r w:rsidR="000211C2">
        <w:rPr>
          <w:rFonts w:eastAsia="Calibri"/>
        </w:rPr>
        <w:t xml:space="preserve">Cluster </w:t>
      </w:r>
      <w:r>
        <w:rPr>
          <w:rFonts w:eastAsia="Calibri"/>
        </w:rPr>
        <w:t>Administrators</w:t>
      </w:r>
    </w:p>
    <w:p w:rsidR="00BD69B9" w:rsidRDefault="00BD69B9" w:rsidP="000211C2">
      <w:pPr>
        <w:numPr>
          <w:ilvl w:val="0"/>
          <w:numId w:val="5"/>
        </w:numPr>
        <w:spacing w:after="0" w:line="240" w:lineRule="auto"/>
        <w:contextualSpacing/>
        <w:rPr>
          <w:rFonts w:eastAsia="Calibri"/>
        </w:rPr>
      </w:pPr>
      <w:r>
        <w:rPr>
          <w:rFonts w:eastAsia="Calibri"/>
        </w:rPr>
        <w:t xml:space="preserve">Appendix </w:t>
      </w:r>
      <w:r w:rsidR="000211C2">
        <w:rPr>
          <w:rFonts w:eastAsia="Calibri"/>
        </w:rPr>
        <w:t>C</w:t>
      </w:r>
      <w:r>
        <w:rPr>
          <w:rFonts w:eastAsia="Calibri"/>
        </w:rPr>
        <w:t>-</w:t>
      </w:r>
      <w:r w:rsidR="000211C2">
        <w:rPr>
          <w:rFonts w:eastAsia="Calibri"/>
        </w:rPr>
        <w:t>2</w:t>
      </w:r>
      <w:r>
        <w:rPr>
          <w:rFonts w:eastAsia="Calibri"/>
        </w:rPr>
        <w:t xml:space="preserve"> Small Business Participant Survey Online Introduction</w:t>
      </w:r>
    </w:p>
    <w:p w:rsidR="000211C2" w:rsidRPr="00321B42" w:rsidRDefault="000211C2" w:rsidP="000211C2">
      <w:pPr>
        <w:pStyle w:val="ListParagraph"/>
        <w:numPr>
          <w:ilvl w:val="0"/>
          <w:numId w:val="5"/>
        </w:numPr>
        <w:spacing w:after="0" w:line="240" w:lineRule="auto"/>
        <w:rPr>
          <w:rFonts w:eastAsia="Calibri"/>
        </w:rPr>
      </w:pPr>
      <w:r w:rsidRPr="00321B42">
        <w:rPr>
          <w:rFonts w:eastAsia="Calibri"/>
        </w:rPr>
        <w:t>Appendix C-</w:t>
      </w:r>
      <w:r w:rsidR="00483C7F" w:rsidRPr="00321B42">
        <w:rPr>
          <w:rFonts w:eastAsia="Calibri"/>
        </w:rPr>
        <w:t>3</w:t>
      </w:r>
      <w:r w:rsidRPr="00321B42">
        <w:rPr>
          <w:rFonts w:eastAsia="Calibri"/>
        </w:rPr>
        <w:t xml:space="preserve"> Small Business Participant Survey Reminder E-</w:t>
      </w:r>
      <w:r w:rsidR="00937943">
        <w:rPr>
          <w:rFonts w:eastAsia="Calibri"/>
        </w:rPr>
        <w:t>m</w:t>
      </w:r>
      <w:r w:rsidRPr="00321B42">
        <w:rPr>
          <w:rFonts w:eastAsia="Calibri"/>
        </w:rPr>
        <w:t>ail</w:t>
      </w:r>
    </w:p>
    <w:p w:rsidR="00BD69B9" w:rsidRDefault="000211C2" w:rsidP="000211C2">
      <w:pPr>
        <w:numPr>
          <w:ilvl w:val="0"/>
          <w:numId w:val="5"/>
        </w:numPr>
        <w:spacing w:after="0" w:line="240" w:lineRule="auto"/>
        <w:contextualSpacing/>
        <w:rPr>
          <w:rFonts w:eastAsia="Calibri"/>
        </w:rPr>
      </w:pPr>
      <w:r>
        <w:rPr>
          <w:rFonts w:eastAsia="Calibri"/>
        </w:rPr>
        <w:t>Appendix C</w:t>
      </w:r>
      <w:r w:rsidR="00BD69B9" w:rsidRPr="0034041F">
        <w:rPr>
          <w:rFonts w:eastAsia="Calibri"/>
        </w:rPr>
        <w:t>-</w:t>
      </w:r>
      <w:r w:rsidR="00483C7F">
        <w:rPr>
          <w:rFonts w:eastAsia="Calibri"/>
        </w:rPr>
        <w:t>4</w:t>
      </w:r>
      <w:r w:rsidR="00BD69B9" w:rsidRPr="0034041F">
        <w:rPr>
          <w:rFonts w:eastAsia="Calibri"/>
        </w:rPr>
        <w:t xml:space="preserve"> </w:t>
      </w:r>
      <w:r w:rsidR="00BD69B9">
        <w:rPr>
          <w:rFonts w:eastAsia="Calibri"/>
        </w:rPr>
        <w:t>Large Organization Participant</w:t>
      </w:r>
      <w:r w:rsidR="00BD69B9" w:rsidRPr="0034041F">
        <w:rPr>
          <w:rFonts w:eastAsia="Calibri"/>
        </w:rPr>
        <w:t xml:space="preserve"> Survey</w:t>
      </w:r>
      <w:r w:rsidR="00BD69B9">
        <w:rPr>
          <w:rFonts w:eastAsia="Calibri"/>
        </w:rPr>
        <w:t xml:space="preserve"> Online Introduction</w:t>
      </w:r>
    </w:p>
    <w:p w:rsidR="000211C2" w:rsidRDefault="000211C2" w:rsidP="000211C2">
      <w:pPr>
        <w:pStyle w:val="ListParagraph"/>
        <w:numPr>
          <w:ilvl w:val="0"/>
          <w:numId w:val="5"/>
        </w:numPr>
        <w:spacing w:after="0" w:line="240" w:lineRule="auto"/>
        <w:rPr>
          <w:rFonts w:eastAsia="Calibri"/>
        </w:rPr>
      </w:pPr>
      <w:r w:rsidRPr="0034041F">
        <w:rPr>
          <w:rFonts w:eastAsia="Calibri"/>
        </w:rPr>
        <w:t xml:space="preserve">Appendix </w:t>
      </w:r>
      <w:r>
        <w:rPr>
          <w:rFonts w:eastAsia="Calibri"/>
        </w:rPr>
        <w:t>C-</w:t>
      </w:r>
      <w:r w:rsidR="00483C7F">
        <w:rPr>
          <w:rFonts w:eastAsia="Calibri"/>
        </w:rPr>
        <w:t>5</w:t>
      </w:r>
      <w:r>
        <w:rPr>
          <w:rFonts w:eastAsia="Calibri"/>
        </w:rPr>
        <w:t xml:space="preserve"> Large Organization Participant Survey Reminder E-</w:t>
      </w:r>
      <w:r w:rsidR="00937943">
        <w:rPr>
          <w:rFonts w:eastAsia="Calibri"/>
        </w:rPr>
        <w:t>m</w:t>
      </w:r>
      <w:r>
        <w:rPr>
          <w:rFonts w:eastAsia="Calibri"/>
        </w:rPr>
        <w:t>ail</w:t>
      </w:r>
    </w:p>
    <w:p w:rsidR="00BD69B9" w:rsidRPr="00760E73" w:rsidRDefault="000211C2" w:rsidP="000211C2">
      <w:pPr>
        <w:numPr>
          <w:ilvl w:val="0"/>
          <w:numId w:val="5"/>
        </w:numPr>
        <w:spacing w:after="0" w:line="240" w:lineRule="auto"/>
        <w:contextualSpacing/>
        <w:rPr>
          <w:rFonts w:eastAsia="Calibri"/>
        </w:rPr>
      </w:pPr>
      <w:r w:rsidRPr="00760E73">
        <w:rPr>
          <w:rFonts w:eastAsia="Calibri"/>
        </w:rPr>
        <w:t>Appendix C-</w:t>
      </w:r>
      <w:r w:rsidR="00483C7F" w:rsidRPr="00760E73">
        <w:rPr>
          <w:rFonts w:eastAsia="Calibri"/>
        </w:rPr>
        <w:t>6</w:t>
      </w:r>
      <w:r w:rsidR="00BD69B9" w:rsidRPr="00760E73">
        <w:rPr>
          <w:rFonts w:eastAsia="Calibri"/>
        </w:rPr>
        <w:t xml:space="preserve"> Cluster Administrator Survey Introduction</w:t>
      </w:r>
      <w:r w:rsidR="0054521D" w:rsidRPr="00760E73">
        <w:rPr>
          <w:rFonts w:eastAsia="Calibri"/>
        </w:rPr>
        <w:t xml:space="preserve"> E-</w:t>
      </w:r>
      <w:r w:rsidR="00937943">
        <w:rPr>
          <w:rFonts w:eastAsia="Calibri"/>
        </w:rPr>
        <w:t>m</w:t>
      </w:r>
      <w:r w:rsidR="0054521D" w:rsidRPr="00760E73">
        <w:rPr>
          <w:rFonts w:eastAsia="Calibri"/>
        </w:rPr>
        <w:t>ail</w:t>
      </w:r>
      <w:r w:rsidR="00BD69B9" w:rsidRPr="00760E73">
        <w:rPr>
          <w:rFonts w:eastAsia="Calibri"/>
        </w:rPr>
        <w:t xml:space="preserve"> </w:t>
      </w:r>
    </w:p>
    <w:p w:rsidR="000211C2" w:rsidRDefault="000211C2" w:rsidP="000211C2">
      <w:pPr>
        <w:pStyle w:val="ListParagraph"/>
        <w:numPr>
          <w:ilvl w:val="0"/>
          <w:numId w:val="5"/>
        </w:numPr>
        <w:spacing w:after="0" w:line="240" w:lineRule="auto"/>
        <w:rPr>
          <w:rFonts w:eastAsia="Calibri"/>
        </w:rPr>
      </w:pPr>
      <w:r w:rsidRPr="0034041F">
        <w:rPr>
          <w:rFonts w:eastAsia="Calibri"/>
        </w:rPr>
        <w:t xml:space="preserve">Appendix </w:t>
      </w:r>
      <w:r>
        <w:rPr>
          <w:rFonts w:eastAsia="Calibri"/>
        </w:rPr>
        <w:t>C-</w:t>
      </w:r>
      <w:r w:rsidR="00483C7F">
        <w:rPr>
          <w:rFonts w:eastAsia="Calibri"/>
        </w:rPr>
        <w:t>7</w:t>
      </w:r>
      <w:r>
        <w:rPr>
          <w:rFonts w:eastAsia="Calibri"/>
        </w:rPr>
        <w:t xml:space="preserve"> Cluster Administrator Survey Reminder E-</w:t>
      </w:r>
      <w:r w:rsidR="00937943">
        <w:rPr>
          <w:rFonts w:eastAsia="Calibri"/>
        </w:rPr>
        <w:t>m</w:t>
      </w:r>
      <w:r>
        <w:rPr>
          <w:rFonts w:eastAsia="Calibri"/>
        </w:rPr>
        <w:t>ail</w:t>
      </w:r>
      <w:r w:rsidR="00AE5143">
        <w:rPr>
          <w:rFonts w:eastAsia="Calibri"/>
        </w:rPr>
        <w:t xml:space="preserve"> 1</w:t>
      </w:r>
    </w:p>
    <w:p w:rsidR="000211C2" w:rsidRDefault="000211C2" w:rsidP="000211C2">
      <w:pPr>
        <w:numPr>
          <w:ilvl w:val="0"/>
          <w:numId w:val="5"/>
        </w:numPr>
        <w:spacing w:after="0" w:line="240" w:lineRule="auto"/>
        <w:contextualSpacing/>
        <w:rPr>
          <w:rFonts w:eastAsia="Calibri"/>
        </w:rPr>
      </w:pPr>
      <w:r>
        <w:rPr>
          <w:rFonts w:eastAsia="Calibri"/>
        </w:rPr>
        <w:t>Appendix C</w:t>
      </w:r>
      <w:r w:rsidRPr="002A570C">
        <w:rPr>
          <w:rFonts w:eastAsia="Calibri"/>
        </w:rPr>
        <w:t>-</w:t>
      </w:r>
      <w:r w:rsidR="00483C7F">
        <w:rPr>
          <w:rFonts w:eastAsia="Calibri"/>
        </w:rPr>
        <w:t>8</w:t>
      </w:r>
      <w:r w:rsidRPr="002A570C">
        <w:rPr>
          <w:rFonts w:eastAsia="Calibri"/>
        </w:rPr>
        <w:t xml:space="preserve"> </w:t>
      </w:r>
      <w:r>
        <w:rPr>
          <w:rFonts w:eastAsia="Calibri"/>
        </w:rPr>
        <w:t>Cluster Administrator Interview</w:t>
      </w:r>
      <w:r w:rsidRPr="002A570C">
        <w:rPr>
          <w:rFonts w:eastAsia="Calibri"/>
        </w:rPr>
        <w:t xml:space="preserve"> Consent Form</w:t>
      </w:r>
    </w:p>
    <w:p w:rsidR="00E355AD" w:rsidRDefault="00E355AD" w:rsidP="000211C2">
      <w:pPr>
        <w:numPr>
          <w:ilvl w:val="0"/>
          <w:numId w:val="5"/>
        </w:numPr>
        <w:spacing w:after="0" w:line="240" w:lineRule="auto"/>
        <w:contextualSpacing/>
        <w:rPr>
          <w:rFonts w:eastAsia="Calibri"/>
        </w:rPr>
      </w:pPr>
      <w:r w:rsidRPr="00761223">
        <w:rPr>
          <w:rFonts w:eastAsia="Calibri"/>
        </w:rPr>
        <w:t>Appendix C-</w:t>
      </w:r>
      <w:r w:rsidR="00483C7F" w:rsidRPr="00761223">
        <w:rPr>
          <w:rFonts w:eastAsia="Calibri"/>
        </w:rPr>
        <w:t>9</w:t>
      </w:r>
      <w:r w:rsidRPr="00761223">
        <w:rPr>
          <w:rFonts w:eastAsia="Calibri"/>
        </w:rPr>
        <w:t xml:space="preserve"> Cluster Administrator Interview Invitation</w:t>
      </w:r>
    </w:p>
    <w:p w:rsidR="00AE5143" w:rsidRPr="00761223" w:rsidRDefault="00AE5143" w:rsidP="000211C2">
      <w:pPr>
        <w:numPr>
          <w:ilvl w:val="0"/>
          <w:numId w:val="5"/>
        </w:numPr>
        <w:spacing w:after="0" w:line="240" w:lineRule="auto"/>
        <w:contextualSpacing/>
        <w:rPr>
          <w:rFonts w:eastAsia="Calibri"/>
        </w:rPr>
      </w:pPr>
      <w:r>
        <w:rPr>
          <w:rFonts w:eastAsia="Calibri"/>
        </w:rPr>
        <w:t>Appendix C-10 Cluster Administrator Survey Reminder E-mail 2</w:t>
      </w:r>
    </w:p>
    <w:p w:rsidR="00BD69B9" w:rsidRDefault="00BD69B9" w:rsidP="000211C2">
      <w:pPr>
        <w:pStyle w:val="ListParagraph"/>
        <w:spacing w:after="0" w:line="240" w:lineRule="auto"/>
        <w:rPr>
          <w:rFonts w:eastAsia="Calibri"/>
        </w:rPr>
      </w:pPr>
    </w:p>
    <w:p w:rsidR="00012BEC" w:rsidRDefault="00012BEC" w:rsidP="000211C2">
      <w:pPr>
        <w:spacing w:line="240" w:lineRule="auto"/>
      </w:pPr>
    </w:p>
    <w:p w:rsidR="00D72900" w:rsidRDefault="00D72900" w:rsidP="000211C2">
      <w:pPr>
        <w:numPr>
          <w:ilvl w:val="0"/>
          <w:numId w:val="5"/>
        </w:numPr>
        <w:spacing w:after="0" w:line="240" w:lineRule="auto"/>
        <w:contextualSpacing/>
        <w:rPr>
          <w:rFonts w:eastAsia="Times New Roman"/>
        </w:rPr>
      </w:pPr>
      <w:r>
        <w:rPr>
          <w:rFonts w:eastAsia="Times New Roman"/>
        </w:rPr>
        <w:br w:type="page"/>
      </w:r>
    </w:p>
    <w:p w:rsidR="00B6480C" w:rsidRPr="00BA123E" w:rsidRDefault="00B6480C" w:rsidP="00BA123E">
      <w:pPr>
        <w:spacing w:line="240" w:lineRule="auto"/>
        <w:ind w:left="360"/>
        <w:jc w:val="center"/>
        <w:rPr>
          <w:rFonts w:asciiTheme="majorBidi" w:eastAsiaTheme="majorBidi" w:hAnsiTheme="majorBidi" w:cstheme="majorBidi"/>
          <w:b/>
          <w:bCs/>
          <w:szCs w:val="24"/>
        </w:rPr>
      </w:pPr>
      <w:r w:rsidRPr="00BA123E">
        <w:rPr>
          <w:rFonts w:asciiTheme="majorBidi" w:eastAsiaTheme="majorBidi" w:hAnsiTheme="majorBidi" w:cstheme="majorBidi"/>
          <w:b/>
          <w:bCs/>
          <w:szCs w:val="24"/>
        </w:rPr>
        <w:lastRenderedPageBreak/>
        <w:t>U.S. Small Business Administration</w:t>
      </w:r>
    </w:p>
    <w:p w:rsidR="00B6480C" w:rsidRPr="00BA123E" w:rsidRDefault="00B6480C" w:rsidP="00BA123E">
      <w:pPr>
        <w:spacing w:line="240" w:lineRule="auto"/>
        <w:ind w:left="360"/>
        <w:jc w:val="center"/>
        <w:rPr>
          <w:rFonts w:asciiTheme="majorBidi" w:eastAsiaTheme="majorBidi" w:hAnsiTheme="majorBidi" w:cstheme="majorBidi"/>
          <w:b/>
          <w:bCs/>
          <w:szCs w:val="24"/>
        </w:rPr>
      </w:pPr>
      <w:r w:rsidRPr="00BA123E">
        <w:rPr>
          <w:rFonts w:asciiTheme="majorBidi" w:eastAsiaTheme="majorBidi" w:hAnsiTheme="majorBidi" w:cstheme="majorBidi"/>
          <w:b/>
          <w:bCs/>
          <w:szCs w:val="24"/>
        </w:rPr>
        <w:t xml:space="preserve">Supporting Statement for Evaluation of the Regional Innovation Cluster </w:t>
      </w:r>
      <w:r w:rsidR="00BA123E">
        <w:rPr>
          <w:rFonts w:asciiTheme="majorBidi" w:eastAsiaTheme="majorBidi" w:hAnsiTheme="majorBidi" w:cstheme="majorBidi"/>
          <w:b/>
          <w:bCs/>
          <w:szCs w:val="24"/>
        </w:rPr>
        <w:t xml:space="preserve">(RIC) </w:t>
      </w:r>
      <w:r w:rsidRPr="00BA123E">
        <w:rPr>
          <w:rFonts w:asciiTheme="majorBidi" w:eastAsiaTheme="majorBidi" w:hAnsiTheme="majorBidi" w:cstheme="majorBidi"/>
          <w:b/>
          <w:bCs/>
          <w:szCs w:val="24"/>
        </w:rPr>
        <w:t>Initiative</w:t>
      </w:r>
    </w:p>
    <w:p w:rsidR="00C66D3D" w:rsidRPr="002778BA" w:rsidRDefault="00C66D3D" w:rsidP="000211C2">
      <w:pPr>
        <w:pStyle w:val="Heading1"/>
        <w:spacing w:line="240" w:lineRule="auto"/>
        <w:rPr>
          <w:rFonts w:asciiTheme="majorBidi" w:hAnsiTheme="majorBidi"/>
          <w:b/>
          <w:sz w:val="22"/>
        </w:rPr>
      </w:pPr>
      <w:bookmarkStart w:id="1" w:name="_Toc442164964"/>
      <w:r w:rsidRPr="002778BA">
        <w:rPr>
          <w:rFonts w:asciiTheme="majorBidi" w:hAnsiTheme="majorBidi"/>
          <w:b/>
          <w:sz w:val="24"/>
        </w:rPr>
        <w:t xml:space="preserve">PART A. </w:t>
      </w:r>
      <w:r w:rsidR="0083452B" w:rsidRPr="002778BA">
        <w:rPr>
          <w:rFonts w:asciiTheme="majorBidi" w:eastAsiaTheme="majorBidi" w:hAnsiTheme="majorBidi"/>
          <w:b/>
          <w:sz w:val="24"/>
          <w:szCs w:val="24"/>
        </w:rPr>
        <w:t>J</w:t>
      </w:r>
      <w:r w:rsidR="0083452B">
        <w:rPr>
          <w:rFonts w:asciiTheme="majorBidi" w:eastAsiaTheme="majorBidi" w:hAnsiTheme="majorBidi"/>
          <w:b/>
          <w:sz w:val="24"/>
          <w:szCs w:val="24"/>
        </w:rPr>
        <w:t>ustification</w:t>
      </w:r>
      <w:bookmarkEnd w:id="1"/>
    </w:p>
    <w:p w:rsidR="00C66D3D" w:rsidRPr="00D81DDA" w:rsidRDefault="00C66D3D" w:rsidP="000211C2">
      <w:pPr>
        <w:spacing w:after="0" w:line="240" w:lineRule="auto"/>
        <w:rPr>
          <w:rFonts w:asciiTheme="majorBidi" w:hAnsiTheme="majorBidi" w:cstheme="majorBidi"/>
          <w:b/>
          <w:bCs/>
        </w:rPr>
      </w:pPr>
    </w:p>
    <w:p w:rsidR="000A49EE" w:rsidRPr="000A49EE" w:rsidRDefault="000A49EE" w:rsidP="000211C2">
      <w:pPr>
        <w:pStyle w:val="Heading2"/>
        <w:rPr>
          <w:rFonts w:asciiTheme="majorBidi" w:hAnsiTheme="majorBidi" w:cstheme="majorBidi"/>
        </w:rPr>
      </w:pPr>
      <w:bookmarkStart w:id="2" w:name="_Toc442164965"/>
      <w:r>
        <w:rPr>
          <w:rFonts w:asciiTheme="majorBidi" w:eastAsiaTheme="majorBidi" w:hAnsiTheme="majorBidi" w:cstheme="majorBidi"/>
        </w:rPr>
        <w:t>Circumstances Making the Collection of Information Necessary</w:t>
      </w:r>
      <w:bookmarkEnd w:id="2"/>
      <w:r>
        <w:rPr>
          <w:rFonts w:asciiTheme="majorBidi" w:eastAsiaTheme="majorBidi" w:hAnsiTheme="majorBidi" w:cstheme="majorBidi"/>
        </w:rPr>
        <w:t xml:space="preserve"> </w:t>
      </w:r>
    </w:p>
    <w:p w:rsidR="000A49EE" w:rsidRDefault="00C66D3D" w:rsidP="000211C2">
      <w:pPr>
        <w:spacing w:line="240" w:lineRule="auto"/>
        <w:rPr>
          <w:rFonts w:asciiTheme="majorBidi" w:hAnsiTheme="majorBidi" w:cstheme="majorBidi"/>
          <w:b/>
          <w:bCs/>
          <w:szCs w:val="24"/>
        </w:rPr>
      </w:pPr>
      <w:r w:rsidRPr="000A49EE">
        <w:rPr>
          <w:rFonts w:asciiTheme="majorBidi" w:hAnsiTheme="majorBidi" w:cstheme="majorBidi"/>
          <w:b/>
          <w:bCs/>
          <w:szCs w:val="24"/>
        </w:rPr>
        <w:t>Explain the circumstances that make the collection of information necessary.</w:t>
      </w:r>
      <w:r w:rsidR="00C93DFC" w:rsidRPr="000A49EE">
        <w:rPr>
          <w:rFonts w:asciiTheme="majorBidi" w:hAnsiTheme="majorBidi" w:cstheme="majorBidi"/>
          <w:b/>
          <w:bCs/>
          <w:szCs w:val="24"/>
        </w:rPr>
        <w:t xml:space="preserve"> </w:t>
      </w:r>
      <w:r w:rsidRPr="000A49EE">
        <w:rPr>
          <w:rFonts w:asciiTheme="majorBidi" w:hAnsiTheme="majorBidi" w:cstheme="majorBidi"/>
          <w:b/>
          <w:bCs/>
          <w:szCs w:val="24"/>
        </w:rPr>
        <w:t>Identify any legal or administrative requirements that necessitate the collection. Attach a copy of the appropriate section of each statute and regulation mandating or authorizing the collection of information.</w:t>
      </w:r>
    </w:p>
    <w:p w:rsidR="00B626D3" w:rsidRPr="00D13B5C" w:rsidRDefault="00B626D3" w:rsidP="00B626D3">
      <w:pPr>
        <w:spacing w:after="0" w:line="240" w:lineRule="auto"/>
        <w:rPr>
          <w:rFonts w:cs="Times New Roman"/>
          <w:szCs w:val="24"/>
          <w:shd w:val="clear" w:color="auto" w:fill="FFFFFF"/>
        </w:rPr>
      </w:pPr>
      <w:bookmarkStart w:id="3" w:name="_Toc381944827"/>
      <w:r w:rsidRPr="00D13B5C">
        <w:rPr>
          <w:rFonts w:asciiTheme="majorBidi" w:eastAsiaTheme="majorBidi" w:hAnsiTheme="majorBidi" w:cstheme="majorBidi"/>
          <w:szCs w:val="24"/>
        </w:rPr>
        <w:t xml:space="preserve">The U.S. Small Business Administration’s (SBA) </w:t>
      </w:r>
      <w:r w:rsidRPr="00D13B5C">
        <w:rPr>
          <w:rFonts w:cs="Times New Roman"/>
          <w:color w:val="000000"/>
          <w:szCs w:val="24"/>
          <w:shd w:val="clear" w:color="auto" w:fill="FFFFFF"/>
        </w:rPr>
        <w:t xml:space="preserve">statutory mission is to "aid, counsel, assist and protect, insofar as is possible, the interests of small business concerns."  The Agency’s </w:t>
      </w:r>
      <w:r w:rsidRPr="00D13B5C">
        <w:rPr>
          <w:rFonts w:cs="Times New Roman"/>
          <w:szCs w:val="24"/>
          <w:shd w:val="clear" w:color="auto" w:fill="FFFFFF"/>
        </w:rPr>
        <w:t>Office of Entrepreneurial Development (OED) helps to carry out this mission by providing training and counseling programs and initiatives, such as the Regional Innovation Clusters (RIC) initiative, to existing and prospective small businesses.</w:t>
      </w:r>
    </w:p>
    <w:p w:rsidR="00B626D3" w:rsidRPr="00D13B5C" w:rsidRDefault="00B626D3" w:rsidP="00B626D3">
      <w:pPr>
        <w:spacing w:after="0" w:line="240" w:lineRule="auto"/>
        <w:rPr>
          <w:rFonts w:asciiTheme="majorBidi" w:eastAsiaTheme="majorBidi" w:hAnsiTheme="majorBidi" w:cstheme="majorBidi"/>
          <w:szCs w:val="24"/>
        </w:rPr>
      </w:pPr>
    </w:p>
    <w:p w:rsidR="00286751" w:rsidRPr="006D1213" w:rsidRDefault="00B626D3" w:rsidP="00286751">
      <w:pPr>
        <w:spacing w:after="0" w:line="240" w:lineRule="auto"/>
        <w:rPr>
          <w:rFonts w:cs="Times New Roman"/>
        </w:rPr>
      </w:pPr>
      <w:r w:rsidRPr="00D13B5C">
        <w:rPr>
          <w:rFonts w:asciiTheme="majorBidi" w:eastAsiaTheme="majorBidi" w:hAnsiTheme="majorBidi" w:cstheme="majorBidi"/>
          <w:szCs w:val="24"/>
        </w:rPr>
        <w:t>Through RIC, SBA is investing in regional clusters—geographic concentrations of interconnected companies, specialized suppliers, academic institutions, service providers, and associated organizations with a specific industry focus—throughout the United States that span a variety of industries, ranging from energy and manufacturing to advanced defense technologies. The three primary goals of the initiative are to (1) increase opportunities for small business participation within clusters, (2) promote innovation in the industries on which the clusters are focused, and (3) enhance economic development and growth in cluster regions.</w:t>
      </w:r>
      <w:r w:rsidR="00286751" w:rsidRPr="00D13B5C">
        <w:rPr>
          <w:rFonts w:asciiTheme="majorBidi" w:eastAsiaTheme="majorBidi" w:hAnsiTheme="majorBidi" w:cstheme="majorBidi"/>
          <w:szCs w:val="24"/>
        </w:rPr>
        <w:t xml:space="preserve"> </w:t>
      </w:r>
      <w:r w:rsidR="00286751" w:rsidRPr="00D13B5C">
        <w:rPr>
          <w:rFonts w:cs="Times New Roman"/>
        </w:rPr>
        <w:t>This information collection is necessary for SBA to understand the progress of the RIC initiative toward achieving those goals.</w:t>
      </w:r>
    </w:p>
    <w:p w:rsidR="00766EA4" w:rsidRDefault="00766EA4" w:rsidP="00BA123E">
      <w:pPr>
        <w:spacing w:after="0" w:line="240" w:lineRule="auto"/>
        <w:rPr>
          <w:rFonts w:asciiTheme="majorBidi" w:eastAsiaTheme="majorBidi" w:hAnsiTheme="majorBidi" w:cstheme="majorBidi"/>
          <w:szCs w:val="24"/>
        </w:rPr>
      </w:pPr>
    </w:p>
    <w:p w:rsidR="00BA123E" w:rsidRDefault="00A82A97" w:rsidP="00BA123E">
      <w:pPr>
        <w:spacing w:after="0" w:line="240" w:lineRule="auto"/>
        <w:rPr>
          <w:rFonts w:asciiTheme="majorBidi" w:eastAsiaTheme="majorBidi" w:hAnsiTheme="majorBidi" w:cstheme="majorBidi"/>
          <w:szCs w:val="24"/>
        </w:rPr>
      </w:pPr>
      <w:r w:rsidRPr="00C51831">
        <w:rPr>
          <w:rFonts w:asciiTheme="majorBidi" w:eastAsiaTheme="majorBidi" w:hAnsiTheme="majorBidi" w:cstheme="majorBidi"/>
          <w:szCs w:val="24"/>
        </w:rPr>
        <w:t xml:space="preserve"> </w:t>
      </w:r>
    </w:p>
    <w:p w:rsidR="000A49EE" w:rsidRPr="00833BAC" w:rsidRDefault="000A49EE" w:rsidP="000211C2">
      <w:pPr>
        <w:pStyle w:val="Heading2"/>
        <w:rPr>
          <w:rFonts w:asciiTheme="majorBidi" w:hAnsiTheme="majorBidi" w:cstheme="majorBidi"/>
        </w:rPr>
      </w:pPr>
      <w:bookmarkStart w:id="4" w:name="_Toc442164966"/>
      <w:r w:rsidRPr="00833BAC">
        <w:rPr>
          <w:rFonts w:asciiTheme="majorBidi" w:eastAsiaTheme="majorBidi" w:hAnsiTheme="majorBidi" w:cstheme="majorBidi"/>
        </w:rPr>
        <w:t>Purpose and Use of the Information Collected</w:t>
      </w:r>
      <w:bookmarkEnd w:id="4"/>
      <w:r w:rsidRPr="00833BAC">
        <w:rPr>
          <w:rFonts w:asciiTheme="majorBidi" w:eastAsiaTheme="majorBidi" w:hAnsiTheme="majorBidi" w:cstheme="majorBidi"/>
        </w:rPr>
        <w:t xml:space="preserve"> </w:t>
      </w:r>
    </w:p>
    <w:p w:rsidR="003B1EC8" w:rsidRPr="000A49EE" w:rsidRDefault="00C66D3D" w:rsidP="000211C2">
      <w:pPr>
        <w:spacing w:line="240" w:lineRule="auto"/>
        <w:rPr>
          <w:rFonts w:asciiTheme="majorBidi" w:hAnsiTheme="majorBidi" w:cstheme="majorBidi"/>
          <w:b/>
          <w:bCs/>
          <w:szCs w:val="24"/>
        </w:rPr>
      </w:pPr>
      <w:r w:rsidRPr="00833BAC">
        <w:rPr>
          <w:rFonts w:asciiTheme="majorBidi" w:hAnsiTheme="majorBidi" w:cstheme="majorBidi"/>
          <w:b/>
          <w:bCs/>
          <w:szCs w:val="24"/>
        </w:rPr>
        <w:t>Indicate how,</w:t>
      </w:r>
      <w:r w:rsidRPr="00833BAC" w:rsidDel="00DB6E51">
        <w:rPr>
          <w:rFonts w:asciiTheme="majorBidi" w:hAnsiTheme="majorBidi" w:cstheme="majorBidi"/>
          <w:b/>
          <w:bCs/>
          <w:szCs w:val="24"/>
        </w:rPr>
        <w:t xml:space="preserve"> </w:t>
      </w:r>
      <w:r w:rsidRPr="00833BAC">
        <w:rPr>
          <w:rFonts w:asciiTheme="majorBidi" w:hAnsiTheme="majorBidi" w:cstheme="majorBidi"/>
          <w:b/>
          <w:bCs/>
          <w:szCs w:val="24"/>
        </w:rPr>
        <w:t>by whom, how frequently</w:t>
      </w:r>
      <w:r w:rsidRPr="00833BAC" w:rsidDel="00DB6E51">
        <w:rPr>
          <w:rFonts w:asciiTheme="majorBidi" w:hAnsiTheme="majorBidi" w:cstheme="majorBidi"/>
          <w:b/>
          <w:bCs/>
          <w:szCs w:val="24"/>
        </w:rPr>
        <w:t>,</w:t>
      </w:r>
      <w:r w:rsidRPr="00833BAC">
        <w:rPr>
          <w:rFonts w:asciiTheme="majorBidi" w:hAnsiTheme="majorBidi" w:cstheme="majorBidi"/>
          <w:b/>
          <w:bCs/>
          <w:szCs w:val="24"/>
        </w:rPr>
        <w:t xml:space="preserve"> and for what purpose the information </w:t>
      </w:r>
      <w:bookmarkEnd w:id="3"/>
      <w:r w:rsidRPr="00833BAC">
        <w:rPr>
          <w:rFonts w:asciiTheme="majorBidi" w:hAnsiTheme="majorBidi" w:cstheme="majorBidi"/>
          <w:b/>
          <w:bCs/>
          <w:szCs w:val="24"/>
        </w:rPr>
        <w:t>is to be used.</w:t>
      </w:r>
      <w:r w:rsidR="00072E3B" w:rsidRPr="00833BAC">
        <w:rPr>
          <w:rFonts w:asciiTheme="majorBidi" w:hAnsiTheme="majorBidi" w:cstheme="majorBidi"/>
          <w:b/>
          <w:bCs/>
          <w:szCs w:val="24"/>
        </w:rPr>
        <w:t xml:space="preserve"> </w:t>
      </w:r>
      <w:r w:rsidRPr="00833BAC">
        <w:rPr>
          <w:rFonts w:asciiTheme="majorBidi" w:hAnsiTheme="majorBidi" w:cstheme="majorBidi"/>
          <w:b/>
          <w:bCs/>
          <w:szCs w:val="24"/>
        </w:rPr>
        <w:t>Except for a new collection, indicate the actual use the agency has made of the information received from the current collection.</w:t>
      </w:r>
    </w:p>
    <w:p w:rsidR="00B626D3" w:rsidRDefault="00B626D3" w:rsidP="00B626D3">
      <w:pPr>
        <w:spacing w:line="240" w:lineRule="auto"/>
        <w:rPr>
          <w:rFonts w:asciiTheme="majorBidi" w:eastAsiaTheme="majorBidi" w:hAnsiTheme="majorBidi" w:cstheme="majorBidi"/>
          <w:szCs w:val="24"/>
        </w:rPr>
      </w:pPr>
      <w:bookmarkStart w:id="5" w:name="_Toc381944828"/>
      <w:bookmarkStart w:id="6" w:name="_Toc442164967"/>
      <w:r>
        <w:rPr>
          <w:rFonts w:asciiTheme="majorBidi" w:eastAsiaTheme="majorBidi" w:hAnsiTheme="majorBidi" w:cstheme="majorBidi"/>
          <w:szCs w:val="24"/>
        </w:rPr>
        <w:t xml:space="preserve">In response to the Office of Management and Budget (OMB) </w:t>
      </w:r>
      <w:hyperlink r:id="rId14" w:history="1">
        <w:r>
          <w:rPr>
            <w:rStyle w:val="Hyperlink"/>
            <w:rFonts w:asciiTheme="majorBidi" w:eastAsiaTheme="majorBidi" w:hAnsiTheme="majorBidi" w:cstheme="majorBidi"/>
            <w:szCs w:val="24"/>
          </w:rPr>
          <w:t>Memorandum M-13-17</w:t>
        </w:r>
      </w:hyperlink>
      <w:r>
        <w:rPr>
          <w:rStyle w:val="Hyperlink"/>
          <w:rFonts w:asciiTheme="majorBidi" w:eastAsiaTheme="majorBidi" w:hAnsiTheme="majorBidi" w:cstheme="majorBidi"/>
          <w:szCs w:val="24"/>
        </w:rPr>
        <w:t>, “Next Steps in the Evidence and Innovation Agenda,”</w:t>
      </w:r>
      <w:r>
        <w:rPr>
          <w:rFonts w:asciiTheme="majorBidi" w:eastAsiaTheme="majorBidi" w:hAnsiTheme="majorBidi" w:cstheme="majorBidi"/>
          <w:szCs w:val="24"/>
        </w:rPr>
        <w:t xml:space="preserve"> and OMB </w:t>
      </w:r>
      <w:hyperlink r:id="rId15" w:history="1">
        <w:r>
          <w:rPr>
            <w:rStyle w:val="Hyperlink"/>
            <w:rFonts w:asciiTheme="majorBidi" w:eastAsiaTheme="majorBidi" w:hAnsiTheme="majorBidi" w:cstheme="majorBidi"/>
            <w:szCs w:val="24"/>
          </w:rPr>
          <w:t>Memorandum M-14-06</w:t>
        </w:r>
      </w:hyperlink>
      <w:r>
        <w:t>, “Guidance for Providing and Using Administrative Data for Statistical Purposes,” SBA strives to make</w:t>
      </w:r>
      <w:r>
        <w:rPr>
          <w:rFonts w:asciiTheme="majorBidi" w:eastAsiaTheme="majorBidi" w:hAnsiTheme="majorBidi" w:cstheme="majorBidi"/>
          <w:szCs w:val="24"/>
        </w:rPr>
        <w:t xml:space="preserve"> using data, including federal administrative data, a priority to inform decisions. </w:t>
      </w:r>
    </w:p>
    <w:p w:rsidR="00B626D3" w:rsidRDefault="00B626D3" w:rsidP="00B626D3">
      <w:pPr>
        <w:spacing w:line="240" w:lineRule="auto"/>
        <w:rPr>
          <w:rFonts w:asciiTheme="majorBidi" w:eastAsiaTheme="majorBidi" w:hAnsiTheme="majorBidi" w:cstheme="majorBidi"/>
          <w:bCs/>
          <w:szCs w:val="24"/>
        </w:rPr>
      </w:pPr>
      <w:r>
        <w:rPr>
          <w:rFonts w:asciiTheme="majorBidi" w:eastAsiaTheme="majorBidi" w:hAnsiTheme="majorBidi" w:cstheme="majorBidi"/>
          <w:szCs w:val="24"/>
        </w:rPr>
        <w:t xml:space="preserve">SBA plans to collect satisfaction and business economic data from program participants annually. Changes in key measures, such as revenue and employment growth, will be benchmarked against the average change in similar firms in the same regions. In addition, the participants’ satisfaction with the program and its effects on their short-term goals (and the goals of the Initiative) will be tracked from year to year. </w:t>
      </w:r>
      <w:r w:rsidDel="00A55E18">
        <w:rPr>
          <w:rFonts w:asciiTheme="majorBidi" w:eastAsiaTheme="majorBidi" w:hAnsiTheme="majorBidi" w:cstheme="majorBidi"/>
          <w:szCs w:val="24"/>
        </w:rPr>
        <w:t>SBA has hired an in</w:t>
      </w:r>
      <w:r w:rsidRPr="00C51831" w:rsidDel="00A55E18">
        <w:rPr>
          <w:rFonts w:asciiTheme="majorBidi" w:eastAsiaTheme="majorBidi" w:hAnsiTheme="majorBidi" w:cstheme="majorBidi"/>
          <w:szCs w:val="24"/>
        </w:rPr>
        <w:t>dependent contractor, Optimal Solutions Group, LLC (Optimal), to plan and conduct this performance evaluation of the RIC Initiative.</w:t>
      </w:r>
    </w:p>
    <w:p w:rsidR="00B626D3" w:rsidRPr="00D13B5C" w:rsidRDefault="00B626D3" w:rsidP="00B626D3">
      <w:pPr>
        <w:spacing w:line="240" w:lineRule="auto"/>
        <w:rPr>
          <w:rFonts w:asciiTheme="majorBidi" w:eastAsiaTheme="majorBidi" w:hAnsiTheme="majorBidi" w:cstheme="majorBidi"/>
          <w:bCs/>
          <w:szCs w:val="24"/>
        </w:rPr>
      </w:pPr>
      <w:r w:rsidRPr="00D13B5C">
        <w:rPr>
          <w:rFonts w:asciiTheme="majorBidi" w:eastAsiaTheme="majorBidi" w:hAnsiTheme="majorBidi" w:cstheme="majorBidi"/>
          <w:bCs/>
          <w:szCs w:val="24"/>
        </w:rPr>
        <w:lastRenderedPageBreak/>
        <w:t xml:space="preserve">The RIC Initiative capitalizes on the theory of regional cluster development by supporting “actively managed” clusters (i.e. clusters that are administered by a team of individuals and possess a form of governance rather than a cluster that occurs naturally without intervention in a regional economy). The teams provide a host of services to the target population of small and emerging businesses within their regional and industry focuses. Services include direct </w:t>
      </w:r>
      <w:r w:rsidR="00A0393E" w:rsidRPr="00D13B5C">
        <w:rPr>
          <w:rFonts w:asciiTheme="majorBidi" w:eastAsiaTheme="majorBidi" w:hAnsiTheme="majorBidi" w:cstheme="majorBidi"/>
          <w:bCs/>
          <w:szCs w:val="24"/>
        </w:rPr>
        <w:t xml:space="preserve">business </w:t>
      </w:r>
      <w:r w:rsidRPr="00D13B5C">
        <w:rPr>
          <w:rFonts w:asciiTheme="majorBidi" w:eastAsiaTheme="majorBidi" w:hAnsiTheme="majorBidi" w:cstheme="majorBidi"/>
          <w:bCs/>
          <w:szCs w:val="24"/>
        </w:rPr>
        <w:t xml:space="preserve">advising and support and sponsoring events, such as networking opportunities with investors, large businesses and other stakeholders in the regions. </w:t>
      </w:r>
    </w:p>
    <w:p w:rsidR="00B626D3" w:rsidRPr="00D13B5C" w:rsidRDefault="00B626D3" w:rsidP="00B626D3">
      <w:pPr>
        <w:spacing w:line="240" w:lineRule="auto"/>
        <w:rPr>
          <w:rFonts w:asciiTheme="majorBidi" w:eastAsiaTheme="majorBidi" w:hAnsiTheme="majorBidi" w:cstheme="majorBidi"/>
          <w:bCs/>
          <w:szCs w:val="24"/>
        </w:rPr>
      </w:pPr>
      <w:r w:rsidRPr="00D13B5C">
        <w:rPr>
          <w:rFonts w:asciiTheme="majorBidi" w:eastAsiaTheme="majorBidi" w:hAnsiTheme="majorBidi" w:cstheme="majorBidi"/>
          <w:bCs/>
          <w:szCs w:val="24"/>
        </w:rPr>
        <w:t>The intended short- and intermediate-term outcomes are directly linked to cluster services, activities, and events, and are expected to be observed during or soon after participation in the RIC.</w:t>
      </w:r>
      <w:r w:rsidR="00A0393E" w:rsidRPr="00D13B5C">
        <w:rPr>
          <w:rFonts w:asciiTheme="majorBidi" w:eastAsiaTheme="majorBidi" w:hAnsiTheme="majorBidi" w:cstheme="majorBidi"/>
          <w:bCs/>
          <w:szCs w:val="24"/>
        </w:rPr>
        <w:t xml:space="preserve"> L</w:t>
      </w:r>
      <w:r w:rsidRPr="00D13B5C">
        <w:rPr>
          <w:rFonts w:asciiTheme="majorBidi" w:eastAsiaTheme="majorBidi" w:hAnsiTheme="majorBidi" w:cstheme="majorBidi"/>
          <w:bCs/>
          <w:szCs w:val="24"/>
        </w:rPr>
        <w:t>ong-term outcomes, such as incre</w:t>
      </w:r>
      <w:r w:rsidR="00A0393E" w:rsidRPr="00D13B5C">
        <w:rPr>
          <w:rFonts w:asciiTheme="majorBidi" w:eastAsiaTheme="majorBidi" w:hAnsiTheme="majorBidi" w:cstheme="majorBidi"/>
          <w:bCs/>
          <w:szCs w:val="24"/>
        </w:rPr>
        <w:t xml:space="preserve">ased revenue and total payroll </w:t>
      </w:r>
      <w:r w:rsidRPr="00D13B5C">
        <w:rPr>
          <w:rFonts w:asciiTheme="majorBidi" w:eastAsiaTheme="majorBidi" w:hAnsiTheme="majorBidi" w:cstheme="majorBidi"/>
          <w:bCs/>
          <w:szCs w:val="24"/>
        </w:rPr>
        <w:t xml:space="preserve">are expected to be observed in subsequent time periods. </w:t>
      </w:r>
    </w:p>
    <w:p w:rsidR="00B626D3" w:rsidRDefault="00B626D3" w:rsidP="00B626D3">
      <w:pPr>
        <w:spacing w:line="240" w:lineRule="auto"/>
        <w:rPr>
          <w:rFonts w:asciiTheme="majorBidi" w:eastAsiaTheme="majorBidi" w:hAnsiTheme="majorBidi" w:cstheme="majorBidi"/>
          <w:bCs/>
          <w:szCs w:val="24"/>
        </w:rPr>
      </w:pPr>
      <w:r w:rsidRPr="00D13B5C">
        <w:rPr>
          <w:rFonts w:asciiTheme="majorBidi" w:eastAsiaTheme="majorBidi" w:hAnsiTheme="majorBidi" w:cstheme="majorBidi"/>
          <w:bCs/>
          <w:szCs w:val="24"/>
        </w:rPr>
        <w:t>Figure 1 illustrates the short-, intermediate-, and long-term outcomes that will be evaluated in this study, showing the linkages between cluster services and these outcomes as well as the metrics used to assess them.</w:t>
      </w:r>
    </w:p>
    <w:p w:rsidR="00B626D3" w:rsidRDefault="00B626D3" w:rsidP="00B626D3">
      <w:pPr>
        <w:spacing w:line="240" w:lineRule="auto"/>
        <w:rPr>
          <w:rFonts w:asciiTheme="majorBidi" w:eastAsiaTheme="majorBidi" w:hAnsiTheme="majorBidi" w:cstheme="majorBidi"/>
          <w:bCs/>
          <w:szCs w:val="24"/>
        </w:rPr>
      </w:pPr>
      <w:r>
        <w:rPr>
          <w:noProof/>
        </w:rPr>
        <w:drawing>
          <wp:inline distT="0" distB="0" distL="0" distR="0" wp14:anchorId="22565372" wp14:editId="6294D74B">
            <wp:extent cx="5943600" cy="4451985"/>
            <wp:effectExtent l="190500" t="190500" r="190500" b="196215"/>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451985"/>
                    </a:xfrm>
                    <a:prstGeom prst="rect">
                      <a:avLst/>
                    </a:prstGeom>
                    <a:ln>
                      <a:noFill/>
                    </a:ln>
                    <a:effectLst>
                      <a:outerShdw blurRad="190500" algn="tl" rotWithShape="0">
                        <a:srgbClr val="000000">
                          <a:alpha val="70000"/>
                        </a:srgbClr>
                      </a:outerShdw>
                    </a:effectLst>
                  </pic:spPr>
                </pic:pic>
              </a:graphicData>
            </a:graphic>
          </wp:inline>
        </w:drawing>
      </w:r>
    </w:p>
    <w:p w:rsidR="00B626D3" w:rsidRPr="00F052F3" w:rsidRDefault="00B626D3" w:rsidP="00B626D3">
      <w:pPr>
        <w:pStyle w:val="Caption"/>
        <w:rPr>
          <w:rFonts w:asciiTheme="majorBidi" w:eastAsiaTheme="majorBidi" w:hAnsiTheme="majorBidi" w:cstheme="majorBidi"/>
          <w:bCs/>
          <w:szCs w:val="24"/>
        </w:rPr>
      </w:pPr>
      <w:proofErr w:type="gramStart"/>
      <w:r w:rsidRPr="00FB2AE0">
        <w:rPr>
          <w:sz w:val="24"/>
          <w:szCs w:val="24"/>
        </w:rPr>
        <w:t xml:space="preserve">Figure </w:t>
      </w:r>
      <w:r w:rsidRPr="00FB2AE0">
        <w:rPr>
          <w:sz w:val="24"/>
          <w:szCs w:val="24"/>
        </w:rPr>
        <w:fldChar w:fldCharType="begin"/>
      </w:r>
      <w:r w:rsidRPr="00FB2AE0">
        <w:rPr>
          <w:sz w:val="24"/>
          <w:szCs w:val="24"/>
        </w:rPr>
        <w:instrText xml:space="preserve"> SEQ Figure \* ARABIC </w:instrText>
      </w:r>
      <w:r w:rsidRPr="00FB2AE0">
        <w:rPr>
          <w:sz w:val="24"/>
          <w:szCs w:val="24"/>
        </w:rPr>
        <w:fldChar w:fldCharType="separate"/>
      </w:r>
      <w:r w:rsidRPr="00FB2AE0">
        <w:rPr>
          <w:noProof/>
          <w:sz w:val="24"/>
          <w:szCs w:val="24"/>
        </w:rPr>
        <w:t>1</w:t>
      </w:r>
      <w:r w:rsidRPr="00FB2AE0">
        <w:rPr>
          <w:sz w:val="24"/>
          <w:szCs w:val="24"/>
        </w:rPr>
        <w:fldChar w:fldCharType="end"/>
      </w:r>
      <w:r w:rsidRPr="00FB2AE0">
        <w:rPr>
          <w:sz w:val="24"/>
          <w:szCs w:val="24"/>
        </w:rPr>
        <w:t>.</w:t>
      </w:r>
      <w:proofErr w:type="gramEnd"/>
      <w:r w:rsidRPr="00FB2AE0">
        <w:rPr>
          <w:sz w:val="24"/>
          <w:szCs w:val="24"/>
        </w:rPr>
        <w:t xml:space="preserve"> RIC Logic Model</w:t>
      </w:r>
    </w:p>
    <w:p w:rsidR="00B626D3" w:rsidRDefault="00B626D3" w:rsidP="00B626D3">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lastRenderedPageBreak/>
        <w:t>The data collection effort discussed in this request involves the collection of a variety of data from three classes of RIC initiative stakeholders.  Small businesses participating in the cluster represent a first group of initiative stakeholders. They will be sent an online survey (or a PDF smart form, depending on their preference) to provide data about their participation and satisfaction, the performance of their firm with regard to a variety of key performance indicators that are expected to manifest themselves due to cluster participation, and the role of cluster participation in the evolution of these key performance indicators.</w:t>
      </w:r>
    </w:p>
    <w:p w:rsidR="00B626D3" w:rsidRDefault="00B626D3" w:rsidP="00B626D3">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 xml:space="preserve"> Large organizations, a broad group that includes universities and national laboratories, public sector agencies, nonprofit organizations, and business associations, represent the second group of initiative stakeholders. They will be asked to answer an online survey (or a PDF smart form, depending on their preference) to provide data about the reason(s) for their participation, their collaboration or involvement with small businesses, and the role of cluster participation on key indicators associated with their operations.</w:t>
      </w:r>
    </w:p>
    <w:p w:rsidR="00B626D3" w:rsidRDefault="00B626D3" w:rsidP="00B626D3">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 xml:space="preserve">Finally, the administrators of the clusters involved in the RIC initiative will be asked to complete a survey that provides the frame from which small business and large organization surveys are sent, as well as information about the services they provided these two groups of </w:t>
      </w:r>
      <w:proofErr w:type="gramStart"/>
      <w:r>
        <w:rPr>
          <w:rFonts w:asciiTheme="majorBidi" w:eastAsiaTheme="majorBidi" w:hAnsiTheme="majorBidi" w:cstheme="majorBidi"/>
          <w:bCs/>
          <w:szCs w:val="24"/>
        </w:rPr>
        <w:t>stakeholders,</w:t>
      </w:r>
      <w:proofErr w:type="gramEnd"/>
      <w:r>
        <w:rPr>
          <w:rFonts w:asciiTheme="majorBidi" w:eastAsiaTheme="majorBidi" w:hAnsiTheme="majorBidi" w:cstheme="majorBidi"/>
          <w:bCs/>
          <w:szCs w:val="24"/>
        </w:rPr>
        <w:t xml:space="preserve"> and about their operations in general. In addition, cluster administrators will be interviewed twice a year, once to clarify and follow up on the content of their first through third quarter progress reports, and once to follow up on their fourth quarter progress report, to obtain information about how their operations have evolved, and the adjustments they made and the lessons learned during the year.</w:t>
      </w:r>
    </w:p>
    <w:p w:rsidR="00C21C4C" w:rsidRPr="00D13B5C" w:rsidRDefault="00B626D3" w:rsidP="00B626D3">
      <w:pPr>
        <w:spacing w:line="240" w:lineRule="auto"/>
        <w:rPr>
          <w:rFonts w:cs="Times New Roman"/>
        </w:rPr>
      </w:pPr>
      <w:r w:rsidRPr="00D13B5C">
        <w:rPr>
          <w:rFonts w:asciiTheme="majorBidi" w:eastAsiaTheme="majorBidi" w:hAnsiTheme="majorBidi" w:cstheme="majorBidi"/>
          <w:szCs w:val="24"/>
        </w:rPr>
        <w:t xml:space="preserve">The proposed evaluation will be used to increase SBA’s understanding of outcome trends </w:t>
      </w:r>
      <w:r w:rsidR="00A0393E" w:rsidRPr="00D13B5C">
        <w:rPr>
          <w:rFonts w:asciiTheme="majorBidi" w:eastAsiaTheme="majorBidi" w:hAnsiTheme="majorBidi" w:cstheme="majorBidi"/>
          <w:szCs w:val="24"/>
        </w:rPr>
        <w:t xml:space="preserve">of small business </w:t>
      </w:r>
      <w:r w:rsidRPr="00D13B5C">
        <w:rPr>
          <w:rFonts w:asciiTheme="majorBidi" w:eastAsiaTheme="majorBidi" w:hAnsiTheme="majorBidi" w:cstheme="majorBidi"/>
          <w:szCs w:val="24"/>
        </w:rPr>
        <w:t>across its RIC portfolio, identify potential areas of exception, and contribute to the body of knowledge surrounding</w:t>
      </w:r>
      <w:r w:rsidR="00A0393E" w:rsidRPr="00D13B5C">
        <w:rPr>
          <w:rFonts w:asciiTheme="majorBidi" w:eastAsiaTheme="majorBidi" w:hAnsiTheme="majorBidi" w:cstheme="majorBidi"/>
          <w:szCs w:val="24"/>
        </w:rPr>
        <w:t xml:space="preserve"> how </w:t>
      </w:r>
      <w:r w:rsidRPr="00D13B5C">
        <w:rPr>
          <w:rFonts w:asciiTheme="majorBidi" w:eastAsiaTheme="majorBidi" w:hAnsiTheme="majorBidi" w:cstheme="majorBidi"/>
          <w:szCs w:val="24"/>
        </w:rPr>
        <w:t>RICs</w:t>
      </w:r>
      <w:r w:rsidR="00A0393E" w:rsidRPr="00D13B5C">
        <w:rPr>
          <w:rFonts w:asciiTheme="majorBidi" w:eastAsiaTheme="majorBidi" w:hAnsiTheme="majorBidi" w:cstheme="majorBidi"/>
          <w:szCs w:val="24"/>
        </w:rPr>
        <w:t xml:space="preserve"> help small businesses</w:t>
      </w:r>
      <w:r w:rsidR="00155226" w:rsidRPr="00D13B5C">
        <w:rPr>
          <w:rFonts w:asciiTheme="majorBidi" w:eastAsiaTheme="majorBidi" w:hAnsiTheme="majorBidi" w:cstheme="majorBidi"/>
          <w:szCs w:val="24"/>
        </w:rPr>
        <w:t xml:space="preserve">. This data will not be used to evaluate the effectiveness of an individual cluster. </w:t>
      </w:r>
      <w:r w:rsidR="00C21C4C" w:rsidRPr="00D13B5C">
        <w:rPr>
          <w:rFonts w:cs="Times New Roman"/>
        </w:rPr>
        <w:t xml:space="preserve"> </w:t>
      </w:r>
    </w:p>
    <w:p w:rsidR="00B626D3" w:rsidRPr="00D13B5C" w:rsidRDefault="00AE1AB2" w:rsidP="00B626D3">
      <w:pPr>
        <w:spacing w:line="240" w:lineRule="auto"/>
        <w:rPr>
          <w:rFonts w:asciiTheme="majorBidi" w:eastAsiaTheme="majorBidi" w:hAnsiTheme="majorBidi" w:cstheme="majorBidi"/>
          <w:szCs w:val="24"/>
        </w:rPr>
      </w:pPr>
      <w:r w:rsidRPr="00D13B5C">
        <w:rPr>
          <w:rFonts w:cs="Times New Roman"/>
          <w:szCs w:val="24"/>
        </w:rPr>
        <w:t>The survey results do not allow for causal claims regarding the relationship between the outcome estimates and the services provided through the Initiative</w:t>
      </w:r>
      <w:r w:rsidRPr="00D13B5C">
        <w:rPr>
          <w:rFonts w:asciiTheme="majorBidi" w:eastAsiaTheme="majorBidi" w:hAnsiTheme="majorBidi" w:cstheme="majorBidi"/>
          <w:szCs w:val="24"/>
        </w:rPr>
        <w:t>. T</w:t>
      </w:r>
      <w:r w:rsidR="00286751" w:rsidRPr="00D13B5C">
        <w:rPr>
          <w:rFonts w:asciiTheme="majorBidi" w:eastAsiaTheme="majorBidi" w:hAnsiTheme="majorBidi" w:cstheme="majorBidi"/>
          <w:szCs w:val="24"/>
        </w:rPr>
        <w:t>he surveys capture outputs and outcomes of the small businesses participating in each cluster</w:t>
      </w:r>
      <w:r w:rsidR="00B626D3" w:rsidRPr="00D13B5C">
        <w:rPr>
          <w:rFonts w:asciiTheme="majorBidi" w:eastAsiaTheme="majorBidi" w:hAnsiTheme="majorBidi" w:cstheme="majorBidi"/>
          <w:szCs w:val="24"/>
        </w:rPr>
        <w:t xml:space="preserve">. </w:t>
      </w:r>
      <w:r w:rsidR="00B626D3" w:rsidRPr="00D13B5C">
        <w:rPr>
          <w:rFonts w:asciiTheme="majorBidi" w:eastAsiaTheme="majorBidi" w:hAnsiTheme="majorBidi" w:cstheme="majorBidi"/>
          <w:bCs/>
          <w:szCs w:val="24"/>
        </w:rPr>
        <w:t>At least three categories of users exist for the information collected and it is used in the following ways:</w:t>
      </w:r>
    </w:p>
    <w:p w:rsidR="00B626D3" w:rsidRDefault="00B626D3" w:rsidP="00B626D3">
      <w:pPr>
        <w:pStyle w:val="ListParagraph"/>
        <w:numPr>
          <w:ilvl w:val="0"/>
          <w:numId w:val="40"/>
        </w:numPr>
        <w:spacing w:line="240" w:lineRule="auto"/>
        <w:rPr>
          <w:rFonts w:asciiTheme="majorBidi" w:eastAsiaTheme="majorBidi" w:hAnsiTheme="majorBidi" w:cstheme="majorBidi"/>
          <w:bCs/>
          <w:szCs w:val="24"/>
        </w:rPr>
      </w:pPr>
      <w:r w:rsidRPr="00957212">
        <w:rPr>
          <w:rFonts w:asciiTheme="majorBidi" w:eastAsiaTheme="majorBidi" w:hAnsiTheme="majorBidi" w:cstheme="majorBidi"/>
          <w:bCs/>
          <w:szCs w:val="24"/>
        </w:rPr>
        <w:t xml:space="preserve">SBA uses the evaluation findings on a regular basis to </w:t>
      </w:r>
      <w:r>
        <w:rPr>
          <w:rFonts w:asciiTheme="majorBidi" w:eastAsiaTheme="majorBidi" w:hAnsiTheme="majorBidi" w:cstheme="majorBidi"/>
          <w:bCs/>
          <w:szCs w:val="24"/>
        </w:rPr>
        <w:t xml:space="preserve">monitor </w:t>
      </w:r>
      <w:r w:rsidRPr="00957212">
        <w:rPr>
          <w:rFonts w:asciiTheme="majorBidi" w:eastAsiaTheme="majorBidi" w:hAnsiTheme="majorBidi" w:cstheme="majorBidi"/>
          <w:bCs/>
          <w:szCs w:val="24"/>
        </w:rPr>
        <w:t xml:space="preserve">program </w:t>
      </w:r>
      <w:r>
        <w:rPr>
          <w:rFonts w:asciiTheme="majorBidi" w:eastAsiaTheme="majorBidi" w:hAnsiTheme="majorBidi" w:cstheme="majorBidi"/>
          <w:bCs/>
          <w:szCs w:val="24"/>
        </w:rPr>
        <w:t>trends</w:t>
      </w:r>
      <w:r w:rsidRPr="00957212">
        <w:rPr>
          <w:rFonts w:asciiTheme="majorBidi" w:eastAsiaTheme="majorBidi" w:hAnsiTheme="majorBidi" w:cstheme="majorBidi"/>
          <w:bCs/>
          <w:szCs w:val="24"/>
        </w:rPr>
        <w:t xml:space="preserve"> across its portfolio</w:t>
      </w:r>
      <w:r>
        <w:rPr>
          <w:rFonts w:asciiTheme="majorBidi" w:eastAsiaTheme="majorBidi" w:hAnsiTheme="majorBidi" w:cstheme="majorBidi"/>
          <w:bCs/>
          <w:szCs w:val="24"/>
        </w:rPr>
        <w:t xml:space="preserve"> and assess participants’ satisfaction with the services. Evaluation findings are also used by SBA</w:t>
      </w:r>
      <w:r w:rsidRPr="00957212">
        <w:rPr>
          <w:rFonts w:asciiTheme="majorBidi" w:eastAsiaTheme="majorBidi" w:hAnsiTheme="majorBidi" w:cstheme="majorBidi"/>
          <w:bCs/>
          <w:szCs w:val="24"/>
        </w:rPr>
        <w:t xml:space="preserve"> during interactions with its stakeholders, including Congress</w:t>
      </w:r>
      <w:r w:rsidRPr="0056197E">
        <w:rPr>
          <w:rFonts w:asciiTheme="majorBidi" w:eastAsiaTheme="majorBidi" w:hAnsiTheme="majorBidi" w:cstheme="majorBidi"/>
          <w:bCs/>
          <w:szCs w:val="24"/>
        </w:rPr>
        <w:t>.</w:t>
      </w:r>
    </w:p>
    <w:p w:rsidR="00B626D3" w:rsidRDefault="00B626D3" w:rsidP="00B626D3">
      <w:pPr>
        <w:pStyle w:val="ListParagraph"/>
        <w:numPr>
          <w:ilvl w:val="0"/>
          <w:numId w:val="40"/>
        </w:numPr>
        <w:spacing w:line="240" w:lineRule="auto"/>
        <w:rPr>
          <w:rFonts w:asciiTheme="majorBidi" w:eastAsiaTheme="majorBidi" w:hAnsiTheme="majorBidi" w:cstheme="majorBidi"/>
          <w:bCs/>
          <w:szCs w:val="24"/>
        </w:rPr>
      </w:pPr>
      <w:r w:rsidRPr="00957212">
        <w:rPr>
          <w:rFonts w:asciiTheme="majorBidi" w:eastAsiaTheme="majorBidi" w:hAnsiTheme="majorBidi" w:cstheme="majorBidi"/>
          <w:bCs/>
          <w:szCs w:val="24"/>
        </w:rPr>
        <w:t>Cluster administrators (who are provided clean, de</w:t>
      </w:r>
      <w:r>
        <w:rPr>
          <w:rFonts w:asciiTheme="majorBidi" w:eastAsiaTheme="majorBidi" w:hAnsiTheme="majorBidi" w:cstheme="majorBidi"/>
          <w:bCs/>
          <w:szCs w:val="24"/>
        </w:rPr>
        <w:t>-</w:t>
      </w:r>
      <w:r w:rsidRPr="00957212">
        <w:rPr>
          <w:rFonts w:asciiTheme="majorBidi" w:eastAsiaTheme="majorBidi" w:hAnsiTheme="majorBidi" w:cstheme="majorBidi"/>
          <w:bCs/>
          <w:szCs w:val="24"/>
        </w:rPr>
        <w:t xml:space="preserve">identified data </w:t>
      </w:r>
      <w:r>
        <w:rPr>
          <w:rFonts w:asciiTheme="majorBidi" w:eastAsiaTheme="majorBidi" w:hAnsiTheme="majorBidi" w:cstheme="majorBidi"/>
          <w:bCs/>
          <w:szCs w:val="24"/>
        </w:rPr>
        <w:t xml:space="preserve">for their cluster </w:t>
      </w:r>
      <w:r w:rsidRPr="00957212">
        <w:rPr>
          <w:rFonts w:asciiTheme="majorBidi" w:eastAsiaTheme="majorBidi" w:hAnsiTheme="majorBidi" w:cstheme="majorBidi"/>
          <w:bCs/>
          <w:szCs w:val="24"/>
        </w:rPr>
        <w:t xml:space="preserve">upon request) use this information to refine their strategy and improve the service mix they provide to participants. They </w:t>
      </w:r>
      <w:r>
        <w:rPr>
          <w:rFonts w:asciiTheme="majorBidi" w:eastAsiaTheme="majorBidi" w:hAnsiTheme="majorBidi" w:cstheme="majorBidi"/>
          <w:bCs/>
          <w:szCs w:val="24"/>
        </w:rPr>
        <w:t xml:space="preserve">may </w:t>
      </w:r>
      <w:r w:rsidRPr="00957212">
        <w:rPr>
          <w:rFonts w:asciiTheme="majorBidi" w:eastAsiaTheme="majorBidi" w:hAnsiTheme="majorBidi" w:cstheme="majorBidi"/>
          <w:bCs/>
          <w:szCs w:val="24"/>
        </w:rPr>
        <w:t xml:space="preserve">also </w:t>
      </w:r>
      <w:r>
        <w:rPr>
          <w:rFonts w:asciiTheme="majorBidi" w:eastAsiaTheme="majorBidi" w:hAnsiTheme="majorBidi" w:cstheme="majorBidi"/>
          <w:bCs/>
          <w:szCs w:val="24"/>
        </w:rPr>
        <w:t>use</w:t>
      </w:r>
      <w:r w:rsidRPr="00957212">
        <w:rPr>
          <w:rFonts w:asciiTheme="majorBidi" w:eastAsiaTheme="majorBidi" w:hAnsiTheme="majorBidi" w:cstheme="majorBidi"/>
          <w:bCs/>
          <w:szCs w:val="24"/>
        </w:rPr>
        <w:t xml:space="preserve"> these data during discussions with potential partners</w:t>
      </w:r>
      <w:r>
        <w:rPr>
          <w:rFonts w:asciiTheme="majorBidi" w:eastAsiaTheme="majorBidi" w:hAnsiTheme="majorBidi" w:cstheme="majorBidi"/>
          <w:bCs/>
          <w:szCs w:val="24"/>
        </w:rPr>
        <w:t xml:space="preserve">, in an effort </w:t>
      </w:r>
      <w:r w:rsidRPr="00957212">
        <w:rPr>
          <w:rFonts w:asciiTheme="majorBidi" w:eastAsiaTheme="majorBidi" w:hAnsiTheme="majorBidi" w:cstheme="majorBidi"/>
          <w:bCs/>
          <w:szCs w:val="24"/>
        </w:rPr>
        <w:t xml:space="preserve">to obtain other sources of funding </w:t>
      </w:r>
      <w:r>
        <w:rPr>
          <w:rFonts w:asciiTheme="majorBidi" w:eastAsiaTheme="majorBidi" w:hAnsiTheme="majorBidi" w:cstheme="majorBidi"/>
          <w:bCs/>
          <w:szCs w:val="24"/>
        </w:rPr>
        <w:t>outside of SBA</w:t>
      </w:r>
      <w:r w:rsidRPr="00957212">
        <w:rPr>
          <w:rFonts w:asciiTheme="majorBidi" w:eastAsiaTheme="majorBidi" w:hAnsiTheme="majorBidi" w:cstheme="majorBidi"/>
          <w:bCs/>
          <w:szCs w:val="24"/>
        </w:rPr>
        <w:t>.</w:t>
      </w:r>
    </w:p>
    <w:p w:rsidR="00B626D3" w:rsidRPr="00957212" w:rsidRDefault="00B626D3" w:rsidP="00B626D3">
      <w:pPr>
        <w:pStyle w:val="ListParagraph"/>
        <w:numPr>
          <w:ilvl w:val="0"/>
          <w:numId w:val="40"/>
        </w:num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R</w:t>
      </w:r>
      <w:r w:rsidRPr="00957212">
        <w:rPr>
          <w:rFonts w:asciiTheme="majorBidi" w:eastAsiaTheme="majorBidi" w:hAnsiTheme="majorBidi" w:cstheme="majorBidi"/>
          <w:bCs/>
          <w:szCs w:val="24"/>
        </w:rPr>
        <w:t xml:space="preserve">esearchers in the field of economic development and cluster practitioners use the findings from this evaluation </w:t>
      </w:r>
      <w:r>
        <w:rPr>
          <w:rFonts w:asciiTheme="majorBidi" w:eastAsiaTheme="majorBidi" w:hAnsiTheme="majorBidi" w:cstheme="majorBidi"/>
          <w:bCs/>
          <w:szCs w:val="24"/>
        </w:rPr>
        <w:t xml:space="preserve">(which are shared with the public) </w:t>
      </w:r>
      <w:r w:rsidRPr="00957212">
        <w:rPr>
          <w:rFonts w:asciiTheme="majorBidi" w:eastAsiaTheme="majorBidi" w:hAnsiTheme="majorBidi" w:cstheme="majorBidi"/>
          <w:bCs/>
          <w:szCs w:val="24"/>
        </w:rPr>
        <w:t>to implement or refine a cluster strategy in their region, improve how they measure their own initiative or project, or develop improved methods to measure cluster performance.</w:t>
      </w:r>
    </w:p>
    <w:p w:rsidR="00B626D3" w:rsidRPr="00957212" w:rsidRDefault="00B626D3" w:rsidP="00B626D3">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SBA and some of the cluster administrators use these data several times a year, whereas it is more difficult to assess the frequency of use of these data by researchers and practitioners who operate and evaluate clusters.</w:t>
      </w:r>
    </w:p>
    <w:p w:rsidR="003B1EC8" w:rsidRDefault="00C66D3D" w:rsidP="000211C2">
      <w:pPr>
        <w:pStyle w:val="Heading2"/>
        <w:rPr>
          <w:rFonts w:asciiTheme="majorBidi" w:hAnsiTheme="majorBidi" w:cstheme="majorBidi"/>
        </w:rPr>
      </w:pPr>
      <w:r w:rsidRPr="092EE55A">
        <w:rPr>
          <w:rFonts w:asciiTheme="majorBidi" w:eastAsiaTheme="majorBidi" w:hAnsiTheme="majorBidi" w:cstheme="majorBidi"/>
        </w:rPr>
        <w:lastRenderedPageBreak/>
        <w:t>Use of Information Technology and Burden Reduction</w:t>
      </w:r>
      <w:bookmarkEnd w:id="5"/>
      <w:bookmarkEnd w:id="6"/>
    </w:p>
    <w:p w:rsidR="00C66D3D" w:rsidRDefault="00C66D3D" w:rsidP="000211C2">
      <w:pPr>
        <w:spacing w:line="240" w:lineRule="auto"/>
        <w:rPr>
          <w:rFonts w:asciiTheme="majorBidi" w:hAnsiTheme="majorBidi" w:cstheme="majorBidi"/>
          <w:b/>
          <w:bCs/>
        </w:rPr>
      </w:pPr>
      <w:r w:rsidRPr="092EE55A">
        <w:rPr>
          <w:rFonts w:asciiTheme="majorBidi" w:eastAsiaTheme="majorBidi" w:hAnsiTheme="majorBidi" w:cstheme="majorBidi"/>
          <w:b/>
          <w:bCs/>
          <w:szCs w:val="24"/>
        </w:rPr>
        <w:t>Describe whether, and to what extent, the collection of information involves the use of automated, electronic, mechanical, or other technological collection techniques or other forms of information technology, e.g.</w:t>
      </w:r>
      <w:r w:rsidR="00A317A6">
        <w:rPr>
          <w:rFonts w:asciiTheme="majorBidi" w:eastAsiaTheme="majorBidi" w:hAnsiTheme="majorBidi" w:cstheme="majorBidi"/>
          <w:b/>
          <w:bCs/>
          <w:szCs w:val="24"/>
        </w:rPr>
        <w:t>,</w:t>
      </w:r>
      <w:r w:rsidRPr="092EE55A">
        <w:rPr>
          <w:rFonts w:asciiTheme="majorBidi" w:eastAsiaTheme="majorBidi" w:hAnsiTheme="majorBidi" w:cstheme="majorBidi"/>
          <w:b/>
          <w:bCs/>
          <w:szCs w:val="24"/>
        </w:rPr>
        <w:t xml:space="preserve"> permitting electronic submission of responses, and the basis for the decision for adopting this means of collection. Also describe any consideration of using information technology to reduce burden. Insert any applicable electronic web address.</w:t>
      </w:r>
    </w:p>
    <w:p w:rsidR="00B626D3" w:rsidRDefault="00B626D3" w:rsidP="00B626D3">
      <w:pPr>
        <w:spacing w:after="0" w:line="240" w:lineRule="auto"/>
        <w:rPr>
          <w:rFonts w:asciiTheme="majorBidi" w:eastAsiaTheme="majorBidi" w:hAnsiTheme="majorBidi" w:cstheme="majorBidi"/>
          <w:szCs w:val="24"/>
        </w:rPr>
      </w:pPr>
      <w:r>
        <w:rPr>
          <w:rFonts w:asciiTheme="majorBidi" w:eastAsiaTheme="majorBidi" w:hAnsiTheme="majorBidi" w:cstheme="majorBidi"/>
          <w:szCs w:val="24"/>
        </w:rPr>
        <w:t xml:space="preserve">SBA is committed to complying with the E-government Act of 2002 and OMB </w:t>
      </w:r>
      <w:hyperlink r:id="rId17" w:history="1">
        <w:r>
          <w:rPr>
            <w:rStyle w:val="Hyperlink"/>
            <w:rFonts w:asciiTheme="majorBidi" w:eastAsiaTheme="majorBidi" w:hAnsiTheme="majorBidi" w:cstheme="majorBidi"/>
            <w:szCs w:val="24"/>
          </w:rPr>
          <w:t>Memorandum M-</w:t>
        </w:r>
        <w:r w:rsidRPr="00BC0614">
          <w:rPr>
            <w:rStyle w:val="Hyperlink"/>
            <w:rFonts w:asciiTheme="majorBidi" w:eastAsiaTheme="majorBidi" w:hAnsiTheme="majorBidi" w:cstheme="majorBidi"/>
            <w:szCs w:val="24"/>
          </w:rPr>
          <w:t>03-22</w:t>
        </w:r>
      </w:hyperlink>
      <w:r>
        <w:rPr>
          <w:rFonts w:asciiTheme="majorBidi" w:eastAsiaTheme="majorBidi" w:hAnsiTheme="majorBidi" w:cstheme="majorBidi"/>
          <w:szCs w:val="24"/>
        </w:rPr>
        <w:t>, “OMB Guidance for Implementing the Privacy Provisions of the E-government Act of 2002,” to promote the use of technology to lessen the burden of data collection. Survey data will be collected via web-based surveys and electronic templates, which facilitate the efficient collection and analysis of data. Web-based surveys reduce the burden placed on respondents, because the survey platform automates the skip pattern to ensure respondents do not need to read through instructions to bypass questions that are not relevant to them. The web-based survey requires no more than hitting a submit button to transfer the information. The platform selected will also allow respondents to stop at any time and resume the survey at the point at which they last stopped. The electronic templates are created in MS Excel and are programmed to operate with similar burden reduction methods as web-based surveys. For example, drop-down menus are used so that respondents do not have to type in the information, and skip patterns are implemented by “graying out” columns that are not applicable based on the responses to previous questions</w:t>
      </w:r>
      <w:r w:rsidRPr="00F466CE">
        <w:rPr>
          <w:rFonts w:asciiTheme="majorBidi" w:eastAsiaTheme="majorBidi" w:hAnsiTheme="majorBidi" w:cstheme="majorBidi"/>
          <w:szCs w:val="24"/>
        </w:rPr>
        <w:t xml:space="preserve">. </w:t>
      </w:r>
      <w:r w:rsidRPr="00F466CE">
        <w:rPr>
          <w:shd w:val="clear" w:color="auto" w:fill="FFFFFF"/>
        </w:rPr>
        <w:t xml:space="preserve">In </w:t>
      </w:r>
      <w:r>
        <w:rPr>
          <w:shd w:val="clear" w:color="auto" w:fill="FFFFFF"/>
        </w:rPr>
        <w:t>all surveys</w:t>
      </w:r>
      <w:r w:rsidRPr="00F466CE">
        <w:rPr>
          <w:shd w:val="clear" w:color="auto" w:fill="FFFFFF"/>
        </w:rPr>
        <w:t>, a glossary of terms is provided</w:t>
      </w:r>
      <w:r>
        <w:rPr>
          <w:shd w:val="clear" w:color="auto" w:fill="FFFFFF"/>
        </w:rPr>
        <w:t>,</w:t>
      </w:r>
      <w:r w:rsidRPr="00F466CE">
        <w:rPr>
          <w:shd w:val="clear" w:color="auto" w:fill="FFFFFF"/>
        </w:rPr>
        <w:t xml:space="preserve"> and in the case of the web-based survey</w:t>
      </w:r>
      <w:r>
        <w:rPr>
          <w:shd w:val="clear" w:color="auto" w:fill="FFFFFF"/>
        </w:rPr>
        <w:t>,</w:t>
      </w:r>
      <w:r w:rsidRPr="00F466CE">
        <w:rPr>
          <w:shd w:val="clear" w:color="auto" w:fill="FFFFFF"/>
        </w:rPr>
        <w:t xml:space="preserve"> </w:t>
      </w:r>
      <w:r>
        <w:rPr>
          <w:shd w:val="clear" w:color="auto" w:fill="FFFFFF"/>
        </w:rPr>
        <w:t xml:space="preserve">the glossary </w:t>
      </w:r>
      <w:r w:rsidRPr="00F466CE">
        <w:rPr>
          <w:shd w:val="clear" w:color="auto" w:fill="FFFFFF"/>
        </w:rPr>
        <w:t>is hyperlinked to the instance</w:t>
      </w:r>
      <w:r>
        <w:rPr>
          <w:shd w:val="clear" w:color="auto" w:fill="FFFFFF"/>
        </w:rPr>
        <w:t>s</w:t>
      </w:r>
      <w:r w:rsidRPr="00F466CE">
        <w:rPr>
          <w:shd w:val="clear" w:color="auto" w:fill="FFFFFF"/>
        </w:rPr>
        <w:t xml:space="preserve"> of the term in the survey for quick reference. A glossary reduce</w:t>
      </w:r>
      <w:r>
        <w:rPr>
          <w:shd w:val="clear" w:color="auto" w:fill="FFFFFF"/>
        </w:rPr>
        <w:t>s</w:t>
      </w:r>
      <w:r w:rsidRPr="00F466CE">
        <w:rPr>
          <w:shd w:val="clear" w:color="auto" w:fill="FFFFFF"/>
        </w:rPr>
        <w:t xml:space="preserve"> confusion among respondents, thereby lessening their burden</w:t>
      </w:r>
      <w:r>
        <w:rPr>
          <w:shd w:val="clear" w:color="auto" w:fill="FFFFFF"/>
        </w:rPr>
        <w:t>, and improves the consistency of the data collected by ensuring that respondents use the same definition</w:t>
      </w:r>
      <w:r w:rsidRPr="00F466CE">
        <w:rPr>
          <w:shd w:val="clear" w:color="auto" w:fill="FFFFFF"/>
        </w:rPr>
        <w:t>.</w:t>
      </w:r>
    </w:p>
    <w:p w:rsidR="00BA123E" w:rsidRPr="003B1EC8" w:rsidRDefault="00BA123E" w:rsidP="00BA123E">
      <w:pPr>
        <w:spacing w:after="0" w:line="240" w:lineRule="auto"/>
      </w:pPr>
    </w:p>
    <w:p w:rsidR="003B1EC8" w:rsidRPr="003B1EC8" w:rsidRDefault="00C66D3D" w:rsidP="000211C2">
      <w:pPr>
        <w:pStyle w:val="Heading2"/>
        <w:rPr>
          <w:rFonts w:asciiTheme="majorBidi" w:hAnsiTheme="majorBidi" w:cstheme="majorBidi"/>
        </w:rPr>
      </w:pPr>
      <w:bookmarkStart w:id="7" w:name="_Toc381944829"/>
      <w:bookmarkStart w:id="8" w:name="_Toc442164968"/>
      <w:r w:rsidRPr="092EE55A">
        <w:rPr>
          <w:rFonts w:asciiTheme="majorBidi" w:eastAsiaTheme="majorBidi" w:hAnsiTheme="majorBidi" w:cstheme="majorBidi"/>
        </w:rPr>
        <w:t>Efforts to Identify Duplication and Use of Similar Information</w:t>
      </w:r>
      <w:bookmarkEnd w:id="7"/>
      <w:bookmarkEnd w:id="8"/>
    </w:p>
    <w:p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Describe efforts to identify duplication. Show specifically why any similar information already available cannot be used or modified for use for the purposes described in Item 2 above.</w:t>
      </w:r>
    </w:p>
    <w:p w:rsidR="00B626D3" w:rsidRDefault="00B626D3" w:rsidP="00B626D3">
      <w:pPr>
        <w:spacing w:line="240" w:lineRule="auto"/>
        <w:rPr>
          <w:rFonts w:asciiTheme="majorBidi" w:eastAsiaTheme="majorBidi" w:hAnsiTheme="majorBidi" w:cstheme="majorBidi"/>
          <w:szCs w:val="24"/>
        </w:rPr>
      </w:pPr>
      <w:r>
        <w:rPr>
          <w:rFonts w:asciiTheme="majorBidi" w:eastAsiaTheme="majorBidi" w:hAnsiTheme="majorBidi" w:cstheme="majorBidi"/>
          <w:szCs w:val="24"/>
        </w:rPr>
        <w:t>The surveys and cluster administrator interviews discussed in this packet were devised to fill gaps identified in the clusters’ progress reports. SBA does not currently require the systematic collection of baseline or follow-up information about RIC participants from the clusters. They are only required to provide quarterly reports where they are asked about their aggregated progress on a few key metrics. Therefore, there is no duplication in the data collected via the surveys and cluster administrator interviews.</w:t>
      </w:r>
    </w:p>
    <w:p w:rsidR="00B626D3" w:rsidRDefault="00B626D3" w:rsidP="00B626D3">
      <w:pPr>
        <w:spacing w:after="0" w:line="240" w:lineRule="auto"/>
        <w:rPr>
          <w:rFonts w:asciiTheme="majorBidi" w:eastAsiaTheme="majorBidi" w:hAnsiTheme="majorBidi" w:cstheme="majorBidi"/>
          <w:szCs w:val="24"/>
        </w:rPr>
      </w:pPr>
      <w:r>
        <w:rPr>
          <w:rFonts w:asciiTheme="majorBidi" w:eastAsiaTheme="majorBidi" w:hAnsiTheme="majorBidi" w:cstheme="majorBidi"/>
          <w:szCs w:val="24"/>
        </w:rPr>
        <w:t xml:space="preserve">There is only one area where duplication exists; the small businesses and the clusters in which they participate are both asked to report on </w:t>
      </w:r>
      <w:r>
        <w:rPr>
          <w:shd w:val="clear" w:color="auto" w:fill="FFFFFF"/>
        </w:rPr>
        <w:t>access to external financing</w:t>
      </w:r>
      <w:r>
        <w:rPr>
          <w:rFonts w:asciiTheme="majorBidi" w:eastAsiaTheme="majorBidi" w:hAnsiTheme="majorBidi" w:cstheme="majorBidi"/>
          <w:szCs w:val="24"/>
        </w:rPr>
        <w:t xml:space="preserve"> (e.g., venture or angel capital, SBA and non-SBA loans, grants). The underlying reasons for this are discussed in more detail in under question #5, below, as they relate to diminishing the burden on small businesses.</w:t>
      </w:r>
    </w:p>
    <w:p w:rsidR="00B626D3" w:rsidRDefault="00B626D3" w:rsidP="00B626D3">
      <w:pPr>
        <w:spacing w:after="0" w:line="240" w:lineRule="auto"/>
        <w:rPr>
          <w:rFonts w:asciiTheme="majorBidi" w:eastAsiaTheme="majorBidi" w:hAnsiTheme="majorBidi" w:cstheme="majorBidi"/>
          <w:szCs w:val="24"/>
        </w:rPr>
      </w:pPr>
    </w:p>
    <w:p w:rsidR="00A3246B" w:rsidRDefault="00B626D3" w:rsidP="00B626D3">
      <w:pPr>
        <w:spacing w:after="0" w:line="240" w:lineRule="auto"/>
        <w:rPr>
          <w:rFonts w:asciiTheme="majorBidi" w:eastAsiaTheme="majorBidi" w:hAnsiTheme="majorBidi" w:cstheme="majorBidi"/>
          <w:szCs w:val="24"/>
        </w:rPr>
      </w:pPr>
      <w:r>
        <w:rPr>
          <w:rFonts w:asciiTheme="majorBidi" w:eastAsiaTheme="majorBidi" w:hAnsiTheme="majorBidi" w:cstheme="majorBidi"/>
          <w:szCs w:val="24"/>
        </w:rPr>
        <w:t xml:space="preserve">The economic data items to be collected via the survey, although potentially collected by a federal agency, are not currently available in any public administrative data that could be linked to RIC participant data. Nonetheless, the survey instruments will collect business identification numbers and SBA is pursuing ways to obtain confidential, federal administrative data to reduce </w:t>
      </w:r>
      <w:r>
        <w:rPr>
          <w:rFonts w:asciiTheme="majorBidi" w:eastAsiaTheme="majorBidi" w:hAnsiTheme="majorBidi" w:cstheme="majorBidi"/>
          <w:szCs w:val="24"/>
        </w:rPr>
        <w:lastRenderedPageBreak/>
        <w:t>participant burden in future years of the program or in extended follow-up analysis on current participants.</w:t>
      </w:r>
    </w:p>
    <w:p w:rsidR="00A3246B" w:rsidRDefault="00A3246B" w:rsidP="00A3246B">
      <w:pPr>
        <w:spacing w:after="0" w:line="240" w:lineRule="auto"/>
        <w:rPr>
          <w:rFonts w:asciiTheme="majorBidi" w:eastAsiaTheme="majorBidi" w:hAnsiTheme="majorBidi" w:cstheme="majorBidi"/>
          <w:szCs w:val="24"/>
        </w:rPr>
      </w:pPr>
    </w:p>
    <w:p w:rsidR="00C66D3D" w:rsidRDefault="00C66D3D" w:rsidP="000211C2">
      <w:pPr>
        <w:pStyle w:val="Heading2"/>
        <w:rPr>
          <w:rFonts w:asciiTheme="majorBidi" w:hAnsiTheme="majorBidi" w:cstheme="majorBidi"/>
        </w:rPr>
      </w:pPr>
      <w:bookmarkStart w:id="9" w:name="_Toc381944830"/>
      <w:bookmarkStart w:id="10" w:name="_Toc442164969"/>
      <w:r w:rsidRPr="092EE55A">
        <w:rPr>
          <w:rFonts w:asciiTheme="majorBidi" w:eastAsiaTheme="majorBidi" w:hAnsiTheme="majorBidi" w:cstheme="majorBidi"/>
        </w:rPr>
        <w:t xml:space="preserve">Impacts </w:t>
      </w:r>
      <w:r w:rsidR="00A651C4">
        <w:rPr>
          <w:rFonts w:asciiTheme="majorBidi" w:eastAsiaTheme="majorBidi" w:hAnsiTheme="majorBidi" w:cstheme="majorBidi"/>
        </w:rPr>
        <w:t xml:space="preserve">on </w:t>
      </w:r>
      <w:r w:rsidRPr="092EE55A">
        <w:rPr>
          <w:rFonts w:asciiTheme="majorBidi" w:eastAsiaTheme="majorBidi" w:hAnsiTheme="majorBidi" w:cstheme="majorBidi"/>
        </w:rPr>
        <w:t>Small Businesses or Other Small Entities</w:t>
      </w:r>
      <w:bookmarkEnd w:id="9"/>
      <w:bookmarkEnd w:id="10"/>
      <w:r w:rsidRPr="092EE55A">
        <w:rPr>
          <w:rFonts w:asciiTheme="majorBidi" w:eastAsiaTheme="majorBidi" w:hAnsiTheme="majorBidi" w:cstheme="majorBidi"/>
        </w:rPr>
        <w:t xml:space="preserve"> </w:t>
      </w:r>
    </w:p>
    <w:p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If the collection of information impacts small business or other small entities</w:t>
      </w:r>
      <w:r w:rsidR="00A63CD7">
        <w:rPr>
          <w:rFonts w:asciiTheme="majorBidi" w:eastAsiaTheme="majorBidi" w:hAnsiTheme="majorBidi" w:cstheme="majorBidi"/>
          <w:b/>
          <w:bCs/>
          <w:szCs w:val="24"/>
        </w:rPr>
        <w:t>,</w:t>
      </w:r>
      <w:r w:rsidRPr="092EE55A">
        <w:rPr>
          <w:rFonts w:asciiTheme="majorBidi" w:eastAsiaTheme="majorBidi" w:hAnsiTheme="majorBidi" w:cstheme="majorBidi"/>
          <w:b/>
          <w:bCs/>
          <w:szCs w:val="24"/>
        </w:rPr>
        <w:t xml:space="preserve"> describe any methods used to minimize burden.</w:t>
      </w:r>
    </w:p>
    <w:p w:rsidR="00B626D3" w:rsidRDefault="00B626D3" w:rsidP="00B626D3">
      <w:pPr>
        <w:spacing w:line="240" w:lineRule="auto"/>
        <w:rPr>
          <w:shd w:val="clear" w:color="auto" w:fill="FFFFFF"/>
        </w:rPr>
      </w:pPr>
      <w:r w:rsidRPr="00AE0257">
        <w:rPr>
          <w:rFonts w:asciiTheme="majorBidi" w:eastAsiaTheme="majorBidi" w:hAnsiTheme="majorBidi" w:cstheme="majorBidi"/>
          <w:szCs w:val="24"/>
        </w:rPr>
        <w:t>To minimize the burden on respondents</w:t>
      </w:r>
      <w:r>
        <w:rPr>
          <w:rFonts w:asciiTheme="majorBidi" w:eastAsiaTheme="majorBidi" w:hAnsiTheme="majorBidi" w:cstheme="majorBidi"/>
          <w:szCs w:val="24"/>
        </w:rPr>
        <w:t>, which will include small businesses and small entities</w:t>
      </w:r>
      <w:r w:rsidRPr="00AE0257">
        <w:rPr>
          <w:rFonts w:asciiTheme="majorBidi" w:eastAsiaTheme="majorBidi" w:hAnsiTheme="majorBidi" w:cstheme="majorBidi"/>
          <w:szCs w:val="24"/>
        </w:rPr>
        <w:t>, efforts have been made to simplify and streamline the survey</w:t>
      </w:r>
      <w:r w:rsidRPr="00D13B5C">
        <w:rPr>
          <w:rFonts w:asciiTheme="majorBidi" w:eastAsiaTheme="majorBidi" w:hAnsiTheme="majorBidi" w:cstheme="majorBidi"/>
          <w:szCs w:val="24"/>
        </w:rPr>
        <w:t>. The estimated annual burden on small businesses or small entities is only 228 hours (of the 388 total burden hours of the collection) per year, largely due to the small number of service satisfaction questions and</w:t>
      </w:r>
      <w:r w:rsidRPr="00AE0257">
        <w:rPr>
          <w:rFonts w:asciiTheme="majorBidi" w:eastAsiaTheme="majorBidi" w:hAnsiTheme="majorBidi" w:cstheme="majorBidi"/>
          <w:szCs w:val="24"/>
        </w:rPr>
        <w:t xml:space="preserve"> business information that does not require the respondent to retrieve data from a secondary source</w:t>
      </w:r>
      <w:r>
        <w:rPr>
          <w:rFonts w:asciiTheme="majorBidi" w:eastAsiaTheme="majorBidi" w:hAnsiTheme="majorBidi" w:cstheme="majorBidi"/>
          <w:szCs w:val="24"/>
        </w:rPr>
        <w:t>,</w:t>
      </w:r>
      <w:r w:rsidRPr="00AE0257">
        <w:rPr>
          <w:rFonts w:asciiTheme="majorBidi" w:eastAsiaTheme="majorBidi" w:hAnsiTheme="majorBidi" w:cstheme="majorBidi"/>
          <w:szCs w:val="24"/>
        </w:rPr>
        <w:t xml:space="preserve"> such as a tax return. The survey will be disseminated via an online platform, which will allow small business owners to take the survey at a time that is convenient for them and only answer questions that pertain to their experiences. For example, skip </w:t>
      </w:r>
      <w:r>
        <w:rPr>
          <w:rFonts w:asciiTheme="majorBidi" w:eastAsiaTheme="majorBidi" w:hAnsiTheme="majorBidi" w:cstheme="majorBidi"/>
          <w:szCs w:val="24"/>
        </w:rPr>
        <w:t xml:space="preserve">patterns are programmed into the platform so that </w:t>
      </w:r>
      <w:r w:rsidRPr="00AE0257">
        <w:rPr>
          <w:rFonts w:asciiTheme="majorBidi" w:eastAsiaTheme="majorBidi" w:hAnsiTheme="majorBidi" w:cstheme="majorBidi"/>
          <w:szCs w:val="24"/>
        </w:rPr>
        <w:t xml:space="preserve">businesses </w:t>
      </w:r>
      <w:r>
        <w:rPr>
          <w:rFonts w:asciiTheme="majorBidi" w:eastAsiaTheme="majorBidi" w:hAnsiTheme="majorBidi" w:cstheme="majorBidi"/>
          <w:szCs w:val="24"/>
        </w:rPr>
        <w:t xml:space="preserve">that reported no new access to external financing via a simple “yes” or “no” question are not presented with follow-up </w:t>
      </w:r>
      <w:r w:rsidRPr="00AE0257">
        <w:rPr>
          <w:rFonts w:asciiTheme="majorBidi" w:eastAsiaTheme="majorBidi" w:hAnsiTheme="majorBidi" w:cstheme="majorBidi"/>
          <w:szCs w:val="24"/>
        </w:rPr>
        <w:t xml:space="preserve">questions </w:t>
      </w:r>
      <w:r>
        <w:rPr>
          <w:rFonts w:asciiTheme="majorBidi" w:eastAsiaTheme="majorBidi" w:hAnsiTheme="majorBidi" w:cstheme="majorBidi"/>
          <w:szCs w:val="24"/>
        </w:rPr>
        <w:t>about the sources and total value of financing or the role played by the cluster in facilitating access to these sources.</w:t>
      </w:r>
      <w:r w:rsidRPr="00F466CE">
        <w:rPr>
          <w:rFonts w:asciiTheme="majorBidi" w:eastAsiaTheme="majorBidi" w:hAnsiTheme="majorBidi" w:cstheme="majorBidi"/>
          <w:szCs w:val="24"/>
        </w:rPr>
        <w:t xml:space="preserve"> </w:t>
      </w:r>
      <w:r w:rsidRPr="00F466CE">
        <w:rPr>
          <w:shd w:val="clear" w:color="auto" w:fill="FFFFFF"/>
        </w:rPr>
        <w:t xml:space="preserve">In the event that the small business is not comfortable sharing information in a web-based tool, they will be provided </w:t>
      </w:r>
      <w:r>
        <w:rPr>
          <w:shd w:val="clear" w:color="auto" w:fill="FFFFFF"/>
        </w:rPr>
        <w:t xml:space="preserve">with </w:t>
      </w:r>
      <w:r w:rsidRPr="00F466CE">
        <w:rPr>
          <w:shd w:val="clear" w:color="auto" w:fill="FFFFFF"/>
        </w:rPr>
        <w:t xml:space="preserve">a PDF </w:t>
      </w:r>
      <w:r>
        <w:rPr>
          <w:shd w:val="clear" w:color="auto" w:fill="FFFFFF"/>
        </w:rPr>
        <w:t xml:space="preserve">smart form </w:t>
      </w:r>
      <w:r w:rsidRPr="00F466CE">
        <w:rPr>
          <w:shd w:val="clear" w:color="auto" w:fill="FFFFFF"/>
        </w:rPr>
        <w:t xml:space="preserve">version of </w:t>
      </w:r>
      <w:r>
        <w:rPr>
          <w:shd w:val="clear" w:color="auto" w:fill="FFFFFF"/>
        </w:rPr>
        <w:t xml:space="preserve">the </w:t>
      </w:r>
      <w:r w:rsidRPr="00F466CE">
        <w:rPr>
          <w:shd w:val="clear" w:color="auto" w:fill="FFFFFF"/>
        </w:rPr>
        <w:t>survey that can be filled out by hand or electronically, as they prefer.</w:t>
      </w:r>
      <w:r>
        <w:rPr>
          <w:rStyle w:val="FootnoteReference"/>
          <w:shd w:val="clear" w:color="auto" w:fill="FFFFFF"/>
        </w:rPr>
        <w:footnoteReference w:id="2"/>
      </w:r>
    </w:p>
    <w:p w:rsidR="00B626D3" w:rsidRDefault="00B626D3" w:rsidP="00B626D3">
      <w:pPr>
        <w:spacing w:line="240" w:lineRule="auto"/>
        <w:rPr>
          <w:shd w:val="clear" w:color="auto" w:fill="FFFFFF"/>
        </w:rPr>
      </w:pPr>
      <w:r>
        <w:rPr>
          <w:shd w:val="clear" w:color="auto" w:fill="FFFFFF"/>
        </w:rPr>
        <w:t>As mentioned in question #4 above, there is one instance where the same information is collected from two different groups of respondents: Both the small business survey and cluster administrator survey request information about access to external financing by small businesses participating in the clusters.</w:t>
      </w:r>
      <w:r w:rsidRPr="005958E3">
        <w:rPr>
          <w:shd w:val="clear" w:color="auto" w:fill="FFFFFF"/>
        </w:rPr>
        <w:t xml:space="preserve"> </w:t>
      </w:r>
      <w:r>
        <w:rPr>
          <w:shd w:val="clear" w:color="auto" w:fill="FFFFFF"/>
        </w:rPr>
        <w:t>This duplication is intentional, as it will enable the verification of information between these two groups of respondents, and it is hoped that it will be temporary if SBA finds consistency amongst respondents.</w:t>
      </w:r>
    </w:p>
    <w:p w:rsidR="004576B7" w:rsidRDefault="00B626D3" w:rsidP="00B626D3">
      <w:pPr>
        <w:spacing w:line="240" w:lineRule="auto"/>
        <w:rPr>
          <w:shd w:val="clear" w:color="auto" w:fill="FFFFFF"/>
        </w:rPr>
      </w:pPr>
      <w:r>
        <w:rPr>
          <w:shd w:val="clear" w:color="auto" w:fill="FFFFFF"/>
        </w:rPr>
        <w:t xml:space="preserve">Cluster administrators interact with many of their participating small business on a near daily basis, and are expected to collect information about the progress of their participants as part of their contracts with SBA. Many also collect and use this information to better assist their participants and identify resources that are best suited to support their growth. They are therefore well positioned to obtain and report on this performance area. However, they do not necessarily collect this information systematically, nor do they interact with all their participating small businesses on a regular basis. As a result, they may not provide data that is as complete and accurate as that provided by small businesses. The goal is to better understand which group of respondents can most reliably provide this information. Information provided by these two groups will be cross-referenced and assessed for coverage based on each respondent group’s overall response rate and item nonresponse rates. Findings from this process will be used to identify which respondent group should be targeted to best obtain information in subsequent years, and any overlapping questions will be culled from one of the survey instruments. As part of this decision process, limiting the burden on small businesses will be considered such that, if </w:t>
      </w:r>
      <w:r>
        <w:rPr>
          <w:shd w:val="clear" w:color="auto" w:fill="FFFFFF"/>
        </w:rPr>
        <w:lastRenderedPageBreak/>
        <w:t>the two sources of information are relatively similar, the cluster administrators will be targeted as a priority.</w:t>
      </w:r>
    </w:p>
    <w:p w:rsidR="000A49EE" w:rsidRPr="000A49EE" w:rsidRDefault="000A49EE" w:rsidP="000211C2">
      <w:pPr>
        <w:pStyle w:val="Heading2"/>
        <w:rPr>
          <w:rFonts w:asciiTheme="majorBidi" w:hAnsiTheme="majorBidi" w:cstheme="majorBidi"/>
        </w:rPr>
      </w:pPr>
      <w:bookmarkStart w:id="11" w:name="_Toc442164970"/>
      <w:r>
        <w:rPr>
          <w:rFonts w:asciiTheme="majorBidi" w:eastAsiaTheme="majorBidi" w:hAnsiTheme="majorBidi" w:cstheme="majorBidi"/>
        </w:rPr>
        <w:t>Consequences of Collecting the Information Less Frequently</w:t>
      </w:r>
      <w:bookmarkEnd w:id="11"/>
      <w:r>
        <w:rPr>
          <w:rFonts w:asciiTheme="majorBidi" w:eastAsiaTheme="majorBidi" w:hAnsiTheme="majorBidi" w:cstheme="majorBidi"/>
        </w:rPr>
        <w:t xml:space="preserve"> </w:t>
      </w:r>
    </w:p>
    <w:p w:rsidR="00C66D3D" w:rsidRPr="000A49EE" w:rsidRDefault="00C66D3D" w:rsidP="000211C2">
      <w:pPr>
        <w:spacing w:line="240" w:lineRule="auto"/>
        <w:rPr>
          <w:rFonts w:asciiTheme="majorBidi" w:hAnsiTheme="majorBidi" w:cstheme="majorBidi"/>
          <w:b/>
          <w:bCs/>
          <w:szCs w:val="24"/>
        </w:rPr>
      </w:pPr>
      <w:r w:rsidRPr="000A49EE">
        <w:rPr>
          <w:rFonts w:asciiTheme="majorBidi" w:hAnsiTheme="majorBidi" w:cstheme="majorBidi"/>
          <w:b/>
          <w:bCs/>
          <w:szCs w:val="24"/>
        </w:rPr>
        <w:t>Describe the consequence to Federal program or policy activities if the collection is not conducted or is conducted less frequently, as well as any technical or legal obstacles to reducing burden.</w:t>
      </w:r>
    </w:p>
    <w:p w:rsidR="004338D0" w:rsidRPr="00315B20" w:rsidRDefault="00101251" w:rsidP="000211C2">
      <w:pPr>
        <w:spacing w:line="240" w:lineRule="auto"/>
      </w:pPr>
      <w:r>
        <w:rPr>
          <w:rFonts w:cs="Times New Roman"/>
          <w:szCs w:val="24"/>
        </w:rPr>
        <w:t xml:space="preserve">The consequences of forgoing this data collection annually are twofold. First, without this data collection, SBA would not have systematic information on RIC participants’ post service responses to monitor trends and determine whether the program is meeting its goals and effecting change in the growth of target businesses or whether particular sites are in need of extra oversight and support from program managers at SBA. Information about participants’ satisfaction and level of involvement is also important to guide programmatic changes to the initiative by SBA, and adjustments by cluster administrators to the services they provide. Furthermore, the information collected is needed to produce OED’s annual report discussing its various initiatives. SBA’s other </w:t>
      </w:r>
      <w:r w:rsidRPr="0000704C">
        <w:rPr>
          <w:rFonts w:cs="Times New Roman"/>
          <w:szCs w:val="24"/>
        </w:rPr>
        <w:t xml:space="preserve">economic </w:t>
      </w:r>
      <w:r w:rsidRPr="00654778">
        <w:rPr>
          <w:rFonts w:cs="Times New Roman"/>
          <w:szCs w:val="24"/>
        </w:rPr>
        <w:t>development</w:t>
      </w:r>
      <w:r>
        <w:rPr>
          <w:rFonts w:cs="Times New Roman"/>
          <w:szCs w:val="24"/>
        </w:rPr>
        <w:t xml:space="preserve"> programs and initiatives (e.g., SCORE and the Small Business Development Centers [SBDCs]) conduct similar client surveys annually, so it is important that RIC performance be represented to SBA and its stakeholders.</w:t>
      </w:r>
    </w:p>
    <w:p w:rsidR="000A49EE" w:rsidRPr="000A49EE" w:rsidRDefault="000A49EE" w:rsidP="000211C2">
      <w:pPr>
        <w:pStyle w:val="Heading2"/>
        <w:rPr>
          <w:rFonts w:asciiTheme="majorBidi" w:hAnsiTheme="majorBidi" w:cstheme="majorBidi"/>
        </w:rPr>
      </w:pPr>
      <w:bookmarkStart w:id="12" w:name="_Toc442164971"/>
      <w:bookmarkStart w:id="13" w:name="_Toc381944832"/>
      <w:r>
        <w:rPr>
          <w:rFonts w:asciiTheme="majorBidi" w:eastAsiaTheme="majorBidi" w:hAnsiTheme="majorBidi" w:cstheme="majorBidi"/>
        </w:rPr>
        <w:t>Special Circumstances Relating to the Guideline of 5 CFR 1320.5</w:t>
      </w:r>
      <w:bookmarkEnd w:id="12"/>
      <w:r>
        <w:rPr>
          <w:rFonts w:asciiTheme="majorBidi" w:eastAsiaTheme="majorBidi" w:hAnsiTheme="majorBidi" w:cstheme="majorBidi"/>
        </w:rPr>
        <w:t xml:space="preserve"> </w:t>
      </w:r>
    </w:p>
    <w:p w:rsidR="00C66D3D" w:rsidRPr="000A49EE" w:rsidRDefault="00C66D3D" w:rsidP="00DA6CA3">
      <w:pPr>
        <w:spacing w:after="0" w:line="240" w:lineRule="auto"/>
        <w:rPr>
          <w:rFonts w:asciiTheme="majorBidi" w:hAnsiTheme="majorBidi" w:cstheme="majorBidi"/>
          <w:b/>
          <w:bCs/>
          <w:szCs w:val="24"/>
        </w:rPr>
      </w:pPr>
      <w:r w:rsidRPr="000A49EE">
        <w:rPr>
          <w:rFonts w:asciiTheme="majorBidi" w:hAnsiTheme="majorBidi" w:cstheme="majorBidi"/>
          <w:b/>
          <w:bCs/>
          <w:szCs w:val="24"/>
        </w:rPr>
        <w:t>Explain any special circumstances that would cause an information collecti</w:t>
      </w:r>
      <w:r w:rsidRPr="000A49EE">
        <w:rPr>
          <w:rFonts w:asciiTheme="majorBidi" w:hAnsiTheme="majorBidi" w:cstheme="majorBidi"/>
          <w:b/>
          <w:bCs/>
          <w:szCs w:val="24"/>
        </w:rPr>
        <w:softHyphen/>
        <w:t>on to be</w:t>
      </w:r>
      <w:bookmarkEnd w:id="13"/>
      <w:r w:rsidRPr="000A49EE">
        <w:rPr>
          <w:rFonts w:asciiTheme="majorBidi" w:hAnsiTheme="majorBidi" w:cstheme="majorBidi"/>
          <w:b/>
          <w:bCs/>
          <w:szCs w:val="24"/>
        </w:rPr>
        <w:t xml:space="preserve"> conducted in a manner:</w:t>
      </w:r>
    </w:p>
    <w:p w:rsidR="00C66D3D" w:rsidRPr="00D81DDA" w:rsidRDefault="00C66D3D" w:rsidP="000211C2">
      <w:pPr>
        <w:pStyle w:val="ListParagraph"/>
        <w:numPr>
          <w:ilvl w:val="0"/>
          <w:numId w:val="4"/>
        </w:numPr>
        <w:tabs>
          <w:tab w:val="left" w:pos="9630"/>
          <w:tab w:val="left" w:pos="9810"/>
        </w:tabs>
        <w:spacing w:after="0" w:line="240" w:lineRule="auto"/>
        <w:ind w:right="792"/>
        <w:rPr>
          <w:rFonts w:asciiTheme="majorBidi" w:hAnsiTheme="majorBidi" w:cstheme="majorBidi"/>
          <w:b/>
          <w:szCs w:val="24"/>
        </w:rPr>
      </w:pPr>
      <w:r w:rsidRPr="092EE55A">
        <w:rPr>
          <w:rFonts w:asciiTheme="majorBidi" w:eastAsiaTheme="majorBidi" w:hAnsiTheme="majorBidi" w:cstheme="majorBidi"/>
          <w:b/>
          <w:bCs/>
          <w:szCs w:val="24"/>
        </w:rPr>
        <w:t xml:space="preserve">requiring respondents to report </w:t>
      </w:r>
      <w:r w:rsidR="092EE55A" w:rsidRPr="092EE55A">
        <w:rPr>
          <w:rFonts w:asciiTheme="majorBidi" w:eastAsiaTheme="majorBidi" w:hAnsiTheme="majorBidi" w:cstheme="majorBidi"/>
          <w:b/>
          <w:bCs/>
          <w:szCs w:val="24"/>
        </w:rPr>
        <w:t>information</w:t>
      </w:r>
      <w:r w:rsidRPr="092EE55A">
        <w:rPr>
          <w:rFonts w:asciiTheme="majorBidi" w:eastAsiaTheme="majorBidi" w:hAnsiTheme="majorBidi" w:cstheme="majorBidi"/>
          <w:b/>
          <w:bCs/>
          <w:szCs w:val="24"/>
        </w:rPr>
        <w:t xml:space="preserve"> to the agency more often than quarterly;</w:t>
      </w:r>
    </w:p>
    <w:p w:rsidR="00C66D3D" w:rsidRPr="00BC3E4E" w:rsidRDefault="00C66D3D" w:rsidP="000211C2">
      <w:pPr>
        <w:pStyle w:val="ListParagraph"/>
        <w:numPr>
          <w:ilvl w:val="0"/>
          <w:numId w:val="4"/>
        </w:numPr>
        <w:tabs>
          <w:tab w:val="left" w:pos="9630"/>
          <w:tab w:val="left" w:pos="9810"/>
        </w:tabs>
        <w:spacing w:after="0" w:line="240" w:lineRule="auto"/>
        <w:ind w:right="792"/>
        <w:rPr>
          <w:rFonts w:asciiTheme="majorBidi" w:hAnsiTheme="majorBidi" w:cstheme="majorBidi"/>
          <w:b/>
          <w:szCs w:val="24"/>
        </w:rPr>
      </w:pPr>
      <w:r w:rsidRPr="00BC3E4E">
        <w:rPr>
          <w:rFonts w:asciiTheme="majorBidi" w:eastAsiaTheme="majorBidi" w:hAnsiTheme="majorBidi" w:cstheme="majorBidi"/>
          <w:b/>
          <w:bCs/>
          <w:szCs w:val="24"/>
        </w:rPr>
        <w:t xml:space="preserve">requiring respondents to prepare a </w:t>
      </w:r>
      <w:r w:rsidR="092EE55A" w:rsidRPr="00BC3E4E">
        <w:rPr>
          <w:rFonts w:asciiTheme="majorBidi" w:eastAsiaTheme="majorBidi" w:hAnsiTheme="majorBidi" w:cstheme="majorBidi"/>
          <w:b/>
          <w:bCs/>
          <w:szCs w:val="24"/>
        </w:rPr>
        <w:t>written</w:t>
      </w:r>
      <w:r w:rsidRPr="00BC3E4E">
        <w:rPr>
          <w:rFonts w:asciiTheme="majorBidi" w:eastAsiaTheme="majorBidi" w:hAnsiTheme="majorBidi" w:cstheme="majorBidi"/>
          <w:b/>
          <w:bCs/>
          <w:szCs w:val="24"/>
        </w:rPr>
        <w:t xml:space="preserve"> response to a collection of </w:t>
      </w:r>
      <w:r w:rsidR="092EE55A" w:rsidRPr="00BC3E4E">
        <w:rPr>
          <w:rFonts w:asciiTheme="majorBidi" w:eastAsiaTheme="majorBidi" w:hAnsiTheme="majorBidi" w:cstheme="majorBidi"/>
          <w:b/>
          <w:bCs/>
          <w:szCs w:val="24"/>
        </w:rPr>
        <w:t>information</w:t>
      </w:r>
      <w:r w:rsidRPr="00BC3E4E">
        <w:rPr>
          <w:rFonts w:asciiTheme="majorBidi" w:eastAsiaTheme="majorBidi" w:hAnsiTheme="majorBidi" w:cstheme="majorBidi"/>
          <w:b/>
          <w:bCs/>
          <w:szCs w:val="24"/>
        </w:rPr>
        <w:t xml:space="preserve"> in fewer than 30 days after receipt of it;</w:t>
      </w:r>
    </w:p>
    <w:p w:rsidR="00C66D3D" w:rsidRPr="00D81DDA" w:rsidRDefault="00C66D3D" w:rsidP="000211C2">
      <w:pPr>
        <w:pStyle w:val="ListParagraph"/>
        <w:numPr>
          <w:ilvl w:val="0"/>
          <w:numId w:val="4"/>
        </w:numPr>
        <w:tabs>
          <w:tab w:val="left" w:pos="9630"/>
          <w:tab w:val="left" w:pos="9810"/>
        </w:tabs>
        <w:spacing w:after="0" w:line="240" w:lineRule="auto"/>
        <w:ind w:right="792"/>
        <w:rPr>
          <w:rFonts w:asciiTheme="majorBidi" w:hAnsiTheme="majorBidi" w:cstheme="majorBidi"/>
          <w:b/>
          <w:szCs w:val="24"/>
        </w:rPr>
      </w:pPr>
      <w:r w:rsidRPr="092EE55A">
        <w:rPr>
          <w:rFonts w:asciiTheme="majorBidi" w:eastAsiaTheme="majorBidi" w:hAnsiTheme="majorBidi" w:cstheme="majorBidi"/>
          <w:b/>
          <w:bCs/>
          <w:szCs w:val="24"/>
        </w:rPr>
        <w:t xml:space="preserve">requiring respondents to submit more than an original and two copies of any </w:t>
      </w:r>
      <w:r w:rsidR="092EE55A" w:rsidRPr="092EE55A">
        <w:rPr>
          <w:rFonts w:asciiTheme="majorBidi" w:eastAsiaTheme="majorBidi" w:hAnsiTheme="majorBidi" w:cstheme="majorBidi"/>
          <w:b/>
          <w:bCs/>
          <w:szCs w:val="24"/>
        </w:rPr>
        <w:t>document</w:t>
      </w:r>
      <w:r w:rsidRPr="092EE55A">
        <w:rPr>
          <w:rFonts w:asciiTheme="majorBidi" w:eastAsiaTheme="majorBidi" w:hAnsiTheme="majorBidi" w:cstheme="majorBidi"/>
          <w:b/>
          <w:bCs/>
          <w:szCs w:val="24"/>
        </w:rPr>
        <w:t>;</w:t>
      </w:r>
    </w:p>
    <w:p w:rsidR="00C66D3D" w:rsidRPr="002778BA" w:rsidRDefault="00C66D3D" w:rsidP="000211C2">
      <w:pPr>
        <w:pStyle w:val="ListParagraph"/>
        <w:numPr>
          <w:ilvl w:val="0"/>
          <w:numId w:val="4"/>
        </w:numPr>
        <w:tabs>
          <w:tab w:val="left" w:pos="9630"/>
          <w:tab w:val="left" w:pos="9810"/>
        </w:tabs>
        <w:spacing w:after="0" w:line="240" w:lineRule="auto"/>
        <w:ind w:right="792"/>
        <w:rPr>
          <w:rFonts w:asciiTheme="majorBidi" w:hAnsiTheme="majorBidi"/>
          <w:b/>
        </w:rPr>
      </w:pPr>
      <w:r w:rsidRPr="092EE55A">
        <w:rPr>
          <w:rFonts w:asciiTheme="majorBidi" w:eastAsiaTheme="majorBidi" w:hAnsiTheme="majorBidi" w:cstheme="majorBidi"/>
          <w:b/>
          <w:bCs/>
          <w:szCs w:val="24"/>
        </w:rPr>
        <w:t xml:space="preserve">requiring respondents to retain </w:t>
      </w:r>
      <w:r w:rsidR="092EE55A" w:rsidRPr="092EE55A">
        <w:rPr>
          <w:rFonts w:asciiTheme="majorBidi" w:eastAsiaTheme="majorBidi" w:hAnsiTheme="majorBidi" w:cstheme="majorBidi"/>
          <w:b/>
          <w:bCs/>
          <w:szCs w:val="24"/>
        </w:rPr>
        <w:t>records</w:t>
      </w:r>
      <w:r w:rsidRPr="092EE55A">
        <w:rPr>
          <w:rFonts w:asciiTheme="majorBidi" w:eastAsiaTheme="majorBidi" w:hAnsiTheme="majorBidi" w:cstheme="majorBidi"/>
          <w:b/>
          <w:bCs/>
          <w:szCs w:val="24"/>
        </w:rPr>
        <w:t xml:space="preserve">, other than health, medical, </w:t>
      </w:r>
      <w:r w:rsidR="092EE55A" w:rsidRPr="092EE55A">
        <w:rPr>
          <w:rFonts w:asciiTheme="majorBidi" w:eastAsiaTheme="majorBidi" w:hAnsiTheme="majorBidi" w:cstheme="majorBidi"/>
          <w:b/>
          <w:bCs/>
          <w:szCs w:val="24"/>
        </w:rPr>
        <w:t>government</w:t>
      </w:r>
      <w:r w:rsidRPr="092EE55A">
        <w:rPr>
          <w:rFonts w:asciiTheme="majorBidi" w:eastAsiaTheme="majorBidi" w:hAnsiTheme="majorBidi" w:cstheme="majorBidi"/>
          <w:b/>
          <w:bCs/>
          <w:szCs w:val="24"/>
        </w:rPr>
        <w:t xml:space="preserve"> contract, grant-in-aid, or tax records</w:t>
      </w:r>
      <w:r w:rsidR="00F6213C">
        <w:rPr>
          <w:rFonts w:asciiTheme="majorBidi" w:eastAsiaTheme="majorBidi" w:hAnsiTheme="majorBidi" w:cstheme="majorBidi"/>
          <w:b/>
          <w:bCs/>
          <w:szCs w:val="24"/>
        </w:rPr>
        <w:t>,</w:t>
      </w:r>
      <w:r w:rsidRPr="092EE55A">
        <w:rPr>
          <w:rFonts w:asciiTheme="majorBidi" w:eastAsiaTheme="majorBidi" w:hAnsiTheme="majorBidi" w:cstheme="majorBidi"/>
          <w:b/>
          <w:bCs/>
          <w:szCs w:val="24"/>
        </w:rPr>
        <w:t xml:space="preserve"> for more than </w:t>
      </w:r>
      <w:r w:rsidR="00F6213C">
        <w:rPr>
          <w:rFonts w:asciiTheme="majorBidi" w:eastAsiaTheme="majorBidi" w:hAnsiTheme="majorBidi" w:cstheme="majorBidi"/>
          <w:b/>
          <w:bCs/>
          <w:szCs w:val="24"/>
        </w:rPr>
        <w:t>3</w:t>
      </w:r>
      <w:r w:rsidR="00F6213C" w:rsidRPr="092EE55A">
        <w:rPr>
          <w:rFonts w:asciiTheme="majorBidi" w:eastAsiaTheme="majorBidi" w:hAnsiTheme="majorBidi" w:cstheme="majorBidi"/>
          <w:b/>
          <w:bCs/>
          <w:szCs w:val="24"/>
        </w:rPr>
        <w:t xml:space="preserve"> </w:t>
      </w:r>
      <w:r w:rsidRPr="092EE55A">
        <w:rPr>
          <w:rFonts w:asciiTheme="majorBidi" w:eastAsiaTheme="majorBidi" w:hAnsiTheme="majorBidi" w:cstheme="majorBidi"/>
          <w:b/>
          <w:bCs/>
          <w:szCs w:val="24"/>
        </w:rPr>
        <w:t>years</w:t>
      </w:r>
      <w:r w:rsidR="000562ED">
        <w:rPr>
          <w:rFonts w:asciiTheme="majorBidi" w:eastAsiaTheme="majorBidi" w:hAnsiTheme="majorBidi" w:cstheme="majorBidi"/>
          <w:b/>
          <w:bCs/>
          <w:szCs w:val="24"/>
        </w:rPr>
        <w:t xml:space="preserve"> </w:t>
      </w:r>
      <w:r w:rsidRPr="004341DA">
        <w:rPr>
          <w:rFonts w:asciiTheme="majorBidi" w:hAnsiTheme="majorBidi"/>
          <w:b/>
        </w:rPr>
        <w:t xml:space="preserve">in connection with a </w:t>
      </w:r>
      <w:r w:rsidR="092EE55A" w:rsidRPr="004341DA">
        <w:rPr>
          <w:rFonts w:asciiTheme="majorBidi" w:hAnsiTheme="majorBidi"/>
          <w:b/>
        </w:rPr>
        <w:t>statistical survey</w:t>
      </w:r>
      <w:r w:rsidRPr="004341DA">
        <w:rPr>
          <w:rFonts w:asciiTheme="majorBidi" w:hAnsiTheme="majorBidi"/>
          <w:b/>
        </w:rPr>
        <w:t xml:space="preserve"> that is not </w:t>
      </w:r>
      <w:r w:rsidR="092EE55A" w:rsidRPr="004341DA">
        <w:rPr>
          <w:rFonts w:asciiTheme="majorBidi" w:hAnsiTheme="majorBidi"/>
          <w:b/>
        </w:rPr>
        <w:t>designed</w:t>
      </w:r>
      <w:r w:rsidRPr="004341DA">
        <w:rPr>
          <w:rFonts w:asciiTheme="majorBidi" w:hAnsiTheme="majorBidi"/>
          <w:b/>
        </w:rPr>
        <w:t xml:space="preserve"> to produce valid and </w:t>
      </w:r>
      <w:r w:rsidR="092EE55A" w:rsidRPr="004341DA">
        <w:rPr>
          <w:rFonts w:asciiTheme="majorBidi" w:hAnsiTheme="majorBidi"/>
          <w:b/>
        </w:rPr>
        <w:t>reliable</w:t>
      </w:r>
      <w:r w:rsidRPr="004341DA">
        <w:rPr>
          <w:rFonts w:asciiTheme="majorBidi" w:hAnsiTheme="majorBidi"/>
          <w:b/>
        </w:rPr>
        <w:t xml:space="preserve"> results that can be </w:t>
      </w:r>
      <w:r w:rsidR="092EE55A" w:rsidRPr="004341DA">
        <w:rPr>
          <w:rFonts w:asciiTheme="majorBidi" w:hAnsiTheme="majorBidi"/>
          <w:b/>
        </w:rPr>
        <w:t>generalized</w:t>
      </w:r>
      <w:r w:rsidRPr="004341DA">
        <w:rPr>
          <w:rFonts w:asciiTheme="majorBidi" w:hAnsiTheme="majorBidi"/>
          <w:b/>
        </w:rPr>
        <w:t xml:space="preserve"> to the </w:t>
      </w:r>
      <w:r w:rsidR="092EE55A" w:rsidRPr="004341DA">
        <w:rPr>
          <w:rFonts w:asciiTheme="majorBidi" w:hAnsiTheme="majorBidi"/>
          <w:b/>
        </w:rPr>
        <w:t>universe</w:t>
      </w:r>
      <w:r w:rsidRPr="004341DA">
        <w:rPr>
          <w:rFonts w:asciiTheme="majorBidi" w:hAnsiTheme="majorBidi"/>
          <w:b/>
        </w:rPr>
        <w:t xml:space="preserve"> of study;</w:t>
      </w:r>
    </w:p>
    <w:p w:rsidR="00C66D3D" w:rsidRPr="00D81DDA" w:rsidRDefault="00C66D3D" w:rsidP="000211C2">
      <w:pPr>
        <w:pStyle w:val="ListParagraph"/>
        <w:numPr>
          <w:ilvl w:val="0"/>
          <w:numId w:val="4"/>
        </w:numPr>
        <w:tabs>
          <w:tab w:val="left" w:pos="9630"/>
          <w:tab w:val="left" w:pos="9810"/>
        </w:tabs>
        <w:spacing w:after="0" w:line="240" w:lineRule="auto"/>
        <w:ind w:right="792"/>
        <w:rPr>
          <w:rFonts w:asciiTheme="majorBidi" w:hAnsiTheme="majorBidi" w:cstheme="majorBidi"/>
          <w:b/>
          <w:szCs w:val="24"/>
        </w:rPr>
      </w:pPr>
      <w:r w:rsidRPr="092EE55A">
        <w:rPr>
          <w:rFonts w:asciiTheme="majorBidi" w:eastAsiaTheme="majorBidi" w:hAnsiTheme="majorBidi" w:cstheme="majorBidi"/>
          <w:b/>
          <w:bCs/>
          <w:szCs w:val="24"/>
        </w:rPr>
        <w:t xml:space="preserve">requiring the use of a </w:t>
      </w:r>
      <w:r w:rsidR="092EE55A" w:rsidRPr="092EE55A">
        <w:rPr>
          <w:rFonts w:asciiTheme="majorBidi" w:eastAsiaTheme="majorBidi" w:hAnsiTheme="majorBidi" w:cstheme="majorBidi"/>
          <w:b/>
          <w:bCs/>
          <w:szCs w:val="24"/>
        </w:rPr>
        <w:t>statistical</w:t>
      </w:r>
      <w:r w:rsidRPr="092EE55A">
        <w:rPr>
          <w:rFonts w:asciiTheme="majorBidi" w:eastAsiaTheme="majorBidi" w:hAnsiTheme="majorBidi" w:cstheme="majorBidi"/>
          <w:b/>
          <w:bCs/>
          <w:szCs w:val="24"/>
        </w:rPr>
        <w:t xml:space="preserve"> data </w:t>
      </w:r>
      <w:r w:rsidR="092EE55A" w:rsidRPr="092EE55A">
        <w:rPr>
          <w:rFonts w:asciiTheme="majorBidi" w:eastAsiaTheme="majorBidi" w:hAnsiTheme="majorBidi" w:cstheme="majorBidi"/>
          <w:b/>
          <w:bCs/>
          <w:szCs w:val="24"/>
        </w:rPr>
        <w:t>classification</w:t>
      </w:r>
      <w:r w:rsidRPr="092EE55A">
        <w:rPr>
          <w:rFonts w:asciiTheme="majorBidi" w:eastAsiaTheme="majorBidi" w:hAnsiTheme="majorBidi" w:cstheme="majorBidi"/>
          <w:b/>
          <w:bCs/>
          <w:szCs w:val="24"/>
        </w:rPr>
        <w:t xml:space="preserve"> that has not been </w:t>
      </w:r>
      <w:r w:rsidR="092EE55A" w:rsidRPr="092EE55A">
        <w:rPr>
          <w:rFonts w:asciiTheme="majorBidi" w:eastAsiaTheme="majorBidi" w:hAnsiTheme="majorBidi" w:cstheme="majorBidi"/>
          <w:b/>
          <w:bCs/>
          <w:szCs w:val="24"/>
        </w:rPr>
        <w:t>reviewed</w:t>
      </w:r>
      <w:r w:rsidRPr="092EE55A">
        <w:rPr>
          <w:rFonts w:asciiTheme="majorBidi" w:eastAsiaTheme="majorBidi" w:hAnsiTheme="majorBidi" w:cstheme="majorBidi"/>
          <w:b/>
          <w:bCs/>
          <w:szCs w:val="24"/>
        </w:rPr>
        <w:t xml:space="preserve"> and approved by OMB;</w:t>
      </w:r>
    </w:p>
    <w:p w:rsidR="00C66D3D" w:rsidRPr="00D81DDA" w:rsidRDefault="00C66D3D" w:rsidP="000211C2">
      <w:pPr>
        <w:pStyle w:val="ListParagraph"/>
        <w:numPr>
          <w:ilvl w:val="0"/>
          <w:numId w:val="4"/>
        </w:numPr>
        <w:tabs>
          <w:tab w:val="left" w:pos="9630"/>
          <w:tab w:val="left" w:pos="9810"/>
        </w:tabs>
        <w:spacing w:after="0" w:line="240" w:lineRule="auto"/>
        <w:ind w:right="792"/>
        <w:rPr>
          <w:rFonts w:asciiTheme="majorBidi" w:hAnsiTheme="majorBidi" w:cstheme="majorBidi"/>
          <w:b/>
          <w:szCs w:val="24"/>
        </w:rPr>
      </w:pPr>
      <w:r w:rsidRPr="092EE55A">
        <w:rPr>
          <w:rFonts w:asciiTheme="majorBidi" w:eastAsiaTheme="majorBidi" w:hAnsiTheme="majorBidi" w:cstheme="majorBidi"/>
          <w:b/>
          <w:bCs/>
          <w:szCs w:val="24"/>
        </w:rPr>
        <w:t xml:space="preserve">that includes a pledge of </w:t>
      </w:r>
      <w:r w:rsidR="092EE55A" w:rsidRPr="092EE55A">
        <w:rPr>
          <w:rFonts w:asciiTheme="majorBidi" w:eastAsiaTheme="majorBidi" w:hAnsiTheme="majorBidi" w:cstheme="majorBidi"/>
          <w:b/>
          <w:bCs/>
          <w:szCs w:val="24"/>
        </w:rPr>
        <w:t>confidentiality</w:t>
      </w:r>
      <w:r w:rsidRPr="092EE55A">
        <w:rPr>
          <w:rFonts w:asciiTheme="majorBidi" w:eastAsiaTheme="majorBidi" w:hAnsiTheme="majorBidi" w:cstheme="majorBidi"/>
          <w:b/>
          <w:bCs/>
          <w:szCs w:val="24"/>
        </w:rPr>
        <w:t xml:space="preserve"> that is not supported by </w:t>
      </w:r>
      <w:r w:rsidR="092EE55A" w:rsidRPr="092EE55A">
        <w:rPr>
          <w:rFonts w:asciiTheme="majorBidi" w:eastAsiaTheme="majorBidi" w:hAnsiTheme="majorBidi" w:cstheme="majorBidi"/>
          <w:b/>
          <w:bCs/>
          <w:szCs w:val="24"/>
        </w:rPr>
        <w:t>authority established</w:t>
      </w:r>
      <w:r w:rsidRPr="092EE55A">
        <w:rPr>
          <w:rFonts w:asciiTheme="majorBidi" w:eastAsiaTheme="majorBidi" w:hAnsiTheme="majorBidi" w:cstheme="majorBidi"/>
          <w:b/>
          <w:bCs/>
          <w:szCs w:val="24"/>
        </w:rPr>
        <w:t xml:space="preserve"> in statute or </w:t>
      </w:r>
      <w:r w:rsidR="092EE55A" w:rsidRPr="092EE55A">
        <w:rPr>
          <w:rFonts w:asciiTheme="majorBidi" w:eastAsiaTheme="majorBidi" w:hAnsiTheme="majorBidi" w:cstheme="majorBidi"/>
          <w:b/>
          <w:bCs/>
          <w:szCs w:val="24"/>
        </w:rPr>
        <w:t>regulation</w:t>
      </w:r>
      <w:r w:rsidRPr="092EE55A">
        <w:rPr>
          <w:rFonts w:asciiTheme="majorBidi" w:eastAsiaTheme="majorBidi" w:hAnsiTheme="majorBidi" w:cstheme="majorBidi"/>
          <w:b/>
          <w:bCs/>
          <w:szCs w:val="24"/>
        </w:rPr>
        <w:t xml:space="preserve">, that is not </w:t>
      </w:r>
      <w:r w:rsidR="092EE55A" w:rsidRPr="092EE55A">
        <w:rPr>
          <w:rFonts w:asciiTheme="majorBidi" w:eastAsiaTheme="majorBidi" w:hAnsiTheme="majorBidi" w:cstheme="majorBidi"/>
          <w:b/>
          <w:bCs/>
          <w:szCs w:val="24"/>
        </w:rPr>
        <w:t>supported</w:t>
      </w:r>
      <w:r w:rsidRPr="092EE55A">
        <w:rPr>
          <w:rFonts w:asciiTheme="majorBidi" w:eastAsiaTheme="majorBidi" w:hAnsiTheme="majorBidi" w:cstheme="majorBidi"/>
          <w:b/>
          <w:bCs/>
          <w:szCs w:val="24"/>
        </w:rPr>
        <w:t xml:space="preserve"> by </w:t>
      </w:r>
      <w:r w:rsidR="092EE55A" w:rsidRPr="092EE55A">
        <w:rPr>
          <w:rFonts w:asciiTheme="majorBidi" w:eastAsiaTheme="majorBidi" w:hAnsiTheme="majorBidi" w:cstheme="majorBidi"/>
          <w:b/>
          <w:bCs/>
          <w:szCs w:val="24"/>
        </w:rPr>
        <w:t>disclosure</w:t>
      </w:r>
      <w:r w:rsidRPr="092EE55A">
        <w:rPr>
          <w:rFonts w:asciiTheme="majorBidi" w:eastAsiaTheme="majorBidi" w:hAnsiTheme="majorBidi" w:cstheme="majorBidi"/>
          <w:b/>
          <w:bCs/>
          <w:szCs w:val="24"/>
        </w:rPr>
        <w:t xml:space="preserve"> and data security policies that are consistent with the pledge, or </w:t>
      </w:r>
      <w:r w:rsidR="00F6213C">
        <w:rPr>
          <w:rFonts w:asciiTheme="majorBidi" w:eastAsiaTheme="majorBidi" w:hAnsiTheme="majorBidi" w:cstheme="majorBidi"/>
          <w:b/>
          <w:bCs/>
          <w:szCs w:val="24"/>
        </w:rPr>
        <w:t>that</w:t>
      </w:r>
      <w:r w:rsidR="00F6213C" w:rsidRPr="092EE55A">
        <w:rPr>
          <w:rFonts w:asciiTheme="majorBidi" w:eastAsiaTheme="majorBidi" w:hAnsiTheme="majorBidi" w:cstheme="majorBidi"/>
          <w:b/>
          <w:bCs/>
          <w:szCs w:val="24"/>
        </w:rPr>
        <w:t xml:space="preserve"> </w:t>
      </w:r>
      <w:r w:rsidR="092EE55A" w:rsidRPr="092EE55A">
        <w:rPr>
          <w:rFonts w:asciiTheme="majorBidi" w:eastAsiaTheme="majorBidi" w:hAnsiTheme="majorBidi" w:cstheme="majorBidi"/>
          <w:b/>
          <w:bCs/>
          <w:szCs w:val="24"/>
        </w:rPr>
        <w:t>unnecessarily</w:t>
      </w:r>
      <w:r w:rsidRPr="092EE55A">
        <w:rPr>
          <w:rFonts w:asciiTheme="majorBidi" w:eastAsiaTheme="majorBidi" w:hAnsiTheme="majorBidi" w:cstheme="majorBidi"/>
          <w:b/>
          <w:bCs/>
          <w:szCs w:val="24"/>
        </w:rPr>
        <w:t xml:space="preserve"> impedes </w:t>
      </w:r>
      <w:r w:rsidR="092EE55A" w:rsidRPr="092EE55A">
        <w:rPr>
          <w:rFonts w:asciiTheme="majorBidi" w:eastAsiaTheme="majorBidi" w:hAnsiTheme="majorBidi" w:cstheme="majorBidi"/>
          <w:b/>
          <w:bCs/>
          <w:szCs w:val="24"/>
        </w:rPr>
        <w:t>sharing</w:t>
      </w:r>
      <w:r w:rsidRPr="092EE55A">
        <w:rPr>
          <w:rFonts w:asciiTheme="majorBidi" w:eastAsiaTheme="majorBidi" w:hAnsiTheme="majorBidi" w:cstheme="majorBidi"/>
          <w:b/>
          <w:bCs/>
          <w:szCs w:val="24"/>
        </w:rPr>
        <w:t xml:space="preserve"> of data with other agencies for </w:t>
      </w:r>
      <w:r w:rsidR="092EE55A" w:rsidRPr="092EE55A">
        <w:rPr>
          <w:rFonts w:asciiTheme="majorBidi" w:eastAsiaTheme="majorBidi" w:hAnsiTheme="majorBidi" w:cstheme="majorBidi"/>
          <w:b/>
          <w:bCs/>
          <w:szCs w:val="24"/>
        </w:rPr>
        <w:t>compatible confidential</w:t>
      </w:r>
      <w:r w:rsidRPr="092EE55A">
        <w:rPr>
          <w:rFonts w:asciiTheme="majorBidi" w:eastAsiaTheme="majorBidi" w:hAnsiTheme="majorBidi" w:cstheme="majorBidi"/>
          <w:b/>
          <w:bCs/>
          <w:szCs w:val="24"/>
        </w:rPr>
        <w:t xml:space="preserve"> use; or</w:t>
      </w:r>
    </w:p>
    <w:p w:rsidR="00DA6CA3" w:rsidRPr="00DA6CA3" w:rsidRDefault="00C66D3D" w:rsidP="00DA6CA3">
      <w:pPr>
        <w:pStyle w:val="ListParagraph"/>
        <w:numPr>
          <w:ilvl w:val="0"/>
          <w:numId w:val="4"/>
        </w:numPr>
        <w:tabs>
          <w:tab w:val="left" w:pos="9630"/>
          <w:tab w:val="left" w:pos="9810"/>
        </w:tabs>
        <w:spacing w:line="240" w:lineRule="auto"/>
        <w:ind w:right="792"/>
        <w:rPr>
          <w:rFonts w:asciiTheme="majorBidi" w:eastAsiaTheme="majorBidi" w:hAnsiTheme="majorBidi" w:cstheme="majorBidi"/>
          <w:szCs w:val="24"/>
        </w:rPr>
      </w:pPr>
      <w:proofErr w:type="gramStart"/>
      <w:r w:rsidRPr="00DA6CA3">
        <w:rPr>
          <w:rFonts w:asciiTheme="majorBidi" w:eastAsiaTheme="majorBidi" w:hAnsiTheme="majorBidi" w:cstheme="majorBidi"/>
          <w:b/>
          <w:bCs/>
          <w:szCs w:val="24"/>
        </w:rPr>
        <w:t>requiring</w:t>
      </w:r>
      <w:proofErr w:type="gramEnd"/>
      <w:r w:rsidRPr="00DA6CA3">
        <w:rPr>
          <w:rFonts w:asciiTheme="majorBidi" w:eastAsiaTheme="majorBidi" w:hAnsiTheme="majorBidi" w:cstheme="majorBidi"/>
          <w:b/>
          <w:bCs/>
          <w:szCs w:val="24"/>
        </w:rPr>
        <w:t xml:space="preserve"> respondents to submit </w:t>
      </w:r>
      <w:r w:rsidR="092EE55A" w:rsidRPr="00DA6CA3">
        <w:rPr>
          <w:rFonts w:asciiTheme="majorBidi" w:eastAsiaTheme="majorBidi" w:hAnsiTheme="majorBidi" w:cstheme="majorBidi"/>
          <w:b/>
          <w:bCs/>
          <w:szCs w:val="24"/>
        </w:rPr>
        <w:t>proprietary</w:t>
      </w:r>
      <w:r w:rsidR="00485E56" w:rsidRPr="00DA6CA3">
        <w:rPr>
          <w:rFonts w:asciiTheme="majorBidi" w:eastAsiaTheme="majorBidi" w:hAnsiTheme="majorBidi" w:cstheme="majorBidi"/>
          <w:b/>
          <w:bCs/>
          <w:szCs w:val="24"/>
        </w:rPr>
        <w:t>,</w:t>
      </w:r>
      <w:r w:rsidRPr="00DA6CA3">
        <w:rPr>
          <w:rFonts w:asciiTheme="majorBidi" w:eastAsiaTheme="majorBidi" w:hAnsiTheme="majorBidi" w:cstheme="majorBidi"/>
          <w:b/>
          <w:bCs/>
          <w:szCs w:val="24"/>
        </w:rPr>
        <w:t xml:space="preserve"> trade secret, or other confidential information unless the agency can </w:t>
      </w:r>
      <w:r w:rsidR="092EE55A" w:rsidRPr="00DA6CA3">
        <w:rPr>
          <w:rFonts w:asciiTheme="majorBidi" w:eastAsiaTheme="majorBidi" w:hAnsiTheme="majorBidi" w:cstheme="majorBidi"/>
          <w:b/>
          <w:bCs/>
          <w:szCs w:val="24"/>
        </w:rPr>
        <w:t>demonstrate</w:t>
      </w:r>
      <w:r w:rsidRPr="00DA6CA3">
        <w:rPr>
          <w:rFonts w:asciiTheme="majorBidi" w:eastAsiaTheme="majorBidi" w:hAnsiTheme="majorBidi" w:cstheme="majorBidi"/>
          <w:b/>
          <w:bCs/>
          <w:szCs w:val="24"/>
        </w:rPr>
        <w:t xml:space="preserve"> that it has instituted procedures to protect the information</w:t>
      </w:r>
      <w:r w:rsidR="00351BE7" w:rsidRPr="00DA6CA3">
        <w:rPr>
          <w:rFonts w:asciiTheme="majorBidi" w:eastAsiaTheme="majorBidi" w:hAnsiTheme="majorBidi" w:cstheme="majorBidi"/>
          <w:b/>
          <w:bCs/>
          <w:szCs w:val="24"/>
        </w:rPr>
        <w:t>’</w:t>
      </w:r>
      <w:r w:rsidRPr="00DA6CA3">
        <w:rPr>
          <w:rFonts w:asciiTheme="majorBidi" w:eastAsiaTheme="majorBidi" w:hAnsiTheme="majorBidi" w:cstheme="majorBidi"/>
          <w:b/>
          <w:bCs/>
          <w:szCs w:val="24"/>
        </w:rPr>
        <w:t xml:space="preserve">s confidentiality to the extent </w:t>
      </w:r>
      <w:r w:rsidR="092EE55A" w:rsidRPr="00DA6CA3">
        <w:rPr>
          <w:rFonts w:asciiTheme="majorBidi" w:eastAsiaTheme="majorBidi" w:hAnsiTheme="majorBidi" w:cstheme="majorBidi"/>
          <w:b/>
          <w:bCs/>
          <w:szCs w:val="24"/>
        </w:rPr>
        <w:t>permitted</w:t>
      </w:r>
      <w:r w:rsidRPr="00DA6CA3">
        <w:rPr>
          <w:rFonts w:asciiTheme="majorBidi" w:eastAsiaTheme="majorBidi" w:hAnsiTheme="majorBidi" w:cstheme="majorBidi"/>
          <w:b/>
          <w:bCs/>
          <w:szCs w:val="24"/>
        </w:rPr>
        <w:t xml:space="preserve"> by law.</w:t>
      </w:r>
    </w:p>
    <w:p w:rsidR="0040548B" w:rsidRDefault="000C06FE" w:rsidP="007A1626">
      <w:pPr>
        <w:spacing w:line="240" w:lineRule="auto"/>
        <w:rPr>
          <w:rFonts w:asciiTheme="majorBidi" w:eastAsiaTheme="majorBidi" w:hAnsiTheme="majorBidi" w:cstheme="majorBidi"/>
          <w:szCs w:val="24"/>
        </w:rPr>
      </w:pPr>
      <w:r>
        <w:rPr>
          <w:rFonts w:cs="Times New Roman"/>
          <w:szCs w:val="24"/>
        </w:rPr>
        <w:t>SBA requests that the data</w:t>
      </w:r>
      <w:r w:rsidR="00E26FBD">
        <w:rPr>
          <w:rFonts w:cs="Times New Roman"/>
          <w:szCs w:val="24"/>
        </w:rPr>
        <w:t>-</w:t>
      </w:r>
      <w:r>
        <w:rPr>
          <w:rFonts w:cs="Times New Roman"/>
          <w:szCs w:val="24"/>
        </w:rPr>
        <w:t xml:space="preserve">submission period be </w:t>
      </w:r>
      <w:r w:rsidR="00F6213C">
        <w:rPr>
          <w:rFonts w:cs="Times New Roman"/>
          <w:szCs w:val="24"/>
        </w:rPr>
        <w:t xml:space="preserve">fewer </w:t>
      </w:r>
      <w:r>
        <w:rPr>
          <w:rFonts w:cs="Times New Roman"/>
          <w:szCs w:val="24"/>
        </w:rPr>
        <w:t>than 30 days (approximately 20 days). The shorter time frame</w:t>
      </w:r>
      <w:r w:rsidR="00BC0A02">
        <w:rPr>
          <w:rFonts w:cs="Times New Roman"/>
          <w:szCs w:val="24"/>
        </w:rPr>
        <w:t xml:space="preserve">, coupled with frequent notifications from multiple sources, </w:t>
      </w:r>
      <w:r w:rsidR="00F6213C">
        <w:rPr>
          <w:rFonts w:cs="Times New Roman"/>
          <w:szCs w:val="24"/>
        </w:rPr>
        <w:t xml:space="preserve">would </w:t>
      </w:r>
      <w:r>
        <w:rPr>
          <w:rFonts w:cs="Times New Roman"/>
          <w:szCs w:val="24"/>
        </w:rPr>
        <w:t>allow for the survey request to remain more prominent in clients’ minds</w:t>
      </w:r>
      <w:r w:rsidR="00BC0A02">
        <w:rPr>
          <w:rFonts w:cs="Times New Roman"/>
          <w:szCs w:val="24"/>
        </w:rPr>
        <w:t xml:space="preserve">. </w:t>
      </w:r>
      <w:r w:rsidR="00BC0A02">
        <w:t xml:space="preserve">Shortening the response time </w:t>
      </w:r>
      <w:r>
        <w:lastRenderedPageBreak/>
        <w:t>c</w:t>
      </w:r>
      <w:r w:rsidR="00F6213C">
        <w:t>ould</w:t>
      </w:r>
      <w:r>
        <w:t xml:space="preserve"> help increase the response rate by reducing the likelihood that a client w</w:t>
      </w:r>
      <w:r w:rsidR="00F6213C">
        <w:t>ould</w:t>
      </w:r>
      <w:r>
        <w:t xml:space="preserve"> choose to procrastinate.</w:t>
      </w:r>
      <w:r>
        <w:rPr>
          <w:rFonts w:asciiTheme="majorBidi" w:hAnsiTheme="majorBidi" w:cstheme="majorBidi"/>
        </w:rPr>
        <w:t xml:space="preserve"> </w:t>
      </w:r>
      <w:r w:rsidR="00F6213C">
        <w:rPr>
          <w:rFonts w:asciiTheme="majorBidi" w:eastAsiaTheme="majorBidi" w:hAnsiTheme="majorBidi" w:cstheme="majorBidi"/>
          <w:szCs w:val="24"/>
        </w:rPr>
        <w:t>N</w:t>
      </w:r>
      <w:r>
        <w:rPr>
          <w:rFonts w:asciiTheme="majorBidi" w:eastAsiaTheme="majorBidi" w:hAnsiTheme="majorBidi" w:cstheme="majorBidi"/>
          <w:szCs w:val="24"/>
        </w:rPr>
        <w:t>o other special circumstances would cause information to be collected in the manner</w:t>
      </w:r>
      <w:r w:rsidR="00E26FBD">
        <w:rPr>
          <w:rFonts w:asciiTheme="majorBidi" w:eastAsiaTheme="majorBidi" w:hAnsiTheme="majorBidi" w:cstheme="majorBidi"/>
          <w:szCs w:val="24"/>
        </w:rPr>
        <w:t>s</w:t>
      </w:r>
      <w:r>
        <w:rPr>
          <w:rFonts w:asciiTheme="majorBidi" w:eastAsiaTheme="majorBidi" w:hAnsiTheme="majorBidi" w:cstheme="majorBidi"/>
          <w:szCs w:val="24"/>
        </w:rPr>
        <w:t xml:space="preserve"> described above.</w:t>
      </w:r>
    </w:p>
    <w:p w:rsidR="00C66D3D" w:rsidRDefault="00C66D3D" w:rsidP="000211C2">
      <w:pPr>
        <w:pStyle w:val="Heading2"/>
        <w:rPr>
          <w:rFonts w:eastAsiaTheme="majorBidi"/>
        </w:rPr>
      </w:pPr>
      <w:bookmarkStart w:id="14" w:name="_Toc442164972"/>
      <w:r w:rsidRPr="092EE55A">
        <w:rPr>
          <w:rFonts w:eastAsiaTheme="majorBidi"/>
        </w:rPr>
        <w:t xml:space="preserve">Comments in Response to the Federal Register Notice and Efforts to Consult Outside </w:t>
      </w:r>
      <w:r w:rsidR="00487327">
        <w:rPr>
          <w:rFonts w:eastAsiaTheme="majorBidi"/>
        </w:rPr>
        <w:t xml:space="preserve">the </w:t>
      </w:r>
      <w:r w:rsidRPr="092EE55A">
        <w:rPr>
          <w:rFonts w:eastAsiaTheme="majorBidi"/>
        </w:rPr>
        <w:t>Agency</w:t>
      </w:r>
      <w:bookmarkEnd w:id="14"/>
      <w:r w:rsidRPr="092EE55A">
        <w:rPr>
          <w:rFonts w:eastAsiaTheme="majorBidi"/>
        </w:rPr>
        <w:t xml:space="preserve"> </w:t>
      </w:r>
    </w:p>
    <w:p w:rsidR="00C66D3D" w:rsidRDefault="00C66D3D" w:rsidP="00DA6CA3">
      <w:pPr>
        <w:tabs>
          <w:tab w:val="left" w:pos="-720"/>
          <w:tab w:val="left" w:pos="9630"/>
          <w:tab w:val="left" w:pos="9810"/>
        </w:tabs>
        <w:suppressAutoHyphens/>
        <w:overflowPunct w:val="0"/>
        <w:autoSpaceDE w:val="0"/>
        <w:autoSpaceDN w:val="0"/>
        <w:adjustRightInd w:val="0"/>
        <w:spacing w:line="240" w:lineRule="auto"/>
        <w:ind w:right="792"/>
        <w:textAlignment w:val="baseline"/>
        <w:rPr>
          <w:rFonts w:asciiTheme="majorBidi" w:hAnsiTheme="majorBidi" w:cstheme="majorBidi"/>
          <w:b/>
        </w:rPr>
      </w:pPr>
      <w:r w:rsidRPr="092EE55A">
        <w:rPr>
          <w:rFonts w:asciiTheme="majorBidi" w:eastAsiaTheme="majorBidi" w:hAnsiTheme="majorBidi" w:cstheme="majorBidi"/>
          <w:b/>
          <w:bCs/>
          <w:szCs w:val="24"/>
        </w:rPr>
        <w:t xml:space="preserve">If applicable, provide a copy and identify the date and page number of </w:t>
      </w:r>
      <w:r w:rsidR="001971F6" w:rsidRPr="092EE55A">
        <w:rPr>
          <w:rFonts w:asciiTheme="majorBidi" w:eastAsiaTheme="majorBidi" w:hAnsiTheme="majorBidi" w:cstheme="majorBidi"/>
          <w:b/>
          <w:bCs/>
          <w:szCs w:val="24"/>
        </w:rPr>
        <w:t xml:space="preserve">publication </w:t>
      </w:r>
      <w:r w:rsidR="001971F6">
        <w:rPr>
          <w:rFonts w:asciiTheme="majorBidi" w:eastAsiaTheme="majorBidi" w:hAnsiTheme="majorBidi" w:cstheme="majorBidi"/>
          <w:b/>
          <w:bCs/>
          <w:szCs w:val="24"/>
        </w:rPr>
        <w:t>in</w:t>
      </w:r>
      <w:r w:rsidRPr="092EE55A">
        <w:rPr>
          <w:rFonts w:asciiTheme="majorBidi" w:eastAsiaTheme="majorBidi" w:hAnsiTheme="majorBidi" w:cstheme="majorBidi"/>
          <w:b/>
          <w:bCs/>
          <w:szCs w:val="24"/>
        </w:rPr>
        <w:t xml:space="preserve"> the Federal Register of the agency</w:t>
      </w:r>
      <w:r w:rsidR="005A1F79">
        <w:rPr>
          <w:rFonts w:asciiTheme="majorBidi" w:eastAsiaTheme="majorBidi" w:hAnsiTheme="majorBidi" w:cstheme="majorBidi"/>
          <w:b/>
          <w:bCs/>
          <w:szCs w:val="24"/>
        </w:rPr>
        <w:t>’</w:t>
      </w:r>
      <w:r w:rsidRPr="092EE55A">
        <w:rPr>
          <w:rFonts w:asciiTheme="majorBidi" w:eastAsiaTheme="majorBidi" w:hAnsiTheme="majorBidi" w:cstheme="majorBidi"/>
          <w:b/>
          <w:bCs/>
          <w:szCs w:val="24"/>
        </w:rPr>
        <w:t>s notice soliciting comments on the information collection prior to submission to OMB.</w:t>
      </w:r>
      <w:r w:rsidR="001B37AD">
        <w:rPr>
          <w:rFonts w:asciiTheme="majorBidi" w:eastAsiaTheme="majorBidi" w:hAnsiTheme="majorBidi" w:cstheme="majorBidi"/>
          <w:b/>
          <w:bCs/>
          <w:szCs w:val="24"/>
        </w:rPr>
        <w:t xml:space="preserve"> </w:t>
      </w:r>
      <w:r w:rsidRPr="092EE55A">
        <w:rPr>
          <w:rFonts w:asciiTheme="majorBidi" w:eastAsiaTheme="majorBidi" w:hAnsiTheme="majorBidi" w:cstheme="majorBidi"/>
          <w:b/>
          <w:bCs/>
          <w:szCs w:val="24"/>
        </w:rPr>
        <w:t>Summarize public comments received in response to that notice</w:t>
      </w:r>
      <w:r w:rsidR="00F6213C">
        <w:rPr>
          <w:rFonts w:asciiTheme="majorBidi" w:eastAsiaTheme="majorBidi" w:hAnsiTheme="majorBidi" w:cstheme="majorBidi"/>
          <w:b/>
          <w:bCs/>
          <w:szCs w:val="24"/>
        </w:rPr>
        <w:t>,</w:t>
      </w:r>
      <w:r w:rsidRPr="092EE55A">
        <w:rPr>
          <w:rFonts w:asciiTheme="majorBidi" w:eastAsiaTheme="majorBidi" w:hAnsiTheme="majorBidi" w:cstheme="majorBidi"/>
          <w:b/>
          <w:bCs/>
          <w:szCs w:val="24"/>
        </w:rPr>
        <w:t xml:space="preserve"> and describe actions taken by the agency in response to these comments.</w:t>
      </w:r>
      <w:r w:rsidRPr="092EE55A">
        <w:rPr>
          <w:rFonts w:asciiTheme="majorBidi" w:eastAsiaTheme="majorBidi" w:hAnsiTheme="majorBidi" w:cstheme="majorBidi"/>
          <w:szCs w:val="24"/>
        </w:rPr>
        <w:t xml:space="preserve"> </w:t>
      </w:r>
      <w:r w:rsidRPr="092EE55A">
        <w:rPr>
          <w:rFonts w:asciiTheme="majorBidi" w:eastAsiaTheme="majorBidi" w:hAnsiTheme="majorBidi" w:cstheme="majorBidi"/>
          <w:b/>
          <w:bCs/>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C824B6" w:rsidRDefault="00E43F86" w:rsidP="007A1626">
      <w:pPr>
        <w:pStyle w:val="HTMLPreformatted"/>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required public comment notice was published in the Federal Register on </w:t>
      </w:r>
      <w:r w:rsidR="004D3AD8" w:rsidRPr="002E6519">
        <w:rPr>
          <w:rFonts w:ascii="Times New Roman" w:eastAsia="Times New Roman" w:hAnsi="Times New Roman" w:cs="Times New Roman"/>
          <w:color w:val="000000"/>
          <w:sz w:val="24"/>
          <w:szCs w:val="24"/>
        </w:rPr>
        <w:t>June 9</w:t>
      </w:r>
      <w:r w:rsidRPr="002E6519">
        <w:rPr>
          <w:rFonts w:ascii="Times New Roman" w:eastAsia="Times New Roman" w:hAnsi="Times New Roman" w:cs="Times New Roman"/>
          <w:color w:val="000000"/>
          <w:sz w:val="24"/>
          <w:szCs w:val="24"/>
        </w:rPr>
        <w:t>, 2015</w:t>
      </w:r>
      <w:r w:rsidR="00F6213C">
        <w:rPr>
          <w:rFonts w:ascii="Times New Roman" w:eastAsia="Times New Roman" w:hAnsi="Times New Roman" w:cs="Times New Roman"/>
          <w:color w:val="000000"/>
          <w:sz w:val="24"/>
          <w:szCs w:val="24"/>
        </w:rPr>
        <w:t>,</w:t>
      </w:r>
      <w:r w:rsidRPr="002E6519">
        <w:rPr>
          <w:rFonts w:ascii="Times New Roman" w:eastAsia="Times New Roman" w:hAnsi="Times New Roman" w:cs="Times New Roman"/>
          <w:color w:val="000000"/>
          <w:sz w:val="24"/>
          <w:szCs w:val="24"/>
        </w:rPr>
        <w:t xml:space="preserve"> at 80 FR </w:t>
      </w:r>
      <w:r w:rsidR="004D3AD8" w:rsidRPr="002E6519">
        <w:rPr>
          <w:rFonts w:ascii="Times New Roman" w:eastAsia="Times New Roman" w:hAnsi="Times New Roman" w:cs="Times New Roman"/>
          <w:color w:val="000000"/>
          <w:sz w:val="24"/>
          <w:szCs w:val="24"/>
        </w:rPr>
        <w:t>32647</w:t>
      </w:r>
      <w:r w:rsidRPr="002E6519">
        <w:rPr>
          <w:rFonts w:ascii="Times New Roman" w:eastAsia="Times New Roman" w:hAnsi="Times New Roman" w:cs="Times New Roman"/>
          <w:color w:val="000000"/>
          <w:sz w:val="24"/>
          <w:szCs w:val="24"/>
        </w:rPr>
        <w:t xml:space="preserve"> (see Appendix </w:t>
      </w:r>
      <w:r w:rsidR="00F466CE">
        <w:rPr>
          <w:rFonts w:ascii="Times New Roman" w:eastAsia="Times New Roman" w:hAnsi="Times New Roman" w:cs="Times New Roman"/>
          <w:color w:val="000000"/>
          <w:sz w:val="24"/>
          <w:szCs w:val="24"/>
        </w:rPr>
        <w:t>A-3</w:t>
      </w:r>
      <w:r w:rsidRPr="002E6519">
        <w:rPr>
          <w:rFonts w:ascii="Times New Roman" w:eastAsia="Times New Roman" w:hAnsi="Times New Roman" w:cs="Times New Roman"/>
          <w:color w:val="000000"/>
          <w:sz w:val="24"/>
          <w:szCs w:val="24"/>
        </w:rPr>
        <w:t xml:space="preserve">). All comments were due on or before </w:t>
      </w:r>
      <w:r w:rsidR="004D3AD8" w:rsidRPr="002E6519">
        <w:rPr>
          <w:rFonts w:ascii="Times New Roman" w:eastAsia="Times New Roman" w:hAnsi="Times New Roman" w:cs="Times New Roman"/>
          <w:color w:val="000000"/>
          <w:sz w:val="24"/>
          <w:szCs w:val="24"/>
        </w:rPr>
        <w:t>August 10</w:t>
      </w:r>
      <w:r w:rsidRPr="002E6519">
        <w:rPr>
          <w:rFonts w:ascii="Times New Roman" w:eastAsia="Times New Roman" w:hAnsi="Times New Roman" w:cs="Times New Roman"/>
          <w:color w:val="000000"/>
          <w:sz w:val="24"/>
          <w:szCs w:val="24"/>
        </w:rPr>
        <w:t>, 2015.</w:t>
      </w:r>
      <w:r>
        <w:rPr>
          <w:rFonts w:ascii="Times New Roman" w:eastAsia="Times New Roman" w:hAnsi="Times New Roman" w:cs="Times New Roman"/>
          <w:color w:val="000000"/>
          <w:sz w:val="24"/>
          <w:szCs w:val="24"/>
        </w:rPr>
        <w:t xml:space="preserve"> No comments on this collection were received.</w:t>
      </w:r>
    </w:p>
    <w:p w:rsidR="00C66D3D" w:rsidRDefault="00C66D3D" w:rsidP="000211C2">
      <w:pPr>
        <w:pStyle w:val="Heading2"/>
        <w:rPr>
          <w:rFonts w:eastAsiaTheme="majorBidi"/>
        </w:rPr>
      </w:pPr>
      <w:bookmarkStart w:id="15" w:name="_Toc381944834"/>
      <w:bookmarkStart w:id="16" w:name="_Toc442164973"/>
      <w:r w:rsidRPr="00397324">
        <w:rPr>
          <w:rFonts w:eastAsiaTheme="majorBidi"/>
        </w:rPr>
        <w:t>Explanation of Any Payment or Gift to the Respondents</w:t>
      </w:r>
      <w:bookmarkEnd w:id="15"/>
      <w:bookmarkEnd w:id="16"/>
    </w:p>
    <w:p w:rsidR="0010428B" w:rsidRPr="00397324" w:rsidRDefault="00C66D3D" w:rsidP="000211C2">
      <w:pPr>
        <w:spacing w:line="240" w:lineRule="auto"/>
        <w:rPr>
          <w:rFonts w:asciiTheme="majorBidi" w:hAnsiTheme="majorBidi" w:cstheme="majorBidi"/>
          <w:b/>
          <w:bCs/>
          <w:szCs w:val="24"/>
        </w:rPr>
      </w:pPr>
      <w:r w:rsidRPr="00397324">
        <w:rPr>
          <w:rFonts w:asciiTheme="majorBidi" w:hAnsiTheme="majorBidi" w:cstheme="majorBidi"/>
          <w:b/>
          <w:bCs/>
          <w:szCs w:val="24"/>
        </w:rPr>
        <w:t>Explain any decision to provide any payment or gift to respondents, other than re-enumeration of contractors or grantees.</w:t>
      </w:r>
    </w:p>
    <w:p w:rsidR="00DD2A6F" w:rsidRDefault="00487327" w:rsidP="000211C2">
      <w:pPr>
        <w:pStyle w:val="BodyTextIndent2"/>
        <w:tabs>
          <w:tab w:val="left" w:pos="9630"/>
          <w:tab w:val="left" w:pos="9810"/>
        </w:tabs>
        <w:spacing w:line="240" w:lineRule="auto"/>
        <w:ind w:left="0" w:right="792"/>
        <w:rPr>
          <w:rFonts w:asciiTheme="majorBidi" w:eastAsiaTheme="majorBidi" w:hAnsiTheme="majorBidi" w:cstheme="majorBidi"/>
          <w:szCs w:val="24"/>
        </w:rPr>
      </w:pPr>
      <w:bookmarkStart w:id="17" w:name="_Toc381944835"/>
      <w:r>
        <w:rPr>
          <w:rFonts w:asciiTheme="majorBidi" w:eastAsiaTheme="majorBidi" w:hAnsiTheme="majorBidi" w:cstheme="majorBidi"/>
          <w:szCs w:val="24"/>
        </w:rPr>
        <w:t xml:space="preserve">No payments or gifts </w:t>
      </w:r>
      <w:r w:rsidR="00A535BA">
        <w:rPr>
          <w:rFonts w:asciiTheme="majorBidi" w:eastAsiaTheme="majorBidi" w:hAnsiTheme="majorBidi" w:cstheme="majorBidi"/>
          <w:szCs w:val="24"/>
        </w:rPr>
        <w:t>will be</w:t>
      </w:r>
      <w:r>
        <w:rPr>
          <w:rFonts w:asciiTheme="majorBidi" w:eastAsiaTheme="majorBidi" w:hAnsiTheme="majorBidi" w:cstheme="majorBidi"/>
          <w:szCs w:val="24"/>
        </w:rPr>
        <w:t xml:space="preserve"> made to respondents.</w:t>
      </w:r>
    </w:p>
    <w:p w:rsidR="00354881" w:rsidRDefault="00C66D3D" w:rsidP="000211C2">
      <w:pPr>
        <w:pStyle w:val="Heading2"/>
        <w:rPr>
          <w:rFonts w:eastAsiaTheme="majorBidi"/>
        </w:rPr>
      </w:pPr>
      <w:bookmarkStart w:id="18" w:name="_Toc442164974"/>
      <w:r w:rsidRPr="092EE55A">
        <w:rPr>
          <w:rFonts w:eastAsiaTheme="majorBidi"/>
        </w:rPr>
        <w:t>Assurance of Confidentiality Provided to Respondents</w:t>
      </w:r>
      <w:bookmarkEnd w:id="17"/>
      <w:bookmarkEnd w:id="18"/>
    </w:p>
    <w:p w:rsidR="00C66D3D" w:rsidRPr="000A49EE" w:rsidRDefault="00C66D3D" w:rsidP="000211C2">
      <w:pPr>
        <w:spacing w:line="240" w:lineRule="auto"/>
        <w:rPr>
          <w:rFonts w:asciiTheme="majorBidi" w:hAnsiTheme="majorBidi" w:cstheme="majorBidi"/>
          <w:b/>
          <w:bCs/>
          <w:szCs w:val="24"/>
        </w:rPr>
      </w:pPr>
      <w:r w:rsidRPr="000A49EE">
        <w:rPr>
          <w:rFonts w:asciiTheme="majorBidi" w:hAnsiTheme="majorBidi" w:cstheme="majorBidi"/>
          <w:b/>
          <w:bCs/>
          <w:szCs w:val="24"/>
        </w:rPr>
        <w:t xml:space="preserve">Describe any assurance of confidentiality provided to respondents and the basis for the assurance in statute, regulation, or agency policy. </w:t>
      </w:r>
    </w:p>
    <w:p w:rsidR="00101251" w:rsidRDefault="00101251" w:rsidP="00101251">
      <w:pPr>
        <w:spacing w:line="240" w:lineRule="auto"/>
        <w:rPr>
          <w:rFonts w:asciiTheme="majorBidi" w:eastAsiaTheme="majorBidi" w:hAnsiTheme="majorBidi" w:cstheme="majorBidi"/>
          <w:szCs w:val="24"/>
        </w:rPr>
      </w:pPr>
      <w:r w:rsidRPr="00366DBC">
        <w:rPr>
          <w:rFonts w:asciiTheme="majorBidi" w:eastAsiaTheme="majorBidi" w:hAnsiTheme="majorBidi" w:cstheme="majorBidi"/>
          <w:szCs w:val="24"/>
        </w:rPr>
        <w:t>In the study reports produced for the public, participant data will be reported in the aggregate</w:t>
      </w:r>
      <w:r>
        <w:rPr>
          <w:rFonts w:asciiTheme="majorBidi" w:eastAsiaTheme="majorBidi" w:hAnsiTheme="majorBidi" w:cstheme="majorBidi"/>
          <w:szCs w:val="24"/>
        </w:rPr>
        <w:t>,</w:t>
      </w:r>
      <w:r w:rsidRPr="00366DBC">
        <w:rPr>
          <w:rFonts w:asciiTheme="majorBidi" w:eastAsiaTheme="majorBidi" w:hAnsiTheme="majorBidi" w:cstheme="majorBidi"/>
          <w:szCs w:val="24"/>
        </w:rPr>
        <w:t xml:space="preserve"> and </w:t>
      </w:r>
      <w:r w:rsidRPr="00C23C0C">
        <w:rPr>
          <w:rFonts w:asciiTheme="majorBidi" w:eastAsiaTheme="majorBidi" w:hAnsiTheme="majorBidi" w:cstheme="majorBidi"/>
          <w:szCs w:val="24"/>
        </w:rPr>
        <w:t xml:space="preserve">information obtained from the interviews will be attributed to participants without any identifying information.  </w:t>
      </w:r>
      <w:r w:rsidRPr="00D13B5C">
        <w:rPr>
          <w:rFonts w:asciiTheme="majorBidi" w:eastAsiaTheme="majorBidi" w:hAnsiTheme="majorBidi" w:cstheme="majorBidi"/>
          <w:szCs w:val="24"/>
        </w:rPr>
        <w:t>Any personal information collected will be protected to the extent permitted by law, including the Privacy Act of 1974 and the Freedom of Information Act (FOIA).  In addition, to the extent permitted under FOIA, in particular exemption 4, confidential business information will only be disclosed to contractor or Agency personnel assigned to administer the Initiative services and surveys.</w:t>
      </w:r>
    </w:p>
    <w:p w:rsidR="007E6BCF" w:rsidRDefault="00101251" w:rsidP="00101251">
      <w:pPr>
        <w:spacing w:line="240" w:lineRule="auto"/>
        <w:rPr>
          <w:rFonts w:asciiTheme="majorBidi" w:eastAsiaTheme="majorBidi" w:hAnsiTheme="majorBidi" w:cstheme="majorBidi"/>
          <w:szCs w:val="24"/>
        </w:rPr>
      </w:pPr>
      <w:r>
        <w:rPr>
          <w:rFonts w:asciiTheme="majorBidi" w:eastAsiaTheme="majorBidi" w:hAnsiTheme="majorBidi" w:cstheme="majorBidi"/>
          <w:szCs w:val="24"/>
        </w:rPr>
        <w:t xml:space="preserve">Optimal, an independent contractor, will be collecting, compiling, and analyzing all data collected from RIC participants and RIC initiative administrators.  </w:t>
      </w:r>
      <w:r w:rsidRPr="004B1391">
        <w:rPr>
          <w:rFonts w:asciiTheme="majorBidi" w:eastAsiaTheme="majorBidi" w:hAnsiTheme="majorBidi" w:cstheme="majorBidi"/>
          <w:szCs w:val="24"/>
        </w:rPr>
        <w:t>The data will be collected through</w:t>
      </w:r>
      <w:r>
        <w:rPr>
          <w:rFonts w:asciiTheme="majorBidi" w:eastAsiaTheme="majorBidi" w:hAnsiTheme="majorBidi" w:cstheme="majorBidi"/>
          <w:szCs w:val="24"/>
        </w:rPr>
        <w:t>,</w:t>
      </w:r>
      <w:r w:rsidRPr="004B1391">
        <w:rPr>
          <w:rFonts w:asciiTheme="majorBidi" w:eastAsiaTheme="majorBidi" w:hAnsiTheme="majorBidi" w:cstheme="majorBidi"/>
          <w:szCs w:val="24"/>
        </w:rPr>
        <w:t xml:space="preserve"> stored</w:t>
      </w:r>
      <w:r>
        <w:rPr>
          <w:rFonts w:asciiTheme="majorBidi" w:eastAsiaTheme="majorBidi" w:hAnsiTheme="majorBidi" w:cstheme="majorBidi"/>
          <w:szCs w:val="24"/>
        </w:rPr>
        <w:t>,</w:t>
      </w:r>
      <w:r w:rsidRPr="004B1391">
        <w:rPr>
          <w:rFonts w:asciiTheme="majorBidi" w:eastAsiaTheme="majorBidi" w:hAnsiTheme="majorBidi" w:cstheme="majorBidi"/>
          <w:szCs w:val="24"/>
        </w:rPr>
        <w:t xml:space="preserve"> and analyzed on secure servers. Optimal implements administrative, physical</w:t>
      </w:r>
      <w:r>
        <w:rPr>
          <w:rFonts w:asciiTheme="majorBidi" w:eastAsiaTheme="majorBidi" w:hAnsiTheme="majorBidi" w:cstheme="majorBidi"/>
          <w:szCs w:val="24"/>
        </w:rPr>
        <w:t>,</w:t>
      </w:r>
      <w:r w:rsidRPr="004B1391">
        <w:rPr>
          <w:rFonts w:asciiTheme="majorBidi" w:eastAsiaTheme="majorBidi" w:hAnsiTheme="majorBidi" w:cstheme="majorBidi"/>
          <w:szCs w:val="24"/>
        </w:rPr>
        <w:t xml:space="preserve"> and technical controls to protect </w:t>
      </w:r>
      <w:r>
        <w:rPr>
          <w:rFonts w:asciiTheme="majorBidi" w:eastAsiaTheme="majorBidi" w:hAnsiTheme="majorBidi" w:cstheme="majorBidi"/>
          <w:szCs w:val="24"/>
        </w:rPr>
        <w:t xml:space="preserve">information collection. Secure intranets are used to maintain project-related files, and secure servers employ industry-standard methods, such as firewalls, monitored-access logs, virus protection, encrypted connections, password-protected accounts, and user-authentication mechanisms, to ensure the privacy of personal data. Optimal maintains a biometrically (physically) secure environment and employs a data security officer who oversees </w:t>
      </w:r>
      <w:proofErr w:type="spellStart"/>
      <w:r>
        <w:rPr>
          <w:rFonts w:asciiTheme="majorBidi" w:eastAsiaTheme="majorBidi" w:hAnsiTheme="majorBidi" w:cstheme="majorBidi"/>
          <w:szCs w:val="24"/>
        </w:rPr>
        <w:t>Optimal’s</w:t>
      </w:r>
      <w:proofErr w:type="spellEnd"/>
      <w:r>
        <w:rPr>
          <w:rFonts w:asciiTheme="majorBidi" w:eastAsiaTheme="majorBidi" w:hAnsiTheme="majorBidi" w:cstheme="majorBidi"/>
          <w:szCs w:val="24"/>
        </w:rPr>
        <w:t xml:space="preserve"> data. The security approaches are further described in </w:t>
      </w:r>
      <w:r w:rsidRPr="00F466CE">
        <w:rPr>
          <w:rFonts w:asciiTheme="majorBidi" w:eastAsiaTheme="majorBidi" w:hAnsiTheme="majorBidi" w:cstheme="majorBidi"/>
          <w:szCs w:val="24"/>
        </w:rPr>
        <w:t xml:space="preserve">Appendix </w:t>
      </w:r>
      <w:r>
        <w:rPr>
          <w:rFonts w:asciiTheme="majorBidi" w:eastAsiaTheme="majorBidi" w:hAnsiTheme="majorBidi" w:cstheme="majorBidi"/>
          <w:szCs w:val="24"/>
        </w:rPr>
        <w:t>A-2</w:t>
      </w:r>
      <w:r w:rsidRPr="00F466CE">
        <w:rPr>
          <w:rFonts w:asciiTheme="majorBidi" w:eastAsiaTheme="majorBidi" w:hAnsiTheme="majorBidi" w:cstheme="majorBidi"/>
          <w:szCs w:val="24"/>
        </w:rPr>
        <w:t>.</w:t>
      </w:r>
    </w:p>
    <w:p w:rsidR="00557776" w:rsidRDefault="00C66D3D" w:rsidP="000211C2">
      <w:pPr>
        <w:pStyle w:val="Heading2"/>
        <w:rPr>
          <w:rFonts w:eastAsiaTheme="majorBidi"/>
        </w:rPr>
      </w:pPr>
      <w:bookmarkStart w:id="19" w:name="_Toc381944836"/>
      <w:bookmarkStart w:id="20" w:name="_Toc442164975"/>
      <w:r w:rsidRPr="092EE55A">
        <w:rPr>
          <w:rFonts w:eastAsiaTheme="majorBidi"/>
        </w:rPr>
        <w:t>Justification for Sensitive</w:t>
      </w:r>
      <w:bookmarkEnd w:id="19"/>
      <w:r w:rsidRPr="092EE55A">
        <w:rPr>
          <w:rFonts w:eastAsiaTheme="majorBidi"/>
        </w:rPr>
        <w:t xml:space="preserve"> Questions</w:t>
      </w:r>
      <w:bookmarkEnd w:id="20"/>
      <w:r w:rsidRPr="092EE55A">
        <w:rPr>
          <w:rFonts w:eastAsiaTheme="majorBidi"/>
        </w:rPr>
        <w:t xml:space="preserve"> </w:t>
      </w:r>
    </w:p>
    <w:p w:rsidR="00C66D3D" w:rsidRPr="000A49EE" w:rsidRDefault="00C66D3D" w:rsidP="000211C2">
      <w:pPr>
        <w:spacing w:line="240" w:lineRule="auto"/>
        <w:rPr>
          <w:rFonts w:asciiTheme="majorBidi" w:hAnsiTheme="majorBidi" w:cstheme="majorBidi"/>
          <w:b/>
          <w:bCs/>
          <w:szCs w:val="24"/>
        </w:rPr>
      </w:pPr>
      <w:r w:rsidRPr="000A49EE">
        <w:rPr>
          <w:rFonts w:asciiTheme="majorBidi" w:hAnsiTheme="majorBidi" w:cstheme="majorBidi"/>
          <w:b/>
          <w:bCs/>
          <w:szCs w:val="24"/>
        </w:rPr>
        <w:t xml:space="preserve">Provide additional justification for any questions of a sensitive nature, such as sexual behavior or attitudes, religious beliefs, and other matters that are commonly considered </w:t>
      </w:r>
      <w:r w:rsidRPr="000A49EE">
        <w:rPr>
          <w:rFonts w:asciiTheme="majorBidi" w:hAnsiTheme="majorBidi" w:cstheme="majorBidi"/>
          <w:b/>
          <w:bCs/>
          <w:szCs w:val="24"/>
        </w:rPr>
        <w:lastRenderedPageBreak/>
        <w:t xml:space="preserve">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101251" w:rsidRPr="00B85BEB" w:rsidRDefault="00101251" w:rsidP="00101251">
      <w:pPr>
        <w:spacing w:line="240" w:lineRule="auto"/>
        <w:rPr>
          <w:rFonts w:asciiTheme="majorBidi" w:eastAsiaTheme="majorBidi" w:hAnsiTheme="majorBidi" w:cstheme="majorBidi"/>
          <w:szCs w:val="24"/>
        </w:rPr>
      </w:pPr>
      <w:r>
        <w:rPr>
          <w:rFonts w:cs="Times New Roman"/>
          <w:szCs w:val="24"/>
        </w:rPr>
        <w:t>C</w:t>
      </w:r>
      <w:r w:rsidRPr="00F466CE">
        <w:rPr>
          <w:rFonts w:cs="Times New Roman"/>
          <w:szCs w:val="24"/>
        </w:rPr>
        <w:t xml:space="preserve">luster </w:t>
      </w:r>
      <w:r>
        <w:rPr>
          <w:rFonts w:cs="Times New Roman"/>
          <w:szCs w:val="24"/>
        </w:rPr>
        <w:t>small businesses</w:t>
      </w:r>
      <w:r w:rsidRPr="00F466CE">
        <w:rPr>
          <w:rFonts w:cs="Times New Roman"/>
          <w:szCs w:val="24"/>
        </w:rPr>
        <w:t xml:space="preserve"> will be asked about their businesses’ financial situation</w:t>
      </w:r>
      <w:r>
        <w:rPr>
          <w:rFonts w:cs="Times New Roman"/>
          <w:szCs w:val="24"/>
        </w:rPr>
        <w:t>s</w:t>
      </w:r>
      <w:r w:rsidRPr="00F466CE">
        <w:rPr>
          <w:rFonts w:cs="Times New Roman"/>
          <w:szCs w:val="24"/>
        </w:rPr>
        <w:t>, including revenue</w:t>
      </w:r>
      <w:r>
        <w:rPr>
          <w:rFonts w:cs="Times New Roman"/>
          <w:szCs w:val="24"/>
        </w:rPr>
        <w:t xml:space="preserve"> </w:t>
      </w:r>
      <w:r w:rsidRPr="00F466CE">
        <w:rPr>
          <w:rFonts w:cs="Times New Roman"/>
          <w:szCs w:val="24"/>
        </w:rPr>
        <w:t xml:space="preserve">and external financing obtained. </w:t>
      </w:r>
      <w:r>
        <w:rPr>
          <w:rFonts w:cs="Times New Roman"/>
          <w:szCs w:val="24"/>
        </w:rPr>
        <w:t>T</w:t>
      </w:r>
      <w:r w:rsidRPr="00F466CE">
        <w:rPr>
          <w:rFonts w:cs="Times New Roman"/>
          <w:szCs w:val="24"/>
        </w:rPr>
        <w:t xml:space="preserve">hese measures are essential to the mission of the RIC </w:t>
      </w:r>
      <w:r>
        <w:rPr>
          <w:rFonts w:cs="Times New Roman"/>
          <w:szCs w:val="24"/>
        </w:rPr>
        <w:t>I</w:t>
      </w:r>
      <w:r w:rsidRPr="00F466CE">
        <w:rPr>
          <w:rFonts w:cs="Times New Roman"/>
          <w:szCs w:val="24"/>
        </w:rPr>
        <w:t xml:space="preserve">nitiative and SBA to monitor business performance. </w:t>
      </w:r>
      <w:r>
        <w:rPr>
          <w:rFonts w:cs="Times New Roman"/>
          <w:szCs w:val="24"/>
        </w:rPr>
        <w:t xml:space="preserve"> As described in Part B, the </w:t>
      </w:r>
      <w:r w:rsidRPr="00F466CE">
        <w:rPr>
          <w:rFonts w:cs="Times New Roman"/>
          <w:szCs w:val="24"/>
        </w:rPr>
        <w:t xml:space="preserve">information will be used to report on growth of participants, relative to a benchmark set of firms and relative to subsequent years of the </w:t>
      </w:r>
      <w:r>
        <w:rPr>
          <w:rFonts w:cs="Times New Roman"/>
          <w:szCs w:val="24"/>
        </w:rPr>
        <w:t>initiative</w:t>
      </w:r>
      <w:r w:rsidRPr="00B85BEB">
        <w:rPr>
          <w:rFonts w:cs="Times New Roman"/>
          <w:szCs w:val="24"/>
        </w:rPr>
        <w:t xml:space="preserve">.  </w:t>
      </w:r>
      <w:r w:rsidRPr="00D13B5C">
        <w:rPr>
          <w:rFonts w:cs="Times New Roman"/>
          <w:szCs w:val="24"/>
        </w:rPr>
        <w:t>P</w:t>
      </w:r>
      <w:r w:rsidRPr="00D13B5C">
        <w:rPr>
          <w:rFonts w:asciiTheme="majorBidi" w:eastAsiaTheme="majorBidi" w:hAnsiTheme="majorBidi" w:cstheme="majorBidi"/>
          <w:szCs w:val="24"/>
        </w:rPr>
        <w:t xml:space="preserve">articipants will also be asked for </w:t>
      </w:r>
      <w:r w:rsidR="00EB4169" w:rsidRPr="00D13B5C">
        <w:rPr>
          <w:rFonts w:asciiTheme="majorBidi" w:eastAsiaTheme="majorBidi" w:hAnsiTheme="majorBidi" w:cstheme="majorBidi"/>
          <w:szCs w:val="24"/>
        </w:rPr>
        <w:t>two</w:t>
      </w:r>
      <w:r w:rsidRPr="00D13B5C">
        <w:rPr>
          <w:rFonts w:asciiTheme="majorBidi" w:eastAsiaTheme="majorBidi" w:hAnsiTheme="majorBidi" w:cstheme="majorBidi"/>
          <w:szCs w:val="24"/>
        </w:rPr>
        <w:t xml:space="preserve"> unique business identification number</w:t>
      </w:r>
      <w:r w:rsidR="00EB4169" w:rsidRPr="00D13B5C">
        <w:rPr>
          <w:rFonts w:asciiTheme="majorBidi" w:eastAsiaTheme="majorBidi" w:hAnsiTheme="majorBidi" w:cstheme="majorBidi"/>
          <w:szCs w:val="24"/>
        </w:rPr>
        <w:t>s</w:t>
      </w:r>
      <w:r w:rsidRPr="00D13B5C">
        <w:rPr>
          <w:rFonts w:asciiTheme="majorBidi" w:eastAsiaTheme="majorBidi" w:hAnsiTheme="majorBidi" w:cstheme="majorBidi"/>
          <w:szCs w:val="24"/>
        </w:rPr>
        <w:t xml:space="preserve">, their DUNS </w:t>
      </w:r>
      <w:r w:rsidR="00EB4169" w:rsidRPr="00D13B5C">
        <w:rPr>
          <w:rFonts w:asciiTheme="majorBidi" w:eastAsiaTheme="majorBidi" w:hAnsiTheme="majorBidi" w:cstheme="majorBidi"/>
          <w:szCs w:val="24"/>
        </w:rPr>
        <w:t xml:space="preserve">and EIN </w:t>
      </w:r>
      <w:r w:rsidRPr="00D13B5C">
        <w:rPr>
          <w:rFonts w:asciiTheme="majorBidi" w:eastAsiaTheme="majorBidi" w:hAnsiTheme="majorBidi" w:cstheme="majorBidi"/>
          <w:szCs w:val="24"/>
        </w:rPr>
        <w:t>number</w:t>
      </w:r>
      <w:r w:rsidR="00EB4169" w:rsidRPr="00D13B5C">
        <w:rPr>
          <w:rFonts w:asciiTheme="majorBidi" w:eastAsiaTheme="majorBidi" w:hAnsiTheme="majorBidi" w:cstheme="majorBidi"/>
          <w:szCs w:val="24"/>
        </w:rPr>
        <w:t>s</w:t>
      </w:r>
      <w:r w:rsidRPr="00D13B5C">
        <w:rPr>
          <w:rFonts w:asciiTheme="majorBidi" w:eastAsiaTheme="majorBidi" w:hAnsiTheme="majorBidi" w:cstheme="majorBidi"/>
          <w:szCs w:val="24"/>
        </w:rPr>
        <w:t>.</w:t>
      </w:r>
      <w:r w:rsidRPr="00B85BEB">
        <w:rPr>
          <w:rFonts w:asciiTheme="majorBidi" w:eastAsiaTheme="majorBidi" w:hAnsiTheme="majorBidi" w:cstheme="majorBidi"/>
          <w:szCs w:val="24"/>
        </w:rPr>
        <w:t xml:space="preserve"> </w:t>
      </w:r>
    </w:p>
    <w:p w:rsidR="00101251" w:rsidRPr="00B85BEB" w:rsidRDefault="00101251" w:rsidP="00101251">
      <w:pPr>
        <w:spacing w:line="240" w:lineRule="auto"/>
        <w:rPr>
          <w:rFonts w:asciiTheme="majorBidi" w:eastAsiaTheme="majorBidi" w:hAnsiTheme="majorBidi" w:cstheme="majorBidi"/>
          <w:szCs w:val="24"/>
        </w:rPr>
      </w:pPr>
      <w:r w:rsidRPr="00B85BEB">
        <w:rPr>
          <w:rFonts w:asciiTheme="majorBidi" w:eastAsiaTheme="majorBidi" w:hAnsiTheme="majorBidi" w:cstheme="majorBidi"/>
          <w:szCs w:val="24"/>
        </w:rPr>
        <w:t xml:space="preserve">These data are necessary to improve data validity and reduce survey burden in future years of the study or in follow-up analysis on current participants. </w:t>
      </w:r>
      <w:r w:rsidR="00D73628">
        <w:rPr>
          <w:rFonts w:asciiTheme="majorBidi" w:eastAsiaTheme="majorBidi" w:hAnsiTheme="majorBidi" w:cstheme="majorBidi"/>
          <w:szCs w:val="24"/>
        </w:rPr>
        <w:t xml:space="preserve">The </w:t>
      </w:r>
      <w:r w:rsidRPr="00B85BEB">
        <w:rPr>
          <w:rFonts w:asciiTheme="majorBidi" w:eastAsiaTheme="majorBidi" w:hAnsiTheme="majorBidi" w:cstheme="majorBidi"/>
          <w:szCs w:val="24"/>
        </w:rPr>
        <w:t xml:space="preserve">DUNS will allow SBA to link RIC participants to the data it houses on loans and contracts. </w:t>
      </w:r>
      <w:r w:rsidR="00D73628">
        <w:rPr>
          <w:rFonts w:asciiTheme="majorBidi" w:eastAsiaTheme="majorBidi" w:hAnsiTheme="majorBidi" w:cstheme="majorBidi"/>
          <w:szCs w:val="24"/>
        </w:rPr>
        <w:t>Additionally</w:t>
      </w:r>
      <w:r w:rsidR="00D73628" w:rsidRPr="00D13B5C">
        <w:rPr>
          <w:rFonts w:asciiTheme="majorBidi" w:eastAsiaTheme="majorBidi" w:hAnsiTheme="majorBidi" w:cstheme="majorBidi"/>
          <w:szCs w:val="24"/>
        </w:rPr>
        <w:t xml:space="preserve">, </w:t>
      </w:r>
      <w:r w:rsidR="00EB4169" w:rsidRPr="00D13B5C">
        <w:rPr>
          <w:rFonts w:asciiTheme="majorBidi" w:eastAsiaTheme="majorBidi" w:hAnsiTheme="majorBidi" w:cstheme="majorBidi"/>
          <w:szCs w:val="24"/>
        </w:rPr>
        <w:t xml:space="preserve">SBA is pursuing partnerships to conduct program evaluations using federal statistical administrative data at the Internal Revenue Service and Census Bureau, which maintain economic data on businesses that is linkable via EIN. </w:t>
      </w:r>
      <w:r w:rsidR="00865399" w:rsidRPr="00D13B5C">
        <w:rPr>
          <w:rFonts w:asciiTheme="majorBidi" w:eastAsiaTheme="majorBidi" w:hAnsiTheme="majorBidi" w:cstheme="majorBidi"/>
          <w:szCs w:val="24"/>
        </w:rPr>
        <w:t>T</w:t>
      </w:r>
      <w:r w:rsidRPr="00D13B5C">
        <w:rPr>
          <w:rFonts w:asciiTheme="majorBidi" w:eastAsiaTheme="majorBidi" w:hAnsiTheme="majorBidi" w:cstheme="majorBidi"/>
          <w:szCs w:val="24"/>
        </w:rPr>
        <w:t>he potentially sensitive nature of these identifiers means the data will be transferred and maintained according to a data security protocol (see Appendix A-2).</w:t>
      </w:r>
      <w:r w:rsidRPr="00B85BEB">
        <w:rPr>
          <w:rFonts w:asciiTheme="majorBidi" w:eastAsiaTheme="majorBidi" w:hAnsiTheme="majorBidi" w:cstheme="majorBidi"/>
          <w:szCs w:val="24"/>
        </w:rPr>
        <w:t xml:space="preserve"> </w:t>
      </w:r>
    </w:p>
    <w:p w:rsidR="00CE21D9" w:rsidRPr="00CE21D9" w:rsidRDefault="00CE21D9" w:rsidP="00CE21D9">
      <w:pPr>
        <w:spacing w:after="0" w:line="240" w:lineRule="auto"/>
        <w:rPr>
          <w:rFonts w:asciiTheme="majorBidi" w:eastAsiaTheme="majorBidi" w:hAnsiTheme="majorBidi" w:cstheme="majorBidi"/>
          <w:szCs w:val="24"/>
        </w:rPr>
      </w:pPr>
    </w:p>
    <w:p w:rsidR="00C66D3D" w:rsidRDefault="00C66D3D" w:rsidP="000211C2">
      <w:pPr>
        <w:pStyle w:val="Heading2"/>
        <w:ind w:left="360" w:hanging="360"/>
        <w:rPr>
          <w:rFonts w:eastAsiaTheme="majorBidi"/>
        </w:rPr>
      </w:pPr>
      <w:bookmarkStart w:id="21" w:name="_Toc442164976"/>
      <w:r w:rsidRPr="092EE55A">
        <w:rPr>
          <w:rFonts w:eastAsiaTheme="majorBidi"/>
        </w:rPr>
        <w:t>Estimates of Hour Burden</w:t>
      </w:r>
      <w:r w:rsidR="000F3BB1">
        <w:rPr>
          <w:rFonts w:eastAsiaTheme="majorBidi"/>
        </w:rPr>
        <w:t>,</w:t>
      </w:r>
      <w:r w:rsidRPr="092EE55A">
        <w:rPr>
          <w:rFonts w:eastAsiaTheme="majorBidi"/>
        </w:rPr>
        <w:t xml:space="preserve"> Including Annualized Hourly Costs</w:t>
      </w:r>
      <w:bookmarkEnd w:id="21"/>
    </w:p>
    <w:p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Provide estimates of the hour burden of the collection of information. Indicate the affected public, number of respondents, frequency of response, annual hour burden, and an explanation of how the burden was estimated.</w:t>
      </w:r>
    </w:p>
    <w:p w:rsidR="00E23C55" w:rsidRDefault="00366DBC" w:rsidP="00BC0A02">
      <w:pPr>
        <w:pStyle w:val="FootnoteText"/>
        <w:rPr>
          <w:rFonts w:eastAsia="Times New Roman" w:cs="Times New Roman"/>
          <w:color w:val="000000" w:themeColor="text1"/>
          <w:sz w:val="24"/>
          <w:szCs w:val="24"/>
        </w:rPr>
      </w:pPr>
      <w:r w:rsidRPr="0019755C">
        <w:rPr>
          <w:rFonts w:asciiTheme="majorBidi" w:eastAsiaTheme="majorBidi" w:hAnsiTheme="majorBidi" w:cstheme="majorBidi"/>
          <w:sz w:val="24"/>
          <w:szCs w:val="24"/>
        </w:rPr>
        <w:t xml:space="preserve">SBA estimates </w:t>
      </w:r>
      <w:r w:rsidRPr="00D13B5C">
        <w:rPr>
          <w:rFonts w:asciiTheme="majorBidi" w:eastAsiaTheme="majorBidi" w:hAnsiTheme="majorBidi" w:cstheme="majorBidi"/>
          <w:sz w:val="24"/>
          <w:szCs w:val="24"/>
        </w:rPr>
        <w:t xml:space="preserve">that </w:t>
      </w:r>
      <w:r w:rsidR="001108D2" w:rsidRPr="00D13B5C">
        <w:rPr>
          <w:rFonts w:asciiTheme="majorBidi" w:eastAsiaTheme="majorBidi" w:hAnsiTheme="majorBidi" w:cstheme="majorBidi"/>
          <w:sz w:val="24"/>
          <w:szCs w:val="24"/>
        </w:rPr>
        <w:t>388</w:t>
      </w:r>
      <w:r w:rsidRPr="00D13B5C">
        <w:rPr>
          <w:rFonts w:eastAsia="Times New Roman" w:cs="Times New Roman"/>
          <w:color w:val="000000" w:themeColor="text1"/>
          <w:sz w:val="24"/>
          <w:szCs w:val="24"/>
        </w:rPr>
        <w:t xml:space="preserve"> hours</w:t>
      </w:r>
      <w:r w:rsidRPr="0019755C">
        <w:rPr>
          <w:rFonts w:eastAsia="Times New Roman" w:cs="Times New Roman"/>
          <w:color w:val="000000" w:themeColor="text1"/>
          <w:sz w:val="24"/>
          <w:szCs w:val="24"/>
        </w:rPr>
        <w:t xml:space="preserve"> are needed to conduct this study over the course of </w:t>
      </w:r>
      <w:r w:rsidR="00E355AD" w:rsidRPr="0019755C">
        <w:rPr>
          <w:rFonts w:eastAsia="Times New Roman" w:cs="Times New Roman"/>
          <w:color w:val="000000" w:themeColor="text1"/>
          <w:sz w:val="24"/>
          <w:szCs w:val="24"/>
        </w:rPr>
        <w:t>a</w:t>
      </w:r>
      <w:r w:rsidRPr="0019755C">
        <w:rPr>
          <w:rFonts w:eastAsia="Times New Roman" w:cs="Times New Roman"/>
          <w:color w:val="000000" w:themeColor="text1"/>
          <w:sz w:val="24"/>
          <w:szCs w:val="24"/>
        </w:rPr>
        <w:t xml:space="preserve"> year. The total annualized hour and costs burdens are </w:t>
      </w:r>
      <w:r w:rsidR="00BE14D9" w:rsidRPr="0019755C">
        <w:rPr>
          <w:rFonts w:eastAsia="Times New Roman" w:cs="Times New Roman"/>
          <w:color w:val="000000" w:themeColor="text1"/>
          <w:sz w:val="24"/>
          <w:szCs w:val="24"/>
        </w:rPr>
        <w:t xml:space="preserve">detailed </w:t>
      </w:r>
      <w:r w:rsidRPr="0019755C">
        <w:rPr>
          <w:rFonts w:eastAsia="Times New Roman" w:cs="Times New Roman"/>
          <w:color w:val="000000" w:themeColor="text1"/>
          <w:sz w:val="24"/>
          <w:szCs w:val="24"/>
        </w:rPr>
        <w:t xml:space="preserve">in the </w:t>
      </w:r>
      <w:r w:rsidR="00E355AD" w:rsidRPr="0019755C">
        <w:rPr>
          <w:rFonts w:eastAsia="Times New Roman" w:cs="Times New Roman"/>
          <w:color w:val="000000" w:themeColor="text1"/>
          <w:sz w:val="24"/>
          <w:szCs w:val="24"/>
        </w:rPr>
        <w:t>e</w:t>
      </w:r>
      <w:r w:rsidRPr="0019755C">
        <w:rPr>
          <w:rFonts w:eastAsia="Times New Roman" w:cs="Times New Roman"/>
          <w:color w:val="000000" w:themeColor="text1"/>
          <w:sz w:val="24"/>
          <w:szCs w:val="24"/>
        </w:rPr>
        <w:t xml:space="preserve">xhibit below. </w:t>
      </w:r>
    </w:p>
    <w:p w:rsidR="00E23C55" w:rsidRDefault="00E23C55" w:rsidP="00BC0A02">
      <w:pPr>
        <w:pStyle w:val="FootnoteText"/>
        <w:rPr>
          <w:rFonts w:eastAsia="Times New Roman" w:cs="Times New Roman"/>
          <w:color w:val="000000" w:themeColor="text1"/>
          <w:sz w:val="24"/>
          <w:szCs w:val="24"/>
        </w:rPr>
      </w:pPr>
    </w:p>
    <w:p w:rsidR="002B2FD2" w:rsidRDefault="00366DBC" w:rsidP="00366DBC">
      <w:pPr>
        <w:spacing w:after="0" w:line="240" w:lineRule="auto"/>
        <w:rPr>
          <w:rFonts w:eastAsia="Times New Roman" w:cs="Times New Roman"/>
          <w:color w:val="000000" w:themeColor="text1"/>
          <w:szCs w:val="24"/>
        </w:rPr>
      </w:pPr>
      <w:r>
        <w:rPr>
          <w:rFonts w:eastAsia="Times New Roman" w:cs="Times New Roman"/>
          <w:color w:val="000000" w:themeColor="text1"/>
          <w:szCs w:val="24"/>
        </w:rPr>
        <w:t xml:space="preserve">The affected respondent types for this data collection </w:t>
      </w:r>
      <w:r w:rsidR="00BE14D9">
        <w:rPr>
          <w:rFonts w:eastAsia="Times New Roman" w:cs="Times New Roman"/>
          <w:color w:val="000000" w:themeColor="text1"/>
          <w:szCs w:val="24"/>
        </w:rPr>
        <w:t>include</w:t>
      </w:r>
      <w:r>
        <w:rPr>
          <w:rFonts w:eastAsia="Times New Roman" w:cs="Times New Roman"/>
          <w:color w:val="000000" w:themeColor="text1"/>
          <w:szCs w:val="24"/>
        </w:rPr>
        <w:t xml:space="preserve"> </w:t>
      </w:r>
      <w:r w:rsidR="004F3ED3">
        <w:rPr>
          <w:rFonts w:eastAsia="Times New Roman" w:cs="Times New Roman"/>
          <w:color w:val="000000" w:themeColor="text1"/>
          <w:szCs w:val="24"/>
        </w:rPr>
        <w:t>RIC</w:t>
      </w:r>
      <w:r>
        <w:rPr>
          <w:rFonts w:eastAsia="Times New Roman" w:cs="Times New Roman"/>
          <w:color w:val="000000" w:themeColor="text1"/>
          <w:szCs w:val="24"/>
        </w:rPr>
        <w:t xml:space="preserve"> administrators (i.e.</w:t>
      </w:r>
      <w:r w:rsidR="00BE14D9">
        <w:rPr>
          <w:rFonts w:eastAsia="Times New Roman" w:cs="Times New Roman"/>
          <w:color w:val="000000" w:themeColor="text1"/>
          <w:szCs w:val="24"/>
        </w:rPr>
        <w:t>,</w:t>
      </w:r>
      <w:r>
        <w:rPr>
          <w:rFonts w:eastAsia="Times New Roman" w:cs="Times New Roman"/>
          <w:color w:val="000000" w:themeColor="text1"/>
          <w:szCs w:val="24"/>
        </w:rPr>
        <w:t xml:space="preserve"> the contract awardees), small business participants, and </w:t>
      </w:r>
      <w:r w:rsidR="004F3ED3">
        <w:rPr>
          <w:rFonts w:eastAsia="Times New Roman" w:cs="Times New Roman"/>
          <w:color w:val="000000" w:themeColor="text1"/>
          <w:szCs w:val="24"/>
        </w:rPr>
        <w:t>cluster stakeholders (i.e.</w:t>
      </w:r>
      <w:r w:rsidR="00BE14D9">
        <w:rPr>
          <w:rFonts w:eastAsia="Times New Roman" w:cs="Times New Roman"/>
          <w:color w:val="000000" w:themeColor="text1"/>
          <w:szCs w:val="24"/>
        </w:rPr>
        <w:t>,</w:t>
      </w:r>
      <w:r w:rsidR="004F3ED3">
        <w:rPr>
          <w:rFonts w:eastAsia="Times New Roman" w:cs="Times New Roman"/>
          <w:color w:val="000000" w:themeColor="text1"/>
          <w:szCs w:val="24"/>
        </w:rPr>
        <w:t xml:space="preserve"> large organization participants</w:t>
      </w:r>
      <w:r w:rsidR="00BE14D9">
        <w:rPr>
          <w:rFonts w:eastAsia="Times New Roman" w:cs="Times New Roman"/>
          <w:color w:val="000000" w:themeColor="text1"/>
          <w:szCs w:val="24"/>
        </w:rPr>
        <w:t>,</w:t>
      </w:r>
      <w:r w:rsidR="004F3ED3">
        <w:rPr>
          <w:rFonts w:eastAsia="Times New Roman" w:cs="Times New Roman"/>
          <w:color w:val="000000" w:themeColor="text1"/>
          <w:szCs w:val="24"/>
        </w:rPr>
        <w:t xml:space="preserve"> such as universities and corporations)</w:t>
      </w:r>
      <w:r>
        <w:rPr>
          <w:rFonts w:eastAsia="Times New Roman" w:cs="Times New Roman"/>
          <w:color w:val="000000" w:themeColor="text1"/>
          <w:szCs w:val="24"/>
        </w:rPr>
        <w:t>. Preliminary pretests were conducted for all data</w:t>
      </w:r>
      <w:r w:rsidR="003F6470">
        <w:rPr>
          <w:rFonts w:eastAsia="Times New Roman" w:cs="Times New Roman"/>
          <w:color w:val="000000" w:themeColor="text1"/>
          <w:szCs w:val="24"/>
        </w:rPr>
        <w:t>-</w:t>
      </w:r>
      <w:r>
        <w:rPr>
          <w:rFonts w:eastAsia="Times New Roman" w:cs="Times New Roman"/>
          <w:color w:val="000000" w:themeColor="text1"/>
          <w:szCs w:val="24"/>
        </w:rPr>
        <w:t>collection instruments to derive the burden estimates.</w:t>
      </w:r>
    </w:p>
    <w:p w:rsidR="00E23C55" w:rsidRDefault="00E23C55" w:rsidP="00366DBC">
      <w:pPr>
        <w:spacing w:after="0" w:line="240" w:lineRule="auto"/>
        <w:rPr>
          <w:rFonts w:eastAsia="Times New Roman" w:cs="Times New Roman"/>
          <w:color w:val="000000" w:themeColor="text1"/>
          <w:szCs w:val="24"/>
        </w:rPr>
      </w:pPr>
    </w:p>
    <w:p w:rsidR="00E23C55" w:rsidRPr="005E1551" w:rsidRDefault="00E23C55" w:rsidP="00E23C55">
      <w:pPr>
        <w:pStyle w:val="FootnoteText"/>
        <w:rPr>
          <w:rFonts w:cs="Times New Roman"/>
          <w:sz w:val="24"/>
          <w:szCs w:val="24"/>
        </w:rPr>
      </w:pPr>
      <w:r w:rsidRPr="005E1551">
        <w:rPr>
          <w:rFonts w:cs="Times New Roman"/>
          <w:sz w:val="24"/>
          <w:szCs w:val="24"/>
        </w:rPr>
        <w:t xml:space="preserve">The cost burden for small businesses is based on an estimated median annual income of $66,500 for small business owners, which equates to an hourly rate of $25. See </w:t>
      </w:r>
      <w:hyperlink r:id="rId18" w:history="1">
        <w:r w:rsidRPr="005E1551">
          <w:rPr>
            <w:rStyle w:val="Hyperlink"/>
            <w:rFonts w:cs="Times New Roman"/>
            <w:sz w:val="24"/>
            <w:szCs w:val="24"/>
          </w:rPr>
          <w:t>http://www.payscale.com/research/US/Job=Small_Business_Owner_%2F_Operator/Salary</w:t>
        </w:r>
      </w:hyperlink>
      <w:r w:rsidRPr="005E1551">
        <w:rPr>
          <w:rFonts w:cs="Times New Roman"/>
          <w:sz w:val="24"/>
          <w:szCs w:val="24"/>
        </w:rPr>
        <w:t>. The cost burden for large organization stakeholders</w:t>
      </w:r>
      <w:r w:rsidR="005040E8">
        <w:rPr>
          <w:rFonts w:cs="Times New Roman"/>
          <w:sz w:val="24"/>
          <w:szCs w:val="24"/>
        </w:rPr>
        <w:t>, $44 per hour,</w:t>
      </w:r>
      <w:r w:rsidRPr="005E1551">
        <w:rPr>
          <w:rFonts w:cs="Times New Roman"/>
          <w:sz w:val="24"/>
          <w:szCs w:val="24"/>
        </w:rPr>
        <w:t xml:space="preserve"> is based on a weighted average of the estimated mean hourly wages for management and </w:t>
      </w:r>
      <w:proofErr w:type="spellStart"/>
      <w:r w:rsidRPr="005E1551">
        <w:rPr>
          <w:rFonts w:cs="Times New Roman"/>
          <w:sz w:val="24"/>
          <w:szCs w:val="24"/>
        </w:rPr>
        <w:t>nonmanagement</w:t>
      </w:r>
      <w:proofErr w:type="spellEnd"/>
      <w:r w:rsidRPr="005E1551">
        <w:rPr>
          <w:rFonts w:cs="Times New Roman"/>
          <w:sz w:val="24"/>
          <w:szCs w:val="24"/>
        </w:rPr>
        <w:t xml:space="preserve"> positions for universities, nonprofits, government agencies, large businesses, and business associations (these types of organizations are expected to compose the majority of cluster large organization stakeholders). See for example </w:t>
      </w:r>
      <w:hyperlink r:id="rId19" w:history="1">
        <w:r w:rsidRPr="005E1551">
          <w:rPr>
            <w:rStyle w:val="Hyperlink"/>
            <w:rFonts w:cs="Times New Roman"/>
            <w:sz w:val="24"/>
            <w:szCs w:val="24"/>
          </w:rPr>
          <w:t>http://www.bls.gov/oes/current/naics4_813400.htm</w:t>
        </w:r>
      </w:hyperlink>
      <w:r w:rsidRPr="005E1551">
        <w:rPr>
          <w:rFonts w:cs="Times New Roman"/>
          <w:sz w:val="24"/>
          <w:szCs w:val="24"/>
        </w:rPr>
        <w:t>.</w:t>
      </w:r>
    </w:p>
    <w:p w:rsidR="00E23C55" w:rsidRDefault="00E23C55" w:rsidP="00366DBC">
      <w:pPr>
        <w:spacing w:after="0" w:line="240" w:lineRule="auto"/>
        <w:rPr>
          <w:rFonts w:eastAsia="Times New Roman" w:cs="Times New Roman"/>
          <w:color w:val="000000" w:themeColor="text1"/>
          <w:szCs w:val="24"/>
        </w:rPr>
        <w:sectPr w:rsidR="00E23C55" w:rsidSect="0065383C">
          <w:footerReference w:type="default" r:id="rId20"/>
          <w:pgSz w:w="12240" w:h="15840"/>
          <w:pgMar w:top="1440" w:right="1440" w:bottom="1440" w:left="1440" w:header="720" w:footer="720" w:gutter="0"/>
          <w:pgNumType w:start="1"/>
          <w:cols w:space="720"/>
          <w:docGrid w:linePitch="360"/>
        </w:sectPr>
      </w:pPr>
    </w:p>
    <w:p w:rsidR="002B2FD2" w:rsidRPr="002B2FD2" w:rsidRDefault="002B2FD2" w:rsidP="002B2FD2">
      <w:pPr>
        <w:pStyle w:val="Caption"/>
        <w:keepNext/>
        <w:rPr>
          <w:b/>
          <w:i w:val="0"/>
          <w:color w:val="auto"/>
          <w:sz w:val="24"/>
        </w:rPr>
      </w:pPr>
      <w:proofErr w:type="gramStart"/>
      <w:r w:rsidRPr="002B2FD2">
        <w:rPr>
          <w:b/>
          <w:i w:val="0"/>
          <w:color w:val="auto"/>
          <w:sz w:val="24"/>
        </w:rPr>
        <w:lastRenderedPageBreak/>
        <w:t xml:space="preserve">Exhibit </w:t>
      </w:r>
      <w:r w:rsidRPr="002B2FD2">
        <w:rPr>
          <w:b/>
          <w:i w:val="0"/>
          <w:color w:val="auto"/>
          <w:sz w:val="24"/>
        </w:rPr>
        <w:fldChar w:fldCharType="begin"/>
      </w:r>
      <w:r w:rsidRPr="002B2FD2">
        <w:rPr>
          <w:b/>
          <w:i w:val="0"/>
          <w:color w:val="auto"/>
          <w:sz w:val="24"/>
        </w:rPr>
        <w:instrText xml:space="preserve"> SEQ Exhibit \* ARABIC </w:instrText>
      </w:r>
      <w:r w:rsidRPr="002B2FD2">
        <w:rPr>
          <w:b/>
          <w:i w:val="0"/>
          <w:color w:val="auto"/>
          <w:sz w:val="24"/>
        </w:rPr>
        <w:fldChar w:fldCharType="separate"/>
      </w:r>
      <w:r w:rsidR="00382AA7">
        <w:rPr>
          <w:b/>
          <w:i w:val="0"/>
          <w:noProof/>
          <w:color w:val="auto"/>
          <w:sz w:val="24"/>
        </w:rPr>
        <w:t>1</w:t>
      </w:r>
      <w:r w:rsidRPr="002B2FD2">
        <w:rPr>
          <w:b/>
          <w:i w:val="0"/>
          <w:color w:val="auto"/>
          <w:sz w:val="24"/>
        </w:rPr>
        <w:fldChar w:fldCharType="end"/>
      </w:r>
      <w:r w:rsidR="00BE14D9">
        <w:rPr>
          <w:b/>
          <w:i w:val="0"/>
          <w:color w:val="auto"/>
          <w:sz w:val="24"/>
        </w:rPr>
        <w:t>.</w:t>
      </w:r>
      <w:proofErr w:type="gramEnd"/>
      <w:r w:rsidRPr="002B2FD2">
        <w:rPr>
          <w:b/>
          <w:i w:val="0"/>
          <w:color w:val="auto"/>
          <w:sz w:val="24"/>
        </w:rPr>
        <w:t xml:space="preserve"> Study burden estimate</w:t>
      </w:r>
    </w:p>
    <w:tbl>
      <w:tblPr>
        <w:tblW w:w="12885" w:type="dxa"/>
        <w:tblInd w:w="93" w:type="dxa"/>
        <w:tblLook w:val="04A0" w:firstRow="1" w:lastRow="0" w:firstColumn="1" w:lastColumn="0" w:noHBand="0" w:noVBand="1"/>
      </w:tblPr>
      <w:tblGrid>
        <w:gridCol w:w="3345"/>
        <w:gridCol w:w="1980"/>
        <w:gridCol w:w="1901"/>
        <w:gridCol w:w="1710"/>
        <w:gridCol w:w="1789"/>
        <w:gridCol w:w="2160"/>
      </w:tblGrid>
      <w:tr w:rsidR="002D0B83" w:rsidRPr="002D0B83" w:rsidTr="0000704C">
        <w:trPr>
          <w:trHeight w:val="525"/>
        </w:trPr>
        <w:tc>
          <w:tcPr>
            <w:tcW w:w="33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0B83" w:rsidRPr="002D0B83" w:rsidRDefault="002D0B83" w:rsidP="002D0B83">
            <w:pPr>
              <w:spacing w:after="0" w:line="240" w:lineRule="auto"/>
              <w:rPr>
                <w:rFonts w:eastAsia="Times New Roman" w:cs="Times New Roman"/>
                <w:b/>
                <w:bCs/>
                <w:color w:val="000000"/>
                <w:sz w:val="22"/>
              </w:rPr>
            </w:pPr>
            <w:r w:rsidRPr="002D0B83">
              <w:rPr>
                <w:rFonts w:eastAsia="Times New Roman" w:cs="Times New Roman"/>
                <w:b/>
                <w:bCs/>
                <w:color w:val="000000"/>
                <w:sz w:val="22"/>
              </w:rPr>
              <w:t>Burden</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0B83" w:rsidRPr="002D0B83" w:rsidRDefault="002D0B83" w:rsidP="002D0B83">
            <w:pPr>
              <w:spacing w:after="0" w:line="240" w:lineRule="auto"/>
              <w:jc w:val="center"/>
              <w:rPr>
                <w:rFonts w:eastAsia="Times New Roman" w:cs="Times New Roman"/>
                <w:b/>
                <w:bCs/>
                <w:color w:val="000000"/>
                <w:sz w:val="20"/>
                <w:szCs w:val="20"/>
              </w:rPr>
            </w:pPr>
            <w:r w:rsidRPr="002D0B83">
              <w:rPr>
                <w:rFonts w:eastAsia="Times New Roman" w:cs="Times New Roman"/>
                <w:b/>
                <w:bCs/>
                <w:color w:val="000000"/>
                <w:sz w:val="20"/>
                <w:szCs w:val="20"/>
              </w:rPr>
              <w:t>Number of organizations</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0B83" w:rsidRPr="002D0B83" w:rsidRDefault="002D0B83" w:rsidP="002D0B83">
            <w:pPr>
              <w:spacing w:after="0" w:line="240" w:lineRule="auto"/>
              <w:jc w:val="center"/>
              <w:rPr>
                <w:rFonts w:eastAsia="Times New Roman" w:cs="Times New Roman"/>
                <w:b/>
                <w:bCs/>
                <w:color w:val="000000"/>
                <w:sz w:val="20"/>
                <w:szCs w:val="20"/>
              </w:rPr>
            </w:pPr>
            <w:r w:rsidRPr="002D0B83">
              <w:rPr>
                <w:rFonts w:eastAsia="Times New Roman" w:cs="Times New Roman"/>
                <w:b/>
                <w:bCs/>
                <w:color w:val="000000"/>
                <w:sz w:val="20"/>
                <w:szCs w:val="20"/>
              </w:rPr>
              <w:t>Frequency of collection</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0B83" w:rsidRPr="002D0B83" w:rsidRDefault="002D0B83" w:rsidP="002D0B83">
            <w:pPr>
              <w:spacing w:after="0" w:line="240" w:lineRule="auto"/>
              <w:jc w:val="center"/>
              <w:rPr>
                <w:rFonts w:eastAsia="Times New Roman" w:cs="Times New Roman"/>
                <w:b/>
                <w:bCs/>
                <w:color w:val="000000"/>
                <w:sz w:val="20"/>
                <w:szCs w:val="20"/>
              </w:rPr>
            </w:pPr>
            <w:r w:rsidRPr="002D0B83">
              <w:rPr>
                <w:rFonts w:eastAsia="Times New Roman" w:cs="Times New Roman"/>
                <w:b/>
                <w:bCs/>
                <w:color w:val="000000"/>
                <w:sz w:val="20"/>
                <w:szCs w:val="20"/>
              </w:rPr>
              <w:t>Average minutes spent</w:t>
            </w:r>
            <w:r w:rsidR="00353EDE">
              <w:rPr>
                <w:rFonts w:eastAsia="Times New Roman" w:cs="Times New Roman"/>
                <w:b/>
                <w:bCs/>
                <w:color w:val="000000"/>
                <w:sz w:val="20"/>
                <w:szCs w:val="20"/>
              </w:rPr>
              <w:t xml:space="preserve"> per instance</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0B83" w:rsidRPr="002D0B83" w:rsidRDefault="002D0B83" w:rsidP="002D0B83">
            <w:pPr>
              <w:spacing w:after="0" w:line="240" w:lineRule="auto"/>
              <w:jc w:val="center"/>
              <w:rPr>
                <w:rFonts w:eastAsia="Times New Roman" w:cs="Times New Roman"/>
                <w:b/>
                <w:bCs/>
                <w:color w:val="000000"/>
                <w:sz w:val="20"/>
                <w:szCs w:val="20"/>
              </w:rPr>
            </w:pPr>
            <w:r w:rsidRPr="002D0B83">
              <w:rPr>
                <w:rFonts w:eastAsia="Times New Roman" w:cs="Times New Roman"/>
                <w:b/>
                <w:bCs/>
                <w:color w:val="000000"/>
                <w:sz w:val="20"/>
                <w:szCs w:val="20"/>
              </w:rPr>
              <w:t>Organization burden (in hours)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0B83" w:rsidRPr="002D0B83" w:rsidRDefault="002D0B83" w:rsidP="002D0B83">
            <w:pPr>
              <w:spacing w:after="0" w:line="240" w:lineRule="auto"/>
              <w:jc w:val="center"/>
              <w:rPr>
                <w:rFonts w:eastAsia="Times New Roman" w:cs="Times New Roman"/>
                <w:b/>
                <w:bCs/>
                <w:color w:val="000000"/>
                <w:sz w:val="20"/>
                <w:szCs w:val="20"/>
              </w:rPr>
            </w:pPr>
            <w:r w:rsidRPr="002D0B83">
              <w:rPr>
                <w:rFonts w:eastAsia="Times New Roman" w:cs="Times New Roman"/>
                <w:b/>
                <w:bCs/>
                <w:color w:val="000000"/>
                <w:sz w:val="20"/>
                <w:szCs w:val="20"/>
              </w:rPr>
              <w:t>Organization burden (in dollars)</w:t>
            </w:r>
          </w:p>
        </w:tc>
      </w:tr>
      <w:tr w:rsidR="002D0B83" w:rsidRPr="002D0B83" w:rsidTr="0000704C">
        <w:trPr>
          <w:trHeight w:val="300"/>
        </w:trPr>
        <w:tc>
          <w:tcPr>
            <w:tcW w:w="12885" w:type="dxa"/>
            <w:gridSpan w:val="6"/>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D0B83" w:rsidRPr="002D0B83" w:rsidRDefault="002D0B83" w:rsidP="002D0B83">
            <w:pPr>
              <w:spacing w:after="0" w:line="240" w:lineRule="auto"/>
              <w:rPr>
                <w:rFonts w:ascii="Calibri" w:eastAsia="Times New Roman" w:hAnsi="Calibri" w:cs="Times New Roman"/>
                <w:b/>
                <w:bCs/>
                <w:i/>
                <w:iCs/>
                <w:color w:val="000000"/>
                <w:sz w:val="22"/>
              </w:rPr>
            </w:pPr>
            <w:r w:rsidRPr="002D0B83">
              <w:rPr>
                <w:rFonts w:ascii="Calibri" w:eastAsia="Times New Roman" w:hAnsi="Calibri" w:cs="Times New Roman"/>
                <w:b/>
                <w:bCs/>
                <w:i/>
                <w:iCs/>
                <w:color w:val="000000"/>
                <w:sz w:val="22"/>
              </w:rPr>
              <w:t>Small Businesses</w:t>
            </w:r>
          </w:p>
        </w:tc>
      </w:tr>
      <w:tr w:rsidR="002D0B83" w:rsidRPr="002D0B83" w:rsidTr="0000704C">
        <w:trPr>
          <w:trHeight w:val="300"/>
        </w:trPr>
        <w:tc>
          <w:tcPr>
            <w:tcW w:w="3345" w:type="dxa"/>
            <w:tcBorders>
              <w:top w:val="single" w:sz="4" w:space="0" w:color="auto"/>
              <w:left w:val="single" w:sz="4" w:space="0" w:color="auto"/>
              <w:bottom w:val="nil"/>
              <w:right w:val="single" w:sz="4" w:space="0" w:color="auto"/>
            </w:tcBorders>
            <w:shd w:val="clear" w:color="auto" w:fill="auto"/>
            <w:noWrap/>
            <w:vAlign w:val="center"/>
            <w:hideMark/>
          </w:tcPr>
          <w:p w:rsidR="002D0B83" w:rsidRPr="002D0B83" w:rsidRDefault="002D0B83" w:rsidP="002D0B83">
            <w:pPr>
              <w:spacing w:after="0" w:line="240" w:lineRule="auto"/>
              <w:rPr>
                <w:rFonts w:ascii="Calibri" w:eastAsia="Times New Roman" w:hAnsi="Calibri" w:cs="Times New Roman"/>
                <w:color w:val="000000"/>
                <w:sz w:val="22"/>
              </w:rPr>
            </w:pPr>
            <w:r w:rsidRPr="002D0B83">
              <w:rPr>
                <w:rFonts w:ascii="Calibri" w:eastAsia="Times New Roman" w:hAnsi="Calibri" w:cs="Times New Roman"/>
                <w:color w:val="000000"/>
                <w:sz w:val="22"/>
              </w:rPr>
              <w:t>Initial contact</w:t>
            </w:r>
          </w:p>
        </w:tc>
        <w:tc>
          <w:tcPr>
            <w:tcW w:w="1980" w:type="dxa"/>
            <w:tcBorders>
              <w:top w:val="single" w:sz="4" w:space="0" w:color="auto"/>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821</w:t>
            </w:r>
          </w:p>
        </w:tc>
        <w:tc>
          <w:tcPr>
            <w:tcW w:w="1901" w:type="dxa"/>
            <w:tcBorders>
              <w:top w:val="single" w:sz="4" w:space="0" w:color="auto"/>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w:t>
            </w:r>
          </w:p>
        </w:tc>
        <w:tc>
          <w:tcPr>
            <w:tcW w:w="1710" w:type="dxa"/>
            <w:tcBorders>
              <w:top w:val="single" w:sz="4" w:space="0" w:color="auto"/>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3</w:t>
            </w:r>
          </w:p>
        </w:tc>
        <w:tc>
          <w:tcPr>
            <w:tcW w:w="1789" w:type="dxa"/>
            <w:tcBorders>
              <w:top w:val="single" w:sz="4" w:space="0" w:color="auto"/>
              <w:left w:val="single" w:sz="4" w:space="0" w:color="auto"/>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41.1</w:t>
            </w:r>
          </w:p>
        </w:tc>
        <w:tc>
          <w:tcPr>
            <w:tcW w:w="2160" w:type="dxa"/>
            <w:tcBorders>
              <w:top w:val="single" w:sz="4" w:space="0" w:color="auto"/>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xml:space="preserve"> $               1,024.20 </w:t>
            </w:r>
          </w:p>
        </w:tc>
      </w:tr>
      <w:tr w:rsidR="002D0B83" w:rsidRPr="002D0B83" w:rsidTr="0000704C">
        <w:trPr>
          <w:trHeight w:val="300"/>
        </w:trPr>
        <w:tc>
          <w:tcPr>
            <w:tcW w:w="3345" w:type="dxa"/>
            <w:tcBorders>
              <w:top w:val="nil"/>
              <w:left w:val="single" w:sz="4" w:space="0" w:color="auto"/>
              <w:bottom w:val="nil"/>
              <w:right w:val="single" w:sz="4" w:space="0" w:color="auto"/>
            </w:tcBorders>
            <w:shd w:val="clear" w:color="auto" w:fill="auto"/>
            <w:noWrap/>
            <w:vAlign w:val="center"/>
            <w:hideMark/>
          </w:tcPr>
          <w:p w:rsidR="002D0B83" w:rsidRPr="002D0B83" w:rsidRDefault="002D0B83" w:rsidP="002D0B83">
            <w:pPr>
              <w:spacing w:after="0" w:line="240" w:lineRule="auto"/>
              <w:rPr>
                <w:rFonts w:ascii="Calibri" w:eastAsia="Times New Roman" w:hAnsi="Calibri" w:cs="Times New Roman"/>
                <w:color w:val="000000"/>
                <w:sz w:val="22"/>
              </w:rPr>
            </w:pPr>
            <w:r w:rsidRPr="002D0B83">
              <w:rPr>
                <w:rFonts w:ascii="Calibri" w:eastAsia="Times New Roman" w:hAnsi="Calibri" w:cs="Times New Roman"/>
                <w:color w:val="000000"/>
                <w:sz w:val="22"/>
              </w:rPr>
              <w:t>1st reminder</w:t>
            </w:r>
          </w:p>
        </w:tc>
        <w:tc>
          <w:tcPr>
            <w:tcW w:w="1980"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739</w:t>
            </w:r>
          </w:p>
        </w:tc>
        <w:tc>
          <w:tcPr>
            <w:tcW w:w="1901"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w:t>
            </w:r>
          </w:p>
        </w:tc>
        <w:tc>
          <w:tcPr>
            <w:tcW w:w="171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2</w:t>
            </w:r>
          </w:p>
        </w:tc>
        <w:tc>
          <w:tcPr>
            <w:tcW w:w="1789" w:type="dxa"/>
            <w:tcBorders>
              <w:top w:val="nil"/>
              <w:left w:val="single" w:sz="4" w:space="0" w:color="auto"/>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24.6</w:t>
            </w:r>
          </w:p>
        </w:tc>
        <w:tc>
          <w:tcPr>
            <w:tcW w:w="216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xml:space="preserve"> $                   614.60 </w:t>
            </w:r>
          </w:p>
        </w:tc>
      </w:tr>
      <w:tr w:rsidR="002D0B83" w:rsidRPr="002D0B83" w:rsidTr="0000704C">
        <w:trPr>
          <w:trHeight w:val="300"/>
        </w:trPr>
        <w:tc>
          <w:tcPr>
            <w:tcW w:w="3345" w:type="dxa"/>
            <w:tcBorders>
              <w:top w:val="nil"/>
              <w:left w:val="single" w:sz="4" w:space="0" w:color="auto"/>
              <w:bottom w:val="nil"/>
              <w:right w:val="single" w:sz="4" w:space="0" w:color="auto"/>
            </w:tcBorders>
            <w:shd w:val="clear" w:color="auto" w:fill="auto"/>
            <w:noWrap/>
            <w:vAlign w:val="center"/>
            <w:hideMark/>
          </w:tcPr>
          <w:p w:rsidR="002D0B83" w:rsidRPr="002D0B83" w:rsidRDefault="002D0B83" w:rsidP="002D0B83">
            <w:pPr>
              <w:spacing w:after="0" w:line="240" w:lineRule="auto"/>
              <w:rPr>
                <w:rFonts w:ascii="Calibri" w:eastAsia="Times New Roman" w:hAnsi="Calibri" w:cs="Times New Roman"/>
                <w:color w:val="000000"/>
                <w:sz w:val="22"/>
              </w:rPr>
            </w:pPr>
            <w:r w:rsidRPr="002D0B83">
              <w:rPr>
                <w:rFonts w:ascii="Calibri" w:eastAsia="Times New Roman" w:hAnsi="Calibri" w:cs="Times New Roman"/>
                <w:color w:val="000000"/>
                <w:sz w:val="22"/>
              </w:rPr>
              <w:t>2nd reminder</w:t>
            </w:r>
          </w:p>
        </w:tc>
        <w:tc>
          <w:tcPr>
            <w:tcW w:w="1980"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666</w:t>
            </w:r>
          </w:p>
        </w:tc>
        <w:tc>
          <w:tcPr>
            <w:tcW w:w="1901"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w:t>
            </w:r>
          </w:p>
        </w:tc>
        <w:tc>
          <w:tcPr>
            <w:tcW w:w="171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2</w:t>
            </w:r>
          </w:p>
        </w:tc>
        <w:tc>
          <w:tcPr>
            <w:tcW w:w="1789" w:type="dxa"/>
            <w:tcBorders>
              <w:top w:val="nil"/>
              <w:left w:val="single" w:sz="4" w:space="0" w:color="auto"/>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22.2</w:t>
            </w:r>
          </w:p>
        </w:tc>
        <w:tc>
          <w:tcPr>
            <w:tcW w:w="216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xml:space="preserve"> $                   553.89 </w:t>
            </w:r>
          </w:p>
        </w:tc>
      </w:tr>
      <w:tr w:rsidR="002D0B83" w:rsidRPr="002D0B83" w:rsidTr="0000704C">
        <w:trPr>
          <w:trHeight w:val="300"/>
        </w:trPr>
        <w:tc>
          <w:tcPr>
            <w:tcW w:w="3345" w:type="dxa"/>
            <w:tcBorders>
              <w:top w:val="nil"/>
              <w:left w:val="single" w:sz="4" w:space="0" w:color="auto"/>
              <w:bottom w:val="nil"/>
              <w:right w:val="single" w:sz="4" w:space="0" w:color="auto"/>
            </w:tcBorders>
            <w:shd w:val="clear" w:color="auto" w:fill="auto"/>
            <w:noWrap/>
            <w:vAlign w:val="center"/>
            <w:hideMark/>
          </w:tcPr>
          <w:p w:rsidR="002D0B83" w:rsidRPr="002D0B83" w:rsidRDefault="002D0B83" w:rsidP="002D0B83">
            <w:pPr>
              <w:spacing w:after="0" w:line="240" w:lineRule="auto"/>
              <w:rPr>
                <w:rFonts w:ascii="Calibri" w:eastAsia="Times New Roman" w:hAnsi="Calibri" w:cs="Times New Roman"/>
                <w:color w:val="000000"/>
                <w:sz w:val="22"/>
              </w:rPr>
            </w:pPr>
            <w:r w:rsidRPr="002D0B83">
              <w:rPr>
                <w:rFonts w:ascii="Calibri" w:eastAsia="Times New Roman" w:hAnsi="Calibri" w:cs="Times New Roman"/>
                <w:color w:val="000000"/>
                <w:sz w:val="22"/>
              </w:rPr>
              <w:t>3rd reminder</w:t>
            </w:r>
          </w:p>
        </w:tc>
        <w:tc>
          <w:tcPr>
            <w:tcW w:w="1980"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600</w:t>
            </w:r>
          </w:p>
        </w:tc>
        <w:tc>
          <w:tcPr>
            <w:tcW w:w="1901"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w:t>
            </w:r>
          </w:p>
        </w:tc>
        <w:tc>
          <w:tcPr>
            <w:tcW w:w="171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2</w:t>
            </w:r>
          </w:p>
        </w:tc>
        <w:tc>
          <w:tcPr>
            <w:tcW w:w="1789" w:type="dxa"/>
            <w:tcBorders>
              <w:top w:val="nil"/>
              <w:left w:val="single" w:sz="4" w:space="0" w:color="auto"/>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20.0</w:t>
            </w:r>
          </w:p>
        </w:tc>
        <w:tc>
          <w:tcPr>
            <w:tcW w:w="216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xml:space="preserve"> $                   499.00 </w:t>
            </w:r>
          </w:p>
        </w:tc>
      </w:tr>
      <w:tr w:rsidR="002D0B83" w:rsidRPr="002D0B83" w:rsidTr="0000704C">
        <w:trPr>
          <w:trHeight w:val="300"/>
        </w:trPr>
        <w:tc>
          <w:tcPr>
            <w:tcW w:w="3345" w:type="dxa"/>
            <w:tcBorders>
              <w:top w:val="nil"/>
              <w:left w:val="single" w:sz="4" w:space="0" w:color="auto"/>
              <w:bottom w:val="nil"/>
              <w:right w:val="single" w:sz="4" w:space="0" w:color="auto"/>
            </w:tcBorders>
            <w:shd w:val="clear" w:color="auto" w:fill="auto"/>
            <w:noWrap/>
            <w:vAlign w:val="center"/>
            <w:hideMark/>
          </w:tcPr>
          <w:p w:rsidR="002D0B83" w:rsidRPr="002D0B83" w:rsidRDefault="002D0B83" w:rsidP="002D0B83">
            <w:pPr>
              <w:spacing w:after="0" w:line="240" w:lineRule="auto"/>
              <w:rPr>
                <w:rFonts w:ascii="Calibri" w:eastAsia="Times New Roman" w:hAnsi="Calibri" w:cs="Times New Roman"/>
                <w:color w:val="000000"/>
                <w:sz w:val="22"/>
              </w:rPr>
            </w:pPr>
            <w:r w:rsidRPr="002D0B83">
              <w:rPr>
                <w:rFonts w:ascii="Calibri" w:eastAsia="Times New Roman" w:hAnsi="Calibri" w:cs="Times New Roman"/>
                <w:color w:val="000000"/>
                <w:sz w:val="22"/>
              </w:rPr>
              <w:t>4th reminder</w:t>
            </w:r>
          </w:p>
        </w:tc>
        <w:tc>
          <w:tcPr>
            <w:tcW w:w="1980"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540</w:t>
            </w:r>
          </w:p>
        </w:tc>
        <w:tc>
          <w:tcPr>
            <w:tcW w:w="1901"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w:t>
            </w:r>
          </w:p>
        </w:tc>
        <w:tc>
          <w:tcPr>
            <w:tcW w:w="171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2</w:t>
            </w:r>
          </w:p>
        </w:tc>
        <w:tc>
          <w:tcPr>
            <w:tcW w:w="1789" w:type="dxa"/>
            <w:tcBorders>
              <w:top w:val="nil"/>
              <w:left w:val="single" w:sz="4" w:space="0" w:color="auto"/>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18.0</w:t>
            </w:r>
          </w:p>
        </w:tc>
        <w:tc>
          <w:tcPr>
            <w:tcW w:w="216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xml:space="preserve"> $                   449.10 </w:t>
            </w:r>
          </w:p>
        </w:tc>
      </w:tr>
      <w:tr w:rsidR="002D0B83" w:rsidRPr="002D0B83" w:rsidTr="0000704C">
        <w:trPr>
          <w:trHeight w:val="300"/>
        </w:trPr>
        <w:tc>
          <w:tcPr>
            <w:tcW w:w="3345" w:type="dxa"/>
            <w:tcBorders>
              <w:top w:val="nil"/>
              <w:left w:val="single" w:sz="4" w:space="0" w:color="auto"/>
              <w:bottom w:val="nil"/>
              <w:right w:val="single" w:sz="4" w:space="0" w:color="auto"/>
            </w:tcBorders>
            <w:shd w:val="clear" w:color="auto" w:fill="auto"/>
            <w:noWrap/>
            <w:vAlign w:val="center"/>
            <w:hideMark/>
          </w:tcPr>
          <w:p w:rsidR="002D0B83" w:rsidRPr="002D0B83" w:rsidRDefault="002D0B83" w:rsidP="002D0B83">
            <w:pPr>
              <w:spacing w:after="0" w:line="240" w:lineRule="auto"/>
              <w:rPr>
                <w:rFonts w:ascii="Calibri" w:eastAsia="Times New Roman" w:hAnsi="Calibri" w:cs="Times New Roman"/>
                <w:color w:val="000000"/>
                <w:sz w:val="22"/>
              </w:rPr>
            </w:pPr>
            <w:r w:rsidRPr="002D0B83">
              <w:rPr>
                <w:rFonts w:ascii="Calibri" w:eastAsia="Times New Roman" w:hAnsi="Calibri" w:cs="Times New Roman"/>
                <w:color w:val="000000"/>
                <w:sz w:val="22"/>
              </w:rPr>
              <w:t>Small business survey</w:t>
            </w:r>
          </w:p>
        </w:tc>
        <w:tc>
          <w:tcPr>
            <w:tcW w:w="1980"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305</w:t>
            </w:r>
          </w:p>
        </w:tc>
        <w:tc>
          <w:tcPr>
            <w:tcW w:w="1901"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w:t>
            </w:r>
          </w:p>
        </w:tc>
        <w:tc>
          <w:tcPr>
            <w:tcW w:w="171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20</w:t>
            </w:r>
          </w:p>
        </w:tc>
        <w:tc>
          <w:tcPr>
            <w:tcW w:w="1789" w:type="dxa"/>
            <w:tcBorders>
              <w:top w:val="nil"/>
              <w:left w:val="single" w:sz="4" w:space="0" w:color="auto"/>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101.7</w:t>
            </w:r>
          </w:p>
        </w:tc>
        <w:tc>
          <w:tcPr>
            <w:tcW w:w="216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xml:space="preserve"> $               2,536.58 </w:t>
            </w:r>
          </w:p>
        </w:tc>
      </w:tr>
      <w:tr w:rsidR="002D0B83" w:rsidRPr="002D0B83" w:rsidTr="0000704C">
        <w:trPr>
          <w:trHeight w:val="315"/>
        </w:trPr>
        <w:tc>
          <w:tcPr>
            <w:tcW w:w="3345"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2D0B83" w:rsidRPr="002D0B83" w:rsidRDefault="002D0B83" w:rsidP="002D0B83">
            <w:pPr>
              <w:spacing w:after="0" w:line="240" w:lineRule="auto"/>
              <w:rPr>
                <w:rFonts w:ascii="Calibri" w:eastAsia="Times New Roman" w:hAnsi="Calibri" w:cs="Times New Roman"/>
                <w:b/>
                <w:bCs/>
                <w:color w:val="000000"/>
                <w:sz w:val="22"/>
              </w:rPr>
            </w:pPr>
            <w:r w:rsidRPr="002D0B83">
              <w:rPr>
                <w:rFonts w:ascii="Calibri" w:eastAsia="Times New Roman" w:hAnsi="Calibri" w:cs="Times New Roman"/>
                <w:b/>
                <w:bCs/>
                <w:color w:val="000000"/>
                <w:sz w:val="22"/>
              </w:rPr>
              <w:t>Total small business burden</w:t>
            </w:r>
          </w:p>
        </w:tc>
        <w:tc>
          <w:tcPr>
            <w:tcW w:w="1980" w:type="dxa"/>
            <w:tcBorders>
              <w:top w:val="single" w:sz="4" w:space="0" w:color="auto"/>
              <w:left w:val="nil"/>
              <w:bottom w:val="single" w:sz="8" w:space="0" w:color="auto"/>
              <w:right w:val="nil"/>
            </w:tcBorders>
            <w:shd w:val="clear" w:color="000000" w:fill="D9D9D9"/>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w:t>
            </w:r>
          </w:p>
        </w:tc>
        <w:tc>
          <w:tcPr>
            <w:tcW w:w="1901" w:type="dxa"/>
            <w:tcBorders>
              <w:top w:val="single" w:sz="4" w:space="0" w:color="auto"/>
              <w:left w:val="nil"/>
              <w:bottom w:val="single" w:sz="8" w:space="0" w:color="auto"/>
              <w:right w:val="nil"/>
            </w:tcBorders>
            <w:shd w:val="clear" w:color="000000" w:fill="D9D9D9"/>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w:t>
            </w:r>
          </w:p>
        </w:tc>
        <w:tc>
          <w:tcPr>
            <w:tcW w:w="1710" w:type="dxa"/>
            <w:tcBorders>
              <w:top w:val="single" w:sz="4" w:space="0" w:color="auto"/>
              <w:left w:val="nil"/>
              <w:bottom w:val="single" w:sz="8" w:space="0" w:color="auto"/>
              <w:right w:val="single" w:sz="4" w:space="0" w:color="auto"/>
            </w:tcBorders>
            <w:shd w:val="clear" w:color="000000" w:fill="D9D9D9"/>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w:t>
            </w:r>
          </w:p>
        </w:tc>
        <w:tc>
          <w:tcPr>
            <w:tcW w:w="1789" w:type="dxa"/>
            <w:tcBorders>
              <w:top w:val="single" w:sz="4" w:space="0" w:color="auto"/>
              <w:left w:val="single" w:sz="4" w:space="0" w:color="auto"/>
              <w:bottom w:val="single" w:sz="8" w:space="0" w:color="auto"/>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b/>
                <w:bCs/>
                <w:color w:val="000000"/>
                <w:sz w:val="22"/>
              </w:rPr>
            </w:pPr>
            <w:r w:rsidRPr="002D0B83">
              <w:rPr>
                <w:rFonts w:ascii="Calibri" w:eastAsia="Times New Roman" w:hAnsi="Calibri" w:cs="Times New Roman"/>
                <w:b/>
                <w:bCs/>
                <w:color w:val="000000"/>
                <w:sz w:val="22"/>
              </w:rPr>
              <w:t>227.6</w:t>
            </w:r>
          </w:p>
        </w:tc>
        <w:tc>
          <w:tcPr>
            <w:tcW w:w="2160" w:type="dxa"/>
            <w:tcBorders>
              <w:top w:val="single" w:sz="4" w:space="0" w:color="auto"/>
              <w:left w:val="nil"/>
              <w:bottom w:val="single" w:sz="8" w:space="0" w:color="auto"/>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b/>
                <w:bCs/>
                <w:color w:val="000000"/>
                <w:sz w:val="22"/>
              </w:rPr>
            </w:pPr>
            <w:r w:rsidRPr="002D0B83">
              <w:rPr>
                <w:rFonts w:ascii="Calibri" w:eastAsia="Times New Roman" w:hAnsi="Calibri" w:cs="Times New Roman"/>
                <w:b/>
                <w:bCs/>
                <w:color w:val="000000"/>
                <w:sz w:val="22"/>
              </w:rPr>
              <w:t xml:space="preserve"> $               5,677.37 </w:t>
            </w:r>
          </w:p>
        </w:tc>
      </w:tr>
      <w:tr w:rsidR="002D0B83" w:rsidRPr="002D0B83" w:rsidTr="0000704C">
        <w:trPr>
          <w:trHeight w:val="300"/>
        </w:trPr>
        <w:tc>
          <w:tcPr>
            <w:tcW w:w="12885" w:type="dxa"/>
            <w:gridSpan w:val="6"/>
            <w:tcBorders>
              <w:top w:val="nil"/>
              <w:left w:val="single" w:sz="4" w:space="0" w:color="auto"/>
              <w:bottom w:val="single" w:sz="4" w:space="0" w:color="auto"/>
              <w:right w:val="single" w:sz="4" w:space="0" w:color="auto"/>
            </w:tcBorders>
            <w:shd w:val="clear" w:color="000000" w:fill="BFBFBF"/>
            <w:noWrap/>
            <w:vAlign w:val="bottom"/>
            <w:hideMark/>
          </w:tcPr>
          <w:p w:rsidR="002D0B83" w:rsidRPr="002D0B83" w:rsidRDefault="002D0B83" w:rsidP="002D0B83">
            <w:pPr>
              <w:spacing w:after="0" w:line="240" w:lineRule="auto"/>
              <w:rPr>
                <w:rFonts w:ascii="Calibri" w:eastAsia="Times New Roman" w:hAnsi="Calibri" w:cs="Times New Roman"/>
                <w:b/>
                <w:bCs/>
                <w:i/>
                <w:iCs/>
                <w:color w:val="000000"/>
                <w:sz w:val="22"/>
              </w:rPr>
            </w:pPr>
            <w:r w:rsidRPr="002D0B83">
              <w:rPr>
                <w:rFonts w:ascii="Calibri" w:eastAsia="Times New Roman" w:hAnsi="Calibri" w:cs="Times New Roman"/>
                <w:b/>
                <w:bCs/>
                <w:i/>
                <w:iCs/>
                <w:color w:val="000000"/>
                <w:sz w:val="22"/>
              </w:rPr>
              <w:t>Large Organizations</w:t>
            </w:r>
          </w:p>
        </w:tc>
      </w:tr>
      <w:tr w:rsidR="002D0B83" w:rsidRPr="002D0B83" w:rsidTr="0000704C">
        <w:trPr>
          <w:trHeight w:val="285"/>
        </w:trPr>
        <w:tc>
          <w:tcPr>
            <w:tcW w:w="3345" w:type="dxa"/>
            <w:tcBorders>
              <w:top w:val="single" w:sz="4" w:space="0" w:color="auto"/>
              <w:left w:val="single" w:sz="4" w:space="0" w:color="auto"/>
              <w:bottom w:val="nil"/>
              <w:right w:val="single" w:sz="4" w:space="0" w:color="auto"/>
            </w:tcBorders>
            <w:shd w:val="clear" w:color="auto" w:fill="auto"/>
            <w:noWrap/>
            <w:vAlign w:val="center"/>
            <w:hideMark/>
          </w:tcPr>
          <w:p w:rsidR="002D0B83" w:rsidRPr="002D0B83" w:rsidRDefault="002D0B83" w:rsidP="002D0B83">
            <w:pPr>
              <w:spacing w:after="0" w:line="240" w:lineRule="auto"/>
              <w:rPr>
                <w:rFonts w:ascii="Calibri" w:eastAsia="Times New Roman" w:hAnsi="Calibri" w:cs="Times New Roman"/>
                <w:color w:val="000000"/>
                <w:sz w:val="22"/>
              </w:rPr>
            </w:pPr>
            <w:r w:rsidRPr="002D0B83">
              <w:rPr>
                <w:rFonts w:ascii="Calibri" w:eastAsia="Times New Roman" w:hAnsi="Calibri" w:cs="Times New Roman"/>
                <w:color w:val="000000"/>
                <w:sz w:val="22"/>
              </w:rPr>
              <w:t>Initial contact</w:t>
            </w:r>
          </w:p>
        </w:tc>
        <w:tc>
          <w:tcPr>
            <w:tcW w:w="1980" w:type="dxa"/>
            <w:tcBorders>
              <w:top w:val="single" w:sz="4" w:space="0" w:color="auto"/>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386</w:t>
            </w:r>
          </w:p>
        </w:tc>
        <w:tc>
          <w:tcPr>
            <w:tcW w:w="1901" w:type="dxa"/>
            <w:tcBorders>
              <w:top w:val="single" w:sz="4" w:space="0" w:color="auto"/>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w:t>
            </w:r>
          </w:p>
        </w:tc>
        <w:tc>
          <w:tcPr>
            <w:tcW w:w="1710" w:type="dxa"/>
            <w:tcBorders>
              <w:top w:val="single" w:sz="4" w:space="0" w:color="auto"/>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3</w:t>
            </w:r>
          </w:p>
        </w:tc>
        <w:tc>
          <w:tcPr>
            <w:tcW w:w="1789" w:type="dxa"/>
            <w:tcBorders>
              <w:top w:val="single" w:sz="4" w:space="0" w:color="auto"/>
              <w:left w:val="single" w:sz="4" w:space="0" w:color="auto"/>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19.3</w:t>
            </w:r>
          </w:p>
        </w:tc>
        <w:tc>
          <w:tcPr>
            <w:tcW w:w="2160" w:type="dxa"/>
            <w:tcBorders>
              <w:top w:val="single" w:sz="4" w:space="0" w:color="auto"/>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xml:space="preserve"> $                   848.93 </w:t>
            </w:r>
          </w:p>
        </w:tc>
      </w:tr>
      <w:tr w:rsidR="002D0B83" w:rsidRPr="002D0B83" w:rsidTr="0000704C">
        <w:trPr>
          <w:trHeight w:val="300"/>
        </w:trPr>
        <w:tc>
          <w:tcPr>
            <w:tcW w:w="3345" w:type="dxa"/>
            <w:tcBorders>
              <w:top w:val="nil"/>
              <w:left w:val="single" w:sz="4" w:space="0" w:color="auto"/>
              <w:bottom w:val="nil"/>
              <w:right w:val="single" w:sz="4" w:space="0" w:color="auto"/>
            </w:tcBorders>
            <w:shd w:val="clear" w:color="auto" w:fill="auto"/>
            <w:noWrap/>
            <w:vAlign w:val="center"/>
            <w:hideMark/>
          </w:tcPr>
          <w:p w:rsidR="002D0B83" w:rsidRPr="002D0B83" w:rsidRDefault="002D0B83" w:rsidP="002D0B83">
            <w:pPr>
              <w:spacing w:after="0" w:line="240" w:lineRule="auto"/>
              <w:rPr>
                <w:rFonts w:ascii="Calibri" w:eastAsia="Times New Roman" w:hAnsi="Calibri" w:cs="Times New Roman"/>
                <w:color w:val="000000"/>
                <w:sz w:val="22"/>
              </w:rPr>
            </w:pPr>
            <w:r w:rsidRPr="002D0B83">
              <w:rPr>
                <w:rFonts w:ascii="Calibri" w:eastAsia="Times New Roman" w:hAnsi="Calibri" w:cs="Times New Roman"/>
                <w:color w:val="000000"/>
                <w:sz w:val="22"/>
              </w:rPr>
              <w:t>1st reminder</w:t>
            </w:r>
          </w:p>
        </w:tc>
        <w:tc>
          <w:tcPr>
            <w:tcW w:w="1980"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348</w:t>
            </w:r>
          </w:p>
        </w:tc>
        <w:tc>
          <w:tcPr>
            <w:tcW w:w="1901"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w:t>
            </w:r>
          </w:p>
        </w:tc>
        <w:tc>
          <w:tcPr>
            <w:tcW w:w="171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2</w:t>
            </w:r>
          </w:p>
        </w:tc>
        <w:tc>
          <w:tcPr>
            <w:tcW w:w="1789" w:type="dxa"/>
            <w:tcBorders>
              <w:top w:val="nil"/>
              <w:left w:val="single" w:sz="4" w:space="0" w:color="auto"/>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11.6</w:t>
            </w:r>
          </w:p>
        </w:tc>
        <w:tc>
          <w:tcPr>
            <w:tcW w:w="216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xml:space="preserve"> $                   510.24 </w:t>
            </w:r>
          </w:p>
        </w:tc>
      </w:tr>
      <w:tr w:rsidR="002D0B83" w:rsidRPr="002D0B83" w:rsidTr="0000704C">
        <w:trPr>
          <w:trHeight w:val="300"/>
        </w:trPr>
        <w:tc>
          <w:tcPr>
            <w:tcW w:w="3345" w:type="dxa"/>
            <w:tcBorders>
              <w:top w:val="nil"/>
              <w:left w:val="single" w:sz="4" w:space="0" w:color="auto"/>
              <w:bottom w:val="nil"/>
              <w:right w:val="single" w:sz="4" w:space="0" w:color="auto"/>
            </w:tcBorders>
            <w:shd w:val="clear" w:color="auto" w:fill="auto"/>
            <w:noWrap/>
            <w:vAlign w:val="center"/>
            <w:hideMark/>
          </w:tcPr>
          <w:p w:rsidR="002D0B83" w:rsidRPr="002D0B83" w:rsidRDefault="002D0B83" w:rsidP="002D0B83">
            <w:pPr>
              <w:spacing w:after="0" w:line="240" w:lineRule="auto"/>
              <w:rPr>
                <w:rFonts w:ascii="Calibri" w:eastAsia="Times New Roman" w:hAnsi="Calibri" w:cs="Times New Roman"/>
                <w:color w:val="000000"/>
                <w:sz w:val="22"/>
              </w:rPr>
            </w:pPr>
            <w:r w:rsidRPr="002D0B83">
              <w:rPr>
                <w:rFonts w:ascii="Calibri" w:eastAsia="Times New Roman" w:hAnsi="Calibri" w:cs="Times New Roman"/>
                <w:color w:val="000000"/>
                <w:sz w:val="22"/>
              </w:rPr>
              <w:t>2nd reminder</w:t>
            </w:r>
          </w:p>
        </w:tc>
        <w:tc>
          <w:tcPr>
            <w:tcW w:w="1980"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314</w:t>
            </w:r>
          </w:p>
        </w:tc>
        <w:tc>
          <w:tcPr>
            <w:tcW w:w="1901"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w:t>
            </w:r>
          </w:p>
        </w:tc>
        <w:tc>
          <w:tcPr>
            <w:tcW w:w="171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2</w:t>
            </w:r>
          </w:p>
        </w:tc>
        <w:tc>
          <w:tcPr>
            <w:tcW w:w="1789" w:type="dxa"/>
            <w:tcBorders>
              <w:top w:val="nil"/>
              <w:left w:val="single" w:sz="4" w:space="0" w:color="auto"/>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10.5</w:t>
            </w:r>
          </w:p>
        </w:tc>
        <w:tc>
          <w:tcPr>
            <w:tcW w:w="216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xml:space="preserve"> $                   460.39 </w:t>
            </w:r>
          </w:p>
        </w:tc>
      </w:tr>
      <w:tr w:rsidR="002D0B83" w:rsidRPr="002D0B83" w:rsidTr="0000704C">
        <w:trPr>
          <w:trHeight w:val="300"/>
        </w:trPr>
        <w:tc>
          <w:tcPr>
            <w:tcW w:w="3345" w:type="dxa"/>
            <w:tcBorders>
              <w:top w:val="nil"/>
              <w:left w:val="single" w:sz="4" w:space="0" w:color="auto"/>
              <w:bottom w:val="nil"/>
              <w:right w:val="single" w:sz="4" w:space="0" w:color="auto"/>
            </w:tcBorders>
            <w:shd w:val="clear" w:color="auto" w:fill="auto"/>
            <w:noWrap/>
            <w:vAlign w:val="center"/>
            <w:hideMark/>
          </w:tcPr>
          <w:p w:rsidR="002D0B83" w:rsidRPr="002D0B83" w:rsidRDefault="002D0B83" w:rsidP="002D0B83">
            <w:pPr>
              <w:spacing w:after="0" w:line="240" w:lineRule="auto"/>
              <w:rPr>
                <w:rFonts w:ascii="Calibri" w:eastAsia="Times New Roman" w:hAnsi="Calibri" w:cs="Times New Roman"/>
                <w:color w:val="000000"/>
                <w:sz w:val="22"/>
              </w:rPr>
            </w:pPr>
            <w:r w:rsidRPr="002D0B83">
              <w:rPr>
                <w:rFonts w:ascii="Calibri" w:eastAsia="Times New Roman" w:hAnsi="Calibri" w:cs="Times New Roman"/>
                <w:color w:val="000000"/>
                <w:sz w:val="22"/>
              </w:rPr>
              <w:t>3rd reminder</w:t>
            </w:r>
          </w:p>
        </w:tc>
        <w:tc>
          <w:tcPr>
            <w:tcW w:w="1980"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283</w:t>
            </w:r>
          </w:p>
        </w:tc>
        <w:tc>
          <w:tcPr>
            <w:tcW w:w="1901"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w:t>
            </w:r>
          </w:p>
        </w:tc>
        <w:tc>
          <w:tcPr>
            <w:tcW w:w="171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2</w:t>
            </w:r>
          </w:p>
        </w:tc>
        <w:tc>
          <w:tcPr>
            <w:tcW w:w="1789" w:type="dxa"/>
            <w:tcBorders>
              <w:top w:val="nil"/>
              <w:left w:val="single" w:sz="4" w:space="0" w:color="auto"/>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9.4</w:t>
            </w:r>
          </w:p>
        </w:tc>
        <w:tc>
          <w:tcPr>
            <w:tcW w:w="216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xml:space="preserve"> $                   414.93 </w:t>
            </w:r>
          </w:p>
        </w:tc>
      </w:tr>
      <w:tr w:rsidR="002D0B83" w:rsidRPr="002D0B83" w:rsidTr="0000704C">
        <w:trPr>
          <w:trHeight w:val="300"/>
        </w:trPr>
        <w:tc>
          <w:tcPr>
            <w:tcW w:w="3345" w:type="dxa"/>
            <w:tcBorders>
              <w:top w:val="nil"/>
              <w:left w:val="single" w:sz="4" w:space="0" w:color="auto"/>
              <w:bottom w:val="nil"/>
              <w:right w:val="single" w:sz="4" w:space="0" w:color="auto"/>
            </w:tcBorders>
            <w:shd w:val="clear" w:color="auto" w:fill="auto"/>
            <w:noWrap/>
            <w:vAlign w:val="center"/>
            <w:hideMark/>
          </w:tcPr>
          <w:p w:rsidR="002D0B83" w:rsidRPr="002D0B83" w:rsidRDefault="002D0B83" w:rsidP="002D0B83">
            <w:pPr>
              <w:spacing w:after="0" w:line="240" w:lineRule="auto"/>
              <w:rPr>
                <w:rFonts w:ascii="Calibri" w:eastAsia="Times New Roman" w:hAnsi="Calibri" w:cs="Times New Roman"/>
                <w:color w:val="000000"/>
                <w:sz w:val="22"/>
              </w:rPr>
            </w:pPr>
            <w:r w:rsidRPr="002D0B83">
              <w:rPr>
                <w:rFonts w:ascii="Calibri" w:eastAsia="Times New Roman" w:hAnsi="Calibri" w:cs="Times New Roman"/>
                <w:color w:val="000000"/>
                <w:sz w:val="22"/>
              </w:rPr>
              <w:t>4th reminder</w:t>
            </w:r>
          </w:p>
        </w:tc>
        <w:tc>
          <w:tcPr>
            <w:tcW w:w="1980"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269</w:t>
            </w:r>
          </w:p>
        </w:tc>
        <w:tc>
          <w:tcPr>
            <w:tcW w:w="1901"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w:t>
            </w:r>
          </w:p>
        </w:tc>
        <w:tc>
          <w:tcPr>
            <w:tcW w:w="171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2</w:t>
            </w:r>
          </w:p>
        </w:tc>
        <w:tc>
          <w:tcPr>
            <w:tcW w:w="1789" w:type="dxa"/>
            <w:tcBorders>
              <w:top w:val="nil"/>
              <w:left w:val="single" w:sz="4" w:space="0" w:color="auto"/>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9.0</w:t>
            </w:r>
          </w:p>
        </w:tc>
        <w:tc>
          <w:tcPr>
            <w:tcW w:w="216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xml:space="preserve"> $                   394.41 </w:t>
            </w:r>
          </w:p>
        </w:tc>
      </w:tr>
      <w:tr w:rsidR="002D0B83" w:rsidRPr="002D0B83" w:rsidTr="0000704C">
        <w:trPr>
          <w:trHeight w:val="300"/>
        </w:trPr>
        <w:tc>
          <w:tcPr>
            <w:tcW w:w="3345" w:type="dxa"/>
            <w:tcBorders>
              <w:top w:val="nil"/>
              <w:left w:val="single" w:sz="4" w:space="0" w:color="auto"/>
              <w:bottom w:val="nil"/>
              <w:right w:val="single" w:sz="4" w:space="0" w:color="auto"/>
            </w:tcBorders>
            <w:shd w:val="clear" w:color="auto" w:fill="auto"/>
            <w:noWrap/>
            <w:vAlign w:val="center"/>
            <w:hideMark/>
          </w:tcPr>
          <w:p w:rsidR="002D0B83" w:rsidRPr="002D0B83" w:rsidRDefault="002D0B83" w:rsidP="002D0B83">
            <w:pPr>
              <w:spacing w:after="0" w:line="240" w:lineRule="auto"/>
              <w:rPr>
                <w:rFonts w:ascii="Calibri" w:eastAsia="Times New Roman" w:hAnsi="Calibri" w:cs="Times New Roman"/>
                <w:color w:val="000000"/>
                <w:sz w:val="22"/>
              </w:rPr>
            </w:pPr>
            <w:r w:rsidRPr="002D0B83">
              <w:rPr>
                <w:rFonts w:ascii="Calibri" w:eastAsia="Times New Roman" w:hAnsi="Calibri" w:cs="Times New Roman"/>
                <w:color w:val="000000"/>
                <w:sz w:val="22"/>
              </w:rPr>
              <w:t>Large organization survey</w:t>
            </w:r>
          </w:p>
        </w:tc>
        <w:tc>
          <w:tcPr>
            <w:tcW w:w="1980"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121</w:t>
            </w:r>
          </w:p>
        </w:tc>
        <w:tc>
          <w:tcPr>
            <w:tcW w:w="1901"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w:t>
            </w:r>
          </w:p>
        </w:tc>
        <w:tc>
          <w:tcPr>
            <w:tcW w:w="171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10</w:t>
            </w:r>
          </w:p>
        </w:tc>
        <w:tc>
          <w:tcPr>
            <w:tcW w:w="1789" w:type="dxa"/>
            <w:tcBorders>
              <w:top w:val="nil"/>
              <w:left w:val="single" w:sz="4" w:space="0" w:color="auto"/>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20.2</w:t>
            </w:r>
          </w:p>
        </w:tc>
        <w:tc>
          <w:tcPr>
            <w:tcW w:w="216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xml:space="preserve"> $                   887.05 </w:t>
            </w:r>
          </w:p>
        </w:tc>
      </w:tr>
      <w:tr w:rsidR="002D0B83" w:rsidRPr="002D0B83" w:rsidTr="0000704C">
        <w:trPr>
          <w:trHeight w:val="315"/>
        </w:trPr>
        <w:tc>
          <w:tcPr>
            <w:tcW w:w="3345"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2D0B83" w:rsidRPr="002D0B83" w:rsidRDefault="002D0B83" w:rsidP="002D0B83">
            <w:pPr>
              <w:spacing w:after="0" w:line="240" w:lineRule="auto"/>
              <w:rPr>
                <w:rFonts w:ascii="Calibri" w:eastAsia="Times New Roman" w:hAnsi="Calibri" w:cs="Times New Roman"/>
                <w:b/>
                <w:bCs/>
                <w:color w:val="000000"/>
                <w:sz w:val="22"/>
              </w:rPr>
            </w:pPr>
            <w:r w:rsidRPr="002D0B83">
              <w:rPr>
                <w:rFonts w:ascii="Calibri" w:eastAsia="Times New Roman" w:hAnsi="Calibri" w:cs="Times New Roman"/>
                <w:b/>
                <w:bCs/>
                <w:color w:val="000000"/>
                <w:sz w:val="22"/>
              </w:rPr>
              <w:t>Total large organization burden</w:t>
            </w:r>
          </w:p>
        </w:tc>
        <w:tc>
          <w:tcPr>
            <w:tcW w:w="1980" w:type="dxa"/>
            <w:tcBorders>
              <w:top w:val="single" w:sz="4" w:space="0" w:color="auto"/>
              <w:left w:val="nil"/>
              <w:bottom w:val="single" w:sz="8" w:space="0" w:color="auto"/>
              <w:right w:val="nil"/>
            </w:tcBorders>
            <w:shd w:val="clear" w:color="000000" w:fill="D9D9D9"/>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w:t>
            </w:r>
          </w:p>
        </w:tc>
        <w:tc>
          <w:tcPr>
            <w:tcW w:w="1901" w:type="dxa"/>
            <w:tcBorders>
              <w:top w:val="single" w:sz="4" w:space="0" w:color="auto"/>
              <w:left w:val="nil"/>
              <w:bottom w:val="single" w:sz="8" w:space="0" w:color="auto"/>
              <w:right w:val="nil"/>
            </w:tcBorders>
            <w:shd w:val="clear" w:color="000000" w:fill="D9D9D9"/>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w:t>
            </w:r>
          </w:p>
        </w:tc>
        <w:tc>
          <w:tcPr>
            <w:tcW w:w="1710" w:type="dxa"/>
            <w:tcBorders>
              <w:top w:val="single" w:sz="4" w:space="0" w:color="auto"/>
              <w:left w:val="nil"/>
              <w:bottom w:val="single" w:sz="8" w:space="0" w:color="auto"/>
              <w:right w:val="single" w:sz="4" w:space="0" w:color="auto"/>
            </w:tcBorders>
            <w:shd w:val="clear" w:color="000000" w:fill="D9D9D9"/>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w:t>
            </w:r>
          </w:p>
        </w:tc>
        <w:tc>
          <w:tcPr>
            <w:tcW w:w="1789" w:type="dxa"/>
            <w:tcBorders>
              <w:top w:val="single" w:sz="4" w:space="0" w:color="auto"/>
              <w:left w:val="single" w:sz="4" w:space="0" w:color="auto"/>
              <w:bottom w:val="single" w:sz="8" w:space="0" w:color="auto"/>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b/>
                <w:bCs/>
                <w:color w:val="000000"/>
                <w:sz w:val="22"/>
              </w:rPr>
            </w:pPr>
            <w:r w:rsidRPr="002D0B83">
              <w:rPr>
                <w:rFonts w:ascii="Calibri" w:eastAsia="Times New Roman" w:hAnsi="Calibri" w:cs="Times New Roman"/>
                <w:b/>
                <w:bCs/>
                <w:color w:val="000000"/>
                <w:sz w:val="22"/>
              </w:rPr>
              <w:t>79.9</w:t>
            </w:r>
          </w:p>
        </w:tc>
        <w:tc>
          <w:tcPr>
            <w:tcW w:w="2160" w:type="dxa"/>
            <w:tcBorders>
              <w:top w:val="single" w:sz="4" w:space="0" w:color="auto"/>
              <w:left w:val="nil"/>
              <w:bottom w:val="single" w:sz="8" w:space="0" w:color="auto"/>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b/>
                <w:bCs/>
                <w:color w:val="000000"/>
                <w:sz w:val="22"/>
              </w:rPr>
            </w:pPr>
            <w:r w:rsidRPr="002D0B83">
              <w:rPr>
                <w:rFonts w:ascii="Calibri" w:eastAsia="Times New Roman" w:hAnsi="Calibri" w:cs="Times New Roman"/>
                <w:b/>
                <w:bCs/>
                <w:color w:val="000000"/>
                <w:sz w:val="22"/>
              </w:rPr>
              <w:t xml:space="preserve"> $               3,515.95 </w:t>
            </w:r>
          </w:p>
        </w:tc>
      </w:tr>
      <w:tr w:rsidR="002D0B83" w:rsidRPr="002D0B83" w:rsidTr="0000704C">
        <w:trPr>
          <w:trHeight w:val="300"/>
        </w:trPr>
        <w:tc>
          <w:tcPr>
            <w:tcW w:w="12885" w:type="dxa"/>
            <w:gridSpan w:val="6"/>
            <w:tcBorders>
              <w:top w:val="nil"/>
              <w:left w:val="single" w:sz="4" w:space="0" w:color="auto"/>
              <w:bottom w:val="single" w:sz="4" w:space="0" w:color="auto"/>
              <w:right w:val="single" w:sz="4" w:space="0" w:color="auto"/>
            </w:tcBorders>
            <w:shd w:val="clear" w:color="000000" w:fill="BFBFBF"/>
            <w:noWrap/>
            <w:vAlign w:val="bottom"/>
            <w:hideMark/>
          </w:tcPr>
          <w:p w:rsidR="002D0B83" w:rsidRPr="002D0B83" w:rsidRDefault="002D0B83" w:rsidP="002D0B83">
            <w:pPr>
              <w:spacing w:after="0" w:line="240" w:lineRule="auto"/>
              <w:rPr>
                <w:rFonts w:ascii="Calibri" w:eastAsia="Times New Roman" w:hAnsi="Calibri" w:cs="Times New Roman"/>
                <w:b/>
                <w:bCs/>
                <w:i/>
                <w:iCs/>
                <w:color w:val="000000"/>
                <w:sz w:val="22"/>
              </w:rPr>
            </w:pPr>
            <w:r w:rsidRPr="002D0B83">
              <w:rPr>
                <w:rFonts w:ascii="Calibri" w:eastAsia="Times New Roman" w:hAnsi="Calibri" w:cs="Times New Roman"/>
                <w:b/>
                <w:bCs/>
                <w:i/>
                <w:iCs/>
                <w:color w:val="000000"/>
                <w:sz w:val="22"/>
              </w:rPr>
              <w:t>Cluster Administrators</w:t>
            </w:r>
          </w:p>
        </w:tc>
      </w:tr>
      <w:tr w:rsidR="002D0B83" w:rsidRPr="002D0B83" w:rsidTr="0000704C">
        <w:trPr>
          <w:trHeight w:val="300"/>
        </w:trPr>
        <w:tc>
          <w:tcPr>
            <w:tcW w:w="3345" w:type="dxa"/>
            <w:tcBorders>
              <w:top w:val="single" w:sz="4" w:space="0" w:color="auto"/>
              <w:left w:val="single" w:sz="4" w:space="0" w:color="auto"/>
              <w:bottom w:val="nil"/>
              <w:right w:val="single" w:sz="4" w:space="0" w:color="auto"/>
            </w:tcBorders>
            <w:shd w:val="clear" w:color="auto" w:fill="auto"/>
            <w:noWrap/>
            <w:vAlign w:val="center"/>
            <w:hideMark/>
          </w:tcPr>
          <w:p w:rsidR="002D0B83" w:rsidRPr="002D0B83" w:rsidRDefault="002D0B83" w:rsidP="002D0B83">
            <w:pPr>
              <w:spacing w:after="0" w:line="240" w:lineRule="auto"/>
              <w:rPr>
                <w:rFonts w:ascii="Calibri" w:eastAsia="Times New Roman" w:hAnsi="Calibri" w:cs="Times New Roman"/>
                <w:color w:val="000000"/>
                <w:sz w:val="22"/>
              </w:rPr>
            </w:pPr>
            <w:r w:rsidRPr="002D0B83">
              <w:rPr>
                <w:rFonts w:ascii="Calibri" w:eastAsia="Times New Roman" w:hAnsi="Calibri" w:cs="Times New Roman"/>
                <w:color w:val="000000"/>
                <w:sz w:val="22"/>
              </w:rPr>
              <w:t>Contact and scheduling for interviews</w:t>
            </w:r>
          </w:p>
        </w:tc>
        <w:tc>
          <w:tcPr>
            <w:tcW w:w="1980" w:type="dxa"/>
            <w:tcBorders>
              <w:top w:val="single" w:sz="4" w:space="0" w:color="auto"/>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11</w:t>
            </w:r>
          </w:p>
        </w:tc>
        <w:tc>
          <w:tcPr>
            <w:tcW w:w="1901" w:type="dxa"/>
            <w:tcBorders>
              <w:top w:val="single" w:sz="4" w:space="0" w:color="auto"/>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2</w:t>
            </w:r>
          </w:p>
        </w:tc>
        <w:tc>
          <w:tcPr>
            <w:tcW w:w="1710" w:type="dxa"/>
            <w:tcBorders>
              <w:top w:val="single" w:sz="4" w:space="0" w:color="auto"/>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10</w:t>
            </w:r>
          </w:p>
        </w:tc>
        <w:tc>
          <w:tcPr>
            <w:tcW w:w="1789" w:type="dxa"/>
            <w:tcBorders>
              <w:top w:val="single" w:sz="4" w:space="0" w:color="auto"/>
              <w:left w:val="single" w:sz="4" w:space="0" w:color="auto"/>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3.7</w:t>
            </w:r>
          </w:p>
        </w:tc>
        <w:tc>
          <w:tcPr>
            <w:tcW w:w="2160" w:type="dxa"/>
            <w:tcBorders>
              <w:top w:val="single" w:sz="4" w:space="0" w:color="auto"/>
              <w:left w:val="nil"/>
              <w:bottom w:val="nil"/>
              <w:right w:val="single" w:sz="4" w:space="0" w:color="auto"/>
            </w:tcBorders>
            <w:shd w:val="clear" w:color="auto" w:fill="auto"/>
            <w:noWrap/>
            <w:vAlign w:val="center"/>
            <w:hideMark/>
          </w:tcPr>
          <w:p w:rsidR="002D0B83" w:rsidRPr="002D0B83" w:rsidRDefault="002D0B83" w:rsidP="0000704C">
            <w:pPr>
              <w:spacing w:after="0" w:line="240" w:lineRule="auto"/>
              <w:jc w:val="right"/>
              <w:rPr>
                <w:rFonts w:ascii="Calibri" w:eastAsia="Times New Roman" w:hAnsi="Calibri" w:cs="Times New Roman"/>
                <w:color w:val="000000"/>
                <w:sz w:val="22"/>
              </w:rPr>
            </w:pPr>
            <w:r w:rsidRPr="002D0B83">
              <w:rPr>
                <w:rFonts w:ascii="Calibri" w:eastAsia="Times New Roman" w:hAnsi="Calibri" w:cs="Times New Roman"/>
                <w:color w:val="000000"/>
                <w:sz w:val="22"/>
              </w:rPr>
              <w:t xml:space="preserve"> * </w:t>
            </w:r>
          </w:p>
        </w:tc>
      </w:tr>
      <w:tr w:rsidR="002D0B83" w:rsidRPr="002D0B83" w:rsidTr="0000704C">
        <w:trPr>
          <w:trHeight w:val="300"/>
        </w:trPr>
        <w:tc>
          <w:tcPr>
            <w:tcW w:w="3345" w:type="dxa"/>
            <w:tcBorders>
              <w:top w:val="nil"/>
              <w:left w:val="single" w:sz="4" w:space="0" w:color="auto"/>
              <w:bottom w:val="nil"/>
              <w:right w:val="single" w:sz="4" w:space="0" w:color="auto"/>
            </w:tcBorders>
            <w:shd w:val="clear" w:color="auto" w:fill="auto"/>
            <w:noWrap/>
            <w:vAlign w:val="center"/>
            <w:hideMark/>
          </w:tcPr>
          <w:p w:rsidR="002D0B83" w:rsidRPr="002D0B83" w:rsidRDefault="002D0B83" w:rsidP="002D0B83">
            <w:pPr>
              <w:spacing w:after="0" w:line="240" w:lineRule="auto"/>
              <w:rPr>
                <w:rFonts w:ascii="Calibri" w:eastAsia="Times New Roman" w:hAnsi="Calibri" w:cs="Times New Roman"/>
                <w:color w:val="000000"/>
                <w:sz w:val="22"/>
              </w:rPr>
            </w:pPr>
            <w:r w:rsidRPr="002D0B83">
              <w:rPr>
                <w:rFonts w:ascii="Calibri" w:eastAsia="Times New Roman" w:hAnsi="Calibri" w:cs="Times New Roman"/>
                <w:color w:val="000000"/>
                <w:sz w:val="22"/>
              </w:rPr>
              <w:t>Interviews (1 mid-term, 1 annual)</w:t>
            </w:r>
          </w:p>
        </w:tc>
        <w:tc>
          <w:tcPr>
            <w:tcW w:w="1980"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11</w:t>
            </w:r>
          </w:p>
        </w:tc>
        <w:tc>
          <w:tcPr>
            <w:tcW w:w="1901"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2</w:t>
            </w:r>
          </w:p>
        </w:tc>
        <w:tc>
          <w:tcPr>
            <w:tcW w:w="171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150</w:t>
            </w:r>
          </w:p>
        </w:tc>
        <w:tc>
          <w:tcPr>
            <w:tcW w:w="1789" w:type="dxa"/>
            <w:tcBorders>
              <w:top w:val="nil"/>
              <w:left w:val="single" w:sz="4" w:space="0" w:color="auto"/>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55.0</w:t>
            </w:r>
          </w:p>
        </w:tc>
        <w:tc>
          <w:tcPr>
            <w:tcW w:w="2160" w:type="dxa"/>
            <w:tcBorders>
              <w:top w:val="nil"/>
              <w:left w:val="nil"/>
              <w:bottom w:val="nil"/>
              <w:right w:val="single" w:sz="4" w:space="0" w:color="auto"/>
            </w:tcBorders>
            <w:shd w:val="clear" w:color="auto" w:fill="auto"/>
            <w:noWrap/>
            <w:vAlign w:val="center"/>
            <w:hideMark/>
          </w:tcPr>
          <w:p w:rsidR="002D0B83" w:rsidRPr="002D0B83" w:rsidRDefault="002D0B83" w:rsidP="0000704C">
            <w:pPr>
              <w:spacing w:after="0" w:line="240" w:lineRule="auto"/>
              <w:jc w:val="right"/>
              <w:rPr>
                <w:rFonts w:ascii="Calibri" w:eastAsia="Times New Roman" w:hAnsi="Calibri" w:cs="Times New Roman"/>
                <w:color w:val="000000"/>
                <w:sz w:val="22"/>
              </w:rPr>
            </w:pPr>
            <w:r w:rsidRPr="002D0B83">
              <w:rPr>
                <w:rFonts w:ascii="Calibri" w:eastAsia="Times New Roman" w:hAnsi="Calibri" w:cs="Times New Roman"/>
                <w:color w:val="000000"/>
                <w:sz w:val="22"/>
              </w:rPr>
              <w:t xml:space="preserve"> * </w:t>
            </w:r>
          </w:p>
        </w:tc>
      </w:tr>
      <w:tr w:rsidR="002D0B83" w:rsidRPr="002D0B83" w:rsidTr="0000704C">
        <w:trPr>
          <w:trHeight w:val="300"/>
        </w:trPr>
        <w:tc>
          <w:tcPr>
            <w:tcW w:w="3345" w:type="dxa"/>
            <w:tcBorders>
              <w:top w:val="nil"/>
              <w:left w:val="single" w:sz="4" w:space="0" w:color="auto"/>
              <w:bottom w:val="nil"/>
              <w:right w:val="single" w:sz="4" w:space="0" w:color="auto"/>
            </w:tcBorders>
            <w:shd w:val="clear" w:color="auto" w:fill="auto"/>
            <w:noWrap/>
            <w:vAlign w:val="center"/>
            <w:hideMark/>
          </w:tcPr>
          <w:p w:rsidR="002D0B83" w:rsidRPr="002D0B83" w:rsidRDefault="002D0B83" w:rsidP="002D0B83">
            <w:pPr>
              <w:spacing w:after="0" w:line="240" w:lineRule="auto"/>
              <w:rPr>
                <w:rFonts w:ascii="Calibri" w:eastAsia="Times New Roman" w:hAnsi="Calibri" w:cs="Times New Roman"/>
                <w:color w:val="000000"/>
                <w:sz w:val="22"/>
              </w:rPr>
            </w:pPr>
            <w:r w:rsidRPr="002D0B83">
              <w:rPr>
                <w:rFonts w:ascii="Calibri" w:eastAsia="Times New Roman" w:hAnsi="Calibri" w:cs="Times New Roman"/>
                <w:color w:val="000000"/>
                <w:sz w:val="22"/>
              </w:rPr>
              <w:t>Cluster administrator survey</w:t>
            </w:r>
          </w:p>
        </w:tc>
        <w:tc>
          <w:tcPr>
            <w:tcW w:w="1980"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11</w:t>
            </w:r>
          </w:p>
        </w:tc>
        <w:tc>
          <w:tcPr>
            <w:tcW w:w="1901" w:type="dxa"/>
            <w:tcBorders>
              <w:top w:val="nil"/>
              <w:left w:val="nil"/>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w:t>
            </w:r>
          </w:p>
        </w:tc>
        <w:tc>
          <w:tcPr>
            <w:tcW w:w="1710" w:type="dxa"/>
            <w:tcBorders>
              <w:top w:val="nil"/>
              <w:left w:val="nil"/>
              <w:bottom w:val="nil"/>
              <w:right w:val="single" w:sz="4" w:space="0" w:color="auto"/>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120</w:t>
            </w:r>
          </w:p>
        </w:tc>
        <w:tc>
          <w:tcPr>
            <w:tcW w:w="1789" w:type="dxa"/>
            <w:tcBorders>
              <w:top w:val="nil"/>
              <w:left w:val="single" w:sz="4" w:space="0" w:color="auto"/>
              <w:bottom w:val="nil"/>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22.0</w:t>
            </w:r>
          </w:p>
        </w:tc>
        <w:tc>
          <w:tcPr>
            <w:tcW w:w="2160" w:type="dxa"/>
            <w:tcBorders>
              <w:top w:val="nil"/>
              <w:left w:val="nil"/>
              <w:bottom w:val="nil"/>
              <w:right w:val="single" w:sz="4" w:space="0" w:color="auto"/>
            </w:tcBorders>
            <w:shd w:val="clear" w:color="auto" w:fill="auto"/>
            <w:noWrap/>
            <w:vAlign w:val="center"/>
            <w:hideMark/>
          </w:tcPr>
          <w:p w:rsidR="002D0B83" w:rsidRPr="002D0B83" w:rsidRDefault="002D0B83" w:rsidP="0000704C">
            <w:pPr>
              <w:spacing w:after="0" w:line="240" w:lineRule="auto"/>
              <w:jc w:val="right"/>
              <w:rPr>
                <w:rFonts w:ascii="Calibri" w:eastAsia="Times New Roman" w:hAnsi="Calibri" w:cs="Times New Roman"/>
                <w:color w:val="000000"/>
                <w:sz w:val="22"/>
              </w:rPr>
            </w:pPr>
            <w:r w:rsidRPr="002D0B83">
              <w:rPr>
                <w:rFonts w:ascii="Calibri" w:eastAsia="Times New Roman" w:hAnsi="Calibri" w:cs="Times New Roman"/>
                <w:color w:val="000000"/>
                <w:sz w:val="22"/>
              </w:rPr>
              <w:t xml:space="preserve"> * </w:t>
            </w:r>
          </w:p>
        </w:tc>
      </w:tr>
      <w:tr w:rsidR="002D0B83" w:rsidRPr="002D0B83" w:rsidTr="0000704C">
        <w:trPr>
          <w:trHeight w:val="315"/>
        </w:trPr>
        <w:tc>
          <w:tcPr>
            <w:tcW w:w="3345"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2D0B83" w:rsidRPr="002D0B83" w:rsidRDefault="002D0B83" w:rsidP="002D0B83">
            <w:pPr>
              <w:spacing w:after="0" w:line="240" w:lineRule="auto"/>
              <w:rPr>
                <w:rFonts w:ascii="Calibri" w:eastAsia="Times New Roman" w:hAnsi="Calibri" w:cs="Times New Roman"/>
                <w:b/>
                <w:bCs/>
                <w:color w:val="000000"/>
                <w:sz w:val="22"/>
              </w:rPr>
            </w:pPr>
            <w:r w:rsidRPr="002D0B83">
              <w:rPr>
                <w:rFonts w:ascii="Calibri" w:eastAsia="Times New Roman" w:hAnsi="Calibri" w:cs="Times New Roman"/>
                <w:b/>
                <w:bCs/>
                <w:color w:val="000000"/>
                <w:sz w:val="22"/>
              </w:rPr>
              <w:t>Total large organization burden</w:t>
            </w:r>
          </w:p>
        </w:tc>
        <w:tc>
          <w:tcPr>
            <w:tcW w:w="1980" w:type="dxa"/>
            <w:tcBorders>
              <w:top w:val="single" w:sz="4" w:space="0" w:color="auto"/>
              <w:left w:val="nil"/>
              <w:bottom w:val="single" w:sz="8" w:space="0" w:color="auto"/>
              <w:right w:val="nil"/>
            </w:tcBorders>
            <w:shd w:val="clear" w:color="000000" w:fill="D9D9D9"/>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w:t>
            </w:r>
          </w:p>
        </w:tc>
        <w:tc>
          <w:tcPr>
            <w:tcW w:w="1901" w:type="dxa"/>
            <w:tcBorders>
              <w:top w:val="single" w:sz="4" w:space="0" w:color="auto"/>
              <w:left w:val="nil"/>
              <w:bottom w:val="single" w:sz="8" w:space="0" w:color="auto"/>
              <w:right w:val="nil"/>
            </w:tcBorders>
            <w:shd w:val="clear" w:color="000000" w:fill="D9D9D9"/>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w:t>
            </w:r>
          </w:p>
        </w:tc>
        <w:tc>
          <w:tcPr>
            <w:tcW w:w="1710" w:type="dxa"/>
            <w:tcBorders>
              <w:top w:val="single" w:sz="4" w:space="0" w:color="auto"/>
              <w:left w:val="nil"/>
              <w:bottom w:val="single" w:sz="8" w:space="0" w:color="auto"/>
              <w:right w:val="single" w:sz="4" w:space="0" w:color="auto"/>
            </w:tcBorders>
            <w:shd w:val="clear" w:color="000000" w:fill="D9D9D9"/>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w:t>
            </w:r>
          </w:p>
        </w:tc>
        <w:tc>
          <w:tcPr>
            <w:tcW w:w="1789" w:type="dxa"/>
            <w:tcBorders>
              <w:top w:val="single" w:sz="4" w:space="0" w:color="auto"/>
              <w:left w:val="single" w:sz="4" w:space="0" w:color="auto"/>
              <w:bottom w:val="single" w:sz="8" w:space="0" w:color="auto"/>
              <w:right w:val="nil"/>
            </w:tcBorders>
            <w:shd w:val="clear" w:color="auto" w:fill="auto"/>
            <w:noWrap/>
            <w:vAlign w:val="center"/>
            <w:hideMark/>
          </w:tcPr>
          <w:p w:rsidR="002D0B83" w:rsidRPr="002D0B83" w:rsidRDefault="002D0B83" w:rsidP="002D0B83">
            <w:pPr>
              <w:spacing w:after="0" w:line="240" w:lineRule="auto"/>
              <w:jc w:val="center"/>
              <w:rPr>
                <w:rFonts w:ascii="Calibri" w:eastAsia="Times New Roman" w:hAnsi="Calibri" w:cs="Times New Roman"/>
                <w:b/>
                <w:bCs/>
                <w:color w:val="000000"/>
                <w:sz w:val="22"/>
              </w:rPr>
            </w:pPr>
            <w:r w:rsidRPr="002D0B83">
              <w:rPr>
                <w:rFonts w:ascii="Calibri" w:eastAsia="Times New Roman" w:hAnsi="Calibri" w:cs="Times New Roman"/>
                <w:b/>
                <w:bCs/>
                <w:color w:val="000000"/>
                <w:sz w:val="22"/>
              </w:rPr>
              <w:t>80.7</w:t>
            </w:r>
          </w:p>
        </w:tc>
        <w:tc>
          <w:tcPr>
            <w:tcW w:w="2160" w:type="dxa"/>
            <w:tcBorders>
              <w:top w:val="single" w:sz="4" w:space="0" w:color="auto"/>
              <w:left w:val="nil"/>
              <w:bottom w:val="single" w:sz="8" w:space="0" w:color="auto"/>
              <w:right w:val="single" w:sz="4" w:space="0" w:color="auto"/>
            </w:tcBorders>
            <w:shd w:val="clear" w:color="auto" w:fill="auto"/>
            <w:noWrap/>
            <w:vAlign w:val="center"/>
            <w:hideMark/>
          </w:tcPr>
          <w:p w:rsidR="002D0B83" w:rsidRPr="002D0B83" w:rsidRDefault="002D0B83" w:rsidP="0000704C">
            <w:pPr>
              <w:spacing w:after="0" w:line="240" w:lineRule="auto"/>
              <w:jc w:val="right"/>
              <w:rPr>
                <w:rFonts w:ascii="Calibri" w:eastAsia="Times New Roman" w:hAnsi="Calibri" w:cs="Times New Roman"/>
                <w:b/>
                <w:bCs/>
                <w:color w:val="000000"/>
                <w:sz w:val="22"/>
              </w:rPr>
            </w:pPr>
            <w:r w:rsidRPr="002D0B83">
              <w:rPr>
                <w:rFonts w:ascii="Calibri" w:eastAsia="Times New Roman" w:hAnsi="Calibri" w:cs="Times New Roman"/>
                <w:b/>
                <w:bCs/>
                <w:color w:val="000000"/>
                <w:sz w:val="22"/>
              </w:rPr>
              <w:t xml:space="preserve"> * </w:t>
            </w:r>
          </w:p>
        </w:tc>
      </w:tr>
      <w:tr w:rsidR="002D0B83" w:rsidRPr="002D0B83" w:rsidTr="0000704C">
        <w:trPr>
          <w:trHeight w:val="300"/>
        </w:trPr>
        <w:tc>
          <w:tcPr>
            <w:tcW w:w="12885" w:type="dxa"/>
            <w:gridSpan w:val="6"/>
            <w:tcBorders>
              <w:top w:val="nil"/>
              <w:left w:val="single" w:sz="4" w:space="0" w:color="auto"/>
              <w:bottom w:val="nil"/>
              <w:right w:val="single" w:sz="4" w:space="0" w:color="auto"/>
            </w:tcBorders>
            <w:shd w:val="clear" w:color="000000" w:fill="BFBFBF"/>
            <w:noWrap/>
            <w:vAlign w:val="bottom"/>
            <w:hideMark/>
          </w:tcPr>
          <w:p w:rsidR="002D0B83" w:rsidRPr="002D0B83" w:rsidRDefault="002D0B83" w:rsidP="002D0B83">
            <w:pPr>
              <w:spacing w:after="0" w:line="240" w:lineRule="auto"/>
              <w:rPr>
                <w:rFonts w:ascii="Calibri" w:eastAsia="Times New Roman" w:hAnsi="Calibri" w:cs="Times New Roman"/>
                <w:b/>
                <w:bCs/>
                <w:i/>
                <w:iCs/>
                <w:color w:val="000000"/>
                <w:sz w:val="22"/>
              </w:rPr>
            </w:pPr>
            <w:r w:rsidRPr="002D0B83">
              <w:rPr>
                <w:rFonts w:ascii="Calibri" w:eastAsia="Times New Roman" w:hAnsi="Calibri" w:cs="Times New Roman"/>
                <w:b/>
                <w:bCs/>
                <w:i/>
                <w:iCs/>
                <w:color w:val="000000"/>
                <w:sz w:val="22"/>
              </w:rPr>
              <w:t> </w:t>
            </w:r>
          </w:p>
        </w:tc>
      </w:tr>
      <w:tr w:rsidR="002D0B83" w:rsidRPr="002D0B83" w:rsidTr="0000704C">
        <w:trPr>
          <w:trHeight w:val="315"/>
        </w:trPr>
        <w:tc>
          <w:tcPr>
            <w:tcW w:w="3345" w:type="dxa"/>
            <w:tcBorders>
              <w:top w:val="single" w:sz="4" w:space="0" w:color="auto"/>
              <w:left w:val="single" w:sz="4" w:space="0" w:color="auto"/>
              <w:bottom w:val="single" w:sz="8" w:space="0" w:color="auto"/>
              <w:right w:val="single" w:sz="4" w:space="0" w:color="auto"/>
            </w:tcBorders>
            <w:shd w:val="clear" w:color="000000" w:fill="95B3D7"/>
            <w:noWrap/>
            <w:vAlign w:val="center"/>
            <w:hideMark/>
          </w:tcPr>
          <w:p w:rsidR="002D0B83" w:rsidRPr="002D0B83" w:rsidRDefault="002D0B83" w:rsidP="002D0B83">
            <w:pPr>
              <w:spacing w:after="0" w:line="240" w:lineRule="auto"/>
              <w:rPr>
                <w:rFonts w:ascii="Calibri" w:eastAsia="Times New Roman" w:hAnsi="Calibri" w:cs="Times New Roman"/>
                <w:b/>
                <w:bCs/>
                <w:color w:val="000000"/>
                <w:sz w:val="22"/>
              </w:rPr>
            </w:pPr>
            <w:r w:rsidRPr="002D0B83">
              <w:rPr>
                <w:rFonts w:ascii="Calibri" w:eastAsia="Times New Roman" w:hAnsi="Calibri" w:cs="Times New Roman"/>
                <w:b/>
                <w:bCs/>
                <w:color w:val="000000"/>
                <w:sz w:val="22"/>
              </w:rPr>
              <w:t>Total overall burden</w:t>
            </w:r>
          </w:p>
        </w:tc>
        <w:tc>
          <w:tcPr>
            <w:tcW w:w="1980" w:type="dxa"/>
            <w:tcBorders>
              <w:top w:val="single" w:sz="4" w:space="0" w:color="auto"/>
              <w:left w:val="nil"/>
              <w:bottom w:val="single" w:sz="8" w:space="0" w:color="auto"/>
              <w:right w:val="nil"/>
            </w:tcBorders>
            <w:shd w:val="clear" w:color="000000" w:fill="95B3D7"/>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w:t>
            </w:r>
          </w:p>
        </w:tc>
        <w:tc>
          <w:tcPr>
            <w:tcW w:w="1901" w:type="dxa"/>
            <w:tcBorders>
              <w:top w:val="single" w:sz="4" w:space="0" w:color="auto"/>
              <w:left w:val="nil"/>
              <w:bottom w:val="single" w:sz="8" w:space="0" w:color="auto"/>
              <w:right w:val="nil"/>
            </w:tcBorders>
            <w:shd w:val="clear" w:color="000000" w:fill="95B3D7"/>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w:t>
            </w:r>
          </w:p>
        </w:tc>
        <w:tc>
          <w:tcPr>
            <w:tcW w:w="1710" w:type="dxa"/>
            <w:tcBorders>
              <w:top w:val="single" w:sz="4" w:space="0" w:color="auto"/>
              <w:left w:val="nil"/>
              <w:bottom w:val="single" w:sz="8" w:space="0" w:color="auto"/>
              <w:right w:val="nil"/>
            </w:tcBorders>
            <w:shd w:val="clear" w:color="000000" w:fill="95B3D7"/>
            <w:noWrap/>
            <w:vAlign w:val="center"/>
            <w:hideMark/>
          </w:tcPr>
          <w:p w:rsidR="002D0B83" w:rsidRPr="002D0B83" w:rsidRDefault="002D0B83" w:rsidP="002D0B83">
            <w:pPr>
              <w:spacing w:after="0" w:line="240" w:lineRule="auto"/>
              <w:jc w:val="center"/>
              <w:rPr>
                <w:rFonts w:ascii="Calibri" w:eastAsia="Times New Roman" w:hAnsi="Calibri" w:cs="Times New Roman"/>
                <w:color w:val="000000"/>
                <w:sz w:val="22"/>
              </w:rPr>
            </w:pPr>
            <w:r w:rsidRPr="002D0B83">
              <w:rPr>
                <w:rFonts w:ascii="Calibri" w:eastAsia="Times New Roman" w:hAnsi="Calibri" w:cs="Times New Roman"/>
                <w:color w:val="000000"/>
                <w:sz w:val="22"/>
              </w:rPr>
              <w:t> </w:t>
            </w:r>
          </w:p>
        </w:tc>
        <w:tc>
          <w:tcPr>
            <w:tcW w:w="1789" w:type="dxa"/>
            <w:tcBorders>
              <w:top w:val="single" w:sz="4" w:space="0" w:color="auto"/>
              <w:left w:val="nil"/>
              <w:bottom w:val="single" w:sz="8" w:space="0" w:color="auto"/>
              <w:right w:val="nil"/>
            </w:tcBorders>
            <w:shd w:val="clear" w:color="000000" w:fill="95B3D7"/>
            <w:noWrap/>
            <w:vAlign w:val="center"/>
            <w:hideMark/>
          </w:tcPr>
          <w:p w:rsidR="002D0B83" w:rsidRPr="002D0B83" w:rsidRDefault="002D0B83" w:rsidP="002D0B83">
            <w:pPr>
              <w:spacing w:after="0" w:line="240" w:lineRule="auto"/>
              <w:jc w:val="center"/>
              <w:rPr>
                <w:rFonts w:ascii="Calibri" w:eastAsia="Times New Roman" w:hAnsi="Calibri" w:cs="Times New Roman"/>
                <w:b/>
                <w:bCs/>
                <w:color w:val="000000"/>
                <w:sz w:val="22"/>
              </w:rPr>
            </w:pPr>
            <w:r w:rsidRPr="002D0B83">
              <w:rPr>
                <w:rFonts w:ascii="Calibri" w:eastAsia="Times New Roman" w:hAnsi="Calibri" w:cs="Times New Roman"/>
                <w:b/>
                <w:bCs/>
                <w:color w:val="000000"/>
                <w:sz w:val="22"/>
              </w:rPr>
              <w:t>388.2</w:t>
            </w:r>
          </w:p>
        </w:tc>
        <w:tc>
          <w:tcPr>
            <w:tcW w:w="2160" w:type="dxa"/>
            <w:tcBorders>
              <w:top w:val="single" w:sz="4" w:space="0" w:color="auto"/>
              <w:left w:val="nil"/>
              <w:bottom w:val="single" w:sz="8" w:space="0" w:color="auto"/>
              <w:right w:val="single" w:sz="4" w:space="0" w:color="auto"/>
            </w:tcBorders>
            <w:shd w:val="clear" w:color="000000" w:fill="95B3D7"/>
            <w:noWrap/>
            <w:vAlign w:val="center"/>
            <w:hideMark/>
          </w:tcPr>
          <w:p w:rsidR="002D0B83" w:rsidRPr="002D0B83" w:rsidRDefault="002D0B83" w:rsidP="002D0B83">
            <w:pPr>
              <w:spacing w:after="0" w:line="240" w:lineRule="auto"/>
              <w:jc w:val="center"/>
              <w:rPr>
                <w:rFonts w:ascii="Calibri" w:eastAsia="Times New Roman" w:hAnsi="Calibri" w:cs="Times New Roman"/>
                <w:b/>
                <w:bCs/>
                <w:color w:val="000000"/>
                <w:sz w:val="22"/>
              </w:rPr>
            </w:pPr>
            <w:r w:rsidRPr="002D0B83">
              <w:rPr>
                <w:rFonts w:ascii="Calibri" w:eastAsia="Times New Roman" w:hAnsi="Calibri" w:cs="Times New Roman"/>
                <w:b/>
                <w:bCs/>
                <w:color w:val="000000"/>
                <w:sz w:val="22"/>
              </w:rPr>
              <w:t xml:space="preserve"> $               9,193.32 </w:t>
            </w:r>
          </w:p>
        </w:tc>
      </w:tr>
    </w:tbl>
    <w:p w:rsidR="002D0B83" w:rsidRDefault="002D0B83" w:rsidP="00366DBC">
      <w:pPr>
        <w:spacing w:after="0" w:line="240" w:lineRule="auto"/>
        <w:rPr>
          <w:rFonts w:cs="Times New Roman"/>
          <w:szCs w:val="24"/>
        </w:rPr>
      </w:pPr>
    </w:p>
    <w:p w:rsidR="00183DD6" w:rsidRDefault="00183DD6" w:rsidP="00366DBC">
      <w:pPr>
        <w:spacing w:after="0" w:line="240" w:lineRule="auto"/>
        <w:rPr>
          <w:rFonts w:cs="Times New Roman"/>
          <w:szCs w:val="24"/>
        </w:rPr>
        <w:sectPr w:rsidR="00183DD6" w:rsidSect="00A7598C">
          <w:pgSz w:w="15840" w:h="12240" w:orient="landscape"/>
          <w:pgMar w:top="1440" w:right="1440" w:bottom="1440" w:left="1440" w:header="720" w:footer="720" w:gutter="0"/>
          <w:cols w:space="720"/>
          <w:docGrid w:linePitch="360"/>
        </w:sectPr>
      </w:pPr>
      <w:r w:rsidRPr="00FF3D0F">
        <w:rPr>
          <w:rFonts w:cs="Times New Roman"/>
          <w:szCs w:val="24"/>
        </w:rPr>
        <w:t>* There are no additional costs associated with the administrators</w:t>
      </w:r>
      <w:r>
        <w:rPr>
          <w:rFonts w:cs="Times New Roman"/>
          <w:szCs w:val="24"/>
        </w:rPr>
        <w:t>,</w:t>
      </w:r>
      <w:r w:rsidRPr="00FF3D0F">
        <w:rPr>
          <w:rFonts w:cs="Times New Roman"/>
          <w:szCs w:val="24"/>
        </w:rPr>
        <w:t xml:space="preserve"> as they are performing these functions under an existing contract.</w:t>
      </w:r>
    </w:p>
    <w:p w:rsidR="00C66D3D" w:rsidRPr="00D81DDA" w:rsidRDefault="00C66D3D" w:rsidP="000211C2">
      <w:pPr>
        <w:pStyle w:val="Heading2"/>
        <w:numPr>
          <w:ilvl w:val="0"/>
          <w:numId w:val="0"/>
        </w:numPr>
        <w:spacing w:before="240"/>
        <w:rPr>
          <w:rFonts w:asciiTheme="majorBidi" w:hAnsiTheme="majorBidi" w:cstheme="majorBidi"/>
          <w:sz w:val="22"/>
          <w:szCs w:val="22"/>
        </w:rPr>
      </w:pPr>
      <w:bookmarkStart w:id="22" w:name="_Toc442164977"/>
      <w:r w:rsidRPr="092EE55A">
        <w:rPr>
          <w:rFonts w:asciiTheme="majorBidi" w:eastAsiaTheme="majorBidi" w:hAnsiTheme="majorBidi" w:cstheme="majorBidi"/>
        </w:rPr>
        <w:lastRenderedPageBreak/>
        <w:t>13.</w:t>
      </w:r>
      <w:r w:rsidRPr="00D81DDA">
        <w:rPr>
          <w:rFonts w:asciiTheme="majorBidi" w:hAnsiTheme="majorBidi" w:cstheme="majorBidi"/>
          <w:sz w:val="22"/>
          <w:szCs w:val="22"/>
        </w:rPr>
        <w:tab/>
      </w:r>
      <w:r w:rsidRPr="092EE55A">
        <w:rPr>
          <w:rFonts w:asciiTheme="majorBidi" w:eastAsiaTheme="majorBidi" w:hAnsiTheme="majorBidi" w:cstheme="majorBidi"/>
        </w:rPr>
        <w:t>Estimates of Other Total Annual Cost Burden to Respondents or Record Keepers</w:t>
      </w:r>
      <w:bookmarkEnd w:id="22"/>
    </w:p>
    <w:p w:rsidR="00C66D3D" w:rsidRDefault="00C66D3D" w:rsidP="000211C2">
      <w:pPr>
        <w:spacing w:line="240" w:lineRule="auto"/>
        <w:rPr>
          <w:rFonts w:asciiTheme="majorBidi" w:hAnsiTheme="majorBidi" w:cstheme="majorBidi"/>
          <w:b/>
        </w:rPr>
      </w:pPr>
      <w:r w:rsidRPr="092EE55A">
        <w:rPr>
          <w:rFonts w:asciiTheme="majorBidi" w:eastAsiaTheme="majorBidi" w:hAnsiTheme="majorBidi" w:cstheme="majorBidi"/>
          <w:b/>
          <w:bCs/>
          <w:szCs w:val="24"/>
        </w:rPr>
        <w:t>Provide estimates of the total annual cost burden to respondents or record keepers</w:t>
      </w:r>
      <w:r w:rsidR="00BD22BC">
        <w:rPr>
          <w:rFonts w:asciiTheme="majorBidi" w:eastAsiaTheme="majorBidi" w:hAnsiTheme="majorBidi" w:cstheme="majorBidi"/>
          <w:b/>
          <w:bCs/>
          <w:szCs w:val="24"/>
        </w:rPr>
        <w:t xml:space="preserve"> </w:t>
      </w:r>
      <w:r w:rsidRPr="092EE55A">
        <w:rPr>
          <w:rFonts w:asciiTheme="majorBidi" w:eastAsiaTheme="majorBidi" w:hAnsiTheme="majorBidi" w:cstheme="majorBidi"/>
          <w:b/>
          <w:bCs/>
          <w:szCs w:val="24"/>
        </w:rPr>
        <w:t xml:space="preserve">resulting from the collection of information. </w:t>
      </w:r>
    </w:p>
    <w:p w:rsidR="00A16616" w:rsidRPr="00D81DDA" w:rsidRDefault="00A16616" w:rsidP="000211C2">
      <w:pPr>
        <w:spacing w:line="240" w:lineRule="auto"/>
        <w:rPr>
          <w:rFonts w:asciiTheme="majorBidi" w:hAnsiTheme="majorBidi" w:cstheme="majorBidi"/>
          <w:b/>
        </w:rPr>
      </w:pPr>
      <w:r w:rsidRPr="092EE55A">
        <w:rPr>
          <w:rFonts w:asciiTheme="majorBidi" w:eastAsiaTheme="majorBidi" w:hAnsiTheme="majorBidi" w:cstheme="majorBidi"/>
          <w:szCs w:val="24"/>
        </w:rPr>
        <w:t xml:space="preserve">There is no other annual cost burden to respondents or record keepers. </w:t>
      </w:r>
    </w:p>
    <w:p w:rsidR="00C66D3D" w:rsidRPr="00D81DDA" w:rsidRDefault="00C66D3D" w:rsidP="000211C2">
      <w:pPr>
        <w:pStyle w:val="Heading2"/>
        <w:numPr>
          <w:ilvl w:val="0"/>
          <w:numId w:val="0"/>
        </w:numPr>
        <w:rPr>
          <w:rFonts w:asciiTheme="majorBidi" w:hAnsiTheme="majorBidi" w:cstheme="majorBidi"/>
          <w:sz w:val="22"/>
          <w:szCs w:val="22"/>
        </w:rPr>
      </w:pPr>
      <w:bookmarkStart w:id="23" w:name="_Toc442164978"/>
      <w:r w:rsidRPr="092EE55A">
        <w:rPr>
          <w:rFonts w:asciiTheme="majorBidi" w:eastAsiaTheme="majorBidi" w:hAnsiTheme="majorBidi" w:cstheme="majorBidi"/>
        </w:rPr>
        <w:t>14.</w:t>
      </w:r>
      <w:r w:rsidRPr="00D81DDA">
        <w:rPr>
          <w:rFonts w:asciiTheme="majorBidi" w:hAnsiTheme="majorBidi" w:cstheme="majorBidi"/>
          <w:sz w:val="22"/>
          <w:szCs w:val="22"/>
        </w:rPr>
        <w:tab/>
      </w:r>
      <w:r w:rsidRPr="092EE55A">
        <w:rPr>
          <w:rFonts w:asciiTheme="majorBidi" w:eastAsiaTheme="majorBidi" w:hAnsiTheme="majorBidi" w:cstheme="majorBidi"/>
        </w:rPr>
        <w:t>Annualized Costs to Federal Government</w:t>
      </w:r>
      <w:bookmarkEnd w:id="23"/>
    </w:p>
    <w:p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 xml:space="preserve">Provide estimates of annualized cost to the </w:t>
      </w:r>
      <w:r w:rsidR="00382C5B">
        <w:rPr>
          <w:rFonts w:asciiTheme="majorBidi" w:eastAsiaTheme="majorBidi" w:hAnsiTheme="majorBidi" w:cstheme="majorBidi"/>
          <w:b/>
          <w:bCs/>
          <w:szCs w:val="24"/>
        </w:rPr>
        <w:t>f</w:t>
      </w:r>
      <w:r w:rsidRPr="092EE55A">
        <w:rPr>
          <w:rFonts w:asciiTheme="majorBidi" w:eastAsiaTheme="majorBidi" w:hAnsiTheme="majorBidi" w:cstheme="majorBidi"/>
          <w:b/>
          <w:bCs/>
          <w:szCs w:val="24"/>
        </w:rPr>
        <w:t>ederal government. Provide a description of the method used to estimate cost and any other expense that would not have been incurred without this collection of information.</w:t>
      </w:r>
    </w:p>
    <w:p w:rsidR="00C2372F" w:rsidRDefault="00CF7395" w:rsidP="00CF7395">
      <w:pPr>
        <w:spacing w:after="0" w:line="240" w:lineRule="auto"/>
        <w:rPr>
          <w:rFonts w:eastAsia="Times New Roman" w:cs="Times New Roman"/>
          <w:szCs w:val="20"/>
        </w:rPr>
      </w:pPr>
      <w:r w:rsidRPr="00F466CE">
        <w:rPr>
          <w:rFonts w:eastAsia="Times New Roman" w:cs="Times New Roman"/>
          <w:szCs w:val="20"/>
        </w:rPr>
        <w:t>The annualized cost to the federal government is $</w:t>
      </w:r>
      <w:r w:rsidR="00783580" w:rsidRPr="00F466CE">
        <w:rPr>
          <w:rFonts w:eastAsia="Times New Roman" w:cs="Times New Roman"/>
          <w:szCs w:val="20"/>
        </w:rPr>
        <w:t>275,990</w:t>
      </w:r>
      <w:r w:rsidRPr="00F466CE">
        <w:rPr>
          <w:rFonts w:eastAsia="Times New Roman" w:cs="Times New Roman"/>
          <w:szCs w:val="20"/>
        </w:rPr>
        <w:t xml:space="preserve"> (see exhibit</w:t>
      </w:r>
      <w:r w:rsidR="00BE14D9">
        <w:rPr>
          <w:rFonts w:eastAsia="Times New Roman" w:cs="Times New Roman"/>
          <w:szCs w:val="20"/>
        </w:rPr>
        <w:t xml:space="preserve"> 2,</w:t>
      </w:r>
      <w:r w:rsidRPr="00F466CE">
        <w:rPr>
          <w:rFonts w:eastAsia="Times New Roman" w:cs="Times New Roman"/>
          <w:szCs w:val="20"/>
        </w:rPr>
        <w:t xml:space="preserve"> below). This includes the costs associated with the contractor conducting the project and the salaries of the assigned SBA employees.</w:t>
      </w:r>
      <w:r>
        <w:rPr>
          <w:rFonts w:eastAsia="Times New Roman" w:cs="Times New Roman"/>
          <w:szCs w:val="20"/>
        </w:rPr>
        <w:t xml:space="preserve"> </w:t>
      </w:r>
    </w:p>
    <w:p w:rsidR="00CF7395" w:rsidRDefault="00CF7395" w:rsidP="00CF7395">
      <w:pPr>
        <w:spacing w:after="0" w:line="240" w:lineRule="auto"/>
        <w:rPr>
          <w:rFonts w:eastAsia="Times New Roman" w:cs="Times New Roman"/>
          <w:szCs w:val="20"/>
        </w:rPr>
      </w:pPr>
    </w:p>
    <w:p w:rsidR="00CF7395" w:rsidRPr="007A1626" w:rsidRDefault="00CF7395" w:rsidP="00CF7395">
      <w:pPr>
        <w:spacing w:after="0" w:line="240" w:lineRule="auto"/>
        <w:rPr>
          <w:b/>
          <w:iCs/>
          <w:szCs w:val="18"/>
        </w:rPr>
      </w:pPr>
      <w:proofErr w:type="gramStart"/>
      <w:r w:rsidRPr="007A1626">
        <w:rPr>
          <w:b/>
          <w:iCs/>
          <w:szCs w:val="18"/>
        </w:rPr>
        <w:t>Exhibit 2.</w:t>
      </w:r>
      <w:proofErr w:type="gramEnd"/>
      <w:r w:rsidRPr="007A1626">
        <w:rPr>
          <w:b/>
          <w:iCs/>
          <w:szCs w:val="18"/>
        </w:rPr>
        <w:t xml:space="preserve"> </w:t>
      </w:r>
      <w:r w:rsidR="007A1626">
        <w:rPr>
          <w:b/>
          <w:iCs/>
          <w:szCs w:val="18"/>
        </w:rPr>
        <w:t>Estimated annualized cost to the federal government</w:t>
      </w:r>
    </w:p>
    <w:p w:rsidR="00783580" w:rsidRDefault="00783580" w:rsidP="00CF7395">
      <w:pPr>
        <w:spacing w:after="0" w:line="240" w:lineRule="auto"/>
        <w:rPr>
          <w:rFonts w:cs="Times New Roman"/>
          <w:szCs w:val="24"/>
        </w:rPr>
      </w:pPr>
    </w:p>
    <w:tbl>
      <w:tblPr>
        <w:tblStyle w:val="TableGrid"/>
        <w:tblW w:w="0" w:type="auto"/>
        <w:tblInd w:w="108" w:type="dxa"/>
        <w:tblLayout w:type="fixed"/>
        <w:tblLook w:val="04A0" w:firstRow="1" w:lastRow="0" w:firstColumn="1" w:lastColumn="0" w:noHBand="0" w:noVBand="1"/>
      </w:tblPr>
      <w:tblGrid>
        <w:gridCol w:w="2180"/>
        <w:gridCol w:w="970"/>
        <w:gridCol w:w="1800"/>
        <w:gridCol w:w="1350"/>
        <w:gridCol w:w="1620"/>
      </w:tblGrid>
      <w:tr w:rsidR="00406FCA" w:rsidRPr="00783580" w:rsidTr="00406FCA">
        <w:trPr>
          <w:trHeight w:val="828"/>
        </w:trPr>
        <w:tc>
          <w:tcPr>
            <w:tcW w:w="2180" w:type="dxa"/>
            <w:noWrap/>
            <w:vAlign w:val="center"/>
            <w:hideMark/>
          </w:tcPr>
          <w:p w:rsidR="00783580" w:rsidRPr="00783580" w:rsidRDefault="00783580" w:rsidP="00406FCA">
            <w:pPr>
              <w:jc w:val="center"/>
              <w:rPr>
                <w:rFonts w:cs="Times New Roman"/>
                <w:b/>
                <w:bCs/>
                <w:szCs w:val="24"/>
              </w:rPr>
            </w:pPr>
            <w:r w:rsidRPr="00783580">
              <w:rPr>
                <w:rFonts w:cs="Times New Roman"/>
                <w:b/>
                <w:bCs/>
                <w:szCs w:val="24"/>
              </w:rPr>
              <w:t>Estimates</w:t>
            </w:r>
          </w:p>
        </w:tc>
        <w:tc>
          <w:tcPr>
            <w:tcW w:w="970" w:type="dxa"/>
            <w:vAlign w:val="center"/>
            <w:hideMark/>
          </w:tcPr>
          <w:p w:rsidR="00783580" w:rsidRPr="00783580" w:rsidRDefault="00783580" w:rsidP="00406FCA">
            <w:pPr>
              <w:jc w:val="center"/>
              <w:rPr>
                <w:rFonts w:cs="Times New Roman"/>
                <w:b/>
                <w:bCs/>
                <w:szCs w:val="24"/>
              </w:rPr>
            </w:pPr>
            <w:r w:rsidRPr="00783580">
              <w:rPr>
                <w:rFonts w:cs="Times New Roman"/>
                <w:b/>
                <w:bCs/>
                <w:szCs w:val="24"/>
              </w:rPr>
              <w:t>SBA COR</w:t>
            </w:r>
          </w:p>
        </w:tc>
        <w:tc>
          <w:tcPr>
            <w:tcW w:w="1800" w:type="dxa"/>
            <w:vAlign w:val="center"/>
            <w:hideMark/>
          </w:tcPr>
          <w:p w:rsidR="00783580" w:rsidRPr="00783580" w:rsidRDefault="00783580" w:rsidP="00406FCA">
            <w:pPr>
              <w:jc w:val="center"/>
              <w:rPr>
                <w:rFonts w:cs="Times New Roman"/>
                <w:b/>
                <w:bCs/>
                <w:szCs w:val="24"/>
              </w:rPr>
            </w:pPr>
            <w:r w:rsidRPr="00783580">
              <w:rPr>
                <w:rFonts w:cs="Times New Roman"/>
                <w:b/>
                <w:bCs/>
                <w:szCs w:val="24"/>
              </w:rPr>
              <w:t xml:space="preserve">SBA </w:t>
            </w:r>
            <w:r w:rsidR="00BE14D9">
              <w:rPr>
                <w:rFonts w:cs="Times New Roman"/>
                <w:b/>
                <w:bCs/>
                <w:szCs w:val="24"/>
              </w:rPr>
              <w:t>p</w:t>
            </w:r>
            <w:r w:rsidRPr="00783580">
              <w:rPr>
                <w:rFonts w:cs="Times New Roman"/>
                <w:b/>
                <w:bCs/>
                <w:szCs w:val="24"/>
              </w:rPr>
              <w:t xml:space="preserve">rogram </w:t>
            </w:r>
            <w:r w:rsidR="00BE14D9">
              <w:rPr>
                <w:rFonts w:cs="Times New Roman"/>
                <w:b/>
                <w:bCs/>
                <w:szCs w:val="24"/>
              </w:rPr>
              <w:t>m</w:t>
            </w:r>
            <w:r w:rsidRPr="00783580">
              <w:rPr>
                <w:rFonts w:cs="Times New Roman"/>
                <w:b/>
                <w:bCs/>
                <w:szCs w:val="24"/>
              </w:rPr>
              <w:t>anager</w:t>
            </w:r>
          </w:p>
        </w:tc>
        <w:tc>
          <w:tcPr>
            <w:tcW w:w="1350" w:type="dxa"/>
            <w:vAlign w:val="center"/>
            <w:hideMark/>
          </w:tcPr>
          <w:p w:rsidR="00783580" w:rsidRPr="00783580" w:rsidRDefault="00783580" w:rsidP="00406FCA">
            <w:pPr>
              <w:jc w:val="center"/>
              <w:rPr>
                <w:rFonts w:cs="Times New Roman"/>
                <w:b/>
                <w:bCs/>
                <w:szCs w:val="24"/>
              </w:rPr>
            </w:pPr>
            <w:r w:rsidRPr="00783580">
              <w:rPr>
                <w:rFonts w:cs="Times New Roman"/>
                <w:b/>
                <w:bCs/>
                <w:szCs w:val="24"/>
              </w:rPr>
              <w:t>Evaluation contractor</w:t>
            </w:r>
          </w:p>
        </w:tc>
        <w:tc>
          <w:tcPr>
            <w:tcW w:w="1620" w:type="dxa"/>
            <w:vAlign w:val="center"/>
            <w:hideMark/>
          </w:tcPr>
          <w:p w:rsidR="00783580" w:rsidRPr="00783580" w:rsidRDefault="00783580" w:rsidP="00406FCA">
            <w:pPr>
              <w:jc w:val="center"/>
              <w:rPr>
                <w:rFonts w:cs="Times New Roman"/>
                <w:b/>
                <w:bCs/>
                <w:szCs w:val="24"/>
              </w:rPr>
            </w:pPr>
            <w:r w:rsidRPr="00783580">
              <w:rPr>
                <w:rFonts w:cs="Times New Roman"/>
                <w:b/>
                <w:bCs/>
                <w:szCs w:val="24"/>
              </w:rPr>
              <w:t>Total federal costs</w:t>
            </w:r>
          </w:p>
        </w:tc>
      </w:tr>
      <w:tr w:rsidR="00406FCA" w:rsidRPr="00783580" w:rsidTr="00406FCA">
        <w:trPr>
          <w:trHeight w:val="288"/>
        </w:trPr>
        <w:tc>
          <w:tcPr>
            <w:tcW w:w="2180" w:type="dxa"/>
            <w:noWrap/>
            <w:hideMark/>
          </w:tcPr>
          <w:p w:rsidR="00783580" w:rsidRPr="00783580" w:rsidRDefault="00783580" w:rsidP="00783580">
            <w:pPr>
              <w:rPr>
                <w:rFonts w:cs="Times New Roman"/>
                <w:szCs w:val="24"/>
              </w:rPr>
            </w:pPr>
            <w:r w:rsidRPr="00783580">
              <w:rPr>
                <w:rFonts w:cs="Times New Roman"/>
                <w:szCs w:val="24"/>
              </w:rPr>
              <w:t>Number of employees</w:t>
            </w:r>
          </w:p>
        </w:tc>
        <w:tc>
          <w:tcPr>
            <w:tcW w:w="970" w:type="dxa"/>
            <w:noWrap/>
            <w:vAlign w:val="center"/>
            <w:hideMark/>
          </w:tcPr>
          <w:p w:rsidR="00783580" w:rsidRPr="00783580" w:rsidRDefault="00783580" w:rsidP="00406FCA">
            <w:pPr>
              <w:jc w:val="center"/>
              <w:rPr>
                <w:rFonts w:cs="Times New Roman"/>
                <w:szCs w:val="24"/>
              </w:rPr>
            </w:pPr>
            <w:r w:rsidRPr="00783580">
              <w:rPr>
                <w:rFonts w:cs="Times New Roman"/>
                <w:szCs w:val="24"/>
              </w:rPr>
              <w:t>1</w:t>
            </w:r>
          </w:p>
        </w:tc>
        <w:tc>
          <w:tcPr>
            <w:tcW w:w="1800" w:type="dxa"/>
            <w:noWrap/>
            <w:vAlign w:val="center"/>
            <w:hideMark/>
          </w:tcPr>
          <w:p w:rsidR="00783580" w:rsidRPr="00783580" w:rsidRDefault="00783580" w:rsidP="00406FCA">
            <w:pPr>
              <w:jc w:val="center"/>
              <w:rPr>
                <w:rFonts w:cs="Times New Roman"/>
                <w:szCs w:val="24"/>
              </w:rPr>
            </w:pPr>
            <w:r w:rsidRPr="00783580">
              <w:rPr>
                <w:rFonts w:cs="Times New Roman"/>
                <w:szCs w:val="24"/>
              </w:rPr>
              <w:t>1</w:t>
            </w:r>
          </w:p>
        </w:tc>
        <w:tc>
          <w:tcPr>
            <w:tcW w:w="1350" w:type="dxa"/>
            <w:noWrap/>
            <w:vAlign w:val="center"/>
            <w:hideMark/>
          </w:tcPr>
          <w:p w:rsidR="00783580" w:rsidRPr="00783580" w:rsidRDefault="00783580" w:rsidP="00406FCA">
            <w:pPr>
              <w:jc w:val="center"/>
              <w:rPr>
                <w:rFonts w:cs="Times New Roman"/>
                <w:szCs w:val="24"/>
              </w:rPr>
            </w:pPr>
            <w:r w:rsidRPr="00783580">
              <w:rPr>
                <w:rFonts w:cs="Times New Roman"/>
                <w:szCs w:val="24"/>
              </w:rPr>
              <w:t>NA</w:t>
            </w:r>
          </w:p>
        </w:tc>
        <w:tc>
          <w:tcPr>
            <w:tcW w:w="1620" w:type="dxa"/>
            <w:noWrap/>
            <w:vAlign w:val="center"/>
            <w:hideMark/>
          </w:tcPr>
          <w:p w:rsidR="00783580" w:rsidRPr="00783580" w:rsidRDefault="00783580" w:rsidP="00406FCA">
            <w:pPr>
              <w:jc w:val="center"/>
              <w:rPr>
                <w:rFonts w:cs="Times New Roman"/>
                <w:szCs w:val="24"/>
              </w:rPr>
            </w:pPr>
            <w:r w:rsidRPr="00783580">
              <w:rPr>
                <w:rFonts w:cs="Times New Roman"/>
                <w:szCs w:val="24"/>
              </w:rPr>
              <w:t>NA</w:t>
            </w:r>
          </w:p>
        </w:tc>
      </w:tr>
      <w:tr w:rsidR="00406FCA" w:rsidRPr="00783580" w:rsidTr="00406FCA">
        <w:trPr>
          <w:trHeight w:val="288"/>
        </w:trPr>
        <w:tc>
          <w:tcPr>
            <w:tcW w:w="2180" w:type="dxa"/>
            <w:noWrap/>
            <w:hideMark/>
          </w:tcPr>
          <w:p w:rsidR="00783580" w:rsidRPr="00783580" w:rsidRDefault="00783580" w:rsidP="00783580">
            <w:pPr>
              <w:rPr>
                <w:rFonts w:cs="Times New Roman"/>
                <w:szCs w:val="24"/>
              </w:rPr>
            </w:pPr>
            <w:r w:rsidRPr="00783580">
              <w:rPr>
                <w:rFonts w:cs="Times New Roman"/>
                <w:szCs w:val="24"/>
              </w:rPr>
              <w:t>Hours anticipated</w:t>
            </w:r>
          </w:p>
        </w:tc>
        <w:tc>
          <w:tcPr>
            <w:tcW w:w="970" w:type="dxa"/>
            <w:noWrap/>
            <w:vAlign w:val="center"/>
            <w:hideMark/>
          </w:tcPr>
          <w:p w:rsidR="00783580" w:rsidRPr="00783580" w:rsidRDefault="00783580" w:rsidP="00406FCA">
            <w:pPr>
              <w:jc w:val="center"/>
              <w:rPr>
                <w:rFonts w:cs="Times New Roman"/>
                <w:szCs w:val="24"/>
              </w:rPr>
            </w:pPr>
            <w:r w:rsidRPr="00783580">
              <w:rPr>
                <w:rFonts w:cs="Times New Roman"/>
                <w:szCs w:val="24"/>
              </w:rPr>
              <w:t>80</w:t>
            </w:r>
          </w:p>
        </w:tc>
        <w:tc>
          <w:tcPr>
            <w:tcW w:w="1800" w:type="dxa"/>
            <w:noWrap/>
            <w:vAlign w:val="center"/>
            <w:hideMark/>
          </w:tcPr>
          <w:p w:rsidR="00783580" w:rsidRPr="00783580" w:rsidRDefault="00783580" w:rsidP="00406FCA">
            <w:pPr>
              <w:jc w:val="center"/>
              <w:rPr>
                <w:rFonts w:cs="Times New Roman"/>
                <w:szCs w:val="24"/>
              </w:rPr>
            </w:pPr>
            <w:r w:rsidRPr="00783580">
              <w:rPr>
                <w:rFonts w:cs="Times New Roman"/>
                <w:szCs w:val="24"/>
              </w:rPr>
              <w:t>80</w:t>
            </w:r>
          </w:p>
        </w:tc>
        <w:tc>
          <w:tcPr>
            <w:tcW w:w="1350" w:type="dxa"/>
            <w:noWrap/>
            <w:vAlign w:val="center"/>
            <w:hideMark/>
          </w:tcPr>
          <w:p w:rsidR="00783580" w:rsidRPr="00783580" w:rsidRDefault="00783580" w:rsidP="00406FCA">
            <w:pPr>
              <w:jc w:val="center"/>
              <w:rPr>
                <w:rFonts w:cs="Times New Roman"/>
                <w:szCs w:val="24"/>
              </w:rPr>
            </w:pPr>
            <w:r w:rsidRPr="00783580">
              <w:rPr>
                <w:rFonts w:cs="Times New Roman"/>
                <w:szCs w:val="24"/>
              </w:rPr>
              <w:t>NA</w:t>
            </w:r>
          </w:p>
        </w:tc>
        <w:tc>
          <w:tcPr>
            <w:tcW w:w="1620" w:type="dxa"/>
            <w:noWrap/>
            <w:vAlign w:val="center"/>
            <w:hideMark/>
          </w:tcPr>
          <w:p w:rsidR="00783580" w:rsidRPr="00783580" w:rsidRDefault="00783580" w:rsidP="00406FCA">
            <w:pPr>
              <w:jc w:val="center"/>
              <w:rPr>
                <w:rFonts w:cs="Times New Roman"/>
                <w:szCs w:val="24"/>
              </w:rPr>
            </w:pPr>
            <w:r w:rsidRPr="00783580">
              <w:rPr>
                <w:rFonts w:cs="Times New Roman"/>
                <w:szCs w:val="24"/>
              </w:rPr>
              <w:t>NA</w:t>
            </w:r>
          </w:p>
        </w:tc>
      </w:tr>
      <w:tr w:rsidR="00406FCA" w:rsidRPr="00783580" w:rsidTr="00406FCA">
        <w:trPr>
          <w:trHeight w:val="288"/>
        </w:trPr>
        <w:tc>
          <w:tcPr>
            <w:tcW w:w="2180" w:type="dxa"/>
            <w:noWrap/>
            <w:hideMark/>
          </w:tcPr>
          <w:p w:rsidR="00783580" w:rsidRPr="00783580" w:rsidRDefault="00783580" w:rsidP="00783580">
            <w:pPr>
              <w:rPr>
                <w:rFonts w:cs="Times New Roman"/>
                <w:szCs w:val="24"/>
              </w:rPr>
            </w:pPr>
            <w:r w:rsidRPr="00783580">
              <w:rPr>
                <w:rFonts w:cs="Times New Roman"/>
                <w:szCs w:val="24"/>
              </w:rPr>
              <w:t>Average hourly pay</w:t>
            </w:r>
          </w:p>
        </w:tc>
        <w:tc>
          <w:tcPr>
            <w:tcW w:w="970" w:type="dxa"/>
            <w:noWrap/>
            <w:vAlign w:val="center"/>
            <w:hideMark/>
          </w:tcPr>
          <w:p w:rsidR="00783580" w:rsidRPr="00783580" w:rsidRDefault="00783580" w:rsidP="00406FCA">
            <w:pPr>
              <w:jc w:val="center"/>
              <w:rPr>
                <w:rFonts w:cs="Times New Roman"/>
                <w:szCs w:val="24"/>
              </w:rPr>
            </w:pPr>
            <w:r w:rsidRPr="00783580">
              <w:rPr>
                <w:rFonts w:cs="Times New Roman"/>
                <w:szCs w:val="24"/>
              </w:rPr>
              <w:t>$43.67</w:t>
            </w:r>
          </w:p>
        </w:tc>
        <w:tc>
          <w:tcPr>
            <w:tcW w:w="1800" w:type="dxa"/>
            <w:noWrap/>
            <w:vAlign w:val="center"/>
            <w:hideMark/>
          </w:tcPr>
          <w:p w:rsidR="00783580" w:rsidRPr="00783580" w:rsidRDefault="00783580" w:rsidP="00406FCA">
            <w:pPr>
              <w:jc w:val="center"/>
              <w:rPr>
                <w:rFonts w:cs="Times New Roman"/>
                <w:szCs w:val="24"/>
              </w:rPr>
            </w:pPr>
            <w:r w:rsidRPr="00783580">
              <w:rPr>
                <w:rFonts w:cs="Times New Roman"/>
                <w:szCs w:val="24"/>
              </w:rPr>
              <w:t>$51.60</w:t>
            </w:r>
          </w:p>
        </w:tc>
        <w:tc>
          <w:tcPr>
            <w:tcW w:w="1350" w:type="dxa"/>
            <w:noWrap/>
            <w:vAlign w:val="center"/>
            <w:hideMark/>
          </w:tcPr>
          <w:p w:rsidR="00783580" w:rsidRPr="00783580" w:rsidRDefault="00783580" w:rsidP="00406FCA">
            <w:pPr>
              <w:jc w:val="center"/>
              <w:rPr>
                <w:rFonts w:cs="Times New Roman"/>
                <w:szCs w:val="24"/>
              </w:rPr>
            </w:pPr>
            <w:r w:rsidRPr="00783580">
              <w:rPr>
                <w:rFonts w:cs="Times New Roman"/>
                <w:szCs w:val="24"/>
              </w:rPr>
              <w:t>NA</w:t>
            </w:r>
          </w:p>
        </w:tc>
        <w:tc>
          <w:tcPr>
            <w:tcW w:w="1620" w:type="dxa"/>
            <w:noWrap/>
            <w:vAlign w:val="center"/>
            <w:hideMark/>
          </w:tcPr>
          <w:p w:rsidR="00783580" w:rsidRPr="00783580" w:rsidRDefault="00783580" w:rsidP="00406FCA">
            <w:pPr>
              <w:jc w:val="center"/>
              <w:rPr>
                <w:rFonts w:cs="Times New Roman"/>
                <w:szCs w:val="24"/>
              </w:rPr>
            </w:pPr>
            <w:r w:rsidRPr="00783580">
              <w:rPr>
                <w:rFonts w:cs="Times New Roman"/>
                <w:szCs w:val="24"/>
              </w:rPr>
              <w:t>NA</w:t>
            </w:r>
          </w:p>
        </w:tc>
      </w:tr>
      <w:tr w:rsidR="00406FCA" w:rsidRPr="00783580" w:rsidTr="00406FCA">
        <w:trPr>
          <w:trHeight w:val="288"/>
        </w:trPr>
        <w:tc>
          <w:tcPr>
            <w:tcW w:w="2180" w:type="dxa"/>
            <w:noWrap/>
            <w:hideMark/>
          </w:tcPr>
          <w:p w:rsidR="00783580" w:rsidRPr="00783580" w:rsidRDefault="00783580" w:rsidP="00783580">
            <w:pPr>
              <w:rPr>
                <w:rFonts w:cs="Times New Roman"/>
                <w:szCs w:val="24"/>
              </w:rPr>
            </w:pPr>
            <w:r w:rsidRPr="00783580">
              <w:rPr>
                <w:rFonts w:cs="Times New Roman"/>
                <w:szCs w:val="24"/>
              </w:rPr>
              <w:t>Total cost</w:t>
            </w:r>
          </w:p>
        </w:tc>
        <w:tc>
          <w:tcPr>
            <w:tcW w:w="970" w:type="dxa"/>
            <w:noWrap/>
            <w:vAlign w:val="center"/>
            <w:hideMark/>
          </w:tcPr>
          <w:p w:rsidR="00783580" w:rsidRPr="00783580" w:rsidRDefault="00783580" w:rsidP="00406FCA">
            <w:pPr>
              <w:jc w:val="center"/>
              <w:rPr>
                <w:rFonts w:cs="Times New Roman"/>
                <w:szCs w:val="24"/>
              </w:rPr>
            </w:pPr>
            <w:r w:rsidRPr="00783580">
              <w:rPr>
                <w:rFonts w:cs="Times New Roman"/>
                <w:szCs w:val="24"/>
              </w:rPr>
              <w:t>$3,494</w:t>
            </w:r>
          </w:p>
        </w:tc>
        <w:tc>
          <w:tcPr>
            <w:tcW w:w="1800" w:type="dxa"/>
            <w:noWrap/>
            <w:vAlign w:val="center"/>
            <w:hideMark/>
          </w:tcPr>
          <w:p w:rsidR="00783580" w:rsidRPr="00783580" w:rsidRDefault="00783580" w:rsidP="00406FCA">
            <w:pPr>
              <w:jc w:val="center"/>
              <w:rPr>
                <w:rFonts w:cs="Times New Roman"/>
                <w:szCs w:val="24"/>
              </w:rPr>
            </w:pPr>
            <w:r w:rsidRPr="00783580">
              <w:rPr>
                <w:rFonts w:cs="Times New Roman"/>
                <w:szCs w:val="24"/>
              </w:rPr>
              <w:t>$4,128</w:t>
            </w:r>
          </w:p>
        </w:tc>
        <w:tc>
          <w:tcPr>
            <w:tcW w:w="1350" w:type="dxa"/>
            <w:noWrap/>
            <w:vAlign w:val="center"/>
            <w:hideMark/>
          </w:tcPr>
          <w:p w:rsidR="00783580" w:rsidRPr="00783580" w:rsidRDefault="00783580" w:rsidP="00406FCA">
            <w:pPr>
              <w:jc w:val="center"/>
              <w:rPr>
                <w:rFonts w:cs="Times New Roman"/>
                <w:szCs w:val="24"/>
              </w:rPr>
            </w:pPr>
            <w:r w:rsidRPr="00783580">
              <w:rPr>
                <w:rFonts w:cs="Times New Roman"/>
                <w:szCs w:val="24"/>
              </w:rPr>
              <w:t>$268,368</w:t>
            </w:r>
          </w:p>
        </w:tc>
        <w:tc>
          <w:tcPr>
            <w:tcW w:w="1620" w:type="dxa"/>
            <w:noWrap/>
            <w:vAlign w:val="center"/>
            <w:hideMark/>
          </w:tcPr>
          <w:p w:rsidR="00783580" w:rsidRPr="00783580" w:rsidRDefault="00783580" w:rsidP="00406FCA">
            <w:pPr>
              <w:jc w:val="center"/>
              <w:rPr>
                <w:rFonts w:cs="Times New Roman"/>
                <w:szCs w:val="24"/>
              </w:rPr>
            </w:pPr>
            <w:r w:rsidRPr="00783580">
              <w:rPr>
                <w:rFonts w:cs="Times New Roman"/>
                <w:szCs w:val="24"/>
              </w:rPr>
              <w:t>$275,990</w:t>
            </w:r>
          </w:p>
        </w:tc>
      </w:tr>
    </w:tbl>
    <w:p w:rsidR="00783580" w:rsidRPr="00366DBC" w:rsidRDefault="00783580" w:rsidP="00CF7395">
      <w:pPr>
        <w:spacing w:after="0" w:line="240" w:lineRule="auto"/>
        <w:rPr>
          <w:rFonts w:cs="Times New Roman"/>
          <w:szCs w:val="24"/>
        </w:rPr>
      </w:pPr>
    </w:p>
    <w:p w:rsidR="00CF7395" w:rsidRDefault="00CF7395" w:rsidP="00CF7395">
      <w:pPr>
        <w:spacing w:after="0" w:line="240" w:lineRule="auto"/>
        <w:rPr>
          <w:rFonts w:eastAsia="Times New Roman" w:cs="Times New Roman"/>
          <w:szCs w:val="20"/>
        </w:rPr>
      </w:pPr>
      <w:r>
        <w:rPr>
          <w:rFonts w:eastAsia="Times New Roman" w:cs="Times New Roman"/>
          <w:szCs w:val="20"/>
        </w:rPr>
        <w:t xml:space="preserve">The cost of the </w:t>
      </w:r>
      <w:r w:rsidR="00BE14D9" w:rsidRPr="004B1560">
        <w:t>Office of Entrepreneurial Development</w:t>
      </w:r>
      <w:r w:rsidR="00BE14D9">
        <w:rPr>
          <w:rFonts w:eastAsia="Times New Roman" w:cs="Times New Roman"/>
          <w:szCs w:val="20"/>
        </w:rPr>
        <w:t xml:space="preserve"> (</w:t>
      </w:r>
      <w:r>
        <w:rPr>
          <w:rFonts w:eastAsia="Times New Roman" w:cs="Times New Roman"/>
          <w:szCs w:val="20"/>
        </w:rPr>
        <w:t>OED</w:t>
      </w:r>
      <w:r w:rsidR="00BE14D9">
        <w:rPr>
          <w:rFonts w:eastAsia="Times New Roman" w:cs="Times New Roman"/>
          <w:szCs w:val="20"/>
        </w:rPr>
        <w:t>)</w:t>
      </w:r>
      <w:r>
        <w:rPr>
          <w:rFonts w:eastAsia="Times New Roman" w:cs="Times New Roman"/>
          <w:szCs w:val="20"/>
        </w:rPr>
        <w:t xml:space="preserve"> employee</w:t>
      </w:r>
      <w:r w:rsidR="007A1626">
        <w:rPr>
          <w:rFonts w:eastAsia="Times New Roman" w:cs="Times New Roman"/>
          <w:szCs w:val="20"/>
        </w:rPr>
        <w:t xml:space="preserve"> </w:t>
      </w:r>
      <w:r>
        <w:rPr>
          <w:rFonts w:eastAsia="Times New Roman" w:cs="Times New Roman"/>
          <w:szCs w:val="20"/>
        </w:rPr>
        <w:t>involved in administration of the survey and study</w:t>
      </w:r>
      <w:r w:rsidR="007A1626">
        <w:rPr>
          <w:rFonts w:eastAsia="Times New Roman" w:cs="Times New Roman"/>
          <w:szCs w:val="20"/>
        </w:rPr>
        <w:t xml:space="preserve"> (the SBA </w:t>
      </w:r>
      <w:r w:rsidR="00BE14D9">
        <w:rPr>
          <w:rFonts w:eastAsia="Times New Roman" w:cs="Times New Roman"/>
          <w:szCs w:val="20"/>
        </w:rPr>
        <w:t>Contracting Officer’s Representative [</w:t>
      </w:r>
      <w:r w:rsidR="007A1626">
        <w:rPr>
          <w:rFonts w:eastAsia="Times New Roman" w:cs="Times New Roman"/>
          <w:szCs w:val="20"/>
        </w:rPr>
        <w:t>COR</w:t>
      </w:r>
      <w:r w:rsidR="00BE14D9">
        <w:rPr>
          <w:rFonts w:eastAsia="Times New Roman" w:cs="Times New Roman"/>
          <w:szCs w:val="20"/>
        </w:rPr>
        <w:t>]</w:t>
      </w:r>
      <w:r w:rsidR="007A1626">
        <w:rPr>
          <w:rFonts w:eastAsia="Times New Roman" w:cs="Times New Roman"/>
          <w:szCs w:val="20"/>
        </w:rPr>
        <w:t>)</w:t>
      </w:r>
      <w:r>
        <w:rPr>
          <w:rFonts w:eastAsia="Times New Roman" w:cs="Times New Roman"/>
          <w:szCs w:val="20"/>
        </w:rPr>
        <w:t xml:space="preserve"> is estimated at GS-13, Step 1, at $43.67 per hour based on 2,080 hours per year. OED anticipates that this person will work 80 hours per year for 1 year. The annual cost for this OED employee over the course of this study is $3,494. The cost of the OED employee involved in study oversight</w:t>
      </w:r>
      <w:r w:rsidR="007A1626">
        <w:rPr>
          <w:rFonts w:eastAsia="Times New Roman" w:cs="Times New Roman"/>
          <w:szCs w:val="20"/>
        </w:rPr>
        <w:t xml:space="preserve"> (the SBA </w:t>
      </w:r>
      <w:r w:rsidR="00BE14D9">
        <w:rPr>
          <w:rFonts w:eastAsia="Times New Roman" w:cs="Times New Roman"/>
          <w:szCs w:val="20"/>
        </w:rPr>
        <w:t>p</w:t>
      </w:r>
      <w:r w:rsidR="007A1626">
        <w:rPr>
          <w:rFonts w:eastAsia="Times New Roman" w:cs="Times New Roman"/>
          <w:szCs w:val="20"/>
        </w:rPr>
        <w:t xml:space="preserve">rogram </w:t>
      </w:r>
      <w:r w:rsidR="00BE14D9">
        <w:rPr>
          <w:rFonts w:eastAsia="Times New Roman" w:cs="Times New Roman"/>
          <w:szCs w:val="20"/>
        </w:rPr>
        <w:t>m</w:t>
      </w:r>
      <w:r w:rsidR="007A1626">
        <w:rPr>
          <w:rFonts w:eastAsia="Times New Roman" w:cs="Times New Roman"/>
          <w:szCs w:val="20"/>
        </w:rPr>
        <w:t>anager)</w:t>
      </w:r>
      <w:r>
        <w:rPr>
          <w:rFonts w:eastAsia="Times New Roman" w:cs="Times New Roman"/>
          <w:szCs w:val="20"/>
        </w:rPr>
        <w:t xml:space="preserve"> is estimated at GS-14, Step 1, at $51.60 per hour based on 2,080 hours per year. OED anticipates that this person will work 80 hours per year for 1 year. The annual cost for this OED employee over the course of this study is $4,128</w:t>
      </w:r>
      <w:r w:rsidR="00E52918">
        <w:rPr>
          <w:rFonts w:eastAsia="Times New Roman" w:cs="Times New Roman"/>
          <w:szCs w:val="20"/>
        </w:rPr>
        <w:t>, although this would not be costs added</w:t>
      </w:r>
      <w:r>
        <w:rPr>
          <w:rFonts w:eastAsia="Times New Roman" w:cs="Times New Roman"/>
          <w:szCs w:val="20"/>
        </w:rPr>
        <w:t>. The annual cost for both of these OED employees over the course of this study is $7,62</w:t>
      </w:r>
      <w:r w:rsidR="00D53A16">
        <w:rPr>
          <w:rFonts w:eastAsia="Times New Roman" w:cs="Times New Roman"/>
          <w:szCs w:val="20"/>
        </w:rPr>
        <w:t>2</w:t>
      </w:r>
      <w:r>
        <w:rPr>
          <w:rFonts w:eastAsia="Times New Roman" w:cs="Times New Roman"/>
          <w:szCs w:val="20"/>
        </w:rPr>
        <w:t>. Federal employee pay rates are based on the General Schedule of the Office of Personnel Management for 2015 for the Washington</w:t>
      </w:r>
      <w:r w:rsidR="00BE14D9">
        <w:rPr>
          <w:rFonts w:eastAsia="Times New Roman" w:cs="Times New Roman"/>
          <w:szCs w:val="20"/>
        </w:rPr>
        <w:t>,</w:t>
      </w:r>
      <w:r>
        <w:rPr>
          <w:rFonts w:eastAsia="Times New Roman" w:cs="Times New Roman"/>
          <w:szCs w:val="20"/>
        </w:rPr>
        <w:t xml:space="preserve"> D</w:t>
      </w:r>
      <w:r w:rsidR="00BE14D9">
        <w:rPr>
          <w:rFonts w:eastAsia="Times New Roman" w:cs="Times New Roman"/>
          <w:szCs w:val="20"/>
        </w:rPr>
        <w:t>.</w:t>
      </w:r>
      <w:r>
        <w:rPr>
          <w:rFonts w:eastAsia="Times New Roman" w:cs="Times New Roman"/>
          <w:szCs w:val="20"/>
        </w:rPr>
        <w:t>C</w:t>
      </w:r>
      <w:r w:rsidR="00BE14D9">
        <w:rPr>
          <w:rFonts w:eastAsia="Times New Roman" w:cs="Times New Roman"/>
          <w:szCs w:val="20"/>
        </w:rPr>
        <w:t>.,</w:t>
      </w:r>
      <w:r>
        <w:rPr>
          <w:rFonts w:eastAsia="Times New Roman" w:cs="Times New Roman"/>
          <w:szCs w:val="20"/>
        </w:rPr>
        <w:t xml:space="preserve"> locality.</w:t>
      </w:r>
      <w:r>
        <w:rPr>
          <w:rStyle w:val="FootnoteReference"/>
          <w:rFonts w:eastAsia="Times New Roman" w:cs="Times New Roman"/>
          <w:szCs w:val="20"/>
        </w:rPr>
        <w:footnoteReference w:id="3"/>
      </w:r>
    </w:p>
    <w:p w:rsidR="00F466CE" w:rsidRDefault="00F466CE" w:rsidP="00CF7395">
      <w:pPr>
        <w:spacing w:after="0" w:line="240" w:lineRule="auto"/>
        <w:rPr>
          <w:rFonts w:eastAsia="Times New Roman" w:cs="Times New Roman"/>
          <w:szCs w:val="20"/>
        </w:rPr>
      </w:pPr>
    </w:p>
    <w:p w:rsidR="00F466CE" w:rsidRDefault="00F466CE" w:rsidP="00CF7395">
      <w:pPr>
        <w:spacing w:after="0" w:line="240" w:lineRule="auto"/>
        <w:rPr>
          <w:rFonts w:eastAsia="Times New Roman" w:cs="Times New Roman"/>
          <w:szCs w:val="20"/>
        </w:rPr>
      </w:pPr>
    </w:p>
    <w:p w:rsidR="00F466CE" w:rsidRDefault="00F466CE" w:rsidP="00CF7395">
      <w:pPr>
        <w:spacing w:after="0" w:line="240" w:lineRule="auto"/>
        <w:rPr>
          <w:rFonts w:eastAsia="Times New Roman" w:cs="Times New Roman"/>
          <w:szCs w:val="20"/>
        </w:rPr>
      </w:pPr>
    </w:p>
    <w:p w:rsidR="00850CD5" w:rsidRDefault="00850CD5" w:rsidP="00CF7395">
      <w:pPr>
        <w:spacing w:after="0" w:line="240" w:lineRule="auto"/>
        <w:rPr>
          <w:rFonts w:eastAsia="Times New Roman" w:cs="Times New Roman"/>
          <w:szCs w:val="20"/>
        </w:rPr>
      </w:pPr>
    </w:p>
    <w:p w:rsidR="00F466CE" w:rsidRPr="00C2372F" w:rsidRDefault="00F466CE" w:rsidP="00CF7395">
      <w:pPr>
        <w:spacing w:after="0" w:line="240" w:lineRule="auto"/>
        <w:rPr>
          <w:rFonts w:eastAsia="Times New Roman" w:cs="Times New Roman"/>
          <w:szCs w:val="20"/>
        </w:rPr>
      </w:pPr>
    </w:p>
    <w:p w:rsidR="00CB1C5A" w:rsidRDefault="00CB1C5A" w:rsidP="000211C2">
      <w:pPr>
        <w:spacing w:after="0" w:line="240" w:lineRule="auto"/>
        <w:rPr>
          <w:rFonts w:eastAsia="Times New Roman" w:cs="Times New Roman"/>
          <w:szCs w:val="20"/>
        </w:rPr>
      </w:pPr>
    </w:p>
    <w:p w:rsidR="00C66D3D" w:rsidRPr="00D81DDA" w:rsidRDefault="00C66D3D" w:rsidP="000211C2">
      <w:pPr>
        <w:pStyle w:val="Heading2"/>
        <w:numPr>
          <w:ilvl w:val="0"/>
          <w:numId w:val="0"/>
        </w:numPr>
        <w:rPr>
          <w:rFonts w:asciiTheme="majorBidi" w:hAnsiTheme="majorBidi" w:cstheme="majorBidi"/>
          <w:sz w:val="22"/>
          <w:szCs w:val="22"/>
        </w:rPr>
      </w:pPr>
      <w:bookmarkStart w:id="24" w:name="_Toc442164979"/>
      <w:r w:rsidRPr="092EE55A">
        <w:rPr>
          <w:rFonts w:asciiTheme="majorBidi" w:eastAsiaTheme="majorBidi" w:hAnsiTheme="majorBidi" w:cstheme="majorBidi"/>
        </w:rPr>
        <w:lastRenderedPageBreak/>
        <w:t>15.</w:t>
      </w:r>
      <w:r w:rsidRPr="00D81DDA">
        <w:rPr>
          <w:rFonts w:asciiTheme="majorBidi" w:hAnsiTheme="majorBidi" w:cstheme="majorBidi"/>
          <w:sz w:val="22"/>
          <w:szCs w:val="22"/>
        </w:rPr>
        <w:tab/>
      </w:r>
      <w:r w:rsidRPr="092EE55A">
        <w:rPr>
          <w:rFonts w:asciiTheme="majorBidi" w:eastAsiaTheme="majorBidi" w:hAnsiTheme="majorBidi" w:cstheme="majorBidi"/>
        </w:rPr>
        <w:t>Explanation for Program Changes or Adjustments</w:t>
      </w:r>
      <w:bookmarkEnd w:id="24"/>
    </w:p>
    <w:p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Explain the reasons for any program changes or adjustments reported in items 13 or 14 of OMB form 83-I.</w:t>
      </w:r>
    </w:p>
    <w:p w:rsidR="00B03830" w:rsidRPr="00D72900" w:rsidRDefault="00E52918" w:rsidP="000211C2">
      <w:pPr>
        <w:spacing w:line="240" w:lineRule="auto"/>
        <w:rPr>
          <w:rFonts w:asciiTheme="majorBidi" w:hAnsiTheme="majorBidi" w:cstheme="majorBidi"/>
          <w:b/>
          <w:szCs w:val="24"/>
        </w:rPr>
      </w:pPr>
      <w:bookmarkStart w:id="25" w:name="_Toc381944841"/>
      <w:r>
        <w:rPr>
          <w:rFonts w:asciiTheme="majorBidi" w:hAnsiTheme="majorBidi" w:cstheme="majorBidi"/>
          <w:szCs w:val="24"/>
        </w:rPr>
        <w:t>T</w:t>
      </w:r>
      <w:r w:rsidR="00B03830" w:rsidRPr="00183DD6">
        <w:rPr>
          <w:rFonts w:asciiTheme="majorBidi" w:hAnsiTheme="majorBidi" w:cstheme="majorBidi"/>
          <w:szCs w:val="24"/>
        </w:rPr>
        <w:t>here are no program changes or adjustments</w:t>
      </w:r>
      <w:r>
        <w:rPr>
          <w:rFonts w:asciiTheme="majorBidi" w:hAnsiTheme="majorBidi" w:cstheme="majorBidi"/>
          <w:szCs w:val="24"/>
        </w:rPr>
        <w:t xml:space="preserve"> to report</w:t>
      </w:r>
      <w:r w:rsidR="00714DED">
        <w:rPr>
          <w:rFonts w:asciiTheme="majorBidi" w:hAnsiTheme="majorBidi" w:cstheme="majorBidi"/>
          <w:szCs w:val="24"/>
        </w:rPr>
        <w:t>;</w:t>
      </w:r>
      <w:r>
        <w:rPr>
          <w:rFonts w:asciiTheme="majorBidi" w:hAnsiTheme="majorBidi" w:cstheme="majorBidi"/>
          <w:szCs w:val="24"/>
        </w:rPr>
        <w:t xml:space="preserve"> this information collection has n</w:t>
      </w:r>
      <w:r w:rsidR="00714DED">
        <w:rPr>
          <w:rFonts w:asciiTheme="majorBidi" w:hAnsiTheme="majorBidi" w:cstheme="majorBidi"/>
          <w:szCs w:val="24"/>
        </w:rPr>
        <w:t>ot been reported previously</w:t>
      </w:r>
      <w:r w:rsidR="00B03830" w:rsidRPr="00183DD6">
        <w:rPr>
          <w:rFonts w:asciiTheme="majorBidi" w:hAnsiTheme="majorBidi" w:cstheme="majorBidi"/>
          <w:szCs w:val="24"/>
        </w:rPr>
        <w:t>.</w:t>
      </w:r>
      <w:r w:rsidR="00B03830" w:rsidRPr="00406FCA">
        <w:rPr>
          <w:rFonts w:asciiTheme="majorBidi" w:hAnsiTheme="majorBidi" w:cstheme="majorBidi"/>
          <w:szCs w:val="24"/>
        </w:rPr>
        <w:t xml:space="preserve"> </w:t>
      </w:r>
    </w:p>
    <w:p w:rsidR="00C66D3D" w:rsidRPr="00D81DDA" w:rsidRDefault="00C66D3D" w:rsidP="000211C2">
      <w:pPr>
        <w:pStyle w:val="Heading2"/>
        <w:numPr>
          <w:ilvl w:val="0"/>
          <w:numId w:val="0"/>
        </w:numPr>
        <w:rPr>
          <w:rFonts w:asciiTheme="majorBidi" w:hAnsiTheme="majorBidi" w:cstheme="majorBidi"/>
          <w:sz w:val="22"/>
          <w:szCs w:val="22"/>
        </w:rPr>
      </w:pPr>
      <w:bookmarkStart w:id="26" w:name="_Toc442164980"/>
      <w:r w:rsidRPr="092EE55A">
        <w:rPr>
          <w:rFonts w:asciiTheme="majorBidi" w:eastAsiaTheme="majorBidi" w:hAnsiTheme="majorBidi" w:cstheme="majorBidi"/>
        </w:rPr>
        <w:t>16.</w:t>
      </w:r>
      <w:r w:rsidRPr="00D81DDA">
        <w:rPr>
          <w:rFonts w:asciiTheme="majorBidi" w:hAnsiTheme="majorBidi" w:cstheme="majorBidi"/>
          <w:sz w:val="22"/>
          <w:szCs w:val="22"/>
        </w:rPr>
        <w:tab/>
      </w:r>
      <w:r w:rsidRPr="092EE55A">
        <w:rPr>
          <w:rFonts w:asciiTheme="majorBidi" w:eastAsiaTheme="majorBidi" w:hAnsiTheme="majorBidi" w:cstheme="majorBidi"/>
        </w:rPr>
        <w:t>Plans for Tabulation and Publication and Project Time Schedule</w:t>
      </w:r>
      <w:bookmarkEnd w:id="25"/>
      <w:bookmarkEnd w:id="26"/>
    </w:p>
    <w:p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2372F" w:rsidRDefault="003C5D8C" w:rsidP="003C5D8C">
      <w:pPr>
        <w:spacing w:after="0" w:line="240" w:lineRule="auto"/>
        <w:rPr>
          <w:rFonts w:cs="Times New Roman"/>
          <w:szCs w:val="24"/>
        </w:rPr>
      </w:pPr>
      <w:r w:rsidRPr="00F466CE">
        <w:rPr>
          <w:rFonts w:eastAsia="Times New Roman" w:cs="Times New Roman"/>
          <w:szCs w:val="24"/>
        </w:rPr>
        <w:t>This study will use quantitative (i.e., descriptive and inferential statistical techniques) and qualitative methods for analyzing the data.</w:t>
      </w:r>
      <w:r w:rsidR="009454FC" w:rsidRPr="00F466CE">
        <w:rPr>
          <w:rFonts w:eastAsia="Times New Roman" w:cs="Times New Roman"/>
          <w:szCs w:val="24"/>
        </w:rPr>
        <w:t xml:space="preserve"> The analysis is expected to include tables for the statistics and potentially graphs. The full report will include the appropriate associated statistics, such as the p-value for statistical significance at the </w:t>
      </w:r>
      <w:r w:rsidR="007A1626">
        <w:rPr>
          <w:rFonts w:eastAsia="Times New Roman" w:cs="Times New Roman"/>
          <w:szCs w:val="24"/>
        </w:rPr>
        <w:t>10</w:t>
      </w:r>
      <w:r w:rsidR="00BE14D9">
        <w:rPr>
          <w:rFonts w:eastAsia="Times New Roman" w:cs="Times New Roman"/>
          <w:szCs w:val="24"/>
        </w:rPr>
        <w:t xml:space="preserve"> percent</w:t>
      </w:r>
      <w:r w:rsidR="009454FC" w:rsidRPr="00F466CE">
        <w:rPr>
          <w:rFonts w:eastAsia="Times New Roman" w:cs="Times New Roman"/>
          <w:szCs w:val="24"/>
        </w:rPr>
        <w:t>,</w:t>
      </w:r>
      <w:r w:rsidR="007A1626">
        <w:rPr>
          <w:rFonts w:eastAsia="Times New Roman" w:cs="Times New Roman"/>
          <w:szCs w:val="24"/>
        </w:rPr>
        <w:t xml:space="preserve"> </w:t>
      </w:r>
      <w:r w:rsidR="009454FC" w:rsidRPr="00F466CE">
        <w:rPr>
          <w:rFonts w:eastAsia="Times New Roman" w:cs="Times New Roman"/>
          <w:szCs w:val="24"/>
        </w:rPr>
        <w:t>5</w:t>
      </w:r>
      <w:r w:rsidR="00BE14D9">
        <w:rPr>
          <w:rFonts w:eastAsia="Times New Roman" w:cs="Times New Roman"/>
          <w:szCs w:val="24"/>
        </w:rPr>
        <w:t xml:space="preserve"> percent,</w:t>
      </w:r>
      <w:r w:rsidR="007A1626">
        <w:rPr>
          <w:rFonts w:eastAsia="Times New Roman" w:cs="Times New Roman"/>
          <w:szCs w:val="24"/>
        </w:rPr>
        <w:t xml:space="preserve"> and </w:t>
      </w:r>
      <w:r w:rsidR="009454FC" w:rsidRPr="00F466CE">
        <w:rPr>
          <w:rFonts w:eastAsia="Times New Roman" w:cs="Times New Roman"/>
          <w:szCs w:val="24"/>
        </w:rPr>
        <w:t>1</w:t>
      </w:r>
      <w:r w:rsidR="00BE14D9">
        <w:rPr>
          <w:rFonts w:eastAsia="Times New Roman" w:cs="Times New Roman"/>
          <w:szCs w:val="24"/>
        </w:rPr>
        <w:t xml:space="preserve"> percent</w:t>
      </w:r>
      <w:r w:rsidR="009454FC" w:rsidRPr="00F466CE">
        <w:rPr>
          <w:rFonts w:eastAsia="Times New Roman" w:cs="Times New Roman"/>
          <w:szCs w:val="24"/>
        </w:rPr>
        <w:t xml:space="preserve"> levels. Other data gather</w:t>
      </w:r>
      <w:r w:rsidR="007A1626">
        <w:rPr>
          <w:rFonts w:eastAsia="Times New Roman" w:cs="Times New Roman"/>
          <w:szCs w:val="24"/>
        </w:rPr>
        <w:t>ed</w:t>
      </w:r>
      <w:r w:rsidR="009454FC" w:rsidRPr="00F466CE">
        <w:rPr>
          <w:rFonts w:eastAsia="Times New Roman" w:cs="Times New Roman"/>
          <w:szCs w:val="24"/>
        </w:rPr>
        <w:t xml:space="preserve"> from the surveys will be presented in tables using descriptive statistics. Qualitative analysis will involve determining challenges, lessons</w:t>
      </w:r>
      <w:r w:rsidR="00BE14D9">
        <w:rPr>
          <w:rFonts w:eastAsia="Times New Roman" w:cs="Times New Roman"/>
          <w:szCs w:val="24"/>
        </w:rPr>
        <w:t>,</w:t>
      </w:r>
      <w:r w:rsidR="009454FC" w:rsidRPr="00F466CE">
        <w:rPr>
          <w:rFonts w:eastAsia="Times New Roman" w:cs="Times New Roman"/>
          <w:szCs w:val="24"/>
        </w:rPr>
        <w:t xml:space="preserve"> and the factors </w:t>
      </w:r>
      <w:r w:rsidR="00BE14D9">
        <w:rPr>
          <w:rFonts w:eastAsia="Times New Roman" w:cs="Times New Roman"/>
          <w:szCs w:val="24"/>
        </w:rPr>
        <w:t xml:space="preserve">to which </w:t>
      </w:r>
      <w:r w:rsidR="009454FC" w:rsidRPr="00F466CE">
        <w:rPr>
          <w:rFonts w:eastAsia="Times New Roman" w:cs="Times New Roman"/>
          <w:szCs w:val="24"/>
        </w:rPr>
        <w:t xml:space="preserve">participants </w:t>
      </w:r>
      <w:r w:rsidR="00BE14D9">
        <w:rPr>
          <w:rFonts w:eastAsia="Times New Roman" w:cs="Times New Roman"/>
          <w:szCs w:val="24"/>
        </w:rPr>
        <w:t>attribute</w:t>
      </w:r>
      <w:r w:rsidR="009454FC" w:rsidRPr="00F466CE">
        <w:rPr>
          <w:rFonts w:eastAsia="Times New Roman" w:cs="Times New Roman"/>
          <w:szCs w:val="24"/>
        </w:rPr>
        <w:t xml:space="preserve"> their success. This information may be showcased in text boxes or integrated into the text</w:t>
      </w:r>
      <w:r w:rsidR="009454FC" w:rsidRPr="00F466CE">
        <w:rPr>
          <w:rFonts w:eastAsia="Times New Roman" w:cs="Times New Roman"/>
          <w:szCs w:val="20"/>
        </w:rPr>
        <w:t xml:space="preserve">. A final public report will be released approximately </w:t>
      </w:r>
      <w:r w:rsidR="008D74F3">
        <w:rPr>
          <w:rFonts w:eastAsia="Times New Roman" w:cs="Times New Roman"/>
          <w:szCs w:val="20"/>
        </w:rPr>
        <w:t>6</w:t>
      </w:r>
      <w:r w:rsidR="008D74F3" w:rsidRPr="00F466CE">
        <w:rPr>
          <w:rFonts w:eastAsia="Times New Roman" w:cs="Times New Roman"/>
          <w:szCs w:val="20"/>
        </w:rPr>
        <w:t xml:space="preserve"> </w:t>
      </w:r>
      <w:r w:rsidR="009454FC" w:rsidRPr="00F466CE">
        <w:rPr>
          <w:rFonts w:eastAsia="Times New Roman" w:cs="Times New Roman"/>
          <w:szCs w:val="20"/>
        </w:rPr>
        <w:t xml:space="preserve">months after the data collection is complete. A standardized schedule for the project is attached in </w:t>
      </w:r>
      <w:r w:rsidR="00F466CE">
        <w:rPr>
          <w:rFonts w:eastAsia="Times New Roman" w:cs="Times New Roman"/>
          <w:szCs w:val="20"/>
        </w:rPr>
        <w:t>Appendix A-1</w:t>
      </w:r>
      <w:r w:rsidR="009454FC" w:rsidRPr="00F466CE">
        <w:rPr>
          <w:rFonts w:eastAsia="Times New Roman" w:cs="Times New Roman"/>
          <w:szCs w:val="20"/>
        </w:rPr>
        <w:t>.</w:t>
      </w:r>
      <w:r>
        <w:rPr>
          <w:rFonts w:cs="Times New Roman"/>
          <w:szCs w:val="24"/>
        </w:rPr>
        <w:t xml:space="preserve"> </w:t>
      </w:r>
    </w:p>
    <w:p w:rsidR="003C5D8C" w:rsidRPr="00C2372F" w:rsidRDefault="003C5D8C" w:rsidP="003C5D8C">
      <w:pPr>
        <w:spacing w:after="0" w:line="240" w:lineRule="auto"/>
        <w:rPr>
          <w:rFonts w:asciiTheme="majorBidi" w:hAnsiTheme="majorBidi" w:cstheme="majorBidi"/>
          <w:szCs w:val="24"/>
        </w:rPr>
      </w:pPr>
    </w:p>
    <w:p w:rsidR="00C66D3D" w:rsidRPr="00D81DDA" w:rsidRDefault="00C66D3D" w:rsidP="000211C2">
      <w:pPr>
        <w:pStyle w:val="Heading2"/>
        <w:numPr>
          <w:ilvl w:val="0"/>
          <w:numId w:val="0"/>
        </w:numPr>
        <w:rPr>
          <w:rFonts w:asciiTheme="majorBidi" w:hAnsiTheme="majorBidi" w:cstheme="majorBidi"/>
          <w:sz w:val="22"/>
          <w:szCs w:val="22"/>
        </w:rPr>
      </w:pPr>
      <w:bookmarkStart w:id="27" w:name="_Toc381944842"/>
      <w:bookmarkStart w:id="28" w:name="_Toc442164981"/>
      <w:r w:rsidRPr="092EE55A">
        <w:rPr>
          <w:rFonts w:asciiTheme="majorBidi" w:eastAsiaTheme="majorBidi" w:hAnsiTheme="majorBidi" w:cstheme="majorBidi"/>
        </w:rPr>
        <w:t>17.</w:t>
      </w:r>
      <w:r w:rsidRPr="00D81DDA">
        <w:rPr>
          <w:rFonts w:asciiTheme="majorBidi" w:hAnsiTheme="majorBidi" w:cstheme="majorBidi"/>
          <w:sz w:val="22"/>
          <w:szCs w:val="22"/>
        </w:rPr>
        <w:tab/>
      </w:r>
      <w:r w:rsidRPr="092EE55A">
        <w:rPr>
          <w:rFonts w:asciiTheme="majorBidi" w:eastAsiaTheme="majorBidi" w:hAnsiTheme="majorBidi" w:cstheme="majorBidi"/>
        </w:rPr>
        <w:t xml:space="preserve">Reason(s) Display of OMB Expiration Date </w:t>
      </w:r>
      <w:r w:rsidR="008D74F3">
        <w:rPr>
          <w:rFonts w:asciiTheme="majorBidi" w:eastAsiaTheme="majorBidi" w:hAnsiTheme="majorBidi" w:cstheme="majorBidi"/>
        </w:rPr>
        <w:t>I</w:t>
      </w:r>
      <w:r w:rsidRPr="092EE55A">
        <w:rPr>
          <w:rFonts w:asciiTheme="majorBidi" w:eastAsiaTheme="majorBidi" w:hAnsiTheme="majorBidi" w:cstheme="majorBidi"/>
        </w:rPr>
        <w:t>s Inappropriate</w:t>
      </w:r>
      <w:bookmarkEnd w:id="27"/>
      <w:bookmarkEnd w:id="28"/>
    </w:p>
    <w:p w:rsidR="00C66D3D" w:rsidRDefault="00C66D3D" w:rsidP="000211C2">
      <w:pPr>
        <w:spacing w:line="240" w:lineRule="auto"/>
        <w:rPr>
          <w:rFonts w:asciiTheme="majorBidi" w:hAnsiTheme="majorBidi" w:cstheme="majorBidi"/>
          <w:b/>
        </w:rPr>
      </w:pPr>
      <w:r w:rsidRPr="092EE55A">
        <w:rPr>
          <w:rFonts w:asciiTheme="majorBidi" w:eastAsiaTheme="majorBidi" w:hAnsiTheme="majorBidi" w:cstheme="majorBidi"/>
          <w:b/>
          <w:bCs/>
          <w:szCs w:val="24"/>
        </w:rPr>
        <w:t>If seeking approval to not display the expiration date for OMB approval of the information collection, explain the reasons that display would be inappropriate.</w:t>
      </w:r>
    </w:p>
    <w:p w:rsidR="00A5382F" w:rsidRPr="00D81DDA" w:rsidRDefault="00C2372F" w:rsidP="000211C2">
      <w:pPr>
        <w:spacing w:line="240" w:lineRule="auto"/>
        <w:rPr>
          <w:rFonts w:asciiTheme="majorBidi" w:hAnsiTheme="majorBidi" w:cstheme="majorBidi"/>
          <w:b/>
        </w:rPr>
      </w:pPr>
      <w:r>
        <w:rPr>
          <w:rFonts w:asciiTheme="majorBidi" w:eastAsiaTheme="majorBidi" w:hAnsiTheme="majorBidi" w:cstheme="majorBidi"/>
          <w:szCs w:val="24"/>
        </w:rPr>
        <w:t>SBA</w:t>
      </w:r>
      <w:r w:rsidR="00A5382F" w:rsidRPr="092EE55A">
        <w:rPr>
          <w:rFonts w:asciiTheme="majorBidi" w:eastAsiaTheme="majorBidi" w:hAnsiTheme="majorBidi" w:cstheme="majorBidi"/>
          <w:szCs w:val="24"/>
        </w:rPr>
        <w:t xml:space="preserve"> plans to display the OMB expiration date. </w:t>
      </w:r>
    </w:p>
    <w:p w:rsidR="00C66D3D" w:rsidRPr="00D81DDA" w:rsidRDefault="00C66D3D" w:rsidP="000211C2">
      <w:pPr>
        <w:pStyle w:val="Heading2"/>
        <w:numPr>
          <w:ilvl w:val="0"/>
          <w:numId w:val="0"/>
        </w:numPr>
        <w:rPr>
          <w:rFonts w:asciiTheme="majorBidi" w:hAnsiTheme="majorBidi" w:cstheme="majorBidi"/>
          <w:sz w:val="22"/>
          <w:szCs w:val="22"/>
        </w:rPr>
      </w:pPr>
      <w:bookmarkStart w:id="29" w:name="_Toc381944843"/>
      <w:bookmarkStart w:id="30" w:name="_Toc442164982"/>
      <w:r w:rsidRPr="092EE55A">
        <w:rPr>
          <w:rFonts w:asciiTheme="majorBidi" w:eastAsiaTheme="majorBidi" w:hAnsiTheme="majorBidi" w:cstheme="majorBidi"/>
        </w:rPr>
        <w:t>18.</w:t>
      </w:r>
      <w:r w:rsidRPr="00D81DDA">
        <w:rPr>
          <w:rFonts w:asciiTheme="majorBidi" w:hAnsiTheme="majorBidi" w:cstheme="majorBidi"/>
          <w:sz w:val="22"/>
          <w:szCs w:val="22"/>
        </w:rPr>
        <w:tab/>
      </w:r>
      <w:r w:rsidRPr="092EE55A">
        <w:rPr>
          <w:rFonts w:asciiTheme="majorBidi" w:eastAsiaTheme="majorBidi" w:hAnsiTheme="majorBidi" w:cstheme="majorBidi"/>
        </w:rPr>
        <w:t>Exceptions to Certification for Paperwork Reduction Act Submissions</w:t>
      </w:r>
      <w:bookmarkEnd w:id="29"/>
      <w:bookmarkEnd w:id="30"/>
    </w:p>
    <w:p w:rsidR="00D81DDA" w:rsidRDefault="00C66D3D" w:rsidP="000211C2">
      <w:pPr>
        <w:spacing w:line="240" w:lineRule="auto"/>
        <w:rPr>
          <w:rFonts w:asciiTheme="majorBidi" w:hAnsiTheme="majorBidi" w:cstheme="majorBidi"/>
          <w:b/>
        </w:rPr>
      </w:pPr>
      <w:r w:rsidRPr="092EE55A">
        <w:rPr>
          <w:rFonts w:asciiTheme="majorBidi" w:eastAsiaTheme="majorBidi" w:hAnsiTheme="majorBidi" w:cstheme="majorBidi"/>
          <w:b/>
          <w:bCs/>
          <w:szCs w:val="24"/>
        </w:rPr>
        <w:t xml:space="preserve">Explain each exception to the certification statement identified in item 19, </w:t>
      </w:r>
      <w:r w:rsidR="005A1F79">
        <w:rPr>
          <w:rFonts w:asciiTheme="majorBidi" w:eastAsiaTheme="majorBidi" w:hAnsiTheme="majorBidi" w:cstheme="majorBidi"/>
          <w:b/>
          <w:bCs/>
          <w:szCs w:val="24"/>
        </w:rPr>
        <w:t>“</w:t>
      </w:r>
      <w:r w:rsidRPr="092EE55A">
        <w:rPr>
          <w:rFonts w:asciiTheme="majorBidi" w:eastAsiaTheme="majorBidi" w:hAnsiTheme="majorBidi" w:cstheme="majorBidi"/>
          <w:b/>
          <w:bCs/>
          <w:szCs w:val="24"/>
        </w:rPr>
        <w:t>Certification Requirement for Paperwork Reduction Act</w:t>
      </w:r>
      <w:r w:rsidR="005A1F79">
        <w:rPr>
          <w:rFonts w:asciiTheme="majorBidi" w:eastAsiaTheme="majorBidi" w:hAnsiTheme="majorBidi" w:cstheme="majorBidi"/>
          <w:b/>
          <w:bCs/>
          <w:szCs w:val="24"/>
        </w:rPr>
        <w:t>”</w:t>
      </w:r>
      <w:r w:rsidRPr="092EE55A">
        <w:rPr>
          <w:rFonts w:asciiTheme="majorBidi" w:eastAsiaTheme="majorBidi" w:hAnsiTheme="majorBidi" w:cstheme="majorBidi"/>
          <w:b/>
          <w:bCs/>
          <w:szCs w:val="24"/>
        </w:rPr>
        <w:t xml:space="preserve"> of OMB Form 83-I. If Agency is not requesting an exception, the standard statement should be used.</w:t>
      </w:r>
    </w:p>
    <w:p w:rsidR="00A5382F" w:rsidRDefault="00C2372F" w:rsidP="000211C2">
      <w:pPr>
        <w:spacing w:line="240" w:lineRule="auto"/>
        <w:rPr>
          <w:rFonts w:asciiTheme="majorBidi" w:eastAsiaTheme="majorBidi" w:hAnsiTheme="majorBidi" w:cstheme="majorBidi"/>
          <w:szCs w:val="24"/>
        </w:rPr>
      </w:pPr>
      <w:r>
        <w:rPr>
          <w:rFonts w:asciiTheme="majorBidi" w:eastAsiaTheme="majorBidi" w:hAnsiTheme="majorBidi" w:cstheme="majorBidi"/>
          <w:szCs w:val="24"/>
        </w:rPr>
        <w:t>SBA</w:t>
      </w:r>
      <w:r w:rsidR="00A5382F" w:rsidRPr="092EE55A">
        <w:rPr>
          <w:rFonts w:asciiTheme="majorBidi" w:eastAsiaTheme="majorBidi" w:hAnsiTheme="majorBidi" w:cstheme="majorBidi"/>
          <w:szCs w:val="24"/>
        </w:rPr>
        <w:t xml:space="preserve"> is not requesting an</w:t>
      </w:r>
      <w:r w:rsidR="00BB2B1C">
        <w:rPr>
          <w:rFonts w:asciiTheme="majorBidi" w:eastAsiaTheme="majorBidi" w:hAnsiTheme="majorBidi" w:cstheme="majorBidi"/>
          <w:szCs w:val="24"/>
        </w:rPr>
        <w:t>y</w:t>
      </w:r>
      <w:r w:rsidR="00A5382F" w:rsidRPr="092EE55A">
        <w:rPr>
          <w:rFonts w:asciiTheme="majorBidi" w:eastAsiaTheme="majorBidi" w:hAnsiTheme="majorBidi" w:cstheme="majorBidi"/>
          <w:szCs w:val="24"/>
        </w:rPr>
        <w:t xml:space="preserve"> exception</w:t>
      </w:r>
      <w:r w:rsidR="00BB2B1C">
        <w:rPr>
          <w:rFonts w:asciiTheme="majorBidi" w:eastAsiaTheme="majorBidi" w:hAnsiTheme="majorBidi" w:cstheme="majorBidi"/>
          <w:szCs w:val="24"/>
        </w:rPr>
        <w:t>s</w:t>
      </w:r>
      <w:r w:rsidR="00A5382F" w:rsidRPr="092EE55A">
        <w:rPr>
          <w:rFonts w:asciiTheme="majorBidi" w:eastAsiaTheme="majorBidi" w:hAnsiTheme="majorBidi" w:cstheme="majorBidi"/>
          <w:szCs w:val="24"/>
        </w:rPr>
        <w:t xml:space="preserve"> to t</w:t>
      </w:r>
      <w:r w:rsidR="00BB2B1C">
        <w:rPr>
          <w:rFonts w:asciiTheme="majorBidi" w:eastAsiaTheme="majorBidi" w:hAnsiTheme="majorBidi" w:cstheme="majorBidi"/>
          <w:szCs w:val="24"/>
        </w:rPr>
        <w:t>he certification</w:t>
      </w:r>
      <w:r w:rsidR="00A5382F" w:rsidRPr="092EE55A">
        <w:rPr>
          <w:rFonts w:asciiTheme="majorBidi" w:eastAsiaTheme="majorBidi" w:hAnsiTheme="majorBidi" w:cstheme="majorBidi"/>
          <w:szCs w:val="24"/>
        </w:rPr>
        <w:t xml:space="preserve">. </w:t>
      </w:r>
    </w:p>
    <w:p w:rsidR="00E7582B" w:rsidRPr="00E7582B" w:rsidRDefault="00E7582B" w:rsidP="000211C2">
      <w:pPr>
        <w:spacing w:line="240" w:lineRule="auto"/>
        <w:rPr>
          <w:rStyle w:val="apple-style-span"/>
          <w:rFonts w:cs="Times New Roman"/>
          <w:szCs w:val="24"/>
          <w:shd w:val="clear" w:color="auto" w:fill="FFFFFF"/>
        </w:rPr>
      </w:pPr>
    </w:p>
    <w:p w:rsidR="000F7E49" w:rsidRDefault="000F7E49">
      <w:pPr>
        <w:rPr>
          <w:rFonts w:asciiTheme="majorBidi" w:eastAsiaTheme="majorEastAsia" w:hAnsiTheme="majorBidi" w:cstheme="majorBidi"/>
          <w:b/>
          <w:color w:val="2E74B5" w:themeColor="accent1" w:themeShade="BF"/>
          <w:szCs w:val="32"/>
        </w:rPr>
      </w:pPr>
      <w:bookmarkStart w:id="31" w:name="_Toc440449644"/>
      <w:r>
        <w:rPr>
          <w:rFonts w:asciiTheme="majorBidi" w:hAnsiTheme="majorBidi"/>
          <w:b/>
        </w:rPr>
        <w:br w:type="page"/>
      </w:r>
    </w:p>
    <w:p w:rsidR="000F7E49" w:rsidRPr="002778BA" w:rsidRDefault="000F7E49" w:rsidP="000F7E49">
      <w:pPr>
        <w:pStyle w:val="Heading1"/>
        <w:spacing w:line="240" w:lineRule="auto"/>
        <w:rPr>
          <w:rFonts w:asciiTheme="majorBidi" w:hAnsiTheme="majorBidi"/>
          <w:b/>
          <w:sz w:val="22"/>
        </w:rPr>
      </w:pPr>
      <w:bookmarkStart w:id="32" w:name="_Toc442164983"/>
      <w:r>
        <w:rPr>
          <w:rFonts w:asciiTheme="majorBidi" w:hAnsiTheme="majorBidi"/>
          <w:b/>
          <w:sz w:val="24"/>
        </w:rPr>
        <w:lastRenderedPageBreak/>
        <w:t>PART B</w:t>
      </w:r>
      <w:r w:rsidRPr="002778BA">
        <w:rPr>
          <w:rFonts w:asciiTheme="majorBidi" w:hAnsiTheme="majorBidi"/>
          <w:b/>
          <w:sz w:val="24"/>
        </w:rPr>
        <w:t xml:space="preserve">. </w:t>
      </w:r>
      <w:r>
        <w:rPr>
          <w:rFonts w:asciiTheme="majorBidi" w:hAnsiTheme="majorBidi"/>
          <w:b/>
          <w:sz w:val="24"/>
        </w:rPr>
        <w:t>Collections of Information Employing Statistical Methods</w:t>
      </w:r>
      <w:bookmarkEnd w:id="31"/>
      <w:bookmarkEnd w:id="32"/>
    </w:p>
    <w:p w:rsidR="000F7E49" w:rsidRPr="00D81DDA" w:rsidRDefault="000F7E49" w:rsidP="000F7E49">
      <w:pPr>
        <w:spacing w:after="0" w:line="240" w:lineRule="auto"/>
        <w:rPr>
          <w:rFonts w:asciiTheme="majorBidi" w:hAnsiTheme="majorBidi" w:cstheme="majorBidi"/>
          <w:b/>
          <w:bCs/>
        </w:rPr>
      </w:pPr>
    </w:p>
    <w:p w:rsidR="000F7E49" w:rsidRPr="000A49EE" w:rsidRDefault="000F7E49" w:rsidP="000F7E49">
      <w:pPr>
        <w:pStyle w:val="Heading2"/>
        <w:rPr>
          <w:rFonts w:asciiTheme="majorBidi" w:hAnsiTheme="majorBidi" w:cstheme="majorBidi"/>
        </w:rPr>
      </w:pPr>
      <w:bookmarkStart w:id="33" w:name="_Toc440449645"/>
      <w:bookmarkStart w:id="34" w:name="_Toc442164984"/>
      <w:r>
        <w:rPr>
          <w:rFonts w:asciiTheme="majorBidi" w:eastAsiaTheme="majorBidi" w:hAnsiTheme="majorBidi" w:cstheme="majorBidi"/>
        </w:rPr>
        <w:t>Universe of Sampling Respondent Selection</w:t>
      </w:r>
      <w:bookmarkEnd w:id="33"/>
      <w:bookmarkEnd w:id="34"/>
    </w:p>
    <w:p w:rsidR="000F7E49" w:rsidRDefault="000F7E49" w:rsidP="000F7E49">
      <w:pPr>
        <w:spacing w:line="240" w:lineRule="auto"/>
        <w:rPr>
          <w:rFonts w:asciiTheme="majorBidi" w:hAnsiTheme="majorBidi" w:cstheme="majorBidi"/>
          <w:b/>
          <w:bCs/>
          <w:szCs w:val="24"/>
        </w:rPr>
      </w:pPr>
      <w:r w:rsidRPr="00630508">
        <w:rPr>
          <w:rFonts w:asciiTheme="majorBidi" w:hAnsiTheme="majorBidi" w:cstheme="majorBidi"/>
          <w:b/>
          <w:bCs/>
          <w:szCs w:val="24"/>
        </w:rPr>
        <w:t xml:space="preserve">Describe (including a numerical estimate) the potential respondent universe and any sampling or other respondent selection method to be used. Data on the number of entities (e.g., establishments, </w:t>
      </w:r>
      <w:r>
        <w:rPr>
          <w:rFonts w:asciiTheme="majorBidi" w:hAnsiTheme="majorBidi" w:cstheme="majorBidi"/>
          <w:b/>
          <w:bCs/>
          <w:szCs w:val="24"/>
        </w:rPr>
        <w:t>s</w:t>
      </w:r>
      <w:r w:rsidRPr="00630508">
        <w:rPr>
          <w:rFonts w:asciiTheme="majorBidi" w:hAnsiTheme="majorBidi" w:cstheme="majorBidi"/>
          <w:b/>
          <w:bCs/>
          <w:szCs w:val="24"/>
        </w:rPr>
        <w:t>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w:t>
      </w:r>
      <w:r>
        <w:rPr>
          <w:rFonts w:asciiTheme="majorBidi" w:hAnsiTheme="majorBidi" w:cstheme="majorBidi"/>
          <w:b/>
          <w:bCs/>
          <w:szCs w:val="24"/>
        </w:rPr>
        <w:t>eved during the last collection</w:t>
      </w:r>
      <w:r w:rsidRPr="000A49EE">
        <w:rPr>
          <w:rFonts w:asciiTheme="majorBidi" w:hAnsiTheme="majorBidi" w:cstheme="majorBidi"/>
          <w:b/>
          <w:bCs/>
          <w:szCs w:val="24"/>
        </w:rPr>
        <w:t>.</w:t>
      </w:r>
    </w:p>
    <w:p w:rsidR="000F7E49" w:rsidRDefault="000F7E49" w:rsidP="000F7E49">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The U.S. Small Business Administration (SBA) is interested in deriving estimates of satisfaction and outcomes at the level of each cluster. Due to the relatively small size of each cluster’s small business and large organization participation levels, a census survey of each group will be conducted.</w:t>
      </w:r>
    </w:p>
    <w:p w:rsidR="000F7E49" w:rsidRDefault="000F7E49" w:rsidP="000F7E49">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A small business participant is defined as one that received services from its cluster in the past fiscal year and thus excludes “inactive” participants in the clusters. A large organization stakeholder in the cluster is defined by the administrator of the cluster but must have participated in some way in the cluster during the previous fiscal year.</w:t>
      </w:r>
    </w:p>
    <w:p w:rsidR="000F7E49" w:rsidRDefault="000F7E49" w:rsidP="000F7E49">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Exhibit 1 details the expected small business and large organization survey population size and response rate for each site and overall. Exhibit 1 uses participant data from previous instances of survey implementation for the first seven clusters (which were already involved in the initiative) and uses the average number of participants across the original seven clusters to extrapolate the participant counts of the four clusters that are new to this initiative and will be surveyed for the first time under this request. The response rates used in exhibit 1 have been derived in a similar fashion (known figures from previous year for the first seven clusters and extrapolation for the remaining four), and the estimated number of surveys completed is the product of each cluster’s estimated number of participants and estimated response rate.</w:t>
      </w:r>
    </w:p>
    <w:p w:rsidR="000F7E49" w:rsidRDefault="000F7E49" w:rsidP="000F7E49">
      <w:pPr>
        <w:spacing w:line="240" w:lineRule="auto"/>
        <w:rPr>
          <w:rFonts w:eastAsiaTheme="majorBidi" w:cs="Times New Roman"/>
          <w:b/>
          <w:bCs/>
          <w:szCs w:val="24"/>
        </w:rPr>
      </w:pPr>
    </w:p>
    <w:p w:rsidR="000F7E49" w:rsidRDefault="000F7E49" w:rsidP="000F7E49">
      <w:pPr>
        <w:spacing w:line="240" w:lineRule="auto"/>
        <w:rPr>
          <w:rFonts w:eastAsiaTheme="majorBidi" w:cs="Times New Roman"/>
          <w:b/>
          <w:bCs/>
          <w:szCs w:val="24"/>
        </w:rPr>
      </w:pPr>
    </w:p>
    <w:p w:rsidR="000F7E49" w:rsidRDefault="000F7E49" w:rsidP="000F7E49">
      <w:pPr>
        <w:spacing w:line="240" w:lineRule="auto"/>
        <w:rPr>
          <w:rFonts w:eastAsiaTheme="majorBidi" w:cs="Times New Roman"/>
          <w:b/>
          <w:bCs/>
          <w:szCs w:val="24"/>
        </w:rPr>
      </w:pPr>
    </w:p>
    <w:p w:rsidR="000F7E49" w:rsidRDefault="000F7E49" w:rsidP="000F7E49">
      <w:pPr>
        <w:spacing w:line="240" w:lineRule="auto"/>
        <w:rPr>
          <w:rFonts w:eastAsiaTheme="majorBidi" w:cs="Times New Roman"/>
          <w:b/>
          <w:bCs/>
          <w:szCs w:val="24"/>
        </w:rPr>
      </w:pPr>
    </w:p>
    <w:p w:rsidR="000F7E49" w:rsidRDefault="000F7E49" w:rsidP="000F7E49">
      <w:pPr>
        <w:spacing w:line="240" w:lineRule="auto"/>
        <w:rPr>
          <w:rFonts w:eastAsiaTheme="majorBidi" w:cs="Times New Roman"/>
          <w:b/>
          <w:bCs/>
          <w:szCs w:val="24"/>
        </w:rPr>
      </w:pPr>
    </w:p>
    <w:p w:rsidR="000F7E49" w:rsidRDefault="000F7E49" w:rsidP="000F7E49">
      <w:pPr>
        <w:spacing w:line="240" w:lineRule="auto"/>
        <w:rPr>
          <w:rFonts w:eastAsiaTheme="majorBidi" w:cs="Times New Roman"/>
          <w:b/>
          <w:bCs/>
          <w:szCs w:val="24"/>
        </w:rPr>
      </w:pPr>
    </w:p>
    <w:p w:rsidR="00850CD5" w:rsidRDefault="00850CD5" w:rsidP="000F7E49">
      <w:pPr>
        <w:spacing w:line="240" w:lineRule="auto"/>
        <w:rPr>
          <w:rFonts w:eastAsiaTheme="majorBidi" w:cs="Times New Roman"/>
          <w:b/>
          <w:bCs/>
          <w:szCs w:val="24"/>
        </w:rPr>
      </w:pPr>
    </w:p>
    <w:p w:rsidR="00850CD5" w:rsidRDefault="00850CD5" w:rsidP="000F7E49">
      <w:pPr>
        <w:spacing w:line="240" w:lineRule="auto"/>
        <w:rPr>
          <w:rFonts w:eastAsiaTheme="majorBidi" w:cs="Times New Roman"/>
          <w:b/>
          <w:bCs/>
          <w:szCs w:val="24"/>
        </w:rPr>
      </w:pPr>
    </w:p>
    <w:p w:rsidR="000F7E49" w:rsidRDefault="000F7E49" w:rsidP="000F7E49">
      <w:pPr>
        <w:spacing w:line="240" w:lineRule="auto"/>
        <w:rPr>
          <w:rFonts w:eastAsiaTheme="majorBidi" w:cs="Times New Roman"/>
          <w:b/>
          <w:bCs/>
          <w:szCs w:val="24"/>
        </w:rPr>
      </w:pPr>
    </w:p>
    <w:p w:rsidR="000F7E49" w:rsidRDefault="000F7E49" w:rsidP="000F7E49">
      <w:pPr>
        <w:spacing w:line="240" w:lineRule="auto"/>
        <w:rPr>
          <w:rFonts w:eastAsiaTheme="majorBidi" w:cs="Times New Roman"/>
          <w:b/>
          <w:bCs/>
          <w:szCs w:val="24"/>
        </w:rPr>
      </w:pPr>
    </w:p>
    <w:p w:rsidR="000F7E49" w:rsidRPr="00D26B89" w:rsidRDefault="000F7E49" w:rsidP="000F7E49">
      <w:pPr>
        <w:spacing w:line="240" w:lineRule="auto"/>
        <w:rPr>
          <w:rFonts w:eastAsiaTheme="majorBidi" w:cs="Times New Roman"/>
          <w:b/>
          <w:bCs/>
          <w:szCs w:val="24"/>
        </w:rPr>
      </w:pPr>
      <w:proofErr w:type="gramStart"/>
      <w:r w:rsidRPr="00D26B89">
        <w:rPr>
          <w:rFonts w:eastAsiaTheme="majorBidi" w:cs="Times New Roman"/>
          <w:b/>
          <w:bCs/>
          <w:szCs w:val="24"/>
        </w:rPr>
        <w:lastRenderedPageBreak/>
        <w:t>Exhibit 1.</w:t>
      </w:r>
      <w:proofErr w:type="gramEnd"/>
      <w:r w:rsidRPr="00D26B89">
        <w:rPr>
          <w:rFonts w:eastAsiaTheme="majorBidi" w:cs="Times New Roman"/>
          <w:b/>
          <w:bCs/>
          <w:szCs w:val="24"/>
        </w:rPr>
        <w:t xml:space="preserve"> Expected </w:t>
      </w:r>
      <w:r>
        <w:rPr>
          <w:rFonts w:eastAsiaTheme="majorBidi" w:cs="Times New Roman"/>
          <w:b/>
          <w:bCs/>
          <w:szCs w:val="24"/>
        </w:rPr>
        <w:t xml:space="preserve">small business and large organization </w:t>
      </w:r>
      <w:r w:rsidRPr="00D26B89">
        <w:rPr>
          <w:rFonts w:eastAsiaTheme="majorBidi" w:cs="Times New Roman"/>
          <w:b/>
          <w:bCs/>
          <w:szCs w:val="24"/>
        </w:rPr>
        <w:t>survey population size and response rate</w:t>
      </w:r>
      <w:r>
        <w:rPr>
          <w:rFonts w:eastAsiaTheme="majorBidi" w:cs="Times New Roman"/>
          <w:b/>
          <w:bCs/>
          <w:szCs w:val="24"/>
        </w:rPr>
        <w:t>,</w:t>
      </w:r>
      <w:r w:rsidRPr="00D26B89">
        <w:rPr>
          <w:rFonts w:eastAsiaTheme="majorBidi" w:cs="Times New Roman"/>
          <w:b/>
          <w:bCs/>
          <w:szCs w:val="24"/>
        </w:rPr>
        <w:t xml:space="preserve"> per site and overall</w:t>
      </w:r>
    </w:p>
    <w:tbl>
      <w:tblPr>
        <w:tblW w:w="0" w:type="auto"/>
        <w:tblInd w:w="93" w:type="dxa"/>
        <w:tblLook w:val="04A0" w:firstRow="1" w:lastRow="0" w:firstColumn="1" w:lastColumn="0" w:noHBand="0" w:noVBand="1"/>
      </w:tblPr>
      <w:tblGrid>
        <w:gridCol w:w="1086"/>
        <w:gridCol w:w="1384"/>
        <w:gridCol w:w="1219"/>
        <w:gridCol w:w="1289"/>
        <w:gridCol w:w="1445"/>
        <w:gridCol w:w="1495"/>
        <w:gridCol w:w="1565"/>
      </w:tblGrid>
      <w:tr w:rsidR="000F7E49" w:rsidRPr="000A78E2" w:rsidTr="00A0393E">
        <w:trPr>
          <w:trHeight w:val="780"/>
          <w:tblHeader/>
        </w:trPr>
        <w:tc>
          <w:tcPr>
            <w:tcW w:w="0" w:type="auto"/>
            <w:tcBorders>
              <w:top w:val="single" w:sz="8" w:space="0" w:color="000000"/>
              <w:left w:val="single" w:sz="8" w:space="0" w:color="auto"/>
              <w:bottom w:val="single" w:sz="8" w:space="0" w:color="000000"/>
              <w:right w:val="single" w:sz="8" w:space="0" w:color="auto"/>
            </w:tcBorders>
            <w:shd w:val="clear" w:color="auto" w:fill="auto"/>
            <w:noWrap/>
            <w:vAlign w:val="center"/>
            <w:hideMark/>
          </w:tcPr>
          <w:p w:rsidR="000F7E49" w:rsidRPr="000A78E2" w:rsidRDefault="000F7E49" w:rsidP="00A0393E">
            <w:pPr>
              <w:spacing w:after="0" w:line="240" w:lineRule="auto"/>
              <w:rPr>
                <w:rFonts w:eastAsia="Times New Roman" w:cs="Times New Roman"/>
                <w:b/>
                <w:bCs/>
                <w:color w:val="000000"/>
                <w:sz w:val="20"/>
                <w:szCs w:val="20"/>
              </w:rPr>
            </w:pPr>
            <w:r w:rsidRPr="000A78E2">
              <w:rPr>
                <w:rFonts w:eastAsia="Times New Roman" w:cs="Times New Roman"/>
                <w:b/>
                <w:bCs/>
                <w:color w:val="000000"/>
                <w:sz w:val="20"/>
                <w:szCs w:val="20"/>
              </w:rPr>
              <w:t>Cluster</w:t>
            </w:r>
          </w:p>
        </w:tc>
        <w:tc>
          <w:tcPr>
            <w:tcW w:w="0" w:type="auto"/>
            <w:tcBorders>
              <w:top w:val="single" w:sz="8" w:space="0" w:color="000000"/>
              <w:left w:val="nil"/>
              <w:bottom w:val="nil"/>
              <w:right w:val="nil"/>
            </w:tcBorders>
            <w:shd w:val="clear" w:color="auto" w:fill="auto"/>
            <w:vAlign w:val="center"/>
            <w:hideMark/>
          </w:tcPr>
          <w:p w:rsidR="000F7E49" w:rsidRPr="000A78E2" w:rsidRDefault="000F7E49" w:rsidP="00A0393E">
            <w:pPr>
              <w:spacing w:after="0" w:line="240" w:lineRule="auto"/>
              <w:jc w:val="center"/>
              <w:rPr>
                <w:rFonts w:eastAsia="Times New Roman" w:cs="Times New Roman"/>
                <w:b/>
                <w:bCs/>
                <w:color w:val="000000"/>
                <w:sz w:val="20"/>
                <w:szCs w:val="20"/>
              </w:rPr>
            </w:pPr>
            <w:r w:rsidRPr="000A78E2">
              <w:rPr>
                <w:rFonts w:eastAsia="Times New Roman" w:cs="Times New Roman"/>
                <w:b/>
                <w:bCs/>
                <w:color w:val="000000"/>
                <w:sz w:val="20"/>
                <w:szCs w:val="20"/>
              </w:rPr>
              <w:t>Est. number of small business participants</w:t>
            </w:r>
          </w:p>
        </w:tc>
        <w:tc>
          <w:tcPr>
            <w:tcW w:w="0" w:type="auto"/>
            <w:tcBorders>
              <w:top w:val="single" w:sz="8" w:space="0" w:color="000000"/>
              <w:left w:val="nil"/>
              <w:bottom w:val="nil"/>
              <w:right w:val="nil"/>
            </w:tcBorders>
            <w:shd w:val="clear" w:color="auto" w:fill="auto"/>
            <w:vAlign w:val="center"/>
            <w:hideMark/>
          </w:tcPr>
          <w:p w:rsidR="000F7E49" w:rsidRPr="000A78E2" w:rsidRDefault="000F7E49" w:rsidP="00A0393E">
            <w:pPr>
              <w:spacing w:after="0" w:line="240" w:lineRule="auto"/>
              <w:jc w:val="center"/>
              <w:rPr>
                <w:rFonts w:eastAsia="Times New Roman" w:cs="Times New Roman"/>
                <w:b/>
                <w:bCs/>
                <w:color w:val="000000"/>
                <w:sz w:val="20"/>
                <w:szCs w:val="20"/>
              </w:rPr>
            </w:pPr>
            <w:r w:rsidRPr="000A78E2">
              <w:rPr>
                <w:rFonts w:eastAsia="Times New Roman" w:cs="Times New Roman"/>
                <w:b/>
                <w:bCs/>
                <w:color w:val="000000"/>
                <w:sz w:val="20"/>
                <w:szCs w:val="20"/>
              </w:rPr>
              <w:t>Est. response rate for small businesses</w:t>
            </w:r>
          </w:p>
        </w:tc>
        <w:tc>
          <w:tcPr>
            <w:tcW w:w="0" w:type="auto"/>
            <w:tcBorders>
              <w:top w:val="single" w:sz="8" w:space="0" w:color="000000"/>
              <w:left w:val="nil"/>
              <w:bottom w:val="nil"/>
              <w:right w:val="single" w:sz="8" w:space="0" w:color="auto"/>
            </w:tcBorders>
            <w:shd w:val="clear" w:color="auto" w:fill="auto"/>
            <w:vAlign w:val="center"/>
            <w:hideMark/>
          </w:tcPr>
          <w:p w:rsidR="000F7E49" w:rsidRPr="000A78E2" w:rsidRDefault="000F7E49" w:rsidP="00A0393E">
            <w:pPr>
              <w:spacing w:after="0" w:line="240" w:lineRule="auto"/>
              <w:jc w:val="center"/>
              <w:rPr>
                <w:rFonts w:eastAsia="Times New Roman" w:cs="Times New Roman"/>
                <w:b/>
                <w:bCs/>
                <w:color w:val="000000"/>
                <w:sz w:val="20"/>
                <w:szCs w:val="20"/>
              </w:rPr>
            </w:pPr>
            <w:r w:rsidRPr="000A78E2">
              <w:rPr>
                <w:rFonts w:eastAsia="Times New Roman" w:cs="Times New Roman"/>
                <w:b/>
                <w:bCs/>
                <w:color w:val="000000"/>
                <w:sz w:val="20"/>
                <w:szCs w:val="20"/>
              </w:rPr>
              <w:t>Est. number of surveys completed by small businesses</w:t>
            </w:r>
          </w:p>
        </w:tc>
        <w:tc>
          <w:tcPr>
            <w:tcW w:w="0" w:type="auto"/>
            <w:tcBorders>
              <w:top w:val="single" w:sz="8" w:space="0" w:color="000000"/>
              <w:left w:val="nil"/>
              <w:bottom w:val="nil"/>
              <w:right w:val="nil"/>
            </w:tcBorders>
            <w:shd w:val="clear" w:color="auto" w:fill="auto"/>
            <w:vAlign w:val="center"/>
            <w:hideMark/>
          </w:tcPr>
          <w:p w:rsidR="000F7E49" w:rsidRPr="000A78E2" w:rsidRDefault="000F7E49" w:rsidP="00A0393E">
            <w:pPr>
              <w:spacing w:after="0" w:line="240" w:lineRule="auto"/>
              <w:jc w:val="center"/>
              <w:rPr>
                <w:rFonts w:eastAsia="Times New Roman" w:cs="Times New Roman"/>
                <w:b/>
                <w:bCs/>
                <w:color w:val="000000"/>
                <w:sz w:val="20"/>
                <w:szCs w:val="20"/>
              </w:rPr>
            </w:pPr>
            <w:r w:rsidRPr="000A78E2">
              <w:rPr>
                <w:rFonts w:eastAsia="Times New Roman" w:cs="Times New Roman"/>
                <w:b/>
                <w:bCs/>
                <w:color w:val="000000"/>
                <w:sz w:val="20"/>
                <w:szCs w:val="20"/>
              </w:rPr>
              <w:t>Est. number of large organization participants</w:t>
            </w:r>
          </w:p>
        </w:tc>
        <w:tc>
          <w:tcPr>
            <w:tcW w:w="0" w:type="auto"/>
            <w:tcBorders>
              <w:top w:val="single" w:sz="8" w:space="0" w:color="000000"/>
              <w:left w:val="nil"/>
              <w:bottom w:val="nil"/>
              <w:right w:val="nil"/>
            </w:tcBorders>
            <w:shd w:val="clear" w:color="auto" w:fill="auto"/>
            <w:vAlign w:val="center"/>
            <w:hideMark/>
          </w:tcPr>
          <w:p w:rsidR="000F7E49" w:rsidRPr="000A78E2" w:rsidRDefault="000F7E49" w:rsidP="00A0393E">
            <w:pPr>
              <w:spacing w:after="0" w:line="240" w:lineRule="auto"/>
              <w:jc w:val="center"/>
              <w:rPr>
                <w:rFonts w:eastAsia="Times New Roman" w:cs="Times New Roman"/>
                <w:b/>
                <w:bCs/>
                <w:color w:val="000000"/>
                <w:sz w:val="20"/>
                <w:szCs w:val="20"/>
              </w:rPr>
            </w:pPr>
            <w:r w:rsidRPr="000A78E2">
              <w:rPr>
                <w:rFonts w:eastAsia="Times New Roman" w:cs="Times New Roman"/>
                <w:b/>
                <w:bCs/>
                <w:color w:val="000000"/>
                <w:sz w:val="20"/>
                <w:szCs w:val="20"/>
              </w:rPr>
              <w:t>Est. response rate for large organizations</w:t>
            </w:r>
          </w:p>
        </w:tc>
        <w:tc>
          <w:tcPr>
            <w:tcW w:w="0" w:type="auto"/>
            <w:tcBorders>
              <w:top w:val="single" w:sz="8" w:space="0" w:color="000000"/>
              <w:left w:val="nil"/>
              <w:bottom w:val="nil"/>
              <w:right w:val="single" w:sz="8" w:space="0" w:color="auto"/>
            </w:tcBorders>
            <w:shd w:val="clear" w:color="auto" w:fill="auto"/>
            <w:vAlign w:val="center"/>
            <w:hideMark/>
          </w:tcPr>
          <w:p w:rsidR="000F7E49" w:rsidRPr="000A78E2" w:rsidRDefault="000F7E49" w:rsidP="00A0393E">
            <w:pPr>
              <w:spacing w:after="0" w:line="240" w:lineRule="auto"/>
              <w:jc w:val="center"/>
              <w:rPr>
                <w:rFonts w:eastAsia="Times New Roman" w:cs="Times New Roman"/>
                <w:b/>
                <w:bCs/>
                <w:color w:val="000000"/>
                <w:sz w:val="20"/>
                <w:szCs w:val="20"/>
              </w:rPr>
            </w:pPr>
            <w:r w:rsidRPr="000A78E2">
              <w:rPr>
                <w:rFonts w:eastAsia="Times New Roman" w:cs="Times New Roman"/>
                <w:b/>
                <w:bCs/>
                <w:color w:val="000000"/>
                <w:sz w:val="20"/>
                <w:szCs w:val="20"/>
              </w:rPr>
              <w:t>Est. number of surveys completed by large organizations</w:t>
            </w:r>
          </w:p>
        </w:tc>
      </w:tr>
      <w:tr w:rsidR="000F7E49" w:rsidRPr="000A78E2" w:rsidTr="00A0393E">
        <w:trPr>
          <w:trHeight w:val="300"/>
        </w:trPr>
        <w:tc>
          <w:tcPr>
            <w:tcW w:w="0" w:type="auto"/>
            <w:tcBorders>
              <w:top w:val="nil"/>
              <w:left w:val="single" w:sz="8" w:space="0" w:color="auto"/>
              <w:bottom w:val="nil"/>
              <w:right w:val="single" w:sz="8" w:space="0" w:color="auto"/>
            </w:tcBorders>
            <w:shd w:val="clear" w:color="000000" w:fill="D9D9D9"/>
            <w:noWrap/>
            <w:vAlign w:val="center"/>
            <w:hideMark/>
          </w:tcPr>
          <w:p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1</w:t>
            </w:r>
          </w:p>
        </w:tc>
        <w:tc>
          <w:tcPr>
            <w:tcW w:w="0" w:type="auto"/>
            <w:tcBorders>
              <w:top w:val="single" w:sz="8" w:space="0" w:color="auto"/>
              <w:left w:val="nil"/>
              <w:bottom w:val="nil"/>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68</w:t>
            </w:r>
          </w:p>
        </w:tc>
        <w:tc>
          <w:tcPr>
            <w:tcW w:w="0" w:type="auto"/>
            <w:tcBorders>
              <w:top w:val="single" w:sz="8" w:space="0" w:color="auto"/>
              <w:left w:val="nil"/>
              <w:bottom w:val="nil"/>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40%</w:t>
            </w:r>
          </w:p>
        </w:tc>
        <w:tc>
          <w:tcPr>
            <w:tcW w:w="0" w:type="auto"/>
            <w:tcBorders>
              <w:top w:val="single" w:sz="8" w:space="0" w:color="auto"/>
              <w:left w:val="nil"/>
              <w:bottom w:val="nil"/>
              <w:right w:val="single" w:sz="8" w:space="0" w:color="auto"/>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27</w:t>
            </w:r>
          </w:p>
        </w:tc>
        <w:tc>
          <w:tcPr>
            <w:tcW w:w="0" w:type="auto"/>
            <w:tcBorders>
              <w:top w:val="single" w:sz="8" w:space="0" w:color="auto"/>
              <w:left w:val="nil"/>
              <w:bottom w:val="nil"/>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8</w:t>
            </w:r>
          </w:p>
        </w:tc>
        <w:tc>
          <w:tcPr>
            <w:tcW w:w="0" w:type="auto"/>
            <w:tcBorders>
              <w:top w:val="single" w:sz="8" w:space="0" w:color="auto"/>
              <w:left w:val="nil"/>
              <w:bottom w:val="nil"/>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38%</w:t>
            </w:r>
          </w:p>
        </w:tc>
        <w:tc>
          <w:tcPr>
            <w:tcW w:w="0" w:type="auto"/>
            <w:tcBorders>
              <w:top w:val="single" w:sz="8" w:space="0" w:color="auto"/>
              <w:left w:val="nil"/>
              <w:bottom w:val="nil"/>
              <w:right w:val="single" w:sz="8" w:space="0" w:color="auto"/>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p>
        </w:tc>
      </w:tr>
      <w:tr w:rsidR="000F7E49" w:rsidRPr="000A78E2" w:rsidTr="00A0393E">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2</w:t>
            </w:r>
          </w:p>
        </w:tc>
        <w:tc>
          <w:tcPr>
            <w:tcW w:w="0" w:type="auto"/>
            <w:tcBorders>
              <w:top w:val="nil"/>
              <w:left w:val="nil"/>
              <w:bottom w:val="nil"/>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34</w:t>
            </w:r>
          </w:p>
        </w:tc>
        <w:tc>
          <w:tcPr>
            <w:tcW w:w="0" w:type="auto"/>
            <w:tcBorders>
              <w:top w:val="nil"/>
              <w:left w:val="nil"/>
              <w:bottom w:val="nil"/>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91%</w:t>
            </w:r>
          </w:p>
        </w:tc>
        <w:tc>
          <w:tcPr>
            <w:tcW w:w="0" w:type="auto"/>
            <w:tcBorders>
              <w:top w:val="nil"/>
              <w:left w:val="nil"/>
              <w:bottom w:val="nil"/>
              <w:right w:val="single" w:sz="8" w:space="0" w:color="auto"/>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32</w:t>
            </w:r>
          </w:p>
        </w:tc>
        <w:tc>
          <w:tcPr>
            <w:tcW w:w="0" w:type="auto"/>
            <w:tcBorders>
              <w:top w:val="nil"/>
              <w:left w:val="nil"/>
              <w:bottom w:val="nil"/>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19</w:t>
            </w:r>
          </w:p>
        </w:tc>
        <w:tc>
          <w:tcPr>
            <w:tcW w:w="0" w:type="auto"/>
            <w:tcBorders>
              <w:top w:val="nil"/>
              <w:left w:val="nil"/>
              <w:bottom w:val="nil"/>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90%</w:t>
            </w:r>
          </w:p>
        </w:tc>
        <w:tc>
          <w:tcPr>
            <w:tcW w:w="0" w:type="auto"/>
            <w:tcBorders>
              <w:top w:val="nil"/>
              <w:left w:val="nil"/>
              <w:bottom w:val="nil"/>
              <w:right w:val="single" w:sz="8" w:space="0" w:color="auto"/>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18</w:t>
            </w:r>
          </w:p>
        </w:tc>
      </w:tr>
      <w:tr w:rsidR="000F7E49" w:rsidRPr="000A78E2" w:rsidTr="00A0393E">
        <w:trPr>
          <w:trHeight w:val="300"/>
        </w:trPr>
        <w:tc>
          <w:tcPr>
            <w:tcW w:w="0" w:type="auto"/>
            <w:tcBorders>
              <w:top w:val="nil"/>
              <w:left w:val="single" w:sz="8" w:space="0" w:color="auto"/>
              <w:bottom w:val="nil"/>
              <w:right w:val="single" w:sz="8" w:space="0" w:color="auto"/>
            </w:tcBorders>
            <w:shd w:val="clear" w:color="000000" w:fill="D9D9D9"/>
            <w:noWrap/>
            <w:vAlign w:val="center"/>
            <w:hideMark/>
          </w:tcPr>
          <w:p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3</w:t>
            </w:r>
          </w:p>
        </w:tc>
        <w:tc>
          <w:tcPr>
            <w:tcW w:w="0" w:type="auto"/>
            <w:tcBorders>
              <w:top w:val="nil"/>
              <w:left w:val="nil"/>
              <w:bottom w:val="nil"/>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38</w:t>
            </w:r>
          </w:p>
        </w:tc>
        <w:tc>
          <w:tcPr>
            <w:tcW w:w="0" w:type="auto"/>
            <w:tcBorders>
              <w:top w:val="nil"/>
              <w:left w:val="nil"/>
              <w:bottom w:val="nil"/>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55%</w:t>
            </w:r>
          </w:p>
        </w:tc>
        <w:tc>
          <w:tcPr>
            <w:tcW w:w="0" w:type="auto"/>
            <w:tcBorders>
              <w:top w:val="nil"/>
              <w:left w:val="nil"/>
              <w:bottom w:val="nil"/>
              <w:right w:val="single" w:sz="8" w:space="0" w:color="auto"/>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22</w:t>
            </w:r>
          </w:p>
        </w:tc>
        <w:tc>
          <w:tcPr>
            <w:tcW w:w="0" w:type="auto"/>
            <w:tcBorders>
              <w:top w:val="nil"/>
              <w:left w:val="nil"/>
              <w:bottom w:val="nil"/>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9</w:t>
            </w:r>
          </w:p>
        </w:tc>
        <w:tc>
          <w:tcPr>
            <w:tcW w:w="0" w:type="auto"/>
            <w:tcBorders>
              <w:top w:val="nil"/>
              <w:left w:val="nil"/>
              <w:bottom w:val="nil"/>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33%</w:t>
            </w:r>
          </w:p>
        </w:tc>
        <w:tc>
          <w:tcPr>
            <w:tcW w:w="0" w:type="auto"/>
            <w:tcBorders>
              <w:top w:val="nil"/>
              <w:left w:val="nil"/>
              <w:bottom w:val="nil"/>
              <w:right w:val="single" w:sz="8" w:space="0" w:color="auto"/>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p>
        </w:tc>
      </w:tr>
      <w:tr w:rsidR="000F7E49" w:rsidRPr="000A78E2" w:rsidTr="00A0393E">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4</w:t>
            </w:r>
          </w:p>
        </w:tc>
        <w:tc>
          <w:tcPr>
            <w:tcW w:w="0" w:type="auto"/>
            <w:tcBorders>
              <w:top w:val="nil"/>
              <w:left w:val="nil"/>
              <w:bottom w:val="nil"/>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267</w:t>
            </w:r>
          </w:p>
        </w:tc>
        <w:tc>
          <w:tcPr>
            <w:tcW w:w="0" w:type="auto"/>
            <w:tcBorders>
              <w:top w:val="nil"/>
              <w:left w:val="nil"/>
              <w:bottom w:val="nil"/>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12%</w:t>
            </w:r>
          </w:p>
        </w:tc>
        <w:tc>
          <w:tcPr>
            <w:tcW w:w="0" w:type="auto"/>
            <w:tcBorders>
              <w:top w:val="nil"/>
              <w:left w:val="nil"/>
              <w:bottom w:val="nil"/>
              <w:right w:val="single" w:sz="8" w:space="0" w:color="auto"/>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31</w:t>
            </w:r>
          </w:p>
        </w:tc>
        <w:tc>
          <w:tcPr>
            <w:tcW w:w="0" w:type="auto"/>
            <w:tcBorders>
              <w:top w:val="nil"/>
              <w:left w:val="nil"/>
              <w:bottom w:val="nil"/>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152</w:t>
            </w:r>
          </w:p>
        </w:tc>
        <w:tc>
          <w:tcPr>
            <w:tcW w:w="0" w:type="auto"/>
            <w:tcBorders>
              <w:top w:val="nil"/>
              <w:left w:val="nil"/>
              <w:bottom w:val="nil"/>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9%</w:t>
            </w:r>
          </w:p>
        </w:tc>
        <w:tc>
          <w:tcPr>
            <w:tcW w:w="0" w:type="auto"/>
            <w:tcBorders>
              <w:top w:val="nil"/>
              <w:left w:val="nil"/>
              <w:bottom w:val="nil"/>
              <w:right w:val="single" w:sz="8" w:space="0" w:color="auto"/>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14</w:t>
            </w:r>
          </w:p>
        </w:tc>
      </w:tr>
      <w:tr w:rsidR="000F7E49" w:rsidRPr="000A78E2" w:rsidTr="00A0393E">
        <w:trPr>
          <w:trHeight w:val="300"/>
        </w:trPr>
        <w:tc>
          <w:tcPr>
            <w:tcW w:w="0" w:type="auto"/>
            <w:tcBorders>
              <w:top w:val="nil"/>
              <w:left w:val="single" w:sz="8" w:space="0" w:color="auto"/>
              <w:bottom w:val="nil"/>
              <w:right w:val="single" w:sz="8" w:space="0" w:color="auto"/>
            </w:tcBorders>
            <w:shd w:val="clear" w:color="000000" w:fill="D9D9D9"/>
            <w:noWrap/>
            <w:vAlign w:val="center"/>
            <w:hideMark/>
          </w:tcPr>
          <w:p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5</w:t>
            </w:r>
          </w:p>
        </w:tc>
        <w:tc>
          <w:tcPr>
            <w:tcW w:w="0" w:type="auto"/>
            <w:tcBorders>
              <w:top w:val="nil"/>
              <w:left w:val="nil"/>
              <w:bottom w:val="nil"/>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34</w:t>
            </w:r>
          </w:p>
        </w:tc>
        <w:tc>
          <w:tcPr>
            <w:tcW w:w="0" w:type="auto"/>
            <w:tcBorders>
              <w:top w:val="nil"/>
              <w:left w:val="nil"/>
              <w:bottom w:val="nil"/>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62%</w:t>
            </w:r>
          </w:p>
        </w:tc>
        <w:tc>
          <w:tcPr>
            <w:tcW w:w="0" w:type="auto"/>
            <w:tcBorders>
              <w:top w:val="nil"/>
              <w:left w:val="nil"/>
              <w:bottom w:val="nil"/>
              <w:right w:val="single" w:sz="8" w:space="0" w:color="auto"/>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22</w:t>
            </w:r>
          </w:p>
        </w:tc>
        <w:tc>
          <w:tcPr>
            <w:tcW w:w="0" w:type="auto"/>
            <w:tcBorders>
              <w:top w:val="nil"/>
              <w:left w:val="nil"/>
              <w:bottom w:val="nil"/>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22</w:t>
            </w:r>
          </w:p>
        </w:tc>
        <w:tc>
          <w:tcPr>
            <w:tcW w:w="0" w:type="auto"/>
            <w:tcBorders>
              <w:top w:val="nil"/>
              <w:left w:val="nil"/>
              <w:bottom w:val="nil"/>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46%</w:t>
            </w:r>
          </w:p>
        </w:tc>
        <w:tc>
          <w:tcPr>
            <w:tcW w:w="0" w:type="auto"/>
            <w:tcBorders>
              <w:top w:val="nil"/>
              <w:left w:val="nil"/>
              <w:bottom w:val="nil"/>
              <w:right w:val="single" w:sz="8" w:space="0" w:color="auto"/>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11</w:t>
            </w:r>
          </w:p>
        </w:tc>
      </w:tr>
      <w:tr w:rsidR="000F7E49" w:rsidRPr="000A78E2" w:rsidTr="00A0393E">
        <w:trPr>
          <w:trHeight w:val="300"/>
        </w:trPr>
        <w:tc>
          <w:tcPr>
            <w:tcW w:w="0" w:type="auto"/>
            <w:tcBorders>
              <w:left w:val="single" w:sz="8" w:space="0" w:color="auto"/>
              <w:bottom w:val="nil"/>
              <w:right w:val="single" w:sz="8" w:space="0" w:color="auto"/>
            </w:tcBorders>
            <w:shd w:val="clear" w:color="auto" w:fill="auto"/>
            <w:noWrap/>
            <w:vAlign w:val="center"/>
            <w:hideMark/>
          </w:tcPr>
          <w:p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6</w:t>
            </w:r>
          </w:p>
        </w:tc>
        <w:tc>
          <w:tcPr>
            <w:tcW w:w="0" w:type="auto"/>
            <w:tcBorders>
              <w:left w:val="nil"/>
              <w:bottom w:val="nil"/>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52</w:t>
            </w:r>
          </w:p>
        </w:tc>
        <w:tc>
          <w:tcPr>
            <w:tcW w:w="0" w:type="auto"/>
            <w:tcBorders>
              <w:left w:val="nil"/>
              <w:bottom w:val="nil"/>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69%</w:t>
            </w:r>
          </w:p>
        </w:tc>
        <w:tc>
          <w:tcPr>
            <w:tcW w:w="0" w:type="auto"/>
            <w:tcBorders>
              <w:left w:val="nil"/>
              <w:bottom w:val="nil"/>
              <w:right w:val="single" w:sz="8" w:space="0" w:color="auto"/>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36</w:t>
            </w:r>
          </w:p>
        </w:tc>
        <w:tc>
          <w:tcPr>
            <w:tcW w:w="0" w:type="auto"/>
            <w:tcBorders>
              <w:left w:val="nil"/>
              <w:bottom w:val="nil"/>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26</w:t>
            </w:r>
          </w:p>
        </w:tc>
        <w:tc>
          <w:tcPr>
            <w:tcW w:w="0" w:type="auto"/>
            <w:tcBorders>
              <w:left w:val="nil"/>
              <w:bottom w:val="nil"/>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77%</w:t>
            </w:r>
          </w:p>
        </w:tc>
        <w:tc>
          <w:tcPr>
            <w:tcW w:w="0" w:type="auto"/>
            <w:tcBorders>
              <w:left w:val="nil"/>
              <w:bottom w:val="nil"/>
              <w:right w:val="single" w:sz="8" w:space="0" w:color="auto"/>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20</w:t>
            </w:r>
          </w:p>
        </w:tc>
      </w:tr>
      <w:tr w:rsidR="000F7E49" w:rsidRPr="000A78E2" w:rsidTr="00A0393E">
        <w:trPr>
          <w:trHeight w:val="300"/>
        </w:trPr>
        <w:tc>
          <w:tcPr>
            <w:tcW w:w="0" w:type="auto"/>
            <w:tcBorders>
              <w:top w:val="nil"/>
              <w:left w:val="single" w:sz="8" w:space="0" w:color="auto"/>
              <w:bottom w:val="nil"/>
              <w:right w:val="single" w:sz="8" w:space="0" w:color="auto"/>
            </w:tcBorders>
            <w:shd w:val="clear" w:color="000000" w:fill="D9D9D9"/>
            <w:noWrap/>
            <w:vAlign w:val="center"/>
            <w:hideMark/>
          </w:tcPr>
          <w:p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7</w:t>
            </w:r>
          </w:p>
        </w:tc>
        <w:tc>
          <w:tcPr>
            <w:tcW w:w="0" w:type="auto"/>
            <w:tcBorders>
              <w:top w:val="single" w:sz="4" w:space="0" w:color="auto"/>
              <w:left w:val="nil"/>
              <w:bottom w:val="nil"/>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28</w:t>
            </w:r>
          </w:p>
        </w:tc>
        <w:tc>
          <w:tcPr>
            <w:tcW w:w="0" w:type="auto"/>
            <w:tcBorders>
              <w:top w:val="single" w:sz="4" w:space="0" w:color="auto"/>
              <w:left w:val="nil"/>
              <w:bottom w:val="nil"/>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82%</w:t>
            </w:r>
          </w:p>
        </w:tc>
        <w:tc>
          <w:tcPr>
            <w:tcW w:w="0" w:type="auto"/>
            <w:tcBorders>
              <w:top w:val="single" w:sz="4" w:space="0" w:color="auto"/>
              <w:left w:val="nil"/>
              <w:bottom w:val="nil"/>
              <w:right w:val="single" w:sz="8" w:space="0" w:color="auto"/>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23</w:t>
            </w:r>
          </w:p>
        </w:tc>
        <w:tc>
          <w:tcPr>
            <w:tcW w:w="0" w:type="auto"/>
            <w:tcBorders>
              <w:top w:val="single" w:sz="4" w:space="0" w:color="auto"/>
              <w:left w:val="nil"/>
              <w:bottom w:val="nil"/>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10</w:t>
            </w:r>
          </w:p>
        </w:tc>
        <w:tc>
          <w:tcPr>
            <w:tcW w:w="0" w:type="auto"/>
            <w:tcBorders>
              <w:top w:val="single" w:sz="4" w:space="0" w:color="auto"/>
              <w:left w:val="nil"/>
              <w:bottom w:val="nil"/>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80%</w:t>
            </w:r>
          </w:p>
        </w:tc>
        <w:tc>
          <w:tcPr>
            <w:tcW w:w="0" w:type="auto"/>
            <w:tcBorders>
              <w:top w:val="single" w:sz="4" w:space="0" w:color="auto"/>
              <w:left w:val="nil"/>
              <w:bottom w:val="nil"/>
              <w:right w:val="single" w:sz="8" w:space="0" w:color="auto"/>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8</w:t>
            </w:r>
          </w:p>
        </w:tc>
      </w:tr>
      <w:tr w:rsidR="000F7E49" w:rsidRPr="000A78E2" w:rsidTr="00A0393E">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8</w:t>
            </w:r>
          </w:p>
        </w:tc>
        <w:tc>
          <w:tcPr>
            <w:tcW w:w="0" w:type="auto"/>
            <w:tcBorders>
              <w:top w:val="nil"/>
              <w:left w:val="nil"/>
              <w:bottom w:val="nil"/>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75</w:t>
            </w:r>
          </w:p>
        </w:tc>
        <w:tc>
          <w:tcPr>
            <w:tcW w:w="0" w:type="auto"/>
            <w:tcBorders>
              <w:top w:val="nil"/>
              <w:left w:val="nil"/>
              <w:bottom w:val="nil"/>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7</w:t>
            </w:r>
            <w:r w:rsidRPr="000A78E2">
              <w:rPr>
                <w:rFonts w:eastAsia="Times New Roman" w:cs="Times New Roman"/>
                <w:color w:val="000000"/>
                <w:sz w:val="21"/>
                <w:szCs w:val="21"/>
              </w:rPr>
              <w:t>%</w:t>
            </w:r>
          </w:p>
        </w:tc>
        <w:tc>
          <w:tcPr>
            <w:tcW w:w="0" w:type="auto"/>
            <w:tcBorders>
              <w:top w:val="nil"/>
              <w:left w:val="nil"/>
              <w:bottom w:val="nil"/>
              <w:right w:val="single" w:sz="8" w:space="0" w:color="auto"/>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w:t>
            </w:r>
            <w:r>
              <w:rPr>
                <w:rFonts w:eastAsia="Times New Roman" w:cs="Times New Roman"/>
                <w:color w:val="000000"/>
                <w:sz w:val="21"/>
                <w:szCs w:val="21"/>
              </w:rPr>
              <w:t>8</w:t>
            </w:r>
          </w:p>
        </w:tc>
        <w:tc>
          <w:tcPr>
            <w:tcW w:w="0" w:type="auto"/>
            <w:tcBorders>
              <w:top w:val="nil"/>
              <w:left w:val="nil"/>
              <w:bottom w:val="nil"/>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35</w:t>
            </w:r>
          </w:p>
        </w:tc>
        <w:tc>
          <w:tcPr>
            <w:tcW w:w="0" w:type="auto"/>
            <w:tcBorders>
              <w:top w:val="nil"/>
              <w:left w:val="nil"/>
              <w:bottom w:val="nil"/>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1</w:t>
            </w:r>
            <w:r w:rsidRPr="000A78E2">
              <w:rPr>
                <w:rFonts w:eastAsia="Times New Roman" w:cs="Times New Roman"/>
                <w:color w:val="000000"/>
                <w:sz w:val="21"/>
                <w:szCs w:val="21"/>
              </w:rPr>
              <w:t>%</w:t>
            </w:r>
          </w:p>
        </w:tc>
        <w:tc>
          <w:tcPr>
            <w:tcW w:w="0" w:type="auto"/>
            <w:tcBorders>
              <w:top w:val="nil"/>
              <w:left w:val="nil"/>
              <w:bottom w:val="nil"/>
              <w:right w:val="single" w:sz="8" w:space="0" w:color="auto"/>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11</w:t>
            </w:r>
          </w:p>
        </w:tc>
      </w:tr>
      <w:tr w:rsidR="000F7E49" w:rsidRPr="000A78E2" w:rsidTr="00A0393E">
        <w:trPr>
          <w:trHeight w:val="300"/>
        </w:trPr>
        <w:tc>
          <w:tcPr>
            <w:tcW w:w="0" w:type="auto"/>
            <w:tcBorders>
              <w:top w:val="nil"/>
              <w:left w:val="single" w:sz="8" w:space="0" w:color="auto"/>
              <w:bottom w:val="nil"/>
              <w:right w:val="single" w:sz="8" w:space="0" w:color="auto"/>
            </w:tcBorders>
            <w:shd w:val="clear" w:color="000000" w:fill="D9D9D9"/>
            <w:noWrap/>
            <w:vAlign w:val="center"/>
            <w:hideMark/>
          </w:tcPr>
          <w:p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9</w:t>
            </w:r>
          </w:p>
        </w:tc>
        <w:tc>
          <w:tcPr>
            <w:tcW w:w="0" w:type="auto"/>
            <w:tcBorders>
              <w:top w:val="nil"/>
              <w:left w:val="nil"/>
              <w:bottom w:val="nil"/>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75</w:t>
            </w:r>
          </w:p>
        </w:tc>
        <w:tc>
          <w:tcPr>
            <w:tcW w:w="0" w:type="auto"/>
            <w:tcBorders>
              <w:top w:val="nil"/>
              <w:left w:val="nil"/>
              <w:bottom w:val="nil"/>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7</w:t>
            </w:r>
            <w:r w:rsidRPr="000A78E2">
              <w:rPr>
                <w:rFonts w:eastAsia="Times New Roman" w:cs="Times New Roman"/>
                <w:color w:val="000000"/>
                <w:sz w:val="21"/>
                <w:szCs w:val="21"/>
              </w:rPr>
              <w:t>%</w:t>
            </w:r>
          </w:p>
        </w:tc>
        <w:tc>
          <w:tcPr>
            <w:tcW w:w="0" w:type="auto"/>
            <w:tcBorders>
              <w:top w:val="nil"/>
              <w:left w:val="nil"/>
              <w:bottom w:val="nil"/>
              <w:right w:val="single" w:sz="8" w:space="0" w:color="auto"/>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w:t>
            </w:r>
            <w:r>
              <w:rPr>
                <w:rFonts w:eastAsia="Times New Roman" w:cs="Times New Roman"/>
                <w:color w:val="000000"/>
                <w:sz w:val="21"/>
                <w:szCs w:val="21"/>
              </w:rPr>
              <w:t>8</w:t>
            </w:r>
          </w:p>
        </w:tc>
        <w:tc>
          <w:tcPr>
            <w:tcW w:w="0" w:type="auto"/>
            <w:tcBorders>
              <w:top w:val="nil"/>
              <w:left w:val="nil"/>
              <w:bottom w:val="nil"/>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35</w:t>
            </w:r>
          </w:p>
        </w:tc>
        <w:tc>
          <w:tcPr>
            <w:tcW w:w="0" w:type="auto"/>
            <w:tcBorders>
              <w:top w:val="nil"/>
              <w:left w:val="nil"/>
              <w:bottom w:val="nil"/>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1</w:t>
            </w:r>
            <w:r w:rsidRPr="000A78E2">
              <w:rPr>
                <w:rFonts w:eastAsia="Times New Roman" w:cs="Times New Roman"/>
                <w:color w:val="000000"/>
                <w:sz w:val="21"/>
                <w:szCs w:val="21"/>
              </w:rPr>
              <w:t>%</w:t>
            </w:r>
          </w:p>
        </w:tc>
        <w:tc>
          <w:tcPr>
            <w:tcW w:w="0" w:type="auto"/>
            <w:tcBorders>
              <w:top w:val="nil"/>
              <w:left w:val="nil"/>
              <w:bottom w:val="nil"/>
              <w:right w:val="single" w:sz="8" w:space="0" w:color="auto"/>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11</w:t>
            </w:r>
          </w:p>
        </w:tc>
      </w:tr>
      <w:tr w:rsidR="000F7E49" w:rsidRPr="000A78E2" w:rsidTr="00A0393E">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10</w:t>
            </w:r>
          </w:p>
        </w:tc>
        <w:tc>
          <w:tcPr>
            <w:tcW w:w="0" w:type="auto"/>
            <w:tcBorders>
              <w:top w:val="nil"/>
              <w:left w:val="nil"/>
              <w:bottom w:val="nil"/>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75</w:t>
            </w:r>
          </w:p>
        </w:tc>
        <w:tc>
          <w:tcPr>
            <w:tcW w:w="0" w:type="auto"/>
            <w:tcBorders>
              <w:top w:val="nil"/>
              <w:left w:val="nil"/>
              <w:bottom w:val="nil"/>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7</w:t>
            </w:r>
            <w:r w:rsidRPr="000A78E2">
              <w:rPr>
                <w:rFonts w:eastAsia="Times New Roman" w:cs="Times New Roman"/>
                <w:color w:val="000000"/>
                <w:sz w:val="21"/>
                <w:szCs w:val="21"/>
              </w:rPr>
              <w:t>%</w:t>
            </w:r>
          </w:p>
        </w:tc>
        <w:tc>
          <w:tcPr>
            <w:tcW w:w="0" w:type="auto"/>
            <w:tcBorders>
              <w:top w:val="nil"/>
              <w:left w:val="nil"/>
              <w:bottom w:val="nil"/>
              <w:right w:val="single" w:sz="8" w:space="0" w:color="auto"/>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w:t>
            </w:r>
            <w:r>
              <w:rPr>
                <w:rFonts w:eastAsia="Times New Roman" w:cs="Times New Roman"/>
                <w:color w:val="000000"/>
                <w:sz w:val="21"/>
                <w:szCs w:val="21"/>
              </w:rPr>
              <w:t>8</w:t>
            </w:r>
          </w:p>
        </w:tc>
        <w:tc>
          <w:tcPr>
            <w:tcW w:w="0" w:type="auto"/>
            <w:tcBorders>
              <w:top w:val="nil"/>
              <w:left w:val="nil"/>
              <w:bottom w:val="nil"/>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35</w:t>
            </w:r>
          </w:p>
        </w:tc>
        <w:tc>
          <w:tcPr>
            <w:tcW w:w="0" w:type="auto"/>
            <w:tcBorders>
              <w:top w:val="nil"/>
              <w:left w:val="nil"/>
              <w:bottom w:val="nil"/>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1</w:t>
            </w:r>
            <w:r w:rsidRPr="000A78E2">
              <w:rPr>
                <w:rFonts w:eastAsia="Times New Roman" w:cs="Times New Roman"/>
                <w:color w:val="000000"/>
                <w:sz w:val="21"/>
                <w:szCs w:val="21"/>
              </w:rPr>
              <w:t>%</w:t>
            </w:r>
          </w:p>
        </w:tc>
        <w:tc>
          <w:tcPr>
            <w:tcW w:w="0" w:type="auto"/>
            <w:tcBorders>
              <w:top w:val="nil"/>
              <w:left w:val="nil"/>
              <w:bottom w:val="nil"/>
              <w:right w:val="single" w:sz="8" w:space="0" w:color="auto"/>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11</w:t>
            </w:r>
          </w:p>
        </w:tc>
      </w:tr>
      <w:tr w:rsidR="000F7E49" w:rsidRPr="000A78E2" w:rsidTr="00A0393E">
        <w:trPr>
          <w:trHeight w:val="315"/>
        </w:trPr>
        <w:tc>
          <w:tcPr>
            <w:tcW w:w="0" w:type="auto"/>
            <w:tcBorders>
              <w:top w:val="nil"/>
              <w:left w:val="single" w:sz="8" w:space="0" w:color="auto"/>
              <w:bottom w:val="single" w:sz="8" w:space="0" w:color="auto"/>
              <w:right w:val="single" w:sz="8" w:space="0" w:color="auto"/>
            </w:tcBorders>
            <w:shd w:val="clear" w:color="000000" w:fill="D9D9D9"/>
            <w:noWrap/>
            <w:vAlign w:val="center"/>
            <w:hideMark/>
          </w:tcPr>
          <w:p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11</w:t>
            </w:r>
          </w:p>
        </w:tc>
        <w:tc>
          <w:tcPr>
            <w:tcW w:w="0" w:type="auto"/>
            <w:tcBorders>
              <w:top w:val="nil"/>
              <w:left w:val="nil"/>
              <w:bottom w:val="single" w:sz="8" w:space="0" w:color="auto"/>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75</w:t>
            </w:r>
          </w:p>
        </w:tc>
        <w:tc>
          <w:tcPr>
            <w:tcW w:w="0" w:type="auto"/>
            <w:tcBorders>
              <w:top w:val="nil"/>
              <w:left w:val="nil"/>
              <w:bottom w:val="single" w:sz="8" w:space="0" w:color="auto"/>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7</w:t>
            </w:r>
            <w:r w:rsidRPr="000A78E2">
              <w:rPr>
                <w:rFonts w:eastAsia="Times New Roman" w:cs="Times New Roman"/>
                <w:color w:val="000000"/>
                <w:sz w:val="21"/>
                <w:szCs w:val="21"/>
              </w:rPr>
              <w:t>%</w:t>
            </w:r>
          </w:p>
        </w:tc>
        <w:tc>
          <w:tcPr>
            <w:tcW w:w="0" w:type="auto"/>
            <w:tcBorders>
              <w:top w:val="nil"/>
              <w:left w:val="nil"/>
              <w:bottom w:val="single" w:sz="8" w:space="0" w:color="auto"/>
              <w:right w:val="single" w:sz="8" w:space="0" w:color="auto"/>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w:t>
            </w:r>
            <w:r>
              <w:rPr>
                <w:rFonts w:eastAsia="Times New Roman" w:cs="Times New Roman"/>
                <w:color w:val="000000"/>
                <w:sz w:val="21"/>
                <w:szCs w:val="21"/>
              </w:rPr>
              <w:t>8</w:t>
            </w:r>
          </w:p>
        </w:tc>
        <w:tc>
          <w:tcPr>
            <w:tcW w:w="0" w:type="auto"/>
            <w:tcBorders>
              <w:top w:val="nil"/>
              <w:left w:val="nil"/>
              <w:bottom w:val="single" w:sz="8" w:space="0" w:color="auto"/>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35</w:t>
            </w:r>
          </w:p>
        </w:tc>
        <w:tc>
          <w:tcPr>
            <w:tcW w:w="0" w:type="auto"/>
            <w:tcBorders>
              <w:top w:val="nil"/>
              <w:left w:val="nil"/>
              <w:bottom w:val="single" w:sz="8" w:space="0" w:color="auto"/>
              <w:right w:val="nil"/>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1</w:t>
            </w:r>
            <w:r w:rsidRPr="000A78E2">
              <w:rPr>
                <w:rFonts w:eastAsia="Times New Roman" w:cs="Times New Roman"/>
                <w:color w:val="000000"/>
                <w:sz w:val="21"/>
                <w:szCs w:val="21"/>
              </w:rPr>
              <w:t>%</w:t>
            </w:r>
          </w:p>
        </w:tc>
        <w:tc>
          <w:tcPr>
            <w:tcW w:w="0" w:type="auto"/>
            <w:tcBorders>
              <w:top w:val="nil"/>
              <w:left w:val="nil"/>
              <w:bottom w:val="single" w:sz="8" w:space="0" w:color="auto"/>
              <w:right w:val="single" w:sz="8" w:space="0" w:color="auto"/>
            </w:tcBorders>
            <w:shd w:val="clear" w:color="000000" w:fill="D9D9D9"/>
            <w:noWrap/>
            <w:vAlign w:val="center"/>
            <w:hideMark/>
          </w:tcPr>
          <w:p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11</w:t>
            </w:r>
          </w:p>
        </w:tc>
      </w:tr>
      <w:tr w:rsidR="000F7E49" w:rsidRPr="000A78E2" w:rsidTr="00A0393E">
        <w:trPr>
          <w:trHeight w:val="315"/>
        </w:trPr>
        <w:tc>
          <w:tcPr>
            <w:tcW w:w="0" w:type="auto"/>
            <w:tcBorders>
              <w:top w:val="nil"/>
              <w:left w:val="single" w:sz="8" w:space="0" w:color="auto"/>
              <w:bottom w:val="single" w:sz="8" w:space="0" w:color="000000"/>
              <w:right w:val="single" w:sz="8" w:space="0" w:color="auto"/>
            </w:tcBorders>
            <w:shd w:val="clear" w:color="auto" w:fill="auto"/>
            <w:noWrap/>
            <w:vAlign w:val="center"/>
            <w:hideMark/>
          </w:tcPr>
          <w:p w:rsidR="000F7E49" w:rsidRPr="000A78E2" w:rsidRDefault="000F7E49" w:rsidP="00A0393E">
            <w:pPr>
              <w:spacing w:after="0" w:line="240" w:lineRule="auto"/>
              <w:rPr>
                <w:rFonts w:eastAsia="Times New Roman" w:cs="Times New Roman"/>
                <w:b/>
                <w:bCs/>
                <w:color w:val="000000"/>
                <w:sz w:val="21"/>
                <w:szCs w:val="21"/>
                <w:u w:val="single"/>
              </w:rPr>
            </w:pPr>
            <w:r w:rsidRPr="000A78E2">
              <w:rPr>
                <w:rFonts w:eastAsia="Times New Roman" w:cs="Times New Roman"/>
                <w:b/>
                <w:bCs/>
                <w:color w:val="000000"/>
                <w:sz w:val="21"/>
                <w:szCs w:val="21"/>
                <w:u w:val="single"/>
              </w:rPr>
              <w:t>Total</w:t>
            </w:r>
          </w:p>
        </w:tc>
        <w:tc>
          <w:tcPr>
            <w:tcW w:w="0" w:type="auto"/>
            <w:tcBorders>
              <w:top w:val="nil"/>
              <w:left w:val="nil"/>
              <w:bottom w:val="single" w:sz="8" w:space="0" w:color="auto"/>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b/>
                <w:bCs/>
                <w:color w:val="000000"/>
                <w:sz w:val="21"/>
                <w:szCs w:val="21"/>
                <w:u w:val="single"/>
              </w:rPr>
            </w:pPr>
            <w:r w:rsidRPr="000A78E2">
              <w:rPr>
                <w:rFonts w:eastAsia="Times New Roman" w:cs="Times New Roman"/>
                <w:b/>
                <w:bCs/>
                <w:color w:val="000000"/>
                <w:sz w:val="21"/>
                <w:szCs w:val="21"/>
                <w:u w:val="single"/>
              </w:rPr>
              <w:t>821</w:t>
            </w:r>
          </w:p>
        </w:tc>
        <w:tc>
          <w:tcPr>
            <w:tcW w:w="0" w:type="auto"/>
            <w:tcBorders>
              <w:top w:val="nil"/>
              <w:left w:val="nil"/>
              <w:bottom w:val="single" w:sz="8" w:space="0" w:color="auto"/>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b/>
                <w:bCs/>
                <w:color w:val="000000"/>
                <w:sz w:val="21"/>
                <w:szCs w:val="21"/>
                <w:u w:val="single"/>
              </w:rPr>
            </w:pPr>
            <w:r>
              <w:rPr>
                <w:rFonts w:eastAsia="Times New Roman" w:cs="Times New Roman"/>
                <w:b/>
                <w:bCs/>
                <w:color w:val="000000"/>
                <w:sz w:val="21"/>
                <w:szCs w:val="21"/>
                <w:u w:val="single"/>
              </w:rPr>
              <w:t>37</w:t>
            </w:r>
            <w:r w:rsidRPr="000A78E2">
              <w:rPr>
                <w:rFonts w:eastAsia="Times New Roman" w:cs="Times New Roman"/>
                <w:b/>
                <w:bCs/>
                <w:color w:val="000000"/>
                <w:sz w:val="21"/>
                <w:szCs w:val="21"/>
                <w:u w:val="single"/>
              </w:rPr>
              <w:t>%</w:t>
            </w:r>
          </w:p>
        </w:tc>
        <w:tc>
          <w:tcPr>
            <w:tcW w:w="0" w:type="auto"/>
            <w:tcBorders>
              <w:top w:val="nil"/>
              <w:left w:val="nil"/>
              <w:bottom w:val="single" w:sz="8" w:space="0" w:color="auto"/>
              <w:right w:val="single" w:sz="8" w:space="0" w:color="auto"/>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b/>
                <w:bCs/>
                <w:color w:val="000000"/>
                <w:sz w:val="21"/>
                <w:szCs w:val="21"/>
                <w:u w:val="single"/>
              </w:rPr>
            </w:pPr>
            <w:r w:rsidRPr="000A78E2">
              <w:rPr>
                <w:rFonts w:eastAsia="Times New Roman" w:cs="Times New Roman"/>
                <w:b/>
                <w:bCs/>
                <w:color w:val="000000"/>
                <w:sz w:val="21"/>
                <w:szCs w:val="21"/>
                <w:u w:val="single"/>
              </w:rPr>
              <w:t>30</w:t>
            </w:r>
            <w:r>
              <w:rPr>
                <w:rFonts w:eastAsia="Times New Roman" w:cs="Times New Roman"/>
                <w:b/>
                <w:bCs/>
                <w:color w:val="000000"/>
                <w:sz w:val="21"/>
                <w:szCs w:val="21"/>
                <w:u w:val="single"/>
              </w:rPr>
              <w:t>5</w:t>
            </w:r>
          </w:p>
        </w:tc>
        <w:tc>
          <w:tcPr>
            <w:tcW w:w="0" w:type="auto"/>
            <w:tcBorders>
              <w:top w:val="nil"/>
              <w:left w:val="nil"/>
              <w:bottom w:val="single" w:sz="8" w:space="0" w:color="auto"/>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b/>
                <w:bCs/>
                <w:color w:val="000000"/>
                <w:sz w:val="21"/>
                <w:szCs w:val="21"/>
                <w:u w:val="single"/>
              </w:rPr>
            </w:pPr>
            <w:r w:rsidRPr="000A78E2">
              <w:rPr>
                <w:rFonts w:eastAsia="Times New Roman" w:cs="Times New Roman"/>
                <w:b/>
                <w:bCs/>
                <w:color w:val="000000"/>
                <w:sz w:val="21"/>
                <w:szCs w:val="21"/>
                <w:u w:val="single"/>
              </w:rPr>
              <w:t>386</w:t>
            </w:r>
          </w:p>
        </w:tc>
        <w:tc>
          <w:tcPr>
            <w:tcW w:w="0" w:type="auto"/>
            <w:tcBorders>
              <w:top w:val="nil"/>
              <w:left w:val="nil"/>
              <w:bottom w:val="single" w:sz="8" w:space="0" w:color="auto"/>
              <w:right w:val="nil"/>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b/>
                <w:bCs/>
                <w:color w:val="000000"/>
                <w:sz w:val="21"/>
                <w:szCs w:val="21"/>
                <w:u w:val="single"/>
              </w:rPr>
            </w:pPr>
            <w:r w:rsidRPr="000A78E2">
              <w:rPr>
                <w:rFonts w:eastAsia="Times New Roman" w:cs="Times New Roman"/>
                <w:b/>
                <w:bCs/>
                <w:color w:val="000000"/>
                <w:sz w:val="21"/>
                <w:szCs w:val="21"/>
                <w:u w:val="single"/>
              </w:rPr>
              <w:t>3</w:t>
            </w:r>
            <w:r>
              <w:rPr>
                <w:rFonts w:eastAsia="Times New Roman" w:cs="Times New Roman"/>
                <w:b/>
                <w:bCs/>
                <w:color w:val="000000"/>
                <w:sz w:val="21"/>
                <w:szCs w:val="21"/>
                <w:u w:val="single"/>
              </w:rPr>
              <w:t>1</w:t>
            </w:r>
            <w:r w:rsidRPr="000A78E2">
              <w:rPr>
                <w:rFonts w:eastAsia="Times New Roman" w:cs="Times New Roman"/>
                <w:b/>
                <w:bCs/>
                <w:color w:val="000000"/>
                <w:sz w:val="21"/>
                <w:szCs w:val="21"/>
                <w:u w:val="single"/>
              </w:rPr>
              <w:t>%</w:t>
            </w:r>
          </w:p>
        </w:tc>
        <w:tc>
          <w:tcPr>
            <w:tcW w:w="0" w:type="auto"/>
            <w:tcBorders>
              <w:top w:val="nil"/>
              <w:left w:val="nil"/>
              <w:bottom w:val="single" w:sz="8" w:space="0" w:color="auto"/>
              <w:right w:val="single" w:sz="8" w:space="0" w:color="auto"/>
            </w:tcBorders>
            <w:shd w:val="clear" w:color="auto" w:fill="auto"/>
            <w:noWrap/>
            <w:vAlign w:val="center"/>
            <w:hideMark/>
          </w:tcPr>
          <w:p w:rsidR="000F7E49" w:rsidRPr="000A78E2" w:rsidRDefault="000F7E49" w:rsidP="00A0393E">
            <w:pPr>
              <w:spacing w:after="0" w:line="240" w:lineRule="auto"/>
              <w:jc w:val="center"/>
              <w:rPr>
                <w:rFonts w:eastAsia="Times New Roman" w:cs="Times New Roman"/>
                <w:b/>
                <w:bCs/>
                <w:color w:val="000000"/>
                <w:sz w:val="21"/>
                <w:szCs w:val="21"/>
                <w:u w:val="single"/>
              </w:rPr>
            </w:pPr>
            <w:r w:rsidRPr="000A78E2">
              <w:rPr>
                <w:rFonts w:eastAsia="Times New Roman" w:cs="Times New Roman"/>
                <w:b/>
                <w:bCs/>
                <w:color w:val="000000"/>
                <w:sz w:val="21"/>
                <w:szCs w:val="21"/>
                <w:u w:val="single"/>
              </w:rPr>
              <w:t>121</w:t>
            </w:r>
          </w:p>
        </w:tc>
      </w:tr>
    </w:tbl>
    <w:p w:rsidR="000F7E49" w:rsidRDefault="000F7E49" w:rsidP="000F7E49">
      <w:pPr>
        <w:spacing w:after="120" w:line="240" w:lineRule="auto"/>
        <w:rPr>
          <w:rFonts w:asciiTheme="majorBidi" w:eastAsiaTheme="majorBidi" w:hAnsiTheme="majorBidi" w:cstheme="majorBidi"/>
          <w:bCs/>
          <w:szCs w:val="24"/>
        </w:rPr>
      </w:pPr>
    </w:p>
    <w:p w:rsidR="000F7E49" w:rsidRDefault="000F7E49" w:rsidP="000F7E49">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Exhibit 1 does not discuss another source of data utilized in this evaluation: the cluster administrators. They are asked to provide data about services provided</w:t>
      </w:r>
      <w:r w:rsidRPr="009A3E60">
        <w:rPr>
          <w:rFonts w:asciiTheme="majorBidi" w:eastAsiaTheme="majorBidi" w:hAnsiTheme="majorBidi" w:cstheme="majorBidi"/>
          <w:bCs/>
          <w:szCs w:val="24"/>
        </w:rPr>
        <w:t xml:space="preserve"> </w:t>
      </w:r>
      <w:r>
        <w:rPr>
          <w:rFonts w:asciiTheme="majorBidi" w:eastAsiaTheme="majorBidi" w:hAnsiTheme="majorBidi" w:cstheme="majorBidi"/>
          <w:bCs/>
          <w:szCs w:val="24"/>
        </w:rPr>
        <w:t>via an annual survey, and are interviewed twice a year to obtain qualitative information about the evolution of their organization and operations, etc. Again, there is no sampling, and all eleven cluster administrators will be asked to participate. In past years, all of them have submitted a survey and participated in the two annual interviews, leading to a 100% response rate (see exhibit 2, below). This pattern is expected to hold moving forward.</w:t>
      </w:r>
    </w:p>
    <w:p w:rsidR="000F7E49" w:rsidRPr="001C6EB6" w:rsidRDefault="000F7E49" w:rsidP="000F7E49">
      <w:pPr>
        <w:spacing w:line="240" w:lineRule="auto"/>
        <w:rPr>
          <w:rFonts w:eastAsiaTheme="majorBidi" w:cs="Times New Roman"/>
          <w:b/>
          <w:bCs/>
          <w:szCs w:val="24"/>
        </w:rPr>
      </w:pPr>
      <w:proofErr w:type="gramStart"/>
      <w:r w:rsidRPr="00D26B89">
        <w:rPr>
          <w:rFonts w:eastAsiaTheme="majorBidi" w:cs="Times New Roman"/>
          <w:b/>
          <w:bCs/>
          <w:szCs w:val="24"/>
        </w:rPr>
        <w:t xml:space="preserve">Exhibit </w:t>
      </w:r>
      <w:r>
        <w:rPr>
          <w:rFonts w:eastAsiaTheme="majorBidi" w:cs="Times New Roman"/>
          <w:b/>
          <w:bCs/>
          <w:szCs w:val="24"/>
        </w:rPr>
        <w:t>2</w:t>
      </w:r>
      <w:r w:rsidRPr="00D26B89">
        <w:rPr>
          <w:rFonts w:eastAsiaTheme="majorBidi" w:cs="Times New Roman"/>
          <w:b/>
          <w:bCs/>
          <w:szCs w:val="24"/>
        </w:rPr>
        <w:t>.</w:t>
      </w:r>
      <w:proofErr w:type="gramEnd"/>
      <w:r w:rsidRPr="00D26B89">
        <w:rPr>
          <w:rFonts w:eastAsiaTheme="majorBidi" w:cs="Times New Roman"/>
          <w:b/>
          <w:bCs/>
          <w:szCs w:val="24"/>
        </w:rPr>
        <w:t xml:space="preserve"> Expected </w:t>
      </w:r>
      <w:r>
        <w:rPr>
          <w:rFonts w:eastAsiaTheme="majorBidi" w:cs="Times New Roman"/>
          <w:b/>
          <w:bCs/>
          <w:szCs w:val="24"/>
        </w:rPr>
        <w:t xml:space="preserve">cluster administrators </w:t>
      </w:r>
      <w:r w:rsidRPr="00D26B89">
        <w:rPr>
          <w:rFonts w:eastAsiaTheme="majorBidi" w:cs="Times New Roman"/>
          <w:b/>
          <w:bCs/>
          <w:szCs w:val="24"/>
        </w:rPr>
        <w:t>survey population size and response rate</w:t>
      </w:r>
      <w:r>
        <w:rPr>
          <w:rFonts w:eastAsiaTheme="majorBidi" w:cs="Times New Roman"/>
          <w:b/>
          <w:bCs/>
          <w:szCs w:val="24"/>
        </w:rPr>
        <w:t>,</w:t>
      </w:r>
      <w:r w:rsidRPr="00D26B89">
        <w:rPr>
          <w:rFonts w:eastAsiaTheme="majorBidi" w:cs="Times New Roman"/>
          <w:b/>
          <w:bCs/>
          <w:szCs w:val="24"/>
        </w:rPr>
        <w:t xml:space="preserve"> per </w:t>
      </w:r>
      <w:r>
        <w:rPr>
          <w:rFonts w:eastAsiaTheme="majorBidi" w:cs="Times New Roman"/>
          <w:b/>
          <w:bCs/>
          <w:szCs w:val="24"/>
        </w:rPr>
        <w:t>data collection instrument</w:t>
      </w:r>
    </w:p>
    <w:tbl>
      <w:tblPr>
        <w:tblStyle w:val="LightShading"/>
        <w:tblW w:w="9465" w:type="dxa"/>
        <w:tblInd w:w="93" w:type="dxa"/>
        <w:tblLook w:val="04A0" w:firstRow="1" w:lastRow="0" w:firstColumn="1" w:lastColumn="0" w:noHBand="0" w:noVBand="1"/>
      </w:tblPr>
      <w:tblGrid>
        <w:gridCol w:w="3500"/>
        <w:gridCol w:w="2275"/>
        <w:gridCol w:w="2340"/>
        <w:gridCol w:w="1350"/>
      </w:tblGrid>
      <w:tr w:rsidR="000F7E49" w:rsidRPr="001C6EB6" w:rsidTr="00A0393E">
        <w:trPr>
          <w:cnfStyle w:val="100000000000" w:firstRow="1" w:lastRow="0"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3500" w:type="dxa"/>
            <w:hideMark/>
          </w:tcPr>
          <w:p w:rsidR="000F7E49" w:rsidRPr="001C6EB6" w:rsidRDefault="000F7E49" w:rsidP="00A0393E">
            <w:pPr>
              <w:rPr>
                <w:color w:val="000000"/>
                <w:sz w:val="21"/>
                <w:szCs w:val="21"/>
              </w:rPr>
            </w:pPr>
            <w:r w:rsidRPr="001C6EB6">
              <w:rPr>
                <w:color w:val="000000"/>
                <w:sz w:val="21"/>
                <w:szCs w:val="21"/>
              </w:rPr>
              <w:t>Data collection instrument</w:t>
            </w:r>
          </w:p>
        </w:tc>
        <w:tc>
          <w:tcPr>
            <w:tcW w:w="2275" w:type="dxa"/>
            <w:hideMark/>
          </w:tcPr>
          <w:p w:rsidR="000F7E49" w:rsidRPr="001C6EB6" w:rsidRDefault="000F7E49" w:rsidP="00A0393E">
            <w:pPr>
              <w:jc w:val="center"/>
              <w:cnfStyle w:val="100000000000" w:firstRow="1" w:lastRow="0" w:firstColumn="0" w:lastColumn="0" w:oddVBand="0" w:evenVBand="0" w:oddHBand="0" w:evenHBand="0" w:firstRowFirstColumn="0" w:firstRowLastColumn="0" w:lastRowFirstColumn="0" w:lastRowLastColumn="0"/>
              <w:rPr>
                <w:color w:val="000000"/>
                <w:sz w:val="21"/>
                <w:szCs w:val="21"/>
              </w:rPr>
            </w:pPr>
            <w:r w:rsidRPr="001C6EB6">
              <w:rPr>
                <w:color w:val="000000"/>
                <w:sz w:val="21"/>
                <w:szCs w:val="21"/>
              </w:rPr>
              <w:t>Total number of cluster administrators</w:t>
            </w:r>
          </w:p>
        </w:tc>
        <w:tc>
          <w:tcPr>
            <w:tcW w:w="2340" w:type="dxa"/>
            <w:hideMark/>
          </w:tcPr>
          <w:p w:rsidR="000F7E49" w:rsidRPr="001C6EB6" w:rsidRDefault="000F7E49" w:rsidP="00A0393E">
            <w:pPr>
              <w:jc w:val="center"/>
              <w:cnfStyle w:val="100000000000" w:firstRow="1" w:lastRow="0" w:firstColumn="0" w:lastColumn="0" w:oddVBand="0" w:evenVBand="0" w:oddHBand="0" w:evenHBand="0" w:firstRowFirstColumn="0" w:firstRowLastColumn="0" w:lastRowFirstColumn="0" w:lastRowLastColumn="0"/>
              <w:rPr>
                <w:color w:val="000000"/>
                <w:sz w:val="21"/>
                <w:szCs w:val="21"/>
              </w:rPr>
            </w:pPr>
            <w:r w:rsidRPr="001C6EB6">
              <w:rPr>
                <w:color w:val="000000"/>
                <w:sz w:val="21"/>
                <w:szCs w:val="21"/>
              </w:rPr>
              <w:t>Est. response rate for cluster administrators</w:t>
            </w:r>
          </w:p>
        </w:tc>
        <w:tc>
          <w:tcPr>
            <w:tcW w:w="1350" w:type="dxa"/>
            <w:hideMark/>
          </w:tcPr>
          <w:p w:rsidR="000F7E49" w:rsidRPr="001C6EB6" w:rsidRDefault="000F7E49" w:rsidP="00A0393E">
            <w:pPr>
              <w:jc w:val="center"/>
              <w:cnfStyle w:val="100000000000" w:firstRow="1" w:lastRow="0" w:firstColumn="0" w:lastColumn="0" w:oddVBand="0" w:evenVBand="0" w:oddHBand="0" w:evenHBand="0" w:firstRowFirstColumn="0" w:firstRowLastColumn="0" w:lastRowFirstColumn="0" w:lastRowLastColumn="0"/>
              <w:rPr>
                <w:color w:val="000000"/>
                <w:sz w:val="21"/>
                <w:szCs w:val="21"/>
              </w:rPr>
            </w:pPr>
            <w:r w:rsidRPr="001C6EB6">
              <w:rPr>
                <w:color w:val="000000"/>
                <w:sz w:val="21"/>
                <w:szCs w:val="21"/>
              </w:rPr>
              <w:t>Est. number of responses</w:t>
            </w:r>
          </w:p>
        </w:tc>
      </w:tr>
      <w:tr w:rsidR="000F7E49" w:rsidRPr="001C6EB6" w:rsidTr="00A039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00" w:type="dxa"/>
            <w:noWrap/>
            <w:hideMark/>
          </w:tcPr>
          <w:p w:rsidR="000F7E49" w:rsidRPr="001C6EB6" w:rsidRDefault="000F7E49" w:rsidP="00A0393E">
            <w:pPr>
              <w:rPr>
                <w:color w:val="000000"/>
                <w:sz w:val="21"/>
                <w:szCs w:val="21"/>
              </w:rPr>
            </w:pPr>
            <w:r w:rsidRPr="001C6EB6">
              <w:rPr>
                <w:color w:val="000000"/>
                <w:sz w:val="21"/>
                <w:szCs w:val="21"/>
              </w:rPr>
              <w:t>Cluster Administrator Survey</w:t>
            </w:r>
          </w:p>
        </w:tc>
        <w:tc>
          <w:tcPr>
            <w:tcW w:w="2275" w:type="dxa"/>
            <w:noWrap/>
            <w:vAlign w:val="center"/>
            <w:hideMark/>
          </w:tcPr>
          <w:p w:rsidR="000F7E49" w:rsidRPr="001C6EB6" w:rsidRDefault="000F7E49" w:rsidP="00A0393E">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1C6EB6">
              <w:rPr>
                <w:color w:val="000000"/>
                <w:sz w:val="21"/>
                <w:szCs w:val="21"/>
              </w:rPr>
              <w:t>11</w:t>
            </w:r>
          </w:p>
        </w:tc>
        <w:tc>
          <w:tcPr>
            <w:tcW w:w="2340" w:type="dxa"/>
            <w:noWrap/>
            <w:vAlign w:val="center"/>
            <w:hideMark/>
          </w:tcPr>
          <w:p w:rsidR="000F7E49" w:rsidRPr="001C6EB6" w:rsidRDefault="000F7E49" w:rsidP="00A0393E">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1C6EB6">
              <w:rPr>
                <w:color w:val="000000"/>
                <w:sz w:val="21"/>
                <w:szCs w:val="21"/>
              </w:rPr>
              <w:t>100%</w:t>
            </w:r>
          </w:p>
        </w:tc>
        <w:tc>
          <w:tcPr>
            <w:tcW w:w="1350" w:type="dxa"/>
            <w:noWrap/>
            <w:vAlign w:val="center"/>
            <w:hideMark/>
          </w:tcPr>
          <w:p w:rsidR="000F7E49" w:rsidRPr="001C6EB6" w:rsidRDefault="000F7E49" w:rsidP="00A0393E">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1C6EB6">
              <w:rPr>
                <w:color w:val="000000"/>
                <w:sz w:val="21"/>
                <w:szCs w:val="21"/>
              </w:rPr>
              <w:t>11</w:t>
            </w:r>
          </w:p>
        </w:tc>
      </w:tr>
      <w:tr w:rsidR="000F7E49" w:rsidRPr="001C6EB6" w:rsidTr="00A0393E">
        <w:trPr>
          <w:trHeight w:val="300"/>
        </w:trPr>
        <w:tc>
          <w:tcPr>
            <w:cnfStyle w:val="001000000000" w:firstRow="0" w:lastRow="0" w:firstColumn="1" w:lastColumn="0" w:oddVBand="0" w:evenVBand="0" w:oddHBand="0" w:evenHBand="0" w:firstRowFirstColumn="0" w:firstRowLastColumn="0" w:lastRowFirstColumn="0" w:lastRowLastColumn="0"/>
            <w:tcW w:w="3500" w:type="dxa"/>
            <w:noWrap/>
            <w:hideMark/>
          </w:tcPr>
          <w:p w:rsidR="000F7E49" w:rsidRPr="001C6EB6" w:rsidRDefault="000F7E49" w:rsidP="00A0393E">
            <w:pPr>
              <w:rPr>
                <w:color w:val="000000"/>
                <w:sz w:val="21"/>
                <w:szCs w:val="21"/>
              </w:rPr>
            </w:pPr>
            <w:r w:rsidRPr="001C6EB6">
              <w:rPr>
                <w:color w:val="000000"/>
                <w:sz w:val="21"/>
                <w:szCs w:val="21"/>
              </w:rPr>
              <w:t>Mid-term cluster administrator calls</w:t>
            </w:r>
          </w:p>
        </w:tc>
        <w:tc>
          <w:tcPr>
            <w:tcW w:w="2275" w:type="dxa"/>
            <w:noWrap/>
            <w:vAlign w:val="center"/>
            <w:hideMark/>
          </w:tcPr>
          <w:p w:rsidR="000F7E49" w:rsidRPr="001C6EB6" w:rsidRDefault="000F7E49" w:rsidP="00A0393E">
            <w:pPr>
              <w:jc w:val="center"/>
              <w:cnfStyle w:val="000000000000" w:firstRow="0" w:lastRow="0" w:firstColumn="0" w:lastColumn="0" w:oddVBand="0" w:evenVBand="0" w:oddHBand="0" w:evenHBand="0" w:firstRowFirstColumn="0" w:firstRowLastColumn="0" w:lastRowFirstColumn="0" w:lastRowLastColumn="0"/>
              <w:rPr>
                <w:color w:val="000000"/>
                <w:sz w:val="21"/>
                <w:szCs w:val="21"/>
              </w:rPr>
            </w:pPr>
            <w:r w:rsidRPr="001C6EB6">
              <w:rPr>
                <w:color w:val="000000"/>
                <w:sz w:val="21"/>
                <w:szCs w:val="21"/>
              </w:rPr>
              <w:t>11</w:t>
            </w:r>
          </w:p>
        </w:tc>
        <w:tc>
          <w:tcPr>
            <w:tcW w:w="2340" w:type="dxa"/>
            <w:noWrap/>
            <w:vAlign w:val="center"/>
            <w:hideMark/>
          </w:tcPr>
          <w:p w:rsidR="000F7E49" w:rsidRPr="001C6EB6" w:rsidRDefault="000F7E49" w:rsidP="00A0393E">
            <w:pPr>
              <w:jc w:val="center"/>
              <w:cnfStyle w:val="000000000000" w:firstRow="0" w:lastRow="0" w:firstColumn="0" w:lastColumn="0" w:oddVBand="0" w:evenVBand="0" w:oddHBand="0" w:evenHBand="0" w:firstRowFirstColumn="0" w:firstRowLastColumn="0" w:lastRowFirstColumn="0" w:lastRowLastColumn="0"/>
              <w:rPr>
                <w:color w:val="000000"/>
                <w:sz w:val="21"/>
                <w:szCs w:val="21"/>
              </w:rPr>
            </w:pPr>
            <w:r w:rsidRPr="001C6EB6">
              <w:rPr>
                <w:color w:val="000000"/>
                <w:sz w:val="21"/>
                <w:szCs w:val="21"/>
              </w:rPr>
              <w:t>100%</w:t>
            </w:r>
          </w:p>
        </w:tc>
        <w:tc>
          <w:tcPr>
            <w:tcW w:w="1350" w:type="dxa"/>
            <w:noWrap/>
            <w:vAlign w:val="center"/>
            <w:hideMark/>
          </w:tcPr>
          <w:p w:rsidR="000F7E49" w:rsidRPr="001C6EB6" w:rsidRDefault="000F7E49" w:rsidP="00A0393E">
            <w:pPr>
              <w:jc w:val="center"/>
              <w:cnfStyle w:val="000000000000" w:firstRow="0" w:lastRow="0" w:firstColumn="0" w:lastColumn="0" w:oddVBand="0" w:evenVBand="0" w:oddHBand="0" w:evenHBand="0" w:firstRowFirstColumn="0" w:firstRowLastColumn="0" w:lastRowFirstColumn="0" w:lastRowLastColumn="0"/>
              <w:rPr>
                <w:color w:val="000000"/>
                <w:sz w:val="21"/>
                <w:szCs w:val="21"/>
              </w:rPr>
            </w:pPr>
            <w:r w:rsidRPr="001C6EB6">
              <w:rPr>
                <w:color w:val="000000"/>
                <w:sz w:val="21"/>
                <w:szCs w:val="21"/>
              </w:rPr>
              <w:t>11</w:t>
            </w:r>
          </w:p>
        </w:tc>
      </w:tr>
      <w:tr w:rsidR="000F7E49" w:rsidRPr="001C6EB6" w:rsidTr="00A0393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00" w:type="dxa"/>
            <w:noWrap/>
            <w:hideMark/>
          </w:tcPr>
          <w:p w:rsidR="000F7E49" w:rsidRPr="001C6EB6" w:rsidRDefault="000F7E49" w:rsidP="00A0393E">
            <w:pPr>
              <w:rPr>
                <w:color w:val="000000"/>
                <w:sz w:val="21"/>
                <w:szCs w:val="21"/>
              </w:rPr>
            </w:pPr>
            <w:r w:rsidRPr="001C6EB6">
              <w:rPr>
                <w:color w:val="000000"/>
                <w:sz w:val="21"/>
                <w:szCs w:val="21"/>
              </w:rPr>
              <w:t>Annual cluster administrator calls</w:t>
            </w:r>
          </w:p>
        </w:tc>
        <w:tc>
          <w:tcPr>
            <w:tcW w:w="2275" w:type="dxa"/>
            <w:noWrap/>
            <w:vAlign w:val="center"/>
            <w:hideMark/>
          </w:tcPr>
          <w:p w:rsidR="000F7E49" w:rsidRPr="001C6EB6" w:rsidRDefault="000F7E49" w:rsidP="00A0393E">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1C6EB6">
              <w:rPr>
                <w:color w:val="000000"/>
                <w:sz w:val="21"/>
                <w:szCs w:val="21"/>
              </w:rPr>
              <w:t>11</w:t>
            </w:r>
          </w:p>
        </w:tc>
        <w:tc>
          <w:tcPr>
            <w:tcW w:w="2340" w:type="dxa"/>
            <w:noWrap/>
            <w:vAlign w:val="center"/>
            <w:hideMark/>
          </w:tcPr>
          <w:p w:rsidR="000F7E49" w:rsidRPr="001C6EB6" w:rsidRDefault="000F7E49" w:rsidP="00A0393E">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1C6EB6">
              <w:rPr>
                <w:color w:val="000000"/>
                <w:sz w:val="21"/>
                <w:szCs w:val="21"/>
              </w:rPr>
              <w:t>100%</w:t>
            </w:r>
          </w:p>
        </w:tc>
        <w:tc>
          <w:tcPr>
            <w:tcW w:w="1350" w:type="dxa"/>
            <w:noWrap/>
            <w:vAlign w:val="center"/>
            <w:hideMark/>
          </w:tcPr>
          <w:p w:rsidR="000F7E49" w:rsidRPr="001C6EB6" w:rsidRDefault="000F7E49" w:rsidP="00A0393E">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1C6EB6">
              <w:rPr>
                <w:color w:val="000000"/>
                <w:sz w:val="21"/>
                <w:szCs w:val="21"/>
              </w:rPr>
              <w:t>11</w:t>
            </w:r>
          </w:p>
        </w:tc>
      </w:tr>
    </w:tbl>
    <w:p w:rsidR="000F7E49" w:rsidRPr="000211C2" w:rsidRDefault="000F7E49" w:rsidP="000F7E49">
      <w:pPr>
        <w:spacing w:line="240" w:lineRule="auto"/>
        <w:rPr>
          <w:rFonts w:asciiTheme="majorBidi" w:eastAsiaTheme="majorBidi" w:hAnsiTheme="majorBidi" w:cstheme="majorBidi"/>
          <w:bCs/>
          <w:szCs w:val="24"/>
        </w:rPr>
      </w:pPr>
    </w:p>
    <w:p w:rsidR="000F7E49" w:rsidRPr="00922184" w:rsidRDefault="000F7E49" w:rsidP="000F7E49">
      <w:pPr>
        <w:pStyle w:val="Heading2"/>
        <w:rPr>
          <w:rFonts w:asciiTheme="majorBidi" w:hAnsiTheme="majorBidi" w:cstheme="majorBidi"/>
          <w:u w:val="single"/>
        </w:rPr>
      </w:pPr>
      <w:bookmarkStart w:id="35" w:name="_Toc440449646"/>
      <w:bookmarkStart w:id="36" w:name="_Toc442164985"/>
      <w:r w:rsidRPr="00922184">
        <w:rPr>
          <w:rFonts w:asciiTheme="majorBidi" w:eastAsiaTheme="majorBidi" w:hAnsiTheme="majorBidi" w:cstheme="majorBidi"/>
          <w:u w:val="single"/>
        </w:rPr>
        <w:t>Describe the Procedures for the Collection of Information</w:t>
      </w:r>
      <w:r>
        <w:rPr>
          <w:rFonts w:asciiTheme="majorBidi" w:eastAsiaTheme="majorBidi" w:hAnsiTheme="majorBidi" w:cstheme="majorBidi"/>
          <w:u w:val="single"/>
        </w:rPr>
        <w:t xml:space="preserve"> including:</w:t>
      </w:r>
      <w:bookmarkEnd w:id="35"/>
      <w:bookmarkEnd w:id="36"/>
      <w:r w:rsidRPr="00922184">
        <w:rPr>
          <w:rFonts w:asciiTheme="majorBidi" w:eastAsiaTheme="majorBidi" w:hAnsiTheme="majorBidi" w:cstheme="majorBidi"/>
          <w:u w:val="single"/>
        </w:rPr>
        <w:t xml:space="preserve"> </w:t>
      </w:r>
    </w:p>
    <w:p w:rsidR="000F7E49" w:rsidRPr="000A49EE" w:rsidRDefault="000F7E49" w:rsidP="000F7E49">
      <w:pPr>
        <w:spacing w:line="240" w:lineRule="auto"/>
        <w:rPr>
          <w:rFonts w:asciiTheme="majorBidi" w:hAnsiTheme="majorBidi" w:cstheme="majorBidi"/>
          <w:b/>
          <w:bCs/>
          <w:szCs w:val="24"/>
        </w:rPr>
      </w:pPr>
      <w:r w:rsidRPr="00630508">
        <w:rPr>
          <w:rFonts w:asciiTheme="majorBidi" w:hAnsiTheme="majorBidi" w:cstheme="majorBidi"/>
          <w:b/>
          <w:bCs/>
          <w:szCs w:val="24"/>
        </w:rPr>
        <w:t>Statistical methodology for stratification and sample selection</w:t>
      </w:r>
      <w:r>
        <w:rPr>
          <w:rFonts w:asciiTheme="majorBidi" w:hAnsiTheme="majorBidi" w:cstheme="majorBidi"/>
          <w:b/>
          <w:bCs/>
          <w:szCs w:val="24"/>
        </w:rPr>
        <w:t>;</w:t>
      </w:r>
      <w:r w:rsidRPr="00630508">
        <w:rPr>
          <w:rFonts w:asciiTheme="majorBidi" w:hAnsiTheme="majorBidi" w:cstheme="majorBidi"/>
          <w:b/>
          <w:bCs/>
          <w:szCs w:val="24"/>
        </w:rPr>
        <w:t xml:space="preserve"> estimation procedure</w:t>
      </w:r>
      <w:r>
        <w:rPr>
          <w:rFonts w:asciiTheme="majorBidi" w:hAnsiTheme="majorBidi" w:cstheme="majorBidi"/>
          <w:b/>
          <w:bCs/>
          <w:szCs w:val="24"/>
        </w:rPr>
        <w:t>;</w:t>
      </w:r>
      <w:r w:rsidRPr="00630508">
        <w:rPr>
          <w:rFonts w:asciiTheme="majorBidi" w:hAnsiTheme="majorBidi" w:cstheme="majorBidi"/>
          <w:b/>
          <w:bCs/>
          <w:szCs w:val="24"/>
        </w:rPr>
        <w:t xml:space="preserve"> degree of accuracy needed for the purpose described in the justification</w:t>
      </w:r>
      <w:r>
        <w:rPr>
          <w:rFonts w:asciiTheme="majorBidi" w:hAnsiTheme="majorBidi" w:cstheme="majorBidi"/>
          <w:b/>
          <w:bCs/>
          <w:szCs w:val="24"/>
        </w:rPr>
        <w:t>;</w:t>
      </w:r>
      <w:r w:rsidRPr="00630508">
        <w:rPr>
          <w:rFonts w:asciiTheme="majorBidi" w:hAnsiTheme="majorBidi" w:cstheme="majorBidi"/>
          <w:b/>
          <w:bCs/>
          <w:szCs w:val="24"/>
        </w:rPr>
        <w:t xml:space="preserve"> unusual problems requiring specialized sampling procedures</w:t>
      </w:r>
      <w:r>
        <w:rPr>
          <w:rFonts w:asciiTheme="majorBidi" w:hAnsiTheme="majorBidi" w:cstheme="majorBidi"/>
          <w:b/>
          <w:bCs/>
          <w:szCs w:val="24"/>
        </w:rPr>
        <w:t>;</w:t>
      </w:r>
      <w:r w:rsidRPr="00630508">
        <w:rPr>
          <w:rFonts w:asciiTheme="majorBidi" w:hAnsiTheme="majorBidi" w:cstheme="majorBidi"/>
          <w:b/>
          <w:bCs/>
          <w:szCs w:val="24"/>
        </w:rPr>
        <w:t>, and any use of periodic (less frequent than annual) data</w:t>
      </w:r>
      <w:r>
        <w:rPr>
          <w:rFonts w:asciiTheme="majorBidi" w:hAnsiTheme="majorBidi" w:cstheme="majorBidi"/>
          <w:b/>
          <w:bCs/>
          <w:szCs w:val="24"/>
        </w:rPr>
        <w:t>-</w:t>
      </w:r>
      <w:r w:rsidRPr="00630508">
        <w:rPr>
          <w:rFonts w:asciiTheme="majorBidi" w:hAnsiTheme="majorBidi" w:cstheme="majorBidi"/>
          <w:b/>
          <w:bCs/>
          <w:szCs w:val="24"/>
        </w:rPr>
        <w:t>collection cycles to reduce burden.</w:t>
      </w:r>
    </w:p>
    <w:p w:rsidR="00850CD5" w:rsidRDefault="00850CD5" w:rsidP="00850CD5">
      <w:pPr>
        <w:spacing w:after="0" w:line="240" w:lineRule="auto"/>
      </w:pPr>
      <w:r>
        <w:rPr>
          <w:rFonts w:eastAsia="Times New Roman" w:cs="Times New Roman"/>
          <w:szCs w:val="24"/>
        </w:rPr>
        <w:t xml:space="preserve">As noted in question 1, no sampling strategy is used in this data collection. Data will be collected from all </w:t>
      </w:r>
      <w:r w:rsidRPr="00D26B89">
        <w:t>Regional Innovation Cluster</w:t>
      </w:r>
      <w:r>
        <w:rPr>
          <w:rFonts w:eastAsia="Times New Roman" w:cs="Times New Roman"/>
          <w:szCs w:val="24"/>
        </w:rPr>
        <w:t xml:space="preserve"> (RIC) Initiative participants. </w:t>
      </w:r>
      <w:r>
        <w:t xml:space="preserve">The estimates are intended to </w:t>
      </w:r>
      <w:r>
        <w:lastRenderedPageBreak/>
        <w:t xml:space="preserve">be generalizable to the 11 RIC sites, which were selected to fulfill predefined SBA contract criteria but will not necessarily be representative of other regions of the United States or other locations in which the initiative may be deployed in the future. If the response rate falls below the 80 percent threshold included in the Office of Management and Budget (OMB) guidance, nonresponse bias analysis will be conducted and reported using business information collected in the Cluster Administrator Survey, which serves as the survey frame. </w:t>
      </w:r>
    </w:p>
    <w:p w:rsidR="00850CD5" w:rsidRDefault="00850CD5" w:rsidP="00850CD5">
      <w:pPr>
        <w:spacing w:after="0" w:line="240" w:lineRule="auto"/>
      </w:pPr>
    </w:p>
    <w:p w:rsidR="00850CD5" w:rsidRDefault="00850CD5" w:rsidP="00850CD5">
      <w:pPr>
        <w:spacing w:after="0" w:line="240" w:lineRule="auto"/>
      </w:pPr>
      <w:r>
        <w:t xml:space="preserve">One objective of the study is to provide statistically valid estimates of the incremental change in key business outcomes of participants, including revenue and employment growth, as compared to the benchmark sample. To measure these differences, inferential statistics, such as the Student-T test, are used to compare the average difference between the two groups. The study will </w:t>
      </w:r>
      <w:r>
        <w:rPr>
          <w:rFonts w:cs="Times New Roman"/>
          <w:szCs w:val="24"/>
        </w:rPr>
        <w:t>use a standard threshold of a 5 percent significance level to reject the null hypothesis of no difference.</w:t>
      </w:r>
      <w:r>
        <w:t xml:space="preserve"> The benchmarking data come from the following sources:</w:t>
      </w:r>
    </w:p>
    <w:p w:rsidR="00850CD5" w:rsidRDefault="00850CD5" w:rsidP="00850CD5">
      <w:pPr>
        <w:pStyle w:val="ListParagraph"/>
        <w:numPr>
          <w:ilvl w:val="0"/>
          <w:numId w:val="42"/>
        </w:numPr>
        <w:spacing w:after="0" w:line="240" w:lineRule="auto"/>
      </w:pPr>
      <w:r>
        <w:t xml:space="preserve">The Quarterly Census of Employment and Wages (from the Bureau of Labor Statistics), which provides data on the number of employees </w:t>
      </w:r>
    </w:p>
    <w:p w:rsidR="00850CD5" w:rsidRDefault="00850CD5" w:rsidP="00850CD5">
      <w:pPr>
        <w:pStyle w:val="ListParagraph"/>
        <w:numPr>
          <w:ilvl w:val="0"/>
          <w:numId w:val="42"/>
        </w:numPr>
        <w:spacing w:after="0" w:line="240" w:lineRule="auto"/>
      </w:pPr>
      <w:r>
        <w:t>The Dun and Bradstreet (D&amp;B) Business Database, which provides data on both revenue and number of employees</w:t>
      </w:r>
    </w:p>
    <w:p w:rsidR="00850CD5" w:rsidRDefault="00850CD5" w:rsidP="00850CD5">
      <w:pPr>
        <w:spacing w:after="0" w:line="240" w:lineRule="auto"/>
      </w:pPr>
    </w:p>
    <w:p w:rsidR="00850CD5" w:rsidRDefault="00850CD5" w:rsidP="00850CD5">
      <w:pPr>
        <w:spacing w:after="0" w:line="240" w:lineRule="auto"/>
        <w:rPr>
          <w:rFonts w:cs="Times New Roman"/>
          <w:szCs w:val="24"/>
        </w:rPr>
      </w:pPr>
      <w:r>
        <w:t>These data sources vary with respect to the frequency with which they are updated, the time periods covered, types of respondents, geographic and industrial granularity, and units of observation. However, the maximum amount of data and the closest match in time period will be used for the dataset.</w:t>
      </w:r>
      <w:r>
        <w:rPr>
          <w:rFonts w:cs="Times New Roman"/>
          <w:szCs w:val="24"/>
        </w:rPr>
        <w:t xml:space="preserve"> </w:t>
      </w:r>
    </w:p>
    <w:p w:rsidR="00850CD5" w:rsidRDefault="00850CD5" w:rsidP="00850CD5">
      <w:pPr>
        <w:spacing w:after="0" w:line="240" w:lineRule="auto"/>
        <w:rPr>
          <w:rFonts w:cs="Times New Roman"/>
          <w:szCs w:val="24"/>
        </w:rPr>
      </w:pPr>
    </w:p>
    <w:p w:rsidR="00850CD5" w:rsidRPr="001D3B91" w:rsidRDefault="00850CD5" w:rsidP="00850CD5">
      <w:pPr>
        <w:spacing w:after="0" w:line="240" w:lineRule="auto"/>
      </w:pPr>
      <w:r w:rsidRPr="00D13B5C">
        <w:rPr>
          <w:rFonts w:cs="Times New Roman"/>
          <w:szCs w:val="24"/>
        </w:rPr>
        <w:t>The analysis does not allow for causal claims regarding the relationship between the outcome estimates and the services provided through the Initiative</w:t>
      </w:r>
      <w:r w:rsidR="00CE04E7" w:rsidRPr="00D13B5C">
        <w:rPr>
          <w:rFonts w:cs="Times New Roman"/>
          <w:szCs w:val="24"/>
        </w:rPr>
        <w:t>.</w:t>
      </w:r>
    </w:p>
    <w:p w:rsidR="000F7E49" w:rsidRPr="002A7D11" w:rsidRDefault="000F7E49" w:rsidP="000F7E49">
      <w:pPr>
        <w:spacing w:after="0" w:line="240" w:lineRule="auto"/>
        <w:rPr>
          <w:rFonts w:eastAsia="Times New Roman" w:cs="Times New Roman"/>
          <w:szCs w:val="24"/>
        </w:rPr>
      </w:pPr>
    </w:p>
    <w:p w:rsidR="000F7E49" w:rsidRPr="00294958" w:rsidRDefault="000F7E49" w:rsidP="000F7E49">
      <w:pPr>
        <w:pStyle w:val="Heading2"/>
        <w:rPr>
          <w:rFonts w:asciiTheme="majorBidi" w:eastAsiaTheme="minorHAnsi" w:hAnsiTheme="majorBidi" w:cstheme="majorBidi"/>
          <w:bCs/>
        </w:rPr>
      </w:pPr>
      <w:bookmarkStart w:id="37" w:name="_Toc440449647"/>
      <w:bookmarkStart w:id="38" w:name="_Toc442164986"/>
      <w:r w:rsidRPr="00294958">
        <w:rPr>
          <w:rFonts w:eastAsiaTheme="majorBidi"/>
        </w:rPr>
        <w:t>Describe Methods to Maximize Response Rates and Methods to Deal with Issues of Nonresponse</w:t>
      </w:r>
      <w:r>
        <w:rPr>
          <w:rFonts w:eastAsiaTheme="majorBidi"/>
        </w:rPr>
        <w:t xml:space="preserve">.   </w:t>
      </w:r>
      <w:r w:rsidRPr="00294958">
        <w:rPr>
          <w:rFonts w:eastAsiaTheme="majorBidi"/>
        </w:rPr>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37"/>
      <w:bookmarkEnd w:id="38"/>
    </w:p>
    <w:p w:rsidR="000F7E49" w:rsidRDefault="000F7E49" w:rsidP="000F7E49">
      <w:pPr>
        <w:spacing w:line="240" w:lineRule="auto"/>
      </w:pPr>
    </w:p>
    <w:p w:rsidR="000F7E49" w:rsidRDefault="000F7E49" w:rsidP="000F7E49">
      <w:pPr>
        <w:spacing w:line="240" w:lineRule="auto"/>
      </w:pPr>
      <w:r w:rsidRPr="00EA7577">
        <w:t>To maximize the survey response rate and minimize respondent burden, the following data</w:t>
      </w:r>
      <w:r>
        <w:t>-</w:t>
      </w:r>
      <w:r w:rsidRPr="00EA7577">
        <w:t>collection techniques will be used</w:t>
      </w:r>
      <w:r>
        <w:t>:</w:t>
      </w:r>
    </w:p>
    <w:p w:rsidR="000F7E49" w:rsidRDefault="000F7E49" w:rsidP="000F7E49">
      <w:pPr>
        <w:pStyle w:val="ListParagraph"/>
        <w:numPr>
          <w:ilvl w:val="0"/>
          <w:numId w:val="43"/>
        </w:numPr>
        <w:spacing w:line="240" w:lineRule="auto"/>
      </w:pPr>
      <w:r w:rsidRPr="00D26B89">
        <w:t xml:space="preserve">Surveys will be introduced to the </w:t>
      </w:r>
      <w:r>
        <w:t>cluster</w:t>
      </w:r>
      <w:r w:rsidRPr="00D26B89">
        <w:t xml:space="preserve"> participant</w:t>
      </w:r>
      <w:r>
        <w:t>s</w:t>
      </w:r>
      <w:r w:rsidRPr="00D26B89">
        <w:t xml:space="preserve"> via an official introduction e-mail from </w:t>
      </w:r>
      <w:r>
        <w:t>their respective cluster</w:t>
      </w:r>
      <w:r w:rsidRPr="00D26B89">
        <w:t xml:space="preserve"> admin</w:t>
      </w:r>
      <w:r w:rsidRPr="00EA7577">
        <w:t>istrator</w:t>
      </w:r>
      <w:r>
        <w:t>s</w:t>
      </w:r>
      <w:r w:rsidRPr="00D26B89">
        <w:t>. This will help legitimize the survey and highlight its importance. The introduction outlines potential benefits to the business community resulting from the evaluation. After the introduction letters, Optimal will send an e-mail to cluster participants with the direct survey link embedded.</w:t>
      </w:r>
    </w:p>
    <w:p w:rsidR="000F7E49" w:rsidRDefault="000F7E49" w:rsidP="000F7E49">
      <w:pPr>
        <w:pStyle w:val="ListParagraph"/>
        <w:numPr>
          <w:ilvl w:val="0"/>
          <w:numId w:val="43"/>
        </w:numPr>
        <w:spacing w:line="240" w:lineRule="auto"/>
      </w:pPr>
      <w:r w:rsidRPr="00103D75">
        <w:t xml:space="preserve">Optimal will also send up to </w:t>
      </w:r>
      <w:r>
        <w:t>four</w:t>
      </w:r>
      <w:r w:rsidRPr="00103D75">
        <w:t xml:space="preserve"> reminder e-mails</w:t>
      </w:r>
      <w:r>
        <w:t xml:space="preserve"> over a period of approximately one month to</w:t>
      </w:r>
      <w:r w:rsidRPr="00103D75">
        <w:t xml:space="preserve"> encourag</w:t>
      </w:r>
      <w:r>
        <w:t>e</w:t>
      </w:r>
      <w:r w:rsidRPr="00103D75">
        <w:t xml:space="preserve"> potential survey respondents to complete the survey before the deadline. The reminders will be sent at different times of the day to increase the probability of reaching respondents at an opportune time.</w:t>
      </w:r>
    </w:p>
    <w:p w:rsidR="000F7E49" w:rsidRDefault="000F7E49" w:rsidP="000F7E49">
      <w:pPr>
        <w:pStyle w:val="ListParagraph"/>
        <w:numPr>
          <w:ilvl w:val="0"/>
          <w:numId w:val="43"/>
        </w:numPr>
        <w:spacing w:line="240" w:lineRule="auto"/>
      </w:pPr>
      <w:r w:rsidRPr="00103D75">
        <w:lastRenderedPageBreak/>
        <w:t xml:space="preserve">Optimal will work with the cluster administrators to replace e-mail addresses on their respective rosters that are invalid or generate a bounce. This will ensure that </w:t>
      </w:r>
      <w:r>
        <w:t>as much of the</w:t>
      </w:r>
      <w:r w:rsidRPr="00103D75">
        <w:t xml:space="preserve"> </w:t>
      </w:r>
      <w:r>
        <w:t xml:space="preserve">survey </w:t>
      </w:r>
      <w:r w:rsidRPr="00103D75">
        <w:t>frame</w:t>
      </w:r>
      <w:r>
        <w:t xml:space="preserve"> as possible</w:t>
      </w:r>
      <w:r w:rsidRPr="00103D75">
        <w:t xml:space="preserve"> is given the opportunity to respond to the survey.</w:t>
      </w:r>
    </w:p>
    <w:p w:rsidR="000F7E49" w:rsidRDefault="000F7E49" w:rsidP="000F7E49">
      <w:pPr>
        <w:pStyle w:val="ListParagraph"/>
        <w:numPr>
          <w:ilvl w:val="0"/>
          <w:numId w:val="43"/>
        </w:numPr>
        <w:spacing w:line="240" w:lineRule="auto"/>
      </w:pPr>
      <w:r w:rsidRPr="00D26B89">
        <w:t>The surveys are designed to use skip patterns and simple, often multiple-choice answer options to facilitate the ease with which the</w:t>
      </w:r>
      <w:r>
        <w:t>y</w:t>
      </w:r>
      <w:r w:rsidRPr="00D26B89">
        <w:t xml:space="preserve"> can be completed. Surveys can be halted and resumed by participants to provide greater flexibility</w:t>
      </w:r>
      <w:r>
        <w:t>, and participants are free to skip question(s) that they may not know how to answer or do not want to answer</w:t>
      </w:r>
      <w:r w:rsidRPr="00D26B89">
        <w:t>.</w:t>
      </w:r>
    </w:p>
    <w:p w:rsidR="000F7E49" w:rsidRPr="003B1EC8" w:rsidRDefault="000F7E49" w:rsidP="000F7E49">
      <w:pPr>
        <w:pStyle w:val="ListParagraph"/>
        <w:numPr>
          <w:ilvl w:val="0"/>
          <w:numId w:val="43"/>
        </w:numPr>
        <w:spacing w:line="240" w:lineRule="auto"/>
      </w:pPr>
      <w:r>
        <w:t>To further maximize the response rate, Optimal plans to provide cluster administrators with a PDF smart form of the survey instruments. These smart forms are electronic, fillable versions of the survey that can be used if participants encounter technical difficulty or do not feel comfortable submitting information online. The clusters can also use these smart forms at their events or in the context of one-on-one counseling to capture data from a greater share of the cluster participants.</w:t>
      </w:r>
    </w:p>
    <w:p w:rsidR="000F7E49" w:rsidRDefault="000F7E49" w:rsidP="000F7E49">
      <w:pPr>
        <w:pStyle w:val="Heading2"/>
        <w:rPr>
          <w:rFonts w:asciiTheme="majorBidi" w:eastAsiaTheme="majorBidi" w:hAnsiTheme="majorBidi" w:cstheme="majorBidi"/>
          <w:bCs/>
        </w:rPr>
      </w:pPr>
      <w:bookmarkStart w:id="39" w:name="_Toc440449648"/>
      <w:bookmarkStart w:id="40" w:name="_Toc442164987"/>
      <w:r w:rsidRPr="004F5301">
        <w:rPr>
          <w:rFonts w:asciiTheme="majorBidi" w:eastAsiaTheme="majorBidi" w:hAnsiTheme="majorBidi" w:cstheme="majorBidi"/>
        </w:rPr>
        <w:t>Describe Any Tests of Procedures of Methods to Be Undertaken. Testing is encouraged</w:t>
      </w:r>
      <w:r w:rsidRPr="004F5301">
        <w:rPr>
          <w:rFonts w:asciiTheme="majorBidi" w:eastAsiaTheme="majorBidi" w:hAnsiTheme="majorBidi" w:cstheme="majorBidi"/>
          <w:bCs/>
        </w:rPr>
        <w:t xml:space="preserve">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bookmarkEnd w:id="39"/>
      <w:bookmarkEnd w:id="40"/>
    </w:p>
    <w:p w:rsidR="000F7E49" w:rsidRPr="00D65C37" w:rsidRDefault="000F7E49" w:rsidP="000F7E49"/>
    <w:p w:rsidR="00CC1B3D" w:rsidRPr="00F81B2F" w:rsidRDefault="00CC1B3D" w:rsidP="00CC1B3D">
      <w:pPr>
        <w:spacing w:line="240" w:lineRule="auto"/>
        <w:rPr>
          <w:rFonts w:asciiTheme="majorBidi" w:eastAsiaTheme="majorBidi" w:hAnsiTheme="majorBidi" w:cstheme="majorBidi"/>
          <w:szCs w:val="24"/>
        </w:rPr>
      </w:pPr>
      <w:r w:rsidRPr="00F81B2F">
        <w:rPr>
          <w:rFonts w:asciiTheme="majorBidi" w:eastAsiaTheme="majorBidi" w:hAnsiTheme="majorBidi" w:cstheme="majorBidi"/>
          <w:szCs w:val="24"/>
        </w:rPr>
        <w:t xml:space="preserve">The small business and large organization surveys were </w:t>
      </w:r>
      <w:proofErr w:type="gramStart"/>
      <w:r w:rsidRPr="00F81B2F">
        <w:rPr>
          <w:rFonts w:asciiTheme="majorBidi" w:eastAsiaTheme="majorBidi" w:hAnsiTheme="majorBidi" w:cstheme="majorBidi"/>
          <w:szCs w:val="24"/>
        </w:rPr>
        <w:t>pretested</w:t>
      </w:r>
      <w:proofErr w:type="gramEnd"/>
      <w:r>
        <w:rPr>
          <w:rFonts w:asciiTheme="majorBidi" w:eastAsiaTheme="majorBidi" w:hAnsiTheme="majorBidi" w:cstheme="majorBidi"/>
          <w:szCs w:val="24"/>
        </w:rPr>
        <w:t xml:space="preserve"> internally by four</w:t>
      </w:r>
      <w:r w:rsidRPr="00F81B2F">
        <w:rPr>
          <w:rFonts w:asciiTheme="majorBidi" w:eastAsiaTheme="majorBidi" w:hAnsiTheme="majorBidi" w:cstheme="majorBidi"/>
          <w:szCs w:val="24"/>
        </w:rPr>
        <w:t xml:space="preserve"> </w:t>
      </w:r>
      <w:r>
        <w:rPr>
          <w:rFonts w:asciiTheme="majorBidi" w:eastAsiaTheme="majorBidi" w:hAnsiTheme="majorBidi" w:cstheme="majorBidi"/>
          <w:szCs w:val="24"/>
        </w:rPr>
        <w:t xml:space="preserve">individuals </w:t>
      </w:r>
      <w:r w:rsidRPr="00F81B2F">
        <w:rPr>
          <w:rFonts w:asciiTheme="majorBidi" w:eastAsiaTheme="majorBidi" w:hAnsiTheme="majorBidi" w:cstheme="majorBidi"/>
          <w:szCs w:val="24"/>
        </w:rPr>
        <w:t xml:space="preserve">to ensure reliability, minimize measurement error, and minimize respondent burden. </w:t>
      </w:r>
      <w:r w:rsidRPr="00D26B89">
        <w:rPr>
          <w:rFonts w:asciiTheme="majorBidi" w:eastAsiaTheme="majorBidi" w:hAnsiTheme="majorBidi" w:cstheme="majorBidi"/>
          <w:szCs w:val="24"/>
        </w:rPr>
        <w:t xml:space="preserve">Feedback from these pretests was also used to identify problematic, difficult, or time-consuming questions and to revise or clarify them. </w:t>
      </w:r>
      <w:r w:rsidRPr="00F81B2F">
        <w:rPr>
          <w:rFonts w:asciiTheme="majorBidi" w:eastAsiaTheme="majorBidi" w:hAnsiTheme="majorBidi" w:cstheme="majorBidi"/>
          <w:szCs w:val="24"/>
        </w:rPr>
        <w:t>The surveys were also revised based on the feedback received from the cluster administrators. In addition, once the surveys have been impl</w:t>
      </w:r>
      <w:r w:rsidRPr="008F7066">
        <w:rPr>
          <w:rFonts w:asciiTheme="majorBidi" w:eastAsiaTheme="majorBidi" w:hAnsiTheme="majorBidi" w:cstheme="majorBidi"/>
          <w:szCs w:val="24"/>
        </w:rPr>
        <w:t>emented on the web and as PDF smart</w:t>
      </w:r>
      <w:r>
        <w:rPr>
          <w:rFonts w:asciiTheme="majorBidi" w:eastAsiaTheme="majorBidi" w:hAnsiTheme="majorBidi" w:cstheme="majorBidi"/>
          <w:szCs w:val="24"/>
        </w:rPr>
        <w:t xml:space="preserve"> </w:t>
      </w:r>
      <w:r w:rsidRPr="008F7066">
        <w:rPr>
          <w:rFonts w:asciiTheme="majorBidi" w:eastAsiaTheme="majorBidi" w:hAnsiTheme="majorBidi" w:cstheme="majorBidi"/>
          <w:szCs w:val="24"/>
        </w:rPr>
        <w:t>forms, they will be tested by internal research staff for usability and to identify any error</w:t>
      </w:r>
      <w:r>
        <w:rPr>
          <w:rFonts w:asciiTheme="majorBidi" w:eastAsiaTheme="majorBidi" w:hAnsiTheme="majorBidi" w:cstheme="majorBidi"/>
          <w:szCs w:val="24"/>
        </w:rPr>
        <w:t>s</w:t>
      </w:r>
      <w:r w:rsidRPr="008F7066">
        <w:rPr>
          <w:rFonts w:asciiTheme="majorBidi" w:eastAsiaTheme="majorBidi" w:hAnsiTheme="majorBidi" w:cstheme="majorBidi"/>
          <w:szCs w:val="24"/>
        </w:rPr>
        <w:t xml:space="preserve"> related to their transfer to different mediums.</w:t>
      </w:r>
    </w:p>
    <w:p w:rsidR="00CC1B3D" w:rsidRPr="00326EB8" w:rsidRDefault="00CC1B3D" w:rsidP="00CC1B3D">
      <w:pPr>
        <w:spacing w:line="240" w:lineRule="auto"/>
        <w:rPr>
          <w:rFonts w:asciiTheme="majorBidi" w:eastAsiaTheme="majorBidi" w:hAnsiTheme="majorBidi" w:cstheme="majorBidi"/>
          <w:szCs w:val="24"/>
        </w:rPr>
      </w:pPr>
      <w:r w:rsidRPr="00D26B89">
        <w:rPr>
          <w:rFonts w:asciiTheme="majorBidi" w:eastAsiaTheme="majorBidi" w:hAnsiTheme="majorBidi" w:cstheme="majorBidi"/>
          <w:szCs w:val="24"/>
        </w:rPr>
        <w:t xml:space="preserve">Pretests on internal research staff were completed to provide a burden estimate for the final </w:t>
      </w:r>
      <w:r>
        <w:rPr>
          <w:rFonts w:asciiTheme="majorBidi" w:eastAsiaTheme="majorBidi" w:hAnsiTheme="majorBidi" w:cstheme="majorBidi"/>
          <w:szCs w:val="24"/>
        </w:rPr>
        <w:t xml:space="preserve">small business and large organization survey </w:t>
      </w:r>
      <w:r w:rsidRPr="00D26B89">
        <w:rPr>
          <w:rFonts w:asciiTheme="majorBidi" w:eastAsiaTheme="majorBidi" w:hAnsiTheme="majorBidi" w:cstheme="majorBidi"/>
          <w:szCs w:val="24"/>
        </w:rPr>
        <w:t xml:space="preserve">instruments. </w:t>
      </w:r>
      <w:proofErr w:type="gramStart"/>
      <w:r w:rsidRPr="00D26B89">
        <w:rPr>
          <w:rFonts w:asciiTheme="majorBidi" w:eastAsiaTheme="majorBidi" w:hAnsiTheme="majorBidi" w:cstheme="majorBidi"/>
          <w:szCs w:val="24"/>
        </w:rPr>
        <w:t>Staff were</w:t>
      </w:r>
      <w:proofErr w:type="gramEnd"/>
      <w:r w:rsidRPr="00D26B89">
        <w:rPr>
          <w:rFonts w:asciiTheme="majorBidi" w:eastAsiaTheme="majorBidi" w:hAnsiTheme="majorBidi" w:cstheme="majorBidi"/>
          <w:szCs w:val="24"/>
        </w:rPr>
        <w:t xml:space="preserve"> instructed to complete the survey in one sitting, at a time and place with minimal distractions</w:t>
      </w:r>
      <w:r w:rsidRPr="00D13B5C">
        <w:rPr>
          <w:rFonts w:asciiTheme="majorBidi" w:eastAsiaTheme="majorBidi" w:hAnsiTheme="majorBidi" w:cstheme="majorBidi"/>
          <w:szCs w:val="24"/>
        </w:rPr>
        <w:t xml:space="preserve">. </w:t>
      </w:r>
      <w:r w:rsidR="003818B1" w:rsidRPr="00D13B5C">
        <w:rPr>
          <w:rFonts w:asciiTheme="majorBidi" w:eastAsiaTheme="majorBidi" w:hAnsiTheme="majorBidi" w:cstheme="majorBidi"/>
          <w:szCs w:val="24"/>
        </w:rPr>
        <w:t>A</w:t>
      </w:r>
      <w:r w:rsidRPr="00D13B5C">
        <w:rPr>
          <w:rFonts w:asciiTheme="majorBidi" w:eastAsiaTheme="majorBidi" w:hAnsiTheme="majorBidi" w:cstheme="majorBidi"/>
          <w:szCs w:val="24"/>
        </w:rPr>
        <w:t xml:space="preserve"> pretest of the cluster administrator survey </w:t>
      </w:r>
      <w:r w:rsidR="003818B1" w:rsidRPr="00D13B5C">
        <w:rPr>
          <w:rFonts w:asciiTheme="majorBidi" w:eastAsiaTheme="majorBidi" w:hAnsiTheme="majorBidi" w:cstheme="majorBidi"/>
          <w:szCs w:val="24"/>
        </w:rPr>
        <w:t>was</w:t>
      </w:r>
      <w:r w:rsidRPr="00D13B5C">
        <w:rPr>
          <w:rFonts w:asciiTheme="majorBidi" w:eastAsiaTheme="majorBidi" w:hAnsiTheme="majorBidi" w:cstheme="majorBidi"/>
          <w:szCs w:val="24"/>
        </w:rPr>
        <w:t xml:space="preserve"> not possible, as the ability to answer the questions is influenced by the service tracking system the cluster employs and/or the frequency and variation in services provided to each participant business over the year. Discussions with administrators in seven clusters indicate that it requires approximately two hours on average. The average burden for each instrument is detailed in exhibit 3.</w:t>
      </w:r>
    </w:p>
    <w:p w:rsidR="000F7E49" w:rsidRDefault="000F7E49" w:rsidP="000F7E49">
      <w:pPr>
        <w:spacing w:after="0" w:line="240" w:lineRule="auto"/>
        <w:rPr>
          <w:rFonts w:eastAsiaTheme="majorBidi" w:cs="Times New Roman"/>
          <w:b/>
          <w:bCs/>
          <w:szCs w:val="24"/>
        </w:rPr>
      </w:pPr>
    </w:p>
    <w:p w:rsidR="00236D6F" w:rsidRDefault="00236D6F" w:rsidP="00236D6F">
      <w:pPr>
        <w:spacing w:after="0" w:line="240" w:lineRule="auto"/>
        <w:rPr>
          <w:rFonts w:eastAsiaTheme="majorBidi" w:cs="Times New Roman"/>
          <w:b/>
          <w:bCs/>
          <w:szCs w:val="24"/>
        </w:rPr>
      </w:pPr>
      <w:bookmarkStart w:id="41" w:name="_Toc440449649"/>
      <w:bookmarkStart w:id="42" w:name="_Toc442164988"/>
      <w:proofErr w:type="gramStart"/>
      <w:r>
        <w:rPr>
          <w:rFonts w:eastAsiaTheme="majorBidi" w:cs="Times New Roman"/>
          <w:b/>
          <w:bCs/>
          <w:szCs w:val="24"/>
        </w:rPr>
        <w:t>Exhibit 3.</w:t>
      </w:r>
      <w:proofErr w:type="gramEnd"/>
      <w:r>
        <w:rPr>
          <w:rFonts w:eastAsiaTheme="majorBidi" w:cs="Times New Roman"/>
          <w:b/>
          <w:bCs/>
          <w:szCs w:val="24"/>
        </w:rPr>
        <w:t xml:space="preserve"> Burden estimates of survey instruments</w:t>
      </w:r>
    </w:p>
    <w:p w:rsidR="00236D6F" w:rsidRDefault="00236D6F" w:rsidP="00236D6F">
      <w:pPr>
        <w:spacing w:after="0" w:line="240" w:lineRule="auto"/>
        <w:rPr>
          <w:rFonts w:cs="Times New Roman"/>
          <w:b/>
          <w:bCs/>
          <w:szCs w:val="24"/>
        </w:rPr>
      </w:pPr>
    </w:p>
    <w:tbl>
      <w:tblPr>
        <w:tblStyle w:val="LightShading"/>
        <w:tblW w:w="0" w:type="auto"/>
        <w:tblInd w:w="0" w:type="dxa"/>
        <w:tblLook w:val="04A0" w:firstRow="1" w:lastRow="0" w:firstColumn="1" w:lastColumn="0" w:noHBand="0" w:noVBand="1"/>
      </w:tblPr>
      <w:tblGrid>
        <w:gridCol w:w="3708"/>
        <w:gridCol w:w="3240"/>
      </w:tblGrid>
      <w:tr w:rsidR="00236D6F" w:rsidTr="00A0393E">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3708" w:type="dxa"/>
            <w:vAlign w:val="center"/>
            <w:hideMark/>
          </w:tcPr>
          <w:p w:rsidR="00236D6F" w:rsidRDefault="00236D6F" w:rsidP="00A0393E">
            <w:pPr>
              <w:rPr>
                <w:rFonts w:asciiTheme="minorHAnsi" w:eastAsiaTheme="minorHAnsi" w:hAnsiTheme="minorHAnsi" w:cstheme="minorBidi"/>
                <w:sz w:val="22"/>
                <w:szCs w:val="22"/>
              </w:rPr>
            </w:pPr>
            <w:r>
              <w:t>Instrument</w:t>
            </w:r>
          </w:p>
        </w:tc>
        <w:tc>
          <w:tcPr>
            <w:tcW w:w="3240" w:type="dxa"/>
            <w:vAlign w:val="center"/>
            <w:hideMark/>
          </w:tcPr>
          <w:p w:rsidR="00236D6F" w:rsidRDefault="00236D6F" w:rsidP="00A0393E">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r>
              <w:t>Average burden in minutes</w:t>
            </w:r>
          </w:p>
        </w:tc>
      </w:tr>
      <w:tr w:rsidR="00236D6F" w:rsidTr="00A0393E">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3708" w:type="dxa"/>
            <w:tcBorders>
              <w:top w:val="nil"/>
              <w:bottom w:val="nil"/>
            </w:tcBorders>
            <w:vAlign w:val="center"/>
            <w:hideMark/>
          </w:tcPr>
          <w:p w:rsidR="00236D6F" w:rsidRPr="008F59E1" w:rsidRDefault="00236D6F" w:rsidP="00A0393E">
            <w:pPr>
              <w:rPr>
                <w:rFonts w:asciiTheme="minorHAnsi" w:eastAsiaTheme="minorHAnsi" w:hAnsiTheme="minorHAnsi" w:cstheme="minorBidi"/>
                <w:b w:val="0"/>
                <w:sz w:val="22"/>
                <w:szCs w:val="22"/>
              </w:rPr>
            </w:pPr>
            <w:r w:rsidRPr="00653D09">
              <w:t>Large organization survey</w:t>
            </w:r>
          </w:p>
        </w:tc>
        <w:tc>
          <w:tcPr>
            <w:tcW w:w="3240" w:type="dxa"/>
            <w:tcBorders>
              <w:top w:val="nil"/>
              <w:bottom w:val="nil"/>
            </w:tcBorders>
            <w:vAlign w:val="center"/>
            <w:hideMark/>
          </w:tcPr>
          <w:p w:rsidR="00236D6F" w:rsidRDefault="00236D6F" w:rsidP="00A0393E">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2"/>
                <w:szCs w:val="22"/>
              </w:rPr>
            </w:pPr>
            <w:r>
              <w:t>10</w:t>
            </w:r>
          </w:p>
        </w:tc>
      </w:tr>
      <w:tr w:rsidR="00236D6F" w:rsidTr="00A0393E">
        <w:trPr>
          <w:trHeight w:val="540"/>
        </w:trPr>
        <w:tc>
          <w:tcPr>
            <w:cnfStyle w:val="001000000000" w:firstRow="0" w:lastRow="0" w:firstColumn="1" w:lastColumn="0" w:oddVBand="0" w:evenVBand="0" w:oddHBand="0" w:evenHBand="0" w:firstRowFirstColumn="0" w:firstRowLastColumn="0" w:lastRowFirstColumn="0" w:lastRowLastColumn="0"/>
            <w:tcW w:w="3708" w:type="dxa"/>
            <w:tcBorders>
              <w:top w:val="nil"/>
              <w:left w:val="nil"/>
              <w:bottom w:val="nil"/>
              <w:right w:val="nil"/>
            </w:tcBorders>
            <w:vAlign w:val="center"/>
          </w:tcPr>
          <w:p w:rsidR="00236D6F" w:rsidRPr="008F59E1" w:rsidRDefault="00236D6F" w:rsidP="00A0393E">
            <w:pPr>
              <w:rPr>
                <w:b w:val="0"/>
              </w:rPr>
            </w:pPr>
            <w:r w:rsidRPr="00653D09">
              <w:t>Small business survey</w:t>
            </w:r>
          </w:p>
        </w:tc>
        <w:tc>
          <w:tcPr>
            <w:tcW w:w="3240" w:type="dxa"/>
            <w:tcBorders>
              <w:top w:val="nil"/>
              <w:left w:val="nil"/>
              <w:bottom w:val="nil"/>
              <w:right w:val="nil"/>
            </w:tcBorders>
            <w:vAlign w:val="center"/>
          </w:tcPr>
          <w:p w:rsidR="00236D6F" w:rsidRDefault="00236D6F" w:rsidP="00A0393E">
            <w:pPr>
              <w:jc w:val="center"/>
              <w:cnfStyle w:val="000000000000" w:firstRow="0" w:lastRow="0" w:firstColumn="0" w:lastColumn="0" w:oddVBand="0" w:evenVBand="0" w:oddHBand="0" w:evenHBand="0" w:firstRowFirstColumn="0" w:firstRowLastColumn="0" w:lastRowFirstColumn="0" w:lastRowLastColumn="0"/>
            </w:pPr>
            <w:r>
              <w:t>20</w:t>
            </w:r>
          </w:p>
        </w:tc>
      </w:tr>
      <w:tr w:rsidR="00236D6F" w:rsidTr="00A0393E">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708" w:type="dxa"/>
            <w:tcBorders>
              <w:top w:val="nil"/>
              <w:bottom w:val="single" w:sz="8" w:space="0" w:color="000000" w:themeColor="text1"/>
            </w:tcBorders>
            <w:vAlign w:val="center"/>
          </w:tcPr>
          <w:p w:rsidR="00236D6F" w:rsidRPr="00D13B5C" w:rsidRDefault="00236D6F" w:rsidP="00A0393E">
            <w:r w:rsidRPr="00D13B5C">
              <w:lastRenderedPageBreak/>
              <w:t>Cluster administrator survey</w:t>
            </w:r>
          </w:p>
        </w:tc>
        <w:tc>
          <w:tcPr>
            <w:tcW w:w="3240" w:type="dxa"/>
            <w:tcBorders>
              <w:top w:val="nil"/>
              <w:bottom w:val="single" w:sz="8" w:space="0" w:color="000000" w:themeColor="text1"/>
            </w:tcBorders>
            <w:vAlign w:val="center"/>
          </w:tcPr>
          <w:p w:rsidR="00236D6F" w:rsidRPr="00D13B5C" w:rsidRDefault="00236D6F" w:rsidP="00A0393E">
            <w:pPr>
              <w:jc w:val="center"/>
              <w:cnfStyle w:val="000000100000" w:firstRow="0" w:lastRow="0" w:firstColumn="0" w:lastColumn="0" w:oddVBand="0" w:evenVBand="0" w:oddHBand="1" w:evenHBand="0" w:firstRowFirstColumn="0" w:firstRowLastColumn="0" w:lastRowFirstColumn="0" w:lastRowLastColumn="0"/>
            </w:pPr>
            <w:r w:rsidRPr="00D13B5C">
              <w:t>120</w:t>
            </w:r>
          </w:p>
        </w:tc>
      </w:tr>
    </w:tbl>
    <w:p w:rsidR="00236D6F" w:rsidRPr="00326EB8" w:rsidRDefault="00236D6F" w:rsidP="00236D6F">
      <w:pPr>
        <w:spacing w:line="240" w:lineRule="auto"/>
        <w:rPr>
          <w:rFonts w:asciiTheme="majorBidi" w:eastAsiaTheme="majorBidi" w:hAnsiTheme="majorBidi" w:cstheme="majorBidi"/>
          <w:szCs w:val="24"/>
        </w:rPr>
      </w:pPr>
      <w:bookmarkStart w:id="43" w:name="_GoBack"/>
      <w:bookmarkEnd w:id="43"/>
    </w:p>
    <w:p w:rsidR="000F7E49" w:rsidRPr="000A49EE" w:rsidRDefault="000F7E49" w:rsidP="000F7E49">
      <w:pPr>
        <w:pStyle w:val="Heading2"/>
        <w:rPr>
          <w:rFonts w:asciiTheme="majorBidi" w:hAnsiTheme="majorBidi" w:cstheme="majorBidi"/>
        </w:rPr>
      </w:pPr>
      <w:r>
        <w:rPr>
          <w:rFonts w:asciiTheme="majorBidi" w:eastAsiaTheme="majorBidi" w:hAnsiTheme="majorBidi" w:cstheme="majorBidi"/>
        </w:rPr>
        <w:t>Expert Contact Information</w:t>
      </w:r>
      <w:bookmarkEnd w:id="41"/>
      <w:bookmarkEnd w:id="42"/>
      <w:r>
        <w:rPr>
          <w:rFonts w:asciiTheme="majorBidi" w:eastAsiaTheme="majorBidi" w:hAnsiTheme="majorBidi" w:cstheme="majorBidi"/>
        </w:rPr>
        <w:t xml:space="preserve"> </w:t>
      </w:r>
    </w:p>
    <w:p w:rsidR="000F7E49" w:rsidRPr="000A49EE" w:rsidRDefault="000F7E49" w:rsidP="000F7E49">
      <w:pPr>
        <w:spacing w:line="240" w:lineRule="auto"/>
        <w:rPr>
          <w:rFonts w:asciiTheme="majorBidi" w:hAnsiTheme="majorBidi" w:cstheme="majorBidi"/>
          <w:b/>
          <w:bCs/>
          <w:szCs w:val="24"/>
        </w:rPr>
      </w:pPr>
      <w:r w:rsidRPr="00630508">
        <w:rPr>
          <w:rFonts w:asciiTheme="majorBidi" w:hAnsiTheme="majorBidi" w:cstheme="majorBidi"/>
          <w:b/>
          <w:bCs/>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0F7E49" w:rsidRPr="0040788D" w:rsidRDefault="000F7E49" w:rsidP="000F7E49">
      <w:pPr>
        <w:spacing w:line="240" w:lineRule="auto"/>
        <w:rPr>
          <w:rFonts w:asciiTheme="majorBidi" w:eastAsiaTheme="majorBidi" w:hAnsiTheme="majorBidi" w:cstheme="majorBidi"/>
          <w:szCs w:val="24"/>
        </w:rPr>
      </w:pPr>
      <w:r w:rsidRPr="0040788D">
        <w:rPr>
          <w:rFonts w:asciiTheme="majorBidi" w:eastAsiaTheme="majorBidi" w:hAnsiTheme="majorBidi" w:cstheme="majorBidi"/>
          <w:szCs w:val="24"/>
        </w:rPr>
        <w:t>The consultants used to design, collect</w:t>
      </w:r>
      <w:r>
        <w:rPr>
          <w:rFonts w:asciiTheme="majorBidi" w:eastAsiaTheme="majorBidi" w:hAnsiTheme="majorBidi" w:cstheme="majorBidi"/>
          <w:szCs w:val="24"/>
        </w:rPr>
        <w:t>,</w:t>
      </w:r>
      <w:r w:rsidRPr="0040788D">
        <w:rPr>
          <w:rFonts w:asciiTheme="majorBidi" w:eastAsiaTheme="majorBidi" w:hAnsiTheme="majorBidi" w:cstheme="majorBidi"/>
          <w:szCs w:val="24"/>
        </w:rPr>
        <w:t xml:space="preserve"> and/or analyze the information for the agency are from Optimal Solutions Group, LLC. For questions regarding the study or questionnaire design or statistical methodology, contact the </w:t>
      </w:r>
      <w:r>
        <w:rPr>
          <w:rFonts w:asciiTheme="majorBidi" w:eastAsiaTheme="majorBidi" w:hAnsiTheme="majorBidi" w:cstheme="majorBidi"/>
          <w:szCs w:val="24"/>
        </w:rPr>
        <w:t xml:space="preserve">appropriate </w:t>
      </w:r>
      <w:r w:rsidRPr="0040788D">
        <w:rPr>
          <w:rFonts w:asciiTheme="majorBidi" w:eastAsiaTheme="majorBidi" w:hAnsiTheme="majorBidi" w:cstheme="majorBidi"/>
          <w:szCs w:val="24"/>
        </w:rPr>
        <w:t>staff member</w:t>
      </w:r>
      <w:r>
        <w:rPr>
          <w:rFonts w:asciiTheme="majorBidi" w:eastAsiaTheme="majorBidi" w:hAnsiTheme="majorBidi" w:cstheme="majorBidi"/>
          <w:szCs w:val="24"/>
        </w:rPr>
        <w:t>(</w:t>
      </w:r>
      <w:r w:rsidRPr="0040788D">
        <w:rPr>
          <w:rFonts w:asciiTheme="majorBidi" w:eastAsiaTheme="majorBidi" w:hAnsiTheme="majorBidi" w:cstheme="majorBidi"/>
          <w:szCs w:val="24"/>
        </w:rPr>
        <w:t>s</w:t>
      </w:r>
      <w:r>
        <w:rPr>
          <w:rFonts w:asciiTheme="majorBidi" w:eastAsiaTheme="majorBidi" w:hAnsiTheme="majorBidi" w:cstheme="majorBidi"/>
          <w:szCs w:val="24"/>
        </w:rPr>
        <w:t>) via the information below</w:t>
      </w:r>
      <w:r w:rsidRPr="0040788D">
        <w:rPr>
          <w:rFonts w:asciiTheme="majorBidi" w:eastAsiaTheme="majorBidi" w:hAnsiTheme="majorBidi" w:cstheme="majorBidi"/>
          <w:szCs w:val="24"/>
        </w:rPr>
        <w:t>:</w:t>
      </w:r>
    </w:p>
    <w:p w:rsidR="000F7E49" w:rsidRPr="0040788D" w:rsidRDefault="000F7E49" w:rsidP="000F7E49">
      <w:pPr>
        <w:spacing w:after="0" w:line="240" w:lineRule="auto"/>
        <w:rPr>
          <w:rFonts w:asciiTheme="majorBidi" w:eastAsiaTheme="majorBidi" w:hAnsiTheme="majorBidi" w:cstheme="majorBidi"/>
          <w:szCs w:val="24"/>
        </w:rPr>
      </w:pPr>
      <w:r w:rsidRPr="0040788D">
        <w:rPr>
          <w:rFonts w:asciiTheme="majorBidi" w:eastAsiaTheme="majorBidi" w:hAnsiTheme="majorBidi" w:cstheme="majorBidi"/>
          <w:szCs w:val="24"/>
        </w:rPr>
        <w:t>Optimal Solutions Group, LLC</w:t>
      </w:r>
    </w:p>
    <w:p w:rsidR="000F7E49" w:rsidRPr="0040788D" w:rsidRDefault="000F7E49" w:rsidP="000F7E49">
      <w:pPr>
        <w:spacing w:after="0" w:line="240" w:lineRule="auto"/>
        <w:rPr>
          <w:rFonts w:asciiTheme="majorBidi" w:eastAsiaTheme="majorBidi" w:hAnsiTheme="majorBidi" w:cstheme="majorBidi"/>
          <w:szCs w:val="24"/>
        </w:rPr>
      </w:pPr>
      <w:r w:rsidRPr="0040788D">
        <w:rPr>
          <w:rFonts w:asciiTheme="majorBidi" w:eastAsiaTheme="majorBidi" w:hAnsiTheme="majorBidi" w:cstheme="majorBidi"/>
          <w:szCs w:val="24"/>
        </w:rPr>
        <w:t>M Square Research Park</w:t>
      </w:r>
    </w:p>
    <w:p w:rsidR="000F7E49" w:rsidRPr="0040788D" w:rsidRDefault="000F7E49" w:rsidP="000F7E49">
      <w:pPr>
        <w:spacing w:after="0" w:line="240" w:lineRule="auto"/>
        <w:rPr>
          <w:rFonts w:asciiTheme="majorBidi" w:eastAsiaTheme="majorBidi" w:hAnsiTheme="majorBidi" w:cstheme="majorBidi"/>
          <w:szCs w:val="24"/>
        </w:rPr>
      </w:pPr>
      <w:r w:rsidRPr="0040788D">
        <w:rPr>
          <w:rFonts w:asciiTheme="majorBidi" w:eastAsiaTheme="majorBidi" w:hAnsiTheme="majorBidi" w:cstheme="majorBidi"/>
          <w:szCs w:val="24"/>
        </w:rPr>
        <w:t>5825 University Research Court, Suite 2800</w:t>
      </w:r>
    </w:p>
    <w:p w:rsidR="000F7E49" w:rsidRPr="0040788D" w:rsidRDefault="000F7E49" w:rsidP="000F7E49">
      <w:pPr>
        <w:spacing w:after="0" w:line="240" w:lineRule="auto"/>
        <w:rPr>
          <w:rFonts w:asciiTheme="majorBidi" w:eastAsiaTheme="majorBidi" w:hAnsiTheme="majorBidi" w:cstheme="majorBidi"/>
          <w:szCs w:val="24"/>
        </w:rPr>
      </w:pPr>
      <w:r w:rsidRPr="0040788D">
        <w:rPr>
          <w:rFonts w:asciiTheme="majorBidi" w:eastAsiaTheme="majorBidi" w:hAnsiTheme="majorBidi" w:cstheme="majorBidi"/>
          <w:szCs w:val="24"/>
        </w:rPr>
        <w:t>College Park, MD 20740-9998</w:t>
      </w:r>
    </w:p>
    <w:p w:rsidR="000F7E49" w:rsidRPr="0040788D" w:rsidRDefault="000F7E49" w:rsidP="000F7E49">
      <w:pPr>
        <w:spacing w:after="0" w:line="240" w:lineRule="auto"/>
        <w:rPr>
          <w:rFonts w:asciiTheme="majorBidi" w:eastAsiaTheme="majorBidi" w:hAnsiTheme="majorBidi" w:cstheme="majorBidi"/>
          <w:szCs w:val="24"/>
        </w:rPr>
      </w:pPr>
      <w:r w:rsidRPr="0040788D">
        <w:rPr>
          <w:rFonts w:asciiTheme="majorBidi" w:eastAsiaTheme="majorBidi" w:hAnsiTheme="majorBidi" w:cstheme="majorBidi"/>
          <w:szCs w:val="24"/>
        </w:rPr>
        <w:t xml:space="preserve">Telephone: 301-918-7301 </w:t>
      </w:r>
    </w:p>
    <w:p w:rsidR="000F7E49" w:rsidRDefault="000F7E49" w:rsidP="000F7E49">
      <w:pPr>
        <w:spacing w:line="240" w:lineRule="auto"/>
        <w:rPr>
          <w:rFonts w:asciiTheme="majorBidi" w:eastAsiaTheme="majorBidi" w:hAnsiTheme="majorBidi" w:cstheme="majorBidi"/>
          <w:szCs w:val="24"/>
        </w:rPr>
      </w:pPr>
      <w:r>
        <w:rPr>
          <w:rFonts w:asciiTheme="majorBidi" w:eastAsiaTheme="majorBidi" w:hAnsiTheme="majorBidi" w:cstheme="majorBidi"/>
          <w:szCs w:val="24"/>
        </w:rPr>
        <w:t xml:space="preserve">E-mail: </w:t>
      </w:r>
      <w:hyperlink r:id="rId21" w:history="1">
        <w:r w:rsidRPr="00F87D48">
          <w:rPr>
            <w:rStyle w:val="Hyperlink"/>
            <w:rFonts w:asciiTheme="majorBidi" w:eastAsiaTheme="majorBidi" w:hAnsiTheme="majorBidi" w:cstheme="majorBidi"/>
            <w:szCs w:val="24"/>
          </w:rPr>
          <w:t>cluster@optimalsolutionsgroup.com</w:t>
        </w:r>
      </w:hyperlink>
      <w:r>
        <w:rPr>
          <w:rFonts w:asciiTheme="majorBidi" w:eastAsiaTheme="majorBidi" w:hAnsiTheme="majorBidi" w:cstheme="majorBidi"/>
          <w:szCs w:val="24"/>
        </w:rPr>
        <w:t xml:space="preserve"> </w:t>
      </w:r>
    </w:p>
    <w:p w:rsidR="000F7E49" w:rsidRDefault="000F7E49" w:rsidP="000F7E49">
      <w:pPr>
        <w:spacing w:line="240" w:lineRule="auto"/>
        <w:rPr>
          <w:rFonts w:asciiTheme="majorBidi" w:eastAsiaTheme="majorBidi" w:hAnsiTheme="majorBidi" w:cstheme="majorBidi"/>
          <w:szCs w:val="24"/>
        </w:rPr>
      </w:pPr>
    </w:p>
    <w:p w:rsidR="000F7E49" w:rsidRDefault="000F7E49" w:rsidP="000F7E49">
      <w:pPr>
        <w:spacing w:line="240" w:lineRule="auto"/>
        <w:rPr>
          <w:rFonts w:asciiTheme="majorBidi" w:eastAsia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285"/>
        <w:gridCol w:w="1148"/>
        <w:gridCol w:w="1670"/>
        <w:gridCol w:w="3830"/>
      </w:tblGrid>
      <w:tr w:rsidR="000F7E49" w:rsidRPr="00451E56" w:rsidTr="00A0393E">
        <w:trPr>
          <w:cantSplit/>
          <w:trHeight w:val="300"/>
          <w:tblHeader/>
        </w:trPr>
        <w:tc>
          <w:tcPr>
            <w:tcW w:w="0" w:type="auto"/>
            <w:shd w:val="clear" w:color="auto" w:fill="auto"/>
            <w:vAlign w:val="center"/>
          </w:tcPr>
          <w:p w:rsidR="000F7E49" w:rsidRPr="0040788D" w:rsidRDefault="000F7E49" w:rsidP="00A0393E">
            <w:pPr>
              <w:spacing w:after="0" w:line="240" w:lineRule="auto"/>
              <w:rPr>
                <w:rFonts w:eastAsia="Times New Roman" w:cs="Times New Roman"/>
                <w:b/>
                <w:color w:val="000000"/>
                <w:szCs w:val="24"/>
              </w:rPr>
            </w:pPr>
            <w:r w:rsidRPr="0040788D">
              <w:rPr>
                <w:rFonts w:eastAsia="Times New Roman" w:cs="Times New Roman"/>
                <w:b/>
                <w:color w:val="000000"/>
                <w:szCs w:val="24"/>
              </w:rPr>
              <w:t>Specialization</w:t>
            </w:r>
          </w:p>
        </w:tc>
        <w:tc>
          <w:tcPr>
            <w:tcW w:w="1299" w:type="dxa"/>
            <w:shd w:val="clear" w:color="auto" w:fill="auto"/>
            <w:vAlign w:val="center"/>
          </w:tcPr>
          <w:p w:rsidR="000F7E49" w:rsidRPr="0040788D" w:rsidRDefault="000F7E49" w:rsidP="00A0393E">
            <w:pPr>
              <w:spacing w:after="0" w:line="240" w:lineRule="auto"/>
              <w:rPr>
                <w:rFonts w:eastAsia="Times New Roman" w:cs="Times New Roman"/>
                <w:b/>
                <w:color w:val="000000"/>
                <w:szCs w:val="24"/>
              </w:rPr>
            </w:pPr>
            <w:r w:rsidRPr="0040788D">
              <w:rPr>
                <w:rFonts w:eastAsia="Times New Roman" w:cs="Times New Roman"/>
                <w:b/>
                <w:color w:val="000000"/>
                <w:szCs w:val="24"/>
              </w:rPr>
              <w:t>Name</w:t>
            </w:r>
          </w:p>
        </w:tc>
        <w:tc>
          <w:tcPr>
            <w:tcW w:w="1134" w:type="dxa"/>
            <w:shd w:val="clear" w:color="auto" w:fill="auto"/>
            <w:vAlign w:val="center"/>
          </w:tcPr>
          <w:p w:rsidR="000F7E49" w:rsidRPr="0040788D" w:rsidRDefault="000F7E49" w:rsidP="00A0393E">
            <w:pPr>
              <w:spacing w:after="0" w:line="240" w:lineRule="auto"/>
              <w:rPr>
                <w:rFonts w:eastAsia="Times New Roman" w:cs="Times New Roman"/>
                <w:b/>
                <w:color w:val="000000"/>
                <w:szCs w:val="24"/>
              </w:rPr>
            </w:pPr>
            <w:r w:rsidRPr="0040788D">
              <w:rPr>
                <w:rFonts w:eastAsia="Times New Roman" w:cs="Times New Roman"/>
                <w:b/>
                <w:color w:val="000000"/>
                <w:szCs w:val="24"/>
              </w:rPr>
              <w:t>Title</w:t>
            </w:r>
          </w:p>
        </w:tc>
        <w:tc>
          <w:tcPr>
            <w:tcW w:w="0" w:type="auto"/>
            <w:shd w:val="clear" w:color="auto" w:fill="auto"/>
            <w:vAlign w:val="center"/>
          </w:tcPr>
          <w:p w:rsidR="000F7E49" w:rsidRPr="0040788D" w:rsidRDefault="000F7E49" w:rsidP="00A0393E">
            <w:pPr>
              <w:spacing w:after="0" w:line="240" w:lineRule="auto"/>
              <w:rPr>
                <w:rFonts w:eastAsia="Times New Roman" w:cs="Times New Roman"/>
                <w:b/>
                <w:color w:val="000000"/>
                <w:szCs w:val="24"/>
              </w:rPr>
            </w:pPr>
            <w:r w:rsidRPr="0040788D">
              <w:rPr>
                <w:rFonts w:eastAsia="Times New Roman" w:cs="Times New Roman"/>
                <w:b/>
                <w:color w:val="000000"/>
                <w:szCs w:val="24"/>
              </w:rPr>
              <w:t>Organization</w:t>
            </w:r>
          </w:p>
        </w:tc>
        <w:tc>
          <w:tcPr>
            <w:tcW w:w="3830" w:type="dxa"/>
            <w:shd w:val="clear" w:color="auto" w:fill="auto"/>
            <w:vAlign w:val="center"/>
          </w:tcPr>
          <w:p w:rsidR="000F7E49" w:rsidRPr="0040788D" w:rsidRDefault="000F7E49" w:rsidP="00A0393E">
            <w:pPr>
              <w:spacing w:after="0" w:line="240" w:lineRule="auto"/>
              <w:rPr>
                <w:rFonts w:eastAsia="Times New Roman" w:cs="Times New Roman"/>
                <w:b/>
                <w:color w:val="000000"/>
                <w:szCs w:val="24"/>
              </w:rPr>
            </w:pPr>
            <w:r w:rsidRPr="0040788D">
              <w:rPr>
                <w:rFonts w:eastAsia="Times New Roman" w:cs="Times New Roman"/>
                <w:b/>
                <w:color w:val="000000"/>
                <w:szCs w:val="24"/>
              </w:rPr>
              <w:t>E-</w:t>
            </w:r>
            <w:r>
              <w:rPr>
                <w:rFonts w:eastAsia="Times New Roman" w:cs="Times New Roman"/>
                <w:b/>
                <w:color w:val="000000"/>
                <w:szCs w:val="24"/>
              </w:rPr>
              <w:t>m</w:t>
            </w:r>
            <w:r w:rsidRPr="0040788D">
              <w:rPr>
                <w:rFonts w:eastAsia="Times New Roman" w:cs="Times New Roman"/>
                <w:b/>
                <w:color w:val="000000"/>
                <w:szCs w:val="24"/>
              </w:rPr>
              <w:t xml:space="preserve">ail </w:t>
            </w:r>
            <w:r>
              <w:rPr>
                <w:rFonts w:eastAsia="Times New Roman" w:cs="Times New Roman"/>
                <w:b/>
                <w:color w:val="000000"/>
                <w:szCs w:val="24"/>
              </w:rPr>
              <w:t>a</w:t>
            </w:r>
            <w:r w:rsidRPr="0040788D">
              <w:rPr>
                <w:rFonts w:eastAsia="Times New Roman" w:cs="Times New Roman"/>
                <w:b/>
                <w:color w:val="000000"/>
                <w:szCs w:val="24"/>
              </w:rPr>
              <w:t>ddress</w:t>
            </w:r>
          </w:p>
        </w:tc>
      </w:tr>
      <w:tr w:rsidR="000F7E49" w:rsidRPr="00451E56" w:rsidTr="00A0393E">
        <w:trPr>
          <w:cantSplit/>
          <w:trHeight w:val="300"/>
          <w:tblHeader/>
        </w:trPr>
        <w:tc>
          <w:tcPr>
            <w:tcW w:w="0" w:type="auto"/>
            <w:shd w:val="clear" w:color="auto" w:fill="auto"/>
            <w:vAlign w:val="center"/>
          </w:tcPr>
          <w:p w:rsidR="000F7E49" w:rsidRPr="00E9075A" w:rsidRDefault="000F7E49" w:rsidP="00A0393E">
            <w:pPr>
              <w:spacing w:after="0" w:line="240" w:lineRule="auto"/>
              <w:rPr>
                <w:rFonts w:eastAsia="Times New Roman" w:cs="Times New Roman"/>
                <w:color w:val="000000"/>
                <w:szCs w:val="24"/>
              </w:rPr>
            </w:pPr>
            <w:r>
              <w:rPr>
                <w:rFonts w:eastAsia="Times New Roman" w:cs="Times New Roman"/>
                <w:color w:val="000000"/>
                <w:szCs w:val="24"/>
              </w:rPr>
              <w:t>Program Evaluation</w:t>
            </w:r>
          </w:p>
        </w:tc>
        <w:tc>
          <w:tcPr>
            <w:tcW w:w="2065" w:type="dxa"/>
            <w:shd w:val="clear" w:color="auto" w:fill="auto"/>
            <w:vAlign w:val="center"/>
          </w:tcPr>
          <w:p w:rsidR="000F7E49" w:rsidRPr="00E9075A" w:rsidRDefault="000F7E49" w:rsidP="00A0393E">
            <w:pPr>
              <w:spacing w:after="0" w:line="240" w:lineRule="auto"/>
              <w:rPr>
                <w:rFonts w:eastAsia="Times New Roman" w:cs="Times New Roman"/>
                <w:color w:val="000000"/>
                <w:szCs w:val="24"/>
              </w:rPr>
            </w:pPr>
            <w:r w:rsidRPr="00E9075A">
              <w:rPr>
                <w:rFonts w:eastAsia="Times New Roman" w:cs="Times New Roman"/>
                <w:color w:val="000000"/>
                <w:szCs w:val="24"/>
              </w:rPr>
              <w:t>Brittany Borg</w:t>
            </w:r>
          </w:p>
        </w:tc>
        <w:tc>
          <w:tcPr>
            <w:tcW w:w="1440" w:type="dxa"/>
            <w:shd w:val="clear" w:color="auto" w:fill="auto"/>
            <w:vAlign w:val="center"/>
          </w:tcPr>
          <w:p w:rsidR="000F7E49" w:rsidRPr="00E9075A" w:rsidRDefault="000F7E49" w:rsidP="00A0393E">
            <w:pPr>
              <w:spacing w:after="0" w:line="240" w:lineRule="auto"/>
              <w:rPr>
                <w:rFonts w:eastAsia="Times New Roman" w:cs="Times New Roman"/>
                <w:color w:val="000000"/>
                <w:szCs w:val="24"/>
              </w:rPr>
            </w:pPr>
            <w:r>
              <w:rPr>
                <w:rFonts w:eastAsia="Times New Roman" w:cs="Times New Roman"/>
                <w:color w:val="000000"/>
                <w:szCs w:val="24"/>
              </w:rPr>
              <w:t>Program Analyst</w:t>
            </w:r>
          </w:p>
        </w:tc>
        <w:tc>
          <w:tcPr>
            <w:tcW w:w="0" w:type="auto"/>
            <w:shd w:val="clear" w:color="auto" w:fill="auto"/>
            <w:vAlign w:val="center"/>
          </w:tcPr>
          <w:p w:rsidR="000F7E49" w:rsidRPr="00E9075A" w:rsidRDefault="000F7E49" w:rsidP="00A0393E">
            <w:pPr>
              <w:spacing w:after="0" w:line="240" w:lineRule="auto"/>
              <w:rPr>
                <w:rFonts w:eastAsia="Times New Roman" w:cs="Times New Roman"/>
                <w:color w:val="000000"/>
                <w:szCs w:val="24"/>
              </w:rPr>
            </w:pPr>
            <w:r w:rsidRPr="00E9075A">
              <w:rPr>
                <w:rFonts w:eastAsia="Times New Roman" w:cs="Times New Roman"/>
                <w:color w:val="000000"/>
                <w:szCs w:val="24"/>
              </w:rPr>
              <w:t>Small Business Administration</w:t>
            </w:r>
          </w:p>
        </w:tc>
        <w:tc>
          <w:tcPr>
            <w:tcW w:w="2654" w:type="dxa"/>
            <w:shd w:val="clear" w:color="auto" w:fill="auto"/>
            <w:vAlign w:val="center"/>
          </w:tcPr>
          <w:p w:rsidR="000F7E49" w:rsidRPr="00E9075A" w:rsidRDefault="000F7E49" w:rsidP="00A0393E">
            <w:pPr>
              <w:spacing w:after="0" w:line="240" w:lineRule="auto"/>
              <w:rPr>
                <w:rFonts w:eastAsia="Times New Roman" w:cs="Times New Roman"/>
                <w:color w:val="000000"/>
                <w:szCs w:val="24"/>
              </w:rPr>
            </w:pPr>
            <w:r>
              <w:rPr>
                <w:rFonts w:eastAsia="Times New Roman" w:cs="Times New Roman"/>
                <w:color w:val="000000"/>
                <w:szCs w:val="24"/>
              </w:rPr>
              <w:t>Brittany.borg</w:t>
            </w:r>
            <w:r w:rsidRPr="00E9075A">
              <w:rPr>
                <w:rFonts w:eastAsia="Times New Roman" w:cs="Times New Roman"/>
                <w:color w:val="000000"/>
                <w:szCs w:val="24"/>
              </w:rPr>
              <w:t>@sba.gov</w:t>
            </w:r>
          </w:p>
        </w:tc>
      </w:tr>
      <w:tr w:rsidR="000F7E49" w:rsidRPr="00451E56" w:rsidTr="00A0393E">
        <w:trPr>
          <w:cantSplit/>
          <w:trHeight w:val="300"/>
        </w:trPr>
        <w:tc>
          <w:tcPr>
            <w:tcW w:w="0" w:type="auto"/>
            <w:shd w:val="clear" w:color="auto" w:fill="auto"/>
            <w:vAlign w:val="center"/>
          </w:tcPr>
          <w:p w:rsidR="000F7E49" w:rsidRPr="00D26B89" w:rsidRDefault="000F7E49" w:rsidP="00A0393E">
            <w:pPr>
              <w:spacing w:after="0" w:line="240" w:lineRule="auto"/>
              <w:rPr>
                <w:rFonts w:eastAsia="Times New Roman" w:cs="Times New Roman"/>
                <w:color w:val="000000"/>
                <w:szCs w:val="24"/>
              </w:rPr>
            </w:pPr>
            <w:r>
              <w:rPr>
                <w:rFonts w:eastAsia="Times New Roman" w:cs="Times New Roman"/>
                <w:color w:val="000000"/>
                <w:szCs w:val="24"/>
              </w:rPr>
              <w:t>Public policy</w:t>
            </w:r>
          </w:p>
        </w:tc>
        <w:tc>
          <w:tcPr>
            <w:tcW w:w="2065" w:type="dxa"/>
            <w:shd w:val="clear" w:color="auto" w:fill="auto"/>
            <w:vAlign w:val="center"/>
          </w:tcPr>
          <w:p w:rsidR="000F7E49" w:rsidRPr="00D26B89" w:rsidRDefault="000F7E49" w:rsidP="00A0393E">
            <w:pPr>
              <w:spacing w:after="0" w:line="240" w:lineRule="auto"/>
              <w:rPr>
                <w:rFonts w:eastAsia="Times New Roman" w:cs="Times New Roman"/>
                <w:color w:val="000000"/>
                <w:szCs w:val="24"/>
              </w:rPr>
            </w:pPr>
            <w:r>
              <w:rPr>
                <w:rFonts w:eastAsia="Times New Roman" w:cs="Times New Roman"/>
                <w:color w:val="000000"/>
                <w:szCs w:val="24"/>
              </w:rPr>
              <w:t>Jennifer Auer</w:t>
            </w:r>
          </w:p>
        </w:tc>
        <w:tc>
          <w:tcPr>
            <w:tcW w:w="1440" w:type="dxa"/>
            <w:shd w:val="clear" w:color="auto" w:fill="auto"/>
            <w:vAlign w:val="center"/>
          </w:tcPr>
          <w:p w:rsidR="000F7E49" w:rsidRPr="00D26B89" w:rsidRDefault="000F7E49" w:rsidP="00A0393E">
            <w:pPr>
              <w:spacing w:after="0" w:line="240" w:lineRule="auto"/>
              <w:rPr>
                <w:rFonts w:eastAsia="Times New Roman" w:cs="Times New Roman"/>
                <w:color w:val="000000"/>
                <w:szCs w:val="24"/>
              </w:rPr>
            </w:pPr>
            <w:r>
              <w:rPr>
                <w:rFonts w:eastAsia="Times New Roman" w:cs="Times New Roman"/>
                <w:color w:val="000000"/>
                <w:szCs w:val="24"/>
              </w:rPr>
              <w:t>Project and IDIQ Director</w:t>
            </w:r>
          </w:p>
        </w:tc>
        <w:tc>
          <w:tcPr>
            <w:tcW w:w="0" w:type="auto"/>
            <w:shd w:val="clear" w:color="auto" w:fill="auto"/>
            <w:vAlign w:val="center"/>
          </w:tcPr>
          <w:p w:rsidR="000F7E49" w:rsidRPr="00D26B89" w:rsidRDefault="000F7E49" w:rsidP="00A0393E">
            <w:pPr>
              <w:spacing w:after="0" w:line="240" w:lineRule="auto"/>
              <w:rPr>
                <w:rFonts w:eastAsia="Times New Roman" w:cs="Times New Roman"/>
                <w:color w:val="000000"/>
                <w:szCs w:val="24"/>
              </w:rPr>
            </w:pPr>
            <w:r w:rsidRPr="00D26B89">
              <w:rPr>
                <w:rFonts w:eastAsia="Times New Roman" w:cs="Times New Roman"/>
                <w:color w:val="000000"/>
                <w:szCs w:val="24"/>
              </w:rPr>
              <w:t>Optimal Solutions Group</w:t>
            </w:r>
          </w:p>
        </w:tc>
        <w:tc>
          <w:tcPr>
            <w:tcW w:w="2654" w:type="dxa"/>
            <w:shd w:val="clear" w:color="auto" w:fill="auto"/>
            <w:vAlign w:val="center"/>
          </w:tcPr>
          <w:p w:rsidR="000F7E49" w:rsidRPr="00D26B89" w:rsidRDefault="00D13B5C" w:rsidP="00A0393E">
            <w:pPr>
              <w:spacing w:after="0" w:line="240" w:lineRule="auto"/>
              <w:rPr>
                <w:rFonts w:eastAsia="Times New Roman" w:cs="Times New Roman"/>
                <w:color w:val="000000"/>
                <w:szCs w:val="24"/>
              </w:rPr>
            </w:pPr>
            <w:hyperlink r:id="rId22" w:history="1">
              <w:r w:rsidR="000F7E49" w:rsidRPr="00F87D48">
                <w:rPr>
                  <w:rStyle w:val="Hyperlink"/>
                </w:rPr>
                <w:t>jauer@optimalsolutionsgroup.com</w:t>
              </w:r>
            </w:hyperlink>
            <w:r w:rsidR="000F7E49">
              <w:rPr>
                <w:rStyle w:val="Hyperlink"/>
              </w:rPr>
              <w:t xml:space="preserve"> </w:t>
            </w:r>
          </w:p>
        </w:tc>
      </w:tr>
      <w:tr w:rsidR="000F7E49" w:rsidRPr="00451E56" w:rsidTr="00A0393E">
        <w:trPr>
          <w:cantSplit/>
          <w:trHeight w:val="300"/>
        </w:trPr>
        <w:tc>
          <w:tcPr>
            <w:tcW w:w="0" w:type="auto"/>
            <w:shd w:val="clear" w:color="auto" w:fill="auto"/>
            <w:vAlign w:val="center"/>
          </w:tcPr>
          <w:p w:rsidR="000F7E49" w:rsidRPr="00451E56" w:rsidRDefault="000F7E49" w:rsidP="00A0393E">
            <w:pPr>
              <w:spacing w:after="0" w:line="240" w:lineRule="auto"/>
              <w:rPr>
                <w:rFonts w:eastAsia="Times New Roman" w:cs="Times New Roman"/>
                <w:color w:val="000000"/>
                <w:szCs w:val="24"/>
              </w:rPr>
            </w:pPr>
            <w:r>
              <w:rPr>
                <w:rFonts w:eastAsia="Times New Roman" w:cs="Times New Roman"/>
                <w:color w:val="000000"/>
                <w:szCs w:val="24"/>
              </w:rPr>
              <w:t>Labor economist</w:t>
            </w:r>
          </w:p>
        </w:tc>
        <w:tc>
          <w:tcPr>
            <w:tcW w:w="1299" w:type="dxa"/>
            <w:shd w:val="clear" w:color="auto" w:fill="auto"/>
            <w:vAlign w:val="center"/>
          </w:tcPr>
          <w:p w:rsidR="000F7E49" w:rsidRPr="00C62EEB" w:rsidRDefault="000F7E49" w:rsidP="00A0393E">
            <w:pPr>
              <w:spacing w:after="0" w:line="240" w:lineRule="auto"/>
              <w:rPr>
                <w:rFonts w:cs="Times New Roman"/>
                <w:szCs w:val="24"/>
              </w:rPr>
            </w:pPr>
            <w:r>
              <w:rPr>
                <w:rFonts w:cs="Times New Roman"/>
                <w:szCs w:val="24"/>
              </w:rPr>
              <w:t>Mark Turner</w:t>
            </w:r>
          </w:p>
        </w:tc>
        <w:tc>
          <w:tcPr>
            <w:tcW w:w="1134" w:type="dxa"/>
            <w:shd w:val="clear" w:color="auto" w:fill="auto"/>
            <w:vAlign w:val="center"/>
          </w:tcPr>
          <w:p w:rsidR="000F7E49" w:rsidRPr="00451E56" w:rsidRDefault="000F7E49" w:rsidP="00A0393E">
            <w:pPr>
              <w:spacing w:after="0" w:line="240" w:lineRule="auto"/>
              <w:rPr>
                <w:rFonts w:eastAsia="Times New Roman" w:cs="Times New Roman"/>
                <w:color w:val="000000"/>
                <w:szCs w:val="24"/>
              </w:rPr>
            </w:pPr>
            <w:r>
              <w:rPr>
                <w:rFonts w:eastAsia="Times New Roman" w:cs="Times New Roman"/>
                <w:color w:val="000000"/>
                <w:szCs w:val="24"/>
              </w:rPr>
              <w:t>CEO</w:t>
            </w:r>
          </w:p>
        </w:tc>
        <w:tc>
          <w:tcPr>
            <w:tcW w:w="0" w:type="auto"/>
            <w:shd w:val="clear" w:color="auto" w:fill="auto"/>
            <w:vAlign w:val="center"/>
          </w:tcPr>
          <w:p w:rsidR="000F7E49" w:rsidRPr="00451E56" w:rsidRDefault="000F7E49" w:rsidP="00A0393E">
            <w:pPr>
              <w:spacing w:after="0" w:line="240" w:lineRule="auto"/>
              <w:rPr>
                <w:rFonts w:eastAsia="Times New Roman" w:cs="Times New Roman"/>
                <w:color w:val="000000"/>
                <w:szCs w:val="24"/>
              </w:rPr>
            </w:pPr>
            <w:r>
              <w:rPr>
                <w:rFonts w:eastAsia="Times New Roman" w:cs="Times New Roman"/>
                <w:color w:val="000000"/>
                <w:szCs w:val="24"/>
              </w:rPr>
              <w:t>Optimal Solutions Group</w:t>
            </w:r>
          </w:p>
        </w:tc>
        <w:tc>
          <w:tcPr>
            <w:tcW w:w="3830" w:type="dxa"/>
            <w:shd w:val="clear" w:color="auto" w:fill="auto"/>
            <w:vAlign w:val="center"/>
          </w:tcPr>
          <w:p w:rsidR="000F7E49" w:rsidRPr="00451E56" w:rsidRDefault="00D13B5C" w:rsidP="00A0393E">
            <w:pPr>
              <w:spacing w:after="0" w:line="240" w:lineRule="auto"/>
              <w:rPr>
                <w:rFonts w:eastAsia="Times New Roman" w:cs="Times New Roman"/>
                <w:color w:val="000000"/>
                <w:szCs w:val="24"/>
              </w:rPr>
            </w:pPr>
            <w:hyperlink r:id="rId23" w:history="1">
              <w:r w:rsidR="000F7E49" w:rsidRPr="00AF32A9">
                <w:rPr>
                  <w:rStyle w:val="Hyperlink"/>
                  <w:rFonts w:eastAsia="Times New Roman" w:cs="Times New Roman"/>
                  <w:szCs w:val="24"/>
                </w:rPr>
                <w:t>mturner@optimalsolutionsgroup.com</w:t>
              </w:r>
            </w:hyperlink>
            <w:r w:rsidR="000F7E49">
              <w:rPr>
                <w:rFonts w:eastAsia="Times New Roman" w:cs="Times New Roman"/>
                <w:color w:val="000000"/>
                <w:szCs w:val="24"/>
              </w:rPr>
              <w:t xml:space="preserve"> </w:t>
            </w:r>
          </w:p>
        </w:tc>
      </w:tr>
    </w:tbl>
    <w:p w:rsidR="000F7E49" w:rsidRPr="00315B20" w:rsidRDefault="000F7E49" w:rsidP="000F7E49">
      <w:pPr>
        <w:spacing w:line="240" w:lineRule="auto"/>
      </w:pPr>
    </w:p>
    <w:p w:rsidR="00EC7322" w:rsidRPr="00E7582B" w:rsidRDefault="00EC7322" w:rsidP="000211C2">
      <w:pPr>
        <w:spacing w:line="240" w:lineRule="auto"/>
        <w:rPr>
          <w:rFonts w:cs="Times New Roman"/>
          <w:bCs/>
        </w:rPr>
      </w:pPr>
    </w:p>
    <w:sectPr w:rsidR="00EC7322" w:rsidRPr="00E7582B" w:rsidSect="00A7598C">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2BBB8D" w15:done="0"/>
  <w15:commentEx w15:paraId="7A5FFA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BAC" w:rsidRDefault="005C6BAC" w:rsidP="006A34D8">
      <w:pPr>
        <w:spacing w:after="0" w:line="240" w:lineRule="auto"/>
      </w:pPr>
      <w:r>
        <w:separator/>
      </w:r>
    </w:p>
  </w:endnote>
  <w:endnote w:type="continuationSeparator" w:id="0">
    <w:p w:rsidR="005C6BAC" w:rsidRDefault="005C6BAC" w:rsidP="006A34D8">
      <w:pPr>
        <w:spacing w:after="0" w:line="240" w:lineRule="auto"/>
      </w:pPr>
      <w:r>
        <w:continuationSeparator/>
      </w:r>
    </w:p>
  </w:endnote>
  <w:endnote w:type="continuationNotice" w:id="1">
    <w:p w:rsidR="005C6BAC" w:rsidRDefault="005C6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3E" w:rsidRPr="00865C45" w:rsidRDefault="00A0393E">
    <w:pPr>
      <w:pStyle w:val="Footer"/>
      <w:jc w:val="center"/>
      <w:rPr>
        <w:rFonts w:asciiTheme="majorBidi" w:hAnsiTheme="majorBidi" w:cstheme="majorBidi"/>
      </w:rPr>
    </w:pPr>
  </w:p>
  <w:p w:rsidR="00A0393E" w:rsidRDefault="00A039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416964"/>
      <w:docPartObj>
        <w:docPartGallery w:val="Page Numbers (Bottom of Page)"/>
        <w:docPartUnique/>
      </w:docPartObj>
    </w:sdtPr>
    <w:sdtEndPr>
      <w:rPr>
        <w:rFonts w:asciiTheme="majorBidi" w:hAnsiTheme="majorBidi" w:cstheme="majorBidi"/>
        <w:noProof/>
      </w:rPr>
    </w:sdtEndPr>
    <w:sdtContent>
      <w:p w:rsidR="00A0393E" w:rsidRPr="00865C45" w:rsidRDefault="00A0393E">
        <w:pPr>
          <w:pStyle w:val="Footer"/>
          <w:jc w:val="center"/>
          <w:rPr>
            <w:rFonts w:asciiTheme="majorBidi" w:hAnsiTheme="majorBidi" w:cstheme="majorBidi"/>
          </w:rPr>
        </w:pPr>
        <w:r w:rsidRPr="00865C45">
          <w:rPr>
            <w:rFonts w:asciiTheme="majorBidi" w:hAnsiTheme="majorBidi" w:cstheme="majorBidi"/>
          </w:rPr>
          <w:fldChar w:fldCharType="begin"/>
        </w:r>
        <w:r w:rsidRPr="00865C45">
          <w:rPr>
            <w:rFonts w:asciiTheme="majorBidi" w:hAnsiTheme="majorBidi" w:cstheme="majorBidi"/>
          </w:rPr>
          <w:instrText xml:space="preserve"> PAGE   \* MERGEFORMAT </w:instrText>
        </w:r>
        <w:r w:rsidRPr="00865C45">
          <w:rPr>
            <w:rFonts w:asciiTheme="majorBidi" w:hAnsiTheme="majorBidi" w:cstheme="majorBidi"/>
          </w:rPr>
          <w:fldChar w:fldCharType="separate"/>
        </w:r>
        <w:r w:rsidR="00D13B5C">
          <w:rPr>
            <w:rFonts w:asciiTheme="majorBidi" w:hAnsiTheme="majorBidi" w:cstheme="majorBidi"/>
            <w:noProof/>
          </w:rPr>
          <w:t>1</w:t>
        </w:r>
        <w:r w:rsidRPr="00865C45">
          <w:rPr>
            <w:rFonts w:asciiTheme="majorBidi" w:hAnsiTheme="majorBidi" w:cstheme="majorBidi"/>
            <w:noProof/>
          </w:rPr>
          <w:fldChar w:fldCharType="end"/>
        </w:r>
      </w:p>
    </w:sdtContent>
  </w:sdt>
  <w:p w:rsidR="00A0393E" w:rsidRDefault="00A03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BAC" w:rsidRDefault="005C6BAC" w:rsidP="006A34D8">
      <w:pPr>
        <w:spacing w:after="0" w:line="240" w:lineRule="auto"/>
      </w:pPr>
      <w:r>
        <w:separator/>
      </w:r>
    </w:p>
  </w:footnote>
  <w:footnote w:type="continuationSeparator" w:id="0">
    <w:p w:rsidR="005C6BAC" w:rsidRDefault="005C6BAC" w:rsidP="006A34D8">
      <w:pPr>
        <w:spacing w:after="0" w:line="240" w:lineRule="auto"/>
      </w:pPr>
      <w:r>
        <w:continuationSeparator/>
      </w:r>
    </w:p>
  </w:footnote>
  <w:footnote w:type="continuationNotice" w:id="1">
    <w:p w:rsidR="005C6BAC" w:rsidRDefault="005C6BAC">
      <w:pPr>
        <w:spacing w:after="0" w:line="240" w:lineRule="auto"/>
      </w:pPr>
    </w:p>
  </w:footnote>
  <w:footnote w:id="2">
    <w:p w:rsidR="00A0393E" w:rsidRPr="0000704C" w:rsidRDefault="00A0393E" w:rsidP="00B626D3">
      <w:pPr>
        <w:pStyle w:val="FootnoteText"/>
        <w:rPr>
          <w:sz w:val="18"/>
          <w:szCs w:val="18"/>
        </w:rPr>
      </w:pPr>
      <w:r w:rsidRPr="0000704C">
        <w:rPr>
          <w:rStyle w:val="FootnoteReference"/>
          <w:sz w:val="18"/>
          <w:szCs w:val="18"/>
        </w:rPr>
        <w:footnoteRef/>
      </w:r>
      <w:r w:rsidRPr="0000704C">
        <w:rPr>
          <w:sz w:val="18"/>
          <w:szCs w:val="18"/>
        </w:rPr>
        <w:t xml:space="preserve"> The PDF smart form is a PDF version of the web survey that can be fi</w:t>
      </w:r>
      <w:r>
        <w:rPr>
          <w:sz w:val="18"/>
          <w:szCs w:val="18"/>
        </w:rPr>
        <w:t>lled out by respondents using PDF</w:t>
      </w:r>
      <w:r w:rsidRPr="0000704C">
        <w:rPr>
          <w:sz w:val="18"/>
          <w:szCs w:val="18"/>
        </w:rPr>
        <w:t xml:space="preserve"> reader software (such as Adobe Acrobat Reader). The content entered is then saved and can be extracted to generate structured data. In addition, the PDF smart form can also be printed and filled out by hand. However, it must then be scanned and sent back by the respondent to submit the information.</w:t>
      </w:r>
    </w:p>
  </w:footnote>
  <w:footnote w:id="3">
    <w:p w:rsidR="00A0393E" w:rsidRDefault="00A0393E" w:rsidP="00CF7395">
      <w:pPr>
        <w:pStyle w:val="FootnoteText"/>
        <w:rPr>
          <w:rFonts w:cs="Times New Roman"/>
        </w:rPr>
      </w:pPr>
      <w:r>
        <w:rPr>
          <w:rStyle w:val="FootnoteReference"/>
          <w:rFonts w:cs="Times New Roman"/>
        </w:rPr>
        <w:footnoteRef/>
      </w:r>
      <w:r>
        <w:rPr>
          <w:rFonts w:cs="Times New Roman"/>
        </w:rPr>
        <w:t xml:space="preserve"> The general schedule is found at </w:t>
      </w:r>
      <w:hyperlink r:id="rId1" w:history="1">
        <w:r w:rsidRPr="00AF32A9">
          <w:rPr>
            <w:rStyle w:val="Hyperlink"/>
            <w:rFonts w:cs="Times New Roman"/>
          </w:rPr>
          <w:t>http://www.opm.gov/policy-data-oversight/pay-leave/salaries-wages/salary-tables/15Tables/html/DCB.aspx</w:t>
        </w:r>
      </w:hyperlink>
      <w:r>
        <w:rPr>
          <w:rFonts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3E" w:rsidRPr="004D008C" w:rsidRDefault="00A0393E" w:rsidP="006A34D8">
    <w:pPr>
      <w:pStyle w:val="Header"/>
      <w:jc w:val="center"/>
      <w:rPr>
        <w:rFonts w:cs="Times New Roman"/>
        <w:b/>
        <w:bCs/>
      </w:rPr>
    </w:pPr>
    <w:r w:rsidRPr="004D008C">
      <w:rPr>
        <w:rFonts w:cs="Times New Roman"/>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B19"/>
    <w:multiLevelType w:val="hybridMultilevel"/>
    <w:tmpl w:val="59BCDE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B0CFC"/>
    <w:multiLevelType w:val="hybridMultilevel"/>
    <w:tmpl w:val="D178651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D3871"/>
    <w:multiLevelType w:val="hybridMultilevel"/>
    <w:tmpl w:val="CEF07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D25BEB"/>
    <w:multiLevelType w:val="hybridMultilevel"/>
    <w:tmpl w:val="2020F61A"/>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
    <w:nsid w:val="03987E3D"/>
    <w:multiLevelType w:val="hybridMultilevel"/>
    <w:tmpl w:val="E006F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871D5"/>
    <w:multiLevelType w:val="hybridMultilevel"/>
    <w:tmpl w:val="7EDA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1D3CCB"/>
    <w:multiLevelType w:val="hybridMultilevel"/>
    <w:tmpl w:val="1722FB84"/>
    <w:lvl w:ilvl="0" w:tplc="9096751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B255E4"/>
    <w:multiLevelType w:val="hybridMultilevel"/>
    <w:tmpl w:val="5C4687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093BC5"/>
    <w:multiLevelType w:val="hybridMultilevel"/>
    <w:tmpl w:val="B07C0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7E0E96"/>
    <w:multiLevelType w:val="hybridMultilevel"/>
    <w:tmpl w:val="09B819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2FD30A4"/>
    <w:multiLevelType w:val="hybridMultilevel"/>
    <w:tmpl w:val="9756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46706D"/>
    <w:multiLevelType w:val="hybridMultilevel"/>
    <w:tmpl w:val="EE0AA652"/>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146A5BF2"/>
    <w:multiLevelType w:val="hybridMultilevel"/>
    <w:tmpl w:val="270EA3A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1B4C6CF7"/>
    <w:multiLevelType w:val="hybridMultilevel"/>
    <w:tmpl w:val="C69CED2E"/>
    <w:lvl w:ilvl="0" w:tplc="C4DE06D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D404C29"/>
    <w:multiLevelType w:val="hybridMultilevel"/>
    <w:tmpl w:val="6EAEA7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4C0989"/>
    <w:multiLevelType w:val="hybridMultilevel"/>
    <w:tmpl w:val="4998B7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0FE565A"/>
    <w:multiLevelType w:val="hybridMultilevel"/>
    <w:tmpl w:val="F32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38678D"/>
    <w:multiLevelType w:val="hybridMultilevel"/>
    <w:tmpl w:val="4A2E492E"/>
    <w:lvl w:ilvl="0" w:tplc="C1903DA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1A0F3E"/>
    <w:multiLevelType w:val="hybridMultilevel"/>
    <w:tmpl w:val="FD6A9610"/>
    <w:lvl w:ilvl="0" w:tplc="04090001">
      <w:start w:val="1"/>
      <w:numFmt w:val="bullet"/>
      <w:lvlText w:val=""/>
      <w:lvlJc w:val="left"/>
      <w:pPr>
        <w:ind w:left="420" w:hanging="360"/>
      </w:pPr>
      <w:rPr>
        <w:rFonts w:ascii="Symbol" w:hAnsi="Symbol"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2F1E5BAF"/>
    <w:multiLevelType w:val="hybridMultilevel"/>
    <w:tmpl w:val="30C0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86671A"/>
    <w:multiLevelType w:val="hybridMultilevel"/>
    <w:tmpl w:val="E07CA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BD1C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1D53764"/>
    <w:multiLevelType w:val="hybridMultilevel"/>
    <w:tmpl w:val="8000F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F64302"/>
    <w:multiLevelType w:val="hybridMultilevel"/>
    <w:tmpl w:val="3B12AA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4845015"/>
    <w:multiLevelType w:val="hybridMultilevel"/>
    <w:tmpl w:val="F8B61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7776CF"/>
    <w:multiLevelType w:val="hybridMultilevel"/>
    <w:tmpl w:val="CDA6CE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19628E4"/>
    <w:multiLevelType w:val="hybridMultilevel"/>
    <w:tmpl w:val="64020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7721E3"/>
    <w:multiLevelType w:val="hybridMultilevel"/>
    <w:tmpl w:val="8CA4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825897"/>
    <w:multiLevelType w:val="hybridMultilevel"/>
    <w:tmpl w:val="1FD80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BB42C6"/>
    <w:multiLevelType w:val="hybridMultilevel"/>
    <w:tmpl w:val="D8EA46B6"/>
    <w:lvl w:ilvl="0" w:tplc="E3A0FD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EB649B"/>
    <w:multiLevelType w:val="hybridMultilevel"/>
    <w:tmpl w:val="94864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491C94"/>
    <w:multiLevelType w:val="hybridMultilevel"/>
    <w:tmpl w:val="AE544E0E"/>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65E9774C"/>
    <w:multiLevelType w:val="hybridMultilevel"/>
    <w:tmpl w:val="D134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671C9C"/>
    <w:multiLevelType w:val="hybridMultilevel"/>
    <w:tmpl w:val="8FD2EB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68443DDE"/>
    <w:multiLevelType w:val="hybridMultilevel"/>
    <w:tmpl w:val="9BD858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A61497F"/>
    <w:multiLevelType w:val="hybridMultilevel"/>
    <w:tmpl w:val="AD4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412705"/>
    <w:multiLevelType w:val="hybridMultilevel"/>
    <w:tmpl w:val="987E8B96"/>
    <w:lvl w:ilvl="0" w:tplc="9DD47556">
      <w:start w:val="1"/>
      <w:numFmt w:val="decimal"/>
      <w:pStyle w:val="Heading2"/>
      <w:lvlText w:val="%1."/>
      <w:lvlJc w:val="left"/>
      <w:pPr>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nsid w:val="703C7E62"/>
    <w:multiLevelType w:val="hybridMultilevel"/>
    <w:tmpl w:val="7FA68DA2"/>
    <w:lvl w:ilvl="0" w:tplc="139A5B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7265DA"/>
    <w:multiLevelType w:val="hybridMultilevel"/>
    <w:tmpl w:val="484E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4A76CB"/>
    <w:multiLevelType w:val="hybridMultilevel"/>
    <w:tmpl w:val="1D84B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EA0550"/>
    <w:multiLevelType w:val="hybridMultilevel"/>
    <w:tmpl w:val="6A1419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7C5B5B"/>
    <w:multiLevelType w:val="hybridMultilevel"/>
    <w:tmpl w:val="7194D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14"/>
  </w:num>
  <w:num w:numId="4">
    <w:abstractNumId w:val="11"/>
  </w:num>
  <w:num w:numId="5">
    <w:abstractNumId w:val="34"/>
  </w:num>
  <w:num w:numId="6">
    <w:abstractNumId w:val="20"/>
  </w:num>
  <w:num w:numId="7">
    <w:abstractNumId w:val="26"/>
  </w:num>
  <w:num w:numId="8">
    <w:abstractNumId w:val="21"/>
  </w:num>
  <w:num w:numId="9">
    <w:abstractNumId w:val="16"/>
  </w:num>
  <w:num w:numId="10">
    <w:abstractNumId w:val="23"/>
  </w:num>
  <w:num w:numId="11">
    <w:abstractNumId w:val="22"/>
  </w:num>
  <w:num w:numId="12">
    <w:abstractNumId w:val="8"/>
  </w:num>
  <w:num w:numId="13">
    <w:abstractNumId w:val="43"/>
  </w:num>
  <w:num w:numId="14">
    <w:abstractNumId w:val="17"/>
  </w:num>
  <w:num w:numId="15">
    <w:abstractNumId w:val="36"/>
  </w:num>
  <w:num w:numId="16">
    <w:abstractNumId w:val="28"/>
  </w:num>
  <w:num w:numId="17">
    <w:abstractNumId w:val="25"/>
  </w:num>
  <w:num w:numId="18">
    <w:abstractNumId w:val="4"/>
  </w:num>
  <w:num w:numId="19">
    <w:abstractNumId w:val="15"/>
  </w:num>
  <w:num w:numId="20">
    <w:abstractNumId w:val="2"/>
  </w:num>
  <w:num w:numId="21">
    <w:abstractNumId w:val="39"/>
  </w:num>
  <w:num w:numId="22">
    <w:abstractNumId w:val="19"/>
  </w:num>
  <w:num w:numId="23">
    <w:abstractNumId w:val="6"/>
  </w:num>
  <w:num w:numId="24">
    <w:abstractNumId w:val="13"/>
  </w:num>
  <w:num w:numId="25">
    <w:abstractNumId w:val="1"/>
  </w:num>
  <w:num w:numId="26">
    <w:abstractNumId w:val="27"/>
  </w:num>
  <w:num w:numId="27">
    <w:abstractNumId w:val="30"/>
  </w:num>
  <w:num w:numId="28">
    <w:abstractNumId w:val="7"/>
  </w:num>
  <w:num w:numId="29">
    <w:abstractNumId w:val="41"/>
  </w:num>
  <w:num w:numId="30">
    <w:abstractNumId w:val="0"/>
  </w:num>
  <w:num w:numId="31">
    <w:abstractNumId w:val="9"/>
  </w:num>
  <w:num w:numId="32">
    <w:abstractNumId w:val="42"/>
  </w:num>
  <w:num w:numId="33">
    <w:abstractNumId w:val="12"/>
  </w:num>
  <w:num w:numId="34">
    <w:abstractNumId w:val="32"/>
  </w:num>
  <w:num w:numId="35">
    <w:abstractNumId w:val="33"/>
  </w:num>
  <w:num w:numId="36">
    <w:abstractNumId w:val="24"/>
  </w:num>
  <w:num w:numId="37">
    <w:abstractNumId w:val="37"/>
  </w:num>
  <w:num w:numId="38">
    <w:abstractNumId w:val="3"/>
  </w:num>
  <w:num w:numId="39">
    <w:abstractNumId w:val="18"/>
  </w:num>
  <w:num w:numId="40">
    <w:abstractNumId w:val="10"/>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29"/>
  </w:num>
  <w:num w:numId="44">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4D8"/>
    <w:rsid w:val="0000540C"/>
    <w:rsid w:val="0000704C"/>
    <w:rsid w:val="0000727A"/>
    <w:rsid w:val="00007506"/>
    <w:rsid w:val="000101AD"/>
    <w:rsid w:val="000106E5"/>
    <w:rsid w:val="00011C31"/>
    <w:rsid w:val="00012BEC"/>
    <w:rsid w:val="000201F5"/>
    <w:rsid w:val="000211C2"/>
    <w:rsid w:val="00021EF0"/>
    <w:rsid w:val="00022B2F"/>
    <w:rsid w:val="00023FFD"/>
    <w:rsid w:val="00027900"/>
    <w:rsid w:val="00030DD9"/>
    <w:rsid w:val="00033D06"/>
    <w:rsid w:val="00035C09"/>
    <w:rsid w:val="00042107"/>
    <w:rsid w:val="00044EF3"/>
    <w:rsid w:val="00045419"/>
    <w:rsid w:val="00050CC5"/>
    <w:rsid w:val="000511C5"/>
    <w:rsid w:val="0005270E"/>
    <w:rsid w:val="00052B46"/>
    <w:rsid w:val="00053186"/>
    <w:rsid w:val="0005537F"/>
    <w:rsid w:val="000562ED"/>
    <w:rsid w:val="00060901"/>
    <w:rsid w:val="0006117A"/>
    <w:rsid w:val="000613B4"/>
    <w:rsid w:val="00063831"/>
    <w:rsid w:val="00072A35"/>
    <w:rsid w:val="00072E3B"/>
    <w:rsid w:val="00076AA1"/>
    <w:rsid w:val="00076AAF"/>
    <w:rsid w:val="00082211"/>
    <w:rsid w:val="00082A13"/>
    <w:rsid w:val="00085786"/>
    <w:rsid w:val="000865C8"/>
    <w:rsid w:val="000906B8"/>
    <w:rsid w:val="00091AE5"/>
    <w:rsid w:val="0009448D"/>
    <w:rsid w:val="00096431"/>
    <w:rsid w:val="00096B65"/>
    <w:rsid w:val="00097DAB"/>
    <w:rsid w:val="000A2C1A"/>
    <w:rsid w:val="000A3191"/>
    <w:rsid w:val="000A3405"/>
    <w:rsid w:val="000A49EE"/>
    <w:rsid w:val="000A537F"/>
    <w:rsid w:val="000B1B5C"/>
    <w:rsid w:val="000B26F8"/>
    <w:rsid w:val="000B4C53"/>
    <w:rsid w:val="000B50D8"/>
    <w:rsid w:val="000B7AF7"/>
    <w:rsid w:val="000C02D4"/>
    <w:rsid w:val="000C06FE"/>
    <w:rsid w:val="000C12DF"/>
    <w:rsid w:val="000C3D60"/>
    <w:rsid w:val="000C4403"/>
    <w:rsid w:val="000C7429"/>
    <w:rsid w:val="000D7F8E"/>
    <w:rsid w:val="000E2245"/>
    <w:rsid w:val="000E26F1"/>
    <w:rsid w:val="000E6710"/>
    <w:rsid w:val="000E77A4"/>
    <w:rsid w:val="000F2A9E"/>
    <w:rsid w:val="000F3233"/>
    <w:rsid w:val="000F3BB1"/>
    <w:rsid w:val="000F4CD1"/>
    <w:rsid w:val="000F54B4"/>
    <w:rsid w:val="000F7E49"/>
    <w:rsid w:val="00101251"/>
    <w:rsid w:val="001039E9"/>
    <w:rsid w:val="0010428B"/>
    <w:rsid w:val="00104C86"/>
    <w:rsid w:val="00106394"/>
    <w:rsid w:val="001108D2"/>
    <w:rsid w:val="00113E74"/>
    <w:rsid w:val="0011606A"/>
    <w:rsid w:val="00120943"/>
    <w:rsid w:val="001231A0"/>
    <w:rsid w:val="00123ADA"/>
    <w:rsid w:val="00124CDF"/>
    <w:rsid w:val="00126324"/>
    <w:rsid w:val="0012696A"/>
    <w:rsid w:val="0013017A"/>
    <w:rsid w:val="00131542"/>
    <w:rsid w:val="001341E7"/>
    <w:rsid w:val="00134C80"/>
    <w:rsid w:val="0013693D"/>
    <w:rsid w:val="00137E63"/>
    <w:rsid w:val="0014104D"/>
    <w:rsid w:val="00145919"/>
    <w:rsid w:val="00145DB2"/>
    <w:rsid w:val="00153605"/>
    <w:rsid w:val="001543E2"/>
    <w:rsid w:val="00155226"/>
    <w:rsid w:val="0015619C"/>
    <w:rsid w:val="001579A7"/>
    <w:rsid w:val="00160485"/>
    <w:rsid w:val="001652ED"/>
    <w:rsid w:val="00165621"/>
    <w:rsid w:val="00165C4A"/>
    <w:rsid w:val="001731D0"/>
    <w:rsid w:val="00174259"/>
    <w:rsid w:val="00174AD9"/>
    <w:rsid w:val="00175A38"/>
    <w:rsid w:val="0018169A"/>
    <w:rsid w:val="00183AA1"/>
    <w:rsid w:val="00183DD6"/>
    <w:rsid w:val="0018526B"/>
    <w:rsid w:val="00186998"/>
    <w:rsid w:val="00187BF4"/>
    <w:rsid w:val="001912FC"/>
    <w:rsid w:val="0019236E"/>
    <w:rsid w:val="001971F6"/>
    <w:rsid w:val="0019755C"/>
    <w:rsid w:val="001A1DE7"/>
    <w:rsid w:val="001A2D3D"/>
    <w:rsid w:val="001A4FD7"/>
    <w:rsid w:val="001A5A5F"/>
    <w:rsid w:val="001A60A5"/>
    <w:rsid w:val="001B168D"/>
    <w:rsid w:val="001B37AD"/>
    <w:rsid w:val="001B46B9"/>
    <w:rsid w:val="001B6946"/>
    <w:rsid w:val="001B6A65"/>
    <w:rsid w:val="001B7A87"/>
    <w:rsid w:val="001C1EDE"/>
    <w:rsid w:val="001C3147"/>
    <w:rsid w:val="001C3149"/>
    <w:rsid w:val="001C413E"/>
    <w:rsid w:val="001D5D28"/>
    <w:rsid w:val="001E53F6"/>
    <w:rsid w:val="001F0003"/>
    <w:rsid w:val="001F31EC"/>
    <w:rsid w:val="001F3528"/>
    <w:rsid w:val="001F760C"/>
    <w:rsid w:val="001F7CFD"/>
    <w:rsid w:val="00200379"/>
    <w:rsid w:val="0020067C"/>
    <w:rsid w:val="002136DB"/>
    <w:rsid w:val="00215CF1"/>
    <w:rsid w:val="00215CF8"/>
    <w:rsid w:val="002174E9"/>
    <w:rsid w:val="00217D24"/>
    <w:rsid w:val="0022094B"/>
    <w:rsid w:val="002248B6"/>
    <w:rsid w:val="00224FDD"/>
    <w:rsid w:val="002266C0"/>
    <w:rsid w:val="0022740A"/>
    <w:rsid w:val="0022764E"/>
    <w:rsid w:val="0023217E"/>
    <w:rsid w:val="00232E74"/>
    <w:rsid w:val="00233248"/>
    <w:rsid w:val="002339F3"/>
    <w:rsid w:val="00234081"/>
    <w:rsid w:val="00235952"/>
    <w:rsid w:val="00236D6F"/>
    <w:rsid w:val="00242888"/>
    <w:rsid w:val="00245332"/>
    <w:rsid w:val="00246289"/>
    <w:rsid w:val="00250DB5"/>
    <w:rsid w:val="00254668"/>
    <w:rsid w:val="00255416"/>
    <w:rsid w:val="00257253"/>
    <w:rsid w:val="0026546F"/>
    <w:rsid w:val="002729FD"/>
    <w:rsid w:val="002744DB"/>
    <w:rsid w:val="002778BA"/>
    <w:rsid w:val="00280CEC"/>
    <w:rsid w:val="00281A8F"/>
    <w:rsid w:val="00284649"/>
    <w:rsid w:val="00286340"/>
    <w:rsid w:val="00286751"/>
    <w:rsid w:val="002871F2"/>
    <w:rsid w:val="00287EFA"/>
    <w:rsid w:val="00293C78"/>
    <w:rsid w:val="002943F9"/>
    <w:rsid w:val="00295201"/>
    <w:rsid w:val="00296D70"/>
    <w:rsid w:val="00297E59"/>
    <w:rsid w:val="002A1630"/>
    <w:rsid w:val="002A18BE"/>
    <w:rsid w:val="002A1BEF"/>
    <w:rsid w:val="002A3933"/>
    <w:rsid w:val="002A3F17"/>
    <w:rsid w:val="002A51DE"/>
    <w:rsid w:val="002B24A5"/>
    <w:rsid w:val="002B2FD2"/>
    <w:rsid w:val="002B35EB"/>
    <w:rsid w:val="002B67D8"/>
    <w:rsid w:val="002D055F"/>
    <w:rsid w:val="002D0B83"/>
    <w:rsid w:val="002D2457"/>
    <w:rsid w:val="002D4F0D"/>
    <w:rsid w:val="002D65BA"/>
    <w:rsid w:val="002E1B6E"/>
    <w:rsid w:val="002E204A"/>
    <w:rsid w:val="002E559C"/>
    <w:rsid w:val="002E6519"/>
    <w:rsid w:val="002E6E62"/>
    <w:rsid w:val="002F5A11"/>
    <w:rsid w:val="002F5BE3"/>
    <w:rsid w:val="00301A90"/>
    <w:rsid w:val="00303EFE"/>
    <w:rsid w:val="003040D5"/>
    <w:rsid w:val="00305525"/>
    <w:rsid w:val="0030768F"/>
    <w:rsid w:val="00314561"/>
    <w:rsid w:val="00315B20"/>
    <w:rsid w:val="0031634E"/>
    <w:rsid w:val="00317968"/>
    <w:rsid w:val="00320019"/>
    <w:rsid w:val="00320DA6"/>
    <w:rsid w:val="003210B7"/>
    <w:rsid w:val="003216F3"/>
    <w:rsid w:val="00321B42"/>
    <w:rsid w:val="00321E9F"/>
    <w:rsid w:val="003250E5"/>
    <w:rsid w:val="003256A7"/>
    <w:rsid w:val="003278F8"/>
    <w:rsid w:val="00330A5C"/>
    <w:rsid w:val="003311E3"/>
    <w:rsid w:val="003320C0"/>
    <w:rsid w:val="00332EE2"/>
    <w:rsid w:val="00336229"/>
    <w:rsid w:val="00350E07"/>
    <w:rsid w:val="00351BE7"/>
    <w:rsid w:val="00353EDE"/>
    <w:rsid w:val="00354881"/>
    <w:rsid w:val="003556B3"/>
    <w:rsid w:val="0035627A"/>
    <w:rsid w:val="00356AAF"/>
    <w:rsid w:val="00357B13"/>
    <w:rsid w:val="00361122"/>
    <w:rsid w:val="003620AF"/>
    <w:rsid w:val="00362443"/>
    <w:rsid w:val="003635CB"/>
    <w:rsid w:val="00363BEE"/>
    <w:rsid w:val="00366D1C"/>
    <w:rsid w:val="00366DBC"/>
    <w:rsid w:val="00367370"/>
    <w:rsid w:val="00367F3C"/>
    <w:rsid w:val="003717E9"/>
    <w:rsid w:val="00372049"/>
    <w:rsid w:val="00372399"/>
    <w:rsid w:val="003724D4"/>
    <w:rsid w:val="003818B1"/>
    <w:rsid w:val="00381C75"/>
    <w:rsid w:val="00381FEC"/>
    <w:rsid w:val="0038245F"/>
    <w:rsid w:val="00382AA7"/>
    <w:rsid w:val="00382C5B"/>
    <w:rsid w:val="00383FB6"/>
    <w:rsid w:val="00385819"/>
    <w:rsid w:val="003859E2"/>
    <w:rsid w:val="00386C18"/>
    <w:rsid w:val="00387BF1"/>
    <w:rsid w:val="00390142"/>
    <w:rsid w:val="00397071"/>
    <w:rsid w:val="00397324"/>
    <w:rsid w:val="003A04B2"/>
    <w:rsid w:val="003A08A3"/>
    <w:rsid w:val="003A1FAD"/>
    <w:rsid w:val="003A3A25"/>
    <w:rsid w:val="003A7482"/>
    <w:rsid w:val="003A7D1B"/>
    <w:rsid w:val="003A7D34"/>
    <w:rsid w:val="003B035D"/>
    <w:rsid w:val="003B1EC8"/>
    <w:rsid w:val="003B341B"/>
    <w:rsid w:val="003B40BF"/>
    <w:rsid w:val="003B4CB7"/>
    <w:rsid w:val="003B583D"/>
    <w:rsid w:val="003B629B"/>
    <w:rsid w:val="003C13D0"/>
    <w:rsid w:val="003C2E98"/>
    <w:rsid w:val="003C54D0"/>
    <w:rsid w:val="003C573D"/>
    <w:rsid w:val="003C5D8C"/>
    <w:rsid w:val="003D0038"/>
    <w:rsid w:val="003D0E59"/>
    <w:rsid w:val="003D11F9"/>
    <w:rsid w:val="003D261C"/>
    <w:rsid w:val="003D4F1C"/>
    <w:rsid w:val="003D6A0D"/>
    <w:rsid w:val="003D7233"/>
    <w:rsid w:val="003E0617"/>
    <w:rsid w:val="003E098B"/>
    <w:rsid w:val="003E2A3A"/>
    <w:rsid w:val="003E3239"/>
    <w:rsid w:val="003E7E64"/>
    <w:rsid w:val="003F5F5B"/>
    <w:rsid w:val="003F6470"/>
    <w:rsid w:val="003F7434"/>
    <w:rsid w:val="004016F6"/>
    <w:rsid w:val="004046E6"/>
    <w:rsid w:val="0040548B"/>
    <w:rsid w:val="00406B0C"/>
    <w:rsid w:val="00406FCA"/>
    <w:rsid w:val="0040701F"/>
    <w:rsid w:val="004118E6"/>
    <w:rsid w:val="00412C54"/>
    <w:rsid w:val="004306CA"/>
    <w:rsid w:val="004338D0"/>
    <w:rsid w:val="004339A7"/>
    <w:rsid w:val="004341DA"/>
    <w:rsid w:val="00442CAB"/>
    <w:rsid w:val="00445B4C"/>
    <w:rsid w:val="00450F52"/>
    <w:rsid w:val="00454400"/>
    <w:rsid w:val="00456959"/>
    <w:rsid w:val="004576B7"/>
    <w:rsid w:val="00462C9A"/>
    <w:rsid w:val="0046713E"/>
    <w:rsid w:val="004725DA"/>
    <w:rsid w:val="00472734"/>
    <w:rsid w:val="00481245"/>
    <w:rsid w:val="00482D2D"/>
    <w:rsid w:val="00483C7F"/>
    <w:rsid w:val="004850D1"/>
    <w:rsid w:val="00485E56"/>
    <w:rsid w:val="004864C5"/>
    <w:rsid w:val="00487327"/>
    <w:rsid w:val="004907C8"/>
    <w:rsid w:val="004922EA"/>
    <w:rsid w:val="00494E37"/>
    <w:rsid w:val="004A1F06"/>
    <w:rsid w:val="004B063C"/>
    <w:rsid w:val="004B066C"/>
    <w:rsid w:val="004B1391"/>
    <w:rsid w:val="004B1560"/>
    <w:rsid w:val="004B5655"/>
    <w:rsid w:val="004B765D"/>
    <w:rsid w:val="004B7D2A"/>
    <w:rsid w:val="004C03AD"/>
    <w:rsid w:val="004C47A8"/>
    <w:rsid w:val="004C650A"/>
    <w:rsid w:val="004D008C"/>
    <w:rsid w:val="004D2B1A"/>
    <w:rsid w:val="004D3AD8"/>
    <w:rsid w:val="004D606D"/>
    <w:rsid w:val="004D67F1"/>
    <w:rsid w:val="004D7CCC"/>
    <w:rsid w:val="004E0F1A"/>
    <w:rsid w:val="004E29D2"/>
    <w:rsid w:val="004E35A2"/>
    <w:rsid w:val="004E4E18"/>
    <w:rsid w:val="004E5460"/>
    <w:rsid w:val="004F0408"/>
    <w:rsid w:val="004F11E2"/>
    <w:rsid w:val="004F3ED3"/>
    <w:rsid w:val="004F3FF9"/>
    <w:rsid w:val="00502AF6"/>
    <w:rsid w:val="00503329"/>
    <w:rsid w:val="00503C0D"/>
    <w:rsid w:val="005040E8"/>
    <w:rsid w:val="005051D6"/>
    <w:rsid w:val="00510628"/>
    <w:rsid w:val="00515A1D"/>
    <w:rsid w:val="00516447"/>
    <w:rsid w:val="0051658B"/>
    <w:rsid w:val="0052095A"/>
    <w:rsid w:val="00520EE2"/>
    <w:rsid w:val="00521EED"/>
    <w:rsid w:val="00524829"/>
    <w:rsid w:val="005252B6"/>
    <w:rsid w:val="0053717D"/>
    <w:rsid w:val="005425EB"/>
    <w:rsid w:val="0054453B"/>
    <w:rsid w:val="00544F8A"/>
    <w:rsid w:val="0054521D"/>
    <w:rsid w:val="005546E6"/>
    <w:rsid w:val="00554AF6"/>
    <w:rsid w:val="0055514B"/>
    <w:rsid w:val="00557776"/>
    <w:rsid w:val="005611E9"/>
    <w:rsid w:val="0056197E"/>
    <w:rsid w:val="00563570"/>
    <w:rsid w:val="00566A68"/>
    <w:rsid w:val="00572F3E"/>
    <w:rsid w:val="005744C3"/>
    <w:rsid w:val="00576206"/>
    <w:rsid w:val="0057635C"/>
    <w:rsid w:val="005763CE"/>
    <w:rsid w:val="00580E5A"/>
    <w:rsid w:val="00581FB8"/>
    <w:rsid w:val="00582173"/>
    <w:rsid w:val="005900C8"/>
    <w:rsid w:val="0059208E"/>
    <w:rsid w:val="0059250D"/>
    <w:rsid w:val="005931AD"/>
    <w:rsid w:val="00594408"/>
    <w:rsid w:val="005958E3"/>
    <w:rsid w:val="005A1F79"/>
    <w:rsid w:val="005A5CD4"/>
    <w:rsid w:val="005A7F37"/>
    <w:rsid w:val="005B321B"/>
    <w:rsid w:val="005B6338"/>
    <w:rsid w:val="005B6C74"/>
    <w:rsid w:val="005B6FD6"/>
    <w:rsid w:val="005C074C"/>
    <w:rsid w:val="005C141F"/>
    <w:rsid w:val="005C27C0"/>
    <w:rsid w:val="005C2AF1"/>
    <w:rsid w:val="005C6A36"/>
    <w:rsid w:val="005C6BAC"/>
    <w:rsid w:val="005C72C2"/>
    <w:rsid w:val="005D1208"/>
    <w:rsid w:val="005D1A6D"/>
    <w:rsid w:val="005D21F0"/>
    <w:rsid w:val="005D2C86"/>
    <w:rsid w:val="005D33E1"/>
    <w:rsid w:val="005D4C8F"/>
    <w:rsid w:val="005D5087"/>
    <w:rsid w:val="005D5431"/>
    <w:rsid w:val="005D5827"/>
    <w:rsid w:val="005D719A"/>
    <w:rsid w:val="005E42C3"/>
    <w:rsid w:val="005E6DED"/>
    <w:rsid w:val="005E7551"/>
    <w:rsid w:val="005F29A8"/>
    <w:rsid w:val="005F35BA"/>
    <w:rsid w:val="005F420E"/>
    <w:rsid w:val="005F4A3A"/>
    <w:rsid w:val="005F5C7C"/>
    <w:rsid w:val="006011D9"/>
    <w:rsid w:val="00603CB0"/>
    <w:rsid w:val="0060639C"/>
    <w:rsid w:val="0061157B"/>
    <w:rsid w:val="00612097"/>
    <w:rsid w:val="00621E00"/>
    <w:rsid w:val="00624B32"/>
    <w:rsid w:val="00626E43"/>
    <w:rsid w:val="0063069E"/>
    <w:rsid w:val="00632CD6"/>
    <w:rsid w:val="006336CF"/>
    <w:rsid w:val="0064273D"/>
    <w:rsid w:val="00645631"/>
    <w:rsid w:val="0064648C"/>
    <w:rsid w:val="006472C3"/>
    <w:rsid w:val="0065247A"/>
    <w:rsid w:val="00652C79"/>
    <w:rsid w:val="00653676"/>
    <w:rsid w:val="0065383C"/>
    <w:rsid w:val="00654778"/>
    <w:rsid w:val="0065503F"/>
    <w:rsid w:val="0065505F"/>
    <w:rsid w:val="0065740D"/>
    <w:rsid w:val="006638CD"/>
    <w:rsid w:val="00663BC6"/>
    <w:rsid w:val="00665CC7"/>
    <w:rsid w:val="00665D58"/>
    <w:rsid w:val="00667067"/>
    <w:rsid w:val="0067098C"/>
    <w:rsid w:val="0067171F"/>
    <w:rsid w:val="00673815"/>
    <w:rsid w:val="00675AAD"/>
    <w:rsid w:val="0067719A"/>
    <w:rsid w:val="00680076"/>
    <w:rsid w:val="0068023D"/>
    <w:rsid w:val="00680D6E"/>
    <w:rsid w:val="006824E4"/>
    <w:rsid w:val="00682852"/>
    <w:rsid w:val="006838AD"/>
    <w:rsid w:val="00687EFA"/>
    <w:rsid w:val="00691CB6"/>
    <w:rsid w:val="0069418F"/>
    <w:rsid w:val="00695404"/>
    <w:rsid w:val="00695E24"/>
    <w:rsid w:val="00696CF5"/>
    <w:rsid w:val="006A03FB"/>
    <w:rsid w:val="006A34D8"/>
    <w:rsid w:val="006A4FF4"/>
    <w:rsid w:val="006B0C46"/>
    <w:rsid w:val="006B1C0B"/>
    <w:rsid w:val="006B54E0"/>
    <w:rsid w:val="006B5999"/>
    <w:rsid w:val="006B6239"/>
    <w:rsid w:val="006C1035"/>
    <w:rsid w:val="006C3287"/>
    <w:rsid w:val="006C3633"/>
    <w:rsid w:val="006D1213"/>
    <w:rsid w:val="006D1419"/>
    <w:rsid w:val="006D1701"/>
    <w:rsid w:val="006D387D"/>
    <w:rsid w:val="006D3CF2"/>
    <w:rsid w:val="006D468E"/>
    <w:rsid w:val="006D6D7A"/>
    <w:rsid w:val="006E4D2C"/>
    <w:rsid w:val="006E5C1B"/>
    <w:rsid w:val="006F01FB"/>
    <w:rsid w:val="006F0BBA"/>
    <w:rsid w:val="006F78BC"/>
    <w:rsid w:val="007002EC"/>
    <w:rsid w:val="007035E9"/>
    <w:rsid w:val="00704204"/>
    <w:rsid w:val="00704946"/>
    <w:rsid w:val="007057B4"/>
    <w:rsid w:val="00707609"/>
    <w:rsid w:val="00712537"/>
    <w:rsid w:val="00713A8E"/>
    <w:rsid w:val="00713E98"/>
    <w:rsid w:val="00714DED"/>
    <w:rsid w:val="007157FC"/>
    <w:rsid w:val="0072071B"/>
    <w:rsid w:val="0072378C"/>
    <w:rsid w:val="00723DAA"/>
    <w:rsid w:val="0072736E"/>
    <w:rsid w:val="00742999"/>
    <w:rsid w:val="00744B1D"/>
    <w:rsid w:val="00744EC9"/>
    <w:rsid w:val="007510A6"/>
    <w:rsid w:val="0075421E"/>
    <w:rsid w:val="00754CCA"/>
    <w:rsid w:val="00754DBD"/>
    <w:rsid w:val="00756F44"/>
    <w:rsid w:val="007606C4"/>
    <w:rsid w:val="00760E73"/>
    <w:rsid w:val="00761223"/>
    <w:rsid w:val="00764E71"/>
    <w:rsid w:val="00765EA7"/>
    <w:rsid w:val="00766EA4"/>
    <w:rsid w:val="00773C80"/>
    <w:rsid w:val="00774E49"/>
    <w:rsid w:val="00776325"/>
    <w:rsid w:val="00777C62"/>
    <w:rsid w:val="00783580"/>
    <w:rsid w:val="00792142"/>
    <w:rsid w:val="00792520"/>
    <w:rsid w:val="00792950"/>
    <w:rsid w:val="0079487B"/>
    <w:rsid w:val="0079592D"/>
    <w:rsid w:val="0079679C"/>
    <w:rsid w:val="0079792A"/>
    <w:rsid w:val="007A05B2"/>
    <w:rsid w:val="007A098C"/>
    <w:rsid w:val="007A09AA"/>
    <w:rsid w:val="007A15FD"/>
    <w:rsid w:val="007A1626"/>
    <w:rsid w:val="007A1A27"/>
    <w:rsid w:val="007A20DE"/>
    <w:rsid w:val="007B35EE"/>
    <w:rsid w:val="007B3637"/>
    <w:rsid w:val="007B65A4"/>
    <w:rsid w:val="007C23C5"/>
    <w:rsid w:val="007D1CA6"/>
    <w:rsid w:val="007D1EF3"/>
    <w:rsid w:val="007D3226"/>
    <w:rsid w:val="007D39ED"/>
    <w:rsid w:val="007D44AC"/>
    <w:rsid w:val="007D6ADF"/>
    <w:rsid w:val="007D753D"/>
    <w:rsid w:val="007D7B2A"/>
    <w:rsid w:val="007E0748"/>
    <w:rsid w:val="007E2C3E"/>
    <w:rsid w:val="007E37C1"/>
    <w:rsid w:val="007E3EE5"/>
    <w:rsid w:val="007E4385"/>
    <w:rsid w:val="007E6BCF"/>
    <w:rsid w:val="007F427C"/>
    <w:rsid w:val="007F785E"/>
    <w:rsid w:val="00801DC9"/>
    <w:rsid w:val="00803BF3"/>
    <w:rsid w:val="008042BA"/>
    <w:rsid w:val="008042ED"/>
    <w:rsid w:val="00805194"/>
    <w:rsid w:val="00815071"/>
    <w:rsid w:val="00820131"/>
    <w:rsid w:val="00820818"/>
    <w:rsid w:val="00822226"/>
    <w:rsid w:val="00823E82"/>
    <w:rsid w:val="00824AF8"/>
    <w:rsid w:val="00831E74"/>
    <w:rsid w:val="00833BAC"/>
    <w:rsid w:val="008343A0"/>
    <w:rsid w:val="0083452B"/>
    <w:rsid w:val="008437F4"/>
    <w:rsid w:val="00845F8D"/>
    <w:rsid w:val="008478AA"/>
    <w:rsid w:val="00850B3B"/>
    <w:rsid w:val="00850CD5"/>
    <w:rsid w:val="0085122F"/>
    <w:rsid w:val="0085225C"/>
    <w:rsid w:val="00854D31"/>
    <w:rsid w:val="0085616C"/>
    <w:rsid w:val="0085683E"/>
    <w:rsid w:val="00861018"/>
    <w:rsid w:val="008613A7"/>
    <w:rsid w:val="00862230"/>
    <w:rsid w:val="00862981"/>
    <w:rsid w:val="008636CB"/>
    <w:rsid w:val="00864AA1"/>
    <w:rsid w:val="008650FE"/>
    <w:rsid w:val="00865399"/>
    <w:rsid w:val="0086548C"/>
    <w:rsid w:val="00865C45"/>
    <w:rsid w:val="00876D56"/>
    <w:rsid w:val="008774E0"/>
    <w:rsid w:val="00877E42"/>
    <w:rsid w:val="008841DC"/>
    <w:rsid w:val="00884504"/>
    <w:rsid w:val="0088538D"/>
    <w:rsid w:val="0088645B"/>
    <w:rsid w:val="00887506"/>
    <w:rsid w:val="00887653"/>
    <w:rsid w:val="00891C32"/>
    <w:rsid w:val="00894208"/>
    <w:rsid w:val="008943AF"/>
    <w:rsid w:val="00894A7E"/>
    <w:rsid w:val="00895834"/>
    <w:rsid w:val="00897479"/>
    <w:rsid w:val="008A3AF6"/>
    <w:rsid w:val="008A448C"/>
    <w:rsid w:val="008A4AA9"/>
    <w:rsid w:val="008A69C7"/>
    <w:rsid w:val="008A7D50"/>
    <w:rsid w:val="008B2198"/>
    <w:rsid w:val="008B63E7"/>
    <w:rsid w:val="008B6F36"/>
    <w:rsid w:val="008C1741"/>
    <w:rsid w:val="008C27F6"/>
    <w:rsid w:val="008C4C6D"/>
    <w:rsid w:val="008D06BF"/>
    <w:rsid w:val="008D338E"/>
    <w:rsid w:val="008D5E4C"/>
    <w:rsid w:val="008D6FFD"/>
    <w:rsid w:val="008D74F3"/>
    <w:rsid w:val="008E05C5"/>
    <w:rsid w:val="008E0E0D"/>
    <w:rsid w:val="008E6BF8"/>
    <w:rsid w:val="008E71EA"/>
    <w:rsid w:val="008F2DD4"/>
    <w:rsid w:val="008F360C"/>
    <w:rsid w:val="008F422C"/>
    <w:rsid w:val="008F43D5"/>
    <w:rsid w:val="008F5A27"/>
    <w:rsid w:val="00900597"/>
    <w:rsid w:val="00900639"/>
    <w:rsid w:val="00901E40"/>
    <w:rsid w:val="00902C4B"/>
    <w:rsid w:val="00902F3E"/>
    <w:rsid w:val="00910905"/>
    <w:rsid w:val="0091421A"/>
    <w:rsid w:val="0091450F"/>
    <w:rsid w:val="00920D63"/>
    <w:rsid w:val="0092425C"/>
    <w:rsid w:val="0092710F"/>
    <w:rsid w:val="00932B15"/>
    <w:rsid w:val="009331F0"/>
    <w:rsid w:val="009337A2"/>
    <w:rsid w:val="00933812"/>
    <w:rsid w:val="00933ABF"/>
    <w:rsid w:val="0093486B"/>
    <w:rsid w:val="0093563A"/>
    <w:rsid w:val="0093723B"/>
    <w:rsid w:val="00937943"/>
    <w:rsid w:val="00940E8D"/>
    <w:rsid w:val="0094136E"/>
    <w:rsid w:val="009454FC"/>
    <w:rsid w:val="0094627C"/>
    <w:rsid w:val="00947C15"/>
    <w:rsid w:val="0095019A"/>
    <w:rsid w:val="0095249B"/>
    <w:rsid w:val="00957212"/>
    <w:rsid w:val="00965F96"/>
    <w:rsid w:val="00966596"/>
    <w:rsid w:val="009718B3"/>
    <w:rsid w:val="00976046"/>
    <w:rsid w:val="00977170"/>
    <w:rsid w:val="00977F7D"/>
    <w:rsid w:val="00980175"/>
    <w:rsid w:val="00990C6B"/>
    <w:rsid w:val="009919BB"/>
    <w:rsid w:val="00993F29"/>
    <w:rsid w:val="009941A4"/>
    <w:rsid w:val="00994203"/>
    <w:rsid w:val="00996188"/>
    <w:rsid w:val="00997A34"/>
    <w:rsid w:val="009A32AA"/>
    <w:rsid w:val="009A3CED"/>
    <w:rsid w:val="009A4E22"/>
    <w:rsid w:val="009A7166"/>
    <w:rsid w:val="009B1F5A"/>
    <w:rsid w:val="009B32C5"/>
    <w:rsid w:val="009B61FB"/>
    <w:rsid w:val="009B6F0F"/>
    <w:rsid w:val="009C610A"/>
    <w:rsid w:val="009C61DB"/>
    <w:rsid w:val="009D2C31"/>
    <w:rsid w:val="009D3634"/>
    <w:rsid w:val="009D4122"/>
    <w:rsid w:val="009D5051"/>
    <w:rsid w:val="009D5E0E"/>
    <w:rsid w:val="009E39F2"/>
    <w:rsid w:val="009E5131"/>
    <w:rsid w:val="009E7348"/>
    <w:rsid w:val="009F6D41"/>
    <w:rsid w:val="009F7538"/>
    <w:rsid w:val="00A0393E"/>
    <w:rsid w:val="00A07D36"/>
    <w:rsid w:val="00A07F1C"/>
    <w:rsid w:val="00A12562"/>
    <w:rsid w:val="00A1646C"/>
    <w:rsid w:val="00A16616"/>
    <w:rsid w:val="00A23268"/>
    <w:rsid w:val="00A30B2E"/>
    <w:rsid w:val="00A31166"/>
    <w:rsid w:val="00A317A6"/>
    <w:rsid w:val="00A3246B"/>
    <w:rsid w:val="00A32FC3"/>
    <w:rsid w:val="00A344E0"/>
    <w:rsid w:val="00A35477"/>
    <w:rsid w:val="00A357F9"/>
    <w:rsid w:val="00A37622"/>
    <w:rsid w:val="00A4398A"/>
    <w:rsid w:val="00A467A8"/>
    <w:rsid w:val="00A535BA"/>
    <w:rsid w:val="00A5382F"/>
    <w:rsid w:val="00A54C7B"/>
    <w:rsid w:val="00A6022E"/>
    <w:rsid w:val="00A6121A"/>
    <w:rsid w:val="00A63CD7"/>
    <w:rsid w:val="00A64647"/>
    <w:rsid w:val="00A64D7F"/>
    <w:rsid w:val="00A651C4"/>
    <w:rsid w:val="00A66027"/>
    <w:rsid w:val="00A6703F"/>
    <w:rsid w:val="00A6715F"/>
    <w:rsid w:val="00A671A0"/>
    <w:rsid w:val="00A675D7"/>
    <w:rsid w:val="00A7598C"/>
    <w:rsid w:val="00A77931"/>
    <w:rsid w:val="00A82A97"/>
    <w:rsid w:val="00A851F4"/>
    <w:rsid w:val="00A87738"/>
    <w:rsid w:val="00A91217"/>
    <w:rsid w:val="00A914D3"/>
    <w:rsid w:val="00A935F7"/>
    <w:rsid w:val="00AA791D"/>
    <w:rsid w:val="00AB1994"/>
    <w:rsid w:val="00AB226D"/>
    <w:rsid w:val="00AB5BBA"/>
    <w:rsid w:val="00AB6710"/>
    <w:rsid w:val="00AC1BE6"/>
    <w:rsid w:val="00AD0B3A"/>
    <w:rsid w:val="00AD206D"/>
    <w:rsid w:val="00AD3EDD"/>
    <w:rsid w:val="00AD5291"/>
    <w:rsid w:val="00AD5E42"/>
    <w:rsid w:val="00AD6948"/>
    <w:rsid w:val="00AE0257"/>
    <w:rsid w:val="00AE1AB2"/>
    <w:rsid w:val="00AE5143"/>
    <w:rsid w:val="00AE5DFF"/>
    <w:rsid w:val="00AF127A"/>
    <w:rsid w:val="00AF16F8"/>
    <w:rsid w:val="00AF7ECD"/>
    <w:rsid w:val="00AF7FA6"/>
    <w:rsid w:val="00B03830"/>
    <w:rsid w:val="00B04555"/>
    <w:rsid w:val="00B05D39"/>
    <w:rsid w:val="00B07777"/>
    <w:rsid w:val="00B10523"/>
    <w:rsid w:val="00B12D58"/>
    <w:rsid w:val="00B1402B"/>
    <w:rsid w:val="00B14CA7"/>
    <w:rsid w:val="00B239E6"/>
    <w:rsid w:val="00B24421"/>
    <w:rsid w:val="00B27D07"/>
    <w:rsid w:val="00B3034C"/>
    <w:rsid w:val="00B310E3"/>
    <w:rsid w:val="00B3180F"/>
    <w:rsid w:val="00B33FC5"/>
    <w:rsid w:val="00B340DE"/>
    <w:rsid w:val="00B35A67"/>
    <w:rsid w:val="00B37001"/>
    <w:rsid w:val="00B40057"/>
    <w:rsid w:val="00B42106"/>
    <w:rsid w:val="00B425D0"/>
    <w:rsid w:val="00B43BC1"/>
    <w:rsid w:val="00B44298"/>
    <w:rsid w:val="00B44405"/>
    <w:rsid w:val="00B6266C"/>
    <w:rsid w:val="00B626D3"/>
    <w:rsid w:val="00B62763"/>
    <w:rsid w:val="00B6333D"/>
    <w:rsid w:val="00B635D6"/>
    <w:rsid w:val="00B6480C"/>
    <w:rsid w:val="00B67428"/>
    <w:rsid w:val="00B7122A"/>
    <w:rsid w:val="00B75AA4"/>
    <w:rsid w:val="00B76A7A"/>
    <w:rsid w:val="00B76BC2"/>
    <w:rsid w:val="00B8230C"/>
    <w:rsid w:val="00B853B6"/>
    <w:rsid w:val="00B8571F"/>
    <w:rsid w:val="00B86690"/>
    <w:rsid w:val="00B955AA"/>
    <w:rsid w:val="00B9598A"/>
    <w:rsid w:val="00B95C19"/>
    <w:rsid w:val="00BA123E"/>
    <w:rsid w:val="00BA3723"/>
    <w:rsid w:val="00BA4E61"/>
    <w:rsid w:val="00BA67E7"/>
    <w:rsid w:val="00BA6DBB"/>
    <w:rsid w:val="00BB24BD"/>
    <w:rsid w:val="00BB2B1C"/>
    <w:rsid w:val="00BB538B"/>
    <w:rsid w:val="00BB5C68"/>
    <w:rsid w:val="00BB66E7"/>
    <w:rsid w:val="00BC0A02"/>
    <w:rsid w:val="00BC0C00"/>
    <w:rsid w:val="00BC3E4E"/>
    <w:rsid w:val="00BD0244"/>
    <w:rsid w:val="00BD22BC"/>
    <w:rsid w:val="00BD55B5"/>
    <w:rsid w:val="00BD5CF4"/>
    <w:rsid w:val="00BD69B9"/>
    <w:rsid w:val="00BD759C"/>
    <w:rsid w:val="00BE0C1A"/>
    <w:rsid w:val="00BE0CA3"/>
    <w:rsid w:val="00BE14D9"/>
    <w:rsid w:val="00BE449F"/>
    <w:rsid w:val="00BE61C8"/>
    <w:rsid w:val="00BE783B"/>
    <w:rsid w:val="00BF20C9"/>
    <w:rsid w:val="00BF4148"/>
    <w:rsid w:val="00BF60A5"/>
    <w:rsid w:val="00BF6BA5"/>
    <w:rsid w:val="00C014D4"/>
    <w:rsid w:val="00C046D5"/>
    <w:rsid w:val="00C0510B"/>
    <w:rsid w:val="00C0758A"/>
    <w:rsid w:val="00C12DC5"/>
    <w:rsid w:val="00C14EA9"/>
    <w:rsid w:val="00C1672A"/>
    <w:rsid w:val="00C216D4"/>
    <w:rsid w:val="00C21C4C"/>
    <w:rsid w:val="00C21E63"/>
    <w:rsid w:val="00C22181"/>
    <w:rsid w:val="00C2372F"/>
    <w:rsid w:val="00C24BD0"/>
    <w:rsid w:val="00C25D05"/>
    <w:rsid w:val="00C27395"/>
    <w:rsid w:val="00C31845"/>
    <w:rsid w:val="00C33D68"/>
    <w:rsid w:val="00C34C05"/>
    <w:rsid w:val="00C378C7"/>
    <w:rsid w:val="00C42AB7"/>
    <w:rsid w:val="00C4387F"/>
    <w:rsid w:val="00C457BB"/>
    <w:rsid w:val="00C513A2"/>
    <w:rsid w:val="00C51831"/>
    <w:rsid w:val="00C53502"/>
    <w:rsid w:val="00C54BA6"/>
    <w:rsid w:val="00C56F50"/>
    <w:rsid w:val="00C57AFB"/>
    <w:rsid w:val="00C62761"/>
    <w:rsid w:val="00C66D3D"/>
    <w:rsid w:val="00C70779"/>
    <w:rsid w:val="00C722DA"/>
    <w:rsid w:val="00C72A66"/>
    <w:rsid w:val="00C73E1C"/>
    <w:rsid w:val="00C7446E"/>
    <w:rsid w:val="00C814F8"/>
    <w:rsid w:val="00C824B6"/>
    <w:rsid w:val="00C82A49"/>
    <w:rsid w:val="00C833FF"/>
    <w:rsid w:val="00C84937"/>
    <w:rsid w:val="00C8493F"/>
    <w:rsid w:val="00C84F18"/>
    <w:rsid w:val="00C87F23"/>
    <w:rsid w:val="00C9038E"/>
    <w:rsid w:val="00C915AE"/>
    <w:rsid w:val="00C92EE8"/>
    <w:rsid w:val="00C93DFC"/>
    <w:rsid w:val="00C9623B"/>
    <w:rsid w:val="00C96AE9"/>
    <w:rsid w:val="00CA569C"/>
    <w:rsid w:val="00CB1C5A"/>
    <w:rsid w:val="00CB215D"/>
    <w:rsid w:val="00CB3FD0"/>
    <w:rsid w:val="00CC139C"/>
    <w:rsid w:val="00CC1B3D"/>
    <w:rsid w:val="00CC2649"/>
    <w:rsid w:val="00CC72FE"/>
    <w:rsid w:val="00CD1D7A"/>
    <w:rsid w:val="00CD2590"/>
    <w:rsid w:val="00CD2710"/>
    <w:rsid w:val="00CE04E7"/>
    <w:rsid w:val="00CE159B"/>
    <w:rsid w:val="00CE21D9"/>
    <w:rsid w:val="00CE325D"/>
    <w:rsid w:val="00CF1729"/>
    <w:rsid w:val="00CF3E57"/>
    <w:rsid w:val="00CF554A"/>
    <w:rsid w:val="00CF59C5"/>
    <w:rsid w:val="00CF7395"/>
    <w:rsid w:val="00CF7580"/>
    <w:rsid w:val="00CF7A01"/>
    <w:rsid w:val="00CF7C29"/>
    <w:rsid w:val="00D00620"/>
    <w:rsid w:val="00D00E03"/>
    <w:rsid w:val="00D0109B"/>
    <w:rsid w:val="00D02750"/>
    <w:rsid w:val="00D029C0"/>
    <w:rsid w:val="00D02A25"/>
    <w:rsid w:val="00D038A8"/>
    <w:rsid w:val="00D12FE6"/>
    <w:rsid w:val="00D13B5C"/>
    <w:rsid w:val="00D13F48"/>
    <w:rsid w:val="00D2320B"/>
    <w:rsid w:val="00D3017F"/>
    <w:rsid w:val="00D34990"/>
    <w:rsid w:val="00D34E68"/>
    <w:rsid w:val="00D42704"/>
    <w:rsid w:val="00D4649E"/>
    <w:rsid w:val="00D47795"/>
    <w:rsid w:val="00D5144D"/>
    <w:rsid w:val="00D52626"/>
    <w:rsid w:val="00D53A16"/>
    <w:rsid w:val="00D53E1A"/>
    <w:rsid w:val="00D5438C"/>
    <w:rsid w:val="00D62112"/>
    <w:rsid w:val="00D630F9"/>
    <w:rsid w:val="00D66943"/>
    <w:rsid w:val="00D7012A"/>
    <w:rsid w:val="00D70B75"/>
    <w:rsid w:val="00D72900"/>
    <w:rsid w:val="00D73628"/>
    <w:rsid w:val="00D75A8E"/>
    <w:rsid w:val="00D81DDA"/>
    <w:rsid w:val="00D829A1"/>
    <w:rsid w:val="00D85171"/>
    <w:rsid w:val="00D85DAA"/>
    <w:rsid w:val="00D86D3A"/>
    <w:rsid w:val="00D927D9"/>
    <w:rsid w:val="00D92F1F"/>
    <w:rsid w:val="00D960A7"/>
    <w:rsid w:val="00D96DD6"/>
    <w:rsid w:val="00DA1D1E"/>
    <w:rsid w:val="00DA3169"/>
    <w:rsid w:val="00DA67E8"/>
    <w:rsid w:val="00DA6CA3"/>
    <w:rsid w:val="00DB0000"/>
    <w:rsid w:val="00DB09AC"/>
    <w:rsid w:val="00DB4807"/>
    <w:rsid w:val="00DB7983"/>
    <w:rsid w:val="00DC1F94"/>
    <w:rsid w:val="00DC2699"/>
    <w:rsid w:val="00DC4687"/>
    <w:rsid w:val="00DC4EB5"/>
    <w:rsid w:val="00DC52E6"/>
    <w:rsid w:val="00DC5F2F"/>
    <w:rsid w:val="00DC7ACB"/>
    <w:rsid w:val="00DD02A6"/>
    <w:rsid w:val="00DD11C8"/>
    <w:rsid w:val="00DD1AD9"/>
    <w:rsid w:val="00DD2A6F"/>
    <w:rsid w:val="00DD3373"/>
    <w:rsid w:val="00DD77EA"/>
    <w:rsid w:val="00DE22FB"/>
    <w:rsid w:val="00DE27B5"/>
    <w:rsid w:val="00DE310F"/>
    <w:rsid w:val="00DE3307"/>
    <w:rsid w:val="00DE4274"/>
    <w:rsid w:val="00DE5885"/>
    <w:rsid w:val="00DE6530"/>
    <w:rsid w:val="00DE6F37"/>
    <w:rsid w:val="00DE7BD7"/>
    <w:rsid w:val="00DF1695"/>
    <w:rsid w:val="00DF4301"/>
    <w:rsid w:val="00DF6482"/>
    <w:rsid w:val="00DF7DF7"/>
    <w:rsid w:val="00E0094C"/>
    <w:rsid w:val="00E1132F"/>
    <w:rsid w:val="00E11E0B"/>
    <w:rsid w:val="00E1279D"/>
    <w:rsid w:val="00E13738"/>
    <w:rsid w:val="00E179CF"/>
    <w:rsid w:val="00E21BEF"/>
    <w:rsid w:val="00E23C55"/>
    <w:rsid w:val="00E253A4"/>
    <w:rsid w:val="00E26FBD"/>
    <w:rsid w:val="00E301F1"/>
    <w:rsid w:val="00E30E93"/>
    <w:rsid w:val="00E3194E"/>
    <w:rsid w:val="00E33A06"/>
    <w:rsid w:val="00E3460A"/>
    <w:rsid w:val="00E355AD"/>
    <w:rsid w:val="00E369DA"/>
    <w:rsid w:val="00E37C6B"/>
    <w:rsid w:val="00E40D96"/>
    <w:rsid w:val="00E4354F"/>
    <w:rsid w:val="00E43F86"/>
    <w:rsid w:val="00E51733"/>
    <w:rsid w:val="00E52918"/>
    <w:rsid w:val="00E538DF"/>
    <w:rsid w:val="00E54A78"/>
    <w:rsid w:val="00E55BCF"/>
    <w:rsid w:val="00E60104"/>
    <w:rsid w:val="00E61C94"/>
    <w:rsid w:val="00E651B1"/>
    <w:rsid w:val="00E668FB"/>
    <w:rsid w:val="00E706CE"/>
    <w:rsid w:val="00E72276"/>
    <w:rsid w:val="00E73A1A"/>
    <w:rsid w:val="00E7582B"/>
    <w:rsid w:val="00E75A8F"/>
    <w:rsid w:val="00E81662"/>
    <w:rsid w:val="00E8518A"/>
    <w:rsid w:val="00E93FC2"/>
    <w:rsid w:val="00E96BCF"/>
    <w:rsid w:val="00E96E39"/>
    <w:rsid w:val="00E97CC6"/>
    <w:rsid w:val="00EA0EE7"/>
    <w:rsid w:val="00EA21E4"/>
    <w:rsid w:val="00EA4BDE"/>
    <w:rsid w:val="00EB0E28"/>
    <w:rsid w:val="00EB3C29"/>
    <w:rsid w:val="00EB4169"/>
    <w:rsid w:val="00EB4279"/>
    <w:rsid w:val="00EB4EDC"/>
    <w:rsid w:val="00EB53F0"/>
    <w:rsid w:val="00EC00A0"/>
    <w:rsid w:val="00EC19D4"/>
    <w:rsid w:val="00EC2E7E"/>
    <w:rsid w:val="00EC4284"/>
    <w:rsid w:val="00EC7322"/>
    <w:rsid w:val="00ED085B"/>
    <w:rsid w:val="00ED4E41"/>
    <w:rsid w:val="00ED5E8D"/>
    <w:rsid w:val="00ED6162"/>
    <w:rsid w:val="00ED6822"/>
    <w:rsid w:val="00ED7207"/>
    <w:rsid w:val="00EE00D1"/>
    <w:rsid w:val="00EE198C"/>
    <w:rsid w:val="00EE2E07"/>
    <w:rsid w:val="00EE5629"/>
    <w:rsid w:val="00EE7605"/>
    <w:rsid w:val="00EF191E"/>
    <w:rsid w:val="00EF7A6D"/>
    <w:rsid w:val="00F00101"/>
    <w:rsid w:val="00F014FF"/>
    <w:rsid w:val="00F0262B"/>
    <w:rsid w:val="00F04A36"/>
    <w:rsid w:val="00F05311"/>
    <w:rsid w:val="00F07C08"/>
    <w:rsid w:val="00F10222"/>
    <w:rsid w:val="00F16130"/>
    <w:rsid w:val="00F20935"/>
    <w:rsid w:val="00F22327"/>
    <w:rsid w:val="00F22B83"/>
    <w:rsid w:val="00F314AC"/>
    <w:rsid w:val="00F315A1"/>
    <w:rsid w:val="00F33A50"/>
    <w:rsid w:val="00F34768"/>
    <w:rsid w:val="00F36865"/>
    <w:rsid w:val="00F409E6"/>
    <w:rsid w:val="00F41CAC"/>
    <w:rsid w:val="00F432AB"/>
    <w:rsid w:val="00F466CE"/>
    <w:rsid w:val="00F50023"/>
    <w:rsid w:val="00F545F0"/>
    <w:rsid w:val="00F54965"/>
    <w:rsid w:val="00F562B4"/>
    <w:rsid w:val="00F60045"/>
    <w:rsid w:val="00F60965"/>
    <w:rsid w:val="00F6213C"/>
    <w:rsid w:val="00F621DC"/>
    <w:rsid w:val="00F66FB1"/>
    <w:rsid w:val="00F6750B"/>
    <w:rsid w:val="00F70507"/>
    <w:rsid w:val="00F716AC"/>
    <w:rsid w:val="00F7273B"/>
    <w:rsid w:val="00F72E18"/>
    <w:rsid w:val="00F73282"/>
    <w:rsid w:val="00F740E3"/>
    <w:rsid w:val="00F77D64"/>
    <w:rsid w:val="00F84D62"/>
    <w:rsid w:val="00F876FC"/>
    <w:rsid w:val="00F94754"/>
    <w:rsid w:val="00F94AB5"/>
    <w:rsid w:val="00FA0FDD"/>
    <w:rsid w:val="00FA2521"/>
    <w:rsid w:val="00FA30E0"/>
    <w:rsid w:val="00FA5E84"/>
    <w:rsid w:val="00FA6B80"/>
    <w:rsid w:val="00FA6F3A"/>
    <w:rsid w:val="00FB120C"/>
    <w:rsid w:val="00FB1AA0"/>
    <w:rsid w:val="00FB50D8"/>
    <w:rsid w:val="00FB5507"/>
    <w:rsid w:val="00FB56B2"/>
    <w:rsid w:val="00FB6611"/>
    <w:rsid w:val="00FC403B"/>
    <w:rsid w:val="00FC6C6E"/>
    <w:rsid w:val="00FD39F8"/>
    <w:rsid w:val="00FD48B2"/>
    <w:rsid w:val="00FE394C"/>
    <w:rsid w:val="00FF0DA4"/>
    <w:rsid w:val="00FF1A26"/>
    <w:rsid w:val="00FF2BA6"/>
    <w:rsid w:val="00FF3D0F"/>
    <w:rsid w:val="00FF431F"/>
    <w:rsid w:val="00FF43B2"/>
    <w:rsid w:val="00FF6F60"/>
    <w:rsid w:val="00FF76F6"/>
    <w:rsid w:val="00FF7D78"/>
    <w:rsid w:val="08987214"/>
    <w:rsid w:val="092EE55A"/>
    <w:rsid w:val="36792E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2F"/>
    <w:rPr>
      <w:rFonts w:ascii="Times New Roman" w:hAnsi="Times New Roman"/>
      <w:sz w:val="24"/>
    </w:rPr>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2"/>
      </w:numPr>
      <w:spacing w:after="0" w:line="240" w:lineRule="auto"/>
      <w:ind w:left="0" w:firstLine="0"/>
      <w:outlineLvl w:val="1"/>
    </w:pPr>
    <w:rPr>
      <w:rFonts w:eastAsia="Times New Roman" w:cs="Times New Roman"/>
      <w:b/>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0F3BB1"/>
    <w:pPr>
      <w:tabs>
        <w:tab w:val="left" w:pos="63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rsid w:val="000A49EE"/>
    <w:rPr>
      <w:rFonts w:ascii="Times New Roman" w:eastAsiaTheme="majorEastAsia" w:hAnsi="Times New Roman"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rsid w:val="007E2C3E"/>
    <w:rPr>
      <w:sz w:val="20"/>
      <w:szCs w:val="20"/>
    </w:rPr>
  </w:style>
  <w:style w:type="character" w:styleId="FootnoteReference">
    <w:name w:val="footnote reference"/>
    <w:basedOn w:val="DefaultParagraphFont"/>
    <w:uiPriority w:val="99"/>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 w:type="character" w:customStyle="1" w:styleId="st">
    <w:name w:val="st"/>
    <w:basedOn w:val="DefaultParagraphFont"/>
    <w:rsid w:val="00902F3E"/>
  </w:style>
  <w:style w:type="paragraph" w:customStyle="1" w:styleId="LastParagraph">
    <w:name w:val="Last Paragraph"/>
    <w:basedOn w:val="Normal"/>
    <w:next w:val="Normal"/>
    <w:uiPriority w:val="99"/>
    <w:rsid w:val="004E5460"/>
    <w:pPr>
      <w:tabs>
        <w:tab w:val="left" w:pos="432"/>
      </w:tabs>
      <w:spacing w:after="240" w:line="480" w:lineRule="auto"/>
      <w:ind w:firstLine="432"/>
      <w:jc w:val="both"/>
    </w:pPr>
    <w:rPr>
      <w:rFonts w:eastAsia="Times New Roman" w:cs="Times New Roman"/>
      <w:szCs w:val="20"/>
    </w:rPr>
  </w:style>
  <w:style w:type="character" w:customStyle="1" w:styleId="apple-style-span">
    <w:name w:val="apple-style-span"/>
    <w:basedOn w:val="DefaultParagraphFont"/>
    <w:rsid w:val="00EC7322"/>
  </w:style>
  <w:style w:type="paragraph" w:styleId="Caption">
    <w:name w:val="caption"/>
    <w:basedOn w:val="Normal"/>
    <w:next w:val="Normal"/>
    <w:uiPriority w:val="35"/>
    <w:unhideWhenUsed/>
    <w:qFormat/>
    <w:rsid w:val="002B2FD2"/>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454400"/>
    <w:rPr>
      <w:color w:val="954F72" w:themeColor="followedHyperlink"/>
      <w:u w:val="single"/>
    </w:rPr>
  </w:style>
  <w:style w:type="table" w:styleId="LightShading">
    <w:name w:val="Light Shading"/>
    <w:basedOn w:val="TableNormal"/>
    <w:uiPriority w:val="60"/>
    <w:rsid w:val="000F7E49"/>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2F"/>
    <w:rPr>
      <w:rFonts w:ascii="Times New Roman" w:hAnsi="Times New Roman"/>
      <w:sz w:val="24"/>
    </w:rPr>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2"/>
      </w:numPr>
      <w:spacing w:after="0" w:line="240" w:lineRule="auto"/>
      <w:ind w:left="0" w:firstLine="0"/>
      <w:outlineLvl w:val="1"/>
    </w:pPr>
    <w:rPr>
      <w:rFonts w:eastAsia="Times New Roman" w:cs="Times New Roman"/>
      <w:b/>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0F3BB1"/>
    <w:pPr>
      <w:tabs>
        <w:tab w:val="left" w:pos="63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rsid w:val="000A49EE"/>
    <w:rPr>
      <w:rFonts w:ascii="Times New Roman" w:eastAsiaTheme="majorEastAsia" w:hAnsi="Times New Roman"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rsid w:val="007E2C3E"/>
    <w:rPr>
      <w:sz w:val="20"/>
      <w:szCs w:val="20"/>
    </w:rPr>
  </w:style>
  <w:style w:type="character" w:styleId="FootnoteReference">
    <w:name w:val="footnote reference"/>
    <w:basedOn w:val="DefaultParagraphFont"/>
    <w:uiPriority w:val="99"/>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 w:type="character" w:customStyle="1" w:styleId="st">
    <w:name w:val="st"/>
    <w:basedOn w:val="DefaultParagraphFont"/>
    <w:rsid w:val="00902F3E"/>
  </w:style>
  <w:style w:type="paragraph" w:customStyle="1" w:styleId="LastParagraph">
    <w:name w:val="Last Paragraph"/>
    <w:basedOn w:val="Normal"/>
    <w:next w:val="Normal"/>
    <w:uiPriority w:val="99"/>
    <w:rsid w:val="004E5460"/>
    <w:pPr>
      <w:tabs>
        <w:tab w:val="left" w:pos="432"/>
      </w:tabs>
      <w:spacing w:after="240" w:line="480" w:lineRule="auto"/>
      <w:ind w:firstLine="432"/>
      <w:jc w:val="both"/>
    </w:pPr>
    <w:rPr>
      <w:rFonts w:eastAsia="Times New Roman" w:cs="Times New Roman"/>
      <w:szCs w:val="20"/>
    </w:rPr>
  </w:style>
  <w:style w:type="character" w:customStyle="1" w:styleId="apple-style-span">
    <w:name w:val="apple-style-span"/>
    <w:basedOn w:val="DefaultParagraphFont"/>
    <w:rsid w:val="00EC7322"/>
  </w:style>
  <w:style w:type="paragraph" w:styleId="Caption">
    <w:name w:val="caption"/>
    <w:basedOn w:val="Normal"/>
    <w:next w:val="Normal"/>
    <w:uiPriority w:val="35"/>
    <w:unhideWhenUsed/>
    <w:qFormat/>
    <w:rsid w:val="002B2FD2"/>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454400"/>
    <w:rPr>
      <w:color w:val="954F72" w:themeColor="followedHyperlink"/>
      <w:u w:val="single"/>
    </w:rPr>
  </w:style>
  <w:style w:type="table" w:styleId="LightShading">
    <w:name w:val="Light Shading"/>
    <w:basedOn w:val="TableNormal"/>
    <w:uiPriority w:val="60"/>
    <w:rsid w:val="000F7E49"/>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2192">
      <w:bodyDiv w:val="1"/>
      <w:marLeft w:val="0"/>
      <w:marRight w:val="0"/>
      <w:marTop w:val="0"/>
      <w:marBottom w:val="0"/>
      <w:divBdr>
        <w:top w:val="none" w:sz="0" w:space="0" w:color="auto"/>
        <w:left w:val="none" w:sz="0" w:space="0" w:color="auto"/>
        <w:bottom w:val="none" w:sz="0" w:space="0" w:color="auto"/>
        <w:right w:val="none" w:sz="0" w:space="0" w:color="auto"/>
      </w:divBdr>
    </w:div>
    <w:div w:id="54008713">
      <w:bodyDiv w:val="1"/>
      <w:marLeft w:val="0"/>
      <w:marRight w:val="0"/>
      <w:marTop w:val="0"/>
      <w:marBottom w:val="0"/>
      <w:divBdr>
        <w:top w:val="none" w:sz="0" w:space="0" w:color="auto"/>
        <w:left w:val="none" w:sz="0" w:space="0" w:color="auto"/>
        <w:bottom w:val="none" w:sz="0" w:space="0" w:color="auto"/>
        <w:right w:val="none" w:sz="0" w:space="0" w:color="auto"/>
      </w:divBdr>
    </w:div>
    <w:div w:id="133722868">
      <w:bodyDiv w:val="1"/>
      <w:marLeft w:val="0"/>
      <w:marRight w:val="0"/>
      <w:marTop w:val="0"/>
      <w:marBottom w:val="0"/>
      <w:divBdr>
        <w:top w:val="none" w:sz="0" w:space="0" w:color="auto"/>
        <w:left w:val="none" w:sz="0" w:space="0" w:color="auto"/>
        <w:bottom w:val="none" w:sz="0" w:space="0" w:color="auto"/>
        <w:right w:val="none" w:sz="0" w:space="0" w:color="auto"/>
      </w:divBdr>
    </w:div>
    <w:div w:id="145325157">
      <w:bodyDiv w:val="1"/>
      <w:marLeft w:val="0"/>
      <w:marRight w:val="0"/>
      <w:marTop w:val="0"/>
      <w:marBottom w:val="0"/>
      <w:divBdr>
        <w:top w:val="none" w:sz="0" w:space="0" w:color="auto"/>
        <w:left w:val="none" w:sz="0" w:space="0" w:color="auto"/>
        <w:bottom w:val="none" w:sz="0" w:space="0" w:color="auto"/>
        <w:right w:val="none" w:sz="0" w:space="0" w:color="auto"/>
      </w:divBdr>
    </w:div>
    <w:div w:id="285896334">
      <w:bodyDiv w:val="1"/>
      <w:marLeft w:val="0"/>
      <w:marRight w:val="0"/>
      <w:marTop w:val="0"/>
      <w:marBottom w:val="0"/>
      <w:divBdr>
        <w:top w:val="none" w:sz="0" w:space="0" w:color="auto"/>
        <w:left w:val="none" w:sz="0" w:space="0" w:color="auto"/>
        <w:bottom w:val="none" w:sz="0" w:space="0" w:color="auto"/>
        <w:right w:val="none" w:sz="0" w:space="0" w:color="auto"/>
      </w:divBdr>
    </w:div>
    <w:div w:id="288704307">
      <w:bodyDiv w:val="1"/>
      <w:marLeft w:val="0"/>
      <w:marRight w:val="0"/>
      <w:marTop w:val="0"/>
      <w:marBottom w:val="0"/>
      <w:divBdr>
        <w:top w:val="none" w:sz="0" w:space="0" w:color="auto"/>
        <w:left w:val="none" w:sz="0" w:space="0" w:color="auto"/>
        <w:bottom w:val="none" w:sz="0" w:space="0" w:color="auto"/>
        <w:right w:val="none" w:sz="0" w:space="0" w:color="auto"/>
      </w:divBdr>
    </w:div>
    <w:div w:id="295263806">
      <w:bodyDiv w:val="1"/>
      <w:marLeft w:val="0"/>
      <w:marRight w:val="0"/>
      <w:marTop w:val="0"/>
      <w:marBottom w:val="0"/>
      <w:divBdr>
        <w:top w:val="none" w:sz="0" w:space="0" w:color="auto"/>
        <w:left w:val="none" w:sz="0" w:space="0" w:color="auto"/>
        <w:bottom w:val="none" w:sz="0" w:space="0" w:color="auto"/>
        <w:right w:val="none" w:sz="0" w:space="0" w:color="auto"/>
      </w:divBdr>
    </w:div>
    <w:div w:id="516777399">
      <w:bodyDiv w:val="1"/>
      <w:marLeft w:val="0"/>
      <w:marRight w:val="0"/>
      <w:marTop w:val="0"/>
      <w:marBottom w:val="0"/>
      <w:divBdr>
        <w:top w:val="none" w:sz="0" w:space="0" w:color="auto"/>
        <w:left w:val="none" w:sz="0" w:space="0" w:color="auto"/>
        <w:bottom w:val="none" w:sz="0" w:space="0" w:color="auto"/>
        <w:right w:val="none" w:sz="0" w:space="0" w:color="auto"/>
      </w:divBdr>
    </w:div>
    <w:div w:id="522402809">
      <w:bodyDiv w:val="1"/>
      <w:marLeft w:val="0"/>
      <w:marRight w:val="0"/>
      <w:marTop w:val="0"/>
      <w:marBottom w:val="0"/>
      <w:divBdr>
        <w:top w:val="none" w:sz="0" w:space="0" w:color="auto"/>
        <w:left w:val="none" w:sz="0" w:space="0" w:color="auto"/>
        <w:bottom w:val="none" w:sz="0" w:space="0" w:color="auto"/>
        <w:right w:val="none" w:sz="0" w:space="0" w:color="auto"/>
      </w:divBdr>
    </w:div>
    <w:div w:id="552733937">
      <w:bodyDiv w:val="1"/>
      <w:marLeft w:val="0"/>
      <w:marRight w:val="0"/>
      <w:marTop w:val="0"/>
      <w:marBottom w:val="0"/>
      <w:divBdr>
        <w:top w:val="none" w:sz="0" w:space="0" w:color="auto"/>
        <w:left w:val="none" w:sz="0" w:space="0" w:color="auto"/>
        <w:bottom w:val="none" w:sz="0" w:space="0" w:color="auto"/>
        <w:right w:val="none" w:sz="0" w:space="0" w:color="auto"/>
      </w:divBdr>
    </w:div>
    <w:div w:id="614286647">
      <w:bodyDiv w:val="1"/>
      <w:marLeft w:val="0"/>
      <w:marRight w:val="0"/>
      <w:marTop w:val="0"/>
      <w:marBottom w:val="0"/>
      <w:divBdr>
        <w:top w:val="none" w:sz="0" w:space="0" w:color="auto"/>
        <w:left w:val="none" w:sz="0" w:space="0" w:color="auto"/>
        <w:bottom w:val="none" w:sz="0" w:space="0" w:color="auto"/>
        <w:right w:val="none" w:sz="0" w:space="0" w:color="auto"/>
      </w:divBdr>
    </w:div>
    <w:div w:id="959847434">
      <w:bodyDiv w:val="1"/>
      <w:marLeft w:val="0"/>
      <w:marRight w:val="0"/>
      <w:marTop w:val="0"/>
      <w:marBottom w:val="0"/>
      <w:divBdr>
        <w:top w:val="none" w:sz="0" w:space="0" w:color="auto"/>
        <w:left w:val="none" w:sz="0" w:space="0" w:color="auto"/>
        <w:bottom w:val="none" w:sz="0" w:space="0" w:color="auto"/>
        <w:right w:val="none" w:sz="0" w:space="0" w:color="auto"/>
      </w:divBdr>
    </w:div>
    <w:div w:id="977224976">
      <w:bodyDiv w:val="1"/>
      <w:marLeft w:val="0"/>
      <w:marRight w:val="0"/>
      <w:marTop w:val="0"/>
      <w:marBottom w:val="0"/>
      <w:divBdr>
        <w:top w:val="none" w:sz="0" w:space="0" w:color="auto"/>
        <w:left w:val="none" w:sz="0" w:space="0" w:color="auto"/>
        <w:bottom w:val="none" w:sz="0" w:space="0" w:color="auto"/>
        <w:right w:val="none" w:sz="0" w:space="0" w:color="auto"/>
      </w:divBdr>
    </w:div>
    <w:div w:id="1057244593">
      <w:bodyDiv w:val="1"/>
      <w:marLeft w:val="0"/>
      <w:marRight w:val="0"/>
      <w:marTop w:val="0"/>
      <w:marBottom w:val="0"/>
      <w:divBdr>
        <w:top w:val="none" w:sz="0" w:space="0" w:color="auto"/>
        <w:left w:val="none" w:sz="0" w:space="0" w:color="auto"/>
        <w:bottom w:val="none" w:sz="0" w:space="0" w:color="auto"/>
        <w:right w:val="none" w:sz="0" w:space="0" w:color="auto"/>
      </w:divBdr>
    </w:div>
    <w:div w:id="1205748331">
      <w:bodyDiv w:val="1"/>
      <w:marLeft w:val="0"/>
      <w:marRight w:val="0"/>
      <w:marTop w:val="0"/>
      <w:marBottom w:val="0"/>
      <w:divBdr>
        <w:top w:val="none" w:sz="0" w:space="0" w:color="auto"/>
        <w:left w:val="none" w:sz="0" w:space="0" w:color="auto"/>
        <w:bottom w:val="none" w:sz="0" w:space="0" w:color="auto"/>
        <w:right w:val="none" w:sz="0" w:space="0" w:color="auto"/>
      </w:divBdr>
    </w:div>
    <w:div w:id="1239708829">
      <w:bodyDiv w:val="1"/>
      <w:marLeft w:val="0"/>
      <w:marRight w:val="0"/>
      <w:marTop w:val="0"/>
      <w:marBottom w:val="0"/>
      <w:divBdr>
        <w:top w:val="none" w:sz="0" w:space="0" w:color="auto"/>
        <w:left w:val="none" w:sz="0" w:space="0" w:color="auto"/>
        <w:bottom w:val="none" w:sz="0" w:space="0" w:color="auto"/>
        <w:right w:val="none" w:sz="0" w:space="0" w:color="auto"/>
      </w:divBdr>
    </w:div>
    <w:div w:id="1372151483">
      <w:bodyDiv w:val="1"/>
      <w:marLeft w:val="0"/>
      <w:marRight w:val="0"/>
      <w:marTop w:val="0"/>
      <w:marBottom w:val="0"/>
      <w:divBdr>
        <w:top w:val="none" w:sz="0" w:space="0" w:color="auto"/>
        <w:left w:val="none" w:sz="0" w:space="0" w:color="auto"/>
        <w:bottom w:val="none" w:sz="0" w:space="0" w:color="auto"/>
        <w:right w:val="none" w:sz="0" w:space="0" w:color="auto"/>
      </w:divBdr>
    </w:div>
    <w:div w:id="1393384198">
      <w:bodyDiv w:val="1"/>
      <w:marLeft w:val="0"/>
      <w:marRight w:val="0"/>
      <w:marTop w:val="0"/>
      <w:marBottom w:val="0"/>
      <w:divBdr>
        <w:top w:val="none" w:sz="0" w:space="0" w:color="auto"/>
        <w:left w:val="none" w:sz="0" w:space="0" w:color="auto"/>
        <w:bottom w:val="none" w:sz="0" w:space="0" w:color="auto"/>
        <w:right w:val="none" w:sz="0" w:space="0" w:color="auto"/>
      </w:divBdr>
    </w:div>
    <w:div w:id="1399129181">
      <w:bodyDiv w:val="1"/>
      <w:marLeft w:val="0"/>
      <w:marRight w:val="0"/>
      <w:marTop w:val="0"/>
      <w:marBottom w:val="0"/>
      <w:divBdr>
        <w:top w:val="none" w:sz="0" w:space="0" w:color="auto"/>
        <w:left w:val="none" w:sz="0" w:space="0" w:color="auto"/>
        <w:bottom w:val="none" w:sz="0" w:space="0" w:color="auto"/>
        <w:right w:val="none" w:sz="0" w:space="0" w:color="auto"/>
      </w:divBdr>
    </w:div>
    <w:div w:id="1428768218">
      <w:bodyDiv w:val="1"/>
      <w:marLeft w:val="0"/>
      <w:marRight w:val="0"/>
      <w:marTop w:val="0"/>
      <w:marBottom w:val="0"/>
      <w:divBdr>
        <w:top w:val="none" w:sz="0" w:space="0" w:color="auto"/>
        <w:left w:val="none" w:sz="0" w:space="0" w:color="auto"/>
        <w:bottom w:val="none" w:sz="0" w:space="0" w:color="auto"/>
        <w:right w:val="none" w:sz="0" w:space="0" w:color="auto"/>
      </w:divBdr>
    </w:div>
    <w:div w:id="1455900589">
      <w:bodyDiv w:val="1"/>
      <w:marLeft w:val="0"/>
      <w:marRight w:val="0"/>
      <w:marTop w:val="0"/>
      <w:marBottom w:val="0"/>
      <w:divBdr>
        <w:top w:val="none" w:sz="0" w:space="0" w:color="auto"/>
        <w:left w:val="none" w:sz="0" w:space="0" w:color="auto"/>
        <w:bottom w:val="none" w:sz="0" w:space="0" w:color="auto"/>
        <w:right w:val="none" w:sz="0" w:space="0" w:color="auto"/>
      </w:divBdr>
    </w:div>
    <w:div w:id="1458404114">
      <w:bodyDiv w:val="1"/>
      <w:marLeft w:val="0"/>
      <w:marRight w:val="0"/>
      <w:marTop w:val="0"/>
      <w:marBottom w:val="0"/>
      <w:divBdr>
        <w:top w:val="none" w:sz="0" w:space="0" w:color="auto"/>
        <w:left w:val="none" w:sz="0" w:space="0" w:color="auto"/>
        <w:bottom w:val="none" w:sz="0" w:space="0" w:color="auto"/>
        <w:right w:val="none" w:sz="0" w:space="0" w:color="auto"/>
      </w:divBdr>
    </w:div>
    <w:div w:id="1465999230">
      <w:bodyDiv w:val="1"/>
      <w:marLeft w:val="0"/>
      <w:marRight w:val="0"/>
      <w:marTop w:val="0"/>
      <w:marBottom w:val="0"/>
      <w:divBdr>
        <w:top w:val="none" w:sz="0" w:space="0" w:color="auto"/>
        <w:left w:val="none" w:sz="0" w:space="0" w:color="auto"/>
        <w:bottom w:val="none" w:sz="0" w:space="0" w:color="auto"/>
        <w:right w:val="none" w:sz="0" w:space="0" w:color="auto"/>
      </w:divBdr>
    </w:div>
    <w:div w:id="1477913761">
      <w:bodyDiv w:val="1"/>
      <w:marLeft w:val="0"/>
      <w:marRight w:val="0"/>
      <w:marTop w:val="0"/>
      <w:marBottom w:val="0"/>
      <w:divBdr>
        <w:top w:val="none" w:sz="0" w:space="0" w:color="auto"/>
        <w:left w:val="none" w:sz="0" w:space="0" w:color="auto"/>
        <w:bottom w:val="none" w:sz="0" w:space="0" w:color="auto"/>
        <w:right w:val="none" w:sz="0" w:space="0" w:color="auto"/>
      </w:divBdr>
    </w:div>
    <w:div w:id="1507288004">
      <w:bodyDiv w:val="1"/>
      <w:marLeft w:val="0"/>
      <w:marRight w:val="0"/>
      <w:marTop w:val="0"/>
      <w:marBottom w:val="0"/>
      <w:divBdr>
        <w:top w:val="none" w:sz="0" w:space="0" w:color="auto"/>
        <w:left w:val="none" w:sz="0" w:space="0" w:color="auto"/>
        <w:bottom w:val="none" w:sz="0" w:space="0" w:color="auto"/>
        <w:right w:val="none" w:sz="0" w:space="0" w:color="auto"/>
      </w:divBdr>
    </w:div>
    <w:div w:id="1509639762">
      <w:bodyDiv w:val="1"/>
      <w:marLeft w:val="0"/>
      <w:marRight w:val="0"/>
      <w:marTop w:val="0"/>
      <w:marBottom w:val="0"/>
      <w:divBdr>
        <w:top w:val="none" w:sz="0" w:space="0" w:color="auto"/>
        <w:left w:val="none" w:sz="0" w:space="0" w:color="auto"/>
        <w:bottom w:val="none" w:sz="0" w:space="0" w:color="auto"/>
        <w:right w:val="none" w:sz="0" w:space="0" w:color="auto"/>
      </w:divBdr>
    </w:div>
    <w:div w:id="1522933984">
      <w:bodyDiv w:val="1"/>
      <w:marLeft w:val="0"/>
      <w:marRight w:val="0"/>
      <w:marTop w:val="0"/>
      <w:marBottom w:val="0"/>
      <w:divBdr>
        <w:top w:val="none" w:sz="0" w:space="0" w:color="auto"/>
        <w:left w:val="none" w:sz="0" w:space="0" w:color="auto"/>
        <w:bottom w:val="none" w:sz="0" w:space="0" w:color="auto"/>
        <w:right w:val="none" w:sz="0" w:space="0" w:color="auto"/>
      </w:divBdr>
    </w:div>
    <w:div w:id="1615283267">
      <w:bodyDiv w:val="1"/>
      <w:marLeft w:val="0"/>
      <w:marRight w:val="0"/>
      <w:marTop w:val="0"/>
      <w:marBottom w:val="0"/>
      <w:divBdr>
        <w:top w:val="none" w:sz="0" w:space="0" w:color="auto"/>
        <w:left w:val="none" w:sz="0" w:space="0" w:color="auto"/>
        <w:bottom w:val="none" w:sz="0" w:space="0" w:color="auto"/>
        <w:right w:val="none" w:sz="0" w:space="0" w:color="auto"/>
      </w:divBdr>
    </w:div>
    <w:div w:id="1769109146">
      <w:bodyDiv w:val="1"/>
      <w:marLeft w:val="0"/>
      <w:marRight w:val="0"/>
      <w:marTop w:val="0"/>
      <w:marBottom w:val="0"/>
      <w:divBdr>
        <w:top w:val="none" w:sz="0" w:space="0" w:color="auto"/>
        <w:left w:val="none" w:sz="0" w:space="0" w:color="auto"/>
        <w:bottom w:val="none" w:sz="0" w:space="0" w:color="auto"/>
        <w:right w:val="none" w:sz="0" w:space="0" w:color="auto"/>
      </w:divBdr>
    </w:div>
    <w:div w:id="1781338659">
      <w:bodyDiv w:val="1"/>
      <w:marLeft w:val="0"/>
      <w:marRight w:val="0"/>
      <w:marTop w:val="0"/>
      <w:marBottom w:val="0"/>
      <w:divBdr>
        <w:top w:val="none" w:sz="0" w:space="0" w:color="auto"/>
        <w:left w:val="none" w:sz="0" w:space="0" w:color="auto"/>
        <w:bottom w:val="none" w:sz="0" w:space="0" w:color="auto"/>
        <w:right w:val="none" w:sz="0" w:space="0" w:color="auto"/>
      </w:divBdr>
    </w:div>
    <w:div w:id="1961254477">
      <w:bodyDiv w:val="1"/>
      <w:marLeft w:val="0"/>
      <w:marRight w:val="0"/>
      <w:marTop w:val="0"/>
      <w:marBottom w:val="0"/>
      <w:divBdr>
        <w:top w:val="none" w:sz="0" w:space="0" w:color="auto"/>
        <w:left w:val="none" w:sz="0" w:space="0" w:color="auto"/>
        <w:bottom w:val="none" w:sz="0" w:space="0" w:color="auto"/>
        <w:right w:val="none" w:sz="0" w:space="0" w:color="auto"/>
      </w:divBdr>
    </w:div>
    <w:div w:id="202540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payscale.com/research/US/Job=Small_Business_Owner_%2F_Operator/Salary"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cluster@optimalsolutionsgroup.com"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s://www.whitehouse.gov/omb/memoranda_m03-2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hitehouse.gov/sites/default/files/omb/memoranda/2014/m-14-06.pdf" TargetMode="External"/><Relationship Id="rId23" Type="http://schemas.openxmlformats.org/officeDocument/2006/relationships/hyperlink" Target="mailto:mturner@optimalsolutionsgroup.com" TargetMode="External"/><Relationship Id="rId10" Type="http://schemas.openxmlformats.org/officeDocument/2006/relationships/footnotes" Target="footnotes.xml"/><Relationship Id="rId19" Type="http://schemas.openxmlformats.org/officeDocument/2006/relationships/hyperlink" Target="http://www.bls.gov/oes/current/naics4_813400.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hitehouse.gov/sites/default/files/omb/memoranda/2013/m-13-17.pdf" TargetMode="External"/><Relationship Id="rId22" Type="http://schemas.openxmlformats.org/officeDocument/2006/relationships/hyperlink" Target="mailto:jauer@optimalsolutionsgroup.com" TargetMode="External"/><Relationship Id="rId27"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policy-data-oversight/pay-leave/salaries-wages/salary-tables/15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528FD62C2C74EAD18641F40647AF9" ma:contentTypeVersion="" ma:contentTypeDescription="Create a new document." ma:contentTypeScope="" ma:versionID="40e569ae77e067130610a9d9322282cf">
  <xsd:schema xmlns:xsd="http://www.w3.org/2001/XMLSchema" xmlns:xs="http://www.w3.org/2001/XMLSchema" xmlns:p="http://schemas.microsoft.com/office/2006/metadata/properties" xmlns:ns2="467e95b9-19f2-42ff-a618-3bef04f73a05" targetNamespace="http://schemas.microsoft.com/office/2006/metadata/properties" ma:root="true" ma:fieldsID="97f6958ec8b0cdfc7d17728a0e51c36c" ns2:_="">
    <xsd:import namespace="467e95b9-19f2-42ff-a618-3bef04f73a05"/>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C3A3-00E2-42A4-BB29-B1729B33E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D5CE9-9D68-493A-BDA6-68E4FA3F2CED}">
  <ds:schemaRefs>
    <ds:schemaRef ds:uri="http://schemas.microsoft.com/sharepoint/v3/contenttype/forms"/>
  </ds:schemaRefs>
</ds:datastoreItem>
</file>

<file path=customXml/itemProps3.xml><?xml version="1.0" encoding="utf-8"?>
<ds:datastoreItem xmlns:ds="http://schemas.openxmlformats.org/officeDocument/2006/customXml" ds:itemID="{7FB993E0-F1B4-435E-913D-7A9B886B1B4A}">
  <ds:schemaRefs>
    <ds:schemaRef ds:uri="http://purl.org/dc/dcmitype/"/>
    <ds:schemaRef ds:uri="467e95b9-19f2-42ff-a618-3bef04f73a05"/>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C606695-1773-45D1-8978-507F2298A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4F3A2344.dotm</Template>
  <TotalTime>1</TotalTime>
  <Pages>19</Pages>
  <Words>7013</Words>
  <Characters>39976</Characters>
  <Application>Microsoft Office Word</Application>
  <DocSecurity>4</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dc:creator>
  <cp:lastModifiedBy>Rich, Curtis B.</cp:lastModifiedBy>
  <cp:revision>2</cp:revision>
  <cp:lastPrinted>2015-12-02T14:51:00Z</cp:lastPrinted>
  <dcterms:created xsi:type="dcterms:W3CDTF">2016-04-26T11:30:00Z</dcterms:created>
  <dcterms:modified xsi:type="dcterms:W3CDTF">2016-04-26T11:30:00Z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0x01010017D528FD62C2C74EAD18641F40647AF9</vt:lpwstr>
  </property>
  <property fmtid="{D5CDD505-2E9C-101B-9397-08002B2CF9AE}" pid="3" name="TaxKeyword">
    <vt:lpwstr/>
  </property>
</Properties>
</file>