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78" w:rsidRDefault="00CA5792" w:rsidP="00C93D17">
      <w:pPr>
        <w:jc w:val="center"/>
        <w:rPr>
          <w:b/>
        </w:rPr>
      </w:pPr>
      <w:r>
        <w:rPr>
          <w:b/>
        </w:rPr>
        <w:t xml:space="preserve">Regulatory Impact Analysis and </w:t>
      </w:r>
      <w:r w:rsidR="002B1545" w:rsidRPr="00A31F7A">
        <w:rPr>
          <w:b/>
        </w:rPr>
        <w:t xml:space="preserve">Cost-Benefit </w:t>
      </w:r>
      <w:r w:rsidR="00F37B03" w:rsidRPr="00A31F7A">
        <w:rPr>
          <w:b/>
        </w:rPr>
        <w:t>Assessment</w:t>
      </w:r>
      <w:r w:rsidR="00A44849" w:rsidRPr="00A31F7A">
        <w:rPr>
          <w:b/>
        </w:rPr>
        <w:t xml:space="preserve"> for </w:t>
      </w:r>
      <w:r w:rsidR="00444278">
        <w:rPr>
          <w:b/>
        </w:rPr>
        <w:t xml:space="preserve">the </w:t>
      </w:r>
    </w:p>
    <w:p w:rsidR="006A1104" w:rsidRPr="00A31F7A" w:rsidRDefault="00444278" w:rsidP="00C93D17">
      <w:pPr>
        <w:jc w:val="center"/>
        <w:rPr>
          <w:b/>
        </w:rPr>
      </w:pPr>
      <w:r>
        <w:rPr>
          <w:b/>
        </w:rPr>
        <w:t xml:space="preserve">Local and Regional </w:t>
      </w:r>
      <w:r w:rsidR="009011C5">
        <w:rPr>
          <w:b/>
        </w:rPr>
        <w:t xml:space="preserve">Food Aid </w:t>
      </w:r>
      <w:r>
        <w:rPr>
          <w:b/>
        </w:rPr>
        <w:t>P</w:t>
      </w:r>
      <w:r w:rsidR="00A954B5">
        <w:rPr>
          <w:b/>
        </w:rPr>
        <w:t>rocurement</w:t>
      </w:r>
      <w:r>
        <w:rPr>
          <w:b/>
        </w:rPr>
        <w:t xml:space="preserve"> P</w:t>
      </w:r>
      <w:r w:rsidR="008E28B5">
        <w:rPr>
          <w:b/>
        </w:rPr>
        <w:t>rogram</w:t>
      </w:r>
      <w:r w:rsidR="00A44849" w:rsidRPr="00A31F7A">
        <w:rPr>
          <w:b/>
        </w:rPr>
        <w:t xml:space="preserve"> </w:t>
      </w:r>
      <w:r w:rsidR="00A954B5">
        <w:rPr>
          <w:b/>
        </w:rPr>
        <w:t>Final</w:t>
      </w:r>
      <w:r w:rsidR="00A44849" w:rsidRPr="00A31F7A">
        <w:rPr>
          <w:b/>
        </w:rPr>
        <w:t xml:space="preserve"> Rule</w:t>
      </w:r>
    </w:p>
    <w:p w:rsidR="002B1545" w:rsidRPr="00A31F7A" w:rsidRDefault="002B1545" w:rsidP="006F07D7">
      <w:pPr>
        <w:jc w:val="center"/>
      </w:pPr>
    </w:p>
    <w:p w:rsidR="002B1545" w:rsidRPr="00A31F7A" w:rsidRDefault="002B1545" w:rsidP="00DD5551">
      <w:pPr>
        <w:ind w:left="1080" w:hanging="1080"/>
      </w:pPr>
      <w:r w:rsidRPr="00A31F7A">
        <w:t>Date:</w:t>
      </w:r>
      <w:r w:rsidRPr="00A31F7A">
        <w:tab/>
      </w:r>
      <w:r w:rsidR="007C78C3">
        <w:t>December 8, 2015</w:t>
      </w:r>
    </w:p>
    <w:p w:rsidR="002B1545" w:rsidRPr="00A31F7A" w:rsidRDefault="002B1545" w:rsidP="00DD5551">
      <w:pPr>
        <w:ind w:left="1080" w:hanging="1080"/>
      </w:pPr>
      <w:r w:rsidRPr="00A31F7A">
        <w:t>Agency:</w:t>
      </w:r>
      <w:r w:rsidRPr="00A31F7A">
        <w:tab/>
        <w:t>USDA/F</w:t>
      </w:r>
      <w:r w:rsidR="008E28B5">
        <w:t>A</w:t>
      </w:r>
      <w:r w:rsidRPr="00A31F7A">
        <w:t>S</w:t>
      </w:r>
    </w:p>
    <w:p w:rsidR="002B1545" w:rsidRDefault="002B1545" w:rsidP="00DD5551">
      <w:pPr>
        <w:ind w:left="1080" w:hanging="1080"/>
      </w:pPr>
      <w:r w:rsidRPr="00A31F7A">
        <w:t>Contact:</w:t>
      </w:r>
      <w:r w:rsidRPr="00A31F7A">
        <w:tab/>
      </w:r>
      <w:r w:rsidR="00CA5792">
        <w:t>Ben M</w:t>
      </w:r>
      <w:bookmarkStart w:id="0" w:name="_GoBack"/>
      <w:bookmarkEnd w:id="0"/>
      <w:r w:rsidR="00CA5792">
        <w:t>us</w:t>
      </w:r>
      <w:r w:rsidR="009B1E9B">
        <w:t>k</w:t>
      </w:r>
      <w:r w:rsidR="00CA5792">
        <w:t xml:space="preserve">ovitz, </w:t>
      </w:r>
      <w:r w:rsidR="008E28B5">
        <w:t>Director, Food Aid Division</w:t>
      </w:r>
    </w:p>
    <w:p w:rsidR="008E28B5" w:rsidRDefault="008E28B5" w:rsidP="00DD5551">
      <w:pPr>
        <w:ind w:left="1080"/>
      </w:pPr>
      <w:r>
        <w:t>Foreign Agricultural Service</w:t>
      </w:r>
    </w:p>
    <w:p w:rsidR="008E28B5" w:rsidRPr="00A31F7A" w:rsidRDefault="008E28B5" w:rsidP="00DD5551">
      <w:pPr>
        <w:ind w:left="1080"/>
      </w:pPr>
      <w:r>
        <w:t>Office of Capacity Building and Development</w:t>
      </w:r>
    </w:p>
    <w:p w:rsidR="002B1545" w:rsidRPr="00A31F7A" w:rsidRDefault="002B1545" w:rsidP="00DD5551"/>
    <w:p w:rsidR="00AA1F74" w:rsidRPr="00A31F7A" w:rsidRDefault="00C16110" w:rsidP="00DD5551">
      <w:r w:rsidRPr="00A31F7A">
        <w:t>Authority:  Section</w:t>
      </w:r>
      <w:r w:rsidR="007C0B28" w:rsidRPr="00A31F7A">
        <w:t xml:space="preserve">s </w:t>
      </w:r>
      <w:r w:rsidR="00CA5792">
        <w:t>320</w:t>
      </w:r>
      <w:r w:rsidR="00C42824">
        <w:t>7</w:t>
      </w:r>
      <w:r w:rsidR="00CA5792">
        <w:t xml:space="preserve"> </w:t>
      </w:r>
      <w:r w:rsidRPr="00A31F7A">
        <w:t xml:space="preserve">of the </w:t>
      </w:r>
      <w:r w:rsidR="00E841C6" w:rsidRPr="00A31F7A">
        <w:t>Agricultural Act of 2014</w:t>
      </w:r>
      <w:r w:rsidRPr="00A31F7A">
        <w:t xml:space="preserve"> (Public Law 11</w:t>
      </w:r>
      <w:r w:rsidR="00E841C6" w:rsidRPr="00A31F7A">
        <w:t>3</w:t>
      </w:r>
      <w:r w:rsidRPr="00A31F7A">
        <w:t>-</w:t>
      </w:r>
      <w:r w:rsidR="00E841C6" w:rsidRPr="00A31F7A">
        <w:t>79)</w:t>
      </w:r>
      <w:r w:rsidR="00AA1F74" w:rsidRPr="00A31F7A">
        <w:t>.</w:t>
      </w:r>
    </w:p>
    <w:p w:rsidR="00D46DB6" w:rsidRPr="00A31F7A" w:rsidRDefault="00D46DB6" w:rsidP="0064536C">
      <w:pPr>
        <w:ind w:left="540"/>
      </w:pPr>
    </w:p>
    <w:p w:rsidR="003605AA" w:rsidRPr="004A1390" w:rsidRDefault="00DF12FC" w:rsidP="00DD5551">
      <w:pPr>
        <w:autoSpaceDE w:val="0"/>
        <w:autoSpaceDN w:val="0"/>
        <w:adjustRightInd w:val="0"/>
        <w:rPr>
          <w:b/>
        </w:rPr>
      </w:pPr>
      <w:r w:rsidRPr="004A1390">
        <w:rPr>
          <w:b/>
        </w:rPr>
        <w:t>Summary</w:t>
      </w:r>
      <w:r w:rsidR="00DD5551">
        <w:rPr>
          <w:b/>
        </w:rPr>
        <w:t>, Benefits,</w:t>
      </w:r>
      <w:r w:rsidR="00C42824">
        <w:rPr>
          <w:b/>
        </w:rPr>
        <w:t xml:space="preserve"> </w:t>
      </w:r>
      <w:r w:rsidR="00DD5551">
        <w:rPr>
          <w:b/>
        </w:rPr>
        <w:t xml:space="preserve">Costs, </w:t>
      </w:r>
      <w:r w:rsidR="003605AA" w:rsidRPr="004A1390">
        <w:rPr>
          <w:b/>
        </w:rPr>
        <w:t xml:space="preserve">and </w:t>
      </w:r>
      <w:r w:rsidRPr="004A1390">
        <w:rPr>
          <w:b/>
        </w:rPr>
        <w:t>Need for Action</w:t>
      </w:r>
      <w:r w:rsidR="00683331" w:rsidRPr="004A1390">
        <w:rPr>
          <w:b/>
        </w:rPr>
        <w:br/>
      </w:r>
    </w:p>
    <w:p w:rsidR="00F72ECD" w:rsidRDefault="00CA5792" w:rsidP="00F72ECD">
      <w:pPr>
        <w:rPr>
          <w:b/>
          <w:u w:val="single"/>
        </w:rPr>
      </w:pPr>
      <w:r w:rsidRPr="00DD5551">
        <w:rPr>
          <w:b/>
          <w:u w:val="single"/>
        </w:rPr>
        <w:t>Summary</w:t>
      </w:r>
    </w:p>
    <w:p w:rsidR="008569CD" w:rsidRDefault="00F72ECD" w:rsidP="00F72ECD">
      <w:r w:rsidRPr="00E96055">
        <w:t xml:space="preserve">The Foreign Agricultural Service (FAS) of the United States Department of Agriculture (USDA) plans to implement a Local and Regional Food Aid Procurement Program (USDA LRP Program), authorized by the 2014 Farm Bill, with field-based projects that consist of local or regional procurement of commodities to fill nutritional gaps for targeted populations and respond to food availability gaps generated by unexpected emergencies.  The program will focus primarily on development programs, although if a need arises emergency programs may be approved.  FAS may give preference for funding to eligible entities that have, or are working toward, projects under the McGovern-Dole International Food for Education and Child Nutrition Program established under section 3107 of the Farm Security and Rural Investment Act of 2002 (7 U.S.C. 1736o–1).  </w:t>
      </w:r>
      <w:r w:rsidR="00B7245C">
        <w:t>Under the</w:t>
      </w:r>
      <w:r>
        <w:t xml:space="preserve"> USDA</w:t>
      </w:r>
      <w:r w:rsidR="00B7245C">
        <w:t xml:space="preserve"> </w:t>
      </w:r>
      <w:r w:rsidR="005A53EE">
        <w:t xml:space="preserve">LRP </w:t>
      </w:r>
      <w:r>
        <w:t>P</w:t>
      </w:r>
      <w:r w:rsidR="00B7245C">
        <w:t xml:space="preserve">rogram, grants </w:t>
      </w:r>
      <w:r>
        <w:t>will be</w:t>
      </w:r>
      <w:r w:rsidR="00B7245C">
        <w:t xml:space="preserve"> provided to private voluntary organizations, cooperatives, and the World Food Program</w:t>
      </w:r>
      <w:r w:rsidR="005A53EE">
        <w:t>.</w:t>
      </w:r>
      <w:r w:rsidR="00B7245C">
        <w:t xml:space="preserve"> </w:t>
      </w:r>
    </w:p>
    <w:p w:rsidR="008569CD" w:rsidRDefault="008569CD" w:rsidP="00F72ECD"/>
    <w:p w:rsidR="008569CD" w:rsidRDefault="008569CD" w:rsidP="000D61B7">
      <w:r>
        <w:t>The USDA LRP Program will be focused on the international level</w:t>
      </w:r>
      <w:r w:rsidR="000D61B7">
        <w:t>.  All procurements will occur in developing countries</w:t>
      </w:r>
      <w:r w:rsidR="00030990">
        <w:t>,</w:t>
      </w:r>
      <w:r w:rsidR="000D61B7">
        <w:t xml:space="preserve"> </w:t>
      </w:r>
      <w:r w:rsidR="00030990">
        <w:t>and</w:t>
      </w:r>
      <w:r w:rsidR="000D61B7">
        <w:t xml:space="preserve"> the majority of field-based projects </w:t>
      </w:r>
      <w:r w:rsidR="00030990">
        <w:t>will be</w:t>
      </w:r>
      <w:r w:rsidR="000D61B7">
        <w:t xml:space="preserve"> located in Africa and </w:t>
      </w:r>
      <w:r w:rsidR="00030990">
        <w:t xml:space="preserve">will </w:t>
      </w:r>
      <w:r w:rsidR="000D61B7">
        <w:t>procure eligible commodities that are produced in Africa</w:t>
      </w:r>
      <w:r>
        <w:t xml:space="preserve">.  </w:t>
      </w:r>
      <w:r w:rsidR="000D61B7">
        <w:t xml:space="preserve">As such the impacts of the program will not displace or disrupt the U.S. domestic market in the procurement or shipment of commodities </w:t>
      </w:r>
      <w:r w:rsidR="00030990">
        <w:t>for food assistance</w:t>
      </w:r>
      <w:r w:rsidR="000D61B7">
        <w:t xml:space="preserve">.  </w:t>
      </w:r>
      <w:r w:rsidR="000D61B7" w:rsidRPr="00760207">
        <w:t>The USDA</w:t>
      </w:r>
      <w:r w:rsidR="000D61B7">
        <w:t xml:space="preserve"> LRP P</w:t>
      </w:r>
      <w:r w:rsidR="000D61B7" w:rsidRPr="00760207">
        <w:t>rogram adds another mechanism to deliver food assistance</w:t>
      </w:r>
      <w:r w:rsidR="000D61B7">
        <w:t xml:space="preserve"> to the federal programs currently providing assistance, including Title II of the Food for Peace Act (“P.L. 480”), administered by the U.S. Agency for International Development, and USDA’s Food for Progress Program and </w:t>
      </w:r>
      <w:r w:rsidR="000D61B7" w:rsidRPr="00760207">
        <w:t xml:space="preserve">McGovern-Dole International Food for Education and Child Nutrition </w:t>
      </w:r>
      <w:r w:rsidR="000D61B7">
        <w:t xml:space="preserve">(“McGovern-Dole”) </w:t>
      </w:r>
      <w:r w:rsidR="000D61B7" w:rsidRPr="00760207">
        <w:t>Program</w:t>
      </w:r>
      <w:r w:rsidR="000D61B7">
        <w:t>.</w:t>
      </w:r>
      <w:r w:rsidR="000D61B7" w:rsidRPr="00760207">
        <w:t xml:space="preserve"> </w:t>
      </w:r>
      <w:r w:rsidR="000D61B7">
        <w:t xml:space="preserve"> </w:t>
      </w:r>
      <w:r w:rsidR="00030990">
        <w:t xml:space="preserve">Funding for the USDA LRP Program will </w:t>
      </w:r>
      <w:r w:rsidR="00000455">
        <w:t>be separate from, and in addition to,</w:t>
      </w:r>
      <w:r w:rsidR="00030990">
        <w:t xml:space="preserve"> funding </w:t>
      </w:r>
      <w:r w:rsidR="00000455">
        <w:t>and</w:t>
      </w:r>
      <w:r w:rsidR="00030990">
        <w:t xml:space="preserve"> commodities provided under USDA’s Food for Progress or McGovern-Dole Programs</w:t>
      </w:r>
      <w:r w:rsidR="00000455">
        <w:t xml:space="preserve"> and thus will not displace food aid provided through those programs</w:t>
      </w:r>
      <w:r w:rsidR="00030990">
        <w:t xml:space="preserve">.  </w:t>
      </w:r>
    </w:p>
    <w:p w:rsidR="004A1390" w:rsidRDefault="004A1390" w:rsidP="00DD5551">
      <w:pPr>
        <w:autoSpaceDE w:val="0"/>
        <w:autoSpaceDN w:val="0"/>
        <w:adjustRightInd w:val="0"/>
      </w:pPr>
    </w:p>
    <w:p w:rsidR="006F07D7" w:rsidRDefault="006F07D7" w:rsidP="00DD5551">
      <w:pPr>
        <w:autoSpaceDE w:val="0"/>
        <w:autoSpaceDN w:val="0"/>
        <w:adjustRightInd w:val="0"/>
      </w:pPr>
      <w:r w:rsidRPr="00DD5551">
        <w:rPr>
          <w:b/>
          <w:u w:val="single"/>
        </w:rPr>
        <w:t>Benefits</w:t>
      </w:r>
      <w:r>
        <w:t xml:space="preserve"> as seen during the pilot period of 2009-2012</w:t>
      </w:r>
      <w:r w:rsidR="005A53EE">
        <w:t xml:space="preserve"> and documented in an independent evaluation report</w:t>
      </w:r>
      <w:r w:rsidR="00DF2234">
        <w:rPr>
          <w:rStyle w:val="FootnoteReference"/>
        </w:rPr>
        <w:footnoteReference w:id="2"/>
      </w:r>
      <w:r>
        <w:t>, include</w:t>
      </w:r>
      <w:r w:rsidR="00BA499C">
        <w:t>d</w:t>
      </w:r>
      <w:r w:rsidR="005A53EE">
        <w:t>:</w:t>
      </w:r>
      <w:r w:rsidR="00923E84">
        <w:t xml:space="preserve"> </w:t>
      </w:r>
      <w:r w:rsidR="005A53EE">
        <w:t xml:space="preserve"> </w:t>
      </w:r>
      <w:r w:rsidR="00B7245C">
        <w:t>cost savings in transport, shipping, and handling</w:t>
      </w:r>
      <w:r w:rsidR="005A53EE">
        <w:t>;</w:t>
      </w:r>
      <w:r w:rsidR="00C42824">
        <w:t xml:space="preserve"> b</w:t>
      </w:r>
      <w:r>
        <w:t xml:space="preserve">etter </w:t>
      </w:r>
      <w:r>
        <w:lastRenderedPageBreak/>
        <w:t>match between recipients</w:t>
      </w:r>
      <w:r w:rsidR="00D62BEB">
        <w:t>’</w:t>
      </w:r>
      <w:r>
        <w:t xml:space="preserve"> needs and program commodity availability</w:t>
      </w:r>
      <w:r w:rsidR="005A53EE">
        <w:t>;</w:t>
      </w:r>
      <w:r>
        <w:t xml:space="preserve"> and time savings between the procurement and delivery of food, which is especially important in emergency situations</w:t>
      </w:r>
      <w:r w:rsidR="0091548E">
        <w:t xml:space="preserve">. The pilot demonstrated </w:t>
      </w:r>
      <w:r w:rsidR="005A53EE">
        <w:t>a means to strengthen or build local supply chains</w:t>
      </w:r>
      <w:r>
        <w:t xml:space="preserve">.  </w:t>
      </w:r>
      <w:r w:rsidR="00F96C67">
        <w:t xml:space="preserve">The independent evaluation report can be found at </w:t>
      </w:r>
      <w:hyperlink r:id="rId9" w:history="1">
        <w:r w:rsidR="00FC4A01" w:rsidRPr="00362F60">
          <w:rPr>
            <w:rStyle w:val="Hyperlink"/>
          </w:rPr>
          <w:t>http://www.fas.usda.gov/sites/default/files/lrp_report_12-03-12_to_print.pdf</w:t>
        </w:r>
      </w:hyperlink>
      <w:r w:rsidR="00F96C67">
        <w:t>.</w:t>
      </w:r>
      <w:r w:rsidR="00FC4A01">
        <w:t xml:space="preserve">  </w:t>
      </w:r>
    </w:p>
    <w:p w:rsidR="006F07D7" w:rsidRDefault="006F07D7" w:rsidP="00DD5551">
      <w:pPr>
        <w:autoSpaceDE w:val="0"/>
        <w:autoSpaceDN w:val="0"/>
        <w:adjustRightInd w:val="0"/>
      </w:pPr>
    </w:p>
    <w:p w:rsidR="007854C5" w:rsidRDefault="007854C5" w:rsidP="00DD5551">
      <w:pPr>
        <w:autoSpaceDE w:val="0"/>
        <w:autoSpaceDN w:val="0"/>
        <w:adjustRightInd w:val="0"/>
      </w:pPr>
      <w:r w:rsidRPr="00923E84">
        <w:rPr>
          <w:u w:val="single"/>
        </w:rPr>
        <w:t>Cost Savings in Transport, Shipping, and Handling</w:t>
      </w:r>
      <w:r>
        <w:t xml:space="preserve">: </w:t>
      </w:r>
      <w:r w:rsidR="008569CD">
        <w:t xml:space="preserve"> </w:t>
      </w:r>
      <w:r w:rsidR="00923E84">
        <w:t xml:space="preserve">Since commodities purchased for the program do not need to be shipped across oceans, transport, shipping, and handling (TSH) costs are significantly lower in LRP programs than for in-kind food assistance.  The pilot project evaluation also found, as was expected, that locally-procured food products also incurred less TSH than regionally-procured products.  </w:t>
      </w:r>
    </w:p>
    <w:p w:rsidR="007854C5" w:rsidRDefault="007854C5" w:rsidP="00DD5551">
      <w:pPr>
        <w:autoSpaceDE w:val="0"/>
        <w:autoSpaceDN w:val="0"/>
        <w:adjustRightInd w:val="0"/>
      </w:pPr>
    </w:p>
    <w:p w:rsidR="007854C5" w:rsidRDefault="007854C5" w:rsidP="00DD5551">
      <w:pPr>
        <w:autoSpaceDE w:val="0"/>
        <w:autoSpaceDN w:val="0"/>
        <w:adjustRightInd w:val="0"/>
      </w:pPr>
      <w:r w:rsidRPr="00923E84">
        <w:rPr>
          <w:u w:val="single"/>
        </w:rPr>
        <w:t>Improved Commodity Match</w:t>
      </w:r>
      <w:r>
        <w:t xml:space="preserve">: </w:t>
      </w:r>
      <w:r w:rsidR="00923E84">
        <w:t xml:space="preserve"> LRP pilot recipients generally preferred locally and regionally sourced food over foods sourced elsewhere.  They found it more familiar and suited to their tastes and food preparation procedures.  Especially in programs where recipients are children, this may result in more of the food provided being consumed</w:t>
      </w:r>
      <w:r w:rsidR="00BA499C">
        <w:t xml:space="preserve"> resulting in greater nutritional gains</w:t>
      </w:r>
      <w:r w:rsidR="00923E84">
        <w:t xml:space="preserve">.  </w:t>
      </w:r>
    </w:p>
    <w:p w:rsidR="007854C5" w:rsidRDefault="007854C5" w:rsidP="00DD5551">
      <w:pPr>
        <w:autoSpaceDE w:val="0"/>
        <w:autoSpaceDN w:val="0"/>
        <w:adjustRightInd w:val="0"/>
      </w:pPr>
    </w:p>
    <w:p w:rsidR="00B7245C" w:rsidRDefault="007854C5" w:rsidP="00DD5551">
      <w:pPr>
        <w:autoSpaceDE w:val="0"/>
        <w:autoSpaceDN w:val="0"/>
        <w:adjustRightInd w:val="0"/>
      </w:pPr>
      <w:r w:rsidRPr="00923E84">
        <w:rPr>
          <w:u w:val="single"/>
        </w:rPr>
        <w:t>Time Savings in Delivery</w:t>
      </w:r>
      <w:r>
        <w:t xml:space="preserve">:  </w:t>
      </w:r>
      <w:r w:rsidR="00B7245C">
        <w:t xml:space="preserve">Comparing delivery times for emergency food aid (programs for which prompt delivery of aid is crucial), the LRP pilot program yielded significantly faster delivery than in-kind food aid (sourced in the United States).  The independent assessment of the LRP pilot programs </w:t>
      </w:r>
      <w:r w:rsidR="00B7245C">
        <w:rPr>
          <w:rStyle w:val="FootnoteReference"/>
        </w:rPr>
        <w:footnoteReference w:id="3"/>
      </w:r>
      <w:r w:rsidR="00B7245C">
        <w:t xml:space="preserve">showed that the average time for food aid procurement and delivery was 130 days for in-kind deliveries, vs. 56 days for those under the LRP pilot.  </w:t>
      </w:r>
    </w:p>
    <w:p w:rsidR="00B7245C" w:rsidRDefault="00B7245C" w:rsidP="00DD5551">
      <w:pPr>
        <w:autoSpaceDE w:val="0"/>
        <w:autoSpaceDN w:val="0"/>
        <w:adjustRightInd w:val="0"/>
      </w:pPr>
    </w:p>
    <w:p w:rsidR="007854C5" w:rsidRDefault="007854C5" w:rsidP="00DD5551">
      <w:pPr>
        <w:autoSpaceDE w:val="0"/>
        <w:autoSpaceDN w:val="0"/>
        <w:adjustRightInd w:val="0"/>
      </w:pPr>
      <w:r w:rsidRPr="00923E84">
        <w:rPr>
          <w:u w:val="single"/>
        </w:rPr>
        <w:t>Strengthening Local Supply Chains</w:t>
      </w:r>
      <w:r>
        <w:t xml:space="preserve">: </w:t>
      </w:r>
      <w:r w:rsidR="00C8567E">
        <w:t xml:space="preserve"> Small scale producers and suppliers involved with the LRP pilot project </w:t>
      </w:r>
      <w:r w:rsidR="00332BC1">
        <w:t>realized</w:t>
      </w:r>
      <w:r w:rsidR="00C8567E">
        <w:t xml:space="preserve"> many benefits</w:t>
      </w:r>
      <w:r w:rsidR="002223DA">
        <w:t>: s</w:t>
      </w:r>
      <w:r w:rsidR="00C8567E">
        <w:t>ome reported increases in profitability</w:t>
      </w:r>
      <w:r w:rsidR="002223DA">
        <w:t>,</w:t>
      </w:r>
      <w:r w:rsidR="00C8567E">
        <w:t xml:space="preserve"> </w:t>
      </w:r>
      <w:r w:rsidR="002223DA">
        <w:t>s</w:t>
      </w:r>
      <w:r w:rsidR="00C8567E">
        <w:t>ome were able to open bank accounts for the first time</w:t>
      </w:r>
      <w:r w:rsidR="002223DA">
        <w:t>,</w:t>
      </w:r>
      <w:r w:rsidR="00C8567E">
        <w:t xml:space="preserve"> </w:t>
      </w:r>
      <w:r w:rsidR="002223DA">
        <w:t>a</w:t>
      </w:r>
      <w:r w:rsidR="00C8567E">
        <w:t xml:space="preserve">nd </w:t>
      </w:r>
      <w:r w:rsidR="002223DA">
        <w:t xml:space="preserve">others </w:t>
      </w:r>
      <w:r w:rsidR="00C8567E">
        <w:t xml:space="preserve">improved their record-keeping systems as a result of the program.  Small-scale producers and suppliers were encouraged to pool resources to achieve economies of scale.  </w:t>
      </w:r>
    </w:p>
    <w:p w:rsidR="007854C5" w:rsidRDefault="007854C5" w:rsidP="00DD5551">
      <w:pPr>
        <w:autoSpaceDE w:val="0"/>
        <w:autoSpaceDN w:val="0"/>
        <w:adjustRightInd w:val="0"/>
      </w:pPr>
    </w:p>
    <w:p w:rsidR="00DD5551" w:rsidRDefault="00B7245C" w:rsidP="00DD5551">
      <w:r w:rsidRPr="00923E84">
        <w:rPr>
          <w:b/>
          <w:u w:val="single"/>
        </w:rPr>
        <w:t>Costs</w:t>
      </w:r>
      <w:r>
        <w:t xml:space="preserve"> </w:t>
      </w:r>
    </w:p>
    <w:p w:rsidR="00B7245C" w:rsidRDefault="00B7245C" w:rsidP="00DD5551">
      <w:r>
        <w:t>The FY</w:t>
      </w:r>
      <w:r w:rsidR="0091548E">
        <w:t xml:space="preserve">2016 </w:t>
      </w:r>
      <w:r w:rsidR="0083371D">
        <w:t xml:space="preserve">Enacted </w:t>
      </w:r>
      <w:r w:rsidR="0091548E">
        <w:t>budget includes $</w:t>
      </w:r>
      <w:r w:rsidR="0083371D">
        <w:t>5</w:t>
      </w:r>
      <w:r>
        <w:t xml:space="preserve"> mill</w:t>
      </w:r>
      <w:r w:rsidR="00396A62">
        <w:t xml:space="preserve">ion for the </w:t>
      </w:r>
      <w:r w:rsidR="0091548E">
        <w:t>USDA LRP Program</w:t>
      </w:r>
      <w:r w:rsidR="00FA0BE3">
        <w:t xml:space="preserve"> through the McGovern-Dole program</w:t>
      </w:r>
      <w:r w:rsidR="0091548E">
        <w:t>.  The $</w:t>
      </w:r>
      <w:r w:rsidR="00FA0BE3">
        <w:t>5</w:t>
      </w:r>
      <w:r>
        <w:t xml:space="preserve"> million funding is expected to support </w:t>
      </w:r>
      <w:r w:rsidR="00B147B8">
        <w:t>1-3</w:t>
      </w:r>
      <w:r>
        <w:t xml:space="preserve"> projects depending on the size and term length which focus on developing appropriate supply chains for the procurement of commodities from local producers.</w:t>
      </w:r>
      <w:r w:rsidRPr="006F07D7">
        <w:t xml:space="preserve"> </w:t>
      </w:r>
    </w:p>
    <w:p w:rsidR="00B7245C" w:rsidRDefault="00B7245C" w:rsidP="00DD5551">
      <w:pPr>
        <w:autoSpaceDE w:val="0"/>
        <w:autoSpaceDN w:val="0"/>
        <w:adjustRightInd w:val="0"/>
      </w:pPr>
    </w:p>
    <w:p w:rsidR="003605AA" w:rsidRPr="00DD5551" w:rsidRDefault="003605AA" w:rsidP="00DD5551">
      <w:pPr>
        <w:autoSpaceDE w:val="0"/>
        <w:autoSpaceDN w:val="0"/>
        <w:adjustRightInd w:val="0"/>
        <w:rPr>
          <w:b/>
          <w:u w:val="single"/>
        </w:rPr>
      </w:pPr>
      <w:r w:rsidRPr="00DD5551">
        <w:rPr>
          <w:b/>
          <w:u w:val="single"/>
        </w:rPr>
        <w:t>Need for Action</w:t>
      </w:r>
    </w:p>
    <w:p w:rsidR="003605AA" w:rsidRDefault="00205185" w:rsidP="00DD5551">
      <w:pPr>
        <w:autoSpaceDE w:val="0"/>
        <w:autoSpaceDN w:val="0"/>
        <w:adjustRightInd w:val="0"/>
      </w:pPr>
      <w:r>
        <w:t xml:space="preserve">It is necessary for LRP regulations to be put in place before solicitations for application to the LRP program can be made for FY2016.  </w:t>
      </w:r>
      <w:r w:rsidR="003605AA">
        <w:t>The changes to Section 3207 in the 2014 Farm Bill require USDA to issue new regulations in order to enact the local and regional procurement provisions.  The regulations will clarify</w:t>
      </w:r>
      <w:r>
        <w:t>:</w:t>
      </w:r>
      <w:r w:rsidR="003605AA">
        <w:t xml:space="preserve"> </w:t>
      </w:r>
      <w:r>
        <w:t xml:space="preserve">program intent; application </w:t>
      </w:r>
      <w:r>
        <w:lastRenderedPageBreak/>
        <w:t>process; agreements process; payments; transport; record keeping and reporting; monitoring and evaluation; and noncompliance issues.  The LRP regulations will be al</w:t>
      </w:r>
      <w:r w:rsidR="005A53EE">
        <w:t>igned with regulations for existing</w:t>
      </w:r>
      <w:r>
        <w:t xml:space="preserve"> USDA food assistance programs, including Food for Progress </w:t>
      </w:r>
      <w:r w:rsidR="0091548E">
        <w:t xml:space="preserve">Program </w:t>
      </w:r>
      <w:r>
        <w:t xml:space="preserve">and the </w:t>
      </w:r>
      <w:r w:rsidR="0091548E" w:rsidRPr="00E96055">
        <w:t>McGovern-Dole International Food for Education and Child Nutrition Program</w:t>
      </w:r>
      <w:r>
        <w:t xml:space="preserve">.   </w:t>
      </w:r>
    </w:p>
    <w:p w:rsidR="0091548E" w:rsidRDefault="0091548E" w:rsidP="00DD5551">
      <w:pPr>
        <w:autoSpaceDE w:val="0"/>
        <w:autoSpaceDN w:val="0"/>
        <w:adjustRightInd w:val="0"/>
      </w:pPr>
    </w:p>
    <w:p w:rsidR="00885D28" w:rsidRPr="0041708D" w:rsidRDefault="00885D28" w:rsidP="00DD5551">
      <w:pPr>
        <w:ind w:left="-360" w:firstLine="360"/>
        <w:rPr>
          <w:b/>
        </w:rPr>
      </w:pPr>
      <w:r w:rsidRPr="0041708D">
        <w:rPr>
          <w:b/>
        </w:rPr>
        <w:t>Summary of Federal Budget Impacts</w:t>
      </w:r>
    </w:p>
    <w:p w:rsidR="00885D28" w:rsidRDefault="00885D28" w:rsidP="00DD5551">
      <w:pPr>
        <w:autoSpaceDE w:val="0"/>
        <w:autoSpaceDN w:val="0"/>
        <w:adjustRightInd w:val="0"/>
      </w:pPr>
    </w:p>
    <w:p w:rsidR="00E5147E" w:rsidRDefault="00FC1326" w:rsidP="00DD5551">
      <w:pPr>
        <w:ind w:left="180"/>
      </w:pPr>
      <w:r w:rsidRPr="00A31F7A">
        <w:rPr>
          <w:u w:val="single"/>
        </w:rPr>
        <w:t>Estimate</w:t>
      </w:r>
      <w:r w:rsidR="006D41B1">
        <w:rPr>
          <w:u w:val="single"/>
        </w:rPr>
        <w:t>d</w:t>
      </w:r>
      <w:r w:rsidRPr="00A31F7A">
        <w:rPr>
          <w:u w:val="single"/>
        </w:rPr>
        <w:t xml:space="preserve"> workload and costs</w:t>
      </w:r>
      <w:r w:rsidR="00E87D5D" w:rsidRPr="00A31F7A">
        <w:rPr>
          <w:u w:val="single"/>
        </w:rPr>
        <w:t xml:space="preserve"> to the government for </w:t>
      </w:r>
      <w:r w:rsidR="00885D28">
        <w:rPr>
          <w:u w:val="single"/>
        </w:rPr>
        <w:t>local and regional procurement program</w:t>
      </w:r>
      <w:r w:rsidR="006717AD" w:rsidRPr="00A31F7A">
        <w:rPr>
          <w:u w:val="single"/>
        </w:rPr>
        <w:t>:</w:t>
      </w:r>
      <w:r w:rsidR="0071461B" w:rsidRPr="00A31F7A">
        <w:t xml:space="preserve">  </w:t>
      </w:r>
      <w:r w:rsidR="00780C30" w:rsidRPr="00A31F7A">
        <w:t>W</w:t>
      </w:r>
      <w:r w:rsidR="0071461B" w:rsidRPr="00A31F7A">
        <w:t>orkload and cost</w:t>
      </w:r>
      <w:r w:rsidR="00885D28">
        <w:t xml:space="preserve"> estimate are based on</w:t>
      </w:r>
      <w:r w:rsidR="0071461B" w:rsidRPr="00A31F7A">
        <w:t xml:space="preserve"> </w:t>
      </w:r>
      <w:r w:rsidR="00885D28">
        <w:t>staffing requirements experienced under the 2009-2012 pilot program, and FAS</w:t>
      </w:r>
      <w:r w:rsidR="0035263A" w:rsidRPr="00A31F7A">
        <w:t xml:space="preserve"> </w:t>
      </w:r>
      <w:r w:rsidR="0071461B" w:rsidRPr="00A31F7A">
        <w:t>staff year</w:t>
      </w:r>
      <w:r w:rsidR="00885D28">
        <w:t xml:space="preserve"> cost data</w:t>
      </w:r>
      <w:r w:rsidR="005629C9">
        <w:t>.</w:t>
      </w:r>
      <w:r w:rsidR="0037793A">
        <w:rPr>
          <w:rStyle w:val="FootnoteReference"/>
        </w:rPr>
        <w:footnoteReference w:id="4"/>
      </w:r>
      <w:r w:rsidR="009B1E9B">
        <w:t xml:space="preserve">  </w:t>
      </w:r>
    </w:p>
    <w:p w:rsidR="005629C9" w:rsidRPr="005629C9" w:rsidRDefault="005629C9" w:rsidP="00DD5551">
      <w:pPr>
        <w:ind w:left="180"/>
      </w:pPr>
      <w:r w:rsidRPr="005629C9">
        <w:t>We estimate staffing requirements as follows</w:t>
      </w:r>
      <w:r>
        <w:t>:</w:t>
      </w:r>
    </w:p>
    <w:p w:rsidR="00216BE1" w:rsidRDefault="0037793A" w:rsidP="00DD5551">
      <w:pPr>
        <w:pStyle w:val="ListParagraph"/>
        <w:numPr>
          <w:ilvl w:val="0"/>
          <w:numId w:val="11"/>
        </w:numPr>
        <w:ind w:left="900"/>
      </w:pPr>
      <w:r>
        <w:t>2</w:t>
      </w:r>
      <w:r w:rsidR="00885D28">
        <w:t xml:space="preserve"> full-time </w:t>
      </w:r>
      <w:r w:rsidR="004526E4" w:rsidRPr="00A31F7A">
        <w:t xml:space="preserve">staff </w:t>
      </w:r>
      <w:r w:rsidR="00885D28">
        <w:t>positions for program development and execution</w:t>
      </w:r>
      <w:r w:rsidR="00216BE1">
        <w:t xml:space="preserve"> in Year 1 at $285,000</w:t>
      </w:r>
      <w:r w:rsidR="002223DA">
        <w:t>.</w:t>
      </w:r>
    </w:p>
    <w:p w:rsidR="00885D28" w:rsidRDefault="00216BE1" w:rsidP="00DD5551">
      <w:pPr>
        <w:pStyle w:val="ListParagraph"/>
        <w:numPr>
          <w:ilvl w:val="0"/>
          <w:numId w:val="11"/>
        </w:numPr>
        <w:ind w:left="900"/>
      </w:pPr>
      <w:r>
        <w:t>4 full-time staff positions for follow</w:t>
      </w:r>
      <w:r w:rsidR="002223DA">
        <w:t>ing</w:t>
      </w:r>
      <w:r>
        <w:t xml:space="preserve"> year(s) at </w:t>
      </w:r>
      <w:r w:rsidR="002223DA">
        <w:t>$535,000.</w:t>
      </w:r>
      <w:r>
        <w:t xml:space="preserve"> </w:t>
      </w:r>
    </w:p>
    <w:p w:rsidR="000A5141" w:rsidRDefault="000A5141" w:rsidP="009747AE">
      <w:pPr>
        <w:ind w:left="540"/>
      </w:pPr>
    </w:p>
    <w:p w:rsidR="000A5141" w:rsidRDefault="000A5141" w:rsidP="002651F3">
      <w:pPr>
        <w:rPr>
          <w:b/>
        </w:rPr>
      </w:pPr>
      <w:bookmarkStart w:id="1" w:name="_Toc238895387"/>
      <w:bookmarkStart w:id="2" w:name="_Toc238895454"/>
      <w:bookmarkStart w:id="3" w:name="_Toc326050587"/>
      <w:bookmarkStart w:id="4" w:name="_Toc326050589"/>
      <w:r w:rsidRPr="0037793A">
        <w:rPr>
          <w:b/>
        </w:rPr>
        <w:t>Initial Regulatory Flexibility Analysis</w:t>
      </w:r>
      <w:bookmarkEnd w:id="1"/>
      <w:bookmarkEnd w:id="2"/>
      <w:bookmarkEnd w:id="3"/>
    </w:p>
    <w:p w:rsidR="00AB3E8F" w:rsidRDefault="000A5141" w:rsidP="000A5141">
      <w:r>
        <w:t xml:space="preserve">The Regulatory Flexibility Act requires agencies to evaluate the potential effects of their proposed and final rules on small businesses, small organizations and small governmental jurisdictions.  Section 603 of the Act requires agencies to prepare and make available for public comment an initial regulatory flexibility analysis that describes expected impacts of a proposed rule on small entities.  </w:t>
      </w:r>
      <w:r w:rsidR="00043692">
        <w:t>The Regulatory Fl</w:t>
      </w:r>
      <w:r w:rsidR="005E3FE3">
        <w:t>e</w:t>
      </w:r>
      <w:r w:rsidR="00043692">
        <w:t>xibility Act</w:t>
      </w:r>
      <w:r w:rsidR="005E3FE3">
        <w:t xml:space="preserve"> does not apply to this rule because FAS is not required by the APA or any other law to publish a notice of proposed rulemaking with respect to the subject matter of the rule.</w:t>
      </w:r>
    </w:p>
    <w:p w:rsidR="0037793A" w:rsidRDefault="0037793A" w:rsidP="000A5141"/>
    <w:p w:rsidR="000A5141" w:rsidRPr="00D26A43" w:rsidRDefault="000A5141" w:rsidP="002651F3">
      <w:pPr>
        <w:rPr>
          <w:b/>
        </w:rPr>
      </w:pPr>
      <w:r w:rsidRPr="00D26A43">
        <w:rPr>
          <w:b/>
        </w:rPr>
        <w:t>Objectives of and Legal Basis for the Rule</w:t>
      </w:r>
      <w:bookmarkEnd w:id="4"/>
    </w:p>
    <w:p w:rsidR="00D26A43" w:rsidRPr="00D26A43" w:rsidRDefault="00D26A43" w:rsidP="00D26A43">
      <w:r w:rsidRPr="00D26A43">
        <w:t>Section 3207 of the Agricultural Action of 2014 (the 2014 Farm Bill) authorizes the Secretary to enter into grants or cooperative agreements with eligible organizations to implement field-based projects that consist of loca</w:t>
      </w:r>
      <w:r w:rsidR="0091548E">
        <w:t>l or regional procurement</w:t>
      </w:r>
      <w:r w:rsidRPr="00D26A43">
        <w:t xml:space="preserve"> of eligible commodities to fill nutritional gaps for targeted populations and responds to food availability gaps generated by unexpected emergencies.  </w:t>
      </w:r>
    </w:p>
    <w:p w:rsidR="00D26A43" w:rsidRPr="00D26A43" w:rsidRDefault="00D26A43" w:rsidP="00D26A43">
      <w:pPr>
        <w:rPr>
          <w:rFonts w:ascii="Calibri" w:hAnsi="Calibri"/>
          <w:sz w:val="22"/>
          <w:szCs w:val="22"/>
        </w:rPr>
      </w:pPr>
    </w:p>
    <w:p w:rsidR="0091548E" w:rsidRDefault="00D26A43" w:rsidP="00D26A43">
      <w:r w:rsidRPr="00D26A43">
        <w:t xml:space="preserve">The goals of the </w:t>
      </w:r>
      <w:r w:rsidR="0091548E">
        <w:t xml:space="preserve">USDA </w:t>
      </w:r>
      <w:r w:rsidRPr="00D26A43">
        <w:t xml:space="preserve">LRP </w:t>
      </w:r>
      <w:r w:rsidR="0091548E">
        <w:t>P</w:t>
      </w:r>
      <w:r w:rsidRPr="00D26A43">
        <w:t xml:space="preserve">rogram are two-fold: to support development activities aimed at strengthening the trade capacity of food-insecure developing countries, and to address the cause of chronic food insecurity.   Lateral objectives of the </w:t>
      </w:r>
      <w:r w:rsidR="0091548E">
        <w:t xml:space="preserve">USDA </w:t>
      </w:r>
      <w:r w:rsidRPr="00D26A43">
        <w:t xml:space="preserve">LRP </w:t>
      </w:r>
      <w:r w:rsidR="0091548E">
        <w:t>P</w:t>
      </w:r>
      <w:r w:rsidRPr="00D26A43">
        <w:t xml:space="preserve">rogram are to support the consumption of locally produced food, and strengthen local value chains and all associated procurement activities.  The </w:t>
      </w:r>
      <w:r w:rsidR="0091548E">
        <w:t xml:space="preserve">USDA </w:t>
      </w:r>
      <w:r w:rsidRPr="00D26A43">
        <w:t xml:space="preserve">LRP </w:t>
      </w:r>
      <w:r w:rsidR="0091548E">
        <w:t>P</w:t>
      </w:r>
      <w:r w:rsidRPr="00D26A43">
        <w:t xml:space="preserve">rogram can fund projects to procure supplementary foods for school meals </w:t>
      </w:r>
      <w:r w:rsidR="00AB3E8F">
        <w:t xml:space="preserve">provided </w:t>
      </w:r>
      <w:r w:rsidR="0091548E">
        <w:t>under the</w:t>
      </w:r>
      <w:r w:rsidRPr="00D26A43">
        <w:t xml:space="preserve"> </w:t>
      </w:r>
      <w:r w:rsidR="0091548E" w:rsidRPr="00E96055">
        <w:t>McGovern-Dole International Food for Education and Child Nutrition Program</w:t>
      </w:r>
      <w:r w:rsidRPr="00D26A43">
        <w:t xml:space="preserve">. </w:t>
      </w:r>
      <w:r w:rsidR="0091548E">
        <w:t xml:space="preserve"> </w:t>
      </w:r>
    </w:p>
    <w:p w:rsidR="0091548E" w:rsidRDefault="0091548E" w:rsidP="00D26A43"/>
    <w:p w:rsidR="00D26A43" w:rsidRPr="00D26A43" w:rsidRDefault="00D26A43" w:rsidP="00D26A43">
      <w:r w:rsidRPr="00D26A43">
        <w:t xml:space="preserve">The </w:t>
      </w:r>
      <w:r w:rsidR="00D62BEB">
        <w:t>USDA LRP P</w:t>
      </w:r>
      <w:r w:rsidRPr="00D26A43">
        <w:t>rogram</w:t>
      </w:r>
      <w:r w:rsidRPr="00D26A43">
        <w:rPr>
          <w:b/>
          <w:bCs/>
        </w:rPr>
        <w:t xml:space="preserve"> </w:t>
      </w:r>
      <w:r w:rsidRPr="00D26A43">
        <w:t>can provide support in communities around schools to work with producers, school authorities</w:t>
      </w:r>
      <w:r w:rsidR="0091548E">
        <w:t>,</w:t>
      </w:r>
      <w:r w:rsidRPr="00D26A43">
        <w:t xml:space="preserve"> and local municipalities </w:t>
      </w:r>
      <w:r w:rsidR="0091548E">
        <w:t xml:space="preserve">to </w:t>
      </w:r>
      <w:r w:rsidRPr="00D26A43">
        <w:t>provide technical and management expertise to build reliable supply systems, as well as procure commodities.</w:t>
      </w:r>
    </w:p>
    <w:p w:rsidR="00B21DCF" w:rsidRDefault="00AB3E8F" w:rsidP="00B21DCF">
      <w:pPr>
        <w:autoSpaceDE w:val="0"/>
        <w:autoSpaceDN w:val="0"/>
        <w:adjustRightInd w:val="0"/>
      </w:pPr>
      <w:r>
        <w:lastRenderedPageBreak/>
        <w:t>This will</w:t>
      </w:r>
      <w:r w:rsidR="00D26A43" w:rsidRPr="00D26A43">
        <w:t xml:space="preserve"> create an incentive for the communities surrounding schools to develop working relationships with local food producers, school authorities, and local municipalities.  The outgrowth of the partnerships will be the facilitation and transfer of technical and management expertise that develops reliable local food supply systems; as well as more sustained procurement of local commodities.</w:t>
      </w:r>
      <w:r w:rsidR="00B21DCF">
        <w:t xml:space="preserve">  Over the long term, improvements in supply chains, infrastructure, and economic conditions within recipient countries can eventually turn food aid recipients into trading partners.</w:t>
      </w:r>
    </w:p>
    <w:p w:rsidR="00D26A43" w:rsidRPr="00D26A43" w:rsidRDefault="00D26A43" w:rsidP="00D26A43"/>
    <w:p w:rsidR="00D26A43" w:rsidRPr="00D26A43" w:rsidRDefault="00D26A43" w:rsidP="00D26A43">
      <w:pPr>
        <w:rPr>
          <w:rFonts w:ascii="Calibri" w:hAnsi="Calibri"/>
          <w:sz w:val="22"/>
          <w:szCs w:val="22"/>
        </w:rPr>
      </w:pPr>
      <w:r w:rsidRPr="00D26A43">
        <w:t>Under the program, grants or cooperative agreements will be provided to private voluntary organizations, cooperatives, and the World Food Program to undertake activities to strengthen value chains and other procurement activities.</w:t>
      </w:r>
    </w:p>
    <w:p w:rsidR="00D26A43" w:rsidRPr="00D26A43" w:rsidRDefault="00D26A43" w:rsidP="00D26A43"/>
    <w:p w:rsidR="000A5141" w:rsidRPr="00C42824" w:rsidRDefault="000A5141" w:rsidP="002651F3">
      <w:pPr>
        <w:rPr>
          <w:b/>
        </w:rPr>
      </w:pPr>
      <w:bookmarkStart w:id="5" w:name="_Toc326050590"/>
      <w:r w:rsidRPr="00C42824">
        <w:rPr>
          <w:b/>
        </w:rPr>
        <w:t>Potentially Affected Small Entities</w:t>
      </w:r>
      <w:bookmarkEnd w:id="5"/>
    </w:p>
    <w:p w:rsidR="00987CD1" w:rsidRDefault="00987CD1" w:rsidP="002651F3">
      <w:bookmarkStart w:id="6" w:name="_Toc238895391"/>
      <w:bookmarkStart w:id="7" w:name="_Toc238895458"/>
      <w:bookmarkStart w:id="8" w:name="_Toc326050591"/>
      <w:r>
        <w:t xml:space="preserve">FAS </w:t>
      </w:r>
      <w:r w:rsidR="0037793A">
        <w:t xml:space="preserve">is unaware of any possible negative effects for U.S. small entities as a result of the </w:t>
      </w:r>
      <w:r w:rsidR="008569CD">
        <w:t xml:space="preserve">USDA </w:t>
      </w:r>
      <w:r w:rsidR="0037793A">
        <w:t xml:space="preserve">LRP </w:t>
      </w:r>
      <w:r w:rsidR="008569CD">
        <w:t>P</w:t>
      </w:r>
      <w:r w:rsidR="0037793A">
        <w:t>rogram.  Small entities</w:t>
      </w:r>
      <w:r w:rsidR="00AB3E8F">
        <w:t xml:space="preserve">, that meet the eligibility as defined by </w:t>
      </w:r>
      <w:r w:rsidR="00AB3E8F" w:rsidRPr="00D26A43">
        <w:t>Section 3207 of the Agricultural Action of 2014</w:t>
      </w:r>
      <w:r w:rsidR="00AB3E8F">
        <w:t>,</w:t>
      </w:r>
      <w:r w:rsidR="0037793A">
        <w:t xml:space="preserve"> are welcome to apply for funding under the program.  The program is targeted towards enhancing the capacity of small entities overseas through the targeted recipients.  </w:t>
      </w:r>
    </w:p>
    <w:p w:rsidR="00987CD1" w:rsidRPr="00987CD1" w:rsidRDefault="00987CD1" w:rsidP="002651F3"/>
    <w:p w:rsidR="000A5141" w:rsidRPr="00C42824" w:rsidRDefault="000A5141" w:rsidP="002651F3">
      <w:pPr>
        <w:rPr>
          <w:b/>
        </w:rPr>
      </w:pPr>
      <w:r w:rsidRPr="00C42824">
        <w:rPr>
          <w:b/>
        </w:rPr>
        <w:t>Projected Reporting, Recordkeeping, and Other Compliance Requirements</w:t>
      </w:r>
      <w:bookmarkEnd w:id="6"/>
      <w:bookmarkEnd w:id="7"/>
      <w:bookmarkEnd w:id="8"/>
    </w:p>
    <w:p w:rsidR="00987CD1" w:rsidRPr="00987CD1" w:rsidRDefault="00987CD1" w:rsidP="002651F3">
      <w:bookmarkStart w:id="9" w:name="_Toc326050592"/>
      <w:r w:rsidRPr="00987CD1">
        <w:t xml:space="preserve">Under the Farm Bill, USDA is required to report annually to Congress on the use of </w:t>
      </w:r>
      <w:r w:rsidR="00AB3E8F">
        <w:t xml:space="preserve">USDA </w:t>
      </w:r>
      <w:r w:rsidRPr="00987CD1">
        <w:t xml:space="preserve">LRP </w:t>
      </w:r>
      <w:r w:rsidR="00AB3E8F">
        <w:t xml:space="preserve">Program </w:t>
      </w:r>
      <w:r w:rsidRPr="00987CD1">
        <w:t>funds, including on the impact of procurement and projects on: (</w:t>
      </w:r>
      <w:proofErr w:type="spellStart"/>
      <w:r w:rsidRPr="00987CD1">
        <w:t>i</w:t>
      </w:r>
      <w:proofErr w:type="spellEnd"/>
      <w:r w:rsidRPr="00987CD1">
        <w:t xml:space="preserve">) local and regional agricultural producers; and (ii) markets and consumers, including low-income consumers; and (iii) implementation time frames and costs.  </w:t>
      </w:r>
      <w:r>
        <w:t xml:space="preserve">FAS will produce these reports, along with other required annual reports, through its </w:t>
      </w:r>
      <w:r w:rsidR="0037793A">
        <w:t>m</w:t>
      </w:r>
      <w:r>
        <w:t>onitoring and</w:t>
      </w:r>
      <w:r w:rsidR="0037793A">
        <w:t xml:space="preserve"> e</w:t>
      </w:r>
      <w:r>
        <w:t xml:space="preserve">valuation </w:t>
      </w:r>
      <w:r w:rsidR="0037793A">
        <w:t xml:space="preserve">staff. </w:t>
      </w:r>
      <w:r w:rsidR="00AB3E8F">
        <w:t xml:space="preserve"> </w:t>
      </w:r>
      <w:r w:rsidR="0037793A">
        <w:t xml:space="preserve">Information for the report will be collected from grantees, in a manner consistent with existing food assistance reporting mechanisms.  </w:t>
      </w:r>
      <w:r w:rsidR="0037793A" w:rsidRPr="00987CD1">
        <w:t xml:space="preserve">  </w:t>
      </w:r>
    </w:p>
    <w:p w:rsidR="00987CD1" w:rsidRPr="000A5141" w:rsidRDefault="00987CD1" w:rsidP="002651F3">
      <w:pPr>
        <w:rPr>
          <w:b/>
        </w:rPr>
      </w:pPr>
    </w:p>
    <w:p w:rsidR="000A5141" w:rsidRPr="00C42824" w:rsidRDefault="000A5141" w:rsidP="002651F3">
      <w:pPr>
        <w:rPr>
          <w:b/>
        </w:rPr>
      </w:pPr>
      <w:r w:rsidRPr="00C42824">
        <w:rPr>
          <w:b/>
        </w:rPr>
        <w:t>Duplication, Overlap, or Conflict with Existing Rules and Regulations</w:t>
      </w:r>
      <w:bookmarkEnd w:id="9"/>
    </w:p>
    <w:p w:rsidR="000A5141" w:rsidRDefault="000A5141" w:rsidP="000A5141">
      <w:pPr>
        <w:rPr>
          <w:rFonts w:eastAsia="Calibri"/>
        </w:rPr>
      </w:pPr>
      <w:r>
        <w:rPr>
          <w:rFonts w:eastAsia="Calibri"/>
        </w:rPr>
        <w:t>FAS has not identified any duplication, overlap, or conflict of the proposed</w:t>
      </w:r>
      <w:r>
        <w:t xml:space="preserve"> </w:t>
      </w:r>
      <w:r>
        <w:rPr>
          <w:rFonts w:eastAsia="Calibri"/>
        </w:rPr>
        <w:t>rule with other Federal rules.</w:t>
      </w:r>
      <w:r w:rsidR="00987CD1">
        <w:rPr>
          <w:rFonts w:eastAsia="Calibri"/>
        </w:rPr>
        <w:t xml:space="preserve">  This rule does compliment rules governing the McGovern-Dole Program.  </w:t>
      </w:r>
    </w:p>
    <w:p w:rsidR="000A5141" w:rsidRDefault="000A5141" w:rsidP="000A5141"/>
    <w:p w:rsidR="000A5141" w:rsidRPr="00C42824" w:rsidRDefault="000A5141" w:rsidP="00C42824">
      <w:pPr>
        <w:rPr>
          <w:b/>
        </w:rPr>
      </w:pPr>
      <w:bookmarkStart w:id="10" w:name="_Toc238895393"/>
      <w:bookmarkStart w:id="11" w:name="_Toc238895460"/>
      <w:bookmarkStart w:id="12" w:name="_Toc326050593"/>
      <w:r w:rsidRPr="00C42824">
        <w:rPr>
          <w:b/>
        </w:rPr>
        <w:t>Alternatives to minimize Significant Economic Impacts of the Rule</w:t>
      </w:r>
      <w:bookmarkEnd w:id="10"/>
      <w:bookmarkEnd w:id="11"/>
      <w:bookmarkEnd w:id="12"/>
    </w:p>
    <w:p w:rsidR="000A5141" w:rsidRPr="00A10549" w:rsidRDefault="000A5141" w:rsidP="000A5141">
      <w:r>
        <w:t xml:space="preserve">There are no significant alternatives to this rule that would accomplish the stated objectives.  </w:t>
      </w:r>
    </w:p>
    <w:p w:rsidR="004A1390" w:rsidRDefault="004A1390" w:rsidP="005A53EE"/>
    <w:sectPr w:rsidR="004A1390" w:rsidSect="005C5EB3">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BAE" w:rsidRDefault="009F5BAE">
      <w:r>
        <w:separator/>
      </w:r>
    </w:p>
  </w:endnote>
  <w:endnote w:type="continuationSeparator" w:id="0">
    <w:p w:rsidR="009F5BAE" w:rsidRDefault="009F5BAE">
      <w:r>
        <w:continuationSeparator/>
      </w:r>
    </w:p>
  </w:endnote>
  <w:endnote w:type="continuationNotice" w:id="1">
    <w:p w:rsidR="009F5BAE" w:rsidRDefault="009F5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968277"/>
      <w:docPartObj>
        <w:docPartGallery w:val="Page Numbers (Bottom of Page)"/>
        <w:docPartUnique/>
      </w:docPartObj>
    </w:sdtPr>
    <w:sdtEndPr>
      <w:rPr>
        <w:noProof/>
      </w:rPr>
    </w:sdtEndPr>
    <w:sdtContent>
      <w:p w:rsidR="00DE702E" w:rsidRDefault="00DE702E">
        <w:pPr>
          <w:pStyle w:val="Footer"/>
          <w:jc w:val="center"/>
        </w:pPr>
        <w:r>
          <w:fldChar w:fldCharType="begin"/>
        </w:r>
        <w:r>
          <w:instrText xml:space="preserve"> PAGE   \* MERGEFORMAT </w:instrText>
        </w:r>
        <w:r>
          <w:fldChar w:fldCharType="separate"/>
        </w:r>
        <w:r w:rsidR="00CA182D">
          <w:rPr>
            <w:noProof/>
          </w:rPr>
          <w:t>4</w:t>
        </w:r>
        <w:r>
          <w:rPr>
            <w:noProof/>
          </w:rPr>
          <w:fldChar w:fldCharType="end"/>
        </w:r>
      </w:p>
    </w:sdtContent>
  </w:sdt>
  <w:p w:rsidR="00DE702E" w:rsidRDefault="00DE7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BAE" w:rsidRDefault="009F5BAE">
      <w:r>
        <w:separator/>
      </w:r>
    </w:p>
  </w:footnote>
  <w:footnote w:type="continuationSeparator" w:id="0">
    <w:p w:rsidR="009F5BAE" w:rsidRDefault="009F5BAE">
      <w:r>
        <w:continuationSeparator/>
      </w:r>
    </w:p>
  </w:footnote>
  <w:footnote w:type="continuationNotice" w:id="1">
    <w:p w:rsidR="009F5BAE" w:rsidRDefault="009F5BAE"/>
  </w:footnote>
  <w:footnote w:id="2">
    <w:p w:rsidR="00DF2234" w:rsidRDefault="00DF2234" w:rsidP="00DF2234">
      <w:pPr>
        <w:pStyle w:val="FootnoteText"/>
      </w:pPr>
      <w:r>
        <w:rPr>
          <w:rStyle w:val="FootnoteReference"/>
        </w:rPr>
        <w:footnoteRef/>
      </w:r>
      <w:r>
        <w:t xml:space="preserve"> “USDA Local and Regional Food Aid Procurement Pilot Project, Independent Evaluation Report,” Management Systems International, December 2012. </w:t>
      </w:r>
    </w:p>
    <w:p w:rsidR="00DF2234" w:rsidRDefault="00DF2234">
      <w:pPr>
        <w:pStyle w:val="FootnoteText"/>
      </w:pPr>
    </w:p>
  </w:footnote>
  <w:footnote w:id="3">
    <w:p w:rsidR="00B7245C" w:rsidRDefault="00B7245C" w:rsidP="00B7245C">
      <w:pPr>
        <w:pStyle w:val="FootnoteText"/>
      </w:pPr>
      <w:r>
        <w:rPr>
          <w:rStyle w:val="FootnoteReference"/>
        </w:rPr>
        <w:footnoteRef/>
      </w:r>
      <w:r>
        <w:t xml:space="preserve"> “USDA Local and Regional Food Aid Procurement Pilot Project, Independent Evaluation Report,” Management Systems International, December 2012. </w:t>
      </w:r>
    </w:p>
  </w:footnote>
  <w:footnote w:id="4">
    <w:p w:rsidR="0037793A" w:rsidRDefault="0037793A" w:rsidP="00216BE1">
      <w:pPr>
        <w:pStyle w:val="FootnoteText"/>
      </w:pPr>
      <w:r>
        <w:rPr>
          <w:rStyle w:val="FootnoteReference"/>
        </w:rPr>
        <w:footnoteRef/>
      </w:r>
      <w:r>
        <w:t xml:space="preserve"> USDA/FAS Budget office estimates a cost of $125,000 annually for a GS-12 position</w:t>
      </w:r>
      <w:r w:rsidR="00216BE1">
        <w:t xml:space="preserve">, a GS-13would be $135,000, and for a GS-14 $150,000.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B48D1"/>
    <w:multiLevelType w:val="hybridMultilevel"/>
    <w:tmpl w:val="8E04C7D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11F05E7E"/>
    <w:multiLevelType w:val="hybridMultilevel"/>
    <w:tmpl w:val="BE766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2626CE9"/>
    <w:multiLevelType w:val="hybridMultilevel"/>
    <w:tmpl w:val="DF44B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9250CC"/>
    <w:multiLevelType w:val="hybridMultilevel"/>
    <w:tmpl w:val="CF568E78"/>
    <w:lvl w:ilvl="0" w:tplc="04090013">
      <w:start w:val="1"/>
      <w:numFmt w:val="upperRoman"/>
      <w:lvlText w:val="%1."/>
      <w:lvlJc w:val="right"/>
      <w:pPr>
        <w:tabs>
          <w:tab w:val="num" w:pos="540"/>
        </w:tabs>
        <w:ind w:left="54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716E33"/>
    <w:multiLevelType w:val="hybridMultilevel"/>
    <w:tmpl w:val="F3B2B3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DD7BD7"/>
    <w:multiLevelType w:val="hybridMultilevel"/>
    <w:tmpl w:val="92D80F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2BC84731"/>
    <w:multiLevelType w:val="multilevel"/>
    <w:tmpl w:val="C7C8D4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6535B"/>
    <w:multiLevelType w:val="hybridMultilevel"/>
    <w:tmpl w:val="055CDF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32CD20AE"/>
    <w:multiLevelType w:val="hybridMultilevel"/>
    <w:tmpl w:val="C55AA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9523A5"/>
    <w:multiLevelType w:val="hybridMultilevel"/>
    <w:tmpl w:val="52923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821503"/>
    <w:multiLevelType w:val="hybridMultilevel"/>
    <w:tmpl w:val="80A6E340"/>
    <w:lvl w:ilvl="0" w:tplc="04090001">
      <w:start w:val="1"/>
      <w:numFmt w:val="bullet"/>
      <w:lvlText w:val=""/>
      <w:lvlJc w:val="left"/>
      <w:pPr>
        <w:tabs>
          <w:tab w:val="num" w:pos="1620"/>
        </w:tabs>
        <w:ind w:left="1620" w:hanging="360"/>
      </w:pPr>
      <w:rPr>
        <w:rFonts w:ascii="Symbol" w:hAnsi="Symbol" w:hint="default"/>
      </w:rPr>
    </w:lvl>
    <w:lvl w:ilvl="1" w:tplc="0409000F">
      <w:start w:val="1"/>
      <w:numFmt w:val="decimal"/>
      <w:lvlText w:val="%2."/>
      <w:lvlJc w:val="left"/>
      <w:pPr>
        <w:tabs>
          <w:tab w:val="num" w:pos="2340"/>
        </w:tabs>
        <w:ind w:left="2340" w:hanging="360"/>
      </w:pPr>
      <w:rPr>
        <w:rFonts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nsid w:val="4C43792D"/>
    <w:multiLevelType w:val="hybridMultilevel"/>
    <w:tmpl w:val="E7F41056"/>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2">
    <w:nsid w:val="4DCB2462"/>
    <w:multiLevelType w:val="hybridMultilevel"/>
    <w:tmpl w:val="CF568E78"/>
    <w:lvl w:ilvl="0" w:tplc="04090013">
      <w:start w:val="1"/>
      <w:numFmt w:val="upperRoman"/>
      <w:lvlText w:val="%1."/>
      <w:lvlJc w:val="right"/>
      <w:pPr>
        <w:tabs>
          <w:tab w:val="num" w:pos="540"/>
        </w:tabs>
        <w:ind w:left="54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2F0F44"/>
    <w:multiLevelType w:val="hybridMultilevel"/>
    <w:tmpl w:val="AF4ED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41929F1"/>
    <w:multiLevelType w:val="hybridMultilevel"/>
    <w:tmpl w:val="69BE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0"/>
  </w:num>
  <w:num w:numId="5">
    <w:abstractNumId w:val="9"/>
  </w:num>
  <w:num w:numId="6">
    <w:abstractNumId w:val="2"/>
  </w:num>
  <w:num w:numId="7">
    <w:abstractNumId w:val="8"/>
  </w:num>
  <w:num w:numId="8">
    <w:abstractNumId w:val="11"/>
  </w:num>
  <w:num w:numId="9">
    <w:abstractNumId w:val="1"/>
  </w:num>
  <w:num w:numId="10">
    <w:abstractNumId w:val="14"/>
  </w:num>
  <w:num w:numId="11">
    <w:abstractNumId w:val="5"/>
  </w:num>
  <w:num w:numId="12">
    <w:abstractNumId w:val="0"/>
  </w:num>
  <w:num w:numId="13">
    <w:abstractNumId w:val="7"/>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45"/>
    <w:rsid w:val="00000215"/>
    <w:rsid w:val="00000455"/>
    <w:rsid w:val="0000339B"/>
    <w:rsid w:val="000046B7"/>
    <w:rsid w:val="00013A7C"/>
    <w:rsid w:val="00013B48"/>
    <w:rsid w:val="0001729F"/>
    <w:rsid w:val="000218DD"/>
    <w:rsid w:val="00021918"/>
    <w:rsid w:val="000243ED"/>
    <w:rsid w:val="00026463"/>
    <w:rsid w:val="00030990"/>
    <w:rsid w:val="00043692"/>
    <w:rsid w:val="00043A04"/>
    <w:rsid w:val="000450F1"/>
    <w:rsid w:val="00052E67"/>
    <w:rsid w:val="00054233"/>
    <w:rsid w:val="00056A86"/>
    <w:rsid w:val="0006131F"/>
    <w:rsid w:val="00062476"/>
    <w:rsid w:val="00064000"/>
    <w:rsid w:val="0006694A"/>
    <w:rsid w:val="00070F08"/>
    <w:rsid w:val="00071745"/>
    <w:rsid w:val="00094D68"/>
    <w:rsid w:val="000962AA"/>
    <w:rsid w:val="000A2522"/>
    <w:rsid w:val="000A31BA"/>
    <w:rsid w:val="000A3ECB"/>
    <w:rsid w:val="000A5141"/>
    <w:rsid w:val="000A7B4B"/>
    <w:rsid w:val="000B4F75"/>
    <w:rsid w:val="000B730E"/>
    <w:rsid w:val="000C0A3C"/>
    <w:rsid w:val="000C279A"/>
    <w:rsid w:val="000C6827"/>
    <w:rsid w:val="000D1D8F"/>
    <w:rsid w:val="000D31F9"/>
    <w:rsid w:val="000D61B7"/>
    <w:rsid w:val="000E3AE7"/>
    <w:rsid w:val="000E7173"/>
    <w:rsid w:val="000F656F"/>
    <w:rsid w:val="00103B9D"/>
    <w:rsid w:val="001072E6"/>
    <w:rsid w:val="001121D2"/>
    <w:rsid w:val="00112E19"/>
    <w:rsid w:val="00115C90"/>
    <w:rsid w:val="00115D67"/>
    <w:rsid w:val="0012106D"/>
    <w:rsid w:val="00124584"/>
    <w:rsid w:val="00132AC7"/>
    <w:rsid w:val="00144E76"/>
    <w:rsid w:val="001457DA"/>
    <w:rsid w:val="00152D72"/>
    <w:rsid w:val="00155FE1"/>
    <w:rsid w:val="00157CF6"/>
    <w:rsid w:val="001626CC"/>
    <w:rsid w:val="001631B9"/>
    <w:rsid w:val="001644CF"/>
    <w:rsid w:val="0016482B"/>
    <w:rsid w:val="001666ED"/>
    <w:rsid w:val="00174599"/>
    <w:rsid w:val="00180F64"/>
    <w:rsid w:val="00183B00"/>
    <w:rsid w:val="0018790A"/>
    <w:rsid w:val="0019635C"/>
    <w:rsid w:val="001B484C"/>
    <w:rsid w:val="001B60B7"/>
    <w:rsid w:val="001B7890"/>
    <w:rsid w:val="001C064B"/>
    <w:rsid w:val="001C1C7F"/>
    <w:rsid w:val="001C2ECC"/>
    <w:rsid w:val="001C6444"/>
    <w:rsid w:val="001C780A"/>
    <w:rsid w:val="001D00CF"/>
    <w:rsid w:val="001D13A2"/>
    <w:rsid w:val="001D2717"/>
    <w:rsid w:val="001D7CD2"/>
    <w:rsid w:val="001D7E06"/>
    <w:rsid w:val="001E0A42"/>
    <w:rsid w:val="001E1C73"/>
    <w:rsid w:val="001E1EAE"/>
    <w:rsid w:val="00200C2E"/>
    <w:rsid w:val="00200EBB"/>
    <w:rsid w:val="002012A0"/>
    <w:rsid w:val="002013B8"/>
    <w:rsid w:val="00205185"/>
    <w:rsid w:val="002054BB"/>
    <w:rsid w:val="00205FD5"/>
    <w:rsid w:val="002106D7"/>
    <w:rsid w:val="002148DA"/>
    <w:rsid w:val="00214D68"/>
    <w:rsid w:val="00216BE1"/>
    <w:rsid w:val="002223DA"/>
    <w:rsid w:val="002232FC"/>
    <w:rsid w:val="0022468A"/>
    <w:rsid w:val="00225560"/>
    <w:rsid w:val="00233E66"/>
    <w:rsid w:val="00237006"/>
    <w:rsid w:val="0025165E"/>
    <w:rsid w:val="002523B0"/>
    <w:rsid w:val="0025253D"/>
    <w:rsid w:val="00255543"/>
    <w:rsid w:val="00262937"/>
    <w:rsid w:val="002651F3"/>
    <w:rsid w:val="0027049B"/>
    <w:rsid w:val="00274BF3"/>
    <w:rsid w:val="00275F84"/>
    <w:rsid w:val="00281F43"/>
    <w:rsid w:val="00282C07"/>
    <w:rsid w:val="00294465"/>
    <w:rsid w:val="0029529A"/>
    <w:rsid w:val="00297A38"/>
    <w:rsid w:val="002A22F4"/>
    <w:rsid w:val="002A59B7"/>
    <w:rsid w:val="002B0381"/>
    <w:rsid w:val="002B1461"/>
    <w:rsid w:val="002B1545"/>
    <w:rsid w:val="002C7791"/>
    <w:rsid w:val="002D364F"/>
    <w:rsid w:val="002D60E3"/>
    <w:rsid w:val="002D6960"/>
    <w:rsid w:val="002E14AB"/>
    <w:rsid w:val="002E4226"/>
    <w:rsid w:val="002E6184"/>
    <w:rsid w:val="002F3878"/>
    <w:rsid w:val="002F5B48"/>
    <w:rsid w:val="002F5EA1"/>
    <w:rsid w:val="003141AC"/>
    <w:rsid w:val="00317B0B"/>
    <w:rsid w:val="00325E2B"/>
    <w:rsid w:val="00326B73"/>
    <w:rsid w:val="00327667"/>
    <w:rsid w:val="003303B8"/>
    <w:rsid w:val="00332347"/>
    <w:rsid w:val="00332BC1"/>
    <w:rsid w:val="00337691"/>
    <w:rsid w:val="00337E48"/>
    <w:rsid w:val="00346C4B"/>
    <w:rsid w:val="0035032D"/>
    <w:rsid w:val="003506CB"/>
    <w:rsid w:val="00351A2D"/>
    <w:rsid w:val="0035263A"/>
    <w:rsid w:val="00354139"/>
    <w:rsid w:val="003559C9"/>
    <w:rsid w:val="00357CD8"/>
    <w:rsid w:val="003605AA"/>
    <w:rsid w:val="00361B3A"/>
    <w:rsid w:val="003651B7"/>
    <w:rsid w:val="00367FF7"/>
    <w:rsid w:val="0037076A"/>
    <w:rsid w:val="00370C33"/>
    <w:rsid w:val="0037793A"/>
    <w:rsid w:val="003821D9"/>
    <w:rsid w:val="00382660"/>
    <w:rsid w:val="00384959"/>
    <w:rsid w:val="00384C2D"/>
    <w:rsid w:val="00385A48"/>
    <w:rsid w:val="003941DA"/>
    <w:rsid w:val="00395AAD"/>
    <w:rsid w:val="00396A62"/>
    <w:rsid w:val="003A0C7D"/>
    <w:rsid w:val="003A0E76"/>
    <w:rsid w:val="003A1299"/>
    <w:rsid w:val="003A72E6"/>
    <w:rsid w:val="003B7DBF"/>
    <w:rsid w:val="003C0CBD"/>
    <w:rsid w:val="003C2392"/>
    <w:rsid w:val="003C5C82"/>
    <w:rsid w:val="003D1853"/>
    <w:rsid w:val="003D3747"/>
    <w:rsid w:val="003D56E6"/>
    <w:rsid w:val="003D5ED7"/>
    <w:rsid w:val="003D6C97"/>
    <w:rsid w:val="003E30BA"/>
    <w:rsid w:val="003E42A1"/>
    <w:rsid w:val="003E5F0D"/>
    <w:rsid w:val="003E7740"/>
    <w:rsid w:val="003E7B03"/>
    <w:rsid w:val="003F5C84"/>
    <w:rsid w:val="003F6B59"/>
    <w:rsid w:val="00400C6E"/>
    <w:rsid w:val="0040442A"/>
    <w:rsid w:val="00405959"/>
    <w:rsid w:val="00421511"/>
    <w:rsid w:val="004220FB"/>
    <w:rsid w:val="00422609"/>
    <w:rsid w:val="00423375"/>
    <w:rsid w:val="00425E2F"/>
    <w:rsid w:val="00426BAD"/>
    <w:rsid w:val="0043491A"/>
    <w:rsid w:val="00436F44"/>
    <w:rsid w:val="00444278"/>
    <w:rsid w:val="0044502E"/>
    <w:rsid w:val="00446424"/>
    <w:rsid w:val="00450FE9"/>
    <w:rsid w:val="004526E4"/>
    <w:rsid w:val="004532DB"/>
    <w:rsid w:val="0046217A"/>
    <w:rsid w:val="00462A88"/>
    <w:rsid w:val="00466FDF"/>
    <w:rsid w:val="00467180"/>
    <w:rsid w:val="0047348B"/>
    <w:rsid w:val="0047637F"/>
    <w:rsid w:val="00476BC2"/>
    <w:rsid w:val="004774BA"/>
    <w:rsid w:val="00481ED1"/>
    <w:rsid w:val="00485828"/>
    <w:rsid w:val="00486B22"/>
    <w:rsid w:val="00492751"/>
    <w:rsid w:val="00493670"/>
    <w:rsid w:val="004A1390"/>
    <w:rsid w:val="004B0E7D"/>
    <w:rsid w:val="004B26A9"/>
    <w:rsid w:val="004B6527"/>
    <w:rsid w:val="004C43DF"/>
    <w:rsid w:val="004D09F7"/>
    <w:rsid w:val="004D0A7E"/>
    <w:rsid w:val="004D1CB5"/>
    <w:rsid w:val="004D285E"/>
    <w:rsid w:val="004D3C09"/>
    <w:rsid w:val="004E0E79"/>
    <w:rsid w:val="004E5F55"/>
    <w:rsid w:val="004E6936"/>
    <w:rsid w:val="004F0134"/>
    <w:rsid w:val="004F4C89"/>
    <w:rsid w:val="004F5846"/>
    <w:rsid w:val="004F7FD3"/>
    <w:rsid w:val="0050482C"/>
    <w:rsid w:val="00504944"/>
    <w:rsid w:val="0050605C"/>
    <w:rsid w:val="005317B7"/>
    <w:rsid w:val="0053522F"/>
    <w:rsid w:val="0053746C"/>
    <w:rsid w:val="005414C6"/>
    <w:rsid w:val="00542BCF"/>
    <w:rsid w:val="00545D2F"/>
    <w:rsid w:val="00545F85"/>
    <w:rsid w:val="00551CB8"/>
    <w:rsid w:val="005605A6"/>
    <w:rsid w:val="0056160C"/>
    <w:rsid w:val="005629C9"/>
    <w:rsid w:val="0056487B"/>
    <w:rsid w:val="0056497C"/>
    <w:rsid w:val="0057067C"/>
    <w:rsid w:val="00572C2A"/>
    <w:rsid w:val="00573D91"/>
    <w:rsid w:val="0057405B"/>
    <w:rsid w:val="00576E1E"/>
    <w:rsid w:val="0057788E"/>
    <w:rsid w:val="00581B5A"/>
    <w:rsid w:val="00582276"/>
    <w:rsid w:val="0058604E"/>
    <w:rsid w:val="00590CBA"/>
    <w:rsid w:val="00592A22"/>
    <w:rsid w:val="00595919"/>
    <w:rsid w:val="00596F19"/>
    <w:rsid w:val="00597FA7"/>
    <w:rsid w:val="005A3C2F"/>
    <w:rsid w:val="005A53EE"/>
    <w:rsid w:val="005A63FA"/>
    <w:rsid w:val="005A7187"/>
    <w:rsid w:val="005B002F"/>
    <w:rsid w:val="005C00B5"/>
    <w:rsid w:val="005C17F1"/>
    <w:rsid w:val="005C1AF5"/>
    <w:rsid w:val="005C46D5"/>
    <w:rsid w:val="005C5BB5"/>
    <w:rsid w:val="005C5EB3"/>
    <w:rsid w:val="005D33CD"/>
    <w:rsid w:val="005D4B2B"/>
    <w:rsid w:val="005E3665"/>
    <w:rsid w:val="005E3FE3"/>
    <w:rsid w:val="005E5D76"/>
    <w:rsid w:val="005F0832"/>
    <w:rsid w:val="005F240F"/>
    <w:rsid w:val="005F2A03"/>
    <w:rsid w:val="006020F5"/>
    <w:rsid w:val="00602AD5"/>
    <w:rsid w:val="00602BBD"/>
    <w:rsid w:val="0060444F"/>
    <w:rsid w:val="00607A26"/>
    <w:rsid w:val="006105A7"/>
    <w:rsid w:val="00612BC3"/>
    <w:rsid w:val="006146DF"/>
    <w:rsid w:val="00617B24"/>
    <w:rsid w:val="00620EF2"/>
    <w:rsid w:val="006214FF"/>
    <w:rsid w:val="00621D9D"/>
    <w:rsid w:val="00622886"/>
    <w:rsid w:val="00622BAA"/>
    <w:rsid w:val="00623B27"/>
    <w:rsid w:val="00624387"/>
    <w:rsid w:val="00625604"/>
    <w:rsid w:val="0063024D"/>
    <w:rsid w:val="0064536C"/>
    <w:rsid w:val="00645B6C"/>
    <w:rsid w:val="00645CBC"/>
    <w:rsid w:val="0064715C"/>
    <w:rsid w:val="00655231"/>
    <w:rsid w:val="00667B09"/>
    <w:rsid w:val="006717AD"/>
    <w:rsid w:val="00681390"/>
    <w:rsid w:val="00683331"/>
    <w:rsid w:val="0068337C"/>
    <w:rsid w:val="0068372E"/>
    <w:rsid w:val="0068764D"/>
    <w:rsid w:val="00690441"/>
    <w:rsid w:val="00693F94"/>
    <w:rsid w:val="00694CE4"/>
    <w:rsid w:val="00695FEE"/>
    <w:rsid w:val="006968CB"/>
    <w:rsid w:val="00697692"/>
    <w:rsid w:val="006A09C0"/>
    <w:rsid w:val="006A1104"/>
    <w:rsid w:val="006A259E"/>
    <w:rsid w:val="006A7007"/>
    <w:rsid w:val="006B4691"/>
    <w:rsid w:val="006B53B6"/>
    <w:rsid w:val="006C0465"/>
    <w:rsid w:val="006C319C"/>
    <w:rsid w:val="006C6DF6"/>
    <w:rsid w:val="006D1270"/>
    <w:rsid w:val="006D2AA1"/>
    <w:rsid w:val="006D41B1"/>
    <w:rsid w:val="006D5775"/>
    <w:rsid w:val="006D60EF"/>
    <w:rsid w:val="006D7057"/>
    <w:rsid w:val="006E734A"/>
    <w:rsid w:val="006F06D6"/>
    <w:rsid w:val="006F07D7"/>
    <w:rsid w:val="006F2639"/>
    <w:rsid w:val="006F57F4"/>
    <w:rsid w:val="00700AEE"/>
    <w:rsid w:val="00705AF8"/>
    <w:rsid w:val="00707608"/>
    <w:rsid w:val="0071461B"/>
    <w:rsid w:val="00715D14"/>
    <w:rsid w:val="007176B8"/>
    <w:rsid w:val="00720478"/>
    <w:rsid w:val="00721ADE"/>
    <w:rsid w:val="007258F7"/>
    <w:rsid w:val="00726641"/>
    <w:rsid w:val="0073509B"/>
    <w:rsid w:val="00744EEC"/>
    <w:rsid w:val="00745212"/>
    <w:rsid w:val="00751920"/>
    <w:rsid w:val="00753286"/>
    <w:rsid w:val="00754EAB"/>
    <w:rsid w:val="00757BEE"/>
    <w:rsid w:val="00757FBC"/>
    <w:rsid w:val="00765038"/>
    <w:rsid w:val="007671DA"/>
    <w:rsid w:val="00770FC2"/>
    <w:rsid w:val="007713A8"/>
    <w:rsid w:val="00774AA7"/>
    <w:rsid w:val="00780AF0"/>
    <w:rsid w:val="00780C30"/>
    <w:rsid w:val="00782126"/>
    <w:rsid w:val="007836A7"/>
    <w:rsid w:val="007854C5"/>
    <w:rsid w:val="007871AB"/>
    <w:rsid w:val="007925B4"/>
    <w:rsid w:val="007958DA"/>
    <w:rsid w:val="007A06F0"/>
    <w:rsid w:val="007A4FD8"/>
    <w:rsid w:val="007A7619"/>
    <w:rsid w:val="007B28A2"/>
    <w:rsid w:val="007C0B28"/>
    <w:rsid w:val="007C30DE"/>
    <w:rsid w:val="007C6676"/>
    <w:rsid w:val="007C78C3"/>
    <w:rsid w:val="007D0E21"/>
    <w:rsid w:val="007D654E"/>
    <w:rsid w:val="007E0356"/>
    <w:rsid w:val="007E3234"/>
    <w:rsid w:val="007E5BF4"/>
    <w:rsid w:val="007E7303"/>
    <w:rsid w:val="007F74AC"/>
    <w:rsid w:val="00801752"/>
    <w:rsid w:val="0080187A"/>
    <w:rsid w:val="0080638F"/>
    <w:rsid w:val="00815688"/>
    <w:rsid w:val="008156DB"/>
    <w:rsid w:val="00822E2D"/>
    <w:rsid w:val="00826D00"/>
    <w:rsid w:val="0083094C"/>
    <w:rsid w:val="0083371D"/>
    <w:rsid w:val="00842EE7"/>
    <w:rsid w:val="00843D71"/>
    <w:rsid w:val="00845FAC"/>
    <w:rsid w:val="00846BC6"/>
    <w:rsid w:val="00854A4D"/>
    <w:rsid w:val="008569CD"/>
    <w:rsid w:val="008637BD"/>
    <w:rsid w:val="00864FF5"/>
    <w:rsid w:val="00867389"/>
    <w:rsid w:val="00870D01"/>
    <w:rsid w:val="008831B5"/>
    <w:rsid w:val="00885D28"/>
    <w:rsid w:val="0089115F"/>
    <w:rsid w:val="0089176D"/>
    <w:rsid w:val="008940B4"/>
    <w:rsid w:val="008940FB"/>
    <w:rsid w:val="00894ADD"/>
    <w:rsid w:val="00895A66"/>
    <w:rsid w:val="00895FE2"/>
    <w:rsid w:val="008A0C5B"/>
    <w:rsid w:val="008A0EAE"/>
    <w:rsid w:val="008A106C"/>
    <w:rsid w:val="008A1D99"/>
    <w:rsid w:val="008A555A"/>
    <w:rsid w:val="008A588E"/>
    <w:rsid w:val="008A5F2E"/>
    <w:rsid w:val="008A5F51"/>
    <w:rsid w:val="008B031C"/>
    <w:rsid w:val="008B2B3B"/>
    <w:rsid w:val="008B7A91"/>
    <w:rsid w:val="008D31B3"/>
    <w:rsid w:val="008E28B5"/>
    <w:rsid w:val="008F3ADB"/>
    <w:rsid w:val="00900E5F"/>
    <w:rsid w:val="009011C5"/>
    <w:rsid w:val="0090189B"/>
    <w:rsid w:val="0090451B"/>
    <w:rsid w:val="00904FD5"/>
    <w:rsid w:val="009072A3"/>
    <w:rsid w:val="0091071F"/>
    <w:rsid w:val="00911E76"/>
    <w:rsid w:val="00912FDF"/>
    <w:rsid w:val="0091548E"/>
    <w:rsid w:val="0091634C"/>
    <w:rsid w:val="00916FAC"/>
    <w:rsid w:val="0092301B"/>
    <w:rsid w:val="00923689"/>
    <w:rsid w:val="00923E84"/>
    <w:rsid w:val="009269EB"/>
    <w:rsid w:val="009341A3"/>
    <w:rsid w:val="0094408B"/>
    <w:rsid w:val="00962498"/>
    <w:rsid w:val="009639C2"/>
    <w:rsid w:val="00963F84"/>
    <w:rsid w:val="0097322C"/>
    <w:rsid w:val="009747AE"/>
    <w:rsid w:val="009775F1"/>
    <w:rsid w:val="00983BCE"/>
    <w:rsid w:val="00983D11"/>
    <w:rsid w:val="0098446C"/>
    <w:rsid w:val="00987CD1"/>
    <w:rsid w:val="00991233"/>
    <w:rsid w:val="009923E5"/>
    <w:rsid w:val="00994FCB"/>
    <w:rsid w:val="00995A96"/>
    <w:rsid w:val="009A164A"/>
    <w:rsid w:val="009A6F01"/>
    <w:rsid w:val="009B06A1"/>
    <w:rsid w:val="009B1E9B"/>
    <w:rsid w:val="009B2710"/>
    <w:rsid w:val="009B4BBB"/>
    <w:rsid w:val="009B6588"/>
    <w:rsid w:val="009B7F95"/>
    <w:rsid w:val="009C3CC2"/>
    <w:rsid w:val="009C62F5"/>
    <w:rsid w:val="009C6561"/>
    <w:rsid w:val="009D43AA"/>
    <w:rsid w:val="009D63BE"/>
    <w:rsid w:val="009E2F77"/>
    <w:rsid w:val="009E6CE1"/>
    <w:rsid w:val="009F12FA"/>
    <w:rsid w:val="009F239E"/>
    <w:rsid w:val="009F48BC"/>
    <w:rsid w:val="009F53DF"/>
    <w:rsid w:val="009F5BAE"/>
    <w:rsid w:val="00A00BDE"/>
    <w:rsid w:val="00A12AD0"/>
    <w:rsid w:val="00A146E7"/>
    <w:rsid w:val="00A14F4E"/>
    <w:rsid w:val="00A169D6"/>
    <w:rsid w:val="00A174A7"/>
    <w:rsid w:val="00A20D05"/>
    <w:rsid w:val="00A21F85"/>
    <w:rsid w:val="00A24027"/>
    <w:rsid w:val="00A31F7A"/>
    <w:rsid w:val="00A32412"/>
    <w:rsid w:val="00A36DA5"/>
    <w:rsid w:val="00A41CC6"/>
    <w:rsid w:val="00A44849"/>
    <w:rsid w:val="00A44C7B"/>
    <w:rsid w:val="00A53DB9"/>
    <w:rsid w:val="00A6008A"/>
    <w:rsid w:val="00A64289"/>
    <w:rsid w:val="00A6664F"/>
    <w:rsid w:val="00A71864"/>
    <w:rsid w:val="00A809CE"/>
    <w:rsid w:val="00A828CF"/>
    <w:rsid w:val="00A8337D"/>
    <w:rsid w:val="00A86439"/>
    <w:rsid w:val="00A86662"/>
    <w:rsid w:val="00A87198"/>
    <w:rsid w:val="00A90E34"/>
    <w:rsid w:val="00A954B5"/>
    <w:rsid w:val="00A96FF6"/>
    <w:rsid w:val="00A970EA"/>
    <w:rsid w:val="00AA0128"/>
    <w:rsid w:val="00AA1F74"/>
    <w:rsid w:val="00AB3E8F"/>
    <w:rsid w:val="00AB6889"/>
    <w:rsid w:val="00AD0FA9"/>
    <w:rsid w:val="00AD78D8"/>
    <w:rsid w:val="00AE0FC3"/>
    <w:rsid w:val="00AE48CA"/>
    <w:rsid w:val="00B052A4"/>
    <w:rsid w:val="00B055F9"/>
    <w:rsid w:val="00B066F6"/>
    <w:rsid w:val="00B10A00"/>
    <w:rsid w:val="00B11D88"/>
    <w:rsid w:val="00B13080"/>
    <w:rsid w:val="00B147B8"/>
    <w:rsid w:val="00B14E35"/>
    <w:rsid w:val="00B16346"/>
    <w:rsid w:val="00B21770"/>
    <w:rsid w:val="00B21DCF"/>
    <w:rsid w:val="00B2231E"/>
    <w:rsid w:val="00B23778"/>
    <w:rsid w:val="00B24E62"/>
    <w:rsid w:val="00B259E9"/>
    <w:rsid w:val="00B26E4A"/>
    <w:rsid w:val="00B27370"/>
    <w:rsid w:val="00B27C3E"/>
    <w:rsid w:val="00B3044B"/>
    <w:rsid w:val="00B3291F"/>
    <w:rsid w:val="00B33E9B"/>
    <w:rsid w:val="00B3476E"/>
    <w:rsid w:val="00B43080"/>
    <w:rsid w:val="00B66138"/>
    <w:rsid w:val="00B710C3"/>
    <w:rsid w:val="00B7245C"/>
    <w:rsid w:val="00B72EB7"/>
    <w:rsid w:val="00B72F1A"/>
    <w:rsid w:val="00B7350A"/>
    <w:rsid w:val="00B75526"/>
    <w:rsid w:val="00B80A43"/>
    <w:rsid w:val="00B80A9E"/>
    <w:rsid w:val="00B8260B"/>
    <w:rsid w:val="00B83C3D"/>
    <w:rsid w:val="00B844BF"/>
    <w:rsid w:val="00B84962"/>
    <w:rsid w:val="00B84F66"/>
    <w:rsid w:val="00B87AA7"/>
    <w:rsid w:val="00B9640C"/>
    <w:rsid w:val="00B96F2F"/>
    <w:rsid w:val="00BA083F"/>
    <w:rsid w:val="00BA08C6"/>
    <w:rsid w:val="00BA24B4"/>
    <w:rsid w:val="00BA499C"/>
    <w:rsid w:val="00BA6BEF"/>
    <w:rsid w:val="00BB498D"/>
    <w:rsid w:val="00BB5999"/>
    <w:rsid w:val="00BB71B5"/>
    <w:rsid w:val="00BC0420"/>
    <w:rsid w:val="00BC33E7"/>
    <w:rsid w:val="00BC7770"/>
    <w:rsid w:val="00BD0D3C"/>
    <w:rsid w:val="00BD5330"/>
    <w:rsid w:val="00BD5F48"/>
    <w:rsid w:val="00BE1A61"/>
    <w:rsid w:val="00BE29EE"/>
    <w:rsid w:val="00BF0DEF"/>
    <w:rsid w:val="00BF10C5"/>
    <w:rsid w:val="00BF27A5"/>
    <w:rsid w:val="00BF5773"/>
    <w:rsid w:val="00BF5C9B"/>
    <w:rsid w:val="00BF66C6"/>
    <w:rsid w:val="00C060D5"/>
    <w:rsid w:val="00C1250C"/>
    <w:rsid w:val="00C16110"/>
    <w:rsid w:val="00C23BF2"/>
    <w:rsid w:val="00C3385D"/>
    <w:rsid w:val="00C367A2"/>
    <w:rsid w:val="00C3707D"/>
    <w:rsid w:val="00C42824"/>
    <w:rsid w:val="00C43416"/>
    <w:rsid w:val="00C43977"/>
    <w:rsid w:val="00C44FF3"/>
    <w:rsid w:val="00C55FB4"/>
    <w:rsid w:val="00C61916"/>
    <w:rsid w:val="00C61ED1"/>
    <w:rsid w:val="00C64BEA"/>
    <w:rsid w:val="00C6730E"/>
    <w:rsid w:val="00C72859"/>
    <w:rsid w:val="00C74352"/>
    <w:rsid w:val="00C74F5A"/>
    <w:rsid w:val="00C8389C"/>
    <w:rsid w:val="00C83F1B"/>
    <w:rsid w:val="00C84161"/>
    <w:rsid w:val="00C844B7"/>
    <w:rsid w:val="00C855F9"/>
    <w:rsid w:val="00C8567E"/>
    <w:rsid w:val="00C93D17"/>
    <w:rsid w:val="00C97EAE"/>
    <w:rsid w:val="00CA061E"/>
    <w:rsid w:val="00CA0D1A"/>
    <w:rsid w:val="00CA182D"/>
    <w:rsid w:val="00CA2BEA"/>
    <w:rsid w:val="00CA5792"/>
    <w:rsid w:val="00CA66E8"/>
    <w:rsid w:val="00CA7D6C"/>
    <w:rsid w:val="00CB29D2"/>
    <w:rsid w:val="00CB7138"/>
    <w:rsid w:val="00CB7A91"/>
    <w:rsid w:val="00CC3076"/>
    <w:rsid w:val="00CC30B0"/>
    <w:rsid w:val="00CC479C"/>
    <w:rsid w:val="00CC617C"/>
    <w:rsid w:val="00CC7A64"/>
    <w:rsid w:val="00CD7E73"/>
    <w:rsid w:val="00CE0E46"/>
    <w:rsid w:val="00CE6A76"/>
    <w:rsid w:val="00CF292F"/>
    <w:rsid w:val="00CF3DA7"/>
    <w:rsid w:val="00D01C8F"/>
    <w:rsid w:val="00D157FD"/>
    <w:rsid w:val="00D16E4B"/>
    <w:rsid w:val="00D22C22"/>
    <w:rsid w:val="00D25B11"/>
    <w:rsid w:val="00D26A43"/>
    <w:rsid w:val="00D327C2"/>
    <w:rsid w:val="00D34276"/>
    <w:rsid w:val="00D345A6"/>
    <w:rsid w:val="00D42010"/>
    <w:rsid w:val="00D4227E"/>
    <w:rsid w:val="00D46DB6"/>
    <w:rsid w:val="00D50F61"/>
    <w:rsid w:val="00D57DED"/>
    <w:rsid w:val="00D62BEB"/>
    <w:rsid w:val="00D7541E"/>
    <w:rsid w:val="00D81614"/>
    <w:rsid w:val="00D855F1"/>
    <w:rsid w:val="00D904BF"/>
    <w:rsid w:val="00D93980"/>
    <w:rsid w:val="00DA7AE9"/>
    <w:rsid w:val="00DC364E"/>
    <w:rsid w:val="00DC38A3"/>
    <w:rsid w:val="00DC441D"/>
    <w:rsid w:val="00DC6C23"/>
    <w:rsid w:val="00DD0F12"/>
    <w:rsid w:val="00DD4348"/>
    <w:rsid w:val="00DD5551"/>
    <w:rsid w:val="00DE247F"/>
    <w:rsid w:val="00DE3E43"/>
    <w:rsid w:val="00DE549A"/>
    <w:rsid w:val="00DE5A30"/>
    <w:rsid w:val="00DE702E"/>
    <w:rsid w:val="00DF12FC"/>
    <w:rsid w:val="00DF2234"/>
    <w:rsid w:val="00DF6DFA"/>
    <w:rsid w:val="00E0174A"/>
    <w:rsid w:val="00E12FD1"/>
    <w:rsid w:val="00E267D6"/>
    <w:rsid w:val="00E26C12"/>
    <w:rsid w:val="00E31FEF"/>
    <w:rsid w:val="00E35ACF"/>
    <w:rsid w:val="00E35B38"/>
    <w:rsid w:val="00E4038C"/>
    <w:rsid w:val="00E45693"/>
    <w:rsid w:val="00E4605D"/>
    <w:rsid w:val="00E5147E"/>
    <w:rsid w:val="00E558A3"/>
    <w:rsid w:val="00E63043"/>
    <w:rsid w:val="00E63792"/>
    <w:rsid w:val="00E666E9"/>
    <w:rsid w:val="00E67C4A"/>
    <w:rsid w:val="00E70672"/>
    <w:rsid w:val="00E717C9"/>
    <w:rsid w:val="00E719F8"/>
    <w:rsid w:val="00E77184"/>
    <w:rsid w:val="00E82689"/>
    <w:rsid w:val="00E82BEC"/>
    <w:rsid w:val="00E835E2"/>
    <w:rsid w:val="00E841C6"/>
    <w:rsid w:val="00E87D5D"/>
    <w:rsid w:val="00E92A9C"/>
    <w:rsid w:val="00E92E43"/>
    <w:rsid w:val="00E974AE"/>
    <w:rsid w:val="00EA45D9"/>
    <w:rsid w:val="00EB171E"/>
    <w:rsid w:val="00EB3B3B"/>
    <w:rsid w:val="00EB5195"/>
    <w:rsid w:val="00ED245C"/>
    <w:rsid w:val="00ED6037"/>
    <w:rsid w:val="00EE1A93"/>
    <w:rsid w:val="00EE1D18"/>
    <w:rsid w:val="00EE2E5A"/>
    <w:rsid w:val="00EE4E1E"/>
    <w:rsid w:val="00EE6D9C"/>
    <w:rsid w:val="00EF0814"/>
    <w:rsid w:val="00EF1F6F"/>
    <w:rsid w:val="00EF367F"/>
    <w:rsid w:val="00EF6943"/>
    <w:rsid w:val="00F0108A"/>
    <w:rsid w:val="00F03612"/>
    <w:rsid w:val="00F04C58"/>
    <w:rsid w:val="00F0541C"/>
    <w:rsid w:val="00F05793"/>
    <w:rsid w:val="00F072F6"/>
    <w:rsid w:val="00F1459C"/>
    <w:rsid w:val="00F20E92"/>
    <w:rsid w:val="00F237A3"/>
    <w:rsid w:val="00F24A1B"/>
    <w:rsid w:val="00F37B03"/>
    <w:rsid w:val="00F43353"/>
    <w:rsid w:val="00F4429F"/>
    <w:rsid w:val="00F46491"/>
    <w:rsid w:val="00F4682C"/>
    <w:rsid w:val="00F654D6"/>
    <w:rsid w:val="00F6566C"/>
    <w:rsid w:val="00F657C2"/>
    <w:rsid w:val="00F65D07"/>
    <w:rsid w:val="00F72ECD"/>
    <w:rsid w:val="00F765F2"/>
    <w:rsid w:val="00F76728"/>
    <w:rsid w:val="00F76BC6"/>
    <w:rsid w:val="00F76F56"/>
    <w:rsid w:val="00F86AFA"/>
    <w:rsid w:val="00F86F84"/>
    <w:rsid w:val="00F93E0F"/>
    <w:rsid w:val="00F96C67"/>
    <w:rsid w:val="00F9760F"/>
    <w:rsid w:val="00FA0661"/>
    <w:rsid w:val="00FA0BE3"/>
    <w:rsid w:val="00FA0C54"/>
    <w:rsid w:val="00FA39F2"/>
    <w:rsid w:val="00FA5E80"/>
    <w:rsid w:val="00FB032F"/>
    <w:rsid w:val="00FC0E32"/>
    <w:rsid w:val="00FC1326"/>
    <w:rsid w:val="00FC48F7"/>
    <w:rsid w:val="00FC4A01"/>
    <w:rsid w:val="00FC743F"/>
    <w:rsid w:val="00FD7DA3"/>
    <w:rsid w:val="00FE1A20"/>
    <w:rsid w:val="00FE3EFD"/>
    <w:rsid w:val="00FE476C"/>
    <w:rsid w:val="00FE482F"/>
    <w:rsid w:val="00FF2158"/>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ECB"/>
    <w:rPr>
      <w:sz w:val="24"/>
      <w:szCs w:val="24"/>
    </w:rPr>
  </w:style>
  <w:style w:type="paragraph" w:styleId="Heading1">
    <w:name w:val="heading 1"/>
    <w:basedOn w:val="Normal"/>
    <w:next w:val="Normal"/>
    <w:link w:val="Heading1Char"/>
    <w:qFormat/>
    <w:rsid w:val="000A51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5141"/>
    <w:pPr>
      <w:keepNext/>
      <w:keepLines/>
      <w:spacing w:after="200"/>
      <w:outlineLvl w:val="1"/>
    </w:pPr>
    <w:rPr>
      <w:rFonts w:ascii="Arial Black" w:eastAsiaTheme="majorEastAsia" w:hAnsi="Arial Black"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97A38"/>
    <w:rPr>
      <w:sz w:val="20"/>
      <w:szCs w:val="20"/>
    </w:rPr>
  </w:style>
  <w:style w:type="character" w:styleId="FootnoteReference">
    <w:name w:val="footnote reference"/>
    <w:basedOn w:val="DefaultParagraphFont"/>
    <w:semiHidden/>
    <w:rsid w:val="00297A38"/>
    <w:rPr>
      <w:vertAlign w:val="superscript"/>
    </w:rPr>
  </w:style>
  <w:style w:type="character" w:styleId="Hyperlink">
    <w:name w:val="Hyperlink"/>
    <w:basedOn w:val="DefaultParagraphFont"/>
    <w:rsid w:val="00297A38"/>
    <w:rPr>
      <w:color w:val="0000FF"/>
      <w:u w:val="single"/>
    </w:rPr>
  </w:style>
  <w:style w:type="paragraph" w:styleId="BalloonText">
    <w:name w:val="Balloon Text"/>
    <w:basedOn w:val="Normal"/>
    <w:semiHidden/>
    <w:rsid w:val="005D33CD"/>
    <w:rPr>
      <w:rFonts w:ascii="Tahoma" w:hAnsi="Tahoma" w:cs="Tahoma"/>
      <w:sz w:val="16"/>
      <w:szCs w:val="16"/>
    </w:rPr>
  </w:style>
  <w:style w:type="paragraph" w:styleId="ListParagraph">
    <w:name w:val="List Paragraph"/>
    <w:basedOn w:val="Normal"/>
    <w:uiPriority w:val="34"/>
    <w:qFormat/>
    <w:rsid w:val="007C0B28"/>
    <w:pPr>
      <w:ind w:left="720"/>
      <w:contextualSpacing/>
    </w:pPr>
  </w:style>
  <w:style w:type="table" w:styleId="MediumShading1-Accent1">
    <w:name w:val="Medium Shading 1 Accent 1"/>
    <w:basedOn w:val="TableNormal"/>
    <w:uiPriority w:val="63"/>
    <w:rsid w:val="000243ED"/>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rsid w:val="006717AD"/>
    <w:rPr>
      <w:sz w:val="18"/>
      <w:szCs w:val="18"/>
    </w:rPr>
  </w:style>
  <w:style w:type="paragraph" w:styleId="CommentText">
    <w:name w:val="annotation text"/>
    <w:basedOn w:val="Normal"/>
    <w:link w:val="CommentTextChar"/>
    <w:uiPriority w:val="99"/>
    <w:rsid w:val="006717AD"/>
  </w:style>
  <w:style w:type="character" w:customStyle="1" w:styleId="CommentTextChar">
    <w:name w:val="Comment Text Char"/>
    <w:basedOn w:val="DefaultParagraphFont"/>
    <w:link w:val="CommentText"/>
    <w:uiPriority w:val="99"/>
    <w:rsid w:val="006717AD"/>
    <w:rPr>
      <w:sz w:val="24"/>
      <w:szCs w:val="24"/>
    </w:rPr>
  </w:style>
  <w:style w:type="paragraph" w:styleId="CommentSubject">
    <w:name w:val="annotation subject"/>
    <w:basedOn w:val="CommentText"/>
    <w:next w:val="CommentText"/>
    <w:link w:val="CommentSubjectChar"/>
    <w:rsid w:val="006717AD"/>
    <w:rPr>
      <w:b/>
      <w:bCs/>
      <w:sz w:val="20"/>
      <w:szCs w:val="20"/>
    </w:rPr>
  </w:style>
  <w:style w:type="character" w:customStyle="1" w:styleId="CommentSubjectChar">
    <w:name w:val="Comment Subject Char"/>
    <w:basedOn w:val="CommentTextChar"/>
    <w:link w:val="CommentSubject"/>
    <w:rsid w:val="006717AD"/>
    <w:rPr>
      <w:b/>
      <w:bCs/>
      <w:sz w:val="24"/>
      <w:szCs w:val="24"/>
    </w:rPr>
  </w:style>
  <w:style w:type="table" w:styleId="TableGrid">
    <w:name w:val="Table Grid"/>
    <w:basedOn w:val="TableNormal"/>
    <w:rsid w:val="00904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BBD"/>
    <w:rPr>
      <w:sz w:val="24"/>
      <w:szCs w:val="24"/>
    </w:rPr>
  </w:style>
  <w:style w:type="paragraph" w:styleId="Header">
    <w:name w:val="header"/>
    <w:basedOn w:val="Normal"/>
    <w:link w:val="HeaderChar"/>
    <w:unhideWhenUsed/>
    <w:rsid w:val="00A86439"/>
    <w:pPr>
      <w:tabs>
        <w:tab w:val="center" w:pos="4680"/>
        <w:tab w:val="right" w:pos="9360"/>
      </w:tabs>
    </w:pPr>
  </w:style>
  <w:style w:type="character" w:customStyle="1" w:styleId="HeaderChar">
    <w:name w:val="Header Char"/>
    <w:basedOn w:val="DefaultParagraphFont"/>
    <w:link w:val="Header"/>
    <w:rsid w:val="00A86439"/>
    <w:rPr>
      <w:sz w:val="24"/>
      <w:szCs w:val="24"/>
    </w:rPr>
  </w:style>
  <w:style w:type="paragraph" w:styleId="Footer">
    <w:name w:val="footer"/>
    <w:basedOn w:val="Normal"/>
    <w:link w:val="FooterChar"/>
    <w:uiPriority w:val="99"/>
    <w:unhideWhenUsed/>
    <w:rsid w:val="00A86439"/>
    <w:pPr>
      <w:tabs>
        <w:tab w:val="center" w:pos="4680"/>
        <w:tab w:val="right" w:pos="9360"/>
      </w:tabs>
    </w:pPr>
  </w:style>
  <w:style w:type="character" w:customStyle="1" w:styleId="FooterChar">
    <w:name w:val="Footer Char"/>
    <w:basedOn w:val="DefaultParagraphFont"/>
    <w:link w:val="Footer"/>
    <w:uiPriority w:val="99"/>
    <w:rsid w:val="00A86439"/>
    <w:rPr>
      <w:sz w:val="24"/>
      <w:szCs w:val="24"/>
    </w:rPr>
  </w:style>
  <w:style w:type="paragraph" w:styleId="PlainText">
    <w:name w:val="Plain Text"/>
    <w:basedOn w:val="Normal"/>
    <w:link w:val="PlainTextChar"/>
    <w:uiPriority w:val="99"/>
    <w:unhideWhenUsed/>
    <w:rsid w:val="00757BEE"/>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57BEE"/>
    <w:rPr>
      <w:rFonts w:ascii="Calibri" w:eastAsiaTheme="minorHAnsi" w:hAnsi="Calibri" w:cs="Consolas"/>
      <w:sz w:val="22"/>
      <w:szCs w:val="21"/>
    </w:rPr>
  </w:style>
  <w:style w:type="character" w:customStyle="1" w:styleId="Heading2Char">
    <w:name w:val="Heading 2 Char"/>
    <w:basedOn w:val="DefaultParagraphFont"/>
    <w:link w:val="Heading2"/>
    <w:uiPriority w:val="9"/>
    <w:rsid w:val="000A5141"/>
    <w:rPr>
      <w:rFonts w:ascii="Arial Black" w:eastAsiaTheme="majorEastAsia" w:hAnsi="Arial Black" w:cstheme="majorBidi"/>
      <w:bCs/>
      <w:sz w:val="24"/>
      <w:szCs w:val="26"/>
    </w:rPr>
  </w:style>
  <w:style w:type="character" w:customStyle="1" w:styleId="Heading1Char">
    <w:name w:val="Heading 1 Char"/>
    <w:basedOn w:val="DefaultParagraphFont"/>
    <w:link w:val="Heading1"/>
    <w:rsid w:val="000A514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ECB"/>
    <w:rPr>
      <w:sz w:val="24"/>
      <w:szCs w:val="24"/>
    </w:rPr>
  </w:style>
  <w:style w:type="paragraph" w:styleId="Heading1">
    <w:name w:val="heading 1"/>
    <w:basedOn w:val="Normal"/>
    <w:next w:val="Normal"/>
    <w:link w:val="Heading1Char"/>
    <w:qFormat/>
    <w:rsid w:val="000A51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5141"/>
    <w:pPr>
      <w:keepNext/>
      <w:keepLines/>
      <w:spacing w:after="200"/>
      <w:outlineLvl w:val="1"/>
    </w:pPr>
    <w:rPr>
      <w:rFonts w:ascii="Arial Black" w:eastAsiaTheme="majorEastAsia" w:hAnsi="Arial Black"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97A38"/>
    <w:rPr>
      <w:sz w:val="20"/>
      <w:szCs w:val="20"/>
    </w:rPr>
  </w:style>
  <w:style w:type="character" w:styleId="FootnoteReference">
    <w:name w:val="footnote reference"/>
    <w:basedOn w:val="DefaultParagraphFont"/>
    <w:semiHidden/>
    <w:rsid w:val="00297A38"/>
    <w:rPr>
      <w:vertAlign w:val="superscript"/>
    </w:rPr>
  </w:style>
  <w:style w:type="character" w:styleId="Hyperlink">
    <w:name w:val="Hyperlink"/>
    <w:basedOn w:val="DefaultParagraphFont"/>
    <w:rsid w:val="00297A38"/>
    <w:rPr>
      <w:color w:val="0000FF"/>
      <w:u w:val="single"/>
    </w:rPr>
  </w:style>
  <w:style w:type="paragraph" w:styleId="BalloonText">
    <w:name w:val="Balloon Text"/>
    <w:basedOn w:val="Normal"/>
    <w:semiHidden/>
    <w:rsid w:val="005D33CD"/>
    <w:rPr>
      <w:rFonts w:ascii="Tahoma" w:hAnsi="Tahoma" w:cs="Tahoma"/>
      <w:sz w:val="16"/>
      <w:szCs w:val="16"/>
    </w:rPr>
  </w:style>
  <w:style w:type="paragraph" w:styleId="ListParagraph">
    <w:name w:val="List Paragraph"/>
    <w:basedOn w:val="Normal"/>
    <w:uiPriority w:val="34"/>
    <w:qFormat/>
    <w:rsid w:val="007C0B28"/>
    <w:pPr>
      <w:ind w:left="720"/>
      <w:contextualSpacing/>
    </w:pPr>
  </w:style>
  <w:style w:type="table" w:styleId="MediumShading1-Accent1">
    <w:name w:val="Medium Shading 1 Accent 1"/>
    <w:basedOn w:val="TableNormal"/>
    <w:uiPriority w:val="63"/>
    <w:rsid w:val="000243ED"/>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rsid w:val="006717AD"/>
    <w:rPr>
      <w:sz w:val="18"/>
      <w:szCs w:val="18"/>
    </w:rPr>
  </w:style>
  <w:style w:type="paragraph" w:styleId="CommentText">
    <w:name w:val="annotation text"/>
    <w:basedOn w:val="Normal"/>
    <w:link w:val="CommentTextChar"/>
    <w:uiPriority w:val="99"/>
    <w:rsid w:val="006717AD"/>
  </w:style>
  <w:style w:type="character" w:customStyle="1" w:styleId="CommentTextChar">
    <w:name w:val="Comment Text Char"/>
    <w:basedOn w:val="DefaultParagraphFont"/>
    <w:link w:val="CommentText"/>
    <w:uiPriority w:val="99"/>
    <w:rsid w:val="006717AD"/>
    <w:rPr>
      <w:sz w:val="24"/>
      <w:szCs w:val="24"/>
    </w:rPr>
  </w:style>
  <w:style w:type="paragraph" w:styleId="CommentSubject">
    <w:name w:val="annotation subject"/>
    <w:basedOn w:val="CommentText"/>
    <w:next w:val="CommentText"/>
    <w:link w:val="CommentSubjectChar"/>
    <w:rsid w:val="006717AD"/>
    <w:rPr>
      <w:b/>
      <w:bCs/>
      <w:sz w:val="20"/>
      <w:szCs w:val="20"/>
    </w:rPr>
  </w:style>
  <w:style w:type="character" w:customStyle="1" w:styleId="CommentSubjectChar">
    <w:name w:val="Comment Subject Char"/>
    <w:basedOn w:val="CommentTextChar"/>
    <w:link w:val="CommentSubject"/>
    <w:rsid w:val="006717AD"/>
    <w:rPr>
      <w:b/>
      <w:bCs/>
      <w:sz w:val="24"/>
      <w:szCs w:val="24"/>
    </w:rPr>
  </w:style>
  <w:style w:type="table" w:styleId="TableGrid">
    <w:name w:val="Table Grid"/>
    <w:basedOn w:val="TableNormal"/>
    <w:rsid w:val="00904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BBD"/>
    <w:rPr>
      <w:sz w:val="24"/>
      <w:szCs w:val="24"/>
    </w:rPr>
  </w:style>
  <w:style w:type="paragraph" w:styleId="Header">
    <w:name w:val="header"/>
    <w:basedOn w:val="Normal"/>
    <w:link w:val="HeaderChar"/>
    <w:unhideWhenUsed/>
    <w:rsid w:val="00A86439"/>
    <w:pPr>
      <w:tabs>
        <w:tab w:val="center" w:pos="4680"/>
        <w:tab w:val="right" w:pos="9360"/>
      </w:tabs>
    </w:pPr>
  </w:style>
  <w:style w:type="character" w:customStyle="1" w:styleId="HeaderChar">
    <w:name w:val="Header Char"/>
    <w:basedOn w:val="DefaultParagraphFont"/>
    <w:link w:val="Header"/>
    <w:rsid w:val="00A86439"/>
    <w:rPr>
      <w:sz w:val="24"/>
      <w:szCs w:val="24"/>
    </w:rPr>
  </w:style>
  <w:style w:type="paragraph" w:styleId="Footer">
    <w:name w:val="footer"/>
    <w:basedOn w:val="Normal"/>
    <w:link w:val="FooterChar"/>
    <w:uiPriority w:val="99"/>
    <w:unhideWhenUsed/>
    <w:rsid w:val="00A86439"/>
    <w:pPr>
      <w:tabs>
        <w:tab w:val="center" w:pos="4680"/>
        <w:tab w:val="right" w:pos="9360"/>
      </w:tabs>
    </w:pPr>
  </w:style>
  <w:style w:type="character" w:customStyle="1" w:styleId="FooterChar">
    <w:name w:val="Footer Char"/>
    <w:basedOn w:val="DefaultParagraphFont"/>
    <w:link w:val="Footer"/>
    <w:uiPriority w:val="99"/>
    <w:rsid w:val="00A86439"/>
    <w:rPr>
      <w:sz w:val="24"/>
      <w:szCs w:val="24"/>
    </w:rPr>
  </w:style>
  <w:style w:type="paragraph" w:styleId="PlainText">
    <w:name w:val="Plain Text"/>
    <w:basedOn w:val="Normal"/>
    <w:link w:val="PlainTextChar"/>
    <w:uiPriority w:val="99"/>
    <w:unhideWhenUsed/>
    <w:rsid w:val="00757BEE"/>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57BEE"/>
    <w:rPr>
      <w:rFonts w:ascii="Calibri" w:eastAsiaTheme="minorHAnsi" w:hAnsi="Calibri" w:cs="Consolas"/>
      <w:sz w:val="22"/>
      <w:szCs w:val="21"/>
    </w:rPr>
  </w:style>
  <w:style w:type="character" w:customStyle="1" w:styleId="Heading2Char">
    <w:name w:val="Heading 2 Char"/>
    <w:basedOn w:val="DefaultParagraphFont"/>
    <w:link w:val="Heading2"/>
    <w:uiPriority w:val="9"/>
    <w:rsid w:val="000A5141"/>
    <w:rPr>
      <w:rFonts w:ascii="Arial Black" w:eastAsiaTheme="majorEastAsia" w:hAnsi="Arial Black" w:cstheme="majorBidi"/>
      <w:bCs/>
      <w:sz w:val="24"/>
      <w:szCs w:val="26"/>
    </w:rPr>
  </w:style>
  <w:style w:type="character" w:customStyle="1" w:styleId="Heading1Char">
    <w:name w:val="Heading 1 Char"/>
    <w:basedOn w:val="DefaultParagraphFont"/>
    <w:link w:val="Heading1"/>
    <w:rsid w:val="000A514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95692">
      <w:bodyDiv w:val="1"/>
      <w:marLeft w:val="0"/>
      <w:marRight w:val="0"/>
      <w:marTop w:val="0"/>
      <w:marBottom w:val="0"/>
      <w:divBdr>
        <w:top w:val="none" w:sz="0" w:space="0" w:color="auto"/>
        <w:left w:val="none" w:sz="0" w:space="0" w:color="auto"/>
        <w:bottom w:val="none" w:sz="0" w:space="0" w:color="auto"/>
        <w:right w:val="none" w:sz="0" w:space="0" w:color="auto"/>
      </w:divBdr>
    </w:div>
    <w:div w:id="983585235">
      <w:bodyDiv w:val="1"/>
      <w:marLeft w:val="0"/>
      <w:marRight w:val="0"/>
      <w:marTop w:val="0"/>
      <w:marBottom w:val="0"/>
      <w:divBdr>
        <w:top w:val="none" w:sz="0" w:space="0" w:color="auto"/>
        <w:left w:val="none" w:sz="0" w:space="0" w:color="auto"/>
        <w:bottom w:val="none" w:sz="0" w:space="0" w:color="auto"/>
        <w:right w:val="none" w:sz="0" w:space="0" w:color="auto"/>
      </w:divBdr>
    </w:div>
    <w:div w:id="1215655398">
      <w:bodyDiv w:val="1"/>
      <w:marLeft w:val="0"/>
      <w:marRight w:val="0"/>
      <w:marTop w:val="0"/>
      <w:marBottom w:val="0"/>
      <w:divBdr>
        <w:top w:val="none" w:sz="0" w:space="0" w:color="auto"/>
        <w:left w:val="none" w:sz="0" w:space="0" w:color="auto"/>
        <w:bottom w:val="none" w:sz="0" w:space="0" w:color="auto"/>
        <w:right w:val="none" w:sz="0" w:space="0" w:color="auto"/>
      </w:divBdr>
    </w:div>
    <w:div w:id="18395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as.usda.gov/sites/default/files/lrp_report_12-03-12_to_pri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Man12</b:Tag>
    <b:SourceType>Report</b:SourceType>
    <b:Guid>{AE7BD340-113F-4EA2-9ACC-3D678BEF29BF}</b:Guid>
    <b:Title>USDA Local and Regional Food Aid Procurement Pilot Project, Independent Evaluation Report</b:Title>
    <b:Year>2012</b:Year>
    <b:City>Washington, DC</b:City>
    <b:Publisher>MSI Worldwide</b:Publisher>
    <b:Author>
      <b:Author>
        <b:Corporate>Mangement Systems International</b:Corporate>
      </b:Author>
    </b:Author>
    <b:RefOrder>1</b:RefOrder>
  </b:Source>
</b:Sources>
</file>

<file path=customXml/itemProps1.xml><?xml version="1.0" encoding="utf-8"?>
<ds:datastoreItem xmlns:ds="http://schemas.openxmlformats.org/officeDocument/2006/customXml" ds:itemID="{38AD1AE3-EA00-4F3C-9A10-23C00D6A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8925</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10470</CharactersWithSpaces>
  <SharedDoc>false</SharedDoc>
  <HLinks>
    <vt:vector size="6" baseType="variant">
      <vt:variant>
        <vt:i4>5177368</vt:i4>
      </vt:variant>
      <vt:variant>
        <vt:i4>0</vt:i4>
      </vt:variant>
      <vt:variant>
        <vt:i4>0</vt:i4>
      </vt:variant>
      <vt:variant>
        <vt:i4>5</vt:i4>
      </vt:variant>
      <vt:variant>
        <vt:lpwstr>http://www.opm.gov/oca/cola/rates.asp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2016-06-23T20:35:00Z</dcterms:created>
  <dcterms:modified xsi:type="dcterms:W3CDTF">2016-06-23T20:35:00Z</dcterms:modified>
</cp:coreProperties>
</file>