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35D" w:rsidRDefault="00C0035D">
      <w:pPr>
        <w:ind w:left="7200" w:hanging="7200"/>
      </w:pPr>
      <w:r>
        <w:t>Authorization ID:  #AUTH_ID#                                            </w:t>
      </w:r>
      <w:r w:rsidR="00FC3E0D">
        <w:t>               </w:t>
      </w:r>
      <w:r w:rsidR="00FC3E0D">
        <w:tab/>
      </w:r>
      <w:r w:rsidR="00FC3E0D">
        <w:tab/>
        <w:t xml:space="preserve">     </w:t>
      </w:r>
      <w:r w:rsidRPr="00FC3E0D">
        <w:t>FS-2700-9</w:t>
      </w:r>
      <w:r w:rsidR="001A4AF9" w:rsidRPr="00FC3E0D">
        <w:t>f</w:t>
      </w:r>
      <w:r w:rsidRPr="00FC3E0D">
        <w:t xml:space="preserve"> (</w:t>
      </w:r>
      <w:r w:rsidR="00357C88" w:rsidRPr="00FC3E0D">
        <w:t>v.</w:t>
      </w:r>
      <w:r w:rsidR="00FC3E0D" w:rsidRPr="00FC3E0D">
        <w:t>09/12</w:t>
      </w:r>
      <w:r w:rsidRPr="00FC3E0D">
        <w:t>)</w:t>
      </w:r>
    </w:p>
    <w:p w:rsidR="00C0035D" w:rsidRDefault="00C0035D">
      <w:pPr>
        <w:ind w:left="7200" w:hanging="7200"/>
      </w:pPr>
      <w:r>
        <w:t>Contact ID:  #HOLDER_ID#                                                                               </w:t>
      </w:r>
      <w:r w:rsidR="00FC3E0D">
        <w:tab/>
      </w:r>
      <w:r w:rsidR="00FC3E0D">
        <w:tab/>
        <w:t xml:space="preserve">     </w:t>
      </w:r>
      <w:r w:rsidRPr="00FC3E0D">
        <w:t>OMB No. 0596-0082</w:t>
      </w:r>
    </w:p>
    <w:p w:rsidR="00C0035D" w:rsidRDefault="00C0035D">
      <w:r>
        <w:t>Use Code:  #</w:t>
      </w:r>
      <w:proofErr w:type="spellStart"/>
      <w:r>
        <w:t>USE_CODE</w:t>
      </w:r>
      <w:proofErr w:type="spellEnd"/>
      <w:r>
        <w:t>#</w:t>
      </w:r>
      <w:r>
        <w:rPr>
          <w:u w:val="single"/>
        </w:rPr>
        <w:t xml:space="preserve"> </w:t>
      </w:r>
    </w:p>
    <w:p w:rsidR="00C0035D" w:rsidRDefault="00C0035D">
      <w:r>
        <w:t> </w:t>
      </w:r>
    </w:p>
    <w:p w:rsidR="00C0035D" w:rsidRDefault="00C0035D">
      <w:pPr>
        <w:jc w:val="center"/>
      </w:pPr>
      <w:r>
        <w:rPr>
          <w:b/>
          <w:bCs/>
        </w:rPr>
        <w:t>U. S. DEPARTMENT OF AGRICULTURE</w:t>
      </w:r>
    </w:p>
    <w:p w:rsidR="00C0035D" w:rsidRDefault="00C0035D">
      <w:pPr>
        <w:jc w:val="center"/>
      </w:pPr>
      <w:smartTag w:uri="urn:schemas-microsoft-com:office:smarttags" w:element="place">
        <w:r>
          <w:rPr>
            <w:b/>
            <w:bCs/>
          </w:rPr>
          <w:t>Forest</w:t>
        </w:r>
      </w:smartTag>
      <w:r>
        <w:rPr>
          <w:b/>
          <w:bCs/>
        </w:rPr>
        <w:t xml:space="preserve"> Service</w:t>
      </w:r>
    </w:p>
    <w:p w:rsidR="00C0035D" w:rsidRDefault="00C0035D">
      <w:pPr>
        <w:jc w:val="center"/>
      </w:pPr>
      <w:r>
        <w:rPr>
          <w:b/>
          <w:bCs/>
        </w:rPr>
        <w:t>PUBLIC ROAD EASEMENT</w:t>
      </w:r>
    </w:p>
    <w:p w:rsidR="00A55DEC" w:rsidRDefault="00A55DEC" w:rsidP="00A55DEC">
      <w:pPr>
        <w:jc w:val="center"/>
        <w:rPr>
          <w:b/>
          <w:bCs/>
        </w:rPr>
      </w:pPr>
      <w:r>
        <w:rPr>
          <w:b/>
          <w:bCs/>
        </w:rPr>
        <w:t xml:space="preserve">Act of </w:t>
      </w:r>
      <w:smartTag w:uri="urn:schemas-microsoft-com:office:smarttags" w:element="date">
        <w:smartTagPr>
          <w:attr w:name="Month" w:val="10"/>
          <w:attr w:name="Day" w:val="13"/>
          <w:attr w:name="Year" w:val="1964"/>
        </w:smartTagPr>
        <w:r>
          <w:rPr>
            <w:b/>
            <w:bCs/>
          </w:rPr>
          <w:t>October 13, 1964</w:t>
        </w:r>
      </w:smartTag>
      <w:r>
        <w:rPr>
          <w:b/>
          <w:bCs/>
        </w:rPr>
        <w:t>, (</w:t>
      </w:r>
      <w:proofErr w:type="spellStart"/>
      <w:r>
        <w:rPr>
          <w:b/>
          <w:bCs/>
        </w:rPr>
        <w:t>P.L</w:t>
      </w:r>
      <w:proofErr w:type="spellEnd"/>
      <w:r>
        <w:rPr>
          <w:b/>
          <w:bCs/>
        </w:rPr>
        <w:t>. 88-657);</w:t>
      </w:r>
    </w:p>
    <w:p w:rsidR="00A55DEC" w:rsidRDefault="00A55DEC" w:rsidP="00A55DEC">
      <w:pPr>
        <w:jc w:val="center"/>
      </w:pPr>
      <w:r>
        <w:rPr>
          <w:b/>
          <w:bCs/>
        </w:rPr>
        <w:t xml:space="preserve">36 CFR 251.50, </w:t>
      </w:r>
      <w:proofErr w:type="gramStart"/>
      <w:r>
        <w:rPr>
          <w:b/>
          <w:bCs/>
        </w:rPr>
        <w:t>et</w:t>
      </w:r>
      <w:proofErr w:type="gramEnd"/>
      <w:r>
        <w:rPr>
          <w:b/>
          <w:bCs/>
        </w:rPr>
        <w:t xml:space="preserve"> </w:t>
      </w:r>
      <w:proofErr w:type="spellStart"/>
      <w:r>
        <w:rPr>
          <w:b/>
          <w:bCs/>
        </w:rPr>
        <w:t>seq</w:t>
      </w:r>
      <w:proofErr w:type="spellEnd"/>
    </w:p>
    <w:p w:rsidR="00A55DEC" w:rsidRDefault="00A55DEC" w:rsidP="00A55DEC">
      <w:r>
        <w:t> </w:t>
      </w:r>
    </w:p>
    <w:p w:rsidR="00C0035D" w:rsidRDefault="00C0035D">
      <w:r>
        <w:t> </w:t>
      </w:r>
    </w:p>
    <w:p w:rsidR="00C0035D" w:rsidRDefault="00C0035D">
      <w:r>
        <w:t xml:space="preserve">THIS EASEMENT, dated this </w:t>
      </w:r>
      <w:r>
        <w:object w:dxaOrig="12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60.75pt;height:18pt" o:ole="">
            <v:imagedata r:id="rId7" o:title=""/>
          </v:shape>
          <w:control r:id="rId8" w:name="DefaultOcxName" w:shapeid="_x0000_i1055"/>
        </w:object>
      </w:r>
      <w:r>
        <w:t>day of</w:t>
      </w:r>
      <w:r>
        <w:object w:dxaOrig="1215" w:dyaOrig="360">
          <v:shape id="_x0000_i1059" type="#_x0000_t75" style="width:60.75pt;height:18pt" o:ole="">
            <v:imagedata r:id="rId7" o:title=""/>
          </v:shape>
          <w:control r:id="rId9" w:name="DefaultOcxName1" w:shapeid="_x0000_i1059"/>
        </w:object>
      </w:r>
      <w:r>
        <w:t xml:space="preserve"> from the </w:t>
      </w:r>
      <w:smartTag w:uri="urn:schemas-microsoft-com:office:smarttags" w:element="place">
        <w:smartTag w:uri="urn:schemas-microsoft-com:office:smarttags" w:element="country-region">
          <w:r>
            <w:t>UNITED STATES OF AMERICA</w:t>
          </w:r>
        </w:smartTag>
      </w:smartTag>
      <w:r>
        <w:t>, acting by and through the Forest Service, Department of Agriculture, hereinafter called Grantor, to #</w:t>
      </w:r>
      <w:proofErr w:type="spellStart"/>
      <w:r>
        <w:t>HOLDER_NAME</w:t>
      </w:r>
      <w:proofErr w:type="spellEnd"/>
      <w:r>
        <w:t>#, hereinafter called Grantee.</w:t>
      </w:r>
    </w:p>
    <w:p w:rsidR="00C0035D" w:rsidRDefault="00C0035D">
      <w:r>
        <w:t> </w:t>
      </w:r>
    </w:p>
    <w:p w:rsidR="00C0035D" w:rsidRDefault="00C0035D">
      <w:proofErr w:type="spellStart"/>
      <w:r>
        <w:t>WITNESSETH</w:t>
      </w:r>
      <w:proofErr w:type="spellEnd"/>
      <w:r>
        <w:t>:</w:t>
      </w:r>
    </w:p>
    <w:p w:rsidR="00C0035D" w:rsidRDefault="00C0035D">
      <w:r>
        <w:t> </w:t>
      </w:r>
    </w:p>
    <w:p w:rsidR="00C0035D" w:rsidRDefault="00C0035D">
      <w:r>
        <w:t xml:space="preserve">WHEREAS, the Grantee has applied for a grant of an easement under the Act of October 13, 1964 (78 Stat. 1089, 16 </w:t>
      </w:r>
      <w:proofErr w:type="spellStart"/>
      <w:r>
        <w:t>U.S.C</w:t>
      </w:r>
      <w:proofErr w:type="spellEnd"/>
      <w:r>
        <w:t xml:space="preserve">. 532-538), for a road over certain lands or assignable easements owned by the United States in the County of </w:t>
      </w:r>
      <w:r>
        <w:object w:dxaOrig="1215" w:dyaOrig="360">
          <v:shape id="_x0000_i1063" type="#_x0000_t75" style="width:60.75pt;height:18pt" o:ole="">
            <v:imagedata r:id="rId7" o:title=""/>
          </v:shape>
          <w:control r:id="rId10" w:name="DefaultOcxName2" w:shapeid="_x0000_i1063"/>
        </w:object>
      </w:r>
      <w:r>
        <w:t xml:space="preserve">, State of </w:t>
      </w:r>
      <w:r>
        <w:object w:dxaOrig="1215" w:dyaOrig="360">
          <v:shape id="_x0000_i1067" type="#_x0000_t75" style="width:60.75pt;height:18pt" o:ole="">
            <v:imagedata r:id="rId7" o:title=""/>
          </v:shape>
          <w:control r:id="rId11" w:name="DefaultOcxName3" w:shapeid="_x0000_i1067"/>
        </w:object>
      </w:r>
      <w:r>
        <w:t>and administered by the Forest Service, Department of Agriculture.</w:t>
      </w:r>
    </w:p>
    <w:p w:rsidR="00C0035D" w:rsidRDefault="00C0035D">
      <w:r>
        <w:t> </w:t>
      </w:r>
    </w:p>
    <w:p w:rsidR="00C0035D" w:rsidRDefault="00C0035D">
      <w:r>
        <w:t xml:space="preserve">NOW THEREFORE, Grantor does hereby grant to Grantee an easement for a public road and highway along and across a strip of land, hereinafter defined as the right-of-way (over and across the following described lands in the County </w:t>
      </w:r>
      <w:proofErr w:type="gramStart"/>
      <w:r>
        <w:t xml:space="preserve">of </w:t>
      </w:r>
      <w:proofErr w:type="gramEnd"/>
      <w:r>
        <w:object w:dxaOrig="1215" w:dyaOrig="360">
          <v:shape id="_x0000_i1071" type="#_x0000_t75" style="width:60.75pt;height:18pt" o:ole="">
            <v:imagedata r:id="rId7" o:title=""/>
          </v:shape>
          <w:control r:id="rId12" w:name="DefaultOcxName4" w:shapeid="_x0000_i1071"/>
        </w:object>
      </w:r>
      <w:r>
        <w:t xml:space="preserve">, State of </w:t>
      </w:r>
      <w:r>
        <w:object w:dxaOrig="1215" w:dyaOrig="360">
          <v:shape id="_x0000_i1075" type="#_x0000_t75" style="width:60.75pt;height:18pt" o:ole="">
            <v:imagedata r:id="rId7" o:title=""/>
          </v:shape>
          <w:control r:id="rId13" w:name="DefaultOcxName5" w:shapeid="_x0000_i1075"/>
        </w:object>
      </w:r>
      <w:r>
        <w:t xml:space="preserve">:) (over and across the lands in the County of </w:t>
      </w:r>
      <w:r>
        <w:object w:dxaOrig="1215" w:dyaOrig="360">
          <v:shape id="_x0000_i1079" type="#_x0000_t75" style="width:60.75pt;height:18pt" o:ole="">
            <v:imagedata r:id="rId7" o:title=""/>
          </v:shape>
          <w:control r:id="rId14" w:name="DefaultOcxName6" w:shapeid="_x0000_i1079"/>
        </w:object>
      </w:r>
      <w:r>
        <w:t xml:space="preserve">State of </w:t>
      </w:r>
      <w:r>
        <w:object w:dxaOrig="1215" w:dyaOrig="360">
          <v:shape id="_x0000_i1083" type="#_x0000_t75" style="width:60.75pt;height:18pt" o:ole="">
            <v:imagedata r:id="rId7" o:title=""/>
          </v:shape>
          <w:control r:id="rId15" w:name="DefaultOcxName7" w:shapeid="_x0000_i1083"/>
        </w:object>
      </w:r>
      <w:r>
        <w:t>, #</w:t>
      </w:r>
      <w:proofErr w:type="spellStart"/>
      <w:r>
        <w:t>TOWNSHIP_SECT_RANGE</w:t>
      </w:r>
      <w:proofErr w:type="spellEnd"/>
      <w:r>
        <w:t># #</w:t>
      </w:r>
      <w:proofErr w:type="spellStart"/>
      <w:r>
        <w:t>FIRST_DIVISION</w:t>
      </w:r>
      <w:proofErr w:type="spellEnd"/>
      <w:r>
        <w:t># #</w:t>
      </w:r>
      <w:proofErr w:type="spellStart"/>
      <w:r>
        <w:t>FIRST_DIV_NAME_NUMBER</w:t>
      </w:r>
      <w:proofErr w:type="spellEnd"/>
      <w:r>
        <w:t>#, #</w:t>
      </w:r>
      <w:proofErr w:type="spellStart"/>
      <w:r>
        <w:t>SECOND_DIVISION</w:t>
      </w:r>
      <w:proofErr w:type="spellEnd"/>
      <w:r>
        <w:t># #</w:t>
      </w:r>
      <w:proofErr w:type="spellStart"/>
      <w:r>
        <w:t>SECOND_DIV_NAME_NUMBER</w:t>
      </w:r>
      <w:proofErr w:type="spellEnd"/>
      <w:r>
        <w:t>#, #</w:t>
      </w:r>
      <w:proofErr w:type="spellStart"/>
      <w:r>
        <w:t>THIRD_DIVISION</w:t>
      </w:r>
      <w:proofErr w:type="spellEnd"/>
      <w:r>
        <w:t># #</w:t>
      </w:r>
      <w:proofErr w:type="spellStart"/>
      <w:r>
        <w:t>THIRD_DIV_NAME_NUMBER</w:t>
      </w:r>
      <w:proofErr w:type="spellEnd"/>
      <w:r>
        <w:t xml:space="preserve">#, as described on exhibit A attached hereto). </w:t>
      </w:r>
      <w:r>
        <w:rPr>
          <w:color w:val="0000FF"/>
          <w:u w:val="single"/>
          <w:vertAlign w:val="superscript"/>
        </w:rPr>
        <w:t>1</w:t>
      </w:r>
      <w:r>
        <w:rPr>
          <w:color w:val="0000FF"/>
          <w:vertAlign w:val="superscript"/>
        </w:rPr>
        <w:t>/</w:t>
      </w:r>
    </w:p>
    <w:p w:rsidR="00C0035D" w:rsidRDefault="00C0035D">
      <w:r>
        <w:t> </w:t>
      </w:r>
    </w:p>
    <w:p w:rsidR="00C0035D" w:rsidRDefault="00C0035D">
      <w:r>
        <w:t>The word "right-of-way" when used herein means said strip of land whether or not there is an existing road or highway located thereon.  Except where it is defined more specifically, the word "highway" shall mean roads or highways now existing or hereafter constructed on the right-of-way or any segment of such roads or highways.</w:t>
      </w:r>
    </w:p>
    <w:p w:rsidR="00C0035D" w:rsidRDefault="00C0035D">
      <w:r>
        <w:t> </w:t>
      </w:r>
    </w:p>
    <w:p w:rsidR="00C0035D" w:rsidRDefault="00C0035D">
      <w:r>
        <w:t>The right-of-way is shown and specifically described on the plat attached hereto and made a part hereof.</w:t>
      </w:r>
    </w:p>
    <w:p w:rsidR="00C0035D" w:rsidRDefault="00C0035D">
      <w:r>
        <w:t> </w:t>
      </w:r>
    </w:p>
    <w:p w:rsidR="00C0035D" w:rsidRDefault="00C0035D">
      <w:pPr>
        <w:jc w:val="center"/>
      </w:pPr>
      <w:r>
        <w:rPr>
          <w:b/>
          <w:bCs/>
        </w:rPr>
        <w:t>This grant is made subject to the following terms, provisions, and conditions:</w:t>
      </w:r>
    </w:p>
    <w:p w:rsidR="00C0035D" w:rsidRDefault="00C0035D">
      <w:r>
        <w:t> </w:t>
      </w:r>
    </w:p>
    <w:p w:rsidR="00C0035D" w:rsidRDefault="00C0035D">
      <w:r>
        <w:t>1.  Outstanding valid claims, if any, existing on the date of this grant.</w:t>
      </w:r>
    </w:p>
    <w:p w:rsidR="00C0035D" w:rsidRDefault="00C0035D">
      <w:r>
        <w:t> </w:t>
      </w:r>
    </w:p>
    <w:p w:rsidR="00C0035D" w:rsidRDefault="00C0035D">
      <w:pPr>
        <w:jc w:val="center"/>
        <w:divId w:val="1528568006"/>
      </w:pPr>
      <w:proofErr w:type="gramStart"/>
      <w:r>
        <w:rPr>
          <w:b/>
          <w:bCs/>
          <w:color w:val="0000FF"/>
        </w:rPr>
        <w:t>USER NOTE FOR CLAUSE "2".</w:t>
      </w:r>
      <w:proofErr w:type="gramEnd"/>
    </w:p>
    <w:p w:rsidR="00C0035D" w:rsidRDefault="00C0035D">
      <w:pPr>
        <w:divId w:val="1528568006"/>
      </w:pPr>
      <w:r>
        <w:t> </w:t>
      </w:r>
    </w:p>
    <w:p w:rsidR="00C0035D" w:rsidRDefault="00C0035D">
      <w:pPr>
        <w:jc w:val="center"/>
        <w:divId w:val="1528568006"/>
      </w:pPr>
      <w:proofErr w:type="gramStart"/>
      <w:r>
        <w:rPr>
          <w:b/>
          <w:bCs/>
          <w:color w:val="0000FF"/>
        </w:rPr>
        <w:t>Selection Item 1.</w:t>
      </w:r>
      <w:proofErr w:type="gramEnd"/>
      <w:r>
        <w:rPr>
          <w:b/>
          <w:bCs/>
          <w:color w:val="0000FF"/>
        </w:rPr>
        <w:t xml:space="preserve"> </w:t>
      </w:r>
      <w:r>
        <w:rPr>
          <w:color w:val="0000FF"/>
        </w:rPr>
        <w:t>Use with authorization EXCEPT for existing roads</w:t>
      </w:r>
      <w:r>
        <w:t>.</w:t>
      </w:r>
    </w:p>
    <w:p w:rsidR="00C0035D" w:rsidRDefault="00C0035D">
      <w:pPr>
        <w:divId w:val="1528568006"/>
      </w:pPr>
      <w:r>
        <w:t> </w:t>
      </w:r>
    </w:p>
    <w:p w:rsidR="00C0035D" w:rsidRDefault="00C0035D">
      <w:pPr>
        <w:divId w:val="2978444"/>
      </w:pPr>
      <w:r>
        <w:object w:dxaOrig="1215" w:dyaOrig="360">
          <v:shape id="_x0000_i1086" type="#_x0000_t75" style="width:20.25pt;height:18pt" o:ole="">
            <v:imagedata r:id="rId16" o:title=""/>
          </v:shape>
          <w:control r:id="rId17" w:name="DefaultOcxName8" w:shapeid="_x0000_i1086"/>
        </w:object>
      </w:r>
      <w:r>
        <w:t> 2.  The easement herein granted is limited to use of the described right-of-way for the purpose of construction, operation, and maintenance of a highway in accordance with approved plans, specifications, and stipulations described in the following conditions numbered 3 and 4 and does not include the grant of any rights for non</w:t>
      </w:r>
      <w:r w:rsidR="00D60464">
        <w:t>-</w:t>
      </w:r>
      <w:r>
        <w:t>highway purposes or facilities; Provided, That the Forest Service shall not exercise its right to use or authorize the use of any portion of the right-of-way for non</w:t>
      </w:r>
      <w:r w:rsidR="00D60464">
        <w:t>-</w:t>
      </w:r>
      <w:r>
        <w:t>highway purposes when such use would interfere with the free flow of traffic or impair the full use and safety of the highway; and Provided further, That nothing herein shall preclude the Forest Service from locating National Forest and other Department of Agriculture information signs on the portions of the right-of-way outside of construction limits.</w:t>
      </w:r>
    </w:p>
    <w:p w:rsidR="00C0035D" w:rsidRDefault="00C0035D">
      <w:pPr>
        <w:divId w:val="450131526"/>
      </w:pPr>
      <w:r>
        <w:t> </w:t>
      </w:r>
    </w:p>
    <w:p w:rsidR="00C0035D" w:rsidRDefault="00C0035D">
      <w:pPr>
        <w:jc w:val="center"/>
        <w:divId w:val="450131526"/>
      </w:pPr>
      <w:r>
        <w:rPr>
          <w:b/>
          <w:bCs/>
          <w:color w:val="0000FF"/>
        </w:rPr>
        <w:t xml:space="preserve">Selection item 2. </w:t>
      </w:r>
      <w:r>
        <w:rPr>
          <w:color w:val="0000FF"/>
        </w:rPr>
        <w:t>To be used with existing roads.</w:t>
      </w:r>
    </w:p>
    <w:p w:rsidR="00C0035D" w:rsidRDefault="00C0035D">
      <w:pPr>
        <w:divId w:val="450131526"/>
      </w:pPr>
      <w:r>
        <w:t> </w:t>
      </w:r>
    </w:p>
    <w:p w:rsidR="00C0035D" w:rsidRDefault="00C0035D">
      <w:pPr>
        <w:divId w:val="53545831"/>
      </w:pPr>
      <w:r>
        <w:lastRenderedPageBreak/>
        <w:object w:dxaOrig="1215" w:dyaOrig="360">
          <v:shape id="_x0000_i1089" type="#_x0000_t75" style="width:20.25pt;height:18pt" o:ole="">
            <v:imagedata r:id="rId16" o:title=""/>
          </v:shape>
          <w:control r:id="rId18" w:name="DefaultOcxName9" w:shapeid="_x0000_i1089"/>
        </w:object>
      </w:r>
      <w:r>
        <w:t> 2.  The easement herein granted is limited to use of the described right-of-way for the purpose of construction, operation, and maintenance of a highway and does not include the grant of any rights for non</w:t>
      </w:r>
      <w:r w:rsidR="00D60464">
        <w:t>-</w:t>
      </w:r>
      <w:r>
        <w:t>highway purposes or facilities; Provided, That the Forest Service shall not exercise its right to use or authorize the use of any portion of the right-of-way for non</w:t>
      </w:r>
      <w:r w:rsidR="00D60464">
        <w:t>-</w:t>
      </w:r>
      <w:r>
        <w:t>highway purposes when such use would interfere with the free flow of traffic or impair the full use and safety of the highway; and Provided further, That nothing herein shall preclude the Forest Service from locating National Forest and other Department of Agriculture information signs on the portions of the right-of-way outside of construction limits.</w:t>
      </w:r>
    </w:p>
    <w:p w:rsidR="00C0035D" w:rsidRDefault="00C0035D">
      <w:r>
        <w:t> </w:t>
      </w:r>
    </w:p>
    <w:p w:rsidR="00C0035D" w:rsidRDefault="00C0035D">
      <w:pPr>
        <w:divId w:val="177738085"/>
      </w:pPr>
      <w:r>
        <w:t> </w:t>
      </w:r>
    </w:p>
    <w:p w:rsidR="00C0035D" w:rsidRDefault="00C0035D">
      <w:pPr>
        <w:jc w:val="center"/>
        <w:divId w:val="177738085"/>
      </w:pPr>
      <w:r>
        <w:rPr>
          <w:b/>
          <w:bCs/>
          <w:color w:val="0000FF"/>
        </w:rPr>
        <w:t>USER NOTE FOR CLAUSE 3:  SELECT THE APPROPRIATE WORDING</w:t>
      </w:r>
    </w:p>
    <w:p w:rsidR="00C0035D" w:rsidRDefault="00C0035D">
      <w:pPr>
        <w:divId w:val="177738085"/>
      </w:pPr>
      <w:r>
        <w:t> </w:t>
      </w:r>
    </w:p>
    <w:p w:rsidR="00C0035D" w:rsidRDefault="00C0035D">
      <w:pPr>
        <w:jc w:val="center"/>
        <w:divId w:val="177738085"/>
      </w:pPr>
      <w:proofErr w:type="gramStart"/>
      <w:r>
        <w:rPr>
          <w:b/>
          <w:bCs/>
          <w:color w:val="0000FF"/>
        </w:rPr>
        <w:t>Selection Item 1.</w:t>
      </w:r>
      <w:proofErr w:type="gramEnd"/>
      <w:r>
        <w:rPr>
          <w:b/>
          <w:bCs/>
          <w:color w:val="0000FF"/>
        </w:rPr>
        <w:t xml:space="preserve">  </w:t>
      </w:r>
      <w:r>
        <w:rPr>
          <w:color w:val="0000FF"/>
        </w:rPr>
        <w:t>Select this clause if authorization is an existing road easement, standard clause 3 is not applicable.  Include wording not applicable.</w:t>
      </w:r>
    </w:p>
    <w:p w:rsidR="00C0035D" w:rsidRDefault="00C0035D">
      <w:pPr>
        <w:divId w:val="177738085"/>
      </w:pPr>
      <w:r>
        <w:t> </w:t>
      </w:r>
    </w:p>
    <w:p w:rsidR="00C0035D" w:rsidRDefault="00C0035D">
      <w:pPr>
        <w:divId w:val="1565944148"/>
      </w:pPr>
      <w:r>
        <w:object w:dxaOrig="1215" w:dyaOrig="360">
          <v:shape id="_x0000_i1092" type="#_x0000_t75" style="width:20.25pt;height:18pt" o:ole="">
            <v:imagedata r:id="rId16" o:title=""/>
          </v:shape>
          <w:control r:id="rId19" w:name="DefaultOcxName10" w:shapeid="_x0000_i1092"/>
        </w:object>
      </w:r>
      <w:r>
        <w:t> 3.  Not applicable.</w:t>
      </w:r>
    </w:p>
    <w:p w:rsidR="00C0035D" w:rsidRDefault="00C0035D">
      <w:pPr>
        <w:divId w:val="1951467019"/>
      </w:pPr>
      <w:r>
        <w:t> </w:t>
      </w:r>
    </w:p>
    <w:p w:rsidR="00C0035D" w:rsidRDefault="00C0035D">
      <w:pPr>
        <w:jc w:val="center"/>
        <w:divId w:val="1951467019"/>
      </w:pPr>
      <w:proofErr w:type="gramStart"/>
      <w:r>
        <w:rPr>
          <w:b/>
          <w:bCs/>
          <w:color w:val="0000FF"/>
        </w:rPr>
        <w:t>Selection Item 2.</w:t>
      </w:r>
      <w:proofErr w:type="gramEnd"/>
      <w:r>
        <w:rPr>
          <w:b/>
          <w:bCs/>
          <w:color w:val="0000FF"/>
        </w:rPr>
        <w:t xml:space="preserve"> </w:t>
      </w:r>
      <w:r>
        <w:rPr>
          <w:color w:val="0000FF"/>
        </w:rPr>
        <w:t>Select this clause if authorization is NOT an existing road easement.</w:t>
      </w:r>
    </w:p>
    <w:p w:rsidR="00C0035D" w:rsidRDefault="00C0035D">
      <w:pPr>
        <w:divId w:val="1951467019"/>
      </w:pPr>
      <w:r>
        <w:t> </w:t>
      </w:r>
    </w:p>
    <w:p w:rsidR="00C0035D" w:rsidRDefault="00C0035D">
      <w:pPr>
        <w:divId w:val="1674718732"/>
      </w:pPr>
      <w:r>
        <w:object w:dxaOrig="1215" w:dyaOrig="360">
          <v:shape id="_x0000_i1095" type="#_x0000_t75" style="width:20.25pt;height:18pt" o:ole="">
            <v:imagedata r:id="rId16" o:title=""/>
          </v:shape>
          <w:control r:id="rId20" w:name="DefaultOcxName11" w:shapeid="_x0000_i1095"/>
        </w:object>
      </w:r>
      <w:r>
        <w:t xml:space="preserve"> 3.  The design and construction of the highway project situated on this right-of-way shall conform </w:t>
      </w:r>
      <w:proofErr w:type="gramStart"/>
      <w:r>
        <w:t>with</w:t>
      </w:r>
      <w:proofErr w:type="gramEnd"/>
      <w:r>
        <w:t xml:space="preserve"> plans, specifications, and written stipulations approved by the Forest Supervisor.</w:t>
      </w:r>
    </w:p>
    <w:p w:rsidR="00C0035D" w:rsidRDefault="00C0035D">
      <w:r>
        <w:t> </w:t>
      </w:r>
    </w:p>
    <w:p w:rsidR="00C0035D" w:rsidRDefault="00C0035D">
      <w:r>
        <w:t xml:space="preserve">4.  Any reconstruction of the highway situated on this right-of-way shall conform </w:t>
      </w:r>
      <w:proofErr w:type="gramStart"/>
      <w:r>
        <w:t>with</w:t>
      </w:r>
      <w:proofErr w:type="gramEnd"/>
      <w:r>
        <w:t xml:space="preserve"> plans, specifications, and written stipulations approved by the Forest Supervisor or authorized representative prior to beginning such reconstruction.</w:t>
      </w:r>
    </w:p>
    <w:p w:rsidR="00C0035D" w:rsidRDefault="00C0035D">
      <w:r>
        <w:t> </w:t>
      </w:r>
    </w:p>
    <w:p w:rsidR="00C0035D" w:rsidRDefault="00C0035D">
      <w:r>
        <w:t>5.  Consistent with highway safety standards, the Grantee shall:</w:t>
      </w:r>
    </w:p>
    <w:p w:rsidR="00C0035D" w:rsidRDefault="00C0035D">
      <w:pPr>
        <w:ind w:left="360"/>
      </w:pPr>
      <w:r>
        <w:t> </w:t>
      </w:r>
    </w:p>
    <w:p w:rsidR="00C0035D" w:rsidRDefault="00C0035D">
      <w:pPr>
        <w:ind w:left="360"/>
      </w:pPr>
      <w:r>
        <w:t>a.</w:t>
      </w:r>
      <w:proofErr w:type="gramStart"/>
      <w:r>
        <w:t>  Protect</w:t>
      </w:r>
      <w:proofErr w:type="gramEnd"/>
      <w:r>
        <w:t xml:space="preserve"> and preserve soil and vegetative cover and scenic and aesthetic values on the right-of-way outside of construction limits.</w:t>
      </w:r>
    </w:p>
    <w:p w:rsidR="00C0035D" w:rsidRDefault="00C0035D">
      <w:pPr>
        <w:ind w:left="360"/>
      </w:pPr>
      <w:r>
        <w:t> </w:t>
      </w:r>
    </w:p>
    <w:p w:rsidR="00C0035D" w:rsidRDefault="00C0035D">
      <w:pPr>
        <w:ind w:left="360"/>
      </w:pPr>
      <w:r>
        <w:t xml:space="preserve">b.  Provide for the prevention and control of soil erosion within the right-of-way and adjacent lands that might be affected by the construction operation, or maintenance of the highway, and shall vegetate and keep vegetated with suitable species all earth cut or fill slopes feasible for </w:t>
      </w:r>
      <w:proofErr w:type="spellStart"/>
      <w:r>
        <w:t>revegetation</w:t>
      </w:r>
      <w:proofErr w:type="spellEnd"/>
      <w:r>
        <w:t xml:space="preserve"> or other areas on which ground cover is destroyed.  The Grantee shall perform these activities where it is deemed necessary during a joint review between the authorized Forest Officer and Grantee prior to completion of the highway.  The Grantee also shall maintain all terracing, water bars, leadoff ditches, or other preventive works that may be necessary to accomplish this objective.  This provision also shall apply to waste disposal areas and slopes that are reshaped following slides that occur during or after construction.</w:t>
      </w:r>
    </w:p>
    <w:p w:rsidR="00C0035D" w:rsidRDefault="00C0035D">
      <w:pPr>
        <w:ind w:left="360"/>
      </w:pPr>
      <w:r>
        <w:t> </w:t>
      </w:r>
    </w:p>
    <w:p w:rsidR="00C0035D" w:rsidRDefault="00C0035D">
      <w:r>
        <w:t xml:space="preserve">6.  The Grantee shall: </w:t>
      </w:r>
    </w:p>
    <w:p w:rsidR="00C0035D" w:rsidRDefault="00C0035D">
      <w:r>
        <w:t> </w:t>
      </w:r>
    </w:p>
    <w:p w:rsidR="00C0035D" w:rsidRDefault="00C0035D">
      <w:r>
        <w:t>Establish no borrow, sand, or gravel pits; stone quarry; permanent storage areas; sites for highway-operation and maintenance facilities; camps; supply depots; or disposal areas within the right-of-way, unless shown on approved construction plans, without first obtaining approval of the authorized Forest Officer.</w:t>
      </w:r>
    </w:p>
    <w:p w:rsidR="00C0035D" w:rsidRDefault="00C0035D">
      <w:r>
        <w:t> </w:t>
      </w:r>
    </w:p>
    <w:p w:rsidR="00C0035D" w:rsidRDefault="00C0035D">
      <w:r>
        <w:t xml:space="preserve">7.  The Grantee shall maintain the right-of-way clearing by means of chemicals only after the Forest Supervisor has given specific written approval.  Application for such approval must be in writing and must specify the time, method, chemicals, and the exact portion of the right-of-way to be chemically treated. </w:t>
      </w:r>
    </w:p>
    <w:p w:rsidR="00C0035D" w:rsidRDefault="00C0035D">
      <w:r>
        <w:t> </w:t>
      </w:r>
    </w:p>
    <w:p w:rsidR="00C0035D" w:rsidRDefault="00C0035D">
      <w:r>
        <w:t xml:space="preserve">8.  The Grantee does by the acceptance of this document covenant and </w:t>
      </w:r>
      <w:proofErr w:type="gramStart"/>
      <w:r>
        <w:t>agree</w:t>
      </w:r>
      <w:proofErr w:type="gramEnd"/>
      <w:r>
        <w:t xml:space="preserve"> for itself, its assigns, and its successors in interest to the property here granted or any part thereof, that the covenant set forth below shall attach to and run with the land:</w:t>
      </w:r>
    </w:p>
    <w:p w:rsidR="00C0035D" w:rsidRDefault="00C0035D">
      <w:pPr>
        <w:ind w:left="360"/>
      </w:pPr>
      <w:r>
        <w:t> </w:t>
      </w:r>
    </w:p>
    <w:p w:rsidR="00C0035D" w:rsidRDefault="00C0035D">
      <w:pPr>
        <w:ind w:left="360"/>
      </w:pPr>
      <w:r>
        <w:t xml:space="preserve">a.  That the Grantee shall operate the described property and its appurtenant areas and its buildings and facilities whether or not on the land therein granted as a public road, in full compliance with Title VI of the Civil Rights Act of 1964 and all requirements imposed by or pursuant to the regulations issued thereunder by the Department of Agriculture and in effect on the date of this document to the end that no person in the United </w:t>
      </w:r>
      <w:r>
        <w:lastRenderedPageBreak/>
        <w:t>States shall, on the grounds of race, sex, color, religion, or national origin, be excluded from participation in, be denied the benefits of, or be subjected to discrimination under any programs or activities provided thereon; and</w:t>
      </w:r>
    </w:p>
    <w:p w:rsidR="00C0035D" w:rsidRDefault="00C0035D">
      <w:pPr>
        <w:ind w:left="360"/>
      </w:pPr>
      <w:r>
        <w:t> </w:t>
      </w:r>
    </w:p>
    <w:p w:rsidR="00C0035D" w:rsidRDefault="00C0035D">
      <w:pPr>
        <w:ind w:left="360"/>
      </w:pPr>
      <w:r>
        <w:t> b.</w:t>
      </w:r>
      <w:r w:rsidR="00D60464">
        <w:t> That</w:t>
      </w:r>
      <w:r>
        <w:t xml:space="preserve"> the </w:t>
      </w:r>
      <w:smartTag w:uri="urn:schemas-microsoft-com:office:smarttags" w:element="place">
        <w:smartTag w:uri="urn:schemas-microsoft-com:office:smarttags" w:element="country-region">
          <w:r>
            <w:t>United States</w:t>
          </w:r>
        </w:smartTag>
      </w:smartTag>
      <w:r>
        <w:t xml:space="preserve"> shall have the right to judicial enforcement of these covenants not only as to the Grantee, its successors and assigns, but also as to lessees and licensees doing business or extending services under contractual or other arrangements on the land therein conveyed.</w:t>
      </w:r>
    </w:p>
    <w:p w:rsidR="00C0035D" w:rsidRDefault="00C0035D">
      <w:pPr>
        <w:ind w:left="360"/>
      </w:pPr>
      <w:r>
        <w:t> </w:t>
      </w:r>
    </w:p>
    <w:p w:rsidR="00C0035D" w:rsidRDefault="00C0035D">
      <w:r>
        <w:t>The Chief, Forest Service, may terminate this easement, or any segment thereof, (1) by consent of the Grantee, (2) by condemnation, or (3) after a five (5) year period of nonuse, by a determination to cancel after notification and opportunity for hearing as prescribed by law.</w:t>
      </w:r>
    </w:p>
    <w:p w:rsidR="00C0035D" w:rsidRDefault="00C0035D">
      <w:r>
        <w:t> </w:t>
      </w:r>
    </w:p>
    <w:p w:rsidR="00C0035D" w:rsidRDefault="00C0035D">
      <w:r>
        <w:t>#INSERT TERM HERE#</w:t>
      </w:r>
    </w:p>
    <w:p w:rsidR="00C0035D" w:rsidRDefault="00C0035D">
      <w:r>
        <w:t> </w:t>
      </w:r>
    </w:p>
    <w:p w:rsidR="00C0035D" w:rsidRDefault="00C0035D">
      <w:r>
        <w:t> </w:t>
      </w:r>
    </w:p>
    <w:p w:rsidR="00C0035D" w:rsidRDefault="00C0035D">
      <w:r>
        <w:t xml:space="preserve">IN WITNESS WHEREOF, the Grantor, by its </w:t>
      </w:r>
      <w:r>
        <w:object w:dxaOrig="1215" w:dyaOrig="360">
          <v:shape id="_x0000_i1099" type="#_x0000_t75" style="width:60.75pt;height:18pt" o:ole="">
            <v:imagedata r:id="rId7" o:title=""/>
          </v:shape>
          <w:control r:id="rId21" w:name="DefaultOcxName12" w:shapeid="_x0000_i1099"/>
        </w:object>
      </w:r>
      <w:r>
        <w:t xml:space="preserve">, Forest Service, has executed this easement pursuant to the delegation of authority to the Chief, Forest Service, 7 CFR 2.60, and the delegation of authority by the Chief, Forest Service, dated August 22, 1984 (49 </w:t>
      </w:r>
      <w:proofErr w:type="spellStart"/>
      <w:r>
        <w:t>FR</w:t>
      </w:r>
      <w:proofErr w:type="spellEnd"/>
      <w:r>
        <w:t xml:space="preserve"> 34283), on the day and year first above written.</w:t>
      </w:r>
    </w:p>
    <w:p w:rsidR="00C0035D" w:rsidRDefault="00C0035D">
      <w:r>
        <w:t> </w:t>
      </w:r>
    </w:p>
    <w:p w:rsidR="00C0035D" w:rsidRDefault="00C0035D">
      <w:r>
        <w:t> </w:t>
      </w:r>
    </w:p>
    <w:p w:rsidR="00C0035D" w:rsidRDefault="00C0035D">
      <w:smartTag w:uri="urn:schemas-microsoft-com:office:smarttags" w:element="place">
        <w:smartTag w:uri="urn:schemas-microsoft-com:office:smarttags" w:element="country-region">
          <w:r>
            <w:t>UNITED STATES OF AMERICA</w:t>
          </w:r>
        </w:smartTag>
      </w:smartTag>
    </w:p>
    <w:p w:rsidR="00C0035D" w:rsidRDefault="00C0035D">
      <w:r>
        <w:t> </w:t>
      </w:r>
    </w:p>
    <w:p w:rsidR="00C0035D" w:rsidRDefault="00C0035D">
      <w:r>
        <w:t xml:space="preserve">By: </w:t>
      </w:r>
      <w:r>
        <w:rPr>
          <w:u w:val="single"/>
        </w:rPr>
        <w:t>                                           </w:t>
      </w:r>
    </w:p>
    <w:p w:rsidR="00C0035D" w:rsidRDefault="00C0035D">
      <w:r>
        <w:object w:dxaOrig="1215" w:dyaOrig="360">
          <v:shape id="_x0000_i1103" type="#_x0000_t75" style="width:60.75pt;height:18pt" o:ole="">
            <v:imagedata r:id="rId7" o:title=""/>
          </v:shape>
          <w:control r:id="rId22" w:name="DefaultOcxName13" w:shapeid="_x0000_i1103"/>
        </w:object>
      </w:r>
    </w:p>
    <w:p w:rsidR="00C0035D" w:rsidRDefault="00C0035D">
      <w:smartTag w:uri="urn:schemas-microsoft-com:office:smarttags" w:element="place">
        <w:r>
          <w:t>Forest</w:t>
        </w:r>
      </w:smartTag>
      <w:r>
        <w:t xml:space="preserve"> Service</w:t>
      </w:r>
    </w:p>
    <w:p w:rsidR="00C0035D" w:rsidRDefault="00C0035D">
      <w:r>
        <w:t>Department of Agriculture</w:t>
      </w:r>
    </w:p>
    <w:p w:rsidR="00C0035D" w:rsidRDefault="00C0035D">
      <w:r>
        <w:t> </w:t>
      </w:r>
    </w:p>
    <w:p w:rsidR="00C0035D" w:rsidRDefault="00C0035D">
      <w:r>
        <w:t> </w:t>
      </w:r>
    </w:p>
    <w:p w:rsidR="00C0035D" w:rsidRDefault="00C0035D">
      <w:r>
        <w:t>(APPROPRIATE ACKNOWLEDGMENT)</w:t>
      </w:r>
    </w:p>
    <w:p w:rsidR="00C0035D" w:rsidRDefault="00C0035D">
      <w:r>
        <w:t> </w:t>
      </w:r>
    </w:p>
    <w:p w:rsidR="00C0035D" w:rsidRDefault="00C0035D">
      <w:r>
        <w:rPr>
          <w:u w:val="single"/>
        </w:rPr>
        <w:t xml:space="preserve">                                                                                                                                                                        </w:t>
      </w:r>
    </w:p>
    <w:p w:rsidR="00C0035D" w:rsidRDefault="00C0035D">
      <w:r>
        <w:rPr>
          <w:b/>
          <w:bCs/>
          <w:color w:val="0000FF"/>
          <w:vertAlign w:val="superscript"/>
        </w:rPr>
        <w:t>1/</w:t>
      </w:r>
      <w:r>
        <w:rPr>
          <w:b/>
          <w:bCs/>
          <w:color w:val="0000FF"/>
        </w:rPr>
        <w:t xml:space="preserve">           Omit the word(s) in parentheses if not applicable. </w:t>
      </w:r>
    </w:p>
    <w:p w:rsidR="00C0035D" w:rsidRPr="00D60464" w:rsidRDefault="00C0035D">
      <w:r w:rsidRPr="00D60464">
        <w:t> </w:t>
      </w:r>
    </w:p>
    <w:p w:rsidR="00BA6280" w:rsidRDefault="00BA6280" w:rsidP="00BA6280">
      <w:pPr>
        <w:jc w:val="center"/>
        <w:rPr>
          <w:b/>
        </w:rPr>
      </w:pPr>
      <w:r>
        <w:rPr>
          <w:b/>
        </w:rPr>
        <w:t>Burden and N</w:t>
      </w:r>
      <w:r w:rsidRPr="00BA6280">
        <w:rPr>
          <w:b/>
        </w:rPr>
        <w:t>on-Discrimination Statement</w:t>
      </w:r>
    </w:p>
    <w:p w:rsidR="006E383A" w:rsidRPr="00D60464" w:rsidRDefault="006E383A" w:rsidP="006E383A">
      <w:pPr>
        <w:rPr>
          <w:i/>
        </w:rPr>
      </w:pPr>
      <w:bookmarkStart w:id="0" w:name="_GoBack"/>
      <w:bookmarkEnd w:id="0"/>
      <w:r w:rsidRPr="00D60464">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one(1) hour per response, including the time for reviewing instructions, searching existing data sources, gathering and maintaining the data needed, and completing and reviewing the collection of information.  </w:t>
      </w:r>
    </w:p>
    <w:p w:rsidR="006E383A" w:rsidRPr="00D60464" w:rsidRDefault="006E383A" w:rsidP="006E383A">
      <w:pPr>
        <w:rPr>
          <w:i/>
        </w:rPr>
      </w:pPr>
    </w:p>
    <w:p w:rsidR="006E383A" w:rsidRPr="00D60464" w:rsidRDefault="006E383A" w:rsidP="006E383A">
      <w:pPr>
        <w:jc w:val="both"/>
        <w:rPr>
          <w:i/>
        </w:rPr>
      </w:pPr>
      <w:r w:rsidRPr="00D60464">
        <w:rPr>
          <w:i/>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D60464">
        <w:rPr>
          <w:i/>
        </w:rPr>
        <w:t>TDD</w:t>
      </w:r>
      <w:proofErr w:type="spellEnd"/>
      <w:r w:rsidRPr="00D60464">
        <w:rPr>
          <w:i/>
        </w:rPr>
        <w:t>).</w:t>
      </w:r>
    </w:p>
    <w:p w:rsidR="006E383A" w:rsidRPr="00D60464" w:rsidRDefault="006E383A" w:rsidP="006E383A">
      <w:pPr>
        <w:jc w:val="both"/>
        <w:rPr>
          <w:i/>
        </w:rPr>
      </w:pPr>
    </w:p>
    <w:p w:rsidR="00496B78" w:rsidRPr="00D60464" w:rsidRDefault="006E383A" w:rsidP="006E383A">
      <w:pPr>
        <w:rPr>
          <w:i/>
        </w:rPr>
      </w:pPr>
      <w:r w:rsidRPr="00D60464">
        <w:rPr>
          <w:i/>
        </w:rPr>
        <w:t xml:space="preserve">To file a complaint of discrimination, write USDA, Director, Office of Civil Rights, </w:t>
      </w:r>
      <w:proofErr w:type="gramStart"/>
      <w:r w:rsidRPr="00D60464">
        <w:rPr>
          <w:i/>
        </w:rPr>
        <w:t>1400</w:t>
      </w:r>
      <w:proofErr w:type="gramEnd"/>
      <w:r w:rsidRPr="00D60464">
        <w:rPr>
          <w:i/>
        </w:rPr>
        <w:t xml:space="preserve"> Independence Avenue, SW, Washington, DC 20250-9410 or call toll free (866) 632-9992 (voice).  </w:t>
      </w:r>
      <w:proofErr w:type="spellStart"/>
      <w:r w:rsidRPr="00D60464">
        <w:rPr>
          <w:i/>
        </w:rPr>
        <w:t>TDD</w:t>
      </w:r>
      <w:proofErr w:type="spellEnd"/>
      <w:r w:rsidRPr="00D60464">
        <w:rPr>
          <w:i/>
        </w:rPr>
        <w:t xml:space="preserve"> users can contact USDA through local relay or the Federal relay at (800) 877-8339 (</w:t>
      </w:r>
      <w:proofErr w:type="spellStart"/>
      <w:r w:rsidRPr="00D60464">
        <w:rPr>
          <w:i/>
        </w:rPr>
        <w:t>TDD</w:t>
      </w:r>
      <w:proofErr w:type="spellEnd"/>
      <w:r w:rsidRPr="00D60464">
        <w:rPr>
          <w:i/>
        </w:rPr>
        <w:t>) or (866) 377-8642 (relay voice).  USDA is an equal opportunity provider and employer.</w:t>
      </w:r>
    </w:p>
    <w:p w:rsidR="006E383A" w:rsidRPr="00D60464" w:rsidRDefault="006E383A" w:rsidP="006E383A">
      <w:pPr>
        <w:rPr>
          <w:i/>
        </w:rPr>
      </w:pPr>
    </w:p>
    <w:p w:rsidR="00496B78" w:rsidRPr="00D60464" w:rsidRDefault="00496B78" w:rsidP="00496B78">
      <w:pPr>
        <w:rPr>
          <w:i/>
        </w:rPr>
      </w:pPr>
      <w:r w:rsidRPr="00D60464">
        <w:rPr>
          <w:i/>
        </w:rPr>
        <w:t xml:space="preserve">The Privacy Act of 1974 (5 </w:t>
      </w:r>
      <w:proofErr w:type="spellStart"/>
      <w:r w:rsidRPr="00D60464">
        <w:rPr>
          <w:i/>
        </w:rPr>
        <w:t>U.S.C</w:t>
      </w:r>
      <w:proofErr w:type="spellEnd"/>
      <w:r w:rsidRPr="00D60464">
        <w:rPr>
          <w:i/>
        </w:rPr>
        <w:t xml:space="preserve">. 552a) and the Freedom of Information Act (5 </w:t>
      </w:r>
      <w:proofErr w:type="spellStart"/>
      <w:r w:rsidRPr="00D60464">
        <w:rPr>
          <w:i/>
        </w:rPr>
        <w:t>U.S.C</w:t>
      </w:r>
      <w:proofErr w:type="spellEnd"/>
      <w:r w:rsidRPr="00D60464">
        <w:rPr>
          <w:i/>
        </w:rPr>
        <w:t>. 552) govern the confidentiality to be provided for information received by the Forest Service.</w:t>
      </w:r>
    </w:p>
    <w:sectPr w:rsidR="00496B78" w:rsidRPr="00D60464">
      <w:headerReference w:type="even" r:id="rId23"/>
      <w:headerReference w:type="default" r:id="rId24"/>
      <w:footerReference w:type="even" r:id="rId25"/>
      <w:footerReference w:type="default" r:id="rId26"/>
      <w:headerReference w:type="first" r:id="rId27"/>
      <w:footerReference w:type="first" r:id="rId2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249" w:rsidRDefault="00E96249" w:rsidP="00E96249">
      <w:r>
        <w:separator/>
      </w:r>
    </w:p>
  </w:endnote>
  <w:endnote w:type="continuationSeparator" w:id="0">
    <w:p w:rsidR="00E96249" w:rsidRDefault="00E96249" w:rsidP="00E9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49" w:rsidRDefault="00E962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49" w:rsidRDefault="00E962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49" w:rsidRDefault="00E96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249" w:rsidRDefault="00E96249" w:rsidP="00E96249">
      <w:r>
        <w:separator/>
      </w:r>
    </w:p>
  </w:footnote>
  <w:footnote w:type="continuationSeparator" w:id="0">
    <w:p w:rsidR="00E96249" w:rsidRDefault="00E96249" w:rsidP="00E96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49" w:rsidRDefault="00E962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49" w:rsidRDefault="00E962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49" w:rsidRDefault="00E96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F4"/>
    <w:rsid w:val="00070AD0"/>
    <w:rsid w:val="001A4AF9"/>
    <w:rsid w:val="00310E23"/>
    <w:rsid w:val="00324F8C"/>
    <w:rsid w:val="003421CE"/>
    <w:rsid w:val="00357C88"/>
    <w:rsid w:val="003F26F4"/>
    <w:rsid w:val="00440A31"/>
    <w:rsid w:val="00487304"/>
    <w:rsid w:val="00496B78"/>
    <w:rsid w:val="006E383A"/>
    <w:rsid w:val="00A5360B"/>
    <w:rsid w:val="00A55DEC"/>
    <w:rsid w:val="00AB00FB"/>
    <w:rsid w:val="00BA6280"/>
    <w:rsid w:val="00BC7377"/>
    <w:rsid w:val="00BE4277"/>
    <w:rsid w:val="00C0035D"/>
    <w:rsid w:val="00D60464"/>
    <w:rsid w:val="00E96249"/>
    <w:rsid w:val="00FC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cs="Helvetica"/>
    </w:rPr>
  </w:style>
  <w:style w:type="paragraph" w:styleId="Heading2">
    <w:name w:val="heading 2"/>
    <w:basedOn w:val="Normal"/>
    <w:qFormat/>
    <w:pP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rPr>
  </w:style>
  <w:style w:type="paragraph" w:styleId="BodyTextIndent">
    <w:name w:val="Body Text Indent"/>
    <w:basedOn w:val="Normal"/>
    <w:rPr>
      <w:rFonts w:ascii="Arial" w:hAnsi="Arial" w:cs="Arial"/>
      <w:color w:val="0000FF"/>
    </w:rPr>
  </w:style>
  <w:style w:type="paragraph" w:styleId="BodyTextIndent3">
    <w:name w:val="Body Text Indent 3"/>
    <w:basedOn w:val="Normal"/>
    <w:pPr>
      <w:ind w:left="360"/>
    </w:pPr>
    <w:rPr>
      <w:rFonts w:ascii="Arial" w:hAnsi="Arial" w:cs="Arial"/>
    </w:rPr>
  </w:style>
  <w:style w:type="paragraph" w:customStyle="1" w:styleId="hdrftr">
    <w:name w:val="hdrftr"/>
    <w:basedOn w:val="Normal"/>
    <w:rPr>
      <w:rFonts w:ascii="Courier" w:hAnsi="Courier" w:cs="Times New Roman"/>
      <w:color w:val="00000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24F8C"/>
    <w:rPr>
      <w:rFonts w:ascii="Tahoma" w:hAnsi="Tahoma" w:cs="Tahoma"/>
      <w:sz w:val="16"/>
      <w:szCs w:val="16"/>
    </w:rPr>
  </w:style>
  <w:style w:type="character" w:customStyle="1" w:styleId="BalloonTextChar">
    <w:name w:val="Balloon Text Char"/>
    <w:link w:val="BalloonText"/>
    <w:rsid w:val="00324F8C"/>
    <w:rPr>
      <w:rFonts w:ascii="Tahoma" w:hAnsi="Tahoma" w:cs="Tahoma"/>
      <w:sz w:val="16"/>
      <w:szCs w:val="16"/>
    </w:rPr>
  </w:style>
  <w:style w:type="paragraph" w:styleId="Header">
    <w:name w:val="header"/>
    <w:basedOn w:val="Normal"/>
    <w:link w:val="HeaderChar"/>
    <w:rsid w:val="00E96249"/>
    <w:pPr>
      <w:tabs>
        <w:tab w:val="center" w:pos="4680"/>
        <w:tab w:val="right" w:pos="9360"/>
      </w:tabs>
    </w:pPr>
  </w:style>
  <w:style w:type="character" w:customStyle="1" w:styleId="HeaderChar">
    <w:name w:val="Header Char"/>
    <w:basedOn w:val="DefaultParagraphFont"/>
    <w:link w:val="Header"/>
    <w:rsid w:val="00E96249"/>
    <w:rPr>
      <w:rFonts w:ascii="Helvetica" w:hAnsi="Helvetica" w:cs="Helvetica"/>
    </w:rPr>
  </w:style>
  <w:style w:type="paragraph" w:styleId="Footer">
    <w:name w:val="footer"/>
    <w:basedOn w:val="Normal"/>
    <w:link w:val="FooterChar"/>
    <w:rsid w:val="00E96249"/>
    <w:pPr>
      <w:tabs>
        <w:tab w:val="center" w:pos="4680"/>
        <w:tab w:val="right" w:pos="9360"/>
      </w:tabs>
    </w:pPr>
  </w:style>
  <w:style w:type="character" w:customStyle="1" w:styleId="FooterChar">
    <w:name w:val="Footer Char"/>
    <w:basedOn w:val="DefaultParagraphFont"/>
    <w:link w:val="Footer"/>
    <w:rsid w:val="00E96249"/>
    <w:rPr>
      <w:rFonts w:ascii="Helvetica" w:hAnsi="Helvetica" w:cs="Helveti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cs="Helvetica"/>
    </w:rPr>
  </w:style>
  <w:style w:type="paragraph" w:styleId="Heading2">
    <w:name w:val="heading 2"/>
    <w:basedOn w:val="Normal"/>
    <w:qFormat/>
    <w:pP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rPr>
  </w:style>
  <w:style w:type="paragraph" w:styleId="BodyTextIndent">
    <w:name w:val="Body Text Indent"/>
    <w:basedOn w:val="Normal"/>
    <w:rPr>
      <w:rFonts w:ascii="Arial" w:hAnsi="Arial" w:cs="Arial"/>
      <w:color w:val="0000FF"/>
    </w:rPr>
  </w:style>
  <w:style w:type="paragraph" w:styleId="BodyTextIndent3">
    <w:name w:val="Body Text Indent 3"/>
    <w:basedOn w:val="Normal"/>
    <w:pPr>
      <w:ind w:left="360"/>
    </w:pPr>
    <w:rPr>
      <w:rFonts w:ascii="Arial" w:hAnsi="Arial" w:cs="Arial"/>
    </w:rPr>
  </w:style>
  <w:style w:type="paragraph" w:customStyle="1" w:styleId="hdrftr">
    <w:name w:val="hdrftr"/>
    <w:basedOn w:val="Normal"/>
    <w:rPr>
      <w:rFonts w:ascii="Courier" w:hAnsi="Courier" w:cs="Times New Roman"/>
      <w:color w:val="00000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24F8C"/>
    <w:rPr>
      <w:rFonts w:ascii="Tahoma" w:hAnsi="Tahoma" w:cs="Tahoma"/>
      <w:sz w:val="16"/>
      <w:szCs w:val="16"/>
    </w:rPr>
  </w:style>
  <w:style w:type="character" w:customStyle="1" w:styleId="BalloonTextChar">
    <w:name w:val="Balloon Text Char"/>
    <w:link w:val="BalloonText"/>
    <w:rsid w:val="00324F8C"/>
    <w:rPr>
      <w:rFonts w:ascii="Tahoma" w:hAnsi="Tahoma" w:cs="Tahoma"/>
      <w:sz w:val="16"/>
      <w:szCs w:val="16"/>
    </w:rPr>
  </w:style>
  <w:style w:type="paragraph" w:styleId="Header">
    <w:name w:val="header"/>
    <w:basedOn w:val="Normal"/>
    <w:link w:val="HeaderChar"/>
    <w:rsid w:val="00E96249"/>
    <w:pPr>
      <w:tabs>
        <w:tab w:val="center" w:pos="4680"/>
        <w:tab w:val="right" w:pos="9360"/>
      </w:tabs>
    </w:pPr>
  </w:style>
  <w:style w:type="character" w:customStyle="1" w:styleId="HeaderChar">
    <w:name w:val="Header Char"/>
    <w:basedOn w:val="DefaultParagraphFont"/>
    <w:link w:val="Header"/>
    <w:rsid w:val="00E96249"/>
    <w:rPr>
      <w:rFonts w:ascii="Helvetica" w:hAnsi="Helvetica" w:cs="Helvetica"/>
    </w:rPr>
  </w:style>
  <w:style w:type="paragraph" w:styleId="Footer">
    <w:name w:val="footer"/>
    <w:basedOn w:val="Normal"/>
    <w:link w:val="FooterChar"/>
    <w:rsid w:val="00E96249"/>
    <w:pPr>
      <w:tabs>
        <w:tab w:val="center" w:pos="4680"/>
        <w:tab w:val="right" w:pos="9360"/>
      </w:tabs>
    </w:pPr>
  </w:style>
  <w:style w:type="character" w:customStyle="1" w:styleId="FooterChar">
    <w:name w:val="Footer Char"/>
    <w:basedOn w:val="DefaultParagraphFont"/>
    <w:link w:val="Footer"/>
    <w:rsid w:val="00E96249"/>
    <w:rPr>
      <w:rFonts w:ascii="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444">
      <w:marLeft w:val="0"/>
      <w:marRight w:val="0"/>
      <w:marTop w:val="0"/>
      <w:marBottom w:val="0"/>
      <w:divBdr>
        <w:top w:val="none" w:sz="0" w:space="0" w:color="auto"/>
        <w:left w:val="none" w:sz="0" w:space="0" w:color="auto"/>
        <w:bottom w:val="none" w:sz="0" w:space="0" w:color="auto"/>
        <w:right w:val="none" w:sz="0" w:space="0" w:color="auto"/>
      </w:divBdr>
    </w:div>
    <w:div w:id="53545831">
      <w:marLeft w:val="0"/>
      <w:marRight w:val="0"/>
      <w:marTop w:val="0"/>
      <w:marBottom w:val="0"/>
      <w:divBdr>
        <w:top w:val="none" w:sz="0" w:space="0" w:color="auto"/>
        <w:left w:val="none" w:sz="0" w:space="0" w:color="auto"/>
        <w:bottom w:val="none" w:sz="0" w:space="0" w:color="auto"/>
        <w:right w:val="none" w:sz="0" w:space="0" w:color="auto"/>
      </w:divBdr>
    </w:div>
    <w:div w:id="177738085">
      <w:marLeft w:val="0"/>
      <w:marRight w:val="0"/>
      <w:marTop w:val="0"/>
      <w:marBottom w:val="0"/>
      <w:divBdr>
        <w:top w:val="none" w:sz="0" w:space="0" w:color="auto"/>
        <w:left w:val="none" w:sz="0" w:space="0" w:color="auto"/>
        <w:bottom w:val="none" w:sz="0" w:space="0" w:color="auto"/>
        <w:right w:val="none" w:sz="0" w:space="0" w:color="auto"/>
      </w:divBdr>
    </w:div>
    <w:div w:id="450131526">
      <w:marLeft w:val="0"/>
      <w:marRight w:val="0"/>
      <w:marTop w:val="0"/>
      <w:marBottom w:val="0"/>
      <w:divBdr>
        <w:top w:val="none" w:sz="0" w:space="0" w:color="auto"/>
        <w:left w:val="none" w:sz="0" w:space="0" w:color="auto"/>
        <w:bottom w:val="none" w:sz="0" w:space="0" w:color="auto"/>
        <w:right w:val="none" w:sz="0" w:space="0" w:color="auto"/>
      </w:divBdr>
    </w:div>
    <w:div w:id="1528568006">
      <w:marLeft w:val="0"/>
      <w:marRight w:val="0"/>
      <w:marTop w:val="0"/>
      <w:marBottom w:val="0"/>
      <w:divBdr>
        <w:top w:val="none" w:sz="0" w:space="0" w:color="auto"/>
        <w:left w:val="none" w:sz="0" w:space="0" w:color="auto"/>
        <w:bottom w:val="none" w:sz="0" w:space="0" w:color="auto"/>
        <w:right w:val="none" w:sz="0" w:space="0" w:color="auto"/>
      </w:divBdr>
    </w:div>
    <w:div w:id="1565944148">
      <w:marLeft w:val="0"/>
      <w:marRight w:val="0"/>
      <w:marTop w:val="0"/>
      <w:marBottom w:val="0"/>
      <w:divBdr>
        <w:top w:val="none" w:sz="0" w:space="0" w:color="auto"/>
        <w:left w:val="none" w:sz="0" w:space="0" w:color="auto"/>
        <w:bottom w:val="none" w:sz="0" w:space="0" w:color="auto"/>
        <w:right w:val="none" w:sz="0" w:space="0" w:color="auto"/>
      </w:divBdr>
    </w:div>
    <w:div w:id="1674718732">
      <w:marLeft w:val="0"/>
      <w:marRight w:val="0"/>
      <w:marTop w:val="0"/>
      <w:marBottom w:val="0"/>
      <w:divBdr>
        <w:top w:val="none" w:sz="0" w:space="0" w:color="auto"/>
        <w:left w:val="none" w:sz="0" w:space="0" w:color="auto"/>
        <w:bottom w:val="none" w:sz="0" w:space="0" w:color="auto"/>
        <w:right w:val="none" w:sz="0" w:space="0" w:color="auto"/>
      </w:divBdr>
    </w:div>
    <w:div w:id="1951467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ontrol" Target="activeX/activeX13.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2.wmf"/><Relationship Id="rId20" Type="http://schemas.openxmlformats.org/officeDocument/2006/relationships/control" Target="activeX/activeX12.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ontrol" Target="activeX/activeX3.xml"/><Relationship Id="rId19"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header" Target="head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1516</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2012-09-27T13:07:00Z</dcterms:created>
  <dcterms:modified xsi:type="dcterms:W3CDTF">2012-09-27T13:07:00Z</dcterms:modified>
</cp:coreProperties>
</file>