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CC" w:rsidRDefault="00DC57CC">
      <w:bookmarkStart w:id="0" w:name="_GoBack"/>
      <w:bookmarkEnd w:id="0"/>
    </w:p>
    <w:p w:rsidR="00DE211D" w:rsidRPr="00DE211D" w:rsidRDefault="00DE211D" w:rsidP="00DE211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DE211D" w:rsidRPr="00DE211D" w:rsidRDefault="00DE211D" w:rsidP="00DE21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</w:rPr>
      </w:pPr>
      <w:r w:rsidRPr="00DE211D">
        <w:rPr>
          <w:rFonts w:ascii="Times New Roman" w:eastAsia="Times New Roman" w:hAnsi="Times New Roman" w:cs="Times New Roman"/>
          <w:b/>
          <w:snapToGrid w:val="0"/>
        </w:rPr>
        <w:t>Average Annualized Cost to the Federal Government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530"/>
        <w:gridCol w:w="4297"/>
        <w:gridCol w:w="1103"/>
        <w:gridCol w:w="1345"/>
      </w:tblGrid>
      <w:tr w:rsidR="00DE211D" w:rsidRPr="00DE211D" w:rsidTr="009E7EA8">
        <w:tc>
          <w:tcPr>
            <w:tcW w:w="1530" w:type="dxa"/>
            <w:vMerge w:val="restart"/>
          </w:tcPr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b/>
                <w:snapToGrid w:val="0"/>
              </w:rPr>
            </w:pPr>
            <w:r w:rsidRPr="00DE211D">
              <w:rPr>
                <w:rFonts w:ascii="Times New Roman" w:eastAsia="Times New Roman" w:hAnsi="Times New Roman"/>
                <w:b/>
                <w:snapToGrid w:val="0"/>
              </w:rPr>
              <w:t xml:space="preserve">Federal Government 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b/>
                <w:snapToGrid w:val="0"/>
              </w:rPr>
            </w:pP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b/>
                <w:snapToGrid w:val="0"/>
              </w:rPr>
            </w:pPr>
            <w:r w:rsidRPr="00DE211D">
              <w:rPr>
                <w:rFonts w:ascii="Times New Roman" w:eastAsia="Times New Roman" w:hAnsi="Times New Roman"/>
                <w:b/>
                <w:snapToGrid w:val="0"/>
              </w:rPr>
              <w:t>Personnel Costs</w:t>
            </w:r>
          </w:p>
        </w:tc>
        <w:tc>
          <w:tcPr>
            <w:tcW w:w="5400" w:type="dxa"/>
            <w:gridSpan w:val="2"/>
          </w:tcPr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</w:p>
        </w:tc>
        <w:tc>
          <w:tcPr>
            <w:tcW w:w="1345" w:type="dxa"/>
          </w:tcPr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b/>
                <w:snapToGrid w:val="0"/>
              </w:rPr>
            </w:pPr>
            <w:r w:rsidRPr="00DE211D">
              <w:rPr>
                <w:rFonts w:ascii="Times New Roman" w:eastAsia="Times New Roman" w:hAnsi="Times New Roman"/>
                <w:b/>
                <w:snapToGrid w:val="0"/>
              </w:rPr>
              <w:t>Total ($)</w:t>
            </w:r>
          </w:p>
        </w:tc>
      </w:tr>
      <w:tr w:rsidR="00DE211D" w:rsidRPr="00DE211D" w:rsidTr="009E7EA8">
        <w:tc>
          <w:tcPr>
            <w:tcW w:w="1530" w:type="dxa"/>
            <w:vMerge/>
          </w:tcPr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b/>
                <w:snapToGrid w:val="0"/>
              </w:rPr>
            </w:pPr>
          </w:p>
        </w:tc>
        <w:tc>
          <w:tcPr>
            <w:tcW w:w="5400" w:type="dxa"/>
            <w:gridSpan w:val="2"/>
          </w:tcPr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CDC Project Officer GS15 (.10 FTE)</w:t>
            </w:r>
          </w:p>
        </w:tc>
        <w:tc>
          <w:tcPr>
            <w:tcW w:w="1345" w:type="dxa"/>
          </w:tcPr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b/>
                <w:snapToGrid w:val="0"/>
              </w:rPr>
            </w:pPr>
            <w:r w:rsidRPr="00DE211D">
              <w:rPr>
                <w:rFonts w:ascii="Times New Roman" w:eastAsia="Times New Roman" w:hAnsi="Times New Roman"/>
                <w:b/>
                <w:snapToGrid w:val="0"/>
              </w:rPr>
              <w:t>$15,706</w:t>
            </w:r>
          </w:p>
        </w:tc>
      </w:tr>
      <w:tr w:rsidR="00DE211D" w:rsidRPr="00DE211D" w:rsidTr="009E7EA8">
        <w:tc>
          <w:tcPr>
            <w:tcW w:w="1530" w:type="dxa"/>
            <w:vMerge/>
          </w:tcPr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b/>
                <w:snapToGrid w:val="0"/>
              </w:rPr>
            </w:pPr>
          </w:p>
        </w:tc>
        <w:tc>
          <w:tcPr>
            <w:tcW w:w="5400" w:type="dxa"/>
            <w:gridSpan w:val="2"/>
          </w:tcPr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CDC Epidemiologist GS13 (.10 FTE)</w:t>
            </w:r>
          </w:p>
        </w:tc>
        <w:tc>
          <w:tcPr>
            <w:tcW w:w="1345" w:type="dxa"/>
          </w:tcPr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b/>
                <w:snapToGrid w:val="0"/>
              </w:rPr>
            </w:pPr>
            <w:r w:rsidRPr="00DE211D">
              <w:rPr>
                <w:rFonts w:ascii="Times New Roman" w:eastAsia="Times New Roman" w:hAnsi="Times New Roman"/>
                <w:b/>
                <w:snapToGrid w:val="0"/>
              </w:rPr>
              <w:t>$11,338</w:t>
            </w:r>
          </w:p>
        </w:tc>
      </w:tr>
      <w:tr w:rsidR="00DE211D" w:rsidRPr="00DE211D" w:rsidTr="009E7EA8">
        <w:tc>
          <w:tcPr>
            <w:tcW w:w="1530" w:type="dxa"/>
          </w:tcPr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b/>
                <w:snapToGrid w:val="0"/>
              </w:rPr>
            </w:pPr>
            <w:r w:rsidRPr="00DE211D">
              <w:rPr>
                <w:rFonts w:ascii="Times New Roman" w:eastAsia="Times New Roman" w:hAnsi="Times New Roman"/>
                <w:b/>
                <w:snapToGrid w:val="0"/>
              </w:rPr>
              <w:t>Grantee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b/>
                <w:snapToGrid w:val="0"/>
              </w:rPr>
            </w:pPr>
            <w:r w:rsidRPr="00DE211D">
              <w:rPr>
                <w:rFonts w:ascii="Times New Roman" w:eastAsia="Times New Roman" w:hAnsi="Times New Roman"/>
                <w:b/>
                <w:snapToGrid w:val="0"/>
              </w:rPr>
              <w:t>Direct Labor</w:t>
            </w:r>
          </w:p>
        </w:tc>
        <w:tc>
          <w:tcPr>
            <w:tcW w:w="4297" w:type="dxa"/>
          </w:tcPr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University of Missouri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Project Director (.25 FTE)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Project Coordinator (.60 FTE)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Evaluator (.50 FTE)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</w:rPr>
            </w:pPr>
            <w:r w:rsidRPr="00DE211D">
              <w:rPr>
                <w:rFonts w:ascii="Times New Roman" w:hAnsi="Times New Roman"/>
                <w:b/>
              </w:rPr>
              <w:t>University of Missouri Total Salaries &amp; Wages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</w:rPr>
            </w:pPr>
            <w:r w:rsidRPr="00DE211D">
              <w:rPr>
                <w:rFonts w:ascii="Times New Roman" w:hAnsi="Times New Roman"/>
                <w:b/>
              </w:rPr>
              <w:t>University of Missouri Fringe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Baylor College of Medicine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Project Director (.05 FTE)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Project Manager (.60 FTE)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Content Expert (.10 FTE)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Evaluator (.20 FTE)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Faculty Evaluator (.20 FTE)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</w:rPr>
            </w:pPr>
            <w:r w:rsidRPr="00DE211D">
              <w:rPr>
                <w:rFonts w:ascii="Times New Roman" w:hAnsi="Times New Roman"/>
                <w:b/>
              </w:rPr>
              <w:t>Baylor College of Medicine Total Salaries &amp; Wages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</w:rPr>
            </w:pPr>
            <w:r w:rsidRPr="00DE211D">
              <w:rPr>
                <w:rFonts w:ascii="Times New Roman" w:hAnsi="Times New Roman"/>
                <w:b/>
              </w:rPr>
              <w:t>Baylor College of Medicine Fringe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University of Nevada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Project Director (.13 FTE)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Project Manager (.80 FTE)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Evaluator (.20 FTE)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Media Specialist (.12 FTE)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Project Coordinator (.30 FTE)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</w:rPr>
            </w:pPr>
            <w:r w:rsidRPr="00DE211D">
              <w:rPr>
                <w:rFonts w:ascii="Times New Roman" w:hAnsi="Times New Roman"/>
                <w:b/>
              </w:rPr>
              <w:t>University of Nevada Total Salaries &amp; Wages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</w:rPr>
            </w:pPr>
            <w:r w:rsidRPr="00DE211D">
              <w:rPr>
                <w:rFonts w:ascii="Times New Roman" w:hAnsi="Times New Roman"/>
                <w:b/>
              </w:rPr>
              <w:t>University of Nevada Fringe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University of Wisconsin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Project Director (.35 FTE)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Project Coordinator (.30 FTE)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Project Evaluator (.30 FTE)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</w:rPr>
            </w:pPr>
            <w:r w:rsidRPr="00DE211D">
              <w:rPr>
                <w:rFonts w:ascii="Times New Roman" w:hAnsi="Times New Roman"/>
                <w:b/>
              </w:rPr>
              <w:t>University of Wisconsin Total Salaries &amp; Wages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</w:rPr>
            </w:pPr>
            <w:r w:rsidRPr="00DE211D">
              <w:rPr>
                <w:rFonts w:ascii="Times New Roman" w:hAnsi="Times New Roman"/>
                <w:b/>
              </w:rPr>
              <w:t>University of Wisconsin Fringe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University of Alaska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Project Director (.20 FTE)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Evaluation Director (.15)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Project Manager (.76 FTE)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Education Coordinator (.14 FTE)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University of Alaska Total Salaries &amp; Wages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University of Wisconsin Fringe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University of California, San Diego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Project Director (.15 FTE)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Co-Project Director (.50 FTE)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Education Specialist (.25 FTE)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Evaluator (.10 FTE)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University of California, Total Salaries &amp; Wages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University of California Fringe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University of Texas, Austin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lastRenderedPageBreak/>
              <w:t>Project Director (.15 FTE)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Evaluator (.15 FTE)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Program Coordinator (.31 FTE)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Project Assistant (.5 FTE)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University of Texas, Total Salaries &amp; Wages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University of Texas Fringe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University of Pittsburgh School of Nursing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Project Director (.15 FTE)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Co-Project Director (.15 FTE)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Evaluation Specialist (.20 FTE)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University of Pittsburgh, Total Salaries &amp; Wages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 xml:space="preserve">University of Pittsburgh Fringe 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American College of OB/GYN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Project Director (.12 FTE)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Project Manager (1.0 FTE)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American College of OB/GYN Total Salaries &amp; Wages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American College of OB/GYN Fringe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American Academy of Pediatrics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Project Manager (.30 FTE)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Program Manager (1.0 FTE)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American Academy of Pediatrics Total Salaries &amp; Wages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American Academy of Pediatrics Fringe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National Organization on FAS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Project Administrator (.5 FTE)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Project Director (.6 FTE)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National Organization on FAS Total Salaries &amp; Wages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National Organization on FAS Fringe</w:t>
            </w:r>
          </w:p>
        </w:tc>
        <w:tc>
          <w:tcPr>
            <w:tcW w:w="1103" w:type="dxa"/>
          </w:tcPr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$ 24,250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$ 18,000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$ 12,772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b/>
                <w:snapToGrid w:val="0"/>
              </w:rPr>
            </w:pP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b/>
                <w:snapToGrid w:val="0"/>
              </w:rPr>
            </w:pPr>
            <w:r w:rsidRPr="00DE211D">
              <w:rPr>
                <w:rFonts w:ascii="Times New Roman" w:eastAsia="Times New Roman" w:hAnsi="Times New Roman"/>
                <w:b/>
                <w:snapToGrid w:val="0"/>
              </w:rPr>
              <w:t>$ 55,022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b/>
                <w:snapToGrid w:val="0"/>
              </w:rPr>
            </w:pPr>
            <w:r w:rsidRPr="00DE211D">
              <w:rPr>
                <w:rFonts w:ascii="Times New Roman" w:eastAsia="Times New Roman" w:hAnsi="Times New Roman"/>
                <w:b/>
                <w:snapToGrid w:val="0"/>
              </w:rPr>
              <w:t>$ 18,141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  9,165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$ 42,000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  9,000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$ 15,984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$ 14,283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b/>
                <w:snapToGrid w:val="0"/>
              </w:rPr>
            </w:pPr>
            <w:r w:rsidRPr="00DE211D">
              <w:rPr>
                <w:rFonts w:ascii="Times New Roman" w:eastAsia="Times New Roman" w:hAnsi="Times New Roman"/>
                <w:b/>
                <w:snapToGrid w:val="0"/>
              </w:rPr>
              <w:t>$ 90,432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b/>
                <w:snapToGrid w:val="0"/>
              </w:rPr>
            </w:pPr>
            <w:r w:rsidRPr="00DE211D">
              <w:rPr>
                <w:rFonts w:ascii="Times New Roman" w:eastAsia="Times New Roman" w:hAnsi="Times New Roman"/>
                <w:b/>
                <w:snapToGrid w:val="0"/>
              </w:rPr>
              <w:t>$ 26,077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b/>
                <w:snapToGrid w:val="0"/>
              </w:rPr>
            </w:pP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$ 16,917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$ 44,000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$ 15,943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  6,262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$ 16,200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b/>
                <w:snapToGrid w:val="0"/>
              </w:rPr>
            </w:pP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b/>
                <w:snapToGrid w:val="0"/>
              </w:rPr>
            </w:pPr>
            <w:r w:rsidRPr="00DE211D">
              <w:rPr>
                <w:rFonts w:ascii="Times New Roman" w:eastAsia="Times New Roman" w:hAnsi="Times New Roman"/>
                <w:b/>
                <w:snapToGrid w:val="0"/>
              </w:rPr>
              <w:t>$ 99,322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b/>
                <w:snapToGrid w:val="0"/>
              </w:rPr>
            </w:pPr>
            <w:r w:rsidRPr="00DE211D">
              <w:rPr>
                <w:rFonts w:ascii="Times New Roman" w:eastAsia="Times New Roman" w:hAnsi="Times New Roman"/>
                <w:b/>
                <w:snapToGrid w:val="0"/>
              </w:rPr>
              <w:t>$ 32,031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$ 42,540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$ 15,060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$ 28,059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b/>
                <w:snapToGrid w:val="0"/>
              </w:rPr>
            </w:pPr>
            <w:r w:rsidRPr="00DE211D">
              <w:rPr>
                <w:rFonts w:ascii="Times New Roman" w:eastAsia="Times New Roman" w:hAnsi="Times New Roman"/>
                <w:b/>
                <w:snapToGrid w:val="0"/>
              </w:rPr>
              <w:t>$ 85,659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b/>
                <w:snapToGrid w:val="0"/>
              </w:rPr>
            </w:pP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b/>
                <w:snapToGrid w:val="0"/>
              </w:rPr>
            </w:pPr>
            <w:r w:rsidRPr="00DE211D">
              <w:rPr>
                <w:rFonts w:ascii="Times New Roman" w:eastAsia="Times New Roman" w:hAnsi="Times New Roman"/>
                <w:b/>
                <w:snapToGrid w:val="0"/>
              </w:rPr>
              <w:t>$ 29,998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b/>
                <w:snapToGrid w:val="0"/>
              </w:rPr>
            </w:pP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$ 20,996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$ 13,510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$ 58,940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  9,614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b/>
                <w:snapToGrid w:val="0"/>
              </w:rPr>
            </w:pP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b/>
                <w:snapToGrid w:val="0"/>
              </w:rPr>
            </w:pPr>
            <w:r w:rsidRPr="00DE211D">
              <w:rPr>
                <w:rFonts w:ascii="Times New Roman" w:eastAsia="Times New Roman" w:hAnsi="Times New Roman"/>
                <w:b/>
                <w:snapToGrid w:val="0"/>
              </w:rPr>
              <w:t>$103,060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b/>
                <w:snapToGrid w:val="0"/>
              </w:rPr>
            </w:pPr>
            <w:r w:rsidRPr="00DE211D">
              <w:rPr>
                <w:rFonts w:ascii="Times New Roman" w:eastAsia="Times New Roman" w:hAnsi="Times New Roman"/>
                <w:b/>
                <w:snapToGrid w:val="0"/>
              </w:rPr>
              <w:t>$  56,391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 27,225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 47,910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 22,266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 12,930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b/>
                <w:snapToGrid w:val="0"/>
              </w:rPr>
            </w:pP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b/>
                <w:snapToGrid w:val="0"/>
              </w:rPr>
            </w:pP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b/>
                <w:snapToGrid w:val="0"/>
              </w:rPr>
            </w:pPr>
            <w:r w:rsidRPr="00DE211D">
              <w:rPr>
                <w:rFonts w:ascii="Times New Roman" w:eastAsia="Times New Roman" w:hAnsi="Times New Roman"/>
                <w:b/>
                <w:snapToGrid w:val="0"/>
              </w:rPr>
              <w:t>$110,331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b/>
                <w:snapToGrid w:val="0"/>
              </w:rPr>
            </w:pPr>
            <w:r w:rsidRPr="00DE211D">
              <w:rPr>
                <w:rFonts w:ascii="Times New Roman" w:eastAsia="Times New Roman" w:hAnsi="Times New Roman"/>
                <w:b/>
                <w:snapToGrid w:val="0"/>
              </w:rPr>
              <w:t>$  36,853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 27,495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 17,951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 35,702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 19,632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b/>
                <w:snapToGrid w:val="0"/>
              </w:rPr>
            </w:pP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b/>
                <w:snapToGrid w:val="0"/>
              </w:rPr>
            </w:pPr>
            <w:r w:rsidRPr="00DE211D">
              <w:rPr>
                <w:rFonts w:ascii="Times New Roman" w:eastAsia="Times New Roman" w:hAnsi="Times New Roman"/>
                <w:b/>
                <w:snapToGrid w:val="0"/>
              </w:rPr>
              <w:t>$100,780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b/>
                <w:snapToGrid w:val="0"/>
              </w:rPr>
            </w:pPr>
            <w:r w:rsidRPr="00DE211D">
              <w:rPr>
                <w:rFonts w:ascii="Times New Roman" w:eastAsia="Times New Roman" w:hAnsi="Times New Roman"/>
                <w:b/>
                <w:snapToGrid w:val="0"/>
              </w:rPr>
              <w:t>$  26,386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 17,368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 14,823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 22,266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b/>
                <w:snapToGrid w:val="0"/>
              </w:rPr>
            </w:pPr>
            <w:r w:rsidRPr="00DE211D">
              <w:rPr>
                <w:rFonts w:ascii="Times New Roman" w:eastAsia="Times New Roman" w:hAnsi="Times New Roman"/>
                <w:b/>
                <w:snapToGrid w:val="0"/>
              </w:rPr>
              <w:t>$  54,457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b/>
                <w:snapToGrid w:val="0"/>
              </w:rPr>
            </w:pPr>
            <w:r w:rsidRPr="00DE211D">
              <w:rPr>
                <w:rFonts w:ascii="Times New Roman" w:eastAsia="Times New Roman" w:hAnsi="Times New Roman"/>
                <w:b/>
                <w:snapToGrid w:val="0"/>
              </w:rPr>
              <w:t>$  17,253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 14,179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 70,555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b/>
                <w:snapToGrid w:val="0"/>
              </w:rPr>
            </w:pPr>
            <w:r w:rsidRPr="00DE211D">
              <w:rPr>
                <w:rFonts w:ascii="Times New Roman" w:eastAsia="Times New Roman" w:hAnsi="Times New Roman"/>
                <w:b/>
                <w:snapToGrid w:val="0"/>
              </w:rPr>
              <w:t>$  84,734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b/>
                <w:snapToGrid w:val="0"/>
              </w:rPr>
            </w:pP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b/>
                <w:snapToGrid w:val="0"/>
              </w:rPr>
            </w:pPr>
            <w:r w:rsidRPr="00DE211D">
              <w:rPr>
                <w:rFonts w:ascii="Times New Roman" w:eastAsia="Times New Roman" w:hAnsi="Times New Roman"/>
                <w:b/>
                <w:snapToGrid w:val="0"/>
              </w:rPr>
              <w:t>$  28,012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 81,681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 28,273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b/>
                <w:snapToGrid w:val="0"/>
              </w:rPr>
            </w:pP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b/>
                <w:snapToGrid w:val="0"/>
              </w:rPr>
            </w:pPr>
            <w:r w:rsidRPr="00DE211D">
              <w:rPr>
                <w:rFonts w:ascii="Times New Roman" w:eastAsia="Times New Roman" w:hAnsi="Times New Roman"/>
                <w:b/>
                <w:snapToGrid w:val="0"/>
              </w:rPr>
              <w:t>$109,954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b/>
                <w:snapToGrid w:val="0"/>
              </w:rPr>
            </w:pP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b/>
                <w:snapToGrid w:val="0"/>
              </w:rPr>
            </w:pPr>
            <w:r w:rsidRPr="00DE211D">
              <w:rPr>
                <w:rFonts w:ascii="Times New Roman" w:eastAsia="Times New Roman" w:hAnsi="Times New Roman"/>
                <w:b/>
                <w:snapToGrid w:val="0"/>
              </w:rPr>
              <w:t>$  40,683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 54,080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 64,896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b/>
                <w:snapToGrid w:val="0"/>
              </w:rPr>
            </w:pPr>
            <w:r w:rsidRPr="00DE211D">
              <w:rPr>
                <w:rFonts w:ascii="Times New Roman" w:eastAsia="Times New Roman" w:hAnsi="Times New Roman"/>
                <w:b/>
                <w:snapToGrid w:val="0"/>
              </w:rPr>
              <w:t>$118,976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b/>
                <w:snapToGrid w:val="0"/>
              </w:rPr>
              <w:t>$  27,364</w:t>
            </w:r>
          </w:p>
        </w:tc>
        <w:tc>
          <w:tcPr>
            <w:tcW w:w="1345" w:type="dxa"/>
          </w:tcPr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</w:p>
        </w:tc>
      </w:tr>
      <w:tr w:rsidR="00DE211D" w:rsidRPr="00DE211D" w:rsidTr="009E7EA8">
        <w:tc>
          <w:tcPr>
            <w:tcW w:w="1530" w:type="dxa"/>
          </w:tcPr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b/>
                <w:snapToGrid w:val="0"/>
              </w:rPr>
            </w:pPr>
            <w:r w:rsidRPr="00DE211D">
              <w:rPr>
                <w:rFonts w:ascii="Times New Roman" w:eastAsia="Times New Roman" w:hAnsi="Times New Roman"/>
                <w:b/>
                <w:snapToGrid w:val="0"/>
              </w:rPr>
              <w:lastRenderedPageBreak/>
              <w:t>Total Grantee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b/>
                <w:snapToGrid w:val="0"/>
              </w:rPr>
              <w:t>Personnel Cost</w:t>
            </w:r>
          </w:p>
        </w:tc>
        <w:tc>
          <w:tcPr>
            <w:tcW w:w="4297" w:type="dxa"/>
          </w:tcPr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</w:p>
        </w:tc>
        <w:tc>
          <w:tcPr>
            <w:tcW w:w="1103" w:type="dxa"/>
          </w:tcPr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</w:p>
        </w:tc>
        <w:tc>
          <w:tcPr>
            <w:tcW w:w="1345" w:type="dxa"/>
          </w:tcPr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b/>
                <w:snapToGrid w:val="0"/>
              </w:rPr>
            </w:pPr>
            <w:r w:rsidRPr="00DE211D">
              <w:rPr>
                <w:rFonts w:ascii="Times New Roman" w:eastAsia="Times New Roman" w:hAnsi="Times New Roman"/>
                <w:b/>
                <w:snapToGrid w:val="0"/>
              </w:rPr>
              <w:t>$1,351,916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</w:p>
        </w:tc>
      </w:tr>
      <w:tr w:rsidR="00DE211D" w:rsidRPr="00DE211D" w:rsidTr="009E7EA8">
        <w:tc>
          <w:tcPr>
            <w:tcW w:w="1530" w:type="dxa"/>
          </w:tcPr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b/>
                <w:snapToGrid w:val="0"/>
              </w:rPr>
            </w:pPr>
            <w:r w:rsidRPr="00DE211D">
              <w:rPr>
                <w:rFonts w:ascii="Times New Roman" w:eastAsia="Times New Roman" w:hAnsi="Times New Roman"/>
                <w:b/>
                <w:snapToGrid w:val="0"/>
              </w:rPr>
              <w:t>Other Grantee Direct Cost</w:t>
            </w:r>
          </w:p>
        </w:tc>
        <w:tc>
          <w:tcPr>
            <w:tcW w:w="4297" w:type="dxa"/>
          </w:tcPr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Supplies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University of Missouri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Baylor College of Medicine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University of Nevada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University of Wisconsin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University of Alaska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University of California, San Diego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University of Texas, Austin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University of Pittsburgh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American College of OB/GYN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American Academy of Pediatrics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National Organization on FAS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Travel and Subsistence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University of Missouri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Baylor College of Medicine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University of Nevada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University of Wisconsin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University of Alaska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University of California, San Diego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University of Texas, Austin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University of Pittsburgh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American College of OB/GYN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lastRenderedPageBreak/>
              <w:t xml:space="preserve">American Academy of Pediatrics 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 xml:space="preserve">National Organization on FAS 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Other Costs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University of Missouri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Baylor College of Medicine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University of Nevada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University of Wisconsin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University of Alaska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University of California, San Diego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University of Texas, Austin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University of Pittsburgh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American College of OB/GYN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American Academy of Pediatrics</w:t>
            </w:r>
          </w:p>
          <w:p w:rsidR="00DE211D" w:rsidRPr="00DE211D" w:rsidRDefault="00DE211D" w:rsidP="00DE211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DE211D">
              <w:rPr>
                <w:rFonts w:ascii="Times New Roman" w:hAnsi="Times New Roman"/>
              </w:rPr>
              <w:t>National Organization on FAS</w:t>
            </w:r>
          </w:p>
        </w:tc>
        <w:tc>
          <w:tcPr>
            <w:tcW w:w="1103" w:type="dxa"/>
          </w:tcPr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 11,200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   1,200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   9,200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$0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   2,430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$0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$0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 14,403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$0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      250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$0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 14,320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 16,400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   8,895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 12,300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 17,935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 18,325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 13,118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   1,628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 23,060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lastRenderedPageBreak/>
              <w:t>$    3,400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   3,400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 xml:space="preserve"> 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      300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 14,664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$0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      200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   4,000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   2,700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      300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   8,136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   2,700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 15,300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  <w:r w:rsidRPr="00DE211D">
              <w:rPr>
                <w:rFonts w:ascii="Times New Roman" w:eastAsia="Times New Roman" w:hAnsi="Times New Roman"/>
                <w:snapToGrid w:val="0"/>
              </w:rPr>
              <w:t>$    5,000</w:t>
            </w:r>
          </w:p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</w:p>
        </w:tc>
        <w:tc>
          <w:tcPr>
            <w:tcW w:w="1345" w:type="dxa"/>
          </w:tcPr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</w:p>
        </w:tc>
      </w:tr>
      <w:tr w:rsidR="00DE211D" w:rsidRPr="00DE211D" w:rsidTr="009E7EA8">
        <w:tc>
          <w:tcPr>
            <w:tcW w:w="1530" w:type="dxa"/>
          </w:tcPr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b/>
                <w:snapToGrid w:val="0"/>
              </w:rPr>
            </w:pPr>
            <w:r w:rsidRPr="00DE211D">
              <w:rPr>
                <w:rFonts w:ascii="Times New Roman" w:eastAsia="Times New Roman" w:hAnsi="Times New Roman"/>
                <w:b/>
                <w:snapToGrid w:val="0"/>
              </w:rPr>
              <w:lastRenderedPageBreak/>
              <w:t>Total Other Grantee Direct Cost</w:t>
            </w:r>
          </w:p>
        </w:tc>
        <w:tc>
          <w:tcPr>
            <w:tcW w:w="4297" w:type="dxa"/>
          </w:tcPr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</w:p>
        </w:tc>
        <w:tc>
          <w:tcPr>
            <w:tcW w:w="1103" w:type="dxa"/>
          </w:tcPr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</w:p>
        </w:tc>
        <w:tc>
          <w:tcPr>
            <w:tcW w:w="1345" w:type="dxa"/>
          </w:tcPr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b/>
                <w:snapToGrid w:val="0"/>
              </w:rPr>
            </w:pPr>
            <w:r w:rsidRPr="00DE211D">
              <w:rPr>
                <w:rFonts w:ascii="Times New Roman" w:eastAsia="Times New Roman" w:hAnsi="Times New Roman"/>
                <w:b/>
                <w:snapToGrid w:val="0"/>
              </w:rPr>
              <w:t>$224,764</w:t>
            </w:r>
          </w:p>
        </w:tc>
      </w:tr>
      <w:tr w:rsidR="00DE211D" w:rsidRPr="00DE211D" w:rsidTr="009E7EA8">
        <w:tc>
          <w:tcPr>
            <w:tcW w:w="1530" w:type="dxa"/>
          </w:tcPr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b/>
                <w:snapToGrid w:val="0"/>
              </w:rPr>
            </w:pPr>
            <w:r w:rsidRPr="00DE211D">
              <w:rPr>
                <w:rFonts w:ascii="Times New Roman" w:eastAsia="Times New Roman" w:hAnsi="Times New Roman"/>
                <w:b/>
                <w:snapToGrid w:val="0"/>
              </w:rPr>
              <w:t>Total Cost</w:t>
            </w:r>
          </w:p>
        </w:tc>
        <w:tc>
          <w:tcPr>
            <w:tcW w:w="4297" w:type="dxa"/>
          </w:tcPr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</w:p>
        </w:tc>
        <w:tc>
          <w:tcPr>
            <w:tcW w:w="1103" w:type="dxa"/>
          </w:tcPr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snapToGrid w:val="0"/>
              </w:rPr>
            </w:pPr>
          </w:p>
        </w:tc>
        <w:tc>
          <w:tcPr>
            <w:tcW w:w="1345" w:type="dxa"/>
          </w:tcPr>
          <w:p w:rsidR="00DE211D" w:rsidRPr="00DE211D" w:rsidRDefault="00DE211D" w:rsidP="00DE211D">
            <w:pPr>
              <w:widowControl w:val="0"/>
              <w:rPr>
                <w:rFonts w:ascii="Times New Roman" w:eastAsia="Times New Roman" w:hAnsi="Times New Roman"/>
                <w:b/>
                <w:snapToGrid w:val="0"/>
              </w:rPr>
            </w:pPr>
            <w:r w:rsidRPr="00DE211D">
              <w:rPr>
                <w:rFonts w:ascii="Times New Roman" w:eastAsia="Times New Roman" w:hAnsi="Times New Roman"/>
                <w:b/>
                <w:snapToGrid w:val="0"/>
              </w:rPr>
              <w:t>$1,603,724</w:t>
            </w:r>
          </w:p>
        </w:tc>
      </w:tr>
    </w:tbl>
    <w:p w:rsidR="00DE211D" w:rsidRPr="00DE211D" w:rsidRDefault="00DE211D" w:rsidP="00DE211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</w:rPr>
      </w:pPr>
    </w:p>
    <w:p w:rsidR="00DE211D" w:rsidRDefault="00DE211D"/>
    <w:sectPr w:rsidR="00DE211D" w:rsidSect="006C65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11D" w:rsidRDefault="00DE211D" w:rsidP="008B5D54">
      <w:pPr>
        <w:spacing w:after="0" w:line="240" w:lineRule="auto"/>
      </w:pPr>
      <w:r>
        <w:separator/>
      </w:r>
    </w:p>
  </w:endnote>
  <w:endnote w:type="continuationSeparator" w:id="0">
    <w:p w:rsidR="00DE211D" w:rsidRDefault="00DE211D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11D" w:rsidRDefault="00DE211D" w:rsidP="008B5D54">
      <w:pPr>
        <w:spacing w:after="0" w:line="240" w:lineRule="auto"/>
      </w:pPr>
      <w:r>
        <w:separator/>
      </w:r>
    </w:p>
  </w:footnote>
  <w:footnote w:type="continuationSeparator" w:id="0">
    <w:p w:rsidR="00DE211D" w:rsidRDefault="00DE211D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D5B22"/>
    <w:multiLevelType w:val="hybridMultilevel"/>
    <w:tmpl w:val="1D4C3282"/>
    <w:lvl w:ilvl="0" w:tplc="A3F6C6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1D"/>
    <w:rsid w:val="001E4053"/>
    <w:rsid w:val="00486911"/>
    <w:rsid w:val="006C6578"/>
    <w:rsid w:val="008B5D54"/>
    <w:rsid w:val="00B55735"/>
    <w:rsid w:val="00B608AC"/>
    <w:rsid w:val="00CD0C59"/>
    <w:rsid w:val="00DC57CC"/>
    <w:rsid w:val="00DE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9BE1F5B-89A1-4F14-A71C-E4DDC68B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DE211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773A2-3B73-4F55-9127-BF5458B1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3711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Green, Patricia P. (CDC/ONDIEH/NCBDDD)</dc:creator>
  <cp:lastModifiedBy>Green, Patricia P. (CDC/ONDIEH/NCBDDD)</cp:lastModifiedBy>
  <cp:revision>2</cp:revision>
  <dcterms:created xsi:type="dcterms:W3CDTF">2016-02-19T18:33:00Z</dcterms:created>
  <dcterms:modified xsi:type="dcterms:W3CDTF">2016-02-19T18:33:00Z</dcterms:modified>
</cp:coreProperties>
</file>