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EBD3E" w14:textId="77777777" w:rsidR="009D11BB" w:rsidRDefault="009D11BB" w:rsidP="009D11BB">
      <w:pPr>
        <w:jc w:val="center"/>
        <w:rPr>
          <w:rFonts w:ascii="TimesNewRomanPSMT" w:eastAsia="Times New Roman" w:hAnsi="TimesNewRomanPSMT" w:cs="TimesNewRomanPSMT"/>
          <w:szCs w:val="24"/>
        </w:rPr>
      </w:pPr>
      <w:bookmarkStart w:id="0" w:name="_GoBack"/>
      <w:bookmarkEnd w:id="0"/>
      <w:r>
        <w:rPr>
          <w:rFonts w:ascii="TimesNewRomanPSMT" w:eastAsia="Times New Roman" w:hAnsi="TimesNewRomanPSMT" w:cs="TimesNewRomanPSMT"/>
          <w:szCs w:val="24"/>
        </w:rPr>
        <w:t>Attachment  I</w:t>
      </w:r>
    </w:p>
    <w:p w14:paraId="2DDEC905" w14:textId="77777777" w:rsidR="009D11BB" w:rsidRDefault="009D11BB" w:rsidP="009D11BB">
      <w:pPr>
        <w:jc w:val="center"/>
        <w:rPr>
          <w:rFonts w:ascii="TimesNewRomanPSMT" w:eastAsia="Times New Roman" w:hAnsi="TimesNewRomanPSMT" w:cs="TimesNewRomanPSMT"/>
          <w:szCs w:val="24"/>
        </w:rPr>
      </w:pPr>
      <w:r>
        <w:rPr>
          <w:rFonts w:ascii="TimesNewRomanPSMT" w:eastAsia="Times New Roman" w:hAnsi="TimesNewRomanPSMT" w:cs="TimesNewRomanPSMT"/>
          <w:szCs w:val="24"/>
        </w:rPr>
        <w:t>Informed Consent</w:t>
      </w:r>
    </w:p>
    <w:p w14:paraId="56D281F5" w14:textId="77777777" w:rsidR="00BC77F4" w:rsidRDefault="00BC77F4" w:rsidP="004E6557">
      <w:pPr>
        <w:spacing w:after="0" w:line="240" w:lineRule="auto"/>
        <w:ind w:left="7200" w:firstLine="720"/>
        <w:rPr>
          <w:rFonts w:ascii="TimesNewRomanPSMT" w:eastAsia="Times New Roman" w:hAnsi="TimesNewRomanPSMT" w:cs="TimesNewRomanPSMT"/>
          <w:sz w:val="16"/>
          <w:szCs w:val="16"/>
        </w:rPr>
      </w:pPr>
    </w:p>
    <w:p w14:paraId="64D0763C" w14:textId="77777777" w:rsidR="00BC77F4" w:rsidRDefault="00BC77F4" w:rsidP="004E6557">
      <w:pPr>
        <w:spacing w:after="0" w:line="240" w:lineRule="auto"/>
        <w:ind w:left="7200" w:firstLine="720"/>
        <w:rPr>
          <w:rFonts w:ascii="TimesNewRomanPSMT" w:eastAsia="Times New Roman" w:hAnsi="TimesNewRomanPSMT" w:cs="TimesNewRomanPSMT"/>
          <w:sz w:val="16"/>
          <w:szCs w:val="16"/>
        </w:rPr>
      </w:pPr>
    </w:p>
    <w:p w14:paraId="2C54BAA8" w14:textId="77777777" w:rsidR="00BC77F4" w:rsidRDefault="00BC77F4" w:rsidP="004E6557">
      <w:pPr>
        <w:spacing w:after="0" w:line="240" w:lineRule="auto"/>
        <w:ind w:left="7200" w:firstLine="720"/>
        <w:rPr>
          <w:rFonts w:ascii="TimesNewRomanPSMT" w:eastAsia="Times New Roman" w:hAnsi="TimesNewRomanPSMT" w:cs="TimesNewRomanPSMT"/>
          <w:sz w:val="16"/>
          <w:szCs w:val="16"/>
        </w:rPr>
      </w:pPr>
    </w:p>
    <w:p w14:paraId="49899739" w14:textId="77777777" w:rsidR="00BC77F4" w:rsidRDefault="00BC77F4" w:rsidP="004E6557">
      <w:pPr>
        <w:spacing w:after="0" w:line="240" w:lineRule="auto"/>
        <w:ind w:left="7200" w:firstLine="720"/>
        <w:rPr>
          <w:rFonts w:ascii="TimesNewRomanPSMT" w:eastAsia="Times New Roman" w:hAnsi="TimesNewRomanPSMT" w:cs="TimesNewRomanPSMT"/>
          <w:sz w:val="16"/>
          <w:szCs w:val="16"/>
        </w:rPr>
      </w:pPr>
    </w:p>
    <w:p w14:paraId="3E7B3787" w14:textId="77777777" w:rsidR="00BC77F4" w:rsidRDefault="00BC77F4" w:rsidP="004E6557">
      <w:pPr>
        <w:spacing w:after="0" w:line="240" w:lineRule="auto"/>
        <w:ind w:left="7200" w:firstLine="720"/>
        <w:rPr>
          <w:rFonts w:ascii="TimesNewRomanPSMT" w:eastAsia="Times New Roman" w:hAnsi="TimesNewRomanPSMT" w:cs="TimesNewRomanPSMT"/>
          <w:sz w:val="16"/>
          <w:szCs w:val="16"/>
        </w:rPr>
      </w:pPr>
    </w:p>
    <w:p w14:paraId="180E1D5F" w14:textId="77777777" w:rsidR="00BC77F4" w:rsidRDefault="00BC77F4" w:rsidP="004E6557">
      <w:pPr>
        <w:spacing w:after="0" w:line="240" w:lineRule="auto"/>
        <w:ind w:left="7200" w:firstLine="720"/>
        <w:rPr>
          <w:rFonts w:ascii="TimesNewRomanPSMT" w:eastAsia="Times New Roman" w:hAnsi="TimesNewRomanPSMT" w:cs="TimesNewRomanPSMT"/>
          <w:sz w:val="16"/>
          <w:szCs w:val="16"/>
        </w:rPr>
      </w:pPr>
    </w:p>
    <w:p w14:paraId="70898B7E" w14:textId="77777777" w:rsidR="00BC77F4" w:rsidRDefault="00BC77F4" w:rsidP="004E6557">
      <w:pPr>
        <w:spacing w:after="0" w:line="240" w:lineRule="auto"/>
        <w:ind w:left="7200" w:firstLine="720"/>
        <w:rPr>
          <w:rFonts w:ascii="TimesNewRomanPSMT" w:eastAsia="Times New Roman" w:hAnsi="TimesNewRomanPSMT" w:cs="TimesNewRomanPSMT"/>
          <w:sz w:val="16"/>
          <w:szCs w:val="16"/>
        </w:rPr>
      </w:pPr>
    </w:p>
    <w:p w14:paraId="67B953A3" w14:textId="77777777" w:rsidR="00BC77F4" w:rsidRDefault="00BC77F4" w:rsidP="004E6557">
      <w:pPr>
        <w:spacing w:after="0" w:line="240" w:lineRule="auto"/>
        <w:ind w:left="7200" w:firstLine="720"/>
        <w:rPr>
          <w:rFonts w:ascii="TimesNewRomanPSMT" w:eastAsia="Times New Roman" w:hAnsi="TimesNewRomanPSMT" w:cs="TimesNewRomanPSMT"/>
          <w:sz w:val="16"/>
          <w:szCs w:val="16"/>
        </w:rPr>
      </w:pPr>
    </w:p>
    <w:p w14:paraId="4BCA7F96" w14:textId="77777777" w:rsidR="00BC77F4" w:rsidRDefault="00BC77F4" w:rsidP="009D11BB">
      <w:pPr>
        <w:spacing w:line="240" w:lineRule="auto"/>
        <w:rPr>
          <w:rFonts w:ascii="TimesNewRomanPSMT" w:eastAsia="Times New Roman" w:hAnsi="TimesNewRomanPSMT" w:cs="TimesNewRomanPSMT"/>
          <w:szCs w:val="24"/>
        </w:rPr>
      </w:pPr>
    </w:p>
    <w:p w14:paraId="328D827F" w14:textId="77777777" w:rsidR="00BC77F4" w:rsidRDefault="00BC77F4" w:rsidP="009D11BB">
      <w:pPr>
        <w:spacing w:line="240" w:lineRule="auto"/>
        <w:rPr>
          <w:rFonts w:ascii="TimesNewRomanPSMT" w:eastAsia="Times New Roman" w:hAnsi="TimesNewRomanPSMT" w:cs="TimesNewRomanPSMT"/>
          <w:szCs w:val="24"/>
        </w:rPr>
      </w:pPr>
    </w:p>
    <w:p w14:paraId="79D41647" w14:textId="77777777" w:rsidR="00BC77F4" w:rsidRDefault="00BC77F4" w:rsidP="009D11BB">
      <w:pPr>
        <w:spacing w:line="240" w:lineRule="auto"/>
        <w:rPr>
          <w:rFonts w:ascii="TimesNewRomanPSMT" w:eastAsia="Times New Roman" w:hAnsi="TimesNewRomanPSMT" w:cs="TimesNewRomanPSMT"/>
          <w:szCs w:val="24"/>
        </w:rPr>
      </w:pPr>
    </w:p>
    <w:p w14:paraId="5867A152" w14:textId="77777777" w:rsidR="00BC77F4" w:rsidRDefault="00BC77F4" w:rsidP="009D11BB">
      <w:pPr>
        <w:spacing w:line="240" w:lineRule="auto"/>
        <w:rPr>
          <w:rFonts w:ascii="TimesNewRomanPSMT" w:eastAsia="Times New Roman" w:hAnsi="TimesNewRomanPSMT" w:cs="TimesNewRomanPSMT"/>
          <w:szCs w:val="24"/>
        </w:rPr>
      </w:pPr>
    </w:p>
    <w:p w14:paraId="1AA4A6A0" w14:textId="77777777" w:rsidR="00BC77F4" w:rsidRDefault="00BC77F4" w:rsidP="009D11BB">
      <w:pPr>
        <w:spacing w:line="240" w:lineRule="auto"/>
        <w:rPr>
          <w:rFonts w:ascii="TimesNewRomanPSMT" w:eastAsia="Times New Roman" w:hAnsi="TimesNewRomanPSMT" w:cs="TimesNewRomanPSMT"/>
          <w:szCs w:val="24"/>
        </w:rPr>
      </w:pPr>
    </w:p>
    <w:p w14:paraId="399907D1" w14:textId="77777777" w:rsidR="00BC77F4" w:rsidRDefault="00BC77F4" w:rsidP="009D11BB">
      <w:pPr>
        <w:spacing w:line="240" w:lineRule="auto"/>
        <w:rPr>
          <w:rFonts w:ascii="TimesNewRomanPSMT" w:eastAsia="Times New Roman" w:hAnsi="TimesNewRomanPSMT" w:cs="TimesNewRomanPSMT"/>
          <w:szCs w:val="24"/>
        </w:rPr>
      </w:pPr>
    </w:p>
    <w:p w14:paraId="3ECD9F8A" w14:textId="77777777" w:rsidR="00BC77F4" w:rsidRDefault="00BC77F4" w:rsidP="009D11BB">
      <w:pPr>
        <w:spacing w:line="240" w:lineRule="auto"/>
        <w:rPr>
          <w:rFonts w:ascii="TimesNewRomanPSMT" w:eastAsia="Times New Roman" w:hAnsi="TimesNewRomanPSMT" w:cs="TimesNewRomanPSMT"/>
          <w:szCs w:val="24"/>
        </w:rPr>
      </w:pPr>
    </w:p>
    <w:p w14:paraId="716E36F7" w14:textId="77777777" w:rsidR="00BC77F4" w:rsidRDefault="00BC77F4" w:rsidP="009D11BB">
      <w:pPr>
        <w:spacing w:line="240" w:lineRule="auto"/>
        <w:rPr>
          <w:rFonts w:ascii="TimesNewRomanPSMT" w:eastAsia="Times New Roman" w:hAnsi="TimesNewRomanPSMT" w:cs="TimesNewRomanPSMT"/>
          <w:szCs w:val="24"/>
        </w:rPr>
      </w:pPr>
    </w:p>
    <w:p w14:paraId="2C3F86A9" w14:textId="77777777" w:rsidR="00BC77F4" w:rsidRDefault="00BC77F4" w:rsidP="009D11BB">
      <w:pPr>
        <w:spacing w:line="240" w:lineRule="auto"/>
        <w:rPr>
          <w:rFonts w:ascii="TimesNewRomanPSMT" w:eastAsia="Times New Roman" w:hAnsi="TimesNewRomanPSMT" w:cs="TimesNewRomanPSMT"/>
          <w:szCs w:val="24"/>
        </w:rPr>
      </w:pPr>
    </w:p>
    <w:p w14:paraId="1C1DCEA6" w14:textId="77777777" w:rsidR="00BC77F4" w:rsidRDefault="00BC77F4" w:rsidP="009D11BB">
      <w:pPr>
        <w:spacing w:line="240" w:lineRule="auto"/>
        <w:rPr>
          <w:rFonts w:ascii="TimesNewRomanPSMT" w:eastAsia="Times New Roman" w:hAnsi="TimesNewRomanPSMT" w:cs="TimesNewRomanPSMT"/>
          <w:szCs w:val="24"/>
        </w:rPr>
      </w:pPr>
    </w:p>
    <w:p w14:paraId="3E8D7432" w14:textId="77777777" w:rsidR="00BC77F4" w:rsidRDefault="00BC77F4" w:rsidP="009D11BB">
      <w:pPr>
        <w:spacing w:line="240" w:lineRule="auto"/>
        <w:rPr>
          <w:rFonts w:ascii="TimesNewRomanPSMT" w:eastAsia="Times New Roman" w:hAnsi="TimesNewRomanPSMT" w:cs="TimesNewRomanPSMT"/>
          <w:szCs w:val="24"/>
        </w:rPr>
      </w:pPr>
    </w:p>
    <w:p w14:paraId="53AF7D5A" w14:textId="77777777" w:rsidR="00BC77F4" w:rsidRDefault="00BC77F4" w:rsidP="009D11BB">
      <w:pPr>
        <w:spacing w:line="240" w:lineRule="auto"/>
        <w:rPr>
          <w:rFonts w:ascii="TimesNewRomanPSMT" w:eastAsia="Times New Roman" w:hAnsi="TimesNewRomanPSMT" w:cs="TimesNewRomanPSMT"/>
          <w:szCs w:val="24"/>
        </w:rPr>
      </w:pPr>
    </w:p>
    <w:p w14:paraId="0E68C1B6" w14:textId="77777777" w:rsidR="00BC77F4" w:rsidRDefault="00BC77F4" w:rsidP="009D11BB">
      <w:pPr>
        <w:spacing w:line="240" w:lineRule="auto"/>
        <w:rPr>
          <w:rFonts w:ascii="TimesNewRomanPSMT" w:eastAsia="Times New Roman" w:hAnsi="TimesNewRomanPSMT" w:cs="TimesNewRomanPSMT"/>
          <w:szCs w:val="24"/>
        </w:rPr>
      </w:pPr>
    </w:p>
    <w:p w14:paraId="63DC18B0" w14:textId="77777777" w:rsidR="00BC77F4" w:rsidRDefault="00BC77F4" w:rsidP="009D11BB">
      <w:pPr>
        <w:spacing w:line="240" w:lineRule="auto"/>
        <w:rPr>
          <w:rFonts w:ascii="TimesNewRomanPSMT" w:eastAsia="Times New Roman" w:hAnsi="TimesNewRomanPSMT" w:cs="TimesNewRomanPSMT"/>
          <w:szCs w:val="24"/>
        </w:rPr>
      </w:pPr>
    </w:p>
    <w:p w14:paraId="0DAC1346" w14:textId="77777777" w:rsidR="00BC77F4" w:rsidRDefault="00BC77F4" w:rsidP="009D11BB">
      <w:pPr>
        <w:spacing w:line="240" w:lineRule="auto"/>
        <w:rPr>
          <w:rFonts w:ascii="TimesNewRomanPSMT" w:eastAsia="Times New Roman" w:hAnsi="TimesNewRomanPSMT" w:cs="TimesNewRomanPSMT"/>
          <w:szCs w:val="24"/>
        </w:rPr>
      </w:pPr>
    </w:p>
    <w:p w14:paraId="1D6C1729" w14:textId="77777777" w:rsidR="00BC77F4" w:rsidRDefault="00BC77F4" w:rsidP="009D11BB">
      <w:pPr>
        <w:spacing w:line="240" w:lineRule="auto"/>
        <w:rPr>
          <w:rFonts w:ascii="TimesNewRomanPSMT" w:eastAsia="Times New Roman" w:hAnsi="TimesNewRomanPSMT" w:cs="TimesNewRomanPSMT"/>
          <w:szCs w:val="24"/>
        </w:rPr>
      </w:pPr>
    </w:p>
    <w:p w14:paraId="56C1323F" w14:textId="77777777" w:rsidR="00BC77F4" w:rsidRDefault="00BC77F4" w:rsidP="009D11BB">
      <w:pPr>
        <w:spacing w:line="240" w:lineRule="auto"/>
        <w:rPr>
          <w:rFonts w:ascii="TimesNewRomanPSMT" w:eastAsia="Times New Roman" w:hAnsi="TimesNewRomanPSMT" w:cs="TimesNewRomanPSMT"/>
          <w:szCs w:val="24"/>
        </w:rPr>
      </w:pPr>
    </w:p>
    <w:p w14:paraId="4CB1771F" w14:textId="77777777" w:rsidR="00BC77F4" w:rsidRDefault="00BC77F4" w:rsidP="009D11BB">
      <w:pPr>
        <w:spacing w:line="240" w:lineRule="auto"/>
        <w:rPr>
          <w:rFonts w:ascii="TimesNewRomanPSMT" w:eastAsia="Times New Roman" w:hAnsi="TimesNewRomanPSMT" w:cs="TimesNewRomanPSMT"/>
          <w:szCs w:val="24"/>
        </w:rPr>
      </w:pPr>
    </w:p>
    <w:p w14:paraId="4F33D11A" w14:textId="77777777" w:rsidR="00BC77F4" w:rsidRDefault="00BC77F4" w:rsidP="009D11BB">
      <w:pPr>
        <w:spacing w:line="240" w:lineRule="auto"/>
        <w:rPr>
          <w:rFonts w:ascii="TimesNewRomanPSMT" w:eastAsia="Times New Roman" w:hAnsi="TimesNewRomanPSMT" w:cs="TimesNewRomanPSMT"/>
          <w:szCs w:val="24"/>
        </w:rPr>
      </w:pPr>
    </w:p>
    <w:p w14:paraId="11E9C16B" w14:textId="77777777" w:rsidR="00BC77F4" w:rsidRDefault="00BC77F4" w:rsidP="009D11BB">
      <w:pPr>
        <w:spacing w:line="240" w:lineRule="auto"/>
        <w:rPr>
          <w:rFonts w:ascii="TimesNewRomanPSMT" w:eastAsia="Times New Roman" w:hAnsi="TimesNewRomanPSMT" w:cs="TimesNewRomanPSMT"/>
          <w:szCs w:val="24"/>
        </w:rPr>
      </w:pPr>
    </w:p>
    <w:p w14:paraId="4FADD9B9" w14:textId="77777777" w:rsidR="00BC77F4" w:rsidRPr="00BC77F4" w:rsidRDefault="00BC77F4" w:rsidP="00BC77F4">
      <w:pPr>
        <w:spacing w:line="240" w:lineRule="auto"/>
        <w:rPr>
          <w:rFonts w:ascii="TimesNewRomanPSMT" w:eastAsia="Times New Roman" w:hAnsi="TimesNewRomanPSMT" w:cs="TimesNewRomanPSMT"/>
          <w:szCs w:val="24"/>
        </w:rPr>
      </w:pPr>
    </w:p>
    <w:p w14:paraId="5B865C5B" w14:textId="77777777" w:rsidR="00BC77F4" w:rsidRDefault="00BC77F4" w:rsidP="00BC77F4">
      <w:pPr>
        <w:spacing w:line="240" w:lineRule="auto"/>
        <w:rPr>
          <w:rFonts w:ascii="TimesNewRomanPSMT" w:eastAsia="Times New Roman" w:hAnsi="TimesNewRomanPSMT" w:cs="TimesNewRomanPSMT"/>
          <w:szCs w:val="24"/>
        </w:rPr>
      </w:pPr>
    </w:p>
    <w:p w14:paraId="4C91FA35" w14:textId="77777777" w:rsidR="00BC77F4" w:rsidRDefault="00BC77F4" w:rsidP="00BC77F4">
      <w:pPr>
        <w:spacing w:line="240" w:lineRule="auto"/>
        <w:rPr>
          <w:rFonts w:ascii="TimesNewRomanPSMT" w:eastAsia="Times New Roman" w:hAnsi="TimesNewRomanPSMT" w:cs="TimesNewRomanPSMT"/>
          <w:szCs w:val="24"/>
        </w:rPr>
      </w:pPr>
    </w:p>
    <w:p w14:paraId="1738935B" w14:textId="77777777" w:rsidR="00BC77F4" w:rsidRDefault="00BC77F4" w:rsidP="00BC77F4">
      <w:pPr>
        <w:spacing w:line="240" w:lineRule="auto"/>
        <w:rPr>
          <w:rFonts w:ascii="TimesNewRomanPSMT" w:eastAsia="Times New Roman" w:hAnsi="TimesNewRomanPSMT" w:cs="TimesNewRomanPSMT"/>
          <w:szCs w:val="24"/>
        </w:rPr>
      </w:pPr>
    </w:p>
    <w:p w14:paraId="7079C433" w14:textId="77777777" w:rsidR="00BC77F4" w:rsidRDefault="00BC77F4" w:rsidP="00BC77F4">
      <w:pPr>
        <w:spacing w:line="240" w:lineRule="auto"/>
        <w:rPr>
          <w:rFonts w:ascii="TimesNewRomanPSMT" w:eastAsia="Times New Roman" w:hAnsi="TimesNewRomanPSMT" w:cs="TimesNewRomanPSMT"/>
          <w:szCs w:val="24"/>
        </w:rPr>
      </w:pPr>
    </w:p>
    <w:p w14:paraId="303E5B88" w14:textId="77777777" w:rsidR="004B62B5" w:rsidRDefault="004B62B5" w:rsidP="004B62B5">
      <w:pPr>
        <w:spacing w:after="0" w:line="240" w:lineRule="auto"/>
        <w:ind w:left="7200" w:firstLine="720"/>
        <w:rPr>
          <w:rFonts w:ascii="TimesNewRomanPSMT" w:eastAsia="Times New Roman" w:hAnsi="TimesNewRomanPSMT" w:cs="TimesNewRomanPSMT"/>
          <w:sz w:val="16"/>
          <w:szCs w:val="16"/>
        </w:rPr>
      </w:pPr>
    </w:p>
    <w:p w14:paraId="40914E7C" w14:textId="77777777" w:rsidR="004B62B5" w:rsidRDefault="004B62B5" w:rsidP="003A484A">
      <w:pPr>
        <w:spacing w:after="0" w:line="240" w:lineRule="auto"/>
        <w:rPr>
          <w:rFonts w:ascii="TimesNewRomanPSMT" w:eastAsia="Times New Roman" w:hAnsi="TimesNewRomanPSMT" w:cs="TimesNewRomanPSMT"/>
          <w:sz w:val="16"/>
          <w:szCs w:val="16"/>
        </w:rPr>
      </w:pPr>
    </w:p>
    <w:p w14:paraId="217CB53A" w14:textId="77777777" w:rsidR="004B62B5" w:rsidRDefault="004B62B5" w:rsidP="004B62B5">
      <w:pPr>
        <w:spacing w:after="0" w:line="240" w:lineRule="auto"/>
        <w:ind w:left="7200" w:firstLine="720"/>
        <w:rPr>
          <w:rFonts w:ascii="TimesNewRomanPSMT" w:eastAsia="Times New Roman" w:hAnsi="TimesNewRomanPSMT" w:cs="TimesNewRomanPSMT"/>
          <w:sz w:val="16"/>
          <w:szCs w:val="16"/>
        </w:rPr>
      </w:pPr>
    </w:p>
    <w:p w14:paraId="4841452A" w14:textId="77777777" w:rsidR="004B62B5" w:rsidRPr="004B62B5" w:rsidRDefault="004B62B5" w:rsidP="004B62B5">
      <w:pPr>
        <w:spacing w:after="0" w:line="240" w:lineRule="auto"/>
        <w:ind w:left="7200" w:firstLine="720"/>
        <w:rPr>
          <w:rFonts w:ascii="TimesNewRomanPSMT" w:eastAsia="Times New Roman" w:hAnsi="TimesNewRomanPSMT" w:cs="TimesNewRomanPSMT"/>
          <w:sz w:val="16"/>
          <w:szCs w:val="16"/>
        </w:rPr>
      </w:pPr>
    </w:p>
    <w:p w14:paraId="0B0746F6" w14:textId="77777777" w:rsidR="00BC77F4" w:rsidRDefault="004B62B5" w:rsidP="009D11BB">
      <w:pPr>
        <w:spacing w:line="240" w:lineRule="auto"/>
        <w:rPr>
          <w:rFonts w:ascii="TimesNewRomanPSMT" w:eastAsia="Times New Roman" w:hAnsi="TimesNewRomanPSMT" w:cs="TimesNewRomanPSMT"/>
          <w:szCs w:val="24"/>
        </w:rPr>
      </w:pPr>
      <w:r w:rsidRPr="006C52F5">
        <w:rPr>
          <w:noProof/>
        </w:rPr>
        <w:drawing>
          <wp:inline distT="0" distB="0" distL="0" distR="0" wp14:anchorId="0281C649" wp14:editId="47A094D8">
            <wp:extent cx="923544" cy="530352"/>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23544" cy="530352"/>
                    </a:xfrm>
                    <a:prstGeom prst="rect">
                      <a:avLst/>
                    </a:prstGeom>
                  </pic:spPr>
                </pic:pic>
              </a:graphicData>
            </a:graphic>
          </wp:inline>
        </w:drawing>
      </w:r>
      <w:r w:rsidRPr="006C52F5">
        <w:rPr>
          <w:noProof/>
        </w:rPr>
        <w:drawing>
          <wp:inline distT="0" distB="0" distL="0" distR="0" wp14:anchorId="767AF065" wp14:editId="65653FEF">
            <wp:extent cx="5394960" cy="52120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94960" cy="521208"/>
                    </a:xfrm>
                    <a:prstGeom prst="rect">
                      <a:avLst/>
                    </a:prstGeom>
                    <a:noFill/>
                    <a:ln>
                      <a:noFill/>
                    </a:ln>
                  </pic:spPr>
                </pic:pic>
              </a:graphicData>
            </a:graphic>
          </wp:inline>
        </w:drawing>
      </w:r>
    </w:p>
    <w:tbl>
      <w:tblPr>
        <w:tblStyle w:val="TableGrid"/>
        <w:tblW w:w="10421" w:type="dxa"/>
        <w:tblCellSpacing w:w="7" w:type="dxa"/>
        <w:tblInd w:w="-5"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144" w:type="dxa"/>
          <w:left w:w="144" w:type="dxa"/>
          <w:bottom w:w="144" w:type="dxa"/>
          <w:right w:w="144" w:type="dxa"/>
        </w:tblCellMar>
        <w:tblLook w:val="04A0" w:firstRow="1" w:lastRow="0" w:firstColumn="1" w:lastColumn="0" w:noHBand="0" w:noVBand="1"/>
      </w:tblPr>
      <w:tblGrid>
        <w:gridCol w:w="715"/>
        <w:gridCol w:w="2699"/>
        <w:gridCol w:w="7007"/>
      </w:tblGrid>
      <w:tr w:rsidR="004B62B5" w:rsidRPr="006C52F5" w14:paraId="02F8D223" w14:textId="77777777" w:rsidTr="00CC21DA">
        <w:trPr>
          <w:cantSplit/>
          <w:tblHeader/>
          <w:tblCellSpacing w:w="7" w:type="dxa"/>
        </w:trPr>
        <w:tc>
          <w:tcPr>
            <w:tcW w:w="10393" w:type="dxa"/>
            <w:gridSpan w:val="3"/>
          </w:tcPr>
          <w:p w14:paraId="3139F1A8" w14:textId="77777777" w:rsidR="004B62B5" w:rsidRPr="006C52F5" w:rsidRDefault="004B62B5" w:rsidP="00CC21DA">
            <w:pPr>
              <w:autoSpaceDE w:val="0"/>
              <w:autoSpaceDN w:val="0"/>
              <w:adjustRightInd w:val="0"/>
              <w:spacing w:before="100" w:after="100" w:line="276" w:lineRule="auto"/>
              <w:jc w:val="center"/>
              <w:rPr>
                <w:rFonts w:ascii="Arial" w:eastAsia="Times New Roman" w:hAnsi="Arial" w:cs="Arial"/>
                <w:b/>
                <w:bCs/>
                <w:color w:val="17365D" w:themeColor="text2" w:themeShade="BF"/>
              </w:rPr>
            </w:pPr>
            <w:r w:rsidRPr="006C52F5">
              <w:rPr>
                <w:rFonts w:ascii="Arial" w:eastAsia="Times New Roman" w:hAnsi="Arial" w:cs="Arial"/>
                <w:b/>
                <w:bCs/>
                <w:color w:val="17365D" w:themeColor="text2" w:themeShade="BF"/>
                <w:sz w:val="28"/>
                <w:szCs w:val="28"/>
              </w:rPr>
              <w:t>Consent to be in a Research Study</w:t>
            </w:r>
          </w:p>
          <w:p w14:paraId="16F88CE8" w14:textId="77777777" w:rsidR="004B62B5" w:rsidRPr="006C52F5" w:rsidRDefault="004B62B5" w:rsidP="00CC21DA">
            <w:pPr>
              <w:spacing w:after="200" w:line="276" w:lineRule="auto"/>
              <w:jc w:val="center"/>
              <w:rPr>
                <w:rFonts w:ascii="Times New Roman" w:hAnsi="Times New Roman" w:cs="Times New Roman"/>
                <w:sz w:val="28"/>
                <w:szCs w:val="28"/>
              </w:rPr>
            </w:pPr>
            <w:r w:rsidRPr="006C52F5">
              <w:rPr>
                <w:rFonts w:ascii="Times New Roman" w:hAnsi="Times New Roman" w:cs="Times New Roman"/>
                <w:sz w:val="28"/>
                <w:szCs w:val="28"/>
              </w:rPr>
              <w:t>Enhancing Mine Workers’ Abilities to Identify Hazards at Stone, Sand and Gravel Mines</w:t>
            </w:r>
          </w:p>
          <w:p w14:paraId="58424FB6" w14:textId="77777777" w:rsidR="004B62B5" w:rsidRPr="006C52F5" w:rsidRDefault="004B62B5" w:rsidP="00CC21DA">
            <w:pPr>
              <w:autoSpaceDE w:val="0"/>
              <w:autoSpaceDN w:val="0"/>
              <w:adjustRightInd w:val="0"/>
              <w:spacing w:before="100" w:after="100" w:line="276" w:lineRule="auto"/>
              <w:jc w:val="center"/>
              <w:rPr>
                <w:rFonts w:ascii="Times New Roman" w:hAnsi="Times New Roman" w:cs="Times New Roman"/>
                <w:b/>
                <w:bCs/>
                <w:color w:val="17365D" w:themeColor="text2" w:themeShade="BF"/>
                <w:sz w:val="28"/>
                <w:szCs w:val="28"/>
              </w:rPr>
            </w:pPr>
          </w:p>
        </w:tc>
      </w:tr>
      <w:tr w:rsidR="004B62B5" w:rsidRPr="006C52F5" w14:paraId="360252F5" w14:textId="77777777" w:rsidTr="00CC21DA">
        <w:trPr>
          <w:cantSplit/>
          <w:tblCellSpacing w:w="7" w:type="dxa"/>
        </w:trPr>
        <w:tc>
          <w:tcPr>
            <w:tcW w:w="694" w:type="dxa"/>
          </w:tcPr>
          <w:p w14:paraId="1EA2341A" w14:textId="77777777" w:rsidR="004B62B5" w:rsidRPr="006C52F5" w:rsidRDefault="004B62B5" w:rsidP="00CC21DA">
            <w:pPr>
              <w:numPr>
                <w:ilvl w:val="0"/>
                <w:numId w:val="1"/>
              </w:numPr>
              <w:tabs>
                <w:tab w:val="left" w:pos="156"/>
              </w:tabs>
              <w:autoSpaceDE w:val="0"/>
              <w:autoSpaceDN w:val="0"/>
              <w:adjustRightInd w:val="0"/>
              <w:spacing w:before="100" w:after="100" w:line="276" w:lineRule="auto"/>
              <w:contextualSpacing/>
              <w:rPr>
                <w:rFonts w:ascii="Arial" w:eastAsia="Times New Roman" w:hAnsi="Arial" w:cs="Arial"/>
                <w:b/>
                <w:bCs/>
                <w:color w:val="17365D" w:themeColor="text2" w:themeShade="BF"/>
                <w:sz w:val="28"/>
                <w:szCs w:val="28"/>
              </w:rPr>
            </w:pPr>
          </w:p>
        </w:tc>
        <w:tc>
          <w:tcPr>
            <w:tcW w:w="2685" w:type="dxa"/>
          </w:tcPr>
          <w:p w14:paraId="4FB58371" w14:textId="77777777" w:rsidR="004B62B5" w:rsidRPr="006C52F5" w:rsidRDefault="004B62B5" w:rsidP="00CC21DA">
            <w:pPr>
              <w:autoSpaceDE w:val="0"/>
              <w:autoSpaceDN w:val="0"/>
              <w:adjustRightInd w:val="0"/>
              <w:spacing w:before="100" w:after="100" w:line="276" w:lineRule="auto"/>
              <w:rPr>
                <w:rFonts w:ascii="Arial" w:eastAsia="Times New Roman" w:hAnsi="Arial" w:cs="Arial"/>
                <w:b/>
                <w:bCs/>
                <w:color w:val="17365D" w:themeColor="text2" w:themeShade="BF"/>
                <w:sz w:val="28"/>
                <w:szCs w:val="28"/>
              </w:rPr>
            </w:pPr>
            <w:r w:rsidRPr="006C52F5">
              <w:rPr>
                <w:rFonts w:ascii="Arial" w:eastAsia="Times New Roman" w:hAnsi="Arial" w:cs="Arial"/>
                <w:b/>
                <w:bCs/>
                <w:color w:val="17365D" w:themeColor="text2" w:themeShade="BF"/>
                <w:sz w:val="28"/>
                <w:szCs w:val="28"/>
              </w:rPr>
              <w:t>Who is conducting the study?</w:t>
            </w:r>
          </w:p>
        </w:tc>
        <w:tc>
          <w:tcPr>
            <w:tcW w:w="6986" w:type="dxa"/>
          </w:tcPr>
          <w:p w14:paraId="01806729" w14:textId="77777777" w:rsidR="004B62B5" w:rsidRPr="006C52F5" w:rsidRDefault="004B62B5" w:rsidP="00CC21DA">
            <w:pPr>
              <w:autoSpaceDE w:val="0"/>
              <w:autoSpaceDN w:val="0"/>
              <w:adjustRightInd w:val="0"/>
              <w:spacing w:after="200" w:line="276" w:lineRule="auto"/>
              <w:rPr>
                <w:rFonts w:ascii="Times New Roman" w:hAnsi="Times New Roman" w:cs="Times New Roman"/>
                <w:color w:val="17365D" w:themeColor="text2" w:themeShade="BF"/>
                <w:sz w:val="24"/>
                <w:szCs w:val="24"/>
              </w:rPr>
            </w:pPr>
            <w:r w:rsidRPr="006C52F5">
              <w:rPr>
                <w:rFonts w:ascii="Times New Roman" w:hAnsi="Times New Roman" w:cs="Times New Roman"/>
                <w:sz w:val="24"/>
                <w:szCs w:val="24"/>
              </w:rPr>
              <w:t xml:space="preserve">NIOSH is a federal agency that studies worker safety and health. We are part of the Centers for Disease Control and Prevention (CDC).  </w:t>
            </w:r>
          </w:p>
        </w:tc>
      </w:tr>
      <w:tr w:rsidR="004B62B5" w:rsidRPr="006C52F5" w14:paraId="6F6CCE47" w14:textId="77777777" w:rsidTr="003A484A">
        <w:trPr>
          <w:cantSplit/>
          <w:trHeight w:val="1594"/>
          <w:tblCellSpacing w:w="7" w:type="dxa"/>
        </w:trPr>
        <w:tc>
          <w:tcPr>
            <w:tcW w:w="694" w:type="dxa"/>
          </w:tcPr>
          <w:p w14:paraId="12354A4A" w14:textId="77777777" w:rsidR="004B62B5" w:rsidRPr="006C52F5" w:rsidRDefault="004B62B5" w:rsidP="00CC21DA">
            <w:pPr>
              <w:numPr>
                <w:ilvl w:val="0"/>
                <w:numId w:val="1"/>
              </w:numPr>
              <w:autoSpaceDE w:val="0"/>
              <w:autoSpaceDN w:val="0"/>
              <w:adjustRightInd w:val="0"/>
              <w:spacing w:before="100" w:after="100" w:line="276" w:lineRule="auto"/>
              <w:contextualSpacing/>
              <w:rPr>
                <w:rFonts w:ascii="Arial" w:eastAsia="Times New Roman" w:hAnsi="Arial" w:cs="Arial"/>
                <w:b/>
                <w:bCs/>
                <w:color w:val="17365D" w:themeColor="text2" w:themeShade="BF"/>
                <w:sz w:val="28"/>
                <w:szCs w:val="28"/>
              </w:rPr>
            </w:pPr>
          </w:p>
        </w:tc>
        <w:tc>
          <w:tcPr>
            <w:tcW w:w="2685" w:type="dxa"/>
          </w:tcPr>
          <w:p w14:paraId="216FAA30" w14:textId="77777777" w:rsidR="004B62B5" w:rsidRPr="004E6557" w:rsidRDefault="004B62B5" w:rsidP="00CC21DA">
            <w:pPr>
              <w:autoSpaceDE w:val="0"/>
              <w:autoSpaceDN w:val="0"/>
              <w:adjustRightInd w:val="0"/>
              <w:spacing w:before="100" w:after="100" w:line="276" w:lineRule="auto"/>
              <w:rPr>
                <w:rFonts w:ascii="Arial" w:eastAsia="Times New Roman" w:hAnsi="Arial" w:cs="Arial"/>
                <w:bCs/>
                <w:color w:val="17365D" w:themeColor="text2" w:themeShade="BF"/>
                <w:sz w:val="28"/>
                <w:szCs w:val="28"/>
              </w:rPr>
            </w:pPr>
            <w:r w:rsidRPr="004E6557">
              <w:rPr>
                <w:rFonts w:ascii="Arial" w:eastAsia="Times New Roman" w:hAnsi="Arial" w:cs="Arial"/>
                <w:bCs/>
                <w:color w:val="17365D" w:themeColor="text2" w:themeShade="BF"/>
                <w:sz w:val="28"/>
                <w:szCs w:val="28"/>
              </w:rPr>
              <w:t>What is the purpose?</w:t>
            </w:r>
          </w:p>
        </w:tc>
        <w:tc>
          <w:tcPr>
            <w:tcW w:w="6986" w:type="dxa"/>
          </w:tcPr>
          <w:p w14:paraId="53E0BAD8" w14:textId="77777777" w:rsidR="004B62B5" w:rsidRPr="004E6557" w:rsidRDefault="004B62B5" w:rsidP="00CC21DA">
            <w:pPr>
              <w:autoSpaceDE w:val="0"/>
              <w:autoSpaceDN w:val="0"/>
              <w:adjustRightInd w:val="0"/>
              <w:spacing w:after="200" w:line="276" w:lineRule="auto"/>
              <w:rPr>
                <w:rFonts w:ascii="Times New Roman" w:hAnsi="Times New Roman" w:cs="Times New Roman"/>
                <w:sz w:val="24"/>
                <w:szCs w:val="24"/>
              </w:rPr>
            </w:pPr>
            <w:r w:rsidRPr="006C52F5">
              <w:rPr>
                <w:rFonts w:ascii="Times New Roman" w:hAnsi="Times New Roman" w:cs="Times New Roman"/>
                <w:sz w:val="24"/>
                <w:szCs w:val="24"/>
              </w:rPr>
              <w:t xml:space="preserve">Risk is inherent in the work </w:t>
            </w:r>
            <w:r>
              <w:rPr>
                <w:rFonts w:ascii="Times New Roman" w:hAnsi="Times New Roman" w:cs="Times New Roman"/>
                <w:sz w:val="24"/>
                <w:szCs w:val="24"/>
              </w:rPr>
              <w:t>stone, sand, and gravel (SSG)</w:t>
            </w:r>
            <w:r w:rsidRPr="006C52F5">
              <w:rPr>
                <w:rFonts w:ascii="Times New Roman" w:hAnsi="Times New Roman" w:cs="Times New Roman"/>
                <w:sz w:val="24"/>
                <w:szCs w:val="24"/>
              </w:rPr>
              <w:t xml:space="preserve"> miners perform and it influences the safety decisions </w:t>
            </w:r>
            <w:r>
              <w:rPr>
                <w:rFonts w:ascii="Times New Roman" w:hAnsi="Times New Roman" w:cs="Times New Roman"/>
                <w:sz w:val="24"/>
                <w:szCs w:val="24"/>
              </w:rPr>
              <w:t>miners</w:t>
            </w:r>
            <w:r w:rsidRPr="006C52F5">
              <w:rPr>
                <w:rFonts w:ascii="Times New Roman" w:hAnsi="Times New Roman" w:cs="Times New Roman"/>
                <w:sz w:val="24"/>
                <w:szCs w:val="24"/>
              </w:rPr>
              <w:t xml:space="preserve"> make while working.  The purpose of this research is to study how mine workers recognize hazards in their work environment and how they assess the risk associated with recognized hazards.   </w:t>
            </w:r>
          </w:p>
        </w:tc>
      </w:tr>
    </w:tbl>
    <w:p w14:paraId="05985B91" w14:textId="77777777" w:rsidR="003A484A" w:rsidRDefault="003A484A" w:rsidP="009D11BB">
      <w:pPr>
        <w:spacing w:line="240" w:lineRule="auto"/>
      </w:pPr>
    </w:p>
    <w:tbl>
      <w:tblPr>
        <w:tblStyle w:val="TableGrid"/>
        <w:tblpPr w:leftFromText="180" w:rightFromText="180" w:vertAnchor="text" w:horzAnchor="margin" w:tblpY="41"/>
        <w:tblW w:w="10421" w:type="dxa"/>
        <w:tblCellSpacing w:w="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144" w:type="dxa"/>
          <w:left w:w="144" w:type="dxa"/>
          <w:bottom w:w="144" w:type="dxa"/>
          <w:right w:w="144" w:type="dxa"/>
        </w:tblCellMar>
        <w:tblLook w:val="04A0" w:firstRow="1" w:lastRow="0" w:firstColumn="1" w:lastColumn="0" w:noHBand="0" w:noVBand="1"/>
      </w:tblPr>
      <w:tblGrid>
        <w:gridCol w:w="715"/>
        <w:gridCol w:w="2699"/>
        <w:gridCol w:w="7007"/>
      </w:tblGrid>
      <w:tr w:rsidR="003A484A" w:rsidRPr="006C52F5" w14:paraId="5586071C" w14:textId="77777777" w:rsidTr="003A484A">
        <w:trPr>
          <w:cantSplit/>
          <w:trHeight w:val="802"/>
          <w:tblCellSpacing w:w="7" w:type="dxa"/>
        </w:trPr>
        <w:tc>
          <w:tcPr>
            <w:tcW w:w="694" w:type="dxa"/>
          </w:tcPr>
          <w:p w14:paraId="40E29483" w14:textId="77777777" w:rsidR="003A484A" w:rsidRDefault="003A484A" w:rsidP="003A484A">
            <w:pPr>
              <w:autoSpaceDE w:val="0"/>
              <w:autoSpaceDN w:val="0"/>
              <w:adjustRightInd w:val="0"/>
              <w:spacing w:before="100" w:after="100"/>
              <w:contextualSpacing/>
              <w:rPr>
                <w:rFonts w:ascii="Arial" w:eastAsia="Times New Roman" w:hAnsi="Arial" w:cs="Arial"/>
                <w:b/>
                <w:bCs/>
                <w:color w:val="17365D" w:themeColor="text2" w:themeShade="BF"/>
                <w:sz w:val="28"/>
                <w:szCs w:val="28"/>
              </w:rPr>
            </w:pPr>
          </w:p>
          <w:p w14:paraId="4F684DD1" w14:textId="77777777" w:rsidR="003A484A" w:rsidRDefault="003A484A" w:rsidP="003A484A">
            <w:pPr>
              <w:autoSpaceDE w:val="0"/>
              <w:autoSpaceDN w:val="0"/>
              <w:adjustRightInd w:val="0"/>
              <w:spacing w:before="100" w:after="100"/>
              <w:contextualSpacing/>
              <w:rPr>
                <w:rFonts w:ascii="Arial" w:eastAsia="Times New Roman" w:hAnsi="Arial" w:cs="Arial"/>
                <w:b/>
                <w:bCs/>
                <w:color w:val="17365D" w:themeColor="text2" w:themeShade="BF"/>
                <w:sz w:val="28"/>
                <w:szCs w:val="28"/>
              </w:rPr>
            </w:pPr>
          </w:p>
          <w:p w14:paraId="6F7E17CD" w14:textId="77777777" w:rsidR="003A484A" w:rsidRDefault="003A484A" w:rsidP="003A484A">
            <w:pPr>
              <w:autoSpaceDE w:val="0"/>
              <w:autoSpaceDN w:val="0"/>
              <w:adjustRightInd w:val="0"/>
              <w:spacing w:before="100" w:after="100"/>
              <w:contextualSpacing/>
              <w:rPr>
                <w:rFonts w:ascii="Arial" w:eastAsia="Times New Roman" w:hAnsi="Arial" w:cs="Arial"/>
                <w:b/>
                <w:bCs/>
                <w:color w:val="17365D" w:themeColor="text2" w:themeShade="BF"/>
                <w:sz w:val="28"/>
                <w:szCs w:val="28"/>
              </w:rPr>
            </w:pPr>
          </w:p>
          <w:p w14:paraId="5363FB3F" w14:textId="77777777" w:rsidR="003A484A" w:rsidRDefault="003A484A" w:rsidP="003A484A">
            <w:pPr>
              <w:autoSpaceDE w:val="0"/>
              <w:autoSpaceDN w:val="0"/>
              <w:adjustRightInd w:val="0"/>
              <w:spacing w:before="100" w:after="100"/>
              <w:contextualSpacing/>
              <w:rPr>
                <w:rFonts w:ascii="Arial" w:eastAsia="Times New Roman" w:hAnsi="Arial" w:cs="Arial"/>
                <w:b/>
                <w:bCs/>
                <w:color w:val="17365D" w:themeColor="text2" w:themeShade="BF"/>
                <w:sz w:val="28"/>
                <w:szCs w:val="28"/>
              </w:rPr>
            </w:pPr>
          </w:p>
          <w:p w14:paraId="3DAA8FC1" w14:textId="77777777" w:rsidR="003A484A" w:rsidRDefault="003A484A" w:rsidP="003A484A">
            <w:pPr>
              <w:autoSpaceDE w:val="0"/>
              <w:autoSpaceDN w:val="0"/>
              <w:adjustRightInd w:val="0"/>
              <w:spacing w:before="100" w:after="100"/>
              <w:contextualSpacing/>
              <w:rPr>
                <w:rFonts w:ascii="Arial" w:eastAsia="Times New Roman" w:hAnsi="Arial" w:cs="Arial"/>
                <w:b/>
                <w:bCs/>
                <w:color w:val="17365D" w:themeColor="text2" w:themeShade="BF"/>
                <w:sz w:val="28"/>
                <w:szCs w:val="28"/>
              </w:rPr>
            </w:pPr>
          </w:p>
          <w:p w14:paraId="5359C038" w14:textId="77777777" w:rsidR="003A484A" w:rsidRDefault="003A484A" w:rsidP="003A484A">
            <w:pPr>
              <w:autoSpaceDE w:val="0"/>
              <w:autoSpaceDN w:val="0"/>
              <w:adjustRightInd w:val="0"/>
              <w:spacing w:before="100" w:after="100"/>
              <w:contextualSpacing/>
              <w:rPr>
                <w:rFonts w:ascii="Arial" w:eastAsia="Times New Roman" w:hAnsi="Arial" w:cs="Arial"/>
                <w:b/>
                <w:bCs/>
                <w:color w:val="17365D" w:themeColor="text2" w:themeShade="BF"/>
                <w:sz w:val="28"/>
                <w:szCs w:val="28"/>
              </w:rPr>
            </w:pPr>
          </w:p>
          <w:p w14:paraId="35300DC5" w14:textId="77777777" w:rsidR="003A484A" w:rsidRPr="006C52F5" w:rsidRDefault="003A484A" w:rsidP="003A484A">
            <w:pPr>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5" w:type="dxa"/>
          </w:tcPr>
          <w:p w14:paraId="0F8D07D9" w14:textId="77777777" w:rsidR="003A484A" w:rsidRPr="004E6557" w:rsidRDefault="003A484A" w:rsidP="003A484A">
            <w:pPr>
              <w:autoSpaceDE w:val="0"/>
              <w:autoSpaceDN w:val="0"/>
              <w:adjustRightInd w:val="0"/>
              <w:spacing w:before="100" w:after="100"/>
              <w:rPr>
                <w:rFonts w:ascii="Arial" w:eastAsia="Times New Roman" w:hAnsi="Arial" w:cs="Arial"/>
                <w:bCs/>
                <w:color w:val="17365D" w:themeColor="text2" w:themeShade="BF"/>
                <w:sz w:val="28"/>
                <w:szCs w:val="28"/>
              </w:rPr>
            </w:pPr>
          </w:p>
        </w:tc>
        <w:tc>
          <w:tcPr>
            <w:tcW w:w="6986" w:type="dxa"/>
          </w:tcPr>
          <w:p w14:paraId="3072DC09" w14:textId="77777777" w:rsidR="003A484A" w:rsidRDefault="003A484A" w:rsidP="003A484A">
            <w:pPr>
              <w:autoSpaceDE w:val="0"/>
              <w:autoSpaceDN w:val="0"/>
              <w:adjustRightInd w:val="0"/>
              <w:rPr>
                <w:rFonts w:ascii="Times New Roman" w:hAnsi="Times New Roman" w:cs="Times New Roman"/>
                <w:sz w:val="24"/>
                <w:szCs w:val="24"/>
              </w:rPr>
            </w:pPr>
            <w:r w:rsidRPr="006C52F5">
              <w:rPr>
                <w:rFonts w:ascii="Times New Roman" w:hAnsi="Times New Roman" w:cs="Times New Roman"/>
                <w:sz w:val="24"/>
                <w:szCs w:val="24"/>
              </w:rPr>
              <w:t xml:space="preserve">You are being asked to take part in a research study.  Before scheduling the study, you will be asked several questions about your </w:t>
            </w:r>
            <w:r w:rsidRPr="006C52F5">
              <w:rPr>
                <w:rFonts w:ascii="Times New Roman" w:hAnsi="Times New Roman" w:cs="Times New Roman"/>
                <w:sz w:val="24"/>
                <w:szCs w:val="24"/>
              </w:rPr>
              <w:lastRenderedPageBreak/>
              <w:t>vision</w:t>
            </w:r>
            <w:r>
              <w:rPr>
                <w:rFonts w:ascii="Times New Roman" w:hAnsi="Times New Roman" w:cs="Times New Roman"/>
                <w:sz w:val="24"/>
                <w:szCs w:val="24"/>
              </w:rPr>
              <w:t xml:space="preserve"> and physical abilities</w:t>
            </w:r>
            <w:r w:rsidRPr="006C52F5">
              <w:rPr>
                <w:rFonts w:ascii="Times New Roman" w:hAnsi="Times New Roman" w:cs="Times New Roman"/>
                <w:sz w:val="24"/>
                <w:szCs w:val="24"/>
              </w:rPr>
              <w:t>.</w:t>
            </w:r>
            <w:r>
              <w:rPr>
                <w:rFonts w:ascii="Times New Roman" w:hAnsi="Times New Roman" w:cs="Times New Roman"/>
                <w:sz w:val="24"/>
                <w:szCs w:val="24"/>
              </w:rPr>
              <w:t xml:space="preserve">  The following are a list of these abilities: </w:t>
            </w:r>
          </w:p>
          <w:p w14:paraId="417014B2" w14:textId="77777777" w:rsidR="003A484A" w:rsidRPr="00531D14" w:rsidRDefault="003A484A" w:rsidP="003A484A">
            <w:pPr>
              <w:pStyle w:val="ListParagraph"/>
              <w:numPr>
                <w:ilvl w:val="0"/>
                <w:numId w:val="2"/>
              </w:numPr>
              <w:autoSpaceDE w:val="0"/>
              <w:autoSpaceDN w:val="0"/>
              <w:adjustRightInd w:val="0"/>
            </w:pPr>
            <w:r w:rsidRPr="00531D14">
              <w:t>No radial keratotomy (laser eye surgery), or other eye surgeries</w:t>
            </w:r>
          </w:p>
          <w:p w14:paraId="03D6B8D3" w14:textId="77777777" w:rsidR="003A484A" w:rsidRPr="00B304A5" w:rsidRDefault="003A484A" w:rsidP="003A484A">
            <w:pPr>
              <w:numPr>
                <w:ilvl w:val="0"/>
                <w:numId w:val="3"/>
              </w:numPr>
              <w:autoSpaceDE w:val="0"/>
              <w:autoSpaceDN w:val="0"/>
              <w:adjustRightInd w:val="0"/>
              <w:rPr>
                <w:rFonts w:ascii="Times New Roman" w:eastAsia="Times New Roman" w:hAnsi="Times New Roman"/>
                <w:szCs w:val="24"/>
              </w:rPr>
            </w:pPr>
            <w:r w:rsidRPr="00B304A5">
              <w:rPr>
                <w:rFonts w:ascii="Times New Roman" w:eastAsia="Times New Roman" w:hAnsi="Times New Roman"/>
                <w:szCs w:val="24"/>
              </w:rPr>
              <w:t>No monocular vision</w:t>
            </w:r>
          </w:p>
          <w:p w14:paraId="5F7D270E" w14:textId="77777777" w:rsidR="003A484A" w:rsidRDefault="003A484A" w:rsidP="003A484A">
            <w:pPr>
              <w:numPr>
                <w:ilvl w:val="0"/>
                <w:numId w:val="3"/>
              </w:numPr>
              <w:autoSpaceDE w:val="0"/>
              <w:autoSpaceDN w:val="0"/>
              <w:adjustRightInd w:val="0"/>
              <w:rPr>
                <w:rFonts w:ascii="Times New Roman" w:eastAsia="Times New Roman" w:hAnsi="Times New Roman"/>
                <w:szCs w:val="24"/>
              </w:rPr>
            </w:pPr>
            <w:r w:rsidRPr="00B304A5">
              <w:rPr>
                <w:rFonts w:ascii="Times New Roman" w:eastAsia="Times New Roman" w:hAnsi="Times New Roman"/>
                <w:szCs w:val="24"/>
              </w:rPr>
              <w:t>Normal or corrected to normal vision (20/40)</w:t>
            </w:r>
          </w:p>
          <w:p w14:paraId="5F502AF6" w14:textId="77777777" w:rsidR="003A484A" w:rsidRDefault="003A484A" w:rsidP="003A484A">
            <w:pPr>
              <w:numPr>
                <w:ilvl w:val="0"/>
                <w:numId w:val="3"/>
              </w:numPr>
              <w:autoSpaceDE w:val="0"/>
              <w:autoSpaceDN w:val="0"/>
              <w:adjustRightInd w:val="0"/>
              <w:rPr>
                <w:rFonts w:ascii="Times New Roman" w:eastAsia="Times New Roman" w:hAnsi="Times New Roman"/>
                <w:szCs w:val="24"/>
              </w:rPr>
            </w:pPr>
            <w:r>
              <w:rPr>
                <w:rFonts w:ascii="Times New Roman" w:eastAsia="Times New Roman" w:hAnsi="Times New Roman"/>
                <w:szCs w:val="24"/>
              </w:rPr>
              <w:t>No glaucoma</w:t>
            </w:r>
          </w:p>
          <w:p w14:paraId="218D0845" w14:textId="77777777" w:rsidR="003A484A" w:rsidRPr="00B304A5" w:rsidRDefault="003A484A" w:rsidP="003A484A">
            <w:pPr>
              <w:numPr>
                <w:ilvl w:val="0"/>
                <w:numId w:val="3"/>
              </w:numPr>
              <w:autoSpaceDE w:val="0"/>
              <w:autoSpaceDN w:val="0"/>
              <w:adjustRightInd w:val="0"/>
              <w:rPr>
                <w:rFonts w:ascii="Times New Roman" w:eastAsia="Times New Roman" w:hAnsi="Times New Roman"/>
                <w:szCs w:val="24"/>
              </w:rPr>
            </w:pPr>
            <w:r>
              <w:rPr>
                <w:rFonts w:ascii="Times New Roman" w:eastAsia="Times New Roman" w:hAnsi="Times New Roman"/>
                <w:szCs w:val="24"/>
              </w:rPr>
              <w:t>No macular degeneration</w:t>
            </w:r>
          </w:p>
          <w:p w14:paraId="3A82FDEF" w14:textId="77777777" w:rsidR="003A484A" w:rsidRPr="00B304A5" w:rsidRDefault="003A484A" w:rsidP="003A484A">
            <w:pPr>
              <w:numPr>
                <w:ilvl w:val="0"/>
                <w:numId w:val="3"/>
              </w:numPr>
              <w:autoSpaceDE w:val="0"/>
              <w:autoSpaceDN w:val="0"/>
              <w:adjustRightInd w:val="0"/>
              <w:rPr>
                <w:rFonts w:ascii="Times New Roman" w:eastAsia="Times New Roman" w:hAnsi="Times New Roman"/>
                <w:szCs w:val="24"/>
              </w:rPr>
            </w:pPr>
            <w:r w:rsidRPr="00B304A5">
              <w:rPr>
                <w:rFonts w:ascii="Times New Roman" w:eastAsia="Times New Roman" w:hAnsi="Times New Roman"/>
                <w:szCs w:val="24"/>
              </w:rPr>
              <w:t>Able to stand unassisted for 30 minutes</w:t>
            </w:r>
          </w:p>
          <w:p w14:paraId="4E547C83" w14:textId="77777777" w:rsidR="003A484A" w:rsidRPr="00B304A5" w:rsidRDefault="003A484A" w:rsidP="003A484A">
            <w:pPr>
              <w:numPr>
                <w:ilvl w:val="0"/>
                <w:numId w:val="3"/>
              </w:numPr>
              <w:autoSpaceDE w:val="0"/>
              <w:autoSpaceDN w:val="0"/>
              <w:adjustRightInd w:val="0"/>
              <w:rPr>
                <w:rFonts w:ascii="Times New Roman" w:eastAsia="Times New Roman" w:hAnsi="Times New Roman"/>
                <w:szCs w:val="24"/>
              </w:rPr>
            </w:pPr>
            <w:r w:rsidRPr="00B304A5">
              <w:rPr>
                <w:rFonts w:ascii="Times New Roman" w:eastAsia="Times New Roman" w:hAnsi="Times New Roman"/>
                <w:szCs w:val="24"/>
              </w:rPr>
              <w:t>Able to walk unassisted</w:t>
            </w:r>
          </w:p>
          <w:p w14:paraId="1A397A65" w14:textId="77777777" w:rsidR="003A484A" w:rsidRPr="006C52F5" w:rsidRDefault="003A484A" w:rsidP="003A484A">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6C52F5">
              <w:rPr>
                <w:rFonts w:ascii="Times New Roman" w:hAnsi="Times New Roman" w:cs="Times New Roman"/>
                <w:sz w:val="24"/>
                <w:szCs w:val="24"/>
              </w:rPr>
              <w:t xml:space="preserve">   If you meet the vision </w:t>
            </w:r>
            <w:r>
              <w:rPr>
                <w:rFonts w:ascii="Times New Roman" w:hAnsi="Times New Roman" w:cs="Times New Roman"/>
                <w:sz w:val="24"/>
                <w:szCs w:val="24"/>
              </w:rPr>
              <w:t xml:space="preserve">and physical </w:t>
            </w:r>
            <w:r w:rsidRPr="006C52F5">
              <w:rPr>
                <w:rFonts w:ascii="Times New Roman" w:hAnsi="Times New Roman" w:cs="Times New Roman"/>
                <w:sz w:val="24"/>
                <w:szCs w:val="24"/>
              </w:rPr>
              <w:t>requirements, you will be invited to take part in the full study.</w:t>
            </w:r>
            <w:r>
              <w:rPr>
                <w:rFonts w:ascii="Times New Roman" w:hAnsi="Times New Roman" w:cs="Times New Roman"/>
                <w:sz w:val="24"/>
                <w:szCs w:val="24"/>
              </w:rPr>
              <w:t xml:space="preserve">  </w:t>
            </w:r>
            <w:r w:rsidRPr="006C52F5">
              <w:rPr>
                <w:rFonts w:ascii="Times New Roman" w:hAnsi="Times New Roman" w:cs="Times New Roman"/>
                <w:sz w:val="24"/>
                <w:szCs w:val="24"/>
              </w:rPr>
              <w:t xml:space="preserve">     </w:t>
            </w:r>
          </w:p>
          <w:p w14:paraId="2A192F23" w14:textId="77777777" w:rsidR="003A484A" w:rsidRDefault="003A484A" w:rsidP="003A484A">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Prior to the start of the study, you will be asked to complete several vision tests.  These tests include a self-report of your visual acuity, a color deficiency test, a contrast sensitivity test, and a peripheral vision test.  It should take approximately 20 minutes to complete vision testing.   </w:t>
            </w:r>
          </w:p>
          <w:p w14:paraId="23321F45" w14:textId="77777777" w:rsidR="003A484A" w:rsidRDefault="003A484A" w:rsidP="003A484A">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The study will be broken into two phases.  Phase 1 of the study will take place in a 360° theater.  During this phase, </w:t>
            </w:r>
            <w:r w:rsidRPr="006C52F5">
              <w:rPr>
                <w:rFonts w:ascii="Times New Roman" w:hAnsi="Times New Roman" w:cs="Times New Roman"/>
                <w:sz w:val="24"/>
                <w:szCs w:val="24"/>
              </w:rPr>
              <w:t xml:space="preserve"> you will be shown scenes from a typical mine site.  You will be asked to perform a hazard assessment for each of the scenes.  Your task is to identify as many hazards as possible.</w:t>
            </w:r>
            <w:r>
              <w:rPr>
                <w:rFonts w:ascii="Times New Roman" w:hAnsi="Times New Roman" w:cs="Times New Roman"/>
                <w:sz w:val="24"/>
                <w:szCs w:val="24"/>
              </w:rPr>
              <w:t xml:space="preserve">  </w:t>
            </w:r>
            <w:r w:rsidRPr="006C52F5">
              <w:rPr>
                <w:rFonts w:ascii="Times New Roman" w:hAnsi="Times New Roman" w:cs="Times New Roman"/>
                <w:sz w:val="24"/>
                <w:szCs w:val="24"/>
              </w:rPr>
              <w:t xml:space="preserve">While you look at the scenes, you will be asked to wear a pair of eye-tracking glasses.  These glasses are light weight and will record where you are looking while you perform the task.  </w:t>
            </w:r>
            <w:r>
              <w:rPr>
                <w:rFonts w:ascii="Times New Roman" w:hAnsi="Times New Roman" w:cs="Times New Roman"/>
                <w:sz w:val="24"/>
                <w:szCs w:val="24"/>
              </w:rPr>
              <w:t xml:space="preserve">Phase 1 should take approximately 60 minutes to complete. </w:t>
            </w:r>
          </w:p>
          <w:p w14:paraId="54E64D77" w14:textId="77777777" w:rsidR="003A484A" w:rsidRDefault="003A484A" w:rsidP="003A484A">
            <w:pPr>
              <w:autoSpaceDE w:val="0"/>
              <w:autoSpaceDN w:val="0"/>
              <w:adjustRightInd w:val="0"/>
              <w:spacing w:after="200" w:line="276" w:lineRule="auto"/>
              <w:rPr>
                <w:rFonts w:ascii="Times New Roman" w:hAnsi="Times New Roman" w:cs="Times New Roman"/>
                <w:sz w:val="24"/>
                <w:szCs w:val="24"/>
              </w:rPr>
            </w:pPr>
            <w:r w:rsidRPr="006C52F5">
              <w:rPr>
                <w:rFonts w:ascii="Times New Roman" w:hAnsi="Times New Roman" w:cs="Times New Roman"/>
                <w:sz w:val="24"/>
                <w:szCs w:val="24"/>
              </w:rPr>
              <w:t xml:space="preserve">Once you complete </w:t>
            </w:r>
            <w:r>
              <w:rPr>
                <w:rFonts w:ascii="Times New Roman" w:hAnsi="Times New Roman" w:cs="Times New Roman"/>
                <w:sz w:val="24"/>
                <w:szCs w:val="24"/>
              </w:rPr>
              <w:t>Phase 1 you will be given a break and then Phase 2 will begin.  During Phase 2</w:t>
            </w:r>
            <w:r w:rsidRPr="006C52F5">
              <w:rPr>
                <w:rFonts w:ascii="Times New Roman" w:hAnsi="Times New Roman" w:cs="Times New Roman"/>
                <w:sz w:val="24"/>
                <w:szCs w:val="24"/>
              </w:rPr>
              <w:t>, you will be asked to look at each of the scenes again to assess the risk for each of the hazards included</w:t>
            </w:r>
            <w:r>
              <w:rPr>
                <w:rFonts w:ascii="Times New Roman" w:hAnsi="Times New Roman" w:cs="Times New Roman"/>
                <w:sz w:val="24"/>
                <w:szCs w:val="24"/>
              </w:rPr>
              <w:t xml:space="preserve">.  We will highlight the hazards for you.  Once you have performed the risk assessment, you will be asked to </w:t>
            </w:r>
            <w:r w:rsidRPr="006C52F5">
              <w:rPr>
                <w:rFonts w:ascii="Times New Roman" w:hAnsi="Times New Roman" w:cs="Times New Roman"/>
                <w:sz w:val="24"/>
                <w:szCs w:val="24"/>
              </w:rPr>
              <w:t xml:space="preserve"> discuss the hazards</w:t>
            </w:r>
            <w:r>
              <w:rPr>
                <w:rFonts w:ascii="Times New Roman" w:hAnsi="Times New Roman" w:cs="Times New Roman"/>
                <w:sz w:val="24"/>
                <w:szCs w:val="24"/>
              </w:rPr>
              <w:t xml:space="preserve"> that you accurately identified as well as any hazards you may have missed during Phase 1</w:t>
            </w:r>
            <w:r w:rsidRPr="006C52F5">
              <w:rPr>
                <w:rFonts w:ascii="Times New Roman" w:hAnsi="Times New Roman" w:cs="Times New Roman"/>
                <w:sz w:val="24"/>
                <w:szCs w:val="24"/>
              </w:rPr>
              <w:t>.</w:t>
            </w:r>
            <w:r>
              <w:rPr>
                <w:rFonts w:ascii="Times New Roman" w:hAnsi="Times New Roman" w:cs="Times New Roman"/>
                <w:sz w:val="24"/>
                <w:szCs w:val="24"/>
              </w:rPr>
              <w:t xml:space="preserve">  Phase 2 should take approximately 60 minutes to complete. </w:t>
            </w:r>
          </w:p>
          <w:p w14:paraId="2236BF4D" w14:textId="77777777" w:rsidR="003A484A" w:rsidRPr="006C52F5" w:rsidRDefault="003A484A" w:rsidP="003A484A">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Finally, you will be asked to complete several questionnaires.  The first is a demographic questionnaire.  The purpose of this questionnaire is to gather information about your previous work and training experience.  We will also ask you to complete two additional questionnaires that are focused on risk tolerance.  The purpose of </w:t>
            </w:r>
            <w:r>
              <w:rPr>
                <w:rFonts w:ascii="Times New Roman" w:hAnsi="Times New Roman" w:cs="Times New Roman"/>
                <w:sz w:val="24"/>
                <w:szCs w:val="24"/>
              </w:rPr>
              <w:lastRenderedPageBreak/>
              <w:t xml:space="preserve">these questionnaires is to gain a better understanding of how tolerant you may or may not be of risk.  It should take you approximately 10 minutes to complete these 3 questionnaires.  </w:t>
            </w:r>
            <w:r w:rsidRPr="006C52F5">
              <w:rPr>
                <w:rFonts w:ascii="Times New Roman" w:hAnsi="Times New Roman" w:cs="Times New Roman"/>
                <w:sz w:val="24"/>
                <w:szCs w:val="24"/>
              </w:rPr>
              <w:t xml:space="preserve">    </w:t>
            </w:r>
          </w:p>
          <w:p w14:paraId="2955A41F" w14:textId="77777777" w:rsidR="003A484A" w:rsidRPr="006C52F5" w:rsidRDefault="003A484A" w:rsidP="003A484A">
            <w:pPr>
              <w:autoSpaceDE w:val="0"/>
              <w:autoSpaceDN w:val="0"/>
              <w:adjustRightInd w:val="0"/>
              <w:rPr>
                <w:rFonts w:ascii="Times New Roman" w:hAnsi="Times New Roman" w:cs="Times New Roman"/>
                <w:sz w:val="24"/>
                <w:szCs w:val="24"/>
              </w:rPr>
            </w:pPr>
            <w:r w:rsidRPr="006C52F5">
              <w:rPr>
                <w:rFonts w:ascii="Times New Roman" w:hAnsi="Times New Roman" w:cs="Times New Roman"/>
                <w:sz w:val="24"/>
                <w:szCs w:val="24"/>
              </w:rPr>
              <w:t xml:space="preserve">   </w:t>
            </w:r>
          </w:p>
        </w:tc>
      </w:tr>
      <w:tr w:rsidR="003A484A" w:rsidRPr="006C52F5" w14:paraId="2032C1E3" w14:textId="77777777" w:rsidTr="003A484A">
        <w:trPr>
          <w:cantSplit/>
          <w:tblCellSpacing w:w="7" w:type="dxa"/>
        </w:trPr>
        <w:tc>
          <w:tcPr>
            <w:tcW w:w="694" w:type="dxa"/>
          </w:tcPr>
          <w:p w14:paraId="11CBB2D0" w14:textId="77777777" w:rsidR="003A484A" w:rsidRPr="006C52F5" w:rsidRDefault="003A484A" w:rsidP="003A484A">
            <w:pPr>
              <w:numPr>
                <w:ilvl w:val="0"/>
                <w:numId w:val="1"/>
              </w:numPr>
              <w:autoSpaceDE w:val="0"/>
              <w:autoSpaceDN w:val="0"/>
              <w:adjustRightInd w:val="0"/>
              <w:spacing w:before="100" w:after="100" w:line="276" w:lineRule="auto"/>
              <w:contextualSpacing/>
              <w:rPr>
                <w:rFonts w:ascii="Arial" w:eastAsia="Times New Roman" w:hAnsi="Arial" w:cs="Arial"/>
                <w:b/>
                <w:bCs/>
                <w:color w:val="17365D" w:themeColor="text2" w:themeShade="BF"/>
                <w:sz w:val="28"/>
                <w:szCs w:val="28"/>
              </w:rPr>
            </w:pPr>
          </w:p>
        </w:tc>
        <w:tc>
          <w:tcPr>
            <w:tcW w:w="2685" w:type="dxa"/>
          </w:tcPr>
          <w:p w14:paraId="4E978FC8" w14:textId="77777777" w:rsidR="003A484A" w:rsidRPr="006C52F5" w:rsidRDefault="003A484A" w:rsidP="003A484A">
            <w:pPr>
              <w:autoSpaceDE w:val="0"/>
              <w:autoSpaceDN w:val="0"/>
              <w:adjustRightInd w:val="0"/>
              <w:spacing w:after="200" w:line="276" w:lineRule="auto"/>
              <w:rPr>
                <w:rFonts w:ascii="Arial" w:eastAsia="Times New Roman" w:hAnsi="Arial" w:cs="Arial"/>
                <w:b/>
                <w:bCs/>
                <w:color w:val="17365D" w:themeColor="text2" w:themeShade="BF"/>
                <w:sz w:val="28"/>
                <w:szCs w:val="28"/>
              </w:rPr>
            </w:pPr>
            <w:r w:rsidRPr="006C52F5">
              <w:rPr>
                <w:rFonts w:ascii="Arial" w:hAnsi="Arial" w:cs="Arial"/>
                <w:b/>
                <w:bCs/>
                <w:iCs/>
                <w:color w:val="17365D" w:themeColor="text2" w:themeShade="BF"/>
                <w:sz w:val="28"/>
                <w:szCs w:val="28"/>
              </w:rPr>
              <w:t xml:space="preserve">What will I do? </w:t>
            </w:r>
          </w:p>
        </w:tc>
        <w:tc>
          <w:tcPr>
            <w:tcW w:w="6986" w:type="dxa"/>
          </w:tcPr>
          <w:p w14:paraId="2773CAAB" w14:textId="77777777" w:rsidR="003A484A" w:rsidRPr="006C52F5" w:rsidRDefault="003A484A" w:rsidP="003A484A">
            <w:pPr>
              <w:autoSpaceDE w:val="0"/>
              <w:autoSpaceDN w:val="0"/>
              <w:adjustRightInd w:val="0"/>
              <w:spacing w:after="200" w:line="276" w:lineRule="auto"/>
              <w:rPr>
                <w:rFonts w:ascii="Times New Roman" w:hAnsi="Times New Roman" w:cs="Times New Roman"/>
                <w:sz w:val="24"/>
                <w:szCs w:val="24"/>
              </w:rPr>
            </w:pPr>
            <w:r w:rsidRPr="009C7C28">
              <w:rPr>
                <w:rFonts w:ascii="Times New Roman" w:hAnsi="Times New Roman" w:cs="Times New Roman"/>
                <w:sz w:val="24"/>
                <w:szCs w:val="24"/>
              </w:rPr>
              <w:t>The study will take place in the Virtual Immersion and Simulation Laboratory (VISLab) which is located at the NIOSH research facility in Bruceton, PA.  The study will be scheduled to accommodate your schedule and it will take approximately two hours</w:t>
            </w:r>
            <w:r>
              <w:rPr>
                <w:rFonts w:ascii="Times New Roman" w:hAnsi="Times New Roman" w:cs="Times New Roman"/>
                <w:sz w:val="24"/>
                <w:szCs w:val="24"/>
              </w:rPr>
              <w:t xml:space="preserve"> and 30 minutes (2.5 hours)</w:t>
            </w:r>
            <w:r w:rsidRPr="009C7C28">
              <w:rPr>
                <w:rFonts w:ascii="Times New Roman" w:hAnsi="Times New Roman" w:cs="Times New Roman"/>
                <w:sz w:val="24"/>
                <w:szCs w:val="24"/>
              </w:rPr>
              <w:t xml:space="preserve"> to complete.  </w:t>
            </w:r>
          </w:p>
        </w:tc>
      </w:tr>
      <w:tr w:rsidR="003A484A" w:rsidRPr="006C52F5" w14:paraId="221B2D85" w14:textId="77777777" w:rsidTr="003A484A">
        <w:trPr>
          <w:tblCellSpacing w:w="7" w:type="dxa"/>
        </w:trPr>
        <w:tc>
          <w:tcPr>
            <w:tcW w:w="694" w:type="dxa"/>
          </w:tcPr>
          <w:p w14:paraId="5644EB0B" w14:textId="77777777" w:rsidR="003A484A" w:rsidRPr="006C52F5" w:rsidRDefault="003A484A" w:rsidP="003A484A">
            <w:pPr>
              <w:numPr>
                <w:ilvl w:val="0"/>
                <w:numId w:val="1"/>
              </w:numPr>
              <w:autoSpaceDE w:val="0"/>
              <w:autoSpaceDN w:val="0"/>
              <w:adjustRightInd w:val="0"/>
              <w:spacing w:before="100" w:after="100" w:line="276" w:lineRule="auto"/>
              <w:contextualSpacing/>
              <w:rPr>
                <w:rFonts w:ascii="Arial" w:eastAsia="Times New Roman" w:hAnsi="Arial" w:cs="Arial"/>
                <w:b/>
                <w:bCs/>
                <w:color w:val="17365D" w:themeColor="text2" w:themeShade="BF"/>
                <w:sz w:val="28"/>
                <w:szCs w:val="28"/>
              </w:rPr>
            </w:pPr>
          </w:p>
        </w:tc>
        <w:tc>
          <w:tcPr>
            <w:tcW w:w="2685" w:type="dxa"/>
          </w:tcPr>
          <w:p w14:paraId="2CF9ED13" w14:textId="77777777" w:rsidR="003A484A" w:rsidRPr="006C52F5" w:rsidRDefault="003A484A" w:rsidP="003A484A">
            <w:pPr>
              <w:autoSpaceDE w:val="0"/>
              <w:autoSpaceDN w:val="0"/>
              <w:adjustRightInd w:val="0"/>
              <w:spacing w:before="100" w:after="100" w:line="276" w:lineRule="auto"/>
              <w:rPr>
                <w:rFonts w:ascii="Arial" w:eastAsia="Times New Roman" w:hAnsi="Arial" w:cs="Arial"/>
                <w:b/>
                <w:bCs/>
                <w:color w:val="17365D" w:themeColor="text2" w:themeShade="BF"/>
                <w:sz w:val="28"/>
                <w:szCs w:val="28"/>
              </w:rPr>
            </w:pPr>
            <w:r w:rsidRPr="006C52F5">
              <w:rPr>
                <w:rFonts w:ascii="Arial" w:eastAsia="Times New Roman" w:hAnsi="Arial" w:cs="Arial"/>
                <w:b/>
                <w:bCs/>
                <w:color w:val="17365D" w:themeColor="text2" w:themeShade="BF"/>
                <w:sz w:val="28"/>
                <w:szCs w:val="28"/>
              </w:rPr>
              <w:t>When, where, for how long will I be needed?</w:t>
            </w:r>
          </w:p>
        </w:tc>
        <w:tc>
          <w:tcPr>
            <w:tcW w:w="6986" w:type="dxa"/>
          </w:tcPr>
          <w:p w14:paraId="0B08B0D8" w14:textId="77777777" w:rsidR="003A484A" w:rsidRPr="006C52F5" w:rsidRDefault="003A484A" w:rsidP="003A484A">
            <w:pPr>
              <w:spacing w:after="200" w:line="276" w:lineRule="auto"/>
              <w:rPr>
                <w:rFonts w:ascii="Times New Roman" w:hAnsi="Times New Roman" w:cs="Times New Roman"/>
                <w:sz w:val="24"/>
                <w:szCs w:val="24"/>
              </w:rPr>
            </w:pPr>
            <w:r w:rsidRPr="006C52F5">
              <w:rPr>
                <w:rFonts w:ascii="Times New Roman" w:hAnsi="Times New Roman" w:cs="Times New Roman"/>
                <w:sz w:val="24"/>
                <w:szCs w:val="24"/>
              </w:rPr>
              <w:t xml:space="preserve">The activities of this study pose no more than minimal risk to you.  There is a risk that your </w:t>
            </w:r>
            <w:r>
              <w:rPr>
                <w:rFonts w:ascii="Times New Roman" w:hAnsi="Times New Roman" w:cs="Times New Roman"/>
                <w:sz w:val="24"/>
                <w:szCs w:val="24"/>
              </w:rPr>
              <w:t>private information may not be kept confidential</w:t>
            </w:r>
            <w:r w:rsidRPr="006C52F5">
              <w:rPr>
                <w:rFonts w:ascii="Times New Roman" w:hAnsi="Times New Roman" w:cs="Times New Roman"/>
                <w:sz w:val="24"/>
                <w:szCs w:val="24"/>
              </w:rPr>
              <w:t>; however, the likelihood is small because we are not asking you to sign any documents and because all collected data will be stored in a secured office that is accessible only by the researchers on the research team.</w:t>
            </w:r>
            <w:r>
              <w:rPr>
                <w:rFonts w:ascii="Times New Roman" w:hAnsi="Times New Roman" w:cs="Times New Roman"/>
                <w:sz w:val="24"/>
                <w:szCs w:val="24"/>
              </w:rPr>
              <w:t xml:space="preserve">  Your data will be retained in accordance with NIOSH data management policy. </w:t>
            </w:r>
            <w:r w:rsidRPr="006C52F5">
              <w:rPr>
                <w:rFonts w:ascii="Times New Roman" w:hAnsi="Times New Roman" w:cs="Times New Roman"/>
                <w:sz w:val="24"/>
                <w:szCs w:val="24"/>
              </w:rPr>
              <w:t xml:space="preserve">  </w:t>
            </w:r>
          </w:p>
          <w:p w14:paraId="6775181F" w14:textId="77777777" w:rsidR="003A484A" w:rsidRPr="006C52F5" w:rsidRDefault="003A484A" w:rsidP="003A484A">
            <w:pPr>
              <w:spacing w:after="200" w:line="276" w:lineRule="auto"/>
              <w:rPr>
                <w:rFonts w:ascii="Times New Roman" w:hAnsi="Times New Roman" w:cs="Times New Roman"/>
                <w:sz w:val="24"/>
                <w:szCs w:val="24"/>
              </w:rPr>
            </w:pPr>
            <w:r w:rsidRPr="006C52F5">
              <w:rPr>
                <w:rFonts w:ascii="Times New Roman" w:hAnsi="Times New Roman" w:cs="Times New Roman"/>
                <w:sz w:val="24"/>
                <w:szCs w:val="24"/>
              </w:rPr>
              <w:t xml:space="preserve">This study presents minimal risk or discomfort beyond what miners and students would already encounter in their usual safety and health training.  All rooms used during the study have heating and air conditioning and the seating is ergonomically designed and well lit.  </w:t>
            </w:r>
          </w:p>
          <w:p w14:paraId="122B4C4F" w14:textId="77777777" w:rsidR="003A484A" w:rsidRPr="006C52F5" w:rsidRDefault="003A484A" w:rsidP="003A484A">
            <w:pPr>
              <w:spacing w:after="200" w:line="276" w:lineRule="auto"/>
              <w:rPr>
                <w:rFonts w:ascii="Arial" w:hAnsi="Arial" w:cs="Arial"/>
                <w:color w:val="17365D" w:themeColor="text2" w:themeShade="BF"/>
                <w:sz w:val="20"/>
                <w:szCs w:val="20"/>
              </w:rPr>
            </w:pPr>
            <w:r w:rsidRPr="006C52F5">
              <w:rPr>
                <w:rFonts w:ascii="Times New Roman" w:hAnsi="Times New Roman" w:cs="Times New Roman"/>
                <w:sz w:val="24"/>
                <w:szCs w:val="24"/>
              </w:rPr>
              <w:t xml:space="preserve">A portion of the study will take place in a 360° circular environment.  All scenes will be presented in 2-Dimensions.  It is unlikely you will experience motion sickness like symptoms.  However, if at any point during the study you feel unwell please let a member of the research team know.  You will be assisted from the circular environment and a member of the research team will be with you until you feel well again.  </w:t>
            </w:r>
          </w:p>
        </w:tc>
      </w:tr>
      <w:tr w:rsidR="003A484A" w:rsidRPr="006C52F5" w14:paraId="028D069A" w14:textId="77777777" w:rsidTr="003A484A">
        <w:trPr>
          <w:trHeight w:val="892"/>
          <w:tblCellSpacing w:w="7" w:type="dxa"/>
        </w:trPr>
        <w:tc>
          <w:tcPr>
            <w:tcW w:w="694" w:type="dxa"/>
          </w:tcPr>
          <w:p w14:paraId="07AE1159" w14:textId="77777777" w:rsidR="003A484A" w:rsidRPr="006C52F5" w:rsidRDefault="003A484A" w:rsidP="003A484A">
            <w:pPr>
              <w:numPr>
                <w:ilvl w:val="0"/>
                <w:numId w:val="1"/>
              </w:numPr>
              <w:autoSpaceDE w:val="0"/>
              <w:autoSpaceDN w:val="0"/>
              <w:adjustRightInd w:val="0"/>
              <w:spacing w:before="100" w:after="100" w:line="276" w:lineRule="auto"/>
              <w:contextualSpacing/>
              <w:rPr>
                <w:rFonts w:ascii="Arial" w:eastAsia="Times New Roman" w:hAnsi="Arial" w:cs="Arial"/>
                <w:b/>
                <w:bCs/>
                <w:color w:val="17365D" w:themeColor="text2" w:themeShade="BF"/>
                <w:sz w:val="28"/>
                <w:szCs w:val="28"/>
              </w:rPr>
            </w:pPr>
          </w:p>
        </w:tc>
        <w:tc>
          <w:tcPr>
            <w:tcW w:w="2685" w:type="dxa"/>
          </w:tcPr>
          <w:p w14:paraId="3BDC487E" w14:textId="77777777" w:rsidR="003A484A" w:rsidRPr="006C52F5" w:rsidRDefault="003A484A" w:rsidP="003A484A">
            <w:pPr>
              <w:autoSpaceDE w:val="0"/>
              <w:autoSpaceDN w:val="0"/>
              <w:adjustRightInd w:val="0"/>
              <w:spacing w:before="100" w:after="100" w:line="276" w:lineRule="auto"/>
              <w:rPr>
                <w:rFonts w:ascii="Arial" w:eastAsia="Times New Roman" w:hAnsi="Arial" w:cs="Arial"/>
                <w:b/>
                <w:bCs/>
                <w:color w:val="17365D" w:themeColor="text2" w:themeShade="BF"/>
                <w:sz w:val="28"/>
                <w:szCs w:val="28"/>
              </w:rPr>
            </w:pPr>
            <w:r w:rsidRPr="006C52F5">
              <w:rPr>
                <w:rFonts w:ascii="Arial" w:eastAsia="Times New Roman" w:hAnsi="Arial" w:cs="Arial"/>
                <w:b/>
                <w:bCs/>
                <w:color w:val="17365D" w:themeColor="text2" w:themeShade="BF"/>
                <w:sz w:val="28"/>
                <w:szCs w:val="28"/>
              </w:rPr>
              <w:t>Are there any risks?</w:t>
            </w:r>
          </w:p>
        </w:tc>
        <w:tc>
          <w:tcPr>
            <w:tcW w:w="6986" w:type="dxa"/>
          </w:tcPr>
          <w:p w14:paraId="0CD5D65B" w14:textId="77777777" w:rsidR="003A484A" w:rsidRPr="006C52F5" w:rsidRDefault="003A484A" w:rsidP="003A484A">
            <w:pPr>
              <w:spacing w:after="200" w:line="276" w:lineRule="auto"/>
              <w:rPr>
                <w:rFonts w:ascii="Times New Roman" w:hAnsi="Times New Roman" w:cs="Times New Roman"/>
                <w:color w:val="17365D" w:themeColor="text2" w:themeShade="BF"/>
                <w:sz w:val="24"/>
                <w:szCs w:val="24"/>
              </w:rPr>
            </w:pPr>
            <w:r w:rsidRPr="006C52F5">
              <w:rPr>
                <w:rFonts w:ascii="Times New Roman" w:hAnsi="Times New Roman" w:cs="Times New Roman"/>
                <w:sz w:val="24"/>
                <w:szCs w:val="24"/>
              </w:rPr>
              <w:t xml:space="preserve">The study is voluntary. You may choose to be in the study or not.  You may choose to answer any or all questions.  You may drop out any time for any reason without consequences to you.  </w:t>
            </w:r>
          </w:p>
        </w:tc>
      </w:tr>
      <w:tr w:rsidR="003A484A" w:rsidRPr="006C52F5" w14:paraId="58FB2F35" w14:textId="77777777" w:rsidTr="003A484A">
        <w:trPr>
          <w:trHeight w:val="1261"/>
          <w:tblCellSpacing w:w="7" w:type="dxa"/>
        </w:trPr>
        <w:tc>
          <w:tcPr>
            <w:tcW w:w="694" w:type="dxa"/>
          </w:tcPr>
          <w:p w14:paraId="7742F57E" w14:textId="77777777" w:rsidR="003A484A" w:rsidRPr="006C52F5" w:rsidRDefault="003A484A" w:rsidP="003A484A">
            <w:pPr>
              <w:numPr>
                <w:ilvl w:val="0"/>
                <w:numId w:val="1"/>
              </w:numPr>
              <w:autoSpaceDE w:val="0"/>
              <w:autoSpaceDN w:val="0"/>
              <w:adjustRightInd w:val="0"/>
              <w:spacing w:before="100" w:after="100" w:line="276" w:lineRule="auto"/>
              <w:contextualSpacing/>
              <w:rPr>
                <w:rFonts w:ascii="Arial" w:eastAsia="Times New Roman" w:hAnsi="Arial" w:cs="Arial"/>
                <w:b/>
                <w:bCs/>
                <w:color w:val="17365D" w:themeColor="text2" w:themeShade="BF"/>
                <w:sz w:val="28"/>
                <w:szCs w:val="28"/>
              </w:rPr>
            </w:pPr>
          </w:p>
        </w:tc>
        <w:tc>
          <w:tcPr>
            <w:tcW w:w="2685" w:type="dxa"/>
          </w:tcPr>
          <w:p w14:paraId="5ED0E1C7" w14:textId="77777777" w:rsidR="003A484A" w:rsidRPr="006C52F5" w:rsidRDefault="003A484A" w:rsidP="003A484A">
            <w:pPr>
              <w:autoSpaceDE w:val="0"/>
              <w:autoSpaceDN w:val="0"/>
              <w:adjustRightInd w:val="0"/>
              <w:spacing w:before="100" w:after="100" w:line="276" w:lineRule="auto"/>
              <w:rPr>
                <w:rFonts w:ascii="Arial" w:eastAsia="Times New Roman" w:hAnsi="Arial" w:cs="Arial"/>
                <w:b/>
                <w:bCs/>
                <w:color w:val="17365D" w:themeColor="text2" w:themeShade="BF"/>
                <w:sz w:val="28"/>
                <w:szCs w:val="28"/>
              </w:rPr>
            </w:pPr>
            <w:r w:rsidRPr="006C52F5">
              <w:rPr>
                <w:rFonts w:ascii="Arial" w:eastAsia="Times New Roman" w:hAnsi="Arial" w:cs="Arial"/>
                <w:b/>
                <w:bCs/>
                <w:color w:val="17365D" w:themeColor="text2" w:themeShade="BF"/>
                <w:sz w:val="28"/>
                <w:szCs w:val="28"/>
              </w:rPr>
              <w:t>Is my participation voluntary?</w:t>
            </w:r>
          </w:p>
        </w:tc>
        <w:tc>
          <w:tcPr>
            <w:tcW w:w="6986" w:type="dxa"/>
          </w:tcPr>
          <w:p w14:paraId="0E727B91" w14:textId="77777777" w:rsidR="003A484A" w:rsidRPr="006C52F5" w:rsidRDefault="003A484A" w:rsidP="003A484A">
            <w:pPr>
              <w:spacing w:after="200" w:line="276" w:lineRule="auto"/>
              <w:rPr>
                <w:rFonts w:ascii="Times New Roman" w:hAnsi="Times New Roman" w:cs="Times New Roman"/>
                <w:i/>
                <w:color w:val="FF0000"/>
                <w:sz w:val="24"/>
                <w:szCs w:val="24"/>
              </w:rPr>
            </w:pPr>
            <w:r w:rsidRPr="006C52F5">
              <w:rPr>
                <w:rFonts w:ascii="Times New Roman" w:hAnsi="Times New Roman" w:cs="Times New Roman"/>
                <w:sz w:val="24"/>
                <w:szCs w:val="24"/>
              </w:rPr>
              <w:t xml:space="preserve">On-site emergency treatment will be provided. 911 will be called if needed. Medical care or compensation will not be provided. If harmed through negligence of a NIOSH employee, you might obtain compensation under Federal Law. If a NIOSH contractor is negligent, you can file a claim with that contractor. </w:t>
            </w:r>
          </w:p>
        </w:tc>
      </w:tr>
      <w:tr w:rsidR="003A484A" w:rsidRPr="006C52F5" w14:paraId="6BDC8C8A" w14:textId="77777777" w:rsidTr="003A484A">
        <w:trPr>
          <w:tblCellSpacing w:w="7" w:type="dxa"/>
        </w:trPr>
        <w:tc>
          <w:tcPr>
            <w:tcW w:w="694" w:type="dxa"/>
          </w:tcPr>
          <w:p w14:paraId="374EF3AC" w14:textId="77777777" w:rsidR="003A484A" w:rsidRPr="006C52F5" w:rsidRDefault="003A484A" w:rsidP="003A484A">
            <w:pPr>
              <w:numPr>
                <w:ilvl w:val="0"/>
                <w:numId w:val="1"/>
              </w:numPr>
              <w:autoSpaceDE w:val="0"/>
              <w:autoSpaceDN w:val="0"/>
              <w:adjustRightInd w:val="0"/>
              <w:spacing w:before="100" w:after="100" w:line="276" w:lineRule="auto"/>
              <w:contextualSpacing/>
              <w:rPr>
                <w:rFonts w:ascii="Arial" w:eastAsia="Times New Roman" w:hAnsi="Arial" w:cs="Arial"/>
                <w:b/>
                <w:bCs/>
                <w:color w:val="17365D" w:themeColor="text2" w:themeShade="BF"/>
                <w:sz w:val="28"/>
                <w:szCs w:val="28"/>
              </w:rPr>
            </w:pPr>
          </w:p>
        </w:tc>
        <w:tc>
          <w:tcPr>
            <w:tcW w:w="2685" w:type="dxa"/>
          </w:tcPr>
          <w:p w14:paraId="6AE6EB24" w14:textId="77777777" w:rsidR="003A484A" w:rsidRPr="006C52F5" w:rsidRDefault="003A484A" w:rsidP="003A484A">
            <w:pPr>
              <w:autoSpaceDE w:val="0"/>
              <w:autoSpaceDN w:val="0"/>
              <w:adjustRightInd w:val="0"/>
              <w:spacing w:before="100" w:after="100" w:line="276" w:lineRule="auto"/>
              <w:rPr>
                <w:rFonts w:ascii="Arial" w:eastAsia="Times New Roman" w:hAnsi="Arial" w:cs="Arial"/>
                <w:b/>
                <w:bCs/>
                <w:color w:val="17365D" w:themeColor="text2" w:themeShade="BF"/>
                <w:sz w:val="28"/>
                <w:szCs w:val="28"/>
              </w:rPr>
            </w:pPr>
            <w:r w:rsidRPr="006C52F5">
              <w:rPr>
                <w:rFonts w:ascii="Arial" w:eastAsia="Times New Roman" w:hAnsi="Arial" w:cs="Arial"/>
                <w:b/>
                <w:bCs/>
                <w:color w:val="17365D" w:themeColor="text2" w:themeShade="BF"/>
                <w:sz w:val="28"/>
                <w:szCs w:val="28"/>
              </w:rPr>
              <w:t xml:space="preserve">What if I’m injured or harmed?  </w:t>
            </w:r>
          </w:p>
        </w:tc>
        <w:tc>
          <w:tcPr>
            <w:tcW w:w="6986" w:type="dxa"/>
          </w:tcPr>
          <w:p w14:paraId="37D7C63B" w14:textId="77777777" w:rsidR="003A484A" w:rsidRPr="006C52F5" w:rsidRDefault="003A484A" w:rsidP="003A484A">
            <w:pPr>
              <w:spacing w:after="200" w:line="276" w:lineRule="auto"/>
              <w:rPr>
                <w:rFonts w:ascii="Times New Roman" w:hAnsi="Times New Roman" w:cs="Times New Roman"/>
                <w:color w:val="17365D" w:themeColor="text2" w:themeShade="BF"/>
                <w:sz w:val="24"/>
                <w:szCs w:val="24"/>
              </w:rPr>
            </w:pPr>
            <w:r w:rsidRPr="006C52F5">
              <w:rPr>
                <w:rFonts w:ascii="Times New Roman" w:hAnsi="Times New Roman" w:cs="Times New Roman"/>
                <w:sz w:val="24"/>
                <w:szCs w:val="24"/>
              </w:rPr>
              <w:t>You</w:t>
            </w:r>
            <w:r>
              <w:rPr>
                <w:rFonts w:ascii="Times New Roman" w:hAnsi="Times New Roman" w:cs="Times New Roman"/>
                <w:sz w:val="24"/>
                <w:szCs w:val="24"/>
              </w:rPr>
              <w:t>r company may provide</w:t>
            </w:r>
            <w:r w:rsidRPr="006C52F5">
              <w:rPr>
                <w:rFonts w:ascii="Times New Roman" w:hAnsi="Times New Roman" w:cs="Times New Roman"/>
                <w:sz w:val="24"/>
                <w:szCs w:val="24"/>
              </w:rPr>
              <w:t xml:space="preserve"> your regular salary while participating in this study</w:t>
            </w:r>
            <w:r>
              <w:rPr>
                <w:rFonts w:ascii="Times New Roman" w:hAnsi="Times New Roman" w:cs="Times New Roman"/>
                <w:sz w:val="24"/>
                <w:szCs w:val="24"/>
              </w:rPr>
              <w:t xml:space="preserve"> at their discretion</w:t>
            </w:r>
            <w:r w:rsidRPr="006C52F5">
              <w:rPr>
                <w:rFonts w:ascii="Times New Roman" w:hAnsi="Times New Roman" w:cs="Times New Roman"/>
                <w:sz w:val="24"/>
                <w:szCs w:val="24"/>
              </w:rPr>
              <w:t xml:space="preserve">. You will not receive further compensation </w:t>
            </w:r>
            <w:r>
              <w:rPr>
                <w:rFonts w:ascii="Times New Roman" w:hAnsi="Times New Roman" w:cs="Times New Roman"/>
                <w:sz w:val="24"/>
                <w:szCs w:val="24"/>
              </w:rPr>
              <w:t xml:space="preserve">from the government </w:t>
            </w:r>
            <w:r w:rsidRPr="006C52F5">
              <w:rPr>
                <w:rFonts w:ascii="Times New Roman" w:hAnsi="Times New Roman" w:cs="Times New Roman"/>
                <w:sz w:val="24"/>
                <w:szCs w:val="24"/>
              </w:rPr>
              <w:t xml:space="preserve">for your time.  </w:t>
            </w:r>
          </w:p>
        </w:tc>
      </w:tr>
      <w:tr w:rsidR="003A484A" w:rsidRPr="006C52F5" w14:paraId="16352E9A" w14:textId="77777777" w:rsidTr="003A484A">
        <w:trPr>
          <w:trHeight w:val="1162"/>
          <w:tblCellSpacing w:w="7" w:type="dxa"/>
        </w:trPr>
        <w:tc>
          <w:tcPr>
            <w:tcW w:w="694" w:type="dxa"/>
          </w:tcPr>
          <w:p w14:paraId="07087270" w14:textId="77777777" w:rsidR="003A484A" w:rsidRPr="006C52F5" w:rsidRDefault="003A484A" w:rsidP="003A484A">
            <w:pPr>
              <w:numPr>
                <w:ilvl w:val="0"/>
                <w:numId w:val="1"/>
              </w:numPr>
              <w:autoSpaceDE w:val="0"/>
              <w:autoSpaceDN w:val="0"/>
              <w:adjustRightInd w:val="0"/>
              <w:spacing w:before="100" w:after="100" w:line="276" w:lineRule="auto"/>
              <w:contextualSpacing/>
              <w:rPr>
                <w:rFonts w:ascii="Arial" w:eastAsia="Times New Roman" w:hAnsi="Arial" w:cs="Arial"/>
                <w:b/>
                <w:bCs/>
                <w:color w:val="17365D" w:themeColor="text2" w:themeShade="BF"/>
                <w:sz w:val="28"/>
                <w:szCs w:val="28"/>
              </w:rPr>
            </w:pPr>
          </w:p>
        </w:tc>
        <w:tc>
          <w:tcPr>
            <w:tcW w:w="2685" w:type="dxa"/>
          </w:tcPr>
          <w:p w14:paraId="6A1AE02B" w14:textId="77777777" w:rsidR="003A484A" w:rsidRPr="006C52F5" w:rsidRDefault="003A484A" w:rsidP="003A484A">
            <w:pPr>
              <w:autoSpaceDE w:val="0"/>
              <w:autoSpaceDN w:val="0"/>
              <w:adjustRightInd w:val="0"/>
              <w:spacing w:before="100" w:after="100" w:line="276" w:lineRule="auto"/>
              <w:rPr>
                <w:rFonts w:ascii="Arial" w:eastAsia="Times New Roman" w:hAnsi="Arial" w:cs="Arial"/>
                <w:b/>
                <w:bCs/>
                <w:color w:val="17365D" w:themeColor="text2" w:themeShade="BF"/>
                <w:sz w:val="28"/>
                <w:szCs w:val="28"/>
              </w:rPr>
            </w:pPr>
            <w:r w:rsidRPr="006C52F5">
              <w:rPr>
                <w:rFonts w:ascii="Arial" w:eastAsia="Times New Roman" w:hAnsi="Arial" w:cs="Arial"/>
                <w:b/>
                <w:bCs/>
                <w:color w:val="17365D" w:themeColor="text2" w:themeShade="BF"/>
                <w:sz w:val="28"/>
                <w:szCs w:val="28"/>
              </w:rPr>
              <w:t>Will I be reimbursed or paid?</w:t>
            </w:r>
          </w:p>
        </w:tc>
        <w:tc>
          <w:tcPr>
            <w:tcW w:w="6986" w:type="dxa"/>
          </w:tcPr>
          <w:p w14:paraId="2416B547" w14:textId="77777777" w:rsidR="003A484A" w:rsidRPr="006C52F5" w:rsidRDefault="003A484A" w:rsidP="003A484A">
            <w:pPr>
              <w:spacing w:after="200" w:line="276" w:lineRule="auto"/>
              <w:rPr>
                <w:rFonts w:ascii="Times New Roman" w:eastAsia="Times New Roman" w:hAnsi="Times New Roman" w:cs="Times New Roman"/>
                <w:color w:val="17365D" w:themeColor="text2" w:themeShade="BF"/>
                <w:sz w:val="24"/>
                <w:szCs w:val="24"/>
              </w:rPr>
            </w:pPr>
            <w:r w:rsidRPr="006C52F5">
              <w:rPr>
                <w:rFonts w:ascii="Times New Roman" w:hAnsi="Times New Roman" w:cs="Times New Roman"/>
                <w:sz w:val="24"/>
                <w:szCs w:val="24"/>
              </w:rPr>
              <w:t xml:space="preserve">There is no direct benefit to you for participating in this study, other than the satisfaction of assisting with research that will increase our knowledge and understanding of how mine workers identify hazards in their work environment. </w:t>
            </w:r>
          </w:p>
        </w:tc>
      </w:tr>
      <w:tr w:rsidR="003A484A" w:rsidRPr="006C52F5" w14:paraId="78CB95FD" w14:textId="77777777" w:rsidTr="003A484A">
        <w:trPr>
          <w:cantSplit/>
          <w:trHeight w:val="1027"/>
          <w:tblCellSpacing w:w="7" w:type="dxa"/>
        </w:trPr>
        <w:tc>
          <w:tcPr>
            <w:tcW w:w="694" w:type="dxa"/>
          </w:tcPr>
          <w:p w14:paraId="11497A34" w14:textId="77777777" w:rsidR="003A484A" w:rsidRPr="006C52F5" w:rsidRDefault="003A484A" w:rsidP="003A484A">
            <w:pPr>
              <w:numPr>
                <w:ilvl w:val="0"/>
                <w:numId w:val="1"/>
              </w:numPr>
              <w:autoSpaceDE w:val="0"/>
              <w:autoSpaceDN w:val="0"/>
              <w:adjustRightInd w:val="0"/>
              <w:spacing w:before="100" w:after="100" w:line="276" w:lineRule="auto"/>
              <w:contextualSpacing/>
              <w:rPr>
                <w:rFonts w:ascii="Arial" w:eastAsia="Times New Roman" w:hAnsi="Arial" w:cs="Arial"/>
                <w:b/>
                <w:bCs/>
                <w:color w:val="17365D" w:themeColor="text2" w:themeShade="BF"/>
                <w:sz w:val="28"/>
                <w:szCs w:val="28"/>
              </w:rPr>
            </w:pPr>
          </w:p>
        </w:tc>
        <w:tc>
          <w:tcPr>
            <w:tcW w:w="2685" w:type="dxa"/>
          </w:tcPr>
          <w:p w14:paraId="4AE1CF78" w14:textId="77777777" w:rsidR="003A484A" w:rsidRPr="006C52F5" w:rsidRDefault="003A484A" w:rsidP="003A484A">
            <w:pPr>
              <w:autoSpaceDE w:val="0"/>
              <w:autoSpaceDN w:val="0"/>
              <w:adjustRightInd w:val="0"/>
              <w:spacing w:before="100" w:after="100" w:line="276" w:lineRule="auto"/>
              <w:rPr>
                <w:rFonts w:ascii="Arial" w:eastAsia="Times New Roman" w:hAnsi="Arial" w:cs="Arial"/>
                <w:b/>
                <w:bCs/>
                <w:color w:val="17365D" w:themeColor="text2" w:themeShade="BF"/>
                <w:sz w:val="28"/>
                <w:szCs w:val="28"/>
              </w:rPr>
            </w:pPr>
            <w:r w:rsidRPr="006C52F5">
              <w:rPr>
                <w:rFonts w:ascii="Arial" w:eastAsia="Times New Roman" w:hAnsi="Arial" w:cs="Arial"/>
                <w:b/>
                <w:bCs/>
                <w:color w:val="17365D" w:themeColor="text2" w:themeShade="BF"/>
                <w:sz w:val="28"/>
                <w:szCs w:val="28"/>
              </w:rPr>
              <w:t>Are there other benefits?</w:t>
            </w:r>
          </w:p>
        </w:tc>
        <w:tc>
          <w:tcPr>
            <w:tcW w:w="6986" w:type="dxa"/>
          </w:tcPr>
          <w:p w14:paraId="53E0F95F" w14:textId="77777777" w:rsidR="003A484A" w:rsidRPr="006C52F5" w:rsidRDefault="003A484A" w:rsidP="003A484A">
            <w:pPr>
              <w:spacing w:after="200" w:line="276" w:lineRule="auto"/>
              <w:rPr>
                <w:rFonts w:ascii="Arial" w:eastAsia="Times New Roman" w:hAnsi="Arial" w:cs="Arial"/>
                <w:color w:val="17365D" w:themeColor="text2" w:themeShade="BF"/>
                <w:sz w:val="20"/>
                <w:szCs w:val="20"/>
              </w:rPr>
            </w:pPr>
            <w:r w:rsidRPr="006C52F5">
              <w:rPr>
                <w:rFonts w:ascii="Times New Roman" w:hAnsi="Times New Roman" w:cs="Times New Roman"/>
                <w:sz w:val="24"/>
                <w:szCs w:val="24"/>
              </w:rPr>
              <w:t xml:space="preserve">There are no alternative procedures for this study.  </w:t>
            </w:r>
          </w:p>
        </w:tc>
      </w:tr>
      <w:tr w:rsidR="003A484A" w:rsidRPr="006C52F5" w14:paraId="5909BF92" w14:textId="77777777" w:rsidTr="003A484A">
        <w:trPr>
          <w:cantSplit/>
          <w:trHeight w:val="1189"/>
          <w:tblCellSpacing w:w="7" w:type="dxa"/>
        </w:trPr>
        <w:tc>
          <w:tcPr>
            <w:tcW w:w="694" w:type="dxa"/>
          </w:tcPr>
          <w:p w14:paraId="3545FB01" w14:textId="77777777" w:rsidR="003A484A" w:rsidRPr="006C52F5" w:rsidRDefault="003A484A" w:rsidP="003A484A">
            <w:pPr>
              <w:numPr>
                <w:ilvl w:val="0"/>
                <w:numId w:val="1"/>
              </w:numPr>
              <w:autoSpaceDE w:val="0"/>
              <w:autoSpaceDN w:val="0"/>
              <w:adjustRightInd w:val="0"/>
              <w:spacing w:before="100" w:after="100" w:line="276" w:lineRule="auto"/>
              <w:contextualSpacing/>
              <w:rPr>
                <w:rFonts w:ascii="Arial" w:eastAsia="Times New Roman" w:hAnsi="Arial" w:cs="Arial"/>
                <w:b/>
                <w:bCs/>
                <w:color w:val="17365D" w:themeColor="text2" w:themeShade="BF"/>
                <w:sz w:val="28"/>
                <w:szCs w:val="28"/>
              </w:rPr>
            </w:pPr>
          </w:p>
        </w:tc>
        <w:tc>
          <w:tcPr>
            <w:tcW w:w="2685" w:type="dxa"/>
          </w:tcPr>
          <w:p w14:paraId="58BB2503" w14:textId="77777777" w:rsidR="003A484A" w:rsidRPr="006C52F5" w:rsidRDefault="003A484A" w:rsidP="003A484A">
            <w:pPr>
              <w:autoSpaceDE w:val="0"/>
              <w:autoSpaceDN w:val="0"/>
              <w:adjustRightInd w:val="0"/>
              <w:spacing w:before="100" w:after="100" w:line="276" w:lineRule="auto"/>
              <w:rPr>
                <w:rFonts w:ascii="Arial" w:eastAsia="Times New Roman" w:hAnsi="Arial" w:cs="Arial"/>
                <w:b/>
                <w:bCs/>
                <w:color w:val="17365D" w:themeColor="text2" w:themeShade="BF"/>
                <w:sz w:val="28"/>
                <w:szCs w:val="28"/>
              </w:rPr>
            </w:pPr>
            <w:r w:rsidRPr="006C52F5">
              <w:rPr>
                <w:rFonts w:ascii="Arial" w:eastAsia="Times New Roman" w:hAnsi="Arial" w:cs="Arial"/>
                <w:b/>
                <w:bCs/>
                <w:color w:val="17365D" w:themeColor="text2" w:themeShade="BF"/>
                <w:sz w:val="28"/>
                <w:szCs w:val="28"/>
              </w:rPr>
              <w:t>What alternative procedures might benefit me?</w:t>
            </w:r>
          </w:p>
        </w:tc>
        <w:tc>
          <w:tcPr>
            <w:tcW w:w="6986" w:type="dxa"/>
          </w:tcPr>
          <w:p w14:paraId="1E87C127" w14:textId="77777777" w:rsidR="003A484A" w:rsidRPr="006C52F5" w:rsidRDefault="003A484A" w:rsidP="003A484A">
            <w:pPr>
              <w:autoSpaceDE w:val="0"/>
              <w:autoSpaceDN w:val="0"/>
              <w:adjustRightInd w:val="0"/>
              <w:spacing w:after="200" w:line="276" w:lineRule="auto"/>
              <w:rPr>
                <w:rFonts w:ascii="Times New Roman" w:hAnsi="Times New Roman" w:cs="Times New Roman"/>
                <w:color w:val="17365D" w:themeColor="text2" w:themeShade="BF"/>
                <w:sz w:val="24"/>
                <w:szCs w:val="24"/>
              </w:rPr>
            </w:pPr>
            <w:r w:rsidRPr="006C52F5">
              <w:rPr>
                <w:rFonts w:ascii="Times New Roman" w:hAnsi="Times New Roman" w:cs="Times New Roman"/>
                <w:sz w:val="24"/>
                <w:szCs w:val="24"/>
              </w:rPr>
              <w:t xml:space="preserve">  All data collected during the study will be kept in a secure location and will not be shared with anyone outside of the research team.    </w:t>
            </w:r>
          </w:p>
        </w:tc>
      </w:tr>
      <w:tr w:rsidR="003A484A" w:rsidRPr="006C52F5" w14:paraId="72883B20" w14:textId="77777777" w:rsidTr="003A484A">
        <w:trPr>
          <w:cantSplit/>
          <w:tblCellSpacing w:w="7" w:type="dxa"/>
        </w:trPr>
        <w:tc>
          <w:tcPr>
            <w:tcW w:w="694" w:type="dxa"/>
          </w:tcPr>
          <w:p w14:paraId="66072C0A" w14:textId="77777777" w:rsidR="003A484A" w:rsidRPr="006C52F5" w:rsidRDefault="003A484A" w:rsidP="003A484A">
            <w:pPr>
              <w:numPr>
                <w:ilvl w:val="0"/>
                <w:numId w:val="1"/>
              </w:numPr>
              <w:autoSpaceDE w:val="0"/>
              <w:autoSpaceDN w:val="0"/>
              <w:adjustRightInd w:val="0"/>
              <w:spacing w:before="100" w:after="100" w:line="276" w:lineRule="auto"/>
              <w:contextualSpacing/>
              <w:rPr>
                <w:rFonts w:ascii="Arial" w:eastAsia="Times New Roman" w:hAnsi="Arial" w:cs="Arial"/>
                <w:b/>
                <w:bCs/>
                <w:color w:val="17365D" w:themeColor="text2" w:themeShade="BF"/>
                <w:sz w:val="28"/>
                <w:szCs w:val="28"/>
              </w:rPr>
            </w:pPr>
          </w:p>
        </w:tc>
        <w:tc>
          <w:tcPr>
            <w:tcW w:w="2685" w:type="dxa"/>
          </w:tcPr>
          <w:p w14:paraId="3C3159F8" w14:textId="77777777" w:rsidR="003A484A" w:rsidRPr="006C52F5" w:rsidRDefault="003A484A" w:rsidP="003A484A">
            <w:pPr>
              <w:autoSpaceDE w:val="0"/>
              <w:autoSpaceDN w:val="0"/>
              <w:adjustRightInd w:val="0"/>
              <w:spacing w:before="100" w:after="100" w:line="276" w:lineRule="auto"/>
              <w:rPr>
                <w:rFonts w:ascii="Arial" w:eastAsia="Times New Roman" w:hAnsi="Arial" w:cs="Arial"/>
                <w:b/>
                <w:bCs/>
                <w:color w:val="17365D" w:themeColor="text2" w:themeShade="BF"/>
                <w:sz w:val="28"/>
                <w:szCs w:val="28"/>
              </w:rPr>
            </w:pPr>
            <w:r w:rsidRPr="006C52F5">
              <w:rPr>
                <w:rFonts w:ascii="Arial" w:eastAsia="Times New Roman" w:hAnsi="Arial" w:cs="Arial"/>
                <w:b/>
                <w:bCs/>
                <w:color w:val="17365D" w:themeColor="text2" w:themeShade="BF"/>
                <w:sz w:val="28"/>
                <w:szCs w:val="28"/>
              </w:rPr>
              <w:t>Will my personal information be kept private?</w:t>
            </w:r>
          </w:p>
        </w:tc>
        <w:tc>
          <w:tcPr>
            <w:tcW w:w="6986" w:type="dxa"/>
          </w:tcPr>
          <w:p w14:paraId="4C554CDE" w14:textId="77777777" w:rsidR="003A484A" w:rsidRPr="006C52F5" w:rsidRDefault="003A484A" w:rsidP="003A484A">
            <w:pPr>
              <w:spacing w:after="200" w:line="276" w:lineRule="auto"/>
              <w:rPr>
                <w:rFonts w:ascii="Times New Roman" w:hAnsi="Times New Roman" w:cs="Times New Roman"/>
                <w:sz w:val="24"/>
                <w:szCs w:val="24"/>
              </w:rPr>
            </w:pPr>
            <w:r w:rsidRPr="006C52F5">
              <w:rPr>
                <w:rFonts w:ascii="Times New Roman" w:hAnsi="Times New Roman" w:cs="Times New Roman"/>
                <w:sz w:val="24"/>
                <w:szCs w:val="24"/>
              </w:rPr>
              <w:t xml:space="preserve">If you would like a summary of the results of this study, please let a member of the research team know.  You will have to provide your name and email address to the research team.  This information will be kept separate from the data that was collected during the study.  The summary of results will be an overall summary of data collected from all of the other people who took part in the study.  We are unable to provide you with a summary of your own data.  </w:t>
            </w:r>
          </w:p>
          <w:p w14:paraId="7F72CF50" w14:textId="77777777" w:rsidR="003A484A" w:rsidRPr="006C52F5" w:rsidRDefault="003A484A" w:rsidP="003A484A">
            <w:pPr>
              <w:spacing w:after="200" w:line="276" w:lineRule="auto"/>
              <w:rPr>
                <w:rFonts w:ascii="Times New Roman" w:hAnsi="Times New Roman" w:cs="Times New Roman"/>
                <w:color w:val="17365D" w:themeColor="text2" w:themeShade="BF"/>
                <w:sz w:val="24"/>
                <w:szCs w:val="24"/>
              </w:rPr>
            </w:pPr>
            <w:r w:rsidRPr="006C52F5">
              <w:rPr>
                <w:rFonts w:ascii="Times New Roman" w:hAnsi="Times New Roman" w:cs="Times New Roman"/>
                <w:sz w:val="24"/>
                <w:szCs w:val="24"/>
              </w:rPr>
              <w:t xml:space="preserve">A summary of the information collected during this study is likely to be shared with members of the mining community at stakeholder </w:t>
            </w:r>
            <w:r w:rsidRPr="006C52F5">
              <w:rPr>
                <w:rFonts w:ascii="Times New Roman" w:hAnsi="Times New Roman" w:cs="Times New Roman"/>
                <w:sz w:val="24"/>
                <w:szCs w:val="24"/>
              </w:rPr>
              <w:lastRenderedPageBreak/>
              <w:t>meetings such as the annual meeting of the National Sand, Stone, and Gravel Association (NSSGA).</w:t>
            </w:r>
            <w:r w:rsidRPr="006C52F5">
              <w:rPr>
                <w:rFonts w:ascii="Arial" w:hAnsi="Arial" w:cs="Arial"/>
                <w:sz w:val="20"/>
                <w:szCs w:val="20"/>
              </w:rPr>
              <w:t xml:space="preserve">  </w:t>
            </w:r>
          </w:p>
        </w:tc>
      </w:tr>
      <w:tr w:rsidR="003A484A" w:rsidRPr="006C52F5" w14:paraId="6E99337C" w14:textId="77777777" w:rsidTr="003A484A">
        <w:trPr>
          <w:trHeight w:val="964"/>
          <w:tblCellSpacing w:w="7" w:type="dxa"/>
        </w:trPr>
        <w:tc>
          <w:tcPr>
            <w:tcW w:w="694" w:type="dxa"/>
          </w:tcPr>
          <w:p w14:paraId="6F513F9F" w14:textId="77777777" w:rsidR="003A484A" w:rsidRPr="006C52F5" w:rsidRDefault="003A484A" w:rsidP="003A484A">
            <w:pPr>
              <w:numPr>
                <w:ilvl w:val="0"/>
                <w:numId w:val="1"/>
              </w:numPr>
              <w:autoSpaceDE w:val="0"/>
              <w:autoSpaceDN w:val="0"/>
              <w:adjustRightInd w:val="0"/>
              <w:spacing w:before="100" w:after="100" w:line="276" w:lineRule="auto"/>
              <w:contextualSpacing/>
              <w:rPr>
                <w:rFonts w:ascii="Arial" w:eastAsia="Times New Roman" w:hAnsi="Arial" w:cs="Arial"/>
                <w:b/>
                <w:bCs/>
                <w:color w:val="17365D" w:themeColor="text2" w:themeShade="BF"/>
                <w:sz w:val="28"/>
                <w:szCs w:val="28"/>
              </w:rPr>
            </w:pPr>
          </w:p>
        </w:tc>
        <w:tc>
          <w:tcPr>
            <w:tcW w:w="2685" w:type="dxa"/>
          </w:tcPr>
          <w:p w14:paraId="1B02A07D" w14:textId="77777777" w:rsidR="003A484A" w:rsidRPr="006C52F5" w:rsidRDefault="003A484A" w:rsidP="003A484A">
            <w:pPr>
              <w:autoSpaceDE w:val="0"/>
              <w:autoSpaceDN w:val="0"/>
              <w:adjustRightInd w:val="0"/>
              <w:spacing w:before="100" w:after="100" w:line="276" w:lineRule="auto"/>
              <w:rPr>
                <w:rFonts w:ascii="Arial" w:eastAsia="Times New Roman" w:hAnsi="Arial" w:cs="Arial"/>
                <w:b/>
                <w:bCs/>
                <w:color w:val="17365D" w:themeColor="text2" w:themeShade="BF"/>
                <w:sz w:val="28"/>
                <w:szCs w:val="28"/>
              </w:rPr>
            </w:pPr>
            <w:r w:rsidRPr="006C52F5">
              <w:rPr>
                <w:rFonts w:ascii="Arial" w:eastAsia="Times New Roman" w:hAnsi="Arial" w:cs="Arial"/>
                <w:b/>
                <w:bCs/>
                <w:color w:val="17365D" w:themeColor="text2" w:themeShade="BF"/>
                <w:sz w:val="28"/>
                <w:szCs w:val="28"/>
              </w:rPr>
              <w:t>Will I or anyone else receive study results?</w:t>
            </w:r>
          </w:p>
        </w:tc>
        <w:tc>
          <w:tcPr>
            <w:tcW w:w="6986" w:type="dxa"/>
          </w:tcPr>
          <w:p w14:paraId="4ED39A46" w14:textId="77777777" w:rsidR="003A484A" w:rsidRPr="006C52F5" w:rsidRDefault="003A484A" w:rsidP="003A484A">
            <w:pPr>
              <w:spacing w:after="200" w:line="276" w:lineRule="auto"/>
              <w:rPr>
                <w:rFonts w:ascii="Times New Roman" w:hAnsi="Times New Roman" w:cs="Times New Roman"/>
                <w:i/>
                <w:sz w:val="24"/>
                <w:szCs w:val="24"/>
              </w:rPr>
            </w:pPr>
            <w:r w:rsidRPr="006C52F5">
              <w:rPr>
                <w:rFonts w:ascii="Times New Roman" w:hAnsi="Times New Roman" w:cs="Times New Roman"/>
                <w:sz w:val="24"/>
                <w:szCs w:val="24"/>
              </w:rPr>
              <w:t>For questions about the research study, contact the principal investigator, Brianna Eiter</w:t>
            </w:r>
            <w:r w:rsidRPr="006C52F5">
              <w:rPr>
                <w:rFonts w:ascii="Times New Roman" w:hAnsi="Times New Roman" w:cs="Times New Roman"/>
                <w:i/>
                <w:sz w:val="24"/>
                <w:szCs w:val="24"/>
              </w:rPr>
              <w:t xml:space="preserve"> </w:t>
            </w:r>
            <w:r w:rsidRPr="006C52F5">
              <w:rPr>
                <w:rFonts w:ascii="Times New Roman" w:hAnsi="Times New Roman" w:cs="Times New Roman"/>
                <w:sz w:val="24"/>
                <w:szCs w:val="24"/>
              </w:rPr>
              <w:t>at BEiter@cdc.gov</w:t>
            </w:r>
            <w:r w:rsidRPr="006C52F5">
              <w:rPr>
                <w:rFonts w:ascii="Times New Roman" w:hAnsi="Times New Roman" w:cs="Times New Roman"/>
                <w:i/>
                <w:sz w:val="24"/>
                <w:szCs w:val="24"/>
              </w:rPr>
              <w:t xml:space="preserve"> </w:t>
            </w:r>
            <w:r w:rsidRPr="006C52F5">
              <w:rPr>
                <w:rFonts w:ascii="Times New Roman" w:hAnsi="Times New Roman" w:cs="Times New Roman"/>
                <w:sz w:val="24"/>
                <w:szCs w:val="24"/>
              </w:rPr>
              <w:t>or 412-386-4954</w:t>
            </w:r>
            <w:r w:rsidRPr="006C52F5">
              <w:rPr>
                <w:rFonts w:ascii="Times New Roman" w:hAnsi="Times New Roman" w:cs="Times New Roman"/>
                <w:i/>
                <w:sz w:val="24"/>
                <w:szCs w:val="24"/>
              </w:rPr>
              <w:t>.</w:t>
            </w:r>
          </w:p>
          <w:p w14:paraId="26D2587B" w14:textId="77777777" w:rsidR="003A484A" w:rsidRPr="006C52F5" w:rsidRDefault="003A484A" w:rsidP="003A484A">
            <w:pPr>
              <w:spacing w:after="200" w:line="276" w:lineRule="auto"/>
              <w:rPr>
                <w:rFonts w:ascii="Arial" w:hAnsi="Arial" w:cs="Arial"/>
                <w:color w:val="17365D" w:themeColor="text2" w:themeShade="BF"/>
                <w:sz w:val="20"/>
                <w:szCs w:val="20"/>
              </w:rPr>
            </w:pPr>
            <w:r w:rsidRPr="006C52F5">
              <w:rPr>
                <w:rFonts w:ascii="Times New Roman" w:hAnsi="Times New Roman" w:cs="Times New Roman"/>
                <w:sz w:val="24"/>
                <w:szCs w:val="24"/>
              </w:rPr>
              <w:t xml:space="preserve"> For questions about your rights, your privacy, or harm to you, contact the </w:t>
            </w:r>
            <w:r>
              <w:rPr>
                <w:rFonts w:ascii="Times New Roman" w:hAnsi="Times New Roman" w:cs="Times New Roman"/>
                <w:sz w:val="24"/>
                <w:szCs w:val="24"/>
              </w:rPr>
              <w:t>Chair of the NIOSH IRB,</w:t>
            </w:r>
            <w:r w:rsidRPr="006C52F5">
              <w:rPr>
                <w:rFonts w:ascii="Times New Roman" w:hAnsi="Times New Roman" w:cs="Times New Roman"/>
                <w:sz w:val="24"/>
                <w:szCs w:val="24"/>
              </w:rPr>
              <w:t xml:space="preserve"> 513-533-8591.</w:t>
            </w:r>
          </w:p>
        </w:tc>
      </w:tr>
      <w:tr w:rsidR="003A484A" w:rsidRPr="006C52F5" w14:paraId="76D583E3" w14:textId="77777777" w:rsidTr="003A484A">
        <w:trPr>
          <w:tblCellSpacing w:w="7" w:type="dxa"/>
        </w:trPr>
        <w:tc>
          <w:tcPr>
            <w:tcW w:w="694" w:type="dxa"/>
          </w:tcPr>
          <w:p w14:paraId="0658FCDC" w14:textId="77777777" w:rsidR="003A484A" w:rsidRPr="006C52F5" w:rsidRDefault="003A484A" w:rsidP="003A484A">
            <w:pPr>
              <w:numPr>
                <w:ilvl w:val="0"/>
                <w:numId w:val="1"/>
              </w:numPr>
              <w:autoSpaceDE w:val="0"/>
              <w:autoSpaceDN w:val="0"/>
              <w:adjustRightInd w:val="0"/>
              <w:spacing w:before="100" w:after="100" w:line="276" w:lineRule="auto"/>
              <w:contextualSpacing/>
              <w:rPr>
                <w:rFonts w:ascii="Arial" w:eastAsia="Times New Roman" w:hAnsi="Arial" w:cs="Arial"/>
                <w:b/>
                <w:bCs/>
                <w:color w:val="17365D" w:themeColor="text2" w:themeShade="BF"/>
                <w:sz w:val="28"/>
                <w:szCs w:val="28"/>
              </w:rPr>
            </w:pPr>
          </w:p>
        </w:tc>
        <w:tc>
          <w:tcPr>
            <w:tcW w:w="2685" w:type="dxa"/>
          </w:tcPr>
          <w:p w14:paraId="1EE92B1D" w14:textId="77777777" w:rsidR="003A484A" w:rsidRPr="006C52F5" w:rsidRDefault="003A484A" w:rsidP="003A484A">
            <w:pPr>
              <w:autoSpaceDE w:val="0"/>
              <w:autoSpaceDN w:val="0"/>
              <w:adjustRightInd w:val="0"/>
              <w:spacing w:before="100" w:after="100" w:line="276" w:lineRule="auto"/>
              <w:rPr>
                <w:rFonts w:ascii="Arial" w:eastAsia="Times New Roman" w:hAnsi="Arial" w:cs="Arial"/>
                <w:b/>
                <w:bCs/>
                <w:color w:val="17365D" w:themeColor="text2" w:themeShade="BF"/>
                <w:sz w:val="28"/>
                <w:szCs w:val="28"/>
              </w:rPr>
            </w:pPr>
            <w:r w:rsidRPr="006C52F5">
              <w:rPr>
                <w:rFonts w:ascii="Arial" w:eastAsia="Times New Roman" w:hAnsi="Arial" w:cs="Arial"/>
                <w:b/>
                <w:bCs/>
                <w:color w:val="17365D" w:themeColor="text2" w:themeShade="BF"/>
                <w:sz w:val="28"/>
                <w:szCs w:val="28"/>
              </w:rPr>
              <w:t xml:space="preserve">Who can I talk to if I have more questions?  </w:t>
            </w:r>
          </w:p>
        </w:tc>
        <w:tc>
          <w:tcPr>
            <w:tcW w:w="6986" w:type="dxa"/>
          </w:tcPr>
          <w:p w14:paraId="7227AAEF" w14:textId="77777777" w:rsidR="003A484A" w:rsidRPr="006C52F5" w:rsidRDefault="003A484A" w:rsidP="003A484A">
            <w:pPr>
              <w:spacing w:after="200" w:line="276" w:lineRule="auto"/>
              <w:rPr>
                <w:rFonts w:ascii="Arial" w:hAnsi="Arial" w:cs="Arial"/>
                <w:color w:val="17365D" w:themeColor="text2" w:themeShade="BF"/>
                <w:sz w:val="20"/>
                <w:szCs w:val="20"/>
              </w:rPr>
            </w:pPr>
            <w:r w:rsidRPr="006C52F5">
              <w:rPr>
                <w:rFonts w:ascii="Times New Roman" w:eastAsia="Times New Roman" w:hAnsi="Times New Roman" w:cs="Times New Roman"/>
                <w:sz w:val="24"/>
                <w:szCs w:val="24"/>
              </w:rPr>
              <w:t xml:space="preserve">Please indicate whether you would like to take part in the study by saying yes or no.  </w:t>
            </w:r>
          </w:p>
        </w:tc>
      </w:tr>
      <w:tr w:rsidR="003A484A" w:rsidRPr="006C52F5" w14:paraId="55E4D1D7" w14:textId="77777777" w:rsidTr="003A484A">
        <w:trPr>
          <w:trHeight w:val="892"/>
          <w:tblCellSpacing w:w="7" w:type="dxa"/>
        </w:trPr>
        <w:tc>
          <w:tcPr>
            <w:tcW w:w="694" w:type="dxa"/>
          </w:tcPr>
          <w:p w14:paraId="78319F69" w14:textId="77777777" w:rsidR="003A484A" w:rsidRPr="006C52F5" w:rsidRDefault="003A484A" w:rsidP="003A484A">
            <w:pPr>
              <w:numPr>
                <w:ilvl w:val="0"/>
                <w:numId w:val="1"/>
              </w:numPr>
              <w:autoSpaceDE w:val="0"/>
              <w:autoSpaceDN w:val="0"/>
              <w:adjustRightInd w:val="0"/>
              <w:spacing w:before="100" w:after="100" w:line="276" w:lineRule="auto"/>
              <w:contextualSpacing/>
              <w:rPr>
                <w:rFonts w:ascii="Arial" w:eastAsia="Times New Roman" w:hAnsi="Arial" w:cs="Arial"/>
                <w:b/>
                <w:bCs/>
                <w:color w:val="17365D" w:themeColor="text2" w:themeShade="BF"/>
                <w:sz w:val="28"/>
                <w:szCs w:val="28"/>
              </w:rPr>
            </w:pPr>
          </w:p>
        </w:tc>
        <w:tc>
          <w:tcPr>
            <w:tcW w:w="2685" w:type="dxa"/>
          </w:tcPr>
          <w:p w14:paraId="22BD7A67" w14:textId="77777777" w:rsidR="003A484A" w:rsidRPr="006C52F5" w:rsidRDefault="003A484A" w:rsidP="003A484A">
            <w:pPr>
              <w:autoSpaceDE w:val="0"/>
              <w:autoSpaceDN w:val="0"/>
              <w:adjustRightInd w:val="0"/>
              <w:spacing w:before="100" w:after="100" w:line="276" w:lineRule="auto"/>
              <w:rPr>
                <w:rFonts w:ascii="Arial" w:eastAsia="Times New Roman" w:hAnsi="Arial" w:cs="Arial"/>
                <w:b/>
                <w:bCs/>
                <w:color w:val="17365D" w:themeColor="text2" w:themeShade="BF"/>
                <w:sz w:val="28"/>
                <w:szCs w:val="28"/>
              </w:rPr>
            </w:pPr>
            <w:r w:rsidRPr="006C52F5">
              <w:rPr>
                <w:rFonts w:ascii="Arial" w:eastAsia="Times New Roman" w:hAnsi="Arial" w:cs="Arial"/>
                <w:b/>
                <w:bCs/>
                <w:color w:val="17365D" w:themeColor="text2" w:themeShade="BF"/>
                <w:sz w:val="28"/>
                <w:szCs w:val="28"/>
              </w:rPr>
              <w:t>Verbal Consent</w:t>
            </w:r>
          </w:p>
        </w:tc>
        <w:tc>
          <w:tcPr>
            <w:tcW w:w="6986" w:type="dxa"/>
          </w:tcPr>
          <w:p w14:paraId="5A0D939D" w14:textId="77777777" w:rsidR="003A484A" w:rsidRPr="006C52F5" w:rsidRDefault="003A484A" w:rsidP="003A484A">
            <w:pPr>
              <w:autoSpaceDE w:val="0"/>
              <w:autoSpaceDN w:val="0"/>
              <w:adjustRightInd w:val="0"/>
              <w:spacing w:after="200" w:line="276" w:lineRule="auto"/>
              <w:rPr>
                <w:rFonts w:ascii="Times New Roman" w:eastAsia="Times New Roman" w:hAnsi="Times New Roman" w:cs="Times New Roman"/>
                <w:sz w:val="24"/>
                <w:szCs w:val="24"/>
              </w:rPr>
            </w:pPr>
          </w:p>
        </w:tc>
      </w:tr>
    </w:tbl>
    <w:p w14:paraId="40FD6A32" w14:textId="77777777" w:rsidR="003A484A" w:rsidRDefault="003A484A" w:rsidP="009D11BB">
      <w:pPr>
        <w:spacing w:line="240" w:lineRule="auto"/>
      </w:pPr>
    </w:p>
    <w:p w14:paraId="54DFD38F" w14:textId="77777777" w:rsidR="003A484A" w:rsidRPr="006C52F5" w:rsidRDefault="003A484A" w:rsidP="009D11BB">
      <w:pPr>
        <w:spacing w:line="240" w:lineRule="auto"/>
      </w:pPr>
    </w:p>
    <w:p w14:paraId="73403D6F" w14:textId="77777777" w:rsidR="00DC57CC" w:rsidRDefault="00DC57CC"/>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3B836" w14:textId="77777777" w:rsidR="006B3D7E" w:rsidRDefault="006B3D7E" w:rsidP="008B5D54">
      <w:pPr>
        <w:spacing w:after="0" w:line="240" w:lineRule="auto"/>
      </w:pPr>
      <w:r>
        <w:separator/>
      </w:r>
    </w:p>
  </w:endnote>
  <w:endnote w:type="continuationSeparator" w:id="0">
    <w:p w14:paraId="3F817810" w14:textId="77777777" w:rsidR="006B3D7E" w:rsidRDefault="006B3D7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E4232" w14:textId="77777777" w:rsidR="006B3D7E" w:rsidRDefault="006B3D7E" w:rsidP="008B5D54">
      <w:pPr>
        <w:spacing w:after="0" w:line="240" w:lineRule="auto"/>
      </w:pPr>
      <w:r>
        <w:separator/>
      </w:r>
    </w:p>
  </w:footnote>
  <w:footnote w:type="continuationSeparator" w:id="0">
    <w:p w14:paraId="6444CEA3" w14:textId="77777777" w:rsidR="006B3D7E" w:rsidRDefault="006B3D7E"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64DE4"/>
    <w:multiLevelType w:val="hybridMultilevel"/>
    <w:tmpl w:val="CE008B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904F4"/>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C73AAA"/>
    <w:multiLevelType w:val="hybridMultilevel"/>
    <w:tmpl w:val="AEF0D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1BB"/>
    <w:rsid w:val="002F15DE"/>
    <w:rsid w:val="003A484A"/>
    <w:rsid w:val="003B3260"/>
    <w:rsid w:val="004B62B5"/>
    <w:rsid w:val="004E6557"/>
    <w:rsid w:val="0069361D"/>
    <w:rsid w:val="006B3D7E"/>
    <w:rsid w:val="006C6578"/>
    <w:rsid w:val="008B5D54"/>
    <w:rsid w:val="009634EC"/>
    <w:rsid w:val="009D11BB"/>
    <w:rsid w:val="00B55735"/>
    <w:rsid w:val="00B608AC"/>
    <w:rsid w:val="00BC77F4"/>
    <w:rsid w:val="00DC57CC"/>
    <w:rsid w:val="00F8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0CC22E"/>
  <w15:chartTrackingRefBased/>
  <w15:docId w15:val="{B31D582A-54EF-4F54-A3F5-7A4A15E9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1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99"/>
    <w:qFormat/>
    <w:rsid w:val="009D11BB"/>
    <w:pPr>
      <w:ind w:left="720"/>
      <w:contextualSpacing/>
    </w:pPr>
  </w:style>
  <w:style w:type="table" w:styleId="TableGrid">
    <w:name w:val="Table Grid"/>
    <w:basedOn w:val="TableNormal"/>
    <w:uiPriority w:val="59"/>
    <w:rsid w:val="009D1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3260"/>
    <w:rPr>
      <w:sz w:val="16"/>
      <w:szCs w:val="16"/>
    </w:rPr>
  </w:style>
  <w:style w:type="paragraph" w:styleId="CommentText">
    <w:name w:val="annotation text"/>
    <w:basedOn w:val="Normal"/>
    <w:link w:val="CommentTextChar"/>
    <w:uiPriority w:val="99"/>
    <w:semiHidden/>
    <w:unhideWhenUsed/>
    <w:rsid w:val="003B3260"/>
    <w:pPr>
      <w:spacing w:line="240" w:lineRule="auto"/>
    </w:pPr>
    <w:rPr>
      <w:sz w:val="20"/>
      <w:szCs w:val="20"/>
    </w:rPr>
  </w:style>
  <w:style w:type="character" w:customStyle="1" w:styleId="CommentTextChar">
    <w:name w:val="Comment Text Char"/>
    <w:basedOn w:val="DefaultParagraphFont"/>
    <w:link w:val="CommentText"/>
    <w:uiPriority w:val="99"/>
    <w:semiHidden/>
    <w:rsid w:val="003B3260"/>
    <w:rPr>
      <w:sz w:val="20"/>
      <w:szCs w:val="20"/>
    </w:rPr>
  </w:style>
  <w:style w:type="paragraph" w:styleId="CommentSubject">
    <w:name w:val="annotation subject"/>
    <w:basedOn w:val="CommentText"/>
    <w:next w:val="CommentText"/>
    <w:link w:val="CommentSubjectChar"/>
    <w:uiPriority w:val="99"/>
    <w:semiHidden/>
    <w:unhideWhenUsed/>
    <w:rsid w:val="003B3260"/>
    <w:rPr>
      <w:b/>
      <w:bCs/>
    </w:rPr>
  </w:style>
  <w:style w:type="character" w:customStyle="1" w:styleId="CommentSubjectChar">
    <w:name w:val="Comment Subject Char"/>
    <w:basedOn w:val="CommentTextChar"/>
    <w:link w:val="CommentSubject"/>
    <w:uiPriority w:val="99"/>
    <w:semiHidden/>
    <w:rsid w:val="003B3260"/>
    <w:rPr>
      <w:b/>
      <w:bCs/>
      <w:sz w:val="20"/>
      <w:szCs w:val="20"/>
    </w:rPr>
  </w:style>
  <w:style w:type="paragraph" w:styleId="BalloonText">
    <w:name w:val="Balloon Text"/>
    <w:basedOn w:val="Normal"/>
    <w:link w:val="BalloonTextChar"/>
    <w:uiPriority w:val="99"/>
    <w:semiHidden/>
    <w:unhideWhenUsed/>
    <w:rsid w:val="003B3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2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AE026-6BBA-48C9-B919-0628C4DA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1058</Words>
  <Characters>6034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dc:creator>
  <cp:keywords/>
  <dc:description/>
  <cp:lastModifiedBy>Conner, Catina (CDC/OD/OADS)</cp:lastModifiedBy>
  <cp:revision>2</cp:revision>
  <dcterms:created xsi:type="dcterms:W3CDTF">2016-03-03T20:36:00Z</dcterms:created>
  <dcterms:modified xsi:type="dcterms:W3CDTF">2016-03-03T20:36:00Z</dcterms:modified>
</cp:coreProperties>
</file>