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85A" w:rsidRDefault="0065485A" w:rsidP="003073BE">
      <w:pPr>
        <w:widowControl/>
        <w:rPr>
          <w:rFonts w:ascii="Times New Roman" w:hAnsi="Times New Roman"/>
        </w:rPr>
      </w:pPr>
      <w:bookmarkStart w:id="0" w:name="_GoBack"/>
      <w:bookmarkEnd w:id="0"/>
      <w:r>
        <w:rPr>
          <w:rFonts w:ascii="Times New Roman" w:hAnsi="Times New Roman"/>
        </w:rPr>
        <w:t>SUPPORTING STATEMENT FOR PAPERWORK REDUCTION ACT 1995 SUBMISSIONS</w:t>
      </w:r>
    </w:p>
    <w:p w:rsidR="0065485A" w:rsidRDefault="0065485A" w:rsidP="003073BE">
      <w:pPr>
        <w:widowControl/>
        <w:ind w:left="720" w:hanging="720"/>
        <w:rPr>
          <w:rFonts w:ascii="Times New Roman" w:hAnsi="Times New Roman"/>
        </w:rPr>
      </w:pPr>
    </w:p>
    <w:p w:rsidR="0065485A" w:rsidRPr="00303658" w:rsidRDefault="0065485A" w:rsidP="003073BE">
      <w:pPr>
        <w:pStyle w:val="ListParagraph"/>
        <w:widowControl/>
        <w:numPr>
          <w:ilvl w:val="0"/>
          <w:numId w:val="11"/>
        </w:numPr>
        <w:ind w:hanging="720"/>
        <w:rPr>
          <w:rFonts w:ascii="Times New Roman" w:hAnsi="Times New Roman"/>
        </w:rPr>
      </w:pPr>
      <w:r w:rsidRPr="00303658">
        <w:rPr>
          <w:rFonts w:ascii="Times New Roman" w:hAnsi="Times New Roman"/>
          <w:b/>
          <w:bCs/>
        </w:rPr>
        <w:t>Justification</w:t>
      </w:r>
    </w:p>
    <w:p w:rsidR="0065485A" w:rsidRDefault="0065485A" w:rsidP="00A36D9C">
      <w:pPr>
        <w:widowControl/>
        <w:ind w:left="720"/>
        <w:rPr>
          <w:rFonts w:ascii="Times New Roman" w:hAnsi="Times New Roman"/>
        </w:rPr>
      </w:pPr>
    </w:p>
    <w:p w:rsidR="0065485A" w:rsidRDefault="0065485A" w:rsidP="003073BE">
      <w:pPr>
        <w:pStyle w:val="Quick1"/>
        <w:widowControl/>
        <w:numPr>
          <w:ilvl w:val="0"/>
          <w:numId w:val="1"/>
        </w:numPr>
        <w:tabs>
          <w:tab w:val="left" w:pos="-1440"/>
          <w:tab w:val="num" w:pos="720"/>
        </w:tabs>
        <w:rPr>
          <w:rFonts w:ascii="Times New Roman" w:hAnsi="Times New Roman"/>
        </w:rPr>
      </w:pPr>
      <w:r>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5485A" w:rsidRDefault="0065485A" w:rsidP="00A36D9C">
      <w:pPr>
        <w:widowControl/>
        <w:ind w:left="720"/>
        <w:rPr>
          <w:rFonts w:ascii="Times New Roman" w:hAnsi="Times New Roman"/>
        </w:rPr>
      </w:pPr>
    </w:p>
    <w:p w:rsidR="00264DF4" w:rsidRDefault="00264DF4" w:rsidP="00264DF4">
      <w:pPr>
        <w:ind w:left="720"/>
        <w:rPr>
          <w:rFonts w:ascii="Times New Roman" w:hAnsi="Times New Roman"/>
          <w:color w:val="000000"/>
        </w:rPr>
      </w:pPr>
      <w:r w:rsidRPr="0078280B">
        <w:rPr>
          <w:rFonts w:ascii="Times New Roman" w:hAnsi="Times New Roman"/>
        </w:rPr>
        <w:t xml:space="preserve">In the absence of an exemption, </w:t>
      </w:r>
      <w:r>
        <w:rPr>
          <w:rFonts w:ascii="Times New Roman" w:hAnsi="Times New Roman"/>
        </w:rPr>
        <w:t xml:space="preserve">the </w:t>
      </w:r>
      <w:r w:rsidRPr="0078280B">
        <w:rPr>
          <w:rFonts w:ascii="Times New Roman" w:hAnsi="Times New Roman"/>
        </w:rPr>
        <w:t>E</w:t>
      </w:r>
      <w:r>
        <w:rPr>
          <w:rFonts w:ascii="Times New Roman" w:hAnsi="Times New Roman"/>
        </w:rPr>
        <w:t>mployee Retirement Income Security Act (E</w:t>
      </w:r>
      <w:r w:rsidRPr="0078280B">
        <w:rPr>
          <w:rFonts w:ascii="Times New Roman" w:hAnsi="Times New Roman"/>
        </w:rPr>
        <w:t>RISA</w:t>
      </w:r>
      <w:r>
        <w:rPr>
          <w:rFonts w:ascii="Times New Roman" w:hAnsi="Times New Roman"/>
        </w:rPr>
        <w:t>)</w:t>
      </w:r>
      <w:r w:rsidRPr="0078280B">
        <w:rPr>
          <w:rFonts w:ascii="Times New Roman" w:hAnsi="Times New Roman"/>
        </w:rPr>
        <w:t xml:space="preserve"> and the </w:t>
      </w:r>
      <w:r>
        <w:rPr>
          <w:rFonts w:ascii="Times New Roman" w:hAnsi="Times New Roman"/>
        </w:rPr>
        <w:t xml:space="preserve">Internal Revenue </w:t>
      </w:r>
      <w:r w:rsidRPr="0078280B">
        <w:rPr>
          <w:rFonts w:ascii="Times New Roman" w:hAnsi="Times New Roman"/>
        </w:rPr>
        <w:t xml:space="preserve">Code </w:t>
      </w:r>
      <w:r>
        <w:rPr>
          <w:rFonts w:ascii="Times New Roman" w:hAnsi="Times New Roman"/>
        </w:rPr>
        <w:t xml:space="preserve">(Code) </w:t>
      </w:r>
      <w:r w:rsidRPr="0078280B">
        <w:rPr>
          <w:rFonts w:ascii="Times New Roman" w:hAnsi="Times New Roman"/>
        </w:rPr>
        <w:t xml:space="preserve">generally prohibit fiduciaries from using their authority to affect or increase their own compensation.  </w:t>
      </w:r>
      <w:r w:rsidRPr="0078280B">
        <w:rPr>
          <w:rFonts w:ascii="Times New Roman" w:hAnsi="Times New Roman"/>
          <w:color w:val="000000"/>
        </w:rPr>
        <w:t>ERISA section 406(b) and Code section 4975(c)(1)(E)</w:t>
      </w:r>
      <w:r>
        <w:rPr>
          <w:rFonts w:ascii="Times New Roman" w:hAnsi="Times New Roman"/>
          <w:color w:val="000000"/>
        </w:rPr>
        <w:t xml:space="preserve">-(F) generally </w:t>
      </w:r>
      <w:r w:rsidRPr="0078280B">
        <w:rPr>
          <w:rFonts w:ascii="Times New Roman" w:hAnsi="Times New Roman"/>
          <w:color w:val="000000"/>
        </w:rPr>
        <w:t>prohibit a fiduciary from dealing with the income or assets of a plan or IRA in his or her own interest or his or her own account</w:t>
      </w:r>
      <w:r>
        <w:rPr>
          <w:rFonts w:ascii="Times New Roman" w:hAnsi="Times New Roman"/>
          <w:color w:val="000000"/>
        </w:rPr>
        <w:t xml:space="preserve"> and from receiving payments from third parties in connection with transactions involving the plan or IRA</w:t>
      </w:r>
      <w:r w:rsidRPr="0078280B">
        <w:rPr>
          <w:rFonts w:ascii="Times New Roman" w:hAnsi="Times New Roman"/>
          <w:color w:val="000000"/>
        </w:rPr>
        <w:t>.  Parallel regulations issued by the Departments of Labor and the Treasury explain that these provisions impose on fiduciaries of plans and IRAs a duty not to act on conflicts of interest that</w:t>
      </w:r>
      <w:r>
        <w:rPr>
          <w:rFonts w:ascii="Times New Roman" w:hAnsi="Times New Roman"/>
          <w:color w:val="000000"/>
        </w:rPr>
        <w:t xml:space="preserve"> may</w:t>
      </w:r>
      <w:r w:rsidRPr="0078280B">
        <w:rPr>
          <w:rFonts w:ascii="Times New Roman" w:hAnsi="Times New Roman"/>
          <w:color w:val="000000"/>
        </w:rPr>
        <w:t xml:space="preserve"> affect the fiduciary’s best judgment on behalf of the plan or IRA.  </w:t>
      </w:r>
      <w:r>
        <w:rPr>
          <w:rFonts w:ascii="Times New Roman" w:hAnsi="Times New Roman"/>
          <w:color w:val="000000"/>
        </w:rPr>
        <w:t>Under these provisions</w:t>
      </w:r>
      <w:r w:rsidRPr="0078280B">
        <w:rPr>
          <w:rFonts w:ascii="Times New Roman" w:hAnsi="Times New Roman"/>
          <w:color w:val="000000"/>
        </w:rPr>
        <w:t>, a fiduciary</w:t>
      </w:r>
      <w:r>
        <w:rPr>
          <w:rFonts w:ascii="Times New Roman" w:hAnsi="Times New Roman"/>
          <w:color w:val="000000"/>
        </w:rPr>
        <w:t xml:space="preserve"> </w:t>
      </w:r>
      <w:r w:rsidRPr="0078280B">
        <w:rPr>
          <w:rFonts w:ascii="Times New Roman" w:hAnsi="Times New Roman"/>
          <w:color w:val="000000"/>
        </w:rPr>
        <w:t>may not cause a plan or IRA to pay an additional fee to such fiduciary, or to a person in which such fiduciary has an interest that may affect the exercise of the fiduciary’s best judgment</w:t>
      </w:r>
      <w:r>
        <w:rPr>
          <w:rFonts w:ascii="Times New Roman" w:hAnsi="Times New Roman"/>
          <w:color w:val="000000"/>
        </w:rPr>
        <w:t>.</w:t>
      </w:r>
    </w:p>
    <w:p w:rsidR="00264DF4" w:rsidRDefault="00264DF4" w:rsidP="00264DF4">
      <w:pPr>
        <w:ind w:left="720"/>
        <w:rPr>
          <w:rFonts w:ascii="Times New Roman" w:hAnsi="Times New Roman"/>
          <w:color w:val="000000"/>
        </w:rPr>
      </w:pPr>
    </w:p>
    <w:p w:rsidR="00264DF4" w:rsidRPr="0078280B" w:rsidRDefault="00264DF4" w:rsidP="00264DF4">
      <w:pPr>
        <w:ind w:left="720"/>
        <w:rPr>
          <w:rFonts w:ascii="Times New Roman" w:hAnsi="Times New Roman"/>
          <w:color w:val="000000"/>
        </w:rPr>
      </w:pPr>
      <w:r>
        <w:rPr>
          <w:rFonts w:ascii="Times New Roman" w:hAnsi="Times New Roman"/>
        </w:rPr>
        <w:t xml:space="preserve">Although section 408(b)(2) of ERISA provides a conditional statutory exemption permitting a plan to make reasonable contractual arrangements with parties in interest for the provision of services necessary for the plan’s operations, the statutory  exemption does not extend to an act of self-dealing described in section 406(b) of ERISA.  A fiduciary performing both investment management and brokerage services for the same plan is in a position where his or her decision, as an exercise of fiduciary discretion, to engage in a portfolio trade on behalf of the plan would result in the plan’s paying the fiduciary an additional fee for performance of the brokerage services.  In the Department’s view, such a decision involves an act of self-dealing prohibited by section 406(b) of ERISA and not exempt by section 408(b)(2) of ERISA.  </w:t>
      </w:r>
    </w:p>
    <w:p w:rsidR="00264DF4" w:rsidRPr="0078280B" w:rsidRDefault="00264DF4" w:rsidP="00264DF4">
      <w:pPr>
        <w:ind w:left="720"/>
        <w:rPr>
          <w:rFonts w:ascii="Times New Roman" w:hAnsi="Times New Roman"/>
          <w:color w:val="000000"/>
        </w:rPr>
      </w:pPr>
    </w:p>
    <w:p w:rsidR="00264DF4" w:rsidRPr="0078280B" w:rsidRDefault="00264DF4" w:rsidP="00264DF4">
      <w:pPr>
        <w:ind w:left="720"/>
        <w:rPr>
          <w:rFonts w:ascii="Times New Roman" w:hAnsi="Times New Roman"/>
        </w:rPr>
      </w:pPr>
      <w:r w:rsidRPr="0078280B">
        <w:rPr>
          <w:rFonts w:ascii="Times New Roman" w:hAnsi="Times New Roman"/>
        </w:rPr>
        <w:t>The Secretary of Labor may grant and amend administrative exemptions from the prohibited transaction provisions of ERISA and the Code.</w:t>
      </w:r>
      <w:r w:rsidRPr="0078280B">
        <w:rPr>
          <w:rFonts w:ascii="Times New Roman" w:hAnsi="Times New Roman"/>
          <w:vertAlign w:val="superscript"/>
        </w:rPr>
        <w:footnoteReference w:id="1"/>
      </w:r>
      <w:r w:rsidRPr="0078280B">
        <w:rPr>
          <w:rFonts w:ascii="Times New Roman" w:hAnsi="Times New Roman"/>
        </w:rPr>
        <w:t xml:space="preserve">  Before granting an exemption, the Department must find that the exemption is administratively feasible, in </w:t>
      </w:r>
      <w:proofErr w:type="gramStart"/>
      <w:r w:rsidRPr="0078280B">
        <w:rPr>
          <w:rFonts w:ascii="Times New Roman" w:hAnsi="Times New Roman"/>
        </w:rPr>
        <w:t>the</w:t>
      </w:r>
      <w:proofErr w:type="gramEnd"/>
      <w:r w:rsidRPr="0078280B">
        <w:rPr>
          <w:rFonts w:ascii="Times New Roman" w:hAnsi="Times New Roman"/>
        </w:rPr>
        <w:t xml:space="preserve"> interests of plans, their participants and beneficiaries and IRA owners, and protective </w:t>
      </w:r>
      <w:r w:rsidRPr="0078280B">
        <w:rPr>
          <w:rFonts w:ascii="Times New Roman" w:hAnsi="Times New Roman"/>
        </w:rPr>
        <w:lastRenderedPageBreak/>
        <w:t>of the rights of participants and beneficiaries of such plans and IRA owners.</w:t>
      </w:r>
    </w:p>
    <w:p w:rsidR="0065485A" w:rsidRDefault="0065485A" w:rsidP="00A36D9C">
      <w:pPr>
        <w:widowControl/>
        <w:ind w:left="720"/>
        <w:rPr>
          <w:rFonts w:ascii="Times New Roman" w:hAnsi="Times New Roman"/>
        </w:rPr>
      </w:pPr>
    </w:p>
    <w:p w:rsidR="0065485A" w:rsidRDefault="0065485A" w:rsidP="00A36D9C">
      <w:pPr>
        <w:widowControl/>
        <w:ind w:left="720"/>
        <w:rPr>
          <w:rFonts w:ascii="Times New Roman" w:hAnsi="Times New Roman"/>
        </w:rPr>
      </w:pPr>
      <w:r>
        <w:rPr>
          <w:rFonts w:ascii="Times New Roman" w:hAnsi="Times New Roman"/>
        </w:rPr>
        <w:t xml:space="preserve">Prohibited transaction class exemption (PTE) 86-128, which was granted on November </w:t>
      </w:r>
      <w:r w:rsidR="009F76A3">
        <w:rPr>
          <w:rFonts w:ascii="Times New Roman" w:hAnsi="Times New Roman"/>
        </w:rPr>
        <w:t>18</w:t>
      </w:r>
      <w:r>
        <w:rPr>
          <w:rFonts w:ascii="Times New Roman" w:hAnsi="Times New Roman"/>
        </w:rPr>
        <w:t xml:space="preserve">, 1986, exempts from the prohibited transaction restrictions </w:t>
      </w:r>
      <w:r w:rsidR="00B00998" w:rsidRPr="00B00998">
        <w:rPr>
          <w:rFonts w:ascii="Times New Roman" w:hAnsi="Times New Roman"/>
        </w:rPr>
        <w:t>a fiduciary’s use of its authority to cause a plan (including an individual retirement account) or a pooled investment fund to pay a fee to the fiduciary for</w:t>
      </w:r>
      <w:r>
        <w:rPr>
          <w:rFonts w:ascii="Times New Roman" w:hAnsi="Times New Roman"/>
        </w:rPr>
        <w:t xml:space="preserve"> effecting or executing securities transactions as agent for the plan</w:t>
      </w:r>
      <w:r w:rsidR="00B00998">
        <w:rPr>
          <w:rFonts w:ascii="Times New Roman" w:hAnsi="Times New Roman"/>
        </w:rPr>
        <w:t xml:space="preserve"> or fund</w:t>
      </w:r>
      <w:r>
        <w:rPr>
          <w:rFonts w:ascii="Times New Roman" w:hAnsi="Times New Roman"/>
        </w:rPr>
        <w:t xml:space="preserve">.  </w:t>
      </w:r>
      <w:r w:rsidR="00B00998" w:rsidRPr="00B00998">
        <w:rPr>
          <w:rFonts w:ascii="Times New Roman" w:hAnsi="Times New Roman"/>
        </w:rPr>
        <w:t xml:space="preserve">It also permits a fiduciary to act as an agent in an agency cross transaction for both the plan and one or more other parties to the transaction, and to receive reasonable compensation for effecting or executing the agency cross transaction from one or more of the other parties to the transaction.  </w:t>
      </w:r>
      <w:r>
        <w:rPr>
          <w:rFonts w:ascii="Times New Roman" w:hAnsi="Times New Roman"/>
        </w:rPr>
        <w:t>This class exemption replaced two prior class exemptions, PTE 79-1 and PTE 84-46.</w:t>
      </w:r>
    </w:p>
    <w:p w:rsidR="0065485A" w:rsidRDefault="0065485A" w:rsidP="00A36D9C">
      <w:pPr>
        <w:pStyle w:val="Header"/>
        <w:widowControl/>
        <w:tabs>
          <w:tab w:val="clear" w:pos="4320"/>
          <w:tab w:val="clear" w:pos="8640"/>
        </w:tabs>
        <w:ind w:left="720"/>
        <w:rPr>
          <w:rFonts w:ascii="Times New Roman" w:hAnsi="Times New Roman"/>
        </w:rPr>
      </w:pPr>
    </w:p>
    <w:p w:rsidR="0065485A" w:rsidRDefault="0065485A" w:rsidP="00037C38">
      <w:pPr>
        <w:widowControl/>
        <w:ind w:left="720"/>
        <w:rPr>
          <w:rFonts w:ascii="Times New Roman" w:hAnsi="Times New Roman"/>
        </w:rPr>
      </w:pPr>
      <w:r>
        <w:rPr>
          <w:rFonts w:ascii="Times New Roman" w:hAnsi="Times New Roman"/>
        </w:rPr>
        <w:t xml:space="preserve">Based on an application submitted by the Securities Industry Association in 2002, the Department amended PTE 86-128 to make the exemption available to fiduciaries that are </w:t>
      </w:r>
      <w:r w:rsidR="00B00998">
        <w:rPr>
          <w:rFonts w:ascii="Times New Roman" w:hAnsi="Times New Roman"/>
        </w:rPr>
        <w:t xml:space="preserve">discretionary </w:t>
      </w:r>
      <w:r>
        <w:rPr>
          <w:rFonts w:ascii="Times New Roman" w:hAnsi="Times New Roman"/>
        </w:rPr>
        <w:t>plan trustees</w:t>
      </w:r>
      <w:r>
        <w:rPr>
          <w:rStyle w:val="FootnoteReference"/>
          <w:rFonts w:ascii="Times New Roman" w:hAnsi="Times New Roman"/>
          <w:vertAlign w:val="superscript"/>
        </w:rPr>
        <w:footnoteReference w:id="2"/>
      </w:r>
      <w:r>
        <w:rPr>
          <w:rFonts w:ascii="Times New Roman" w:hAnsi="Times New Roman"/>
        </w:rPr>
        <w:t>, subject to certain additional conditions.</w:t>
      </w:r>
    </w:p>
    <w:p w:rsidR="0065485A" w:rsidRDefault="0065485A" w:rsidP="00E26DC0">
      <w:pPr>
        <w:widowControl/>
        <w:ind w:left="720"/>
        <w:rPr>
          <w:rFonts w:ascii="Times New Roman" w:hAnsi="Times New Roman"/>
        </w:rPr>
      </w:pPr>
    </w:p>
    <w:p w:rsidR="00193F39" w:rsidRDefault="0065485A" w:rsidP="003703D8">
      <w:pPr>
        <w:pStyle w:val="BodyTextIndent3"/>
        <w:widowControl/>
      </w:pPr>
      <w:r>
        <w:t>In order to ensure that the class exemption is not abused, that the rights of the participants and beneficiaries are protected, and that the exemption’s conditions are being complied with, the Department often requires minimal information collection</w:t>
      </w:r>
      <w:r w:rsidR="00304C4B">
        <w:t>s</w:t>
      </w:r>
      <w:r>
        <w:t xml:space="preserve"> pertaining to the affected transactions</w:t>
      </w:r>
      <w:r w:rsidR="00193F39">
        <w:t xml:space="preserve">, </w:t>
      </w:r>
      <w:r w:rsidR="00193F39" w:rsidRPr="00193F39">
        <w:t xml:space="preserve">such as advance disclosures to and approval by an independent fiduciary, although such conditions are not currently applicable to transactions involving </w:t>
      </w:r>
      <w:r w:rsidR="00760281">
        <w:t>individual retirement accounts (</w:t>
      </w:r>
      <w:r w:rsidR="00193F39" w:rsidRPr="00193F39">
        <w:t>IRAs</w:t>
      </w:r>
      <w:r w:rsidR="00760281">
        <w:t>)</w:t>
      </w:r>
      <w:r w:rsidR="00193F39" w:rsidRPr="00193F39">
        <w:t>.</w:t>
      </w:r>
    </w:p>
    <w:p w:rsidR="0065485A" w:rsidRDefault="0065485A" w:rsidP="003703D8">
      <w:pPr>
        <w:pStyle w:val="BodyTextIndent3"/>
        <w:widowControl/>
      </w:pPr>
    </w:p>
    <w:p w:rsidR="0065485A" w:rsidRPr="00B55FAD" w:rsidRDefault="00193F39" w:rsidP="003703D8">
      <w:pPr>
        <w:widowControl/>
        <w:ind w:left="720"/>
        <w:rPr>
          <w:rFonts w:ascii="Times New Roman" w:hAnsi="Times New Roman"/>
          <w:iCs/>
          <w:u w:val="single"/>
        </w:rPr>
      </w:pPr>
      <w:r w:rsidRPr="00B55FAD">
        <w:rPr>
          <w:rFonts w:ascii="Times New Roman" w:hAnsi="Times New Roman"/>
          <w:iCs/>
          <w:u w:val="single"/>
        </w:rPr>
        <w:t>Amendment</w:t>
      </w:r>
      <w:r w:rsidR="00304C4B" w:rsidRPr="00B55FAD">
        <w:rPr>
          <w:rFonts w:ascii="Times New Roman" w:hAnsi="Times New Roman"/>
          <w:iCs/>
          <w:u w:val="single"/>
        </w:rPr>
        <w:t>s</w:t>
      </w:r>
      <w:r w:rsidRPr="00B55FAD">
        <w:rPr>
          <w:rFonts w:ascii="Times New Roman" w:hAnsi="Times New Roman"/>
          <w:iCs/>
          <w:u w:val="single"/>
        </w:rPr>
        <w:t xml:space="preserve"> Related to 201</w:t>
      </w:r>
      <w:r w:rsidR="00BB3BB1">
        <w:rPr>
          <w:rFonts w:ascii="Times New Roman" w:hAnsi="Times New Roman"/>
          <w:iCs/>
          <w:u w:val="single"/>
        </w:rPr>
        <w:t>6</w:t>
      </w:r>
      <w:r w:rsidRPr="00B55FAD">
        <w:rPr>
          <w:rFonts w:ascii="Times New Roman" w:hAnsi="Times New Roman"/>
          <w:iCs/>
          <w:u w:val="single"/>
        </w:rPr>
        <w:t xml:space="preserve"> Conflict of Interest Rule</w:t>
      </w:r>
      <w:r w:rsidR="00264DF4">
        <w:rPr>
          <w:rFonts w:ascii="Times New Roman" w:hAnsi="Times New Roman"/>
          <w:iCs/>
          <w:u w:val="single"/>
        </w:rPr>
        <w:t>making</w:t>
      </w:r>
    </w:p>
    <w:p w:rsidR="00193F39" w:rsidRDefault="00193F39" w:rsidP="003703D8">
      <w:pPr>
        <w:widowControl/>
        <w:ind w:left="720"/>
        <w:rPr>
          <w:rFonts w:ascii="Times New Roman" w:hAnsi="Times New Roman"/>
          <w:iCs/>
        </w:rPr>
      </w:pPr>
    </w:p>
    <w:p w:rsidR="00986A30" w:rsidRDefault="00986A30" w:rsidP="003703D8">
      <w:pPr>
        <w:widowControl/>
        <w:ind w:left="720"/>
        <w:rPr>
          <w:rFonts w:ascii="Times New Roman" w:hAnsi="Times New Roman"/>
        </w:rPr>
      </w:pPr>
      <w:r w:rsidRPr="009176F1">
        <w:rPr>
          <w:rFonts w:ascii="Times New Roman" w:hAnsi="Times New Roman"/>
        </w:rPr>
        <w:t xml:space="preserve">The Department is </w:t>
      </w:r>
      <w:r>
        <w:rPr>
          <w:rFonts w:ascii="Times New Roman" w:hAnsi="Times New Roman"/>
        </w:rPr>
        <w:t>amend</w:t>
      </w:r>
      <w:r w:rsidR="001E1645">
        <w:rPr>
          <w:rFonts w:ascii="Times New Roman" w:hAnsi="Times New Roman"/>
        </w:rPr>
        <w:t>ing</w:t>
      </w:r>
      <w:r>
        <w:rPr>
          <w:rFonts w:ascii="Times New Roman" w:hAnsi="Times New Roman"/>
        </w:rPr>
        <w:t xml:space="preserve"> PTE 86-128</w:t>
      </w:r>
      <w:r w:rsidRPr="009176F1">
        <w:rPr>
          <w:rFonts w:ascii="Times New Roman" w:hAnsi="Times New Roman"/>
        </w:rPr>
        <w:t xml:space="preserve"> </w:t>
      </w:r>
      <w:r w:rsidR="00D5747E" w:rsidRPr="00D5747E">
        <w:rPr>
          <w:rFonts w:ascii="Times New Roman" w:hAnsi="Times New Roman"/>
        </w:rPr>
        <w:t>in connection with its final regulation defining who is a “fiduciary” of an employee benefit plan under ERISA as a result of giving investment advice to a plan or its participants or beneficiaries (Regulation).  The final rule also applies to the definition of a “fiduciary” of a plan (including an IRA under the Code</w:t>
      </w:r>
      <w:proofErr w:type="gramStart"/>
      <w:r w:rsidR="00D5747E" w:rsidRPr="00D5747E">
        <w:rPr>
          <w:rFonts w:ascii="Times New Roman" w:hAnsi="Times New Roman"/>
        </w:rPr>
        <w:t>.</w:t>
      </w:r>
      <w:r w:rsidRPr="009176F1">
        <w:rPr>
          <w:rFonts w:ascii="Times New Roman" w:hAnsi="Times New Roman"/>
        </w:rPr>
        <w:t>.</w:t>
      </w:r>
      <w:proofErr w:type="gramEnd"/>
      <w:r w:rsidRPr="009176F1">
        <w:rPr>
          <w:rFonts w:ascii="Times New Roman" w:hAnsi="Times New Roman"/>
        </w:rPr>
        <w:t xml:space="preserve">  </w:t>
      </w:r>
      <w:r w:rsidRPr="003E663D">
        <w:rPr>
          <w:rFonts w:ascii="Times New Roman" w:hAnsi="Times New Roman"/>
        </w:rPr>
        <w:t xml:space="preserve">The </w:t>
      </w:r>
      <w:r>
        <w:rPr>
          <w:rFonts w:ascii="Times New Roman" w:hAnsi="Times New Roman"/>
        </w:rPr>
        <w:t>R</w:t>
      </w:r>
      <w:r w:rsidRPr="003E663D">
        <w:rPr>
          <w:rFonts w:ascii="Times New Roman" w:hAnsi="Times New Roman"/>
        </w:rPr>
        <w:t xml:space="preserve">egulation </w:t>
      </w:r>
      <w:r>
        <w:rPr>
          <w:rFonts w:ascii="Times New Roman" w:hAnsi="Times New Roman"/>
        </w:rPr>
        <w:t>amend</w:t>
      </w:r>
      <w:r w:rsidR="00264DF4">
        <w:rPr>
          <w:rFonts w:ascii="Times New Roman" w:hAnsi="Times New Roman"/>
        </w:rPr>
        <w:t>s a prior regulation specifying when a person is a</w:t>
      </w:r>
      <w:r>
        <w:rPr>
          <w:rFonts w:ascii="Times New Roman" w:hAnsi="Times New Roman"/>
        </w:rPr>
        <w:t xml:space="preserve"> fiduciary under ERISA and the Code by reason of the provision of investment </w:t>
      </w:r>
      <w:r w:rsidRPr="003E663D">
        <w:rPr>
          <w:rFonts w:ascii="Times New Roman" w:hAnsi="Times New Roman"/>
        </w:rPr>
        <w:t>advice for a fee or other compensation regarding assets of a plan or IR</w:t>
      </w:r>
      <w:r>
        <w:rPr>
          <w:rFonts w:ascii="Times New Roman" w:hAnsi="Times New Roman"/>
        </w:rPr>
        <w:t>A</w:t>
      </w:r>
      <w:r w:rsidRPr="003E663D">
        <w:rPr>
          <w:rFonts w:ascii="Times New Roman" w:hAnsi="Times New Roman"/>
        </w:rPr>
        <w:t xml:space="preserve">.  </w:t>
      </w:r>
      <w:r w:rsidR="005E2CA2">
        <w:rPr>
          <w:rFonts w:ascii="Times New Roman" w:hAnsi="Times New Roman"/>
        </w:rPr>
        <w:t>T</w:t>
      </w:r>
      <w:r w:rsidRPr="003E663D">
        <w:rPr>
          <w:rFonts w:ascii="Times New Roman" w:hAnsi="Times New Roman"/>
        </w:rPr>
        <w:t xml:space="preserve">he </w:t>
      </w:r>
      <w:r w:rsidR="00264DF4">
        <w:rPr>
          <w:rFonts w:ascii="Times New Roman" w:hAnsi="Times New Roman"/>
        </w:rPr>
        <w:t>R</w:t>
      </w:r>
      <w:r w:rsidRPr="003E663D">
        <w:rPr>
          <w:rFonts w:ascii="Times New Roman" w:hAnsi="Times New Roman"/>
        </w:rPr>
        <w:t>egulation replace</w:t>
      </w:r>
      <w:r w:rsidR="00264DF4">
        <w:rPr>
          <w:rFonts w:ascii="Times New Roman" w:hAnsi="Times New Roman"/>
        </w:rPr>
        <w:t>s</w:t>
      </w:r>
      <w:r w:rsidRPr="003E663D">
        <w:rPr>
          <w:rFonts w:ascii="Times New Roman" w:hAnsi="Times New Roman"/>
        </w:rPr>
        <w:t xml:space="preserve"> an existing regulation </w:t>
      </w:r>
      <w:r w:rsidR="00264DF4">
        <w:rPr>
          <w:rFonts w:ascii="Times New Roman" w:hAnsi="Times New Roman"/>
        </w:rPr>
        <w:t>dating to</w:t>
      </w:r>
      <w:r w:rsidRPr="003E663D">
        <w:rPr>
          <w:rFonts w:ascii="Times New Roman" w:hAnsi="Times New Roman"/>
        </w:rPr>
        <w:t xml:space="preserve"> 1975</w:t>
      </w:r>
      <w:r w:rsidR="00264DF4">
        <w:rPr>
          <w:rFonts w:ascii="Times New Roman" w:hAnsi="Times New Roman"/>
        </w:rPr>
        <w:t xml:space="preserve">.  </w:t>
      </w:r>
      <w:r w:rsidRPr="003E663D">
        <w:rPr>
          <w:rFonts w:ascii="Times New Roman" w:hAnsi="Times New Roman"/>
        </w:rPr>
        <w:t xml:space="preserve"> </w:t>
      </w:r>
      <w:r w:rsidR="00264DF4" w:rsidRPr="00A44672">
        <w:rPr>
          <w:rFonts w:ascii="Times New Roman" w:hAnsi="Times New Roman"/>
        </w:rPr>
        <w:t>The Regulation takes into account the advent of 401(k) plans and IRAs, the dramatic increase in rollovers, and other developments that have transformed the retirement plan landscape and the associated investment market over the four decades since the existing regulation was issued.  In light of the extensive changes in retirement investment practices and relationships, the Regulation updates existing rules to distinguish more appropriately</w:t>
      </w:r>
      <w:r w:rsidR="00264DF4">
        <w:rPr>
          <w:rFonts w:ascii="Times New Roman" w:hAnsi="Times New Roman"/>
        </w:rPr>
        <w:t xml:space="preserve"> </w:t>
      </w:r>
      <w:r w:rsidRPr="003E663D">
        <w:rPr>
          <w:rFonts w:ascii="Times New Roman" w:hAnsi="Times New Roman"/>
        </w:rPr>
        <w:t>between the sorts of advice relationships that should be treated as fiduciary in natur</w:t>
      </w:r>
      <w:r>
        <w:rPr>
          <w:rFonts w:ascii="Times New Roman" w:hAnsi="Times New Roman"/>
        </w:rPr>
        <w:t>e and those that should not.</w:t>
      </w:r>
    </w:p>
    <w:p w:rsidR="00264DF4" w:rsidRDefault="00264DF4" w:rsidP="003703D8">
      <w:pPr>
        <w:widowControl/>
        <w:ind w:left="720"/>
        <w:rPr>
          <w:rFonts w:ascii="Times New Roman" w:hAnsi="Times New Roman"/>
        </w:rPr>
      </w:pPr>
    </w:p>
    <w:p w:rsidR="004B2B7D" w:rsidRDefault="00193F39" w:rsidP="003703D8">
      <w:pPr>
        <w:widowControl/>
        <w:ind w:left="720"/>
        <w:rPr>
          <w:rFonts w:ascii="Times New Roman" w:hAnsi="Times New Roman"/>
        </w:rPr>
      </w:pPr>
      <w:r w:rsidRPr="0078280B">
        <w:rPr>
          <w:rFonts w:ascii="Times New Roman" w:hAnsi="Times New Roman"/>
        </w:rPr>
        <w:t>Th</w:t>
      </w:r>
      <w:r w:rsidR="00FE7A24">
        <w:rPr>
          <w:rFonts w:ascii="Times New Roman" w:hAnsi="Times New Roman"/>
        </w:rPr>
        <w:t>e</w:t>
      </w:r>
      <w:r w:rsidRPr="0078280B">
        <w:rPr>
          <w:rFonts w:ascii="Times New Roman" w:hAnsi="Times New Roman"/>
        </w:rPr>
        <w:t xml:space="preserve"> amendment to PTE 86-128 increase</w:t>
      </w:r>
      <w:r w:rsidR="00264DF4">
        <w:rPr>
          <w:rFonts w:ascii="Times New Roman" w:hAnsi="Times New Roman"/>
        </w:rPr>
        <w:t>s</w:t>
      </w:r>
      <w:r w:rsidRPr="0078280B">
        <w:rPr>
          <w:rFonts w:ascii="Times New Roman" w:hAnsi="Times New Roman"/>
        </w:rPr>
        <w:t xml:space="preserve"> the safeguards of the exemption in a number of ways.  The amendment require</w:t>
      </w:r>
      <w:r w:rsidR="00264DF4">
        <w:rPr>
          <w:rFonts w:ascii="Times New Roman" w:hAnsi="Times New Roman"/>
        </w:rPr>
        <w:t>s</w:t>
      </w:r>
      <w:r w:rsidRPr="0078280B">
        <w:rPr>
          <w:rFonts w:ascii="Times New Roman" w:hAnsi="Times New Roman"/>
        </w:rPr>
        <w:t xml:space="preserve"> fiduciaries relying on the exemption to adhere to certain </w:t>
      </w:r>
      <w:r>
        <w:rPr>
          <w:rFonts w:ascii="Times New Roman" w:hAnsi="Times New Roman"/>
        </w:rPr>
        <w:t>“I</w:t>
      </w:r>
      <w:r w:rsidRPr="0078280B">
        <w:rPr>
          <w:rFonts w:ascii="Times New Roman" w:hAnsi="Times New Roman"/>
        </w:rPr>
        <w:t xml:space="preserve">mpartial </w:t>
      </w:r>
      <w:r>
        <w:rPr>
          <w:rFonts w:ascii="Times New Roman" w:hAnsi="Times New Roman"/>
        </w:rPr>
        <w:t>Conduct S</w:t>
      </w:r>
      <w:r w:rsidRPr="0078280B">
        <w:rPr>
          <w:rFonts w:ascii="Times New Roman" w:hAnsi="Times New Roman"/>
        </w:rPr>
        <w:t>tandards,</w:t>
      </w:r>
      <w:r>
        <w:rPr>
          <w:rFonts w:ascii="Times New Roman" w:hAnsi="Times New Roman"/>
        </w:rPr>
        <w:t>”</w:t>
      </w:r>
      <w:r w:rsidRPr="0078280B">
        <w:rPr>
          <w:rFonts w:ascii="Times New Roman" w:hAnsi="Times New Roman"/>
        </w:rPr>
        <w:t xml:space="preserve"> including acting in the </w:t>
      </w:r>
      <w:r w:rsidR="00DD2EED">
        <w:rPr>
          <w:rFonts w:ascii="Times New Roman" w:hAnsi="Times New Roman"/>
        </w:rPr>
        <w:t>b</w:t>
      </w:r>
      <w:r>
        <w:rPr>
          <w:rFonts w:ascii="Times New Roman" w:hAnsi="Times New Roman"/>
        </w:rPr>
        <w:t xml:space="preserve">est </w:t>
      </w:r>
      <w:r w:rsidR="00DD2EED">
        <w:rPr>
          <w:rFonts w:ascii="Times New Roman" w:hAnsi="Times New Roman"/>
        </w:rPr>
        <w:t>i</w:t>
      </w:r>
      <w:r w:rsidRPr="0078280B">
        <w:rPr>
          <w:rFonts w:ascii="Times New Roman" w:hAnsi="Times New Roman"/>
        </w:rPr>
        <w:t>nterest of the plans and IRAs, and define</w:t>
      </w:r>
      <w:r w:rsidR="00264DF4">
        <w:rPr>
          <w:rFonts w:ascii="Times New Roman" w:hAnsi="Times New Roman"/>
        </w:rPr>
        <w:t>s</w:t>
      </w:r>
      <w:r w:rsidRPr="0078280B">
        <w:rPr>
          <w:rFonts w:ascii="Times New Roman" w:hAnsi="Times New Roman"/>
        </w:rPr>
        <w:t xml:space="preserve"> the types of payments that are permitted under the exemption.  The amendment w</w:t>
      </w:r>
      <w:r w:rsidR="005E2CA2">
        <w:rPr>
          <w:rFonts w:ascii="Times New Roman" w:hAnsi="Times New Roman"/>
        </w:rPr>
        <w:t>ill</w:t>
      </w:r>
      <w:r w:rsidRPr="0078280B">
        <w:rPr>
          <w:rFonts w:ascii="Times New Roman" w:hAnsi="Times New Roman"/>
        </w:rPr>
        <w:t xml:space="preserve"> restrict relief under this exemption to IRA </w:t>
      </w:r>
      <w:r w:rsidR="00C356C2">
        <w:rPr>
          <w:rFonts w:ascii="Times New Roman" w:hAnsi="Times New Roman"/>
        </w:rPr>
        <w:t xml:space="preserve">and non-ERISA plan </w:t>
      </w:r>
      <w:r w:rsidRPr="0078280B">
        <w:rPr>
          <w:rFonts w:ascii="Times New Roman" w:hAnsi="Times New Roman"/>
        </w:rPr>
        <w:t xml:space="preserve">fiduciaries that have discretionary authority or control over the management of the IRA’s </w:t>
      </w:r>
      <w:r w:rsidR="00C356C2">
        <w:rPr>
          <w:rFonts w:ascii="Times New Roman" w:hAnsi="Times New Roman"/>
        </w:rPr>
        <w:t xml:space="preserve">or non-ERISA plan’s </w:t>
      </w:r>
      <w:r w:rsidRPr="0078280B">
        <w:rPr>
          <w:rFonts w:ascii="Times New Roman" w:hAnsi="Times New Roman"/>
        </w:rPr>
        <w:t xml:space="preserve">assets (i.e., investment managers).  </w:t>
      </w:r>
      <w:r w:rsidRPr="002470C7">
        <w:rPr>
          <w:rFonts w:ascii="Times New Roman" w:hAnsi="Times New Roman"/>
        </w:rPr>
        <w:t>The amendment also w</w:t>
      </w:r>
      <w:r w:rsidR="005E2CA2">
        <w:rPr>
          <w:rFonts w:ascii="Times New Roman" w:hAnsi="Times New Roman"/>
        </w:rPr>
        <w:t>ill</w:t>
      </w:r>
      <w:r w:rsidRPr="002470C7">
        <w:rPr>
          <w:rFonts w:ascii="Times New Roman" w:hAnsi="Times New Roman"/>
        </w:rPr>
        <w:t xml:space="preserve"> take the additional step of imposing the exemption’s conditions on those fiduciaries when they engage in transactions with IRAs</w:t>
      </w:r>
      <w:r w:rsidR="00C356C2">
        <w:rPr>
          <w:rFonts w:ascii="Times New Roman" w:hAnsi="Times New Roman"/>
        </w:rPr>
        <w:t xml:space="preserve"> and non-ERISA plans</w:t>
      </w:r>
      <w:r w:rsidRPr="002470C7">
        <w:rPr>
          <w:rFonts w:ascii="Times New Roman" w:hAnsi="Times New Roman"/>
        </w:rPr>
        <w:t>.</w:t>
      </w:r>
    </w:p>
    <w:p w:rsidR="004B2B7D" w:rsidRDefault="004B2B7D" w:rsidP="003703D8">
      <w:pPr>
        <w:widowControl/>
        <w:ind w:left="720"/>
        <w:rPr>
          <w:rFonts w:ascii="Times New Roman" w:hAnsi="Times New Roman"/>
        </w:rPr>
      </w:pPr>
    </w:p>
    <w:p w:rsidR="00193F39" w:rsidRDefault="004B2B7D" w:rsidP="003703D8">
      <w:pPr>
        <w:widowControl/>
        <w:ind w:left="720"/>
        <w:rPr>
          <w:rFonts w:ascii="Times New Roman" w:hAnsi="Times New Roman"/>
        </w:rPr>
      </w:pPr>
      <w:r w:rsidRPr="0078280B">
        <w:rPr>
          <w:rFonts w:ascii="Times New Roman" w:hAnsi="Times New Roman"/>
        </w:rPr>
        <w:t xml:space="preserve">The Department is </w:t>
      </w:r>
      <w:r w:rsidR="00CC34E6">
        <w:rPr>
          <w:rFonts w:ascii="Times New Roman" w:hAnsi="Times New Roman"/>
        </w:rPr>
        <w:t>adding</w:t>
      </w:r>
      <w:r w:rsidRPr="0078280B">
        <w:rPr>
          <w:rFonts w:ascii="Times New Roman" w:hAnsi="Times New Roman"/>
        </w:rPr>
        <w:t xml:space="preserve"> Section I(b) of PTE 86-128 that provide</w:t>
      </w:r>
      <w:r w:rsidR="002F6C95">
        <w:rPr>
          <w:rFonts w:ascii="Times New Roman" w:hAnsi="Times New Roman"/>
        </w:rPr>
        <w:t>s</w:t>
      </w:r>
      <w:r w:rsidRPr="0078280B">
        <w:rPr>
          <w:rFonts w:ascii="Times New Roman" w:hAnsi="Times New Roman"/>
        </w:rPr>
        <w:t xml:space="preserve"> relief for the transaction currently covered in PTE 75-1, Part II(2).  New Section </w:t>
      </w:r>
      <w:proofErr w:type="gramStart"/>
      <w:r w:rsidRPr="0078280B">
        <w:rPr>
          <w:rFonts w:ascii="Times New Roman" w:hAnsi="Times New Roman"/>
        </w:rPr>
        <w:t>I(</w:t>
      </w:r>
      <w:proofErr w:type="gramEnd"/>
      <w:r w:rsidRPr="0078280B">
        <w:rPr>
          <w:rFonts w:ascii="Times New Roman" w:hAnsi="Times New Roman"/>
        </w:rPr>
        <w:t>b) permit</w:t>
      </w:r>
      <w:r w:rsidR="002F6C95">
        <w:rPr>
          <w:rFonts w:ascii="Times New Roman" w:hAnsi="Times New Roman"/>
        </w:rPr>
        <w:t>s</w:t>
      </w:r>
      <w:r w:rsidRPr="0078280B">
        <w:rPr>
          <w:rFonts w:ascii="Times New Roman" w:hAnsi="Times New Roman"/>
        </w:rPr>
        <w:t xml:space="preserve"> a broker-dealer fiduciary to use its authority to cause a plan  to purchase shares of a mutual fund from the broker-dealer fiduciary and for the receipt of a commission by such fiduciary in connection with the transaction.</w:t>
      </w:r>
      <w:r w:rsidRPr="00FB4276">
        <w:rPr>
          <w:rStyle w:val="FootnoteReference"/>
          <w:rFonts w:ascii="Times New Roman" w:hAnsi="Times New Roman"/>
          <w:vertAlign w:val="superscript"/>
        </w:rPr>
        <w:footnoteReference w:id="3"/>
      </w:r>
      <w:r w:rsidRPr="0078280B">
        <w:rPr>
          <w:rFonts w:ascii="Times New Roman" w:hAnsi="Times New Roman"/>
        </w:rPr>
        <w:t xml:space="preserve">  Consistent with the exemption originally provided for this transaction in PTE 75-1, Part </w:t>
      </w:r>
      <w:proofErr w:type="gramStart"/>
      <w:r w:rsidRPr="0078280B">
        <w:rPr>
          <w:rFonts w:ascii="Times New Roman" w:hAnsi="Times New Roman"/>
        </w:rPr>
        <w:t>II(</w:t>
      </w:r>
      <w:proofErr w:type="gramEnd"/>
      <w:r w:rsidRPr="0078280B">
        <w:rPr>
          <w:rFonts w:ascii="Times New Roman" w:hAnsi="Times New Roman"/>
        </w:rPr>
        <w:t>2), relief is not available if such fiduciary is a principal underwriter for, or affiliated with, such investment company.  The Department intends that, with respect to this new transaction, the compensation to the broker-dealer will be limited to the commission (i.e., sales load) disclosed by the mutual fund, but may be paid either by the plan or the mutual fund.</w:t>
      </w:r>
    </w:p>
    <w:p w:rsidR="002F6C95" w:rsidRDefault="002F6C95" w:rsidP="003703D8">
      <w:pPr>
        <w:widowControl/>
        <w:ind w:left="720"/>
        <w:rPr>
          <w:rFonts w:ascii="Times New Roman" w:hAnsi="Times New Roman"/>
        </w:rPr>
      </w:pPr>
    </w:p>
    <w:p w:rsidR="002F6C95" w:rsidRPr="002F6C95" w:rsidRDefault="002F6C95" w:rsidP="002F6C95">
      <w:pPr>
        <w:widowControl/>
        <w:autoSpaceDE/>
        <w:autoSpaceDN/>
        <w:adjustRightInd/>
        <w:ind w:left="720"/>
        <w:rPr>
          <w:rFonts w:ascii="Times New Roman" w:eastAsiaTheme="minorHAnsi" w:hAnsi="Times New Roman"/>
          <w:szCs w:val="20"/>
        </w:rPr>
      </w:pPr>
      <w:r w:rsidRPr="002F6C95">
        <w:rPr>
          <w:rFonts w:ascii="Times New Roman" w:eastAsiaTheme="minorHAnsi" w:hAnsi="Times New Roman"/>
          <w:szCs w:val="20"/>
        </w:rPr>
        <w:t xml:space="preserve">A new Section VI to PTE 86-128 requires the fiduciary engaging in a transaction covered by the exemption to maintain for six years records </w:t>
      </w:r>
      <w:r w:rsidRPr="002F6C95">
        <w:rPr>
          <w:rFonts w:ascii="Times New Roman" w:eastAsia="Calibri" w:hAnsi="Times New Roman"/>
          <w:szCs w:val="20"/>
        </w:rPr>
        <w:t xml:space="preserve">necessary to enable certain persons (described in Section </w:t>
      </w:r>
      <w:proofErr w:type="gramStart"/>
      <w:r w:rsidRPr="002F6C95">
        <w:rPr>
          <w:rFonts w:ascii="Times New Roman" w:eastAsia="Calibri" w:hAnsi="Times New Roman"/>
          <w:szCs w:val="20"/>
        </w:rPr>
        <w:t>VI(</w:t>
      </w:r>
      <w:proofErr w:type="gramEnd"/>
      <w:r w:rsidRPr="002F6C95">
        <w:rPr>
          <w:rFonts w:ascii="Times New Roman" w:eastAsia="Calibri" w:hAnsi="Times New Roman"/>
          <w:szCs w:val="20"/>
        </w:rPr>
        <w:t>b)) to determine whether the conditions of this exemption have been met with respect to the transaction</w:t>
      </w:r>
      <w:r w:rsidRPr="002F6C95">
        <w:rPr>
          <w:rFonts w:ascii="Times New Roman" w:eastAsiaTheme="minorHAnsi" w:hAnsi="Times New Roman"/>
          <w:szCs w:val="20"/>
        </w:rPr>
        <w:t>.  The recordkeeping requirement is consistent with other existing class exemptions.</w:t>
      </w:r>
    </w:p>
    <w:p w:rsidR="00193F39" w:rsidRPr="00FB4276" w:rsidRDefault="00193F39" w:rsidP="003703D8">
      <w:pPr>
        <w:widowControl/>
        <w:ind w:left="720"/>
        <w:rPr>
          <w:rFonts w:ascii="Times New Roman" w:hAnsi="Times New Roman"/>
          <w:iCs/>
        </w:rPr>
      </w:pPr>
    </w:p>
    <w:p w:rsidR="0065485A" w:rsidRDefault="0065485A" w:rsidP="003073BE">
      <w:pPr>
        <w:pStyle w:val="Quick1"/>
        <w:widowControl/>
        <w:numPr>
          <w:ilvl w:val="0"/>
          <w:numId w:val="1"/>
        </w:numPr>
        <w:rPr>
          <w:rFonts w:ascii="Times New Roman" w:hAnsi="Times New Roman"/>
        </w:rPr>
      </w:pPr>
      <w:r>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rsidR="0065485A" w:rsidRDefault="0065485A" w:rsidP="003073BE">
      <w:pPr>
        <w:widowControl/>
        <w:ind w:left="720"/>
        <w:rPr>
          <w:rFonts w:ascii="Times New Roman" w:hAnsi="Times New Roman"/>
        </w:rPr>
      </w:pPr>
    </w:p>
    <w:p w:rsidR="0069643E" w:rsidRPr="0069643E" w:rsidRDefault="0069643E" w:rsidP="003073BE">
      <w:pPr>
        <w:widowControl/>
        <w:ind w:left="720"/>
        <w:rPr>
          <w:rFonts w:ascii="Times New Roman" w:hAnsi="Times New Roman"/>
        </w:rPr>
      </w:pPr>
      <w:r w:rsidRPr="0069643E">
        <w:rPr>
          <w:rFonts w:ascii="Times New Roman" w:hAnsi="Times New Roman"/>
        </w:rPr>
        <w:t>Section III of the class exemption imposes the following information collection requ</w:t>
      </w:r>
      <w:r>
        <w:rPr>
          <w:rFonts w:ascii="Times New Roman" w:hAnsi="Times New Roman"/>
        </w:rPr>
        <w:t xml:space="preserve">irements </w:t>
      </w:r>
      <w:r w:rsidRPr="0069643E">
        <w:rPr>
          <w:rFonts w:ascii="Times New Roman" w:hAnsi="Times New Roman"/>
        </w:rPr>
        <w:t>on fiduciaries of employee benefit plans that effect or execute securities transactions (broker-dealers) and the independent plan fiduciary authorizing the plan to engage in the transactions with the broker-dealer (authorizing fiduciary) under the conditions contained in the exemption:</w:t>
      </w:r>
    </w:p>
    <w:p w:rsidR="0069643E" w:rsidRPr="0069643E" w:rsidRDefault="0069643E" w:rsidP="003073BE">
      <w:pPr>
        <w:widowControl/>
        <w:ind w:left="720"/>
        <w:rPr>
          <w:rFonts w:ascii="Times New Roman" w:hAnsi="Times New Roman"/>
        </w:rPr>
      </w:pPr>
    </w:p>
    <w:p w:rsidR="00D95D03" w:rsidRPr="00D95D03" w:rsidRDefault="0069643E" w:rsidP="003703D8">
      <w:pPr>
        <w:widowControl/>
        <w:numPr>
          <w:ilvl w:val="0"/>
          <w:numId w:val="10"/>
        </w:numPr>
        <w:ind w:left="1440" w:hanging="720"/>
        <w:rPr>
          <w:rFonts w:ascii="Times New Roman" w:hAnsi="Times New Roman"/>
        </w:rPr>
      </w:pPr>
      <w:r w:rsidRPr="00D95D03">
        <w:rPr>
          <w:rFonts w:ascii="Times New Roman" w:hAnsi="Times New Roman"/>
        </w:rPr>
        <w:t>The authorizing plan fiduciary must provide the broker-dealer with an advance written authorization for the transactions</w:t>
      </w:r>
      <w:r w:rsidR="00D95D03" w:rsidRPr="00D95D03">
        <w:rPr>
          <w:rFonts w:ascii="Times New Roman" w:hAnsi="Times New Roman"/>
        </w:rPr>
        <w:t>;</w:t>
      </w:r>
    </w:p>
    <w:p w:rsidR="0069643E" w:rsidRPr="0069643E" w:rsidRDefault="0069643E" w:rsidP="003703D8">
      <w:pPr>
        <w:widowControl/>
        <w:ind w:left="1440" w:hanging="720"/>
        <w:rPr>
          <w:rFonts w:ascii="Times New Roman" w:hAnsi="Times New Roman"/>
        </w:rPr>
      </w:pPr>
      <w:r w:rsidRPr="0069643E">
        <w:rPr>
          <w:rFonts w:ascii="Times New Roman" w:hAnsi="Times New Roman"/>
        </w:rPr>
        <w:t>2)</w:t>
      </w:r>
      <w:r w:rsidRPr="0069643E">
        <w:rPr>
          <w:rFonts w:ascii="Times New Roman" w:hAnsi="Times New Roman"/>
        </w:rPr>
        <w:tab/>
        <w:t>The broker-dealer must provide the authorizing fiduciary with information necessary to determine whether an authorization should be made, including a copy of the exemption, a form for termination, a description of the broker-dealer’s brokerage placement practices, and any other reasonably available information regarding the matter that the authorizing fiduciary requests</w:t>
      </w:r>
      <w:r w:rsidR="00D95D03">
        <w:rPr>
          <w:rFonts w:ascii="Times New Roman" w:hAnsi="Times New Roman"/>
        </w:rPr>
        <w:t>;</w:t>
      </w:r>
    </w:p>
    <w:p w:rsidR="0069643E" w:rsidRPr="0069643E" w:rsidRDefault="0069643E" w:rsidP="003703D8">
      <w:pPr>
        <w:widowControl/>
        <w:ind w:left="1440" w:hanging="720"/>
        <w:rPr>
          <w:rFonts w:ascii="Times New Roman" w:hAnsi="Times New Roman"/>
        </w:rPr>
      </w:pPr>
      <w:r w:rsidRPr="0069643E">
        <w:rPr>
          <w:rFonts w:ascii="Times New Roman" w:hAnsi="Times New Roman"/>
        </w:rPr>
        <w:t>3)</w:t>
      </w:r>
      <w:r w:rsidRPr="0069643E">
        <w:rPr>
          <w:rFonts w:ascii="Times New Roman" w:hAnsi="Times New Roman"/>
        </w:rPr>
        <w:tab/>
        <w:t>The broker-dealer must provide the authorizing fiduciary with a termination form, at least annually, explaining that the authorization is terminable at will, without penalty to the plan, and that failure to return the form will result in continued authorization for the broker-dealer to engage in securities tra</w:t>
      </w:r>
      <w:r w:rsidR="00D95D03">
        <w:rPr>
          <w:rFonts w:ascii="Times New Roman" w:hAnsi="Times New Roman"/>
        </w:rPr>
        <w:t>nsactions on behalf of the plan;</w:t>
      </w:r>
    </w:p>
    <w:p w:rsidR="0069643E" w:rsidRPr="0069643E" w:rsidRDefault="0069643E" w:rsidP="003703D8">
      <w:pPr>
        <w:widowControl/>
        <w:ind w:left="1440" w:hanging="720"/>
        <w:rPr>
          <w:rFonts w:ascii="Times New Roman" w:hAnsi="Times New Roman"/>
        </w:rPr>
      </w:pPr>
      <w:r w:rsidRPr="0069643E">
        <w:rPr>
          <w:rFonts w:ascii="Times New Roman" w:hAnsi="Times New Roman"/>
        </w:rPr>
        <w:t>4)</w:t>
      </w:r>
      <w:r w:rsidRPr="0069643E">
        <w:rPr>
          <w:rFonts w:ascii="Times New Roman" w:hAnsi="Times New Roman"/>
        </w:rPr>
        <w:tab/>
        <w:t>The broker-dealer must provide the authorizing fiduciary with either (a) a conf</w:t>
      </w:r>
      <w:r w:rsidR="00FB4006">
        <w:rPr>
          <w:rFonts w:ascii="Times New Roman" w:hAnsi="Times New Roman"/>
        </w:rPr>
        <w:t>i</w:t>
      </w:r>
      <w:r w:rsidRPr="0069643E">
        <w:rPr>
          <w:rFonts w:ascii="Times New Roman" w:hAnsi="Times New Roman"/>
        </w:rPr>
        <w:t>rmation slip for each individual securities transaction within 10 days of the transaction containing the information described in Rule 10b-10(a</w:t>
      </w:r>
      <w:proofErr w:type="gramStart"/>
      <w:r w:rsidRPr="0069643E">
        <w:rPr>
          <w:rFonts w:ascii="Times New Roman" w:hAnsi="Times New Roman"/>
        </w:rPr>
        <w:t>)(</w:t>
      </w:r>
      <w:proofErr w:type="gramEnd"/>
      <w:r w:rsidRPr="0069643E">
        <w:rPr>
          <w:rFonts w:ascii="Times New Roman" w:hAnsi="Times New Roman"/>
        </w:rPr>
        <w:t>1-7) under the Securities Exchange Act of 1934, 17 CFR 240.10b-10 or (b) a quarterly report containing certain financial information including the total of all transaction-related charges incurred by the plan</w:t>
      </w:r>
      <w:r w:rsidR="00D95D03">
        <w:rPr>
          <w:rFonts w:ascii="Times New Roman" w:hAnsi="Times New Roman"/>
        </w:rPr>
        <w:t>;</w:t>
      </w:r>
    </w:p>
    <w:p w:rsidR="0069643E" w:rsidRPr="0069643E" w:rsidRDefault="0069643E" w:rsidP="003703D8">
      <w:pPr>
        <w:widowControl/>
        <w:ind w:left="1440" w:hanging="720"/>
        <w:rPr>
          <w:rFonts w:ascii="Times New Roman" w:hAnsi="Times New Roman"/>
        </w:rPr>
      </w:pPr>
      <w:r w:rsidRPr="0069643E">
        <w:rPr>
          <w:rFonts w:ascii="Times New Roman" w:hAnsi="Times New Roman"/>
        </w:rPr>
        <w:t>5)</w:t>
      </w:r>
      <w:r w:rsidRPr="0069643E">
        <w:rPr>
          <w:rFonts w:ascii="Times New Roman" w:hAnsi="Times New Roman"/>
        </w:rPr>
        <w:tab/>
        <w:t>The broker-dealer must provide the authorizing fiduciary with an annual summary of the confirmation slips or quarterly reports, containing all security transaction-related charges, the brokerage placement practices</w:t>
      </w:r>
      <w:r w:rsidR="00B00998">
        <w:rPr>
          <w:rFonts w:ascii="Times New Roman" w:hAnsi="Times New Roman"/>
        </w:rPr>
        <w:t xml:space="preserve"> (if changed)</w:t>
      </w:r>
      <w:r w:rsidRPr="0069643E">
        <w:rPr>
          <w:rFonts w:ascii="Times New Roman" w:hAnsi="Times New Roman"/>
        </w:rPr>
        <w:t>, and a portfolio turnover ratio</w:t>
      </w:r>
      <w:r w:rsidR="00D95D03">
        <w:rPr>
          <w:rFonts w:ascii="Times New Roman" w:hAnsi="Times New Roman"/>
        </w:rPr>
        <w:t>; and</w:t>
      </w:r>
    </w:p>
    <w:p w:rsidR="0065485A" w:rsidRDefault="0069643E" w:rsidP="003703D8">
      <w:pPr>
        <w:widowControl/>
        <w:ind w:left="1440" w:hanging="720"/>
        <w:rPr>
          <w:rFonts w:ascii="Times New Roman" w:hAnsi="Times New Roman"/>
        </w:rPr>
      </w:pPr>
      <w:r w:rsidRPr="0069643E">
        <w:rPr>
          <w:rFonts w:ascii="Times New Roman" w:hAnsi="Times New Roman"/>
        </w:rPr>
        <w:t>6)</w:t>
      </w:r>
      <w:r w:rsidRPr="0069643E">
        <w:rPr>
          <w:rFonts w:ascii="Times New Roman" w:hAnsi="Times New Roman"/>
        </w:rPr>
        <w:tab/>
        <w:t>A broker-dealer who is a discretionary plan trustee must provide the authorizing fiduciary with an annual report showing separately the commissions paid to affiliated brokers and non-affiliated brokers, on both a total dollar basis and a cents-per-share basis.</w:t>
      </w:r>
    </w:p>
    <w:p w:rsidR="00A32F14" w:rsidRDefault="00A32F14" w:rsidP="00A32F14">
      <w:pPr>
        <w:widowControl/>
        <w:ind w:left="720"/>
        <w:rPr>
          <w:rFonts w:ascii="Times New Roman" w:hAnsi="Times New Roman"/>
        </w:rPr>
      </w:pPr>
    </w:p>
    <w:p w:rsidR="0069643E" w:rsidRPr="0069643E" w:rsidRDefault="0069643E" w:rsidP="00A32F14">
      <w:pPr>
        <w:widowControl/>
        <w:ind w:left="720"/>
        <w:rPr>
          <w:rFonts w:ascii="Times New Roman" w:hAnsi="Times New Roman"/>
        </w:rPr>
      </w:pPr>
      <w:r>
        <w:rPr>
          <w:rFonts w:ascii="Times New Roman" w:hAnsi="Times New Roman"/>
        </w:rPr>
        <w:t xml:space="preserve">These requirements are designed as appropriate safeguards to ensure the protection of the plan assets involved in the transactions, which, in the absence of the class exemption, would not be permitted.  These safeguards rely on the prior authorization and monitoring of the broker-fiduciary’s activities by a second plan fiduciary </w:t>
      </w:r>
      <w:r w:rsidR="00DD770B">
        <w:rPr>
          <w:rFonts w:ascii="Times New Roman" w:hAnsi="Times New Roman"/>
        </w:rPr>
        <w:t>that</w:t>
      </w:r>
      <w:r>
        <w:rPr>
          <w:rFonts w:ascii="Times New Roman" w:hAnsi="Times New Roman"/>
        </w:rPr>
        <w:t xml:space="preserve"> is independent of the first.</w:t>
      </w:r>
    </w:p>
    <w:p w:rsidR="00F478A0" w:rsidRDefault="00F478A0" w:rsidP="00F478A0">
      <w:pPr>
        <w:rPr>
          <w:rFonts w:ascii="Times New Roman" w:hAnsi="Times New Roman"/>
        </w:rPr>
      </w:pPr>
    </w:p>
    <w:p w:rsidR="00F478A0" w:rsidRDefault="00F478A0" w:rsidP="00F478A0">
      <w:pPr>
        <w:ind w:left="720"/>
        <w:rPr>
          <w:rFonts w:ascii="Times New Roman" w:hAnsi="Times New Roman"/>
        </w:rPr>
      </w:pPr>
      <w:r>
        <w:rPr>
          <w:rFonts w:ascii="Times New Roman" w:hAnsi="Times New Roman"/>
        </w:rPr>
        <w:t xml:space="preserve">The Department is unable to estimate how frequently records supporting the exempt transactions are examined by either the Department or other parties.  The Department has the authority to request such records and does so from time to time in connection with investigations.  </w:t>
      </w:r>
    </w:p>
    <w:p w:rsidR="003073BE" w:rsidRDefault="003073BE" w:rsidP="00A32F14">
      <w:pPr>
        <w:widowControl/>
        <w:ind w:left="720"/>
        <w:rPr>
          <w:rFonts w:ascii="Times New Roman" w:hAnsi="Times New Roman"/>
        </w:rPr>
      </w:pPr>
    </w:p>
    <w:p w:rsidR="00795362" w:rsidRDefault="00795362" w:rsidP="00A32F14">
      <w:pPr>
        <w:widowControl/>
        <w:ind w:left="720"/>
        <w:rPr>
          <w:rFonts w:ascii="Times New Roman" w:hAnsi="Times New Roman"/>
          <w:iCs/>
          <w:u w:val="single"/>
        </w:rPr>
      </w:pPr>
      <w:r w:rsidRPr="00B55FAD">
        <w:rPr>
          <w:rFonts w:ascii="Times New Roman" w:hAnsi="Times New Roman"/>
          <w:iCs/>
          <w:u w:val="single"/>
        </w:rPr>
        <w:t>Amendments Related to 201</w:t>
      </w:r>
      <w:r w:rsidR="00E45D3D">
        <w:rPr>
          <w:rFonts w:ascii="Times New Roman" w:hAnsi="Times New Roman"/>
          <w:iCs/>
          <w:u w:val="single"/>
        </w:rPr>
        <w:t>6</w:t>
      </w:r>
      <w:r w:rsidRPr="00B55FAD">
        <w:rPr>
          <w:rFonts w:ascii="Times New Roman" w:hAnsi="Times New Roman"/>
          <w:iCs/>
          <w:u w:val="single"/>
        </w:rPr>
        <w:t xml:space="preserve"> Conflict of Interest Rule</w:t>
      </w:r>
      <w:r w:rsidR="00F478A0">
        <w:rPr>
          <w:rFonts w:ascii="Times New Roman" w:hAnsi="Times New Roman"/>
          <w:iCs/>
          <w:u w:val="single"/>
        </w:rPr>
        <w:t>making</w:t>
      </w:r>
    </w:p>
    <w:p w:rsidR="00795362" w:rsidRDefault="00795362" w:rsidP="00A32F14">
      <w:pPr>
        <w:widowControl/>
        <w:ind w:left="720"/>
        <w:rPr>
          <w:rFonts w:ascii="Times New Roman" w:hAnsi="Times New Roman"/>
        </w:rPr>
      </w:pPr>
    </w:p>
    <w:p w:rsidR="00795362" w:rsidRDefault="00795362" w:rsidP="00A32F14">
      <w:pPr>
        <w:widowControl/>
        <w:ind w:left="720"/>
        <w:rPr>
          <w:rFonts w:ascii="Times New Roman" w:hAnsi="Times New Roman"/>
        </w:rPr>
      </w:pPr>
      <w:r>
        <w:rPr>
          <w:rFonts w:ascii="Times New Roman" w:hAnsi="Times New Roman"/>
        </w:rPr>
        <w:lastRenderedPageBreak/>
        <w:t>The Department amend</w:t>
      </w:r>
      <w:r w:rsidR="00F478A0">
        <w:rPr>
          <w:rFonts w:ascii="Times New Roman" w:hAnsi="Times New Roman"/>
        </w:rPr>
        <w:t>ed</w:t>
      </w:r>
      <w:r>
        <w:rPr>
          <w:rFonts w:ascii="Times New Roman" w:hAnsi="Times New Roman"/>
        </w:rPr>
        <w:t xml:space="preserve"> Section III to allow financial institutions the choice to</w:t>
      </w:r>
      <w:r w:rsidRPr="0069643E">
        <w:rPr>
          <w:rFonts w:ascii="Times New Roman" w:hAnsi="Times New Roman"/>
        </w:rPr>
        <w:t xml:space="preserve"> </w:t>
      </w:r>
      <w:r>
        <w:rPr>
          <w:rFonts w:ascii="Times New Roman" w:hAnsi="Times New Roman"/>
        </w:rPr>
        <w:t xml:space="preserve">either obtain an annual reauthorization </w:t>
      </w:r>
      <w:r w:rsidR="00FB4006">
        <w:rPr>
          <w:rFonts w:ascii="Times New Roman" w:hAnsi="Times New Roman"/>
        </w:rPr>
        <w:t xml:space="preserve">from the authorizing fiduciary </w:t>
      </w:r>
      <w:r>
        <w:rPr>
          <w:rFonts w:ascii="Times New Roman" w:hAnsi="Times New Roman"/>
        </w:rPr>
        <w:t xml:space="preserve">to engage in the transactions or </w:t>
      </w:r>
      <w:r w:rsidRPr="0069643E">
        <w:rPr>
          <w:rFonts w:ascii="Times New Roman" w:hAnsi="Times New Roman"/>
        </w:rPr>
        <w:t>provide the authorizing fiduciary with a termination form, at least annually, explaining that the authorization is terminable at will, without penalty to the plan, and that failure to return the form will result in continued authorization for the broker-dealer to engage in securities tra</w:t>
      </w:r>
      <w:r>
        <w:rPr>
          <w:rFonts w:ascii="Times New Roman" w:hAnsi="Times New Roman"/>
        </w:rPr>
        <w:t>nsactions on behalf of the plan.</w:t>
      </w:r>
    </w:p>
    <w:p w:rsidR="00795362" w:rsidRDefault="00795362" w:rsidP="00A32F14">
      <w:pPr>
        <w:widowControl/>
        <w:ind w:left="720"/>
        <w:rPr>
          <w:rFonts w:ascii="Times New Roman" w:hAnsi="Times New Roman"/>
        </w:rPr>
      </w:pPr>
    </w:p>
    <w:p w:rsidR="00795362" w:rsidRDefault="00795362" w:rsidP="00A32F14">
      <w:pPr>
        <w:widowControl/>
        <w:ind w:left="720"/>
        <w:rPr>
          <w:rFonts w:ascii="Times New Roman" w:hAnsi="Times New Roman"/>
        </w:rPr>
      </w:pPr>
      <w:r>
        <w:rPr>
          <w:rFonts w:ascii="Times New Roman" w:hAnsi="Times New Roman"/>
        </w:rPr>
        <w:t>The Department amend</w:t>
      </w:r>
      <w:r w:rsidR="00F478A0">
        <w:rPr>
          <w:rFonts w:ascii="Times New Roman" w:hAnsi="Times New Roman"/>
        </w:rPr>
        <w:t>ed</w:t>
      </w:r>
      <w:r>
        <w:rPr>
          <w:rFonts w:ascii="Times New Roman" w:hAnsi="Times New Roman"/>
        </w:rPr>
        <w:t xml:space="preserve"> Section VI to require financial institutions to maintain or cause to be maintained for six years the records necessary for the Department, Internal Revenue Service, plan fiduciary, contributing employer or employee organization whose members are covered by the plan, participants and beneficiaries and IRA owners to determine whether conditions of this exemption have been met.</w:t>
      </w:r>
    </w:p>
    <w:p w:rsidR="00795362" w:rsidRDefault="00795362" w:rsidP="00A32F14">
      <w:pPr>
        <w:widowControl/>
        <w:ind w:left="720"/>
        <w:rPr>
          <w:rFonts w:ascii="Times New Roman" w:hAnsi="Times New Roman"/>
        </w:rPr>
      </w:pPr>
    </w:p>
    <w:p w:rsidR="00795362" w:rsidRDefault="00795362" w:rsidP="00A32F14">
      <w:pPr>
        <w:widowControl/>
        <w:ind w:left="720"/>
        <w:rPr>
          <w:rFonts w:ascii="Times New Roman" w:hAnsi="Times New Roman"/>
        </w:rPr>
      </w:pPr>
      <w:r>
        <w:rPr>
          <w:rFonts w:ascii="Times New Roman" w:hAnsi="Times New Roman"/>
        </w:rPr>
        <w:t>The amendments to Section III would be used by plan participants and plan officials to further ensure the protection of the plan assets involved in the transactions.  The recordkeeping in Section VI would be used by (1) the Department</w:t>
      </w:r>
      <w:r w:rsidRPr="00496544">
        <w:rPr>
          <w:rFonts w:ascii="Times New Roman" w:hAnsi="Times New Roman"/>
        </w:rPr>
        <w:t>, (2) the Internal Revenue Service, (3) plan participants and beneficiaries and IRA owners, (4) any employer of plan participants and beneficiaries, and (5) any employee organization any of whose members are covered by such plan to determine whether the conditions of this exemption have been met</w:t>
      </w:r>
      <w:r>
        <w:rPr>
          <w:rFonts w:ascii="Times New Roman" w:hAnsi="Times New Roman"/>
        </w:rPr>
        <w:t>.</w:t>
      </w:r>
    </w:p>
    <w:p w:rsidR="0065485A" w:rsidRDefault="0065485A" w:rsidP="00A32F14">
      <w:pPr>
        <w:widowControl/>
        <w:ind w:left="720"/>
        <w:rPr>
          <w:rFonts w:ascii="Times New Roman" w:hAnsi="Times New Roman"/>
        </w:rPr>
      </w:pPr>
    </w:p>
    <w:p w:rsidR="0065485A" w:rsidRDefault="0065485A" w:rsidP="003073BE">
      <w:pPr>
        <w:widowControl/>
        <w:tabs>
          <w:tab w:val="left" w:pos="-1440"/>
        </w:tabs>
        <w:ind w:left="720" w:hanging="720"/>
        <w:rPr>
          <w:rFonts w:ascii="Times New Roman" w:hAnsi="Times New Roman"/>
          <w:i/>
          <w:iCs/>
        </w:rPr>
      </w:pPr>
      <w:r>
        <w:rPr>
          <w:rFonts w:ascii="Times New Roman" w:hAnsi="Times New Roman"/>
        </w:rPr>
        <w:t>3.</w:t>
      </w:r>
      <w:r>
        <w:rPr>
          <w:rFonts w:ascii="Times New Roman" w:hAnsi="Times New Roman"/>
        </w:rPr>
        <w:tab/>
      </w:r>
      <w:r>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65485A" w:rsidRDefault="0065485A" w:rsidP="003073BE">
      <w:pPr>
        <w:widowControl/>
        <w:ind w:left="720"/>
        <w:rPr>
          <w:rFonts w:ascii="Times New Roman" w:hAnsi="Times New Roman"/>
        </w:rPr>
      </w:pPr>
    </w:p>
    <w:p w:rsidR="00F478A0" w:rsidRDefault="00F478A0" w:rsidP="00F478A0">
      <w:pPr>
        <w:widowControl/>
        <w:ind w:left="720"/>
        <w:rPr>
          <w:rFonts w:ascii="Times New Roman" w:hAnsi="Times New Roman"/>
        </w:rPr>
      </w:pPr>
      <w:r w:rsidRPr="00747506">
        <w:rPr>
          <w:rFonts w:ascii="Times New Roman" w:hAnsi="Times New Roman"/>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F478A0" w:rsidRDefault="00F478A0" w:rsidP="00F478A0">
      <w:pPr>
        <w:ind w:left="720"/>
        <w:rPr>
          <w:rFonts w:ascii="Times New Roman" w:hAnsi="Times New Roman"/>
        </w:rPr>
      </w:pPr>
    </w:p>
    <w:p w:rsidR="00F478A0" w:rsidRPr="00FB4276" w:rsidRDefault="00F478A0" w:rsidP="00F478A0">
      <w:pPr>
        <w:ind w:left="720"/>
        <w:rPr>
          <w:rFonts w:ascii="Times New Roman" w:hAnsi="Times New Roman"/>
        </w:rPr>
      </w:pPr>
      <w:r>
        <w:rPr>
          <w:rFonts w:ascii="Times New Roman" w:hAnsi="Times New Roman"/>
        </w:rPr>
        <w:t xml:space="preserve">As further discussed in items 12 and 13 below, the Department has taken into account that some of the disclosures and written authorizations will be delivered electronically. </w:t>
      </w:r>
    </w:p>
    <w:p w:rsidR="00F478A0" w:rsidRDefault="00F478A0" w:rsidP="003073BE">
      <w:pPr>
        <w:widowControl/>
        <w:ind w:left="720"/>
        <w:rPr>
          <w:rFonts w:ascii="Times New Roman" w:hAnsi="Times New Roman"/>
        </w:rPr>
      </w:pPr>
    </w:p>
    <w:p w:rsidR="0065485A" w:rsidRDefault="0065485A" w:rsidP="003073BE">
      <w:pPr>
        <w:widowControl/>
        <w:tabs>
          <w:tab w:val="left" w:pos="-1440"/>
        </w:tabs>
        <w:ind w:left="720" w:hanging="720"/>
        <w:rPr>
          <w:rFonts w:ascii="Times New Roman" w:hAnsi="Times New Roman"/>
        </w:rPr>
      </w:pPr>
      <w:r>
        <w:rPr>
          <w:rFonts w:ascii="Times New Roman" w:hAnsi="Times New Roman"/>
        </w:rPr>
        <w:t>4.</w:t>
      </w:r>
      <w:r>
        <w:rPr>
          <w:rFonts w:ascii="Times New Roman" w:hAnsi="Times New Roman"/>
          <w:i/>
          <w:iCs/>
        </w:rPr>
        <w:tab/>
        <w:t>Describe efforts to identify duplication.  Show specifically why any similar information already available cannot be used or modified for use for the purposes described in Item 2 above.</w:t>
      </w:r>
    </w:p>
    <w:p w:rsidR="0065485A" w:rsidRDefault="0065485A" w:rsidP="003073BE">
      <w:pPr>
        <w:widowControl/>
        <w:ind w:left="720"/>
        <w:rPr>
          <w:rFonts w:ascii="Times New Roman" w:hAnsi="Times New Roman"/>
        </w:rPr>
      </w:pPr>
    </w:p>
    <w:p w:rsidR="0065485A" w:rsidRDefault="0065485A" w:rsidP="003073BE">
      <w:pPr>
        <w:widowControl/>
        <w:ind w:left="720"/>
        <w:rPr>
          <w:rFonts w:ascii="Times New Roman" w:hAnsi="Times New Roman"/>
        </w:rPr>
      </w:pPr>
      <w:r>
        <w:rPr>
          <w:rFonts w:ascii="Times New Roman" w:hAnsi="Times New Roman"/>
        </w:rPr>
        <w:t xml:space="preserve">The reporting requirements of this class exemption are similar in some respects to the information required to be disclosed under Rule 10b-10 of the Securities Exchange Act of </w:t>
      </w:r>
      <w:r>
        <w:rPr>
          <w:rFonts w:ascii="Times New Roman" w:hAnsi="Times New Roman"/>
        </w:rPr>
        <w:lastRenderedPageBreak/>
        <w:t>1934.  The requirements included in this class exemption have been designed so that compliance with the Securities and Exchange Commission (SEC) requirements could be used where applicable.  Therefore, the requirements of this class exemption are not duplicative.</w:t>
      </w:r>
    </w:p>
    <w:p w:rsidR="00194D75" w:rsidRDefault="00194D75" w:rsidP="003073BE">
      <w:pPr>
        <w:widowControl/>
        <w:ind w:left="720"/>
        <w:rPr>
          <w:rFonts w:ascii="Times New Roman" w:hAnsi="Times New Roman"/>
        </w:rPr>
      </w:pPr>
    </w:p>
    <w:p w:rsidR="00194D75" w:rsidRDefault="00194D75" w:rsidP="003073BE">
      <w:pPr>
        <w:widowControl/>
        <w:ind w:left="720"/>
        <w:rPr>
          <w:rFonts w:ascii="Times New Roman" w:hAnsi="Times New Roman"/>
          <w:iCs/>
          <w:u w:val="single"/>
        </w:rPr>
      </w:pPr>
      <w:r w:rsidRPr="00B55FAD">
        <w:rPr>
          <w:rFonts w:ascii="Times New Roman" w:hAnsi="Times New Roman"/>
          <w:iCs/>
          <w:u w:val="single"/>
        </w:rPr>
        <w:t>Amendments Related to 201</w:t>
      </w:r>
      <w:r w:rsidR="00E45D3D">
        <w:rPr>
          <w:rFonts w:ascii="Times New Roman" w:hAnsi="Times New Roman"/>
          <w:iCs/>
          <w:u w:val="single"/>
        </w:rPr>
        <w:t>6</w:t>
      </w:r>
      <w:r w:rsidRPr="00B55FAD">
        <w:rPr>
          <w:rFonts w:ascii="Times New Roman" w:hAnsi="Times New Roman"/>
          <w:iCs/>
          <w:u w:val="single"/>
        </w:rPr>
        <w:t xml:space="preserve"> Conflict of Interest Rule</w:t>
      </w:r>
      <w:r w:rsidR="00F478A0">
        <w:rPr>
          <w:rFonts w:ascii="Times New Roman" w:hAnsi="Times New Roman"/>
          <w:iCs/>
          <w:u w:val="single"/>
        </w:rPr>
        <w:t>making</w:t>
      </w:r>
    </w:p>
    <w:p w:rsidR="00194D75" w:rsidRDefault="00194D75" w:rsidP="003073BE">
      <w:pPr>
        <w:widowControl/>
        <w:ind w:left="720"/>
        <w:rPr>
          <w:rFonts w:ascii="Times New Roman" w:hAnsi="Times New Roman"/>
        </w:rPr>
      </w:pPr>
    </w:p>
    <w:p w:rsidR="00194D75" w:rsidRDefault="00194D75" w:rsidP="003073BE">
      <w:pPr>
        <w:widowControl/>
        <w:ind w:left="720"/>
        <w:rPr>
          <w:rFonts w:ascii="Times New Roman" w:hAnsi="Times New Roman"/>
        </w:rPr>
      </w:pPr>
      <w:r>
        <w:rPr>
          <w:rFonts w:ascii="Times New Roman" w:hAnsi="Times New Roman"/>
        </w:rPr>
        <w:t>It is likely that duplication of recordkeeping requirements exist with some State and federal banking and securities laws.  However, no duplicate recordkeeping is required because entities are able to satisfy the requirements of both the exemption and of the other applicable laws through one recordkeeping arrangement.</w:t>
      </w:r>
    </w:p>
    <w:p w:rsidR="0065485A" w:rsidRDefault="0065485A" w:rsidP="003073BE">
      <w:pPr>
        <w:widowControl/>
        <w:ind w:left="720"/>
        <w:rPr>
          <w:rFonts w:ascii="Times New Roman" w:hAnsi="Times New Roman"/>
        </w:rPr>
      </w:pPr>
    </w:p>
    <w:p w:rsidR="0065485A" w:rsidRDefault="0065485A" w:rsidP="003073BE">
      <w:pPr>
        <w:pStyle w:val="Quick1"/>
        <w:widowControl/>
        <w:numPr>
          <w:ilvl w:val="0"/>
          <w:numId w:val="2"/>
        </w:numPr>
        <w:tabs>
          <w:tab w:val="left" w:pos="-1440"/>
          <w:tab w:val="num" w:pos="720"/>
        </w:tabs>
        <w:rPr>
          <w:rFonts w:ascii="Times New Roman" w:hAnsi="Times New Roman"/>
          <w:i/>
          <w:iCs/>
        </w:rPr>
      </w:pPr>
      <w:r>
        <w:rPr>
          <w:rFonts w:ascii="Times New Roman" w:hAnsi="Times New Roman"/>
          <w:i/>
          <w:iCs/>
        </w:rPr>
        <w:t>If the collection of information impacts small businesses or other small entities, describe any methods used to minimize burden.</w:t>
      </w:r>
    </w:p>
    <w:p w:rsidR="0065485A" w:rsidRDefault="0065485A" w:rsidP="003073BE">
      <w:pPr>
        <w:widowControl/>
        <w:ind w:left="720"/>
        <w:rPr>
          <w:rFonts w:ascii="Times New Roman" w:hAnsi="Times New Roman"/>
        </w:rPr>
      </w:pPr>
    </w:p>
    <w:p w:rsidR="00F478A0" w:rsidRDefault="00F478A0" w:rsidP="00F478A0">
      <w:pPr>
        <w:ind w:left="720"/>
        <w:rPr>
          <w:rFonts w:ascii="Times New Roman" w:hAnsi="Times New Roman"/>
        </w:rPr>
      </w:pPr>
      <w:r>
        <w:rPr>
          <w:rFonts w:ascii="Times New Roman" w:hAnsi="Times New Roman"/>
        </w:rPr>
        <w:t xml:space="preserve">The information collections impose the minimal burden needed to protect the assets of </w:t>
      </w:r>
      <w:r w:rsidR="001C306B">
        <w:rPr>
          <w:rFonts w:ascii="Times New Roman" w:hAnsi="Times New Roman"/>
        </w:rPr>
        <w:t xml:space="preserve">ERISA </w:t>
      </w:r>
      <w:r>
        <w:rPr>
          <w:rFonts w:ascii="Times New Roman" w:hAnsi="Times New Roman"/>
        </w:rPr>
        <w:t>plans, IRAs</w:t>
      </w:r>
      <w:r w:rsidR="001C306B">
        <w:rPr>
          <w:rFonts w:ascii="Times New Roman" w:hAnsi="Times New Roman"/>
        </w:rPr>
        <w:t>,</w:t>
      </w:r>
      <w:r>
        <w:rPr>
          <w:rFonts w:ascii="Times New Roman" w:hAnsi="Times New Roman"/>
        </w:rPr>
        <w:t xml:space="preserve"> and non-ERISA plans from commission payments that are tainted by conflicts of interest.  </w:t>
      </w:r>
      <w:r w:rsidR="0065485A">
        <w:rPr>
          <w:rFonts w:ascii="Times New Roman" w:hAnsi="Times New Roman"/>
        </w:rPr>
        <w:t xml:space="preserve">This exemption is needed primarily for brokers in large institutions, who would be most likely to engage in the covered transactions.  </w:t>
      </w:r>
      <w:r>
        <w:rPr>
          <w:rFonts w:ascii="Times New Roman" w:hAnsi="Times New Roman"/>
        </w:rPr>
        <w:t xml:space="preserve">It is necessary for the information collection to apply equally to large and small entities to ensure that participants and beneficiaries and IRA owners are protected when their plans and IRAs engage in transactions that otherwise would be prohibited under ERISA and the Code. </w:t>
      </w:r>
    </w:p>
    <w:p w:rsidR="0065485A" w:rsidRDefault="0065485A" w:rsidP="003073BE">
      <w:pPr>
        <w:widowControl/>
        <w:ind w:left="720"/>
        <w:rPr>
          <w:rFonts w:ascii="Times New Roman" w:hAnsi="Times New Roman"/>
        </w:rPr>
      </w:pPr>
    </w:p>
    <w:p w:rsidR="0065485A" w:rsidRDefault="0065485A" w:rsidP="003073BE">
      <w:pPr>
        <w:widowControl/>
        <w:tabs>
          <w:tab w:val="left" w:pos="-1440"/>
        </w:tab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0065485A" w:rsidRDefault="0065485A" w:rsidP="003073BE">
      <w:pPr>
        <w:widowControl/>
        <w:ind w:left="720"/>
        <w:rPr>
          <w:rFonts w:ascii="Times New Roman" w:hAnsi="Times New Roman"/>
        </w:rPr>
      </w:pPr>
    </w:p>
    <w:p w:rsidR="00F478A0" w:rsidRDefault="0065485A" w:rsidP="00F478A0">
      <w:pPr>
        <w:ind w:left="720"/>
        <w:rPr>
          <w:rFonts w:ascii="Times New Roman" w:hAnsi="Times New Roman"/>
        </w:rPr>
      </w:pPr>
      <w:r>
        <w:rPr>
          <w:rFonts w:ascii="Times New Roman" w:hAnsi="Times New Roman"/>
        </w:rPr>
        <w:t xml:space="preserve">The disclosure requirements of PTE 86-128 are only mandatory if </w:t>
      </w:r>
      <w:r w:rsidR="00B00998">
        <w:rPr>
          <w:rFonts w:ascii="Times New Roman" w:hAnsi="Times New Roman"/>
        </w:rPr>
        <w:t>a fiduciary that is a broker-dealer or who has a broker-dealer affiliate wishes</w:t>
      </w:r>
      <w:r>
        <w:rPr>
          <w:rFonts w:ascii="Times New Roman" w:hAnsi="Times New Roman"/>
        </w:rPr>
        <w:t xml:space="preserve"> to utilize the class exemption.  The frequency is dependent on the occurrence of such transactions, not on a predetermined time period.  </w:t>
      </w:r>
    </w:p>
    <w:p w:rsidR="00F478A0" w:rsidRDefault="00F478A0" w:rsidP="00F478A0">
      <w:pPr>
        <w:ind w:left="720"/>
        <w:rPr>
          <w:rFonts w:ascii="Times New Roman" w:hAnsi="Times New Roman"/>
        </w:rPr>
      </w:pPr>
    </w:p>
    <w:p w:rsidR="00F478A0" w:rsidRDefault="00F478A0" w:rsidP="00F478A0">
      <w:pPr>
        <w:ind w:left="720"/>
        <w:rPr>
          <w:rFonts w:ascii="Times New Roman" w:hAnsi="Times New Roman"/>
        </w:rPr>
      </w:pPr>
      <w:r>
        <w:rPr>
          <w:rFonts w:ascii="Times New Roman" w:hAnsi="Times New Roman"/>
        </w:rPr>
        <w:t>If the disclosure and recordkeeping requirements were not included in PTE 8</w:t>
      </w:r>
      <w:r w:rsidR="001C306B">
        <w:rPr>
          <w:rFonts w:ascii="Times New Roman" w:hAnsi="Times New Roman"/>
        </w:rPr>
        <w:t>6-128</w:t>
      </w:r>
      <w:r>
        <w:rPr>
          <w:rFonts w:ascii="Times New Roman" w:hAnsi="Times New Roman"/>
        </w:rPr>
        <w:t xml:space="preserve"> the Department could not ensure that the exemption </w:t>
      </w:r>
      <w:r w:rsidR="001C306B">
        <w:rPr>
          <w:rFonts w:ascii="Times New Roman" w:hAnsi="Times New Roman"/>
        </w:rPr>
        <w:t>wa</w:t>
      </w:r>
      <w:r>
        <w:rPr>
          <w:rFonts w:ascii="Times New Roman" w:hAnsi="Times New Roman"/>
        </w:rPr>
        <w:t>s protective of the rights of participants and beneficiaries as required under ERISA section 408(a) and Code section 4975(c)(2).</w:t>
      </w:r>
    </w:p>
    <w:p w:rsidR="0065485A" w:rsidRDefault="0065485A" w:rsidP="003073BE">
      <w:pPr>
        <w:widowControl/>
        <w:ind w:left="720"/>
        <w:rPr>
          <w:rFonts w:ascii="Times New Roman" w:hAnsi="Times New Roman"/>
        </w:rPr>
      </w:pPr>
    </w:p>
    <w:p w:rsidR="0065485A" w:rsidRDefault="0065485A" w:rsidP="003073BE">
      <w:pPr>
        <w:pStyle w:val="Quick1"/>
        <w:widowControl/>
        <w:numPr>
          <w:ilvl w:val="0"/>
          <w:numId w:val="3"/>
        </w:numPr>
        <w:tabs>
          <w:tab w:val="left" w:pos="-1440"/>
          <w:tab w:val="num" w:pos="720"/>
        </w:tabs>
        <w:rPr>
          <w:rFonts w:ascii="Times New Roman" w:hAnsi="Times New Roman"/>
          <w:i/>
          <w:iCs/>
        </w:rPr>
      </w:pPr>
      <w:r>
        <w:rPr>
          <w:rFonts w:ascii="Times New Roman" w:hAnsi="Times New Roman"/>
          <w:i/>
          <w:iCs/>
        </w:rPr>
        <w:t>Explain any special circumstances that would cause an information collection to be conducted in a manner:</w:t>
      </w:r>
    </w:p>
    <w:p w:rsidR="0065485A" w:rsidRDefault="0065485A" w:rsidP="003073BE">
      <w:pPr>
        <w:pStyle w:val="BodyTextIndent2"/>
        <w:widowControl/>
      </w:pPr>
      <w:r>
        <w:t>•</w:t>
      </w:r>
      <w:r>
        <w:tab/>
      </w:r>
      <w:proofErr w:type="gramStart"/>
      <w:r>
        <w:t>requiring</w:t>
      </w:r>
      <w:proofErr w:type="gramEnd"/>
      <w:r>
        <w:t xml:space="preserve"> respondents to report information to the agency more often than quarterly;</w:t>
      </w:r>
    </w:p>
    <w:p w:rsidR="0065485A" w:rsidRDefault="0065485A" w:rsidP="003073BE">
      <w:pPr>
        <w:widowControl/>
        <w:tabs>
          <w:tab w:val="left" w:pos="-1440"/>
        </w:tabs>
        <w:ind w:left="1440" w:hanging="720"/>
        <w:rPr>
          <w:rFonts w:ascii="Times New Roman" w:hAnsi="Times New Roman"/>
          <w:i/>
          <w:iCs/>
        </w:rPr>
      </w:pPr>
      <w:r>
        <w:rPr>
          <w:rFonts w:ascii="Times New Roman" w:hAnsi="Times New Roman"/>
          <w:i/>
          <w:iCs/>
        </w:rPr>
        <w:lastRenderedPageBreak/>
        <w:t>•</w:t>
      </w:r>
      <w:r>
        <w:rPr>
          <w:rFonts w:ascii="Times New Roman" w:hAnsi="Times New Roman"/>
          <w:i/>
          <w:iCs/>
        </w:rPr>
        <w:tab/>
        <w:t>requiring respondents to prepare a written response to a collection of information in fewer than 30 days after receipt of it;</w:t>
      </w:r>
    </w:p>
    <w:p w:rsidR="0065485A" w:rsidRDefault="0065485A" w:rsidP="003073BE">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more than an original and two copies of any document;</w:t>
      </w:r>
    </w:p>
    <w:p w:rsidR="0065485A" w:rsidRDefault="0065485A" w:rsidP="003073BE">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retain records, other than health, medical, government contract, grant-in-aid, or tax records for more than three years;</w:t>
      </w:r>
    </w:p>
    <w:p w:rsidR="0065485A" w:rsidRDefault="0065485A" w:rsidP="003073BE">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r>
      <w:proofErr w:type="gramStart"/>
      <w:r>
        <w:rPr>
          <w:rFonts w:ascii="Times New Roman" w:hAnsi="Times New Roman"/>
          <w:i/>
          <w:iCs/>
        </w:rPr>
        <w:t>in</w:t>
      </w:r>
      <w:proofErr w:type="gramEnd"/>
      <w:r>
        <w:rPr>
          <w:rFonts w:ascii="Times New Roman" w:hAnsi="Times New Roman"/>
          <w:i/>
          <w:iCs/>
        </w:rPr>
        <w:t xml:space="preserve"> connection with a statistical survey, that is not designed to produce valid and reliable results that can be generalized to the universe of study;</w:t>
      </w:r>
    </w:p>
    <w:p w:rsidR="0065485A" w:rsidRDefault="0065485A" w:rsidP="003073BE">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the use of a statistical data classification that has not been reviewed and approved by OMB;</w:t>
      </w:r>
    </w:p>
    <w:p w:rsidR="0065485A" w:rsidRDefault="0065485A" w:rsidP="003073BE">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5485A" w:rsidRDefault="0065485A" w:rsidP="003073BE">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0065485A" w:rsidRDefault="0065485A" w:rsidP="003073BE">
      <w:pPr>
        <w:widowControl/>
        <w:ind w:left="720"/>
        <w:rPr>
          <w:rFonts w:ascii="Times New Roman" w:hAnsi="Times New Roman"/>
          <w:i/>
          <w:iCs/>
        </w:rPr>
      </w:pPr>
    </w:p>
    <w:p w:rsidR="00B363A3" w:rsidRDefault="00194D75" w:rsidP="003073BE">
      <w:pPr>
        <w:widowControl/>
        <w:ind w:left="720"/>
        <w:rPr>
          <w:rFonts w:ascii="Times New Roman" w:hAnsi="Times New Roman"/>
        </w:rPr>
      </w:pPr>
      <w:r>
        <w:rPr>
          <w:rFonts w:ascii="Times New Roman" w:hAnsi="Times New Roman"/>
        </w:rPr>
        <w:t>Because this exemption is granted under section 408(a) of ERISA and section 4975(c</w:t>
      </w:r>
      <w:proofErr w:type="gramStart"/>
      <w:r>
        <w:rPr>
          <w:rFonts w:ascii="Times New Roman" w:hAnsi="Times New Roman"/>
        </w:rPr>
        <w:t>)(</w:t>
      </w:r>
      <w:proofErr w:type="gramEnd"/>
      <w:r>
        <w:rPr>
          <w:rFonts w:ascii="Times New Roman" w:hAnsi="Times New Roman"/>
        </w:rPr>
        <w:t>2) of the Code, the exclusion from the three year guideline for record retention set forth in 5 CFR 1320.5 is applicable.  Furthermore, as a result of statutory recordkeeping requirements in ERISA, the Code, and other federal laws the respondents affected by this exemption (financial institutions that deal with employee benefit plans), for the most part, have adopted six-year recordkeeping as standard business practice in order to satisfy those separate recordkeeping requirements</w:t>
      </w:r>
      <w:r w:rsidRPr="003A41BC">
        <w:rPr>
          <w:rFonts w:ascii="Times New Roman" w:hAnsi="Times New Roman"/>
        </w:rPr>
        <w:t>.</w:t>
      </w:r>
    </w:p>
    <w:p w:rsidR="0065485A" w:rsidRDefault="0065485A" w:rsidP="003073BE">
      <w:pPr>
        <w:widowControl/>
        <w:ind w:left="720"/>
        <w:rPr>
          <w:rFonts w:ascii="Times New Roman" w:hAnsi="Times New Roman"/>
        </w:rPr>
      </w:pPr>
    </w:p>
    <w:p w:rsidR="00F478A0" w:rsidRDefault="00F478A0" w:rsidP="00451496">
      <w:pPr>
        <w:ind w:left="720"/>
        <w:rPr>
          <w:rFonts w:ascii="Times New Roman" w:hAnsi="Times New Roman"/>
        </w:rPr>
      </w:pPr>
      <w:r>
        <w:rPr>
          <w:rFonts w:ascii="Times New Roman" w:hAnsi="Times New Roman"/>
        </w:rPr>
        <w:t>Under t</w:t>
      </w:r>
      <w:r w:rsidRPr="00CA0390">
        <w:rPr>
          <w:rFonts w:ascii="Times New Roman" w:hAnsi="Times New Roman"/>
        </w:rPr>
        <w:t>he</w:t>
      </w:r>
      <w:r>
        <w:rPr>
          <w:rFonts w:ascii="Times New Roman" w:hAnsi="Times New Roman"/>
        </w:rPr>
        <w:t xml:space="preserve"> recordkeeping provisions of the amended exemption, fiduciaries</w:t>
      </w:r>
      <w:r w:rsidRPr="00CA0390">
        <w:rPr>
          <w:rFonts w:ascii="Times New Roman" w:hAnsi="Times New Roman"/>
        </w:rPr>
        <w:t xml:space="preserve"> are not required to disclose </w:t>
      </w:r>
      <w:r>
        <w:rPr>
          <w:rFonts w:ascii="Times New Roman" w:hAnsi="Times New Roman"/>
        </w:rPr>
        <w:t xml:space="preserve">records that are </w:t>
      </w:r>
      <w:r w:rsidRPr="00CA0390">
        <w:rPr>
          <w:rFonts w:ascii="Times New Roman" w:hAnsi="Times New Roman"/>
        </w:rPr>
        <w:t>privileged trade secrets or privileged commercial or financial information to</w:t>
      </w:r>
      <w:r>
        <w:rPr>
          <w:rFonts w:ascii="Times New Roman" w:hAnsi="Times New Roman"/>
        </w:rPr>
        <w:t xml:space="preserve"> plan fiduciaries, participants or beneficiaries, IRA owners, or their representatives.  However, if</w:t>
      </w:r>
      <w:r w:rsidRPr="00CA0390">
        <w:rPr>
          <w:rFonts w:ascii="Times New Roman" w:hAnsi="Times New Roman"/>
        </w:rPr>
        <w:t xml:space="preserve"> the </w:t>
      </w:r>
      <w:r>
        <w:rPr>
          <w:rFonts w:ascii="Times New Roman" w:hAnsi="Times New Roman"/>
        </w:rPr>
        <w:t>fiduciary</w:t>
      </w:r>
      <w:r w:rsidRPr="00CA0390">
        <w:rPr>
          <w:rFonts w:ascii="Times New Roman" w:hAnsi="Times New Roman"/>
        </w:rPr>
        <w:t xml:space="preserve"> refuse</w:t>
      </w:r>
      <w:r>
        <w:rPr>
          <w:rFonts w:ascii="Times New Roman" w:hAnsi="Times New Roman"/>
        </w:rPr>
        <w:t>s</w:t>
      </w:r>
      <w:r w:rsidRPr="00CA0390">
        <w:rPr>
          <w:rFonts w:ascii="Times New Roman" w:hAnsi="Times New Roman"/>
        </w:rPr>
        <w:t xml:space="preserve"> to disclose information on the basis that the information is exempt from disclosure, the </w:t>
      </w:r>
      <w:r>
        <w:rPr>
          <w:rFonts w:ascii="Times New Roman" w:hAnsi="Times New Roman"/>
        </w:rPr>
        <w:t>f</w:t>
      </w:r>
      <w:r w:rsidRPr="00CA0390">
        <w:rPr>
          <w:rFonts w:ascii="Times New Roman" w:hAnsi="Times New Roman"/>
        </w:rPr>
        <w:t>i</w:t>
      </w:r>
      <w:r>
        <w:rPr>
          <w:rFonts w:ascii="Times New Roman" w:hAnsi="Times New Roman"/>
        </w:rPr>
        <w:t>duciary</w:t>
      </w:r>
      <w:r w:rsidRPr="00CA0390">
        <w:rPr>
          <w:rFonts w:ascii="Times New Roman" w:hAnsi="Times New Roman"/>
        </w:rPr>
        <w:t xml:space="preserve"> must, by the close of the thirtieth (30th) day following the request, provide a written notice advising the requestor of the reasons for the refusal and that the Department may request such information.</w:t>
      </w:r>
    </w:p>
    <w:p w:rsidR="00F478A0" w:rsidRDefault="00F478A0" w:rsidP="003073BE">
      <w:pPr>
        <w:widowControl/>
        <w:ind w:left="720"/>
        <w:rPr>
          <w:rFonts w:ascii="Times New Roman" w:hAnsi="Times New Roman"/>
        </w:rPr>
      </w:pPr>
    </w:p>
    <w:p w:rsidR="0065485A" w:rsidRDefault="0065485A" w:rsidP="003073BE">
      <w:pPr>
        <w:widowControl/>
        <w:tabs>
          <w:tab w:val="left" w:pos="-1440"/>
        </w:tabs>
        <w:ind w:left="720" w:hanging="720"/>
        <w:rPr>
          <w:rFonts w:ascii="Times New Roman" w:hAnsi="Times New Roman"/>
          <w:i/>
          <w:iCs/>
        </w:rPr>
      </w:pPr>
      <w:r>
        <w:rPr>
          <w:rFonts w:ascii="Times New Roman" w:hAnsi="Times New Roman"/>
        </w:rPr>
        <w:t>8.</w:t>
      </w:r>
      <w:r>
        <w:rPr>
          <w:rFonts w:ascii="Times New Roman" w:hAnsi="Times New Roman"/>
        </w:rPr>
        <w:tab/>
      </w:r>
      <w:r>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95DC1" w:rsidRDefault="00A95DC1" w:rsidP="00A95DC1">
      <w:pPr>
        <w:widowControl/>
        <w:tabs>
          <w:tab w:val="left" w:pos="-1440"/>
        </w:tabs>
        <w:ind w:left="720"/>
        <w:rPr>
          <w:rFonts w:ascii="Times New Roman" w:hAnsi="Times New Roman"/>
          <w:i/>
          <w:iCs/>
        </w:rPr>
      </w:pPr>
    </w:p>
    <w:p w:rsidR="0065485A" w:rsidRDefault="0065485A" w:rsidP="00A95DC1">
      <w:pPr>
        <w:widowControl/>
        <w:ind w:left="720"/>
        <w:rPr>
          <w:rFonts w:ascii="Times New Roman" w:hAnsi="Times New Roman"/>
          <w:i/>
          <w:iCs/>
        </w:rPr>
      </w:pPr>
      <w:r>
        <w:rPr>
          <w:rFonts w:ascii="Times New Roman" w:hAnsi="Times New Roman"/>
          <w:i/>
          <w:iCs/>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5485A" w:rsidRDefault="0065485A" w:rsidP="00A95DC1">
      <w:pPr>
        <w:widowControl/>
        <w:ind w:left="720"/>
        <w:rPr>
          <w:rFonts w:ascii="Times New Roman" w:hAnsi="Times New Roman"/>
          <w:i/>
          <w:iCs/>
        </w:rPr>
      </w:pPr>
    </w:p>
    <w:p w:rsidR="0065485A" w:rsidRDefault="0065485A" w:rsidP="00A95DC1">
      <w:pPr>
        <w:widowControl/>
        <w:ind w:left="720"/>
        <w:rPr>
          <w:rFonts w:ascii="Times New Roman" w:hAnsi="Times New Roman"/>
          <w:i/>
          <w:iCs/>
        </w:rPr>
      </w:pPr>
      <w:r>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5485A" w:rsidRDefault="0065485A" w:rsidP="00A95DC1">
      <w:pPr>
        <w:widowControl/>
        <w:ind w:left="720"/>
        <w:rPr>
          <w:rFonts w:ascii="Times New Roman" w:hAnsi="Times New Roman"/>
        </w:rPr>
      </w:pPr>
    </w:p>
    <w:p w:rsidR="004B4498" w:rsidRPr="004B4498" w:rsidRDefault="004B4498" w:rsidP="004B4498">
      <w:pPr>
        <w:widowControl/>
        <w:ind w:left="720"/>
        <w:rPr>
          <w:rFonts w:ascii="Times New Roman" w:hAnsi="Times New Roman"/>
        </w:rPr>
      </w:pPr>
      <w:bookmarkStart w:id="1" w:name="OLE_LINK3"/>
      <w:bookmarkStart w:id="2" w:name="OLE_LINK4"/>
      <w:r w:rsidRPr="004B4498">
        <w:rPr>
          <w:rFonts w:ascii="Times New Roman" w:hAnsi="Times New Roman"/>
        </w:rPr>
        <w:t>In accordance with 5 CFR 1320.11, the proposed exemption provided the public with 60 days to comment on the information collection and burden estimates.  The Department received over 3,000 public comments in response to the proposed rule and accompanying proposed PTEs and proposed amendments to PTEs.  The public comments were posted on the Department’s website at the following two addresses:  http://www.dol.gov/ebsa/regs/cmt-1210-AB32-2.html and http://www.dol.gov/ebsa/regs/cmt-1210-ZA25.html.</w:t>
      </w:r>
    </w:p>
    <w:p w:rsidR="004B4498" w:rsidRPr="004B4498" w:rsidRDefault="004B4498" w:rsidP="004B4498">
      <w:pPr>
        <w:widowControl/>
        <w:ind w:left="720"/>
        <w:rPr>
          <w:rFonts w:ascii="Times New Roman" w:hAnsi="Times New Roman"/>
        </w:rPr>
      </w:pPr>
    </w:p>
    <w:p w:rsidR="004B4498" w:rsidRPr="004B4498" w:rsidRDefault="004B4498" w:rsidP="004B4498">
      <w:pPr>
        <w:widowControl/>
        <w:ind w:left="720"/>
        <w:rPr>
          <w:rFonts w:ascii="Times New Roman" w:hAnsi="Times New Roman"/>
        </w:rPr>
      </w:pPr>
      <w:r w:rsidRPr="004B4498">
        <w:rPr>
          <w:rFonts w:ascii="Times New Roman" w:hAnsi="Times New Roman"/>
        </w:rPr>
        <w:t>Additionally, the Department held four days of public hearings during August 2015 on the proposed rule and accompanying proposed PTEs and proposed amendments to PTEs.  Transcripts, archived video, and other hearing materials were posted on the Department’s website here:  http://www.dol.gov/ebsa/regs/1210-AB32-2-Hearing.html.</w:t>
      </w:r>
    </w:p>
    <w:p w:rsidR="004B4498" w:rsidRPr="004B4498" w:rsidRDefault="004B4498" w:rsidP="004B4498">
      <w:pPr>
        <w:widowControl/>
        <w:ind w:left="720"/>
        <w:rPr>
          <w:rFonts w:ascii="Times New Roman" w:hAnsi="Times New Roman"/>
        </w:rPr>
      </w:pPr>
    </w:p>
    <w:bookmarkEnd w:id="1"/>
    <w:bookmarkEnd w:id="2"/>
    <w:p w:rsidR="00610CB7" w:rsidRDefault="00610CB7" w:rsidP="00A95DC1">
      <w:pPr>
        <w:widowControl/>
        <w:ind w:left="720"/>
        <w:rPr>
          <w:rFonts w:ascii="Times New Roman" w:hAnsi="Times New Roman"/>
        </w:rPr>
      </w:pPr>
      <w:r w:rsidRPr="00610CB7">
        <w:rPr>
          <w:rFonts w:ascii="Times New Roman" w:hAnsi="Times New Roman"/>
        </w:rPr>
        <w:t xml:space="preserve">In the public comments and the public hearing, the Department received considerable feedback regarding the workability of the proposed rule and accompanying proposed PTEs and proposed amendments to PTEs.  With respect to the amendments to PTE </w:t>
      </w:r>
      <w:r>
        <w:rPr>
          <w:rFonts w:ascii="Times New Roman" w:hAnsi="Times New Roman"/>
        </w:rPr>
        <w:t>86-12</w:t>
      </w:r>
      <w:r w:rsidRPr="00610CB7">
        <w:rPr>
          <w:rFonts w:ascii="Times New Roman" w:hAnsi="Times New Roman"/>
        </w:rPr>
        <w:t xml:space="preserve">8, the Department received multiple comments from one commenter questioning the basis for the wage rate inputs used to calculate burden.  In response to these comments, the Department adjusted its methodology for calculating wage rates.  </w:t>
      </w:r>
      <w:r>
        <w:rPr>
          <w:rFonts w:ascii="Times New Roman" w:hAnsi="Times New Roman"/>
        </w:rPr>
        <w:t xml:space="preserve">This commenter also questioned the basis for some of the Department’s other assumptions in calculating burden.  </w:t>
      </w:r>
      <w:r w:rsidRPr="00610CB7">
        <w:rPr>
          <w:rFonts w:ascii="Times New Roman" w:hAnsi="Times New Roman"/>
        </w:rPr>
        <w:t>Th</w:t>
      </w:r>
      <w:r>
        <w:rPr>
          <w:rFonts w:ascii="Times New Roman" w:hAnsi="Times New Roman"/>
        </w:rPr>
        <w:t>e</w:t>
      </w:r>
      <w:r w:rsidRPr="00610CB7">
        <w:rPr>
          <w:rFonts w:ascii="Times New Roman" w:hAnsi="Times New Roman"/>
        </w:rPr>
        <w:t xml:space="preserve"> methodological change </w:t>
      </w:r>
      <w:r>
        <w:rPr>
          <w:rFonts w:ascii="Times New Roman" w:hAnsi="Times New Roman"/>
        </w:rPr>
        <w:t xml:space="preserve">to calculating wage rates and additional transparency in the burden calculation assumptions </w:t>
      </w:r>
      <w:r w:rsidR="00700D98">
        <w:rPr>
          <w:rFonts w:ascii="Times New Roman" w:hAnsi="Times New Roman"/>
        </w:rPr>
        <w:t>are</w:t>
      </w:r>
      <w:r w:rsidRPr="00610CB7">
        <w:rPr>
          <w:rFonts w:ascii="Times New Roman" w:hAnsi="Times New Roman"/>
        </w:rPr>
        <w:t xml:space="preserve"> discussed in Questions 12 and 13, where applicable.</w:t>
      </w:r>
    </w:p>
    <w:p w:rsidR="0065485A" w:rsidRDefault="0065485A" w:rsidP="00A95DC1">
      <w:pPr>
        <w:widowControl/>
        <w:ind w:left="720"/>
        <w:rPr>
          <w:rFonts w:ascii="Times New Roman" w:hAnsi="Times New Roman"/>
        </w:rPr>
      </w:pPr>
    </w:p>
    <w:p w:rsidR="0065485A" w:rsidRDefault="0065485A" w:rsidP="003073BE">
      <w:pPr>
        <w:pStyle w:val="Quick1"/>
        <w:widowControl/>
        <w:numPr>
          <w:ilvl w:val="0"/>
          <w:numId w:val="4"/>
        </w:numPr>
        <w:tabs>
          <w:tab w:val="left" w:pos="-1440"/>
          <w:tab w:val="num" w:pos="720"/>
        </w:tabs>
        <w:rPr>
          <w:rFonts w:ascii="Times New Roman" w:hAnsi="Times New Roman"/>
          <w:i/>
          <w:iCs/>
        </w:rPr>
      </w:pPr>
      <w:r>
        <w:rPr>
          <w:rFonts w:ascii="Times New Roman" w:hAnsi="Times New Roman"/>
          <w:i/>
          <w:iCs/>
        </w:rPr>
        <w:t>Explain any decision to provide any payment or gift to respondents, other than remuneration of contractors or grantees.</w:t>
      </w:r>
    </w:p>
    <w:p w:rsidR="0065485A" w:rsidRDefault="0065485A" w:rsidP="003073BE">
      <w:pPr>
        <w:widowControl/>
        <w:ind w:left="720"/>
        <w:rPr>
          <w:rFonts w:ascii="Times New Roman" w:hAnsi="Times New Roman"/>
        </w:rPr>
      </w:pPr>
    </w:p>
    <w:p w:rsidR="0065485A" w:rsidRDefault="0065485A" w:rsidP="003073BE">
      <w:pPr>
        <w:widowControl/>
        <w:ind w:left="720"/>
        <w:rPr>
          <w:rFonts w:ascii="Times New Roman" w:hAnsi="Times New Roman"/>
        </w:rPr>
      </w:pPr>
      <w:r>
        <w:rPr>
          <w:rFonts w:ascii="Times New Roman" w:hAnsi="Times New Roman"/>
        </w:rPr>
        <w:t>No payments or gifts are provided to respondents.</w:t>
      </w:r>
    </w:p>
    <w:p w:rsidR="0065485A" w:rsidRDefault="0065485A" w:rsidP="003073BE">
      <w:pPr>
        <w:widowControl/>
        <w:ind w:left="720"/>
        <w:rPr>
          <w:rFonts w:ascii="Times New Roman" w:hAnsi="Times New Roman"/>
        </w:rPr>
      </w:pPr>
    </w:p>
    <w:p w:rsidR="0065485A" w:rsidRDefault="0065485A" w:rsidP="003073BE">
      <w:pPr>
        <w:widowControl/>
        <w:tabs>
          <w:tab w:val="left" w:pos="-1440"/>
        </w:tabs>
        <w:ind w:left="720" w:hanging="720"/>
        <w:rPr>
          <w:rFonts w:ascii="Times New Roman" w:hAnsi="Times New Roman"/>
          <w:i/>
          <w:iCs/>
        </w:rPr>
      </w:pPr>
      <w:r>
        <w:rPr>
          <w:rFonts w:ascii="Times New Roman" w:hAnsi="Times New Roman"/>
        </w:rPr>
        <w:t>10.</w:t>
      </w:r>
      <w:r>
        <w:rPr>
          <w:rFonts w:ascii="Times New Roman" w:hAnsi="Times New Roman"/>
        </w:rPr>
        <w:tab/>
      </w:r>
      <w:r>
        <w:rPr>
          <w:rFonts w:ascii="Times New Roman" w:hAnsi="Times New Roman"/>
          <w:i/>
          <w:iCs/>
        </w:rPr>
        <w:t>Describe any assurance of confidentiality provided to respondents and the basis for the assurance in statute, regulation, or agency policy.</w:t>
      </w:r>
    </w:p>
    <w:p w:rsidR="0065485A" w:rsidRDefault="0065485A" w:rsidP="003073BE">
      <w:pPr>
        <w:widowControl/>
        <w:ind w:left="720"/>
        <w:rPr>
          <w:rFonts w:ascii="Times New Roman" w:hAnsi="Times New Roman"/>
        </w:rPr>
      </w:pPr>
    </w:p>
    <w:p w:rsidR="0065485A" w:rsidRDefault="0065485A" w:rsidP="003073BE">
      <w:pPr>
        <w:widowControl/>
        <w:ind w:left="720"/>
        <w:rPr>
          <w:rFonts w:ascii="Times New Roman" w:hAnsi="Times New Roman"/>
        </w:rPr>
      </w:pPr>
      <w:r>
        <w:rPr>
          <w:rFonts w:ascii="Times New Roman" w:hAnsi="Times New Roman"/>
        </w:rPr>
        <w:t>No assurance of confidentiality was provided.</w:t>
      </w:r>
    </w:p>
    <w:p w:rsidR="0065485A" w:rsidRDefault="0065485A" w:rsidP="003073BE">
      <w:pPr>
        <w:widowControl/>
        <w:ind w:left="720"/>
        <w:rPr>
          <w:rFonts w:ascii="Times New Roman" w:hAnsi="Times New Roman"/>
        </w:rPr>
      </w:pPr>
    </w:p>
    <w:p w:rsidR="0065485A" w:rsidRDefault="0065485A" w:rsidP="003073BE">
      <w:pPr>
        <w:widowControl/>
        <w:tabs>
          <w:tab w:val="left" w:pos="-1440"/>
        </w:tabs>
        <w:ind w:left="720" w:hanging="720"/>
        <w:rPr>
          <w:rFonts w:ascii="Times New Roman" w:hAnsi="Times New Roman"/>
          <w:i/>
          <w:iCs/>
        </w:rPr>
      </w:pPr>
      <w:r>
        <w:rPr>
          <w:rFonts w:ascii="Times New Roman" w:hAnsi="Times New Roman"/>
        </w:rPr>
        <w:t>11.</w:t>
      </w:r>
      <w:r>
        <w:rPr>
          <w:rFonts w:ascii="Times New Roman" w:hAnsi="Times New Roman"/>
        </w:rPr>
        <w:tab/>
      </w:r>
      <w:r>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5485A" w:rsidRDefault="0065485A" w:rsidP="003073BE">
      <w:pPr>
        <w:widowControl/>
        <w:ind w:left="720"/>
        <w:rPr>
          <w:rFonts w:ascii="Times New Roman" w:hAnsi="Times New Roman"/>
          <w:i/>
          <w:iCs/>
        </w:rPr>
      </w:pPr>
    </w:p>
    <w:p w:rsidR="0065485A" w:rsidRDefault="0065485A" w:rsidP="003073BE">
      <w:pPr>
        <w:widowControl/>
        <w:ind w:left="720"/>
        <w:rPr>
          <w:rFonts w:ascii="Times New Roman" w:hAnsi="Times New Roman"/>
        </w:rPr>
      </w:pPr>
      <w:proofErr w:type="gramStart"/>
      <w:r>
        <w:rPr>
          <w:rFonts w:ascii="Times New Roman" w:hAnsi="Times New Roman"/>
        </w:rPr>
        <w:t>None.</w:t>
      </w:r>
      <w:proofErr w:type="gramEnd"/>
    </w:p>
    <w:p w:rsidR="0065485A" w:rsidRDefault="0065485A" w:rsidP="003073BE">
      <w:pPr>
        <w:widowControl/>
        <w:ind w:left="720"/>
        <w:rPr>
          <w:rFonts w:ascii="Times New Roman" w:hAnsi="Times New Roman"/>
        </w:rPr>
      </w:pPr>
    </w:p>
    <w:p w:rsidR="0065485A" w:rsidRDefault="0065485A" w:rsidP="003073BE">
      <w:pPr>
        <w:widowControl/>
        <w:tabs>
          <w:tab w:val="left" w:pos="-1440"/>
        </w:tabs>
        <w:ind w:left="720" w:hanging="720"/>
        <w:rPr>
          <w:rFonts w:ascii="Times New Roman" w:hAnsi="Times New Roman"/>
          <w:i/>
          <w:iCs/>
        </w:rPr>
      </w:pPr>
      <w:r>
        <w:rPr>
          <w:rFonts w:ascii="Times New Roman" w:hAnsi="Times New Roman"/>
        </w:rPr>
        <w:t>12.</w:t>
      </w:r>
      <w:r>
        <w:rPr>
          <w:rFonts w:ascii="Times New Roman" w:hAnsi="Times New Roman"/>
        </w:rPr>
        <w:tab/>
      </w:r>
      <w:r>
        <w:rPr>
          <w:rFonts w:ascii="Times New Roman" w:hAnsi="Times New Roman"/>
          <w:i/>
          <w:iCs/>
        </w:rPr>
        <w:t>Provide estimates of the hour burden of the collection of information.  The statement should:</w:t>
      </w:r>
    </w:p>
    <w:p w:rsidR="0065485A" w:rsidRDefault="0065485A" w:rsidP="003073BE">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5485A" w:rsidRDefault="0065485A" w:rsidP="003073BE">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If this request for approval covers more than one form, provide separate hour burden estimates for each form and aggregate the hour burdens in Item 13.</w:t>
      </w:r>
    </w:p>
    <w:p w:rsidR="0065485A" w:rsidRDefault="0065485A" w:rsidP="003073BE">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65485A" w:rsidRDefault="0065485A" w:rsidP="003073BE">
      <w:pPr>
        <w:widowControl/>
        <w:ind w:left="720"/>
        <w:rPr>
          <w:rFonts w:ascii="Times New Roman" w:hAnsi="Times New Roman"/>
        </w:rPr>
      </w:pPr>
    </w:p>
    <w:p w:rsidR="00760281" w:rsidRPr="00760281" w:rsidRDefault="00760281" w:rsidP="003073BE">
      <w:pPr>
        <w:widowControl/>
        <w:ind w:left="720"/>
        <w:rPr>
          <w:rFonts w:ascii="Times New Roman" w:hAnsi="Times New Roman"/>
        </w:rPr>
      </w:pPr>
      <w:r w:rsidRPr="00760281">
        <w:rPr>
          <w:rFonts w:ascii="Times New Roman" w:hAnsi="Times New Roman"/>
        </w:rPr>
        <w:t>Section III of the class exemption imposes the following information collection requirements on fiduciaries of employee benefit plans that effect or execute securities transactions (broker-dealers) and the independent plan fiduciary authorizing the plan to engage in the transactions with the broker-dealer (authorizing fiduciary) under the conditions contained in the exemption:</w:t>
      </w:r>
    </w:p>
    <w:p w:rsidR="00760281" w:rsidRPr="00760281" w:rsidRDefault="00760281" w:rsidP="003073BE">
      <w:pPr>
        <w:widowControl/>
        <w:ind w:left="720"/>
        <w:rPr>
          <w:rFonts w:ascii="Times New Roman" w:hAnsi="Times New Roman"/>
        </w:rPr>
      </w:pPr>
    </w:p>
    <w:p w:rsidR="00FB6686" w:rsidRPr="00D95D03" w:rsidRDefault="00FB6686" w:rsidP="009109E4">
      <w:pPr>
        <w:widowControl/>
        <w:numPr>
          <w:ilvl w:val="0"/>
          <w:numId w:val="7"/>
        </w:numPr>
        <w:ind w:left="1440" w:hanging="720"/>
        <w:rPr>
          <w:rFonts w:ascii="Times New Roman" w:hAnsi="Times New Roman"/>
        </w:rPr>
      </w:pPr>
      <w:r w:rsidRPr="00D95D03">
        <w:rPr>
          <w:rFonts w:ascii="Times New Roman" w:hAnsi="Times New Roman"/>
        </w:rPr>
        <w:t>The authorizing fiduciary must provide the broker-dealer with an advance written authorization for the transactions;</w:t>
      </w:r>
    </w:p>
    <w:p w:rsidR="00FB6686" w:rsidRPr="00FB6686" w:rsidRDefault="00FB6686" w:rsidP="009109E4">
      <w:pPr>
        <w:pStyle w:val="ListParagraph"/>
        <w:widowControl/>
        <w:numPr>
          <w:ilvl w:val="0"/>
          <w:numId w:val="7"/>
        </w:numPr>
        <w:ind w:left="1440" w:hanging="720"/>
        <w:rPr>
          <w:rFonts w:ascii="Times New Roman" w:hAnsi="Times New Roman"/>
        </w:rPr>
      </w:pPr>
      <w:r w:rsidRPr="00FB6686">
        <w:rPr>
          <w:rFonts w:ascii="Times New Roman" w:hAnsi="Times New Roman"/>
        </w:rPr>
        <w:t xml:space="preserve">The broker-dealer must provide the authorizing fiduciary with information necessary to determine whether an authorization should be made, including a copy of the exemption, a form for termination, a description of the broker-dealer’s </w:t>
      </w:r>
      <w:r w:rsidRPr="00FB6686">
        <w:rPr>
          <w:rFonts w:ascii="Times New Roman" w:hAnsi="Times New Roman"/>
        </w:rPr>
        <w:lastRenderedPageBreak/>
        <w:t>brokerage placement practices, and any other reasonably available information regarding the matter that the authorizing fiduciary requests;</w:t>
      </w:r>
    </w:p>
    <w:p w:rsidR="00FB6686" w:rsidRPr="00FB6686" w:rsidRDefault="00FB6686" w:rsidP="009109E4">
      <w:pPr>
        <w:pStyle w:val="ListParagraph"/>
        <w:widowControl/>
        <w:numPr>
          <w:ilvl w:val="0"/>
          <w:numId w:val="7"/>
        </w:numPr>
        <w:ind w:left="1440" w:hanging="720"/>
        <w:rPr>
          <w:rFonts w:ascii="Times New Roman" w:hAnsi="Times New Roman"/>
        </w:rPr>
      </w:pPr>
      <w:r w:rsidRPr="00FB6686">
        <w:rPr>
          <w:rFonts w:ascii="Times New Roman" w:hAnsi="Times New Roman"/>
        </w:rPr>
        <w:t>The broker-dealer must provide the authorizing fiduciary with a termination form, at least annually, explaining that the authorization is terminable at will, without penalty to the plan, and that failure to return the form will result in continued authorization for the broker-dealer to engage in securities transactions on behalf of the plan;</w:t>
      </w:r>
    </w:p>
    <w:p w:rsidR="00050AC6" w:rsidRPr="00050AC6" w:rsidRDefault="00050AC6" w:rsidP="009109E4">
      <w:pPr>
        <w:pStyle w:val="ListParagraph"/>
        <w:widowControl/>
        <w:numPr>
          <w:ilvl w:val="0"/>
          <w:numId w:val="7"/>
        </w:numPr>
        <w:ind w:left="1440" w:hanging="720"/>
        <w:rPr>
          <w:rFonts w:ascii="Times New Roman" w:hAnsi="Times New Roman"/>
        </w:rPr>
      </w:pPr>
      <w:r w:rsidRPr="00050AC6">
        <w:rPr>
          <w:rFonts w:ascii="Times New Roman" w:hAnsi="Times New Roman"/>
        </w:rPr>
        <w:t>The broker-dealer must provide the authorizing fiduciary with either (a) a conf</w:t>
      </w:r>
      <w:r w:rsidR="00FB4006">
        <w:rPr>
          <w:rFonts w:ascii="Times New Roman" w:hAnsi="Times New Roman"/>
        </w:rPr>
        <w:t>i</w:t>
      </w:r>
      <w:r w:rsidRPr="00050AC6">
        <w:rPr>
          <w:rFonts w:ascii="Times New Roman" w:hAnsi="Times New Roman"/>
        </w:rPr>
        <w:t>rmation slip for each individual securities transaction within 10 days of the transaction containing the information described in Rule 10b-10(a)(1-7) under the Securities Exchange Act of 1934, 17 CFR 240.10b-10 or (b) a quarterly report containing certain financial information including the total of all transaction-related charges incurred by the plan;</w:t>
      </w:r>
    </w:p>
    <w:p w:rsidR="00050AC6" w:rsidRPr="00050AC6" w:rsidRDefault="00050AC6" w:rsidP="009109E4">
      <w:pPr>
        <w:pStyle w:val="ListParagraph"/>
        <w:widowControl/>
        <w:numPr>
          <w:ilvl w:val="0"/>
          <w:numId w:val="7"/>
        </w:numPr>
        <w:ind w:left="1440" w:hanging="720"/>
        <w:rPr>
          <w:rFonts w:ascii="Times New Roman" w:hAnsi="Times New Roman"/>
        </w:rPr>
      </w:pPr>
      <w:r w:rsidRPr="00050AC6">
        <w:rPr>
          <w:rFonts w:ascii="Times New Roman" w:hAnsi="Times New Roman"/>
        </w:rPr>
        <w:t>The broker-dealer must provide the authorizing fiduciary with an annual summary of the confirmation slips or quarterly reports, containing all security transaction-related charges, the brokerage placement practices (if changed), and a portfolio turnover ratio; and</w:t>
      </w:r>
    </w:p>
    <w:p w:rsidR="00785249" w:rsidRPr="00050AC6" w:rsidRDefault="00050AC6" w:rsidP="009109E4">
      <w:pPr>
        <w:pStyle w:val="ListParagraph"/>
        <w:widowControl/>
        <w:numPr>
          <w:ilvl w:val="0"/>
          <w:numId w:val="7"/>
        </w:numPr>
        <w:autoSpaceDE/>
        <w:autoSpaceDN/>
        <w:adjustRightInd/>
        <w:ind w:left="1440" w:hanging="720"/>
        <w:rPr>
          <w:rFonts w:ascii="Times New Roman" w:hAnsi="Times New Roman"/>
        </w:rPr>
      </w:pPr>
      <w:r w:rsidRPr="00050AC6">
        <w:rPr>
          <w:rFonts w:ascii="Times New Roman" w:hAnsi="Times New Roman"/>
        </w:rPr>
        <w:t>A broker-dealer who is a discretionary plan trustee must provide the authorizing fiduciary with an annual report showing separately the commissions paid to affiliated brokers and non-affiliated brokers, on both a total dollar basis and a cents-per-share basis.</w:t>
      </w:r>
    </w:p>
    <w:p w:rsidR="009109E4" w:rsidRDefault="009109E4" w:rsidP="003073BE">
      <w:pPr>
        <w:widowControl/>
        <w:ind w:left="720"/>
        <w:rPr>
          <w:rFonts w:ascii="Times New Roman" w:hAnsi="Times New Roman"/>
        </w:rPr>
      </w:pPr>
    </w:p>
    <w:p w:rsidR="00D163D7" w:rsidRDefault="00D163D7" w:rsidP="003073BE">
      <w:pPr>
        <w:widowControl/>
        <w:ind w:left="720"/>
        <w:rPr>
          <w:rFonts w:ascii="Times New Roman" w:hAnsi="Times New Roman"/>
        </w:rPr>
      </w:pPr>
      <w:bookmarkStart w:id="3" w:name="OLE_LINK1"/>
      <w:bookmarkStart w:id="4" w:name="OLE_LINK2"/>
      <w:r w:rsidRPr="00785249">
        <w:rPr>
          <w:rFonts w:ascii="Times New Roman" w:hAnsi="Times New Roman"/>
        </w:rPr>
        <w:t>Using the 20</w:t>
      </w:r>
      <w:r>
        <w:rPr>
          <w:rFonts w:ascii="Times New Roman" w:hAnsi="Times New Roman"/>
        </w:rPr>
        <w:t>1</w:t>
      </w:r>
      <w:r w:rsidR="00A56EDB">
        <w:rPr>
          <w:rFonts w:ascii="Times New Roman" w:hAnsi="Times New Roman"/>
        </w:rPr>
        <w:t>3</w:t>
      </w:r>
      <w:r w:rsidRPr="00785249">
        <w:rPr>
          <w:rFonts w:ascii="Times New Roman" w:hAnsi="Times New Roman"/>
        </w:rPr>
        <w:t xml:space="preserve"> Annual Return/Report of Employee Benefit Plan (Form 5500) data, it is estimated that there are approximately 6</w:t>
      </w:r>
      <w:r w:rsidR="00A56EDB">
        <w:rPr>
          <w:rFonts w:ascii="Times New Roman" w:hAnsi="Times New Roman"/>
        </w:rPr>
        <w:t>81</w:t>
      </w:r>
      <w:r w:rsidRPr="00785249">
        <w:rPr>
          <w:rFonts w:ascii="Times New Roman" w:hAnsi="Times New Roman"/>
        </w:rPr>
        <w:t xml:space="preserve">,000 ERISA covered pension plans. </w:t>
      </w:r>
      <w:r>
        <w:rPr>
          <w:rFonts w:ascii="Times New Roman" w:hAnsi="Times New Roman"/>
        </w:rPr>
        <w:t xml:space="preserve"> </w:t>
      </w:r>
      <w:r w:rsidRPr="00785249">
        <w:rPr>
          <w:rFonts w:ascii="Times New Roman" w:hAnsi="Times New Roman"/>
        </w:rPr>
        <w:t xml:space="preserve">The Department has estimated that about </w:t>
      </w:r>
      <w:r w:rsidR="007F1434">
        <w:rPr>
          <w:rFonts w:ascii="Times New Roman" w:hAnsi="Times New Roman"/>
        </w:rPr>
        <w:t>2</w:t>
      </w:r>
      <w:r w:rsidR="00A56EDB">
        <w:rPr>
          <w:rFonts w:ascii="Times New Roman" w:hAnsi="Times New Roman"/>
        </w:rPr>
        <w:t>3.7</w:t>
      </w:r>
      <w:r w:rsidRPr="00785249">
        <w:rPr>
          <w:rFonts w:ascii="Times New Roman" w:hAnsi="Times New Roman"/>
        </w:rPr>
        <w:t>% of these plans (</w:t>
      </w:r>
      <w:r w:rsidR="007F1434">
        <w:rPr>
          <w:rFonts w:ascii="Times New Roman" w:hAnsi="Times New Roman"/>
        </w:rPr>
        <w:t>1</w:t>
      </w:r>
      <w:r w:rsidR="00A56EDB">
        <w:rPr>
          <w:rFonts w:ascii="Times New Roman" w:hAnsi="Times New Roman"/>
        </w:rPr>
        <w:t>61</w:t>
      </w:r>
      <w:r w:rsidRPr="00785249">
        <w:rPr>
          <w:rFonts w:ascii="Times New Roman" w:hAnsi="Times New Roman"/>
        </w:rPr>
        <w:t>,</w:t>
      </w:r>
      <w:r>
        <w:rPr>
          <w:rFonts w:ascii="Times New Roman" w:hAnsi="Times New Roman"/>
        </w:rPr>
        <w:t>0</w:t>
      </w:r>
      <w:r w:rsidRPr="00785249">
        <w:rPr>
          <w:rFonts w:ascii="Times New Roman" w:hAnsi="Times New Roman"/>
        </w:rPr>
        <w:t xml:space="preserve">00 plans) use a </w:t>
      </w:r>
      <w:r>
        <w:rPr>
          <w:rFonts w:ascii="Times New Roman" w:hAnsi="Times New Roman"/>
        </w:rPr>
        <w:t>financial institution</w:t>
      </w:r>
      <w:r w:rsidRPr="00785249">
        <w:rPr>
          <w:rFonts w:ascii="Times New Roman" w:hAnsi="Times New Roman"/>
        </w:rPr>
        <w:t xml:space="preserve"> fiduciary that is potentially eligible to take advantage of the exemption.</w:t>
      </w:r>
    </w:p>
    <w:bookmarkEnd w:id="3"/>
    <w:bookmarkEnd w:id="4"/>
    <w:p w:rsidR="00D163D7" w:rsidRPr="00785249" w:rsidRDefault="00D163D7" w:rsidP="003073BE">
      <w:pPr>
        <w:widowControl/>
        <w:ind w:left="720"/>
        <w:rPr>
          <w:rFonts w:ascii="Times New Roman" w:hAnsi="Times New Roman"/>
        </w:rPr>
      </w:pPr>
    </w:p>
    <w:p w:rsidR="00D163D7" w:rsidRPr="00785249" w:rsidRDefault="00D163D7" w:rsidP="003073BE">
      <w:pPr>
        <w:widowControl/>
        <w:ind w:left="720"/>
        <w:rPr>
          <w:rFonts w:ascii="Times New Roman" w:hAnsi="Times New Roman"/>
        </w:rPr>
      </w:pPr>
      <w:r>
        <w:rPr>
          <w:rFonts w:ascii="Times New Roman" w:hAnsi="Times New Roman"/>
        </w:rPr>
        <w:t xml:space="preserve">The Department estimates that </w:t>
      </w:r>
      <w:r w:rsidR="001E68B6">
        <w:rPr>
          <w:rFonts w:ascii="Times New Roman" w:hAnsi="Times New Roman"/>
        </w:rPr>
        <w:t>1</w:t>
      </w:r>
      <w:r>
        <w:rPr>
          <w:rFonts w:ascii="Times New Roman" w:hAnsi="Times New Roman"/>
        </w:rPr>
        <w:t>,800 financial institutions will use this exemption.</w:t>
      </w:r>
      <w:r w:rsidRPr="0014160F">
        <w:rPr>
          <w:rStyle w:val="FootnoteReference"/>
          <w:rFonts w:ascii="Times New Roman" w:hAnsi="Times New Roman"/>
          <w:vertAlign w:val="superscript"/>
        </w:rPr>
        <w:footnoteReference w:id="4"/>
      </w:r>
      <w:r w:rsidRPr="0014160F">
        <w:rPr>
          <w:rFonts w:ascii="Times New Roman" w:hAnsi="Times New Roman"/>
          <w:vertAlign w:val="superscript"/>
        </w:rPr>
        <w:t xml:space="preserve"> </w:t>
      </w:r>
      <w:r>
        <w:rPr>
          <w:rFonts w:ascii="Times New Roman" w:hAnsi="Times New Roman"/>
        </w:rPr>
        <w:t xml:space="preserve"> </w:t>
      </w:r>
      <w:r w:rsidRPr="00785249">
        <w:rPr>
          <w:rFonts w:ascii="Times New Roman" w:hAnsi="Times New Roman"/>
        </w:rPr>
        <w:t xml:space="preserve">It is further assumed that </w:t>
      </w:r>
      <w:r>
        <w:rPr>
          <w:rFonts w:ascii="Times New Roman" w:hAnsi="Times New Roman"/>
        </w:rPr>
        <w:t>6.5 per</w:t>
      </w:r>
      <w:r w:rsidRPr="00785249">
        <w:rPr>
          <w:rFonts w:ascii="Times New Roman" w:hAnsi="Times New Roman"/>
        </w:rPr>
        <w:t>cent</w:t>
      </w:r>
      <w:r w:rsidRPr="00785249">
        <w:rPr>
          <w:rStyle w:val="FootnoteReference"/>
          <w:rFonts w:ascii="Times New Roman" w:hAnsi="Times New Roman"/>
          <w:vertAlign w:val="superscript"/>
        </w:rPr>
        <w:footnoteReference w:id="5"/>
      </w:r>
      <w:r w:rsidRPr="00785249">
        <w:rPr>
          <w:rFonts w:ascii="Times New Roman" w:hAnsi="Times New Roman"/>
          <w:vertAlign w:val="superscript"/>
        </w:rPr>
        <w:t xml:space="preserve"> </w:t>
      </w:r>
      <w:r w:rsidRPr="00785249">
        <w:rPr>
          <w:rFonts w:ascii="Times New Roman" w:hAnsi="Times New Roman"/>
        </w:rPr>
        <w:t xml:space="preserve"> of plans (</w:t>
      </w:r>
      <w:r>
        <w:rPr>
          <w:rFonts w:ascii="Times New Roman" w:hAnsi="Times New Roman"/>
        </w:rPr>
        <w:t>1</w:t>
      </w:r>
      <w:r w:rsidR="005E425B">
        <w:rPr>
          <w:rFonts w:ascii="Times New Roman" w:hAnsi="Times New Roman"/>
        </w:rPr>
        <w:t>0</w:t>
      </w:r>
      <w:r w:rsidRPr="00785249">
        <w:rPr>
          <w:rFonts w:ascii="Times New Roman" w:hAnsi="Times New Roman"/>
        </w:rPr>
        <w:t>,</w:t>
      </w:r>
      <w:r>
        <w:rPr>
          <w:rFonts w:ascii="Times New Roman" w:hAnsi="Times New Roman"/>
        </w:rPr>
        <w:t>000 plans) in a year are new plans or existing plans entering into new arrangements with covered f</w:t>
      </w:r>
      <w:r w:rsidRPr="00785249">
        <w:rPr>
          <w:rFonts w:ascii="Times New Roman" w:hAnsi="Times New Roman"/>
        </w:rPr>
        <w:t>iduciaries in a year.</w:t>
      </w:r>
    </w:p>
    <w:p w:rsidR="00D163D7" w:rsidRPr="00785249" w:rsidRDefault="00D163D7" w:rsidP="003073BE">
      <w:pPr>
        <w:widowControl/>
        <w:ind w:left="720"/>
        <w:rPr>
          <w:rFonts w:ascii="Times New Roman" w:hAnsi="Times New Roman"/>
        </w:rPr>
      </w:pPr>
    </w:p>
    <w:p w:rsidR="00D163D7" w:rsidRPr="00785249" w:rsidRDefault="00D163D7" w:rsidP="003073BE">
      <w:pPr>
        <w:widowControl/>
        <w:ind w:left="720"/>
        <w:rPr>
          <w:rFonts w:ascii="Times New Roman" w:hAnsi="Times New Roman"/>
        </w:rPr>
      </w:pPr>
      <w:r w:rsidRPr="00785249">
        <w:rPr>
          <w:rFonts w:ascii="Times New Roman" w:hAnsi="Times New Roman"/>
        </w:rPr>
        <w:t>Wage rates are assumed as the following</w:t>
      </w:r>
      <w:r>
        <w:rPr>
          <w:rFonts w:ascii="Times New Roman" w:hAnsi="Times New Roman"/>
        </w:rPr>
        <w:t xml:space="preserve">:  </w:t>
      </w:r>
      <w:r w:rsidRPr="00785249">
        <w:rPr>
          <w:rFonts w:ascii="Times New Roman" w:hAnsi="Times New Roman"/>
        </w:rPr>
        <w:t>an in-house rate of $1</w:t>
      </w:r>
      <w:r w:rsidR="00136204">
        <w:rPr>
          <w:rFonts w:ascii="Times New Roman" w:hAnsi="Times New Roman"/>
        </w:rPr>
        <w:t>33.61</w:t>
      </w:r>
      <w:r w:rsidRPr="00785249">
        <w:rPr>
          <w:rFonts w:ascii="Times New Roman" w:hAnsi="Times New Roman"/>
        </w:rPr>
        <w:t xml:space="preserve"> for legal professionals and $</w:t>
      </w:r>
      <w:r w:rsidR="007727DC">
        <w:rPr>
          <w:rFonts w:ascii="Times New Roman" w:hAnsi="Times New Roman"/>
        </w:rPr>
        <w:t>55.</w:t>
      </w:r>
      <w:r w:rsidR="00136204">
        <w:rPr>
          <w:rFonts w:ascii="Times New Roman" w:hAnsi="Times New Roman"/>
        </w:rPr>
        <w:t>21</w:t>
      </w:r>
      <w:r w:rsidRPr="00785249">
        <w:rPr>
          <w:rFonts w:ascii="Times New Roman" w:hAnsi="Times New Roman"/>
        </w:rPr>
        <w:t xml:space="preserve"> for clerical staff. </w:t>
      </w:r>
      <w:r>
        <w:rPr>
          <w:rFonts w:ascii="Times New Roman" w:hAnsi="Times New Roman"/>
        </w:rPr>
        <w:t xml:space="preserve"> </w:t>
      </w:r>
      <w:r w:rsidRPr="00785249">
        <w:rPr>
          <w:rFonts w:ascii="Times New Roman" w:hAnsi="Times New Roman"/>
        </w:rPr>
        <w:t>All dollar amounts are measured in 20</w:t>
      </w:r>
      <w:r>
        <w:rPr>
          <w:rFonts w:ascii="Times New Roman" w:hAnsi="Times New Roman"/>
        </w:rPr>
        <w:t>1</w:t>
      </w:r>
      <w:r w:rsidR="007727DC">
        <w:rPr>
          <w:rFonts w:ascii="Times New Roman" w:hAnsi="Times New Roman"/>
        </w:rPr>
        <w:t>6</w:t>
      </w:r>
      <w:r w:rsidRPr="00785249">
        <w:rPr>
          <w:rFonts w:ascii="Times New Roman" w:hAnsi="Times New Roman"/>
        </w:rPr>
        <w:t xml:space="preserve"> dollars</w:t>
      </w:r>
      <w:r w:rsidRPr="005B4716">
        <w:rPr>
          <w:rFonts w:ascii="Times New Roman" w:hAnsi="Times New Roman"/>
        </w:rPr>
        <w:t>.</w:t>
      </w:r>
      <w:commentRangeStart w:id="5"/>
      <w:r w:rsidR="00C332E3" w:rsidRPr="00C332E3">
        <w:rPr>
          <w:rFonts w:ascii="Times New Roman" w:hAnsi="Times New Roman"/>
          <w:iCs/>
          <w:vertAlign w:val="superscript"/>
        </w:rPr>
        <w:footnoteReference w:id="6"/>
      </w:r>
      <w:commentRangeEnd w:id="5"/>
      <w:r w:rsidR="009E6249">
        <w:rPr>
          <w:rStyle w:val="CommentReference"/>
          <w:rFonts w:ascii="Times New Roman" w:hAnsi="Times New Roman"/>
        </w:rPr>
        <w:commentReference w:id="5"/>
      </w:r>
    </w:p>
    <w:p w:rsidR="00785249" w:rsidRPr="00785249" w:rsidRDefault="00785249" w:rsidP="003073BE">
      <w:pPr>
        <w:widowControl/>
        <w:ind w:left="720"/>
        <w:rPr>
          <w:rFonts w:ascii="Times New Roman" w:hAnsi="Times New Roman"/>
        </w:rPr>
      </w:pPr>
    </w:p>
    <w:p w:rsidR="00785249" w:rsidRPr="00785249" w:rsidRDefault="00785249" w:rsidP="003073BE">
      <w:pPr>
        <w:widowControl/>
        <w:numPr>
          <w:ilvl w:val="0"/>
          <w:numId w:val="8"/>
        </w:numPr>
        <w:autoSpaceDE/>
        <w:autoSpaceDN/>
        <w:adjustRightInd/>
        <w:ind w:left="1440" w:hanging="720"/>
        <w:rPr>
          <w:rFonts w:ascii="Times New Roman" w:hAnsi="Times New Roman"/>
        </w:rPr>
      </w:pPr>
      <w:r w:rsidRPr="00785249">
        <w:rPr>
          <w:rFonts w:ascii="Times New Roman" w:hAnsi="Times New Roman"/>
        </w:rPr>
        <w:t>Written authorization from the authorizing fiduciary to the broker-dealer</w:t>
      </w:r>
    </w:p>
    <w:p w:rsidR="00785249" w:rsidRPr="00785249" w:rsidRDefault="00785249" w:rsidP="003073BE">
      <w:pPr>
        <w:widowControl/>
        <w:ind w:left="720"/>
        <w:rPr>
          <w:rFonts w:ascii="Times New Roman" w:hAnsi="Times New Roman"/>
        </w:rPr>
      </w:pPr>
    </w:p>
    <w:p w:rsidR="004D6695" w:rsidRDefault="00785249" w:rsidP="003073BE">
      <w:pPr>
        <w:widowControl/>
        <w:ind w:left="720"/>
        <w:rPr>
          <w:rFonts w:ascii="Times New Roman" w:hAnsi="Times New Roman"/>
        </w:rPr>
      </w:pPr>
      <w:r w:rsidRPr="00785249">
        <w:rPr>
          <w:rFonts w:ascii="Times New Roman" w:hAnsi="Times New Roman"/>
        </w:rPr>
        <w:t>Authorizing fiduciaries of new plans entering into a relationship with a broker-dealer are required to provide the broker-dealer with an advance written authorization to perform transactions for the plan. The Department estimates that there are approximately 1</w:t>
      </w:r>
      <w:r w:rsidR="006A3DD7">
        <w:rPr>
          <w:rFonts w:ascii="Times New Roman" w:hAnsi="Times New Roman"/>
        </w:rPr>
        <w:t>0</w:t>
      </w:r>
      <w:r w:rsidRPr="00785249">
        <w:rPr>
          <w:rFonts w:ascii="Times New Roman" w:hAnsi="Times New Roman"/>
        </w:rPr>
        <w:t>,</w:t>
      </w:r>
      <w:r w:rsidR="00ED3F35">
        <w:rPr>
          <w:rFonts w:ascii="Times New Roman" w:hAnsi="Times New Roman"/>
        </w:rPr>
        <w:t>0</w:t>
      </w:r>
      <w:r w:rsidRPr="00785249">
        <w:rPr>
          <w:rFonts w:ascii="Times New Roman" w:hAnsi="Times New Roman"/>
        </w:rPr>
        <w:t xml:space="preserve">00 new plans </w:t>
      </w:r>
      <w:r w:rsidR="00ED3F35">
        <w:rPr>
          <w:rFonts w:ascii="Times New Roman" w:hAnsi="Times New Roman"/>
        </w:rPr>
        <w:t>or plans entering new arrangements each year</w:t>
      </w:r>
      <w:r w:rsidRPr="00785249">
        <w:rPr>
          <w:rFonts w:ascii="Times New Roman" w:hAnsi="Times New Roman"/>
        </w:rPr>
        <w:t xml:space="preserve">.  Therefore, the Department estimates that approximately </w:t>
      </w:r>
      <w:r w:rsidR="00ED3F35">
        <w:rPr>
          <w:rFonts w:ascii="Times New Roman" w:hAnsi="Times New Roman"/>
        </w:rPr>
        <w:t>1</w:t>
      </w:r>
      <w:r w:rsidR="000960BD">
        <w:rPr>
          <w:rFonts w:ascii="Times New Roman" w:hAnsi="Times New Roman"/>
        </w:rPr>
        <w:t>0</w:t>
      </w:r>
      <w:r w:rsidRPr="00785249">
        <w:rPr>
          <w:rFonts w:ascii="Times New Roman" w:hAnsi="Times New Roman"/>
        </w:rPr>
        <w:t>,</w:t>
      </w:r>
      <w:r w:rsidR="00ED3F35">
        <w:rPr>
          <w:rFonts w:ascii="Times New Roman" w:hAnsi="Times New Roman"/>
        </w:rPr>
        <w:t>0</w:t>
      </w:r>
      <w:r w:rsidR="00DB1993">
        <w:rPr>
          <w:rFonts w:ascii="Times New Roman" w:hAnsi="Times New Roman"/>
        </w:rPr>
        <w:t>00</w:t>
      </w:r>
      <w:r w:rsidRPr="00785249">
        <w:rPr>
          <w:rFonts w:ascii="Times New Roman" w:hAnsi="Times New Roman"/>
        </w:rPr>
        <w:t xml:space="preserve"> authorizing fiduciaries are expected to send an advance written authorization.  It is assumed that a legal professional will spend </w:t>
      </w:r>
      <w:r w:rsidR="00190B57">
        <w:rPr>
          <w:rFonts w:ascii="Times New Roman" w:hAnsi="Times New Roman"/>
        </w:rPr>
        <w:t>five</w:t>
      </w:r>
      <w:r w:rsidRPr="00785249">
        <w:rPr>
          <w:rFonts w:ascii="Times New Roman" w:hAnsi="Times New Roman"/>
        </w:rPr>
        <w:t xml:space="preserve"> hour</w:t>
      </w:r>
      <w:r w:rsidR="00190B57">
        <w:rPr>
          <w:rFonts w:ascii="Times New Roman" w:hAnsi="Times New Roman"/>
        </w:rPr>
        <w:t>s</w:t>
      </w:r>
      <w:r w:rsidRPr="00785249">
        <w:rPr>
          <w:rFonts w:ascii="Times New Roman" w:hAnsi="Times New Roman"/>
        </w:rPr>
        <w:t xml:space="preserve"> per plan</w:t>
      </w:r>
      <w:r w:rsidR="00FF41CB">
        <w:rPr>
          <w:rFonts w:ascii="Times New Roman" w:hAnsi="Times New Roman"/>
        </w:rPr>
        <w:t xml:space="preserve"> reviewing the disclosures and</w:t>
      </w:r>
      <w:r w:rsidRPr="00785249">
        <w:rPr>
          <w:rFonts w:ascii="Times New Roman" w:hAnsi="Times New Roman"/>
        </w:rPr>
        <w:t xml:space="preserve"> preparing an authorization form</w:t>
      </w:r>
      <w:r w:rsidR="00183402">
        <w:rPr>
          <w:rFonts w:ascii="Times New Roman" w:hAnsi="Times New Roman"/>
        </w:rPr>
        <w:t>.</w:t>
      </w:r>
      <w:r w:rsidR="00A613AD" w:rsidRPr="00A613AD">
        <w:rPr>
          <w:rFonts w:ascii="Times New Roman" w:hAnsi="Times New Roman"/>
          <w:vertAlign w:val="superscript"/>
        </w:rPr>
        <w:footnoteReference w:id="7"/>
      </w:r>
      <w:r w:rsidRPr="00785249">
        <w:rPr>
          <w:rFonts w:ascii="Times New Roman" w:hAnsi="Times New Roman"/>
        </w:rPr>
        <w:t xml:space="preserve">  This results in an hour burden of </w:t>
      </w:r>
      <w:r w:rsidR="0066049E">
        <w:rPr>
          <w:rFonts w:ascii="Times New Roman" w:hAnsi="Times New Roman"/>
        </w:rPr>
        <w:t>52</w:t>
      </w:r>
      <w:r w:rsidRPr="00785249">
        <w:rPr>
          <w:rFonts w:ascii="Times New Roman" w:hAnsi="Times New Roman"/>
        </w:rPr>
        <w:t>,</w:t>
      </w:r>
      <w:r w:rsidR="003A5C5D">
        <w:rPr>
          <w:rFonts w:ascii="Times New Roman" w:hAnsi="Times New Roman"/>
        </w:rPr>
        <w:t>0</w:t>
      </w:r>
      <w:r w:rsidRPr="00785249">
        <w:rPr>
          <w:rFonts w:ascii="Times New Roman" w:hAnsi="Times New Roman"/>
        </w:rPr>
        <w:t>00 hours</w:t>
      </w:r>
      <w:r w:rsidR="00484F8E" w:rsidRPr="00A146BC">
        <w:rPr>
          <w:rStyle w:val="FootnoteReference"/>
          <w:rFonts w:ascii="Times New Roman" w:hAnsi="Times New Roman"/>
          <w:vertAlign w:val="superscript"/>
        </w:rPr>
        <w:footnoteReference w:id="8"/>
      </w:r>
      <w:r w:rsidR="001F04C1">
        <w:rPr>
          <w:rFonts w:ascii="Times New Roman" w:hAnsi="Times New Roman"/>
        </w:rPr>
        <w:t xml:space="preserve"> with an equivalent cost of $</w:t>
      </w:r>
      <w:r w:rsidR="007A69A7">
        <w:rPr>
          <w:rFonts w:ascii="Times New Roman" w:hAnsi="Times New Roman"/>
        </w:rPr>
        <w:t>7.0</w:t>
      </w:r>
      <w:r w:rsidR="001F04C1">
        <w:rPr>
          <w:rFonts w:ascii="Times New Roman" w:hAnsi="Times New Roman"/>
        </w:rPr>
        <w:t xml:space="preserve"> million</w:t>
      </w:r>
      <w:r w:rsidRPr="00785249">
        <w:rPr>
          <w:rFonts w:ascii="Times New Roman" w:hAnsi="Times New Roman"/>
        </w:rPr>
        <w:t>.</w:t>
      </w:r>
      <w:r w:rsidR="00484F8E" w:rsidRPr="00A146BC">
        <w:rPr>
          <w:rStyle w:val="FootnoteReference"/>
          <w:rFonts w:ascii="Times New Roman" w:hAnsi="Times New Roman"/>
          <w:vertAlign w:val="superscript"/>
        </w:rPr>
        <w:footnoteReference w:id="9"/>
      </w:r>
      <w:r w:rsidRPr="00785249">
        <w:rPr>
          <w:rFonts w:ascii="Times New Roman" w:hAnsi="Times New Roman"/>
        </w:rPr>
        <w:t xml:space="preserve">  </w:t>
      </w:r>
    </w:p>
    <w:p w:rsidR="004D6695" w:rsidRDefault="004D6695" w:rsidP="003073BE">
      <w:pPr>
        <w:widowControl/>
        <w:ind w:left="720"/>
        <w:rPr>
          <w:rFonts w:ascii="Times New Roman" w:hAnsi="Times New Roman"/>
        </w:rPr>
      </w:pPr>
    </w:p>
    <w:p w:rsidR="004D6695" w:rsidRDefault="004D6695" w:rsidP="003073BE">
      <w:pPr>
        <w:widowControl/>
        <w:ind w:left="720"/>
        <w:rPr>
          <w:rFonts w:ascii="Times New Roman" w:hAnsi="Times New Roman"/>
        </w:rPr>
      </w:pPr>
      <w:r>
        <w:rPr>
          <w:rFonts w:ascii="Times New Roman" w:hAnsi="Times New Roman"/>
        </w:rPr>
        <w:t xml:space="preserve">To produce and distribute the authorization, the Department assumes that </w:t>
      </w:r>
      <w:r w:rsidR="00CF4840">
        <w:rPr>
          <w:rFonts w:ascii="Times New Roman" w:hAnsi="Times New Roman"/>
        </w:rPr>
        <w:t>51.8</w:t>
      </w:r>
      <w:r>
        <w:rPr>
          <w:rFonts w:ascii="Times New Roman" w:hAnsi="Times New Roman"/>
        </w:rPr>
        <w:t xml:space="preserve"> percent will be distributed electronically</w:t>
      </w:r>
      <w:r w:rsidR="00523AC8">
        <w:rPr>
          <w:rFonts w:ascii="Times New Roman" w:hAnsi="Times New Roman"/>
        </w:rPr>
        <w:t xml:space="preserve"> through traditional electronic methods at no additional burden</w:t>
      </w:r>
      <w:r>
        <w:rPr>
          <w:rFonts w:ascii="Times New Roman" w:hAnsi="Times New Roman"/>
        </w:rPr>
        <w:t xml:space="preserve">, and the remaining </w:t>
      </w:r>
      <w:r w:rsidR="00CF4840">
        <w:rPr>
          <w:rFonts w:ascii="Times New Roman" w:hAnsi="Times New Roman"/>
        </w:rPr>
        <w:t>48.2</w:t>
      </w:r>
      <w:r>
        <w:rPr>
          <w:rFonts w:ascii="Times New Roman" w:hAnsi="Times New Roman"/>
        </w:rPr>
        <w:t xml:space="preserve"> percent will be mailed.</w:t>
      </w:r>
      <w:r w:rsidR="00CF4840" w:rsidRPr="008C384C">
        <w:rPr>
          <w:rStyle w:val="FootnoteReference"/>
          <w:rFonts w:ascii="Times New Roman" w:hAnsi="Times New Roman"/>
          <w:vertAlign w:val="superscript"/>
        </w:rPr>
        <w:footnoteReference w:id="10"/>
      </w:r>
      <w:r>
        <w:rPr>
          <w:rFonts w:ascii="Times New Roman" w:hAnsi="Times New Roman"/>
        </w:rPr>
        <w:t xml:space="preserve">  For paper authorizations, </w:t>
      </w:r>
      <w:r w:rsidR="00D95D03">
        <w:rPr>
          <w:rFonts w:ascii="Times New Roman" w:hAnsi="Times New Roman"/>
        </w:rPr>
        <w:t xml:space="preserve">the Department </w:t>
      </w:r>
      <w:r w:rsidR="00785249" w:rsidRPr="00785249">
        <w:rPr>
          <w:rFonts w:ascii="Times New Roman" w:hAnsi="Times New Roman"/>
        </w:rPr>
        <w:t>assume</w:t>
      </w:r>
      <w:r w:rsidR="00D95D03">
        <w:rPr>
          <w:rFonts w:ascii="Times New Roman" w:hAnsi="Times New Roman"/>
        </w:rPr>
        <w:t>s</w:t>
      </w:r>
      <w:r w:rsidR="00785249" w:rsidRPr="00785249">
        <w:rPr>
          <w:rFonts w:ascii="Times New Roman" w:hAnsi="Times New Roman"/>
        </w:rPr>
        <w:t xml:space="preserve"> that clerical staff will spend </w:t>
      </w:r>
      <w:r w:rsidR="003A5C5D">
        <w:rPr>
          <w:rFonts w:ascii="Times New Roman" w:hAnsi="Times New Roman"/>
        </w:rPr>
        <w:t>two minutes</w:t>
      </w:r>
      <w:r w:rsidR="00785249" w:rsidRPr="00785249">
        <w:rPr>
          <w:rFonts w:ascii="Times New Roman" w:hAnsi="Times New Roman"/>
        </w:rPr>
        <w:t xml:space="preserve"> preparing and sending the </w:t>
      </w:r>
      <w:r w:rsidR="00785249" w:rsidRPr="00785249">
        <w:rPr>
          <w:rFonts w:ascii="Times New Roman" w:hAnsi="Times New Roman"/>
        </w:rPr>
        <w:lastRenderedPageBreak/>
        <w:t>authorization resulting in an hour burden of</w:t>
      </w:r>
      <w:r w:rsidR="00DB1993">
        <w:rPr>
          <w:rFonts w:ascii="Times New Roman" w:hAnsi="Times New Roman"/>
        </w:rPr>
        <w:t xml:space="preserve"> approximately</w:t>
      </w:r>
      <w:r w:rsidR="00785249" w:rsidRPr="00785249">
        <w:rPr>
          <w:rFonts w:ascii="Times New Roman" w:hAnsi="Times New Roman"/>
        </w:rPr>
        <w:t xml:space="preserve"> </w:t>
      </w:r>
      <w:r w:rsidR="009614FB">
        <w:rPr>
          <w:rFonts w:ascii="Times New Roman" w:hAnsi="Times New Roman"/>
        </w:rPr>
        <w:t>2</w:t>
      </w:r>
      <w:r w:rsidR="00DB1993">
        <w:rPr>
          <w:rFonts w:ascii="Times New Roman" w:hAnsi="Times New Roman"/>
        </w:rPr>
        <w:t>00</w:t>
      </w:r>
      <w:r w:rsidR="00785249" w:rsidRPr="00785249">
        <w:rPr>
          <w:rFonts w:ascii="Times New Roman" w:hAnsi="Times New Roman"/>
        </w:rPr>
        <w:t xml:space="preserve"> hours</w:t>
      </w:r>
      <w:r w:rsidR="00225A2D" w:rsidRPr="00A146BC">
        <w:rPr>
          <w:rStyle w:val="FootnoteReference"/>
          <w:rFonts w:ascii="Times New Roman" w:hAnsi="Times New Roman"/>
          <w:vertAlign w:val="superscript"/>
        </w:rPr>
        <w:footnoteReference w:id="11"/>
      </w:r>
      <w:r w:rsidR="000658DA">
        <w:rPr>
          <w:rFonts w:ascii="Times New Roman" w:hAnsi="Times New Roman"/>
        </w:rPr>
        <w:t xml:space="preserve"> with an equivalent cost of $</w:t>
      </w:r>
      <w:r w:rsidR="00D852A2">
        <w:rPr>
          <w:rFonts w:ascii="Times New Roman" w:hAnsi="Times New Roman"/>
        </w:rPr>
        <w:t>9</w:t>
      </w:r>
      <w:r w:rsidR="000658DA">
        <w:rPr>
          <w:rFonts w:ascii="Times New Roman" w:hAnsi="Times New Roman"/>
        </w:rPr>
        <w:t>,000</w:t>
      </w:r>
      <w:r w:rsidR="00785249" w:rsidRPr="00785249">
        <w:rPr>
          <w:rFonts w:ascii="Times New Roman" w:hAnsi="Times New Roman"/>
        </w:rPr>
        <w:t>.</w:t>
      </w:r>
      <w:r w:rsidR="00F05BD4" w:rsidRPr="00A146BC">
        <w:rPr>
          <w:rStyle w:val="FootnoteReference"/>
          <w:rFonts w:ascii="Times New Roman" w:hAnsi="Times New Roman"/>
          <w:vertAlign w:val="superscript"/>
        </w:rPr>
        <w:footnoteReference w:id="12"/>
      </w:r>
      <w:r w:rsidR="00785249" w:rsidRPr="00785249">
        <w:rPr>
          <w:rFonts w:ascii="Times New Roman" w:hAnsi="Times New Roman"/>
        </w:rPr>
        <w:t xml:space="preserve">  </w:t>
      </w:r>
    </w:p>
    <w:p w:rsidR="004D6695" w:rsidRDefault="004D6695" w:rsidP="003073BE">
      <w:pPr>
        <w:widowControl/>
        <w:ind w:left="720"/>
        <w:rPr>
          <w:rFonts w:ascii="Times New Roman" w:hAnsi="Times New Roman"/>
        </w:rPr>
      </w:pPr>
    </w:p>
    <w:p w:rsidR="00785249" w:rsidRPr="00785249" w:rsidRDefault="004D6695" w:rsidP="003073BE">
      <w:pPr>
        <w:widowControl/>
        <w:ind w:left="720"/>
        <w:rPr>
          <w:rFonts w:ascii="Times New Roman" w:hAnsi="Times New Roman"/>
        </w:rPr>
      </w:pPr>
      <w:r>
        <w:rPr>
          <w:rFonts w:ascii="Times New Roman" w:hAnsi="Times New Roman"/>
        </w:rPr>
        <w:t>In total</w:t>
      </w:r>
      <w:r w:rsidR="00785249" w:rsidRPr="00785249">
        <w:rPr>
          <w:rFonts w:ascii="Times New Roman" w:hAnsi="Times New Roman"/>
        </w:rPr>
        <w:t xml:space="preserve">, </w:t>
      </w:r>
      <w:r w:rsidR="00625B93">
        <w:rPr>
          <w:rFonts w:ascii="Times New Roman" w:hAnsi="Times New Roman"/>
        </w:rPr>
        <w:t xml:space="preserve">as seen in the table below, </w:t>
      </w:r>
      <w:r w:rsidR="00785249" w:rsidRPr="00785249">
        <w:rPr>
          <w:rFonts w:ascii="Times New Roman" w:hAnsi="Times New Roman"/>
        </w:rPr>
        <w:t>the written authorization requirement is expected to result in a total hour burden of</w:t>
      </w:r>
      <w:r w:rsidR="00D95D03">
        <w:rPr>
          <w:rFonts w:ascii="Times New Roman" w:hAnsi="Times New Roman"/>
        </w:rPr>
        <w:t xml:space="preserve"> </w:t>
      </w:r>
      <w:r w:rsidR="00FC2C8C">
        <w:rPr>
          <w:rFonts w:ascii="Times New Roman" w:hAnsi="Times New Roman"/>
        </w:rPr>
        <w:t>52</w:t>
      </w:r>
      <w:r w:rsidR="00DB1993">
        <w:rPr>
          <w:rFonts w:ascii="Times New Roman" w:hAnsi="Times New Roman"/>
        </w:rPr>
        <w:t>,</w:t>
      </w:r>
      <w:r w:rsidR="00F3024D">
        <w:rPr>
          <w:rFonts w:ascii="Times New Roman" w:hAnsi="Times New Roman"/>
        </w:rPr>
        <w:t>0</w:t>
      </w:r>
      <w:r w:rsidR="00DB1993">
        <w:rPr>
          <w:rFonts w:ascii="Times New Roman" w:hAnsi="Times New Roman"/>
        </w:rPr>
        <w:t>00</w:t>
      </w:r>
      <w:r w:rsidR="00785249" w:rsidRPr="00785249">
        <w:rPr>
          <w:rFonts w:ascii="Times New Roman" w:hAnsi="Times New Roman"/>
        </w:rPr>
        <w:t xml:space="preserve"> hours with an equivalent cost of $</w:t>
      </w:r>
      <w:r w:rsidR="00FC2C8C">
        <w:rPr>
          <w:rFonts w:ascii="Times New Roman" w:hAnsi="Times New Roman"/>
        </w:rPr>
        <w:t>7.0</w:t>
      </w:r>
      <w:r w:rsidR="00785249" w:rsidRPr="00785249">
        <w:rPr>
          <w:rFonts w:ascii="Times New Roman" w:hAnsi="Times New Roman"/>
        </w:rPr>
        <w:t xml:space="preserve"> million. </w:t>
      </w:r>
    </w:p>
    <w:p w:rsidR="00785249" w:rsidRDefault="00785249" w:rsidP="003073BE">
      <w:pPr>
        <w:widowControl/>
        <w:ind w:left="720"/>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2070"/>
        <w:gridCol w:w="2538"/>
      </w:tblGrid>
      <w:tr w:rsidR="00625B93" w:rsidRPr="00423E8C" w:rsidTr="009109E4">
        <w:tc>
          <w:tcPr>
            <w:tcW w:w="4140" w:type="dxa"/>
            <w:shd w:val="clear" w:color="auto" w:fill="auto"/>
          </w:tcPr>
          <w:p w:rsidR="00625B93" w:rsidRPr="00D123F9" w:rsidRDefault="00625B93" w:rsidP="003073BE">
            <w:pPr>
              <w:widowControl/>
              <w:jc w:val="center"/>
              <w:rPr>
                <w:rFonts w:ascii="Times New Roman" w:hAnsi="Times New Roman"/>
              </w:rPr>
            </w:pPr>
            <w:r>
              <w:rPr>
                <w:rFonts w:ascii="Times New Roman" w:hAnsi="Times New Roman"/>
              </w:rPr>
              <w:t>Activity</w:t>
            </w:r>
          </w:p>
        </w:tc>
        <w:tc>
          <w:tcPr>
            <w:tcW w:w="2070" w:type="dxa"/>
            <w:shd w:val="clear" w:color="auto" w:fill="auto"/>
          </w:tcPr>
          <w:p w:rsidR="00625B93" w:rsidRPr="00D123F9" w:rsidRDefault="00625B93" w:rsidP="003073BE">
            <w:pPr>
              <w:widowControl/>
              <w:jc w:val="center"/>
              <w:rPr>
                <w:rFonts w:ascii="Times New Roman" w:hAnsi="Times New Roman"/>
              </w:rPr>
            </w:pPr>
            <w:r w:rsidRPr="00D123F9">
              <w:rPr>
                <w:rFonts w:ascii="Times New Roman" w:hAnsi="Times New Roman"/>
              </w:rPr>
              <w:t>Burden Hours</w:t>
            </w:r>
          </w:p>
        </w:tc>
        <w:tc>
          <w:tcPr>
            <w:tcW w:w="2538" w:type="dxa"/>
            <w:shd w:val="clear" w:color="auto" w:fill="auto"/>
          </w:tcPr>
          <w:p w:rsidR="00625B93" w:rsidRPr="00D123F9" w:rsidRDefault="00625B93" w:rsidP="003073BE">
            <w:pPr>
              <w:widowControl/>
              <w:jc w:val="center"/>
              <w:rPr>
                <w:rFonts w:ascii="Times New Roman" w:hAnsi="Times New Roman"/>
              </w:rPr>
            </w:pPr>
            <w:r w:rsidRPr="00D123F9">
              <w:rPr>
                <w:rFonts w:ascii="Times New Roman" w:hAnsi="Times New Roman"/>
              </w:rPr>
              <w:t xml:space="preserve">Equivalent </w:t>
            </w:r>
            <w:r>
              <w:rPr>
                <w:rFonts w:ascii="Times New Roman" w:hAnsi="Times New Roman"/>
              </w:rPr>
              <w:t xml:space="preserve">Burden </w:t>
            </w:r>
            <w:r w:rsidRPr="00D123F9">
              <w:rPr>
                <w:rFonts w:ascii="Times New Roman" w:hAnsi="Times New Roman"/>
              </w:rPr>
              <w:t>Cost</w:t>
            </w:r>
          </w:p>
        </w:tc>
      </w:tr>
      <w:tr w:rsidR="00625B93" w:rsidRPr="00423E8C" w:rsidTr="009109E4">
        <w:tc>
          <w:tcPr>
            <w:tcW w:w="4140" w:type="dxa"/>
            <w:shd w:val="clear" w:color="auto" w:fill="auto"/>
          </w:tcPr>
          <w:p w:rsidR="00625B93" w:rsidRPr="00423E8C" w:rsidRDefault="00625B93" w:rsidP="003073BE">
            <w:pPr>
              <w:widowControl/>
              <w:rPr>
                <w:rFonts w:ascii="Times New Roman" w:hAnsi="Times New Roman"/>
              </w:rPr>
            </w:pPr>
            <w:r w:rsidRPr="00423E8C">
              <w:rPr>
                <w:rFonts w:ascii="Times New Roman" w:hAnsi="Times New Roman"/>
              </w:rPr>
              <w:t>Legal</w:t>
            </w:r>
          </w:p>
        </w:tc>
        <w:tc>
          <w:tcPr>
            <w:tcW w:w="2070" w:type="dxa"/>
            <w:shd w:val="clear" w:color="auto" w:fill="auto"/>
          </w:tcPr>
          <w:p w:rsidR="00625B93" w:rsidRPr="00423E8C" w:rsidRDefault="00D852A2" w:rsidP="00D852A2">
            <w:pPr>
              <w:widowControl/>
              <w:jc w:val="right"/>
              <w:rPr>
                <w:rFonts w:ascii="Times New Roman" w:hAnsi="Times New Roman"/>
              </w:rPr>
            </w:pPr>
            <w:r>
              <w:rPr>
                <w:rFonts w:ascii="Times New Roman" w:hAnsi="Times New Roman"/>
              </w:rPr>
              <w:t>52</w:t>
            </w:r>
            <w:r w:rsidR="00625B93" w:rsidRPr="00423E8C">
              <w:rPr>
                <w:rFonts w:ascii="Times New Roman" w:hAnsi="Times New Roman"/>
              </w:rPr>
              <w:t>,000</w:t>
            </w:r>
          </w:p>
        </w:tc>
        <w:tc>
          <w:tcPr>
            <w:tcW w:w="2538" w:type="dxa"/>
            <w:shd w:val="clear" w:color="auto" w:fill="auto"/>
          </w:tcPr>
          <w:p w:rsidR="00625B93" w:rsidRPr="00423E8C" w:rsidRDefault="00625B93" w:rsidP="000261D2">
            <w:pPr>
              <w:widowControl/>
              <w:jc w:val="right"/>
              <w:rPr>
                <w:rFonts w:ascii="Times New Roman" w:hAnsi="Times New Roman"/>
              </w:rPr>
            </w:pPr>
            <w:r w:rsidRPr="00423E8C">
              <w:rPr>
                <w:rFonts w:ascii="Times New Roman" w:hAnsi="Times New Roman"/>
              </w:rPr>
              <w:t>$</w:t>
            </w:r>
            <w:r w:rsidR="000261D2">
              <w:rPr>
                <w:rFonts w:ascii="Times New Roman" w:hAnsi="Times New Roman"/>
              </w:rPr>
              <w:t>7.0</w:t>
            </w:r>
            <w:r w:rsidRPr="00423E8C">
              <w:rPr>
                <w:rFonts w:ascii="Times New Roman" w:hAnsi="Times New Roman"/>
              </w:rPr>
              <w:t xml:space="preserve"> million</w:t>
            </w:r>
          </w:p>
        </w:tc>
      </w:tr>
      <w:tr w:rsidR="00625B93" w:rsidRPr="00423E8C" w:rsidTr="009109E4">
        <w:tc>
          <w:tcPr>
            <w:tcW w:w="4140" w:type="dxa"/>
            <w:shd w:val="clear" w:color="auto" w:fill="auto"/>
          </w:tcPr>
          <w:p w:rsidR="00625B93" w:rsidRPr="00423E8C" w:rsidRDefault="00625B93" w:rsidP="003073BE">
            <w:pPr>
              <w:widowControl/>
              <w:rPr>
                <w:rFonts w:ascii="Times New Roman" w:hAnsi="Times New Roman"/>
              </w:rPr>
            </w:pPr>
            <w:r w:rsidRPr="00423E8C">
              <w:rPr>
                <w:rFonts w:ascii="Times New Roman" w:hAnsi="Times New Roman"/>
              </w:rPr>
              <w:t>Clerical</w:t>
            </w:r>
          </w:p>
        </w:tc>
        <w:tc>
          <w:tcPr>
            <w:tcW w:w="2070" w:type="dxa"/>
            <w:shd w:val="clear" w:color="auto" w:fill="auto"/>
          </w:tcPr>
          <w:p w:rsidR="00625B93" w:rsidRPr="00423E8C" w:rsidRDefault="009614FB" w:rsidP="003073BE">
            <w:pPr>
              <w:widowControl/>
              <w:jc w:val="right"/>
              <w:rPr>
                <w:rFonts w:ascii="Times New Roman" w:hAnsi="Times New Roman"/>
              </w:rPr>
            </w:pPr>
            <w:r>
              <w:rPr>
                <w:rFonts w:ascii="Times New Roman" w:hAnsi="Times New Roman"/>
              </w:rPr>
              <w:t>2</w:t>
            </w:r>
            <w:r w:rsidR="00625B93" w:rsidRPr="00423E8C">
              <w:rPr>
                <w:rFonts w:ascii="Times New Roman" w:hAnsi="Times New Roman"/>
              </w:rPr>
              <w:t>00</w:t>
            </w:r>
          </w:p>
        </w:tc>
        <w:tc>
          <w:tcPr>
            <w:tcW w:w="2538" w:type="dxa"/>
            <w:shd w:val="clear" w:color="auto" w:fill="auto"/>
          </w:tcPr>
          <w:p w:rsidR="00625B93" w:rsidRPr="00423E8C" w:rsidRDefault="00625B93" w:rsidP="00D852A2">
            <w:pPr>
              <w:widowControl/>
              <w:jc w:val="right"/>
              <w:rPr>
                <w:rFonts w:ascii="Times New Roman" w:hAnsi="Times New Roman"/>
              </w:rPr>
            </w:pPr>
            <w:r w:rsidRPr="00423E8C">
              <w:rPr>
                <w:rFonts w:ascii="Times New Roman" w:hAnsi="Times New Roman"/>
              </w:rPr>
              <w:t>$</w:t>
            </w:r>
            <w:r w:rsidR="00D852A2">
              <w:rPr>
                <w:rFonts w:ascii="Times New Roman" w:hAnsi="Times New Roman"/>
              </w:rPr>
              <w:t>9</w:t>
            </w:r>
            <w:r w:rsidRPr="00423E8C">
              <w:rPr>
                <w:rFonts w:ascii="Times New Roman" w:hAnsi="Times New Roman"/>
              </w:rPr>
              <w:t>,000</w:t>
            </w:r>
          </w:p>
        </w:tc>
      </w:tr>
      <w:tr w:rsidR="00625B93" w:rsidRPr="00423E8C" w:rsidTr="009109E4">
        <w:tc>
          <w:tcPr>
            <w:tcW w:w="4140" w:type="dxa"/>
            <w:shd w:val="clear" w:color="auto" w:fill="auto"/>
          </w:tcPr>
          <w:p w:rsidR="00625B93" w:rsidRPr="00D123F9" w:rsidRDefault="00625B93" w:rsidP="003073BE">
            <w:pPr>
              <w:widowControl/>
              <w:rPr>
                <w:rFonts w:ascii="Times New Roman" w:hAnsi="Times New Roman"/>
                <w:b/>
              </w:rPr>
            </w:pPr>
            <w:r w:rsidRPr="00D123F9">
              <w:rPr>
                <w:rFonts w:ascii="Times New Roman" w:hAnsi="Times New Roman"/>
                <w:b/>
              </w:rPr>
              <w:t>Total</w:t>
            </w:r>
          </w:p>
        </w:tc>
        <w:tc>
          <w:tcPr>
            <w:tcW w:w="2070" w:type="dxa"/>
            <w:shd w:val="clear" w:color="auto" w:fill="auto"/>
          </w:tcPr>
          <w:p w:rsidR="00625B93" w:rsidRPr="00D123F9" w:rsidRDefault="00D852A2" w:rsidP="00D852A2">
            <w:pPr>
              <w:widowControl/>
              <w:jc w:val="right"/>
              <w:rPr>
                <w:rFonts w:ascii="Times New Roman" w:hAnsi="Times New Roman"/>
                <w:b/>
              </w:rPr>
            </w:pPr>
            <w:r>
              <w:rPr>
                <w:rFonts w:ascii="Times New Roman" w:hAnsi="Times New Roman"/>
                <w:b/>
              </w:rPr>
              <w:t>52</w:t>
            </w:r>
            <w:r w:rsidR="00625B93" w:rsidRPr="00D123F9">
              <w:rPr>
                <w:rFonts w:ascii="Times New Roman" w:hAnsi="Times New Roman"/>
                <w:b/>
              </w:rPr>
              <w:t>,</w:t>
            </w:r>
            <w:r w:rsidR="00F3024D">
              <w:rPr>
                <w:rFonts w:ascii="Times New Roman" w:hAnsi="Times New Roman"/>
                <w:b/>
              </w:rPr>
              <w:t>0</w:t>
            </w:r>
            <w:r w:rsidR="00625B93" w:rsidRPr="00D123F9">
              <w:rPr>
                <w:rFonts w:ascii="Times New Roman" w:hAnsi="Times New Roman"/>
                <w:b/>
              </w:rPr>
              <w:t>00</w:t>
            </w:r>
          </w:p>
        </w:tc>
        <w:tc>
          <w:tcPr>
            <w:tcW w:w="2538" w:type="dxa"/>
            <w:shd w:val="clear" w:color="auto" w:fill="auto"/>
          </w:tcPr>
          <w:p w:rsidR="00625B93" w:rsidRPr="00D123F9" w:rsidRDefault="00625B93" w:rsidP="00FC2C8C">
            <w:pPr>
              <w:widowControl/>
              <w:jc w:val="right"/>
              <w:rPr>
                <w:rFonts w:ascii="Times New Roman" w:hAnsi="Times New Roman"/>
                <w:b/>
              </w:rPr>
            </w:pPr>
            <w:r w:rsidRPr="00D123F9">
              <w:rPr>
                <w:rFonts w:ascii="Times New Roman" w:hAnsi="Times New Roman"/>
                <w:b/>
              </w:rPr>
              <w:t>$</w:t>
            </w:r>
            <w:r w:rsidR="00FC2C8C">
              <w:rPr>
                <w:rFonts w:ascii="Times New Roman" w:hAnsi="Times New Roman"/>
                <w:b/>
              </w:rPr>
              <w:t>7.0</w:t>
            </w:r>
            <w:r w:rsidRPr="00D123F9">
              <w:rPr>
                <w:rFonts w:ascii="Times New Roman" w:hAnsi="Times New Roman"/>
                <w:b/>
              </w:rPr>
              <w:t xml:space="preserve"> million</w:t>
            </w:r>
          </w:p>
        </w:tc>
      </w:tr>
    </w:tbl>
    <w:p w:rsidR="00C44CCF" w:rsidRPr="00785249" w:rsidRDefault="00C44CCF" w:rsidP="003073BE">
      <w:pPr>
        <w:widowControl/>
        <w:ind w:left="720"/>
        <w:rPr>
          <w:rFonts w:ascii="Times New Roman" w:hAnsi="Times New Roman"/>
        </w:rPr>
      </w:pPr>
    </w:p>
    <w:p w:rsidR="00785249" w:rsidRPr="00785249" w:rsidRDefault="00785249" w:rsidP="003073BE">
      <w:pPr>
        <w:widowControl/>
        <w:numPr>
          <w:ilvl w:val="0"/>
          <w:numId w:val="8"/>
        </w:numPr>
        <w:autoSpaceDE/>
        <w:autoSpaceDN/>
        <w:adjustRightInd/>
        <w:ind w:left="1440" w:hanging="720"/>
        <w:rPr>
          <w:rFonts w:ascii="Times New Roman" w:hAnsi="Times New Roman"/>
        </w:rPr>
      </w:pPr>
      <w:r w:rsidRPr="00785249">
        <w:rPr>
          <w:rFonts w:ascii="Times New Roman" w:hAnsi="Times New Roman"/>
        </w:rPr>
        <w:t>Provision of materials for evaluation of authorization of transaction</w:t>
      </w:r>
    </w:p>
    <w:p w:rsidR="00785249" w:rsidRPr="00785249" w:rsidRDefault="00785249" w:rsidP="003073BE">
      <w:pPr>
        <w:widowControl/>
        <w:ind w:left="720"/>
        <w:rPr>
          <w:rFonts w:ascii="Times New Roman" w:hAnsi="Times New Roman"/>
        </w:rPr>
      </w:pPr>
    </w:p>
    <w:p w:rsidR="00785249" w:rsidRPr="00785249" w:rsidRDefault="00785249" w:rsidP="003073BE">
      <w:pPr>
        <w:widowControl/>
        <w:ind w:left="720"/>
        <w:rPr>
          <w:rFonts w:ascii="Times New Roman" w:hAnsi="Times New Roman"/>
        </w:rPr>
      </w:pPr>
      <w:r w:rsidRPr="00785249">
        <w:rPr>
          <w:rFonts w:ascii="Times New Roman" w:hAnsi="Times New Roman"/>
        </w:rPr>
        <w:t xml:space="preserve">Prior to a written authorization being made, the authorizing fiduciary must be provided by the </w:t>
      </w:r>
      <w:r w:rsidR="008C7B85">
        <w:rPr>
          <w:rFonts w:ascii="Times New Roman" w:hAnsi="Times New Roman"/>
        </w:rPr>
        <w:t>financial institution</w:t>
      </w:r>
      <w:r w:rsidRPr="00785249">
        <w:rPr>
          <w:rFonts w:ascii="Times New Roman" w:hAnsi="Times New Roman"/>
        </w:rPr>
        <w:t xml:space="preserve"> with a copy of the exemption, a form for termination of authorization, a description of broker’s placement practices, and any other reasonably available information.  This information is assumed to be readily available.</w:t>
      </w:r>
      <w:r w:rsidRPr="00785249">
        <w:rPr>
          <w:rStyle w:val="FootnoteReference"/>
          <w:rFonts w:ascii="Times New Roman" w:hAnsi="Times New Roman"/>
          <w:vertAlign w:val="superscript"/>
        </w:rPr>
        <w:footnoteReference w:id="13"/>
      </w:r>
      <w:r w:rsidRPr="00785249">
        <w:rPr>
          <w:rFonts w:ascii="Times New Roman" w:hAnsi="Times New Roman"/>
        </w:rPr>
        <w:t xml:space="preserve">  </w:t>
      </w:r>
      <w:r w:rsidR="00523AC8">
        <w:rPr>
          <w:rFonts w:ascii="Times New Roman" w:hAnsi="Times New Roman"/>
        </w:rPr>
        <w:t xml:space="preserve">To produce and distribute the </w:t>
      </w:r>
      <w:r w:rsidR="001F04C1">
        <w:rPr>
          <w:rFonts w:ascii="Times New Roman" w:hAnsi="Times New Roman"/>
        </w:rPr>
        <w:t>materials</w:t>
      </w:r>
      <w:r w:rsidR="00523AC8">
        <w:rPr>
          <w:rFonts w:ascii="Times New Roman" w:hAnsi="Times New Roman"/>
        </w:rPr>
        <w:t xml:space="preserve">, the Department assumes that </w:t>
      </w:r>
      <w:r w:rsidR="003641AD">
        <w:rPr>
          <w:rFonts w:ascii="Times New Roman" w:hAnsi="Times New Roman"/>
        </w:rPr>
        <w:t>51.8</w:t>
      </w:r>
      <w:r w:rsidR="00523AC8">
        <w:rPr>
          <w:rFonts w:ascii="Times New Roman" w:hAnsi="Times New Roman"/>
        </w:rPr>
        <w:t xml:space="preserve"> percent will be distributed electronically through traditional electronic methods at no additional burden, and the remaining </w:t>
      </w:r>
      <w:r w:rsidR="003641AD">
        <w:rPr>
          <w:rFonts w:ascii="Times New Roman" w:hAnsi="Times New Roman"/>
        </w:rPr>
        <w:t>48.2</w:t>
      </w:r>
      <w:r w:rsidR="00523AC8">
        <w:rPr>
          <w:rFonts w:ascii="Times New Roman" w:hAnsi="Times New Roman"/>
        </w:rPr>
        <w:t xml:space="preserve"> percent will be mailed.  </w:t>
      </w:r>
      <w:r w:rsidR="001F04C1">
        <w:rPr>
          <w:rFonts w:ascii="Times New Roman" w:hAnsi="Times New Roman"/>
        </w:rPr>
        <w:t>For paper copies, a</w:t>
      </w:r>
      <w:r w:rsidRPr="00785249">
        <w:rPr>
          <w:rFonts w:ascii="Times New Roman" w:hAnsi="Times New Roman"/>
        </w:rPr>
        <w:t xml:space="preserve"> clerical staff member is assumed to require two minutes to prepare and mail the required information to the plan fiduciary. This information will be sent to the </w:t>
      </w:r>
      <w:r w:rsidR="00C44CCF">
        <w:rPr>
          <w:rFonts w:ascii="Times New Roman" w:hAnsi="Times New Roman"/>
        </w:rPr>
        <w:t>1</w:t>
      </w:r>
      <w:r w:rsidR="003641AD">
        <w:rPr>
          <w:rFonts w:ascii="Times New Roman" w:hAnsi="Times New Roman"/>
        </w:rPr>
        <w:t>0</w:t>
      </w:r>
      <w:r w:rsidRPr="00785249">
        <w:rPr>
          <w:rFonts w:ascii="Times New Roman" w:hAnsi="Times New Roman"/>
        </w:rPr>
        <w:t>,</w:t>
      </w:r>
      <w:r w:rsidR="00C44CCF">
        <w:rPr>
          <w:rFonts w:ascii="Times New Roman" w:hAnsi="Times New Roman"/>
        </w:rPr>
        <w:t>0</w:t>
      </w:r>
      <w:r w:rsidRPr="00785249">
        <w:rPr>
          <w:rFonts w:ascii="Times New Roman" w:hAnsi="Times New Roman"/>
        </w:rPr>
        <w:t xml:space="preserve">00 plans entering into an agreement with a </w:t>
      </w:r>
      <w:r w:rsidR="00C44CCF">
        <w:rPr>
          <w:rFonts w:ascii="Times New Roman" w:hAnsi="Times New Roman"/>
        </w:rPr>
        <w:t>financial institution</w:t>
      </w:r>
      <w:r w:rsidRPr="00785249">
        <w:rPr>
          <w:rFonts w:ascii="Times New Roman" w:hAnsi="Times New Roman"/>
        </w:rPr>
        <w:t xml:space="preserve">, and based on the above, the Department estimates that this requirement results in an hour burden of </w:t>
      </w:r>
      <w:r w:rsidR="00DE03A8">
        <w:rPr>
          <w:rFonts w:ascii="Times New Roman" w:hAnsi="Times New Roman"/>
        </w:rPr>
        <w:t>2</w:t>
      </w:r>
      <w:r w:rsidRPr="00785249">
        <w:rPr>
          <w:rFonts w:ascii="Times New Roman" w:hAnsi="Times New Roman"/>
        </w:rPr>
        <w:t>00 hours</w:t>
      </w:r>
      <w:r w:rsidR="008B5B14" w:rsidRPr="00A146BC">
        <w:rPr>
          <w:rStyle w:val="FootnoteReference"/>
          <w:rFonts w:ascii="Times New Roman" w:hAnsi="Times New Roman"/>
          <w:vertAlign w:val="superscript"/>
        </w:rPr>
        <w:footnoteReference w:id="14"/>
      </w:r>
      <w:r w:rsidRPr="00785249">
        <w:rPr>
          <w:rFonts w:ascii="Times New Roman" w:hAnsi="Times New Roman"/>
        </w:rPr>
        <w:t xml:space="preserve"> with an equivalent cost of $</w:t>
      </w:r>
      <w:r w:rsidR="003641AD">
        <w:rPr>
          <w:rFonts w:ascii="Times New Roman" w:hAnsi="Times New Roman"/>
        </w:rPr>
        <w:t>9</w:t>
      </w:r>
      <w:r w:rsidR="00C44CCF">
        <w:rPr>
          <w:rFonts w:ascii="Times New Roman" w:hAnsi="Times New Roman"/>
        </w:rPr>
        <w:t>,0</w:t>
      </w:r>
      <w:r w:rsidRPr="00785249">
        <w:rPr>
          <w:rFonts w:ascii="Times New Roman" w:hAnsi="Times New Roman"/>
        </w:rPr>
        <w:t>00.</w:t>
      </w:r>
      <w:r w:rsidR="008B5B14" w:rsidRPr="00A146BC">
        <w:rPr>
          <w:rStyle w:val="FootnoteReference"/>
          <w:rFonts w:ascii="Times New Roman" w:hAnsi="Times New Roman"/>
          <w:vertAlign w:val="superscript"/>
        </w:rPr>
        <w:footnoteReference w:id="15"/>
      </w:r>
    </w:p>
    <w:p w:rsidR="00F660A4" w:rsidRPr="00785249" w:rsidRDefault="00F660A4" w:rsidP="003073BE">
      <w:pPr>
        <w:widowControl/>
        <w:ind w:left="720"/>
        <w:rPr>
          <w:rFonts w:ascii="Times New Roman" w:hAnsi="Times New Roman"/>
        </w:rPr>
      </w:pPr>
    </w:p>
    <w:p w:rsidR="00785249" w:rsidRPr="00785249" w:rsidRDefault="00785249" w:rsidP="003073BE">
      <w:pPr>
        <w:widowControl/>
        <w:numPr>
          <w:ilvl w:val="0"/>
          <w:numId w:val="8"/>
        </w:numPr>
        <w:autoSpaceDE/>
        <w:autoSpaceDN/>
        <w:adjustRightInd/>
        <w:ind w:left="1440" w:hanging="720"/>
        <w:rPr>
          <w:rFonts w:ascii="Times New Roman" w:hAnsi="Times New Roman"/>
        </w:rPr>
      </w:pPr>
      <w:r w:rsidRPr="00785249">
        <w:rPr>
          <w:rFonts w:ascii="Times New Roman" w:hAnsi="Times New Roman"/>
        </w:rPr>
        <w:t>Provision of a termination form</w:t>
      </w:r>
    </w:p>
    <w:p w:rsidR="00785249" w:rsidRPr="00785249" w:rsidRDefault="00785249" w:rsidP="003073BE">
      <w:pPr>
        <w:widowControl/>
        <w:ind w:left="720"/>
        <w:rPr>
          <w:rFonts w:ascii="Times New Roman" w:hAnsi="Times New Roman"/>
        </w:rPr>
      </w:pPr>
    </w:p>
    <w:p w:rsidR="000658DA" w:rsidRDefault="009731F2" w:rsidP="003073BE">
      <w:pPr>
        <w:widowControl/>
        <w:ind w:left="720"/>
        <w:rPr>
          <w:rFonts w:ascii="Times New Roman" w:hAnsi="Times New Roman"/>
        </w:rPr>
      </w:pPr>
      <w:r>
        <w:rPr>
          <w:rFonts w:ascii="Times New Roman" w:hAnsi="Times New Roman"/>
        </w:rPr>
        <w:t xml:space="preserve">Each of the </w:t>
      </w:r>
      <w:r w:rsidR="00DE03A8">
        <w:rPr>
          <w:rFonts w:ascii="Times New Roman" w:hAnsi="Times New Roman"/>
        </w:rPr>
        <w:t>1</w:t>
      </w:r>
      <w:r w:rsidR="00FB772A">
        <w:rPr>
          <w:rFonts w:ascii="Times New Roman" w:hAnsi="Times New Roman"/>
        </w:rPr>
        <w:t>61</w:t>
      </w:r>
      <w:r>
        <w:rPr>
          <w:rFonts w:ascii="Times New Roman" w:hAnsi="Times New Roman"/>
        </w:rPr>
        <w:t>,000 plans’</w:t>
      </w:r>
      <w:r w:rsidR="00785249" w:rsidRPr="00785249">
        <w:rPr>
          <w:rFonts w:ascii="Times New Roman" w:hAnsi="Times New Roman"/>
        </w:rPr>
        <w:t xml:space="preserve"> authorizing fiduciar</w:t>
      </w:r>
      <w:r>
        <w:rPr>
          <w:rFonts w:ascii="Times New Roman" w:hAnsi="Times New Roman"/>
        </w:rPr>
        <w:t>ies</w:t>
      </w:r>
      <w:r w:rsidR="00785249" w:rsidRPr="00785249">
        <w:rPr>
          <w:rFonts w:ascii="Times New Roman" w:hAnsi="Times New Roman"/>
        </w:rPr>
        <w:t xml:space="preserve"> must be supplied annually with a form expressly providing an election to terminate the written authorization.  It is assumed that legal professionals </w:t>
      </w:r>
      <w:r w:rsidR="00C278C1">
        <w:rPr>
          <w:rFonts w:ascii="Times New Roman" w:hAnsi="Times New Roman"/>
        </w:rPr>
        <w:t xml:space="preserve">with each financial institution </w:t>
      </w:r>
      <w:r w:rsidR="00785249" w:rsidRPr="00785249">
        <w:rPr>
          <w:rFonts w:ascii="Times New Roman" w:hAnsi="Times New Roman"/>
        </w:rPr>
        <w:t xml:space="preserve">will spend </w:t>
      </w:r>
      <w:r w:rsidR="00C278C1">
        <w:rPr>
          <w:rFonts w:ascii="Times New Roman" w:hAnsi="Times New Roman"/>
        </w:rPr>
        <w:t>1 hour preparing</w:t>
      </w:r>
      <w:r w:rsidR="00785249" w:rsidRPr="00785249">
        <w:rPr>
          <w:rFonts w:ascii="Times New Roman" w:hAnsi="Times New Roman"/>
        </w:rPr>
        <w:t xml:space="preserve"> the termination forms, which results in an hour burden of </w:t>
      </w:r>
      <w:r w:rsidR="00252EFC">
        <w:rPr>
          <w:rFonts w:ascii="Times New Roman" w:hAnsi="Times New Roman"/>
        </w:rPr>
        <w:t>2</w:t>
      </w:r>
      <w:r w:rsidR="0034541F">
        <w:rPr>
          <w:rFonts w:ascii="Times New Roman" w:hAnsi="Times New Roman"/>
        </w:rPr>
        <w:t>,0</w:t>
      </w:r>
      <w:r w:rsidR="00785249" w:rsidRPr="00785249">
        <w:rPr>
          <w:rFonts w:ascii="Times New Roman" w:hAnsi="Times New Roman"/>
        </w:rPr>
        <w:t>00 hours</w:t>
      </w:r>
      <w:r w:rsidR="00A70650" w:rsidRPr="00A146BC">
        <w:rPr>
          <w:rStyle w:val="FootnoteReference"/>
          <w:rFonts w:ascii="Times New Roman" w:hAnsi="Times New Roman"/>
          <w:vertAlign w:val="superscript"/>
        </w:rPr>
        <w:footnoteReference w:id="16"/>
      </w:r>
      <w:r w:rsidR="00785249" w:rsidRPr="00785249">
        <w:rPr>
          <w:rFonts w:ascii="Times New Roman" w:hAnsi="Times New Roman"/>
        </w:rPr>
        <w:t xml:space="preserve"> with an equivalent cost of $</w:t>
      </w:r>
      <w:r w:rsidR="00252EFC">
        <w:rPr>
          <w:rFonts w:ascii="Times New Roman" w:hAnsi="Times New Roman"/>
        </w:rPr>
        <w:t>2</w:t>
      </w:r>
      <w:r w:rsidR="00484F7D">
        <w:rPr>
          <w:rFonts w:ascii="Times New Roman" w:hAnsi="Times New Roman"/>
        </w:rPr>
        <w:t>40</w:t>
      </w:r>
      <w:r w:rsidR="005E3D14">
        <w:rPr>
          <w:rFonts w:ascii="Times New Roman" w:hAnsi="Times New Roman"/>
        </w:rPr>
        <w:t>,000</w:t>
      </w:r>
      <w:r w:rsidR="00785249" w:rsidRPr="00785249">
        <w:rPr>
          <w:rFonts w:ascii="Times New Roman" w:hAnsi="Times New Roman"/>
        </w:rPr>
        <w:t>.</w:t>
      </w:r>
      <w:r w:rsidR="00A70650" w:rsidRPr="00A146BC">
        <w:rPr>
          <w:rStyle w:val="FootnoteReference"/>
          <w:rFonts w:ascii="Times New Roman" w:hAnsi="Times New Roman"/>
          <w:vertAlign w:val="superscript"/>
        </w:rPr>
        <w:footnoteReference w:id="17"/>
      </w:r>
    </w:p>
    <w:p w:rsidR="000658DA" w:rsidRDefault="000658DA" w:rsidP="003073BE">
      <w:pPr>
        <w:widowControl/>
        <w:ind w:left="720"/>
        <w:rPr>
          <w:rFonts w:ascii="Times New Roman" w:hAnsi="Times New Roman"/>
        </w:rPr>
      </w:pPr>
    </w:p>
    <w:p w:rsidR="006C2562" w:rsidRDefault="000658DA" w:rsidP="003073BE">
      <w:pPr>
        <w:widowControl/>
        <w:ind w:left="720"/>
        <w:rPr>
          <w:rFonts w:ascii="Times New Roman" w:hAnsi="Times New Roman"/>
        </w:rPr>
      </w:pPr>
      <w:r>
        <w:rPr>
          <w:rFonts w:ascii="Times New Roman" w:hAnsi="Times New Roman"/>
        </w:rPr>
        <w:t xml:space="preserve">To produce and distribute the termination form, the Department assumes that </w:t>
      </w:r>
      <w:r w:rsidR="00E1491C">
        <w:rPr>
          <w:rFonts w:ascii="Times New Roman" w:hAnsi="Times New Roman"/>
        </w:rPr>
        <w:t>51.8</w:t>
      </w:r>
      <w:r>
        <w:rPr>
          <w:rFonts w:ascii="Times New Roman" w:hAnsi="Times New Roman"/>
        </w:rPr>
        <w:t xml:space="preserve"> percent will be distributed electronically through traditional electronic methods at no </w:t>
      </w:r>
      <w:r>
        <w:rPr>
          <w:rFonts w:ascii="Times New Roman" w:hAnsi="Times New Roman"/>
        </w:rPr>
        <w:lastRenderedPageBreak/>
        <w:t xml:space="preserve">additional burden, and the remaining </w:t>
      </w:r>
      <w:r w:rsidR="00E1491C">
        <w:rPr>
          <w:rFonts w:ascii="Times New Roman" w:hAnsi="Times New Roman"/>
        </w:rPr>
        <w:t>48.2</w:t>
      </w:r>
      <w:r>
        <w:rPr>
          <w:rFonts w:ascii="Times New Roman" w:hAnsi="Times New Roman"/>
        </w:rPr>
        <w:t xml:space="preserve"> percent will be mailed.  </w:t>
      </w:r>
      <w:r w:rsidR="00785249" w:rsidRPr="00785249">
        <w:rPr>
          <w:rFonts w:ascii="Times New Roman" w:hAnsi="Times New Roman"/>
        </w:rPr>
        <w:t xml:space="preserve">The Department estimates that clerical staff will spend two minutes per plan preparing and distributing the </w:t>
      </w:r>
      <w:r w:rsidR="006C2562">
        <w:rPr>
          <w:rFonts w:ascii="Times New Roman" w:hAnsi="Times New Roman"/>
        </w:rPr>
        <w:t xml:space="preserve">paper </w:t>
      </w:r>
      <w:r w:rsidR="00785249" w:rsidRPr="00785249">
        <w:rPr>
          <w:rFonts w:ascii="Times New Roman" w:hAnsi="Times New Roman"/>
        </w:rPr>
        <w:t xml:space="preserve">termination forms resulting in an hour burden of </w:t>
      </w:r>
      <w:r w:rsidR="00D536FE">
        <w:rPr>
          <w:rFonts w:ascii="Times New Roman" w:hAnsi="Times New Roman"/>
        </w:rPr>
        <w:t>3</w:t>
      </w:r>
      <w:r w:rsidR="00785249" w:rsidRPr="00785249">
        <w:rPr>
          <w:rFonts w:ascii="Times New Roman" w:hAnsi="Times New Roman"/>
        </w:rPr>
        <w:t>,</w:t>
      </w:r>
      <w:r w:rsidR="00E1491C">
        <w:rPr>
          <w:rFonts w:ascii="Times New Roman" w:hAnsi="Times New Roman"/>
        </w:rPr>
        <w:t>0</w:t>
      </w:r>
      <w:r w:rsidR="00785249" w:rsidRPr="00785249">
        <w:rPr>
          <w:rFonts w:ascii="Times New Roman" w:hAnsi="Times New Roman"/>
        </w:rPr>
        <w:t>00 hours</w:t>
      </w:r>
      <w:r w:rsidR="0054488E" w:rsidRPr="00A146BC">
        <w:rPr>
          <w:rStyle w:val="FootnoteReference"/>
          <w:rFonts w:ascii="Times New Roman" w:hAnsi="Times New Roman"/>
          <w:vertAlign w:val="superscript"/>
        </w:rPr>
        <w:footnoteReference w:id="18"/>
      </w:r>
      <w:r w:rsidR="00785249" w:rsidRPr="00785249">
        <w:rPr>
          <w:rFonts w:ascii="Times New Roman" w:hAnsi="Times New Roman"/>
        </w:rPr>
        <w:t xml:space="preserve"> with an equivalent cost of $1</w:t>
      </w:r>
      <w:r w:rsidR="00E1491C">
        <w:rPr>
          <w:rFonts w:ascii="Times New Roman" w:hAnsi="Times New Roman"/>
        </w:rPr>
        <w:t>4</w:t>
      </w:r>
      <w:r w:rsidR="00484F7D">
        <w:rPr>
          <w:rFonts w:ascii="Times New Roman" w:hAnsi="Times New Roman"/>
        </w:rPr>
        <w:t>3</w:t>
      </w:r>
      <w:r w:rsidR="006C2562">
        <w:rPr>
          <w:rFonts w:ascii="Times New Roman" w:hAnsi="Times New Roman"/>
        </w:rPr>
        <w:t>,000.</w:t>
      </w:r>
      <w:r w:rsidR="00EC7BAD" w:rsidRPr="00A146BC">
        <w:rPr>
          <w:rStyle w:val="FootnoteReference"/>
          <w:rFonts w:ascii="Times New Roman" w:hAnsi="Times New Roman"/>
          <w:vertAlign w:val="superscript"/>
        </w:rPr>
        <w:footnoteReference w:id="19"/>
      </w:r>
    </w:p>
    <w:p w:rsidR="006C2562" w:rsidRDefault="006C2562" w:rsidP="003073BE">
      <w:pPr>
        <w:widowControl/>
        <w:ind w:left="720"/>
        <w:rPr>
          <w:rFonts w:ascii="Times New Roman" w:hAnsi="Times New Roman"/>
        </w:rPr>
      </w:pPr>
    </w:p>
    <w:p w:rsidR="00785249" w:rsidRDefault="00785249" w:rsidP="003073BE">
      <w:pPr>
        <w:widowControl/>
        <w:ind w:left="720"/>
        <w:rPr>
          <w:rFonts w:ascii="Times New Roman" w:hAnsi="Times New Roman"/>
        </w:rPr>
      </w:pPr>
      <w:r w:rsidRPr="00785249">
        <w:rPr>
          <w:rFonts w:ascii="Times New Roman" w:hAnsi="Times New Roman"/>
        </w:rPr>
        <w:t>In total</w:t>
      </w:r>
      <w:r w:rsidR="00A67C23">
        <w:rPr>
          <w:rFonts w:ascii="Times New Roman" w:hAnsi="Times New Roman"/>
        </w:rPr>
        <w:t>, as seen in the table below</w:t>
      </w:r>
      <w:r w:rsidRPr="00785249">
        <w:rPr>
          <w:rFonts w:ascii="Times New Roman" w:hAnsi="Times New Roman"/>
        </w:rPr>
        <w:t xml:space="preserve">, providing the annual termination form is expected to impose an hour burden of </w:t>
      </w:r>
      <w:r w:rsidR="00252EFC">
        <w:rPr>
          <w:rFonts w:ascii="Times New Roman" w:hAnsi="Times New Roman"/>
        </w:rPr>
        <w:t>5</w:t>
      </w:r>
      <w:r w:rsidRPr="00785249">
        <w:rPr>
          <w:rFonts w:ascii="Times New Roman" w:hAnsi="Times New Roman"/>
        </w:rPr>
        <w:t>,</w:t>
      </w:r>
      <w:r w:rsidR="00624F3A">
        <w:rPr>
          <w:rFonts w:ascii="Times New Roman" w:hAnsi="Times New Roman"/>
        </w:rPr>
        <w:t>0</w:t>
      </w:r>
      <w:r w:rsidRPr="00785249">
        <w:rPr>
          <w:rFonts w:ascii="Times New Roman" w:hAnsi="Times New Roman"/>
        </w:rPr>
        <w:t>00 hours with an equivalent cost of $</w:t>
      </w:r>
      <w:r w:rsidR="00252EFC">
        <w:rPr>
          <w:rFonts w:ascii="Times New Roman" w:hAnsi="Times New Roman"/>
        </w:rPr>
        <w:t>3</w:t>
      </w:r>
      <w:r w:rsidR="00C27513">
        <w:rPr>
          <w:rFonts w:ascii="Times New Roman" w:hAnsi="Times New Roman"/>
        </w:rPr>
        <w:t>8</w:t>
      </w:r>
      <w:r w:rsidR="00252EFC">
        <w:rPr>
          <w:rFonts w:ascii="Times New Roman" w:hAnsi="Times New Roman"/>
        </w:rPr>
        <w:t>3</w:t>
      </w:r>
      <w:r w:rsidR="005E3D14">
        <w:rPr>
          <w:rFonts w:ascii="Times New Roman" w:hAnsi="Times New Roman"/>
        </w:rPr>
        <w:t>,000</w:t>
      </w:r>
      <w:r w:rsidRPr="00785249">
        <w:rPr>
          <w:rFonts w:ascii="Times New Roman" w:hAnsi="Times New Roman"/>
        </w:rPr>
        <w:t>.</w:t>
      </w:r>
    </w:p>
    <w:p w:rsidR="00A67C23" w:rsidRDefault="00A67C23" w:rsidP="003073BE">
      <w:pPr>
        <w:widowControl/>
        <w:ind w:left="720"/>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1800"/>
        <w:gridCol w:w="2628"/>
      </w:tblGrid>
      <w:tr w:rsidR="00A67C23" w:rsidRPr="00423E8C" w:rsidTr="009109E4">
        <w:tc>
          <w:tcPr>
            <w:tcW w:w="4320" w:type="dxa"/>
            <w:shd w:val="clear" w:color="auto" w:fill="auto"/>
          </w:tcPr>
          <w:p w:rsidR="00A67C23" w:rsidRPr="00D123F9" w:rsidRDefault="00A67C23" w:rsidP="003073BE">
            <w:pPr>
              <w:widowControl/>
              <w:jc w:val="center"/>
              <w:rPr>
                <w:rFonts w:ascii="Times New Roman" w:hAnsi="Times New Roman"/>
              </w:rPr>
            </w:pPr>
            <w:r>
              <w:rPr>
                <w:rFonts w:ascii="Times New Roman" w:hAnsi="Times New Roman"/>
              </w:rPr>
              <w:t>Activity</w:t>
            </w:r>
          </w:p>
        </w:tc>
        <w:tc>
          <w:tcPr>
            <w:tcW w:w="1800" w:type="dxa"/>
            <w:shd w:val="clear" w:color="auto" w:fill="auto"/>
          </w:tcPr>
          <w:p w:rsidR="00A67C23" w:rsidRPr="00D123F9" w:rsidRDefault="00A67C23" w:rsidP="003073BE">
            <w:pPr>
              <w:widowControl/>
              <w:jc w:val="center"/>
              <w:rPr>
                <w:rFonts w:ascii="Times New Roman" w:hAnsi="Times New Roman"/>
              </w:rPr>
            </w:pPr>
            <w:r w:rsidRPr="00D123F9">
              <w:rPr>
                <w:rFonts w:ascii="Times New Roman" w:hAnsi="Times New Roman"/>
              </w:rPr>
              <w:t>Burden Hours</w:t>
            </w:r>
          </w:p>
        </w:tc>
        <w:tc>
          <w:tcPr>
            <w:tcW w:w="2628" w:type="dxa"/>
            <w:shd w:val="clear" w:color="auto" w:fill="auto"/>
          </w:tcPr>
          <w:p w:rsidR="00A67C23" w:rsidRPr="00D123F9" w:rsidRDefault="00A67C23" w:rsidP="003073BE">
            <w:pPr>
              <w:widowControl/>
              <w:jc w:val="center"/>
              <w:rPr>
                <w:rFonts w:ascii="Times New Roman" w:hAnsi="Times New Roman"/>
              </w:rPr>
            </w:pPr>
            <w:r w:rsidRPr="00D123F9">
              <w:rPr>
                <w:rFonts w:ascii="Times New Roman" w:hAnsi="Times New Roman"/>
              </w:rPr>
              <w:t xml:space="preserve">Equivalent </w:t>
            </w:r>
            <w:r>
              <w:rPr>
                <w:rFonts w:ascii="Times New Roman" w:hAnsi="Times New Roman"/>
              </w:rPr>
              <w:t xml:space="preserve">Burden </w:t>
            </w:r>
            <w:r w:rsidRPr="00D123F9">
              <w:rPr>
                <w:rFonts w:ascii="Times New Roman" w:hAnsi="Times New Roman"/>
              </w:rPr>
              <w:t>Cost</w:t>
            </w:r>
          </w:p>
        </w:tc>
      </w:tr>
      <w:tr w:rsidR="00A67C23" w:rsidRPr="00423E8C" w:rsidTr="009109E4">
        <w:tc>
          <w:tcPr>
            <w:tcW w:w="4320" w:type="dxa"/>
            <w:shd w:val="clear" w:color="auto" w:fill="auto"/>
          </w:tcPr>
          <w:p w:rsidR="00A67C23" w:rsidRPr="00423E8C" w:rsidRDefault="00A67C23" w:rsidP="003073BE">
            <w:pPr>
              <w:widowControl/>
              <w:rPr>
                <w:rFonts w:ascii="Times New Roman" w:hAnsi="Times New Roman"/>
              </w:rPr>
            </w:pPr>
            <w:r w:rsidRPr="00423E8C">
              <w:rPr>
                <w:rFonts w:ascii="Times New Roman" w:hAnsi="Times New Roman"/>
              </w:rPr>
              <w:t>Legal</w:t>
            </w:r>
          </w:p>
        </w:tc>
        <w:tc>
          <w:tcPr>
            <w:tcW w:w="1800" w:type="dxa"/>
            <w:shd w:val="clear" w:color="auto" w:fill="auto"/>
          </w:tcPr>
          <w:p w:rsidR="00A67C23" w:rsidRPr="00423E8C" w:rsidRDefault="00252EFC" w:rsidP="00252EFC">
            <w:pPr>
              <w:widowControl/>
              <w:jc w:val="right"/>
              <w:rPr>
                <w:rFonts w:ascii="Times New Roman" w:hAnsi="Times New Roman"/>
              </w:rPr>
            </w:pPr>
            <w:r>
              <w:rPr>
                <w:rFonts w:ascii="Times New Roman" w:hAnsi="Times New Roman"/>
              </w:rPr>
              <w:t>2</w:t>
            </w:r>
            <w:r w:rsidR="00E714E0">
              <w:rPr>
                <w:rFonts w:ascii="Times New Roman" w:hAnsi="Times New Roman"/>
              </w:rPr>
              <w:t>,0</w:t>
            </w:r>
            <w:r w:rsidR="00A67C23" w:rsidRPr="00423E8C">
              <w:rPr>
                <w:rFonts w:ascii="Times New Roman" w:hAnsi="Times New Roman"/>
              </w:rPr>
              <w:t>00</w:t>
            </w:r>
          </w:p>
        </w:tc>
        <w:tc>
          <w:tcPr>
            <w:tcW w:w="2628" w:type="dxa"/>
            <w:shd w:val="clear" w:color="auto" w:fill="auto"/>
          </w:tcPr>
          <w:p w:rsidR="00A67C23" w:rsidRPr="00423E8C" w:rsidRDefault="00A67C23" w:rsidP="00C27513">
            <w:pPr>
              <w:widowControl/>
              <w:jc w:val="right"/>
              <w:rPr>
                <w:rFonts w:ascii="Times New Roman" w:hAnsi="Times New Roman"/>
              </w:rPr>
            </w:pPr>
            <w:r w:rsidRPr="00423E8C">
              <w:rPr>
                <w:rFonts w:ascii="Times New Roman" w:hAnsi="Times New Roman"/>
              </w:rPr>
              <w:t>$</w:t>
            </w:r>
            <w:r w:rsidR="00252EFC">
              <w:rPr>
                <w:rFonts w:ascii="Times New Roman" w:hAnsi="Times New Roman"/>
              </w:rPr>
              <w:t>2</w:t>
            </w:r>
            <w:r w:rsidR="00C27513">
              <w:rPr>
                <w:rFonts w:ascii="Times New Roman" w:hAnsi="Times New Roman"/>
              </w:rPr>
              <w:t>40</w:t>
            </w:r>
            <w:r w:rsidRPr="00423E8C">
              <w:rPr>
                <w:rFonts w:ascii="Times New Roman" w:hAnsi="Times New Roman"/>
              </w:rPr>
              <w:t>,000</w:t>
            </w:r>
          </w:p>
        </w:tc>
      </w:tr>
      <w:tr w:rsidR="00A67C23" w:rsidRPr="00423E8C" w:rsidTr="009109E4">
        <w:tc>
          <w:tcPr>
            <w:tcW w:w="4320" w:type="dxa"/>
            <w:shd w:val="clear" w:color="auto" w:fill="auto"/>
          </w:tcPr>
          <w:p w:rsidR="00A67C23" w:rsidRPr="00423E8C" w:rsidRDefault="00A67C23" w:rsidP="003073BE">
            <w:pPr>
              <w:widowControl/>
              <w:rPr>
                <w:rFonts w:ascii="Times New Roman" w:hAnsi="Times New Roman"/>
              </w:rPr>
            </w:pPr>
            <w:r w:rsidRPr="00423E8C">
              <w:rPr>
                <w:rFonts w:ascii="Times New Roman" w:hAnsi="Times New Roman"/>
              </w:rPr>
              <w:t>Clerical</w:t>
            </w:r>
          </w:p>
        </w:tc>
        <w:tc>
          <w:tcPr>
            <w:tcW w:w="1800" w:type="dxa"/>
            <w:shd w:val="clear" w:color="auto" w:fill="auto"/>
          </w:tcPr>
          <w:p w:rsidR="00A67C23" w:rsidRPr="00423E8C" w:rsidRDefault="00D536FE" w:rsidP="0034541F">
            <w:pPr>
              <w:widowControl/>
              <w:jc w:val="right"/>
              <w:rPr>
                <w:rFonts w:ascii="Times New Roman" w:hAnsi="Times New Roman"/>
              </w:rPr>
            </w:pPr>
            <w:r>
              <w:rPr>
                <w:rFonts w:ascii="Times New Roman" w:hAnsi="Times New Roman"/>
              </w:rPr>
              <w:t>3</w:t>
            </w:r>
            <w:r w:rsidR="00A67C23" w:rsidRPr="00423E8C">
              <w:rPr>
                <w:rFonts w:ascii="Times New Roman" w:hAnsi="Times New Roman"/>
              </w:rPr>
              <w:t>,</w:t>
            </w:r>
            <w:r w:rsidR="0034541F">
              <w:rPr>
                <w:rFonts w:ascii="Times New Roman" w:hAnsi="Times New Roman"/>
              </w:rPr>
              <w:t>0</w:t>
            </w:r>
            <w:r w:rsidR="00A67C23" w:rsidRPr="00423E8C">
              <w:rPr>
                <w:rFonts w:ascii="Times New Roman" w:hAnsi="Times New Roman"/>
              </w:rPr>
              <w:t>00</w:t>
            </w:r>
          </w:p>
        </w:tc>
        <w:tc>
          <w:tcPr>
            <w:tcW w:w="2628" w:type="dxa"/>
            <w:shd w:val="clear" w:color="auto" w:fill="auto"/>
          </w:tcPr>
          <w:p w:rsidR="00A67C23" w:rsidRPr="00423E8C" w:rsidRDefault="00A67C23" w:rsidP="00C27513">
            <w:pPr>
              <w:widowControl/>
              <w:jc w:val="right"/>
              <w:rPr>
                <w:rFonts w:ascii="Times New Roman" w:hAnsi="Times New Roman"/>
              </w:rPr>
            </w:pPr>
            <w:r w:rsidRPr="00423E8C">
              <w:rPr>
                <w:rFonts w:ascii="Times New Roman" w:hAnsi="Times New Roman"/>
              </w:rPr>
              <w:t>$1</w:t>
            </w:r>
            <w:r w:rsidR="0034541F">
              <w:rPr>
                <w:rFonts w:ascii="Times New Roman" w:hAnsi="Times New Roman"/>
              </w:rPr>
              <w:t>4</w:t>
            </w:r>
            <w:r w:rsidR="00C27513">
              <w:rPr>
                <w:rFonts w:ascii="Times New Roman" w:hAnsi="Times New Roman"/>
              </w:rPr>
              <w:t>3</w:t>
            </w:r>
            <w:r w:rsidRPr="00423E8C">
              <w:rPr>
                <w:rFonts w:ascii="Times New Roman" w:hAnsi="Times New Roman"/>
              </w:rPr>
              <w:t>,000</w:t>
            </w:r>
          </w:p>
        </w:tc>
      </w:tr>
      <w:tr w:rsidR="00A67C23" w:rsidRPr="00423E8C" w:rsidTr="009109E4">
        <w:tc>
          <w:tcPr>
            <w:tcW w:w="4320" w:type="dxa"/>
            <w:shd w:val="clear" w:color="auto" w:fill="auto"/>
          </w:tcPr>
          <w:p w:rsidR="00A67C23" w:rsidRPr="009D3EB4" w:rsidRDefault="00A67C23" w:rsidP="003073BE">
            <w:pPr>
              <w:widowControl/>
              <w:rPr>
                <w:rFonts w:ascii="Times New Roman" w:hAnsi="Times New Roman"/>
                <w:b/>
              </w:rPr>
            </w:pPr>
            <w:r w:rsidRPr="009D3EB4">
              <w:rPr>
                <w:rFonts w:ascii="Times New Roman" w:hAnsi="Times New Roman"/>
                <w:b/>
              </w:rPr>
              <w:t>Total</w:t>
            </w:r>
          </w:p>
        </w:tc>
        <w:tc>
          <w:tcPr>
            <w:tcW w:w="1800" w:type="dxa"/>
            <w:shd w:val="clear" w:color="auto" w:fill="auto"/>
          </w:tcPr>
          <w:p w:rsidR="00A67C23" w:rsidRPr="009D3EB4" w:rsidRDefault="00252EFC" w:rsidP="00252EFC">
            <w:pPr>
              <w:widowControl/>
              <w:jc w:val="right"/>
              <w:rPr>
                <w:rFonts w:ascii="Times New Roman" w:hAnsi="Times New Roman"/>
                <w:b/>
              </w:rPr>
            </w:pPr>
            <w:r>
              <w:rPr>
                <w:rFonts w:ascii="Times New Roman" w:hAnsi="Times New Roman"/>
                <w:b/>
              </w:rPr>
              <w:t>5</w:t>
            </w:r>
            <w:r w:rsidR="00A67C23" w:rsidRPr="009D3EB4">
              <w:rPr>
                <w:rFonts w:ascii="Times New Roman" w:hAnsi="Times New Roman"/>
                <w:b/>
              </w:rPr>
              <w:t>,</w:t>
            </w:r>
            <w:r w:rsidR="00624F3A">
              <w:rPr>
                <w:rFonts w:ascii="Times New Roman" w:hAnsi="Times New Roman"/>
                <w:b/>
              </w:rPr>
              <w:t>0</w:t>
            </w:r>
            <w:r w:rsidR="00A67C23" w:rsidRPr="009D3EB4">
              <w:rPr>
                <w:rFonts w:ascii="Times New Roman" w:hAnsi="Times New Roman"/>
                <w:b/>
              </w:rPr>
              <w:t>00</w:t>
            </w:r>
          </w:p>
        </w:tc>
        <w:tc>
          <w:tcPr>
            <w:tcW w:w="2628" w:type="dxa"/>
            <w:shd w:val="clear" w:color="auto" w:fill="auto"/>
          </w:tcPr>
          <w:p w:rsidR="00A67C23" w:rsidRPr="009D3EB4" w:rsidRDefault="00A67C23" w:rsidP="00C27513">
            <w:pPr>
              <w:widowControl/>
              <w:jc w:val="right"/>
              <w:rPr>
                <w:rFonts w:ascii="Times New Roman" w:hAnsi="Times New Roman"/>
                <w:b/>
              </w:rPr>
            </w:pPr>
            <w:r w:rsidRPr="009D3EB4">
              <w:rPr>
                <w:rFonts w:ascii="Times New Roman" w:hAnsi="Times New Roman"/>
                <w:b/>
              </w:rPr>
              <w:t>$</w:t>
            </w:r>
            <w:r w:rsidR="00252EFC">
              <w:rPr>
                <w:rFonts w:ascii="Times New Roman" w:hAnsi="Times New Roman"/>
                <w:b/>
              </w:rPr>
              <w:t>3</w:t>
            </w:r>
            <w:r w:rsidR="00C27513">
              <w:rPr>
                <w:rFonts w:ascii="Times New Roman" w:hAnsi="Times New Roman"/>
                <w:b/>
              </w:rPr>
              <w:t>8</w:t>
            </w:r>
            <w:r w:rsidR="00252EFC">
              <w:rPr>
                <w:rFonts w:ascii="Times New Roman" w:hAnsi="Times New Roman"/>
                <w:b/>
              </w:rPr>
              <w:t>3</w:t>
            </w:r>
            <w:r w:rsidRPr="009D3EB4">
              <w:rPr>
                <w:rFonts w:ascii="Times New Roman" w:hAnsi="Times New Roman"/>
                <w:b/>
              </w:rPr>
              <w:t>,000</w:t>
            </w:r>
          </w:p>
        </w:tc>
      </w:tr>
    </w:tbl>
    <w:p w:rsidR="00785249" w:rsidRPr="00785249" w:rsidRDefault="00785249" w:rsidP="003073BE">
      <w:pPr>
        <w:widowControl/>
        <w:ind w:left="720"/>
        <w:rPr>
          <w:rFonts w:ascii="Times New Roman" w:hAnsi="Times New Roman"/>
        </w:rPr>
      </w:pPr>
    </w:p>
    <w:p w:rsidR="00785249" w:rsidRPr="00785249" w:rsidRDefault="00785249" w:rsidP="003073BE">
      <w:pPr>
        <w:widowControl/>
        <w:numPr>
          <w:ilvl w:val="0"/>
          <w:numId w:val="8"/>
        </w:numPr>
        <w:autoSpaceDE/>
        <w:autoSpaceDN/>
        <w:adjustRightInd/>
        <w:ind w:left="1440" w:hanging="720"/>
        <w:rPr>
          <w:rFonts w:ascii="Times New Roman" w:hAnsi="Times New Roman"/>
        </w:rPr>
      </w:pPr>
      <w:r w:rsidRPr="00785249">
        <w:rPr>
          <w:rFonts w:ascii="Times New Roman" w:hAnsi="Times New Roman"/>
        </w:rPr>
        <w:t>Transaction Reporting</w:t>
      </w:r>
    </w:p>
    <w:p w:rsidR="00785249" w:rsidRPr="00785249" w:rsidRDefault="00785249" w:rsidP="003073BE">
      <w:pPr>
        <w:widowControl/>
        <w:ind w:left="720"/>
        <w:rPr>
          <w:rFonts w:ascii="Times New Roman" w:hAnsi="Times New Roman"/>
        </w:rPr>
      </w:pPr>
    </w:p>
    <w:p w:rsidR="00C3134B" w:rsidRDefault="00785249" w:rsidP="003073BE">
      <w:pPr>
        <w:widowControl/>
        <w:ind w:left="720"/>
        <w:rPr>
          <w:rFonts w:ascii="Times New Roman" w:hAnsi="Times New Roman"/>
        </w:rPr>
      </w:pPr>
      <w:r w:rsidRPr="00785249">
        <w:rPr>
          <w:rFonts w:ascii="Times New Roman" w:hAnsi="Times New Roman"/>
        </w:rPr>
        <w:t xml:space="preserve">The broker-dealer engaging in a covered transaction must furnish the authorizing fiduciary with either a conformation slip for each securities transaction or a quarterly report containing specified information.   As discussed above, the provision of the confirmation already is required under SEC regulations.  Therefore, if the transaction reporting requirement is satisfied by sending conformation slips, no additional hour burden will occur.  </w:t>
      </w:r>
    </w:p>
    <w:p w:rsidR="00C3134B" w:rsidRDefault="00C3134B" w:rsidP="003073BE">
      <w:pPr>
        <w:widowControl/>
        <w:ind w:left="720"/>
        <w:rPr>
          <w:rFonts w:ascii="Times New Roman" w:hAnsi="Times New Roman"/>
        </w:rPr>
      </w:pPr>
    </w:p>
    <w:p w:rsidR="00785249" w:rsidRPr="00785249" w:rsidRDefault="00785249" w:rsidP="003073BE">
      <w:pPr>
        <w:widowControl/>
        <w:ind w:left="720"/>
        <w:rPr>
          <w:rFonts w:ascii="Times New Roman" w:hAnsi="Times New Roman"/>
        </w:rPr>
      </w:pPr>
      <w:r w:rsidRPr="00785249">
        <w:rPr>
          <w:rFonts w:ascii="Times New Roman" w:hAnsi="Times New Roman"/>
        </w:rPr>
        <w:t>It is estimated that 6</w:t>
      </w:r>
      <w:r w:rsidR="0094262A">
        <w:rPr>
          <w:rFonts w:ascii="Times New Roman" w:hAnsi="Times New Roman"/>
        </w:rPr>
        <w:t xml:space="preserve">0 </w:t>
      </w:r>
      <w:r w:rsidRPr="00785249">
        <w:rPr>
          <w:rFonts w:ascii="Times New Roman" w:hAnsi="Times New Roman"/>
        </w:rPr>
        <w:t xml:space="preserve">percent of plans receive quarterly reports.  The collecting and generation of the information for the quarterly report is reported as a cost burden. </w:t>
      </w:r>
      <w:r w:rsidR="002A1038">
        <w:rPr>
          <w:rFonts w:ascii="Times New Roman" w:hAnsi="Times New Roman"/>
        </w:rPr>
        <w:t xml:space="preserve">To produce and distribute the quarterly report, the Department assumes that </w:t>
      </w:r>
      <w:r w:rsidR="00DB2482">
        <w:rPr>
          <w:rFonts w:ascii="Times New Roman" w:hAnsi="Times New Roman"/>
        </w:rPr>
        <w:t>51.8</w:t>
      </w:r>
      <w:r w:rsidR="002A1038">
        <w:rPr>
          <w:rFonts w:ascii="Times New Roman" w:hAnsi="Times New Roman"/>
        </w:rPr>
        <w:t xml:space="preserve"> percent will be distributed electronically through traditional electronic methods at no additional burden, and the remaining </w:t>
      </w:r>
      <w:r w:rsidR="00DB2482">
        <w:rPr>
          <w:rFonts w:ascii="Times New Roman" w:hAnsi="Times New Roman"/>
        </w:rPr>
        <w:t>48.2</w:t>
      </w:r>
      <w:r w:rsidR="002A1038">
        <w:rPr>
          <w:rFonts w:ascii="Times New Roman" w:hAnsi="Times New Roman"/>
        </w:rPr>
        <w:t xml:space="preserve"> percent will be mailed.  </w:t>
      </w:r>
      <w:r w:rsidRPr="00785249">
        <w:rPr>
          <w:rFonts w:ascii="Times New Roman" w:hAnsi="Times New Roman"/>
        </w:rPr>
        <w:t xml:space="preserve">Clerical staff may be required to prepare and distribute the reports.  It is assumed that clerical staff will spend </w:t>
      </w:r>
      <w:r w:rsidR="000E0FA8">
        <w:rPr>
          <w:rFonts w:ascii="Times New Roman" w:hAnsi="Times New Roman"/>
        </w:rPr>
        <w:t>two</w:t>
      </w:r>
      <w:r w:rsidRPr="00785249">
        <w:rPr>
          <w:rFonts w:ascii="Times New Roman" w:hAnsi="Times New Roman"/>
        </w:rPr>
        <w:t xml:space="preserve"> minute</w:t>
      </w:r>
      <w:r w:rsidR="000E0FA8">
        <w:rPr>
          <w:rFonts w:ascii="Times New Roman" w:hAnsi="Times New Roman"/>
        </w:rPr>
        <w:t>s</w:t>
      </w:r>
      <w:r w:rsidRPr="00785249">
        <w:rPr>
          <w:rFonts w:ascii="Times New Roman" w:hAnsi="Times New Roman"/>
        </w:rPr>
        <w:t xml:space="preserve"> per plan for preparing and mailing each of the quarterly reports to the </w:t>
      </w:r>
      <w:r w:rsidR="000E0FA8">
        <w:rPr>
          <w:rFonts w:ascii="Times New Roman" w:hAnsi="Times New Roman"/>
        </w:rPr>
        <w:t>97</w:t>
      </w:r>
      <w:r w:rsidRPr="00785249">
        <w:rPr>
          <w:rFonts w:ascii="Times New Roman" w:hAnsi="Times New Roman"/>
        </w:rPr>
        <w:t>,000 plans that receive quarterly reports.</w:t>
      </w:r>
      <w:r w:rsidR="009C4A28" w:rsidRPr="00A146BC">
        <w:rPr>
          <w:rStyle w:val="FootnoteReference"/>
          <w:rFonts w:ascii="Times New Roman" w:hAnsi="Times New Roman"/>
          <w:vertAlign w:val="superscript"/>
        </w:rPr>
        <w:footnoteReference w:id="20"/>
      </w:r>
      <w:r w:rsidRPr="00785249">
        <w:rPr>
          <w:rFonts w:ascii="Times New Roman" w:hAnsi="Times New Roman"/>
        </w:rPr>
        <w:t xml:space="preserve">  This results in an hour burden of </w:t>
      </w:r>
      <w:r w:rsidR="009C5336">
        <w:rPr>
          <w:rFonts w:ascii="Times New Roman" w:hAnsi="Times New Roman"/>
        </w:rPr>
        <w:t>6</w:t>
      </w:r>
      <w:r w:rsidR="008875D5">
        <w:rPr>
          <w:rFonts w:ascii="Times New Roman" w:hAnsi="Times New Roman"/>
        </w:rPr>
        <w:t>,000</w:t>
      </w:r>
      <w:r w:rsidRPr="00785249">
        <w:rPr>
          <w:rFonts w:ascii="Times New Roman" w:hAnsi="Times New Roman"/>
        </w:rPr>
        <w:t xml:space="preserve"> hours</w:t>
      </w:r>
      <w:r w:rsidR="003A0CDF" w:rsidRPr="00A146BC">
        <w:rPr>
          <w:rStyle w:val="FootnoteReference"/>
          <w:rFonts w:ascii="Times New Roman" w:hAnsi="Times New Roman"/>
          <w:vertAlign w:val="superscript"/>
        </w:rPr>
        <w:footnoteReference w:id="21"/>
      </w:r>
      <w:r w:rsidRPr="00785249">
        <w:rPr>
          <w:rFonts w:ascii="Times New Roman" w:hAnsi="Times New Roman"/>
        </w:rPr>
        <w:t xml:space="preserve"> and equivalent cost of $</w:t>
      </w:r>
      <w:r w:rsidR="009C5336">
        <w:rPr>
          <w:rFonts w:ascii="Times New Roman" w:hAnsi="Times New Roman"/>
        </w:rPr>
        <w:t>34</w:t>
      </w:r>
      <w:r w:rsidR="00C27513">
        <w:rPr>
          <w:rFonts w:ascii="Times New Roman" w:hAnsi="Times New Roman"/>
        </w:rPr>
        <w:t>4</w:t>
      </w:r>
      <w:r w:rsidRPr="00785249">
        <w:rPr>
          <w:rFonts w:ascii="Times New Roman" w:hAnsi="Times New Roman"/>
        </w:rPr>
        <w:t>,000.</w:t>
      </w:r>
      <w:r w:rsidR="003A0CDF" w:rsidRPr="00A146BC">
        <w:rPr>
          <w:rStyle w:val="FootnoteReference"/>
          <w:rFonts w:ascii="Times New Roman" w:hAnsi="Times New Roman"/>
          <w:vertAlign w:val="superscript"/>
        </w:rPr>
        <w:footnoteReference w:id="22"/>
      </w:r>
    </w:p>
    <w:p w:rsidR="00785249" w:rsidRPr="00785249" w:rsidRDefault="00785249" w:rsidP="003073BE">
      <w:pPr>
        <w:widowControl/>
        <w:ind w:left="720"/>
        <w:rPr>
          <w:rFonts w:ascii="Times New Roman" w:hAnsi="Times New Roman"/>
        </w:rPr>
      </w:pPr>
    </w:p>
    <w:p w:rsidR="00785249" w:rsidRPr="00785249" w:rsidRDefault="00785249" w:rsidP="003073BE">
      <w:pPr>
        <w:widowControl/>
        <w:numPr>
          <w:ilvl w:val="0"/>
          <w:numId w:val="8"/>
        </w:numPr>
        <w:autoSpaceDE/>
        <w:autoSpaceDN/>
        <w:adjustRightInd/>
        <w:ind w:left="1440" w:hanging="720"/>
        <w:rPr>
          <w:rFonts w:ascii="Times New Roman" w:hAnsi="Times New Roman"/>
        </w:rPr>
      </w:pPr>
      <w:r w:rsidRPr="00785249">
        <w:rPr>
          <w:rFonts w:ascii="Times New Roman" w:hAnsi="Times New Roman"/>
        </w:rPr>
        <w:t>Annual Statement</w:t>
      </w:r>
    </w:p>
    <w:p w:rsidR="00785249" w:rsidRPr="00785249" w:rsidRDefault="00785249" w:rsidP="003073BE">
      <w:pPr>
        <w:widowControl/>
        <w:ind w:left="720"/>
        <w:rPr>
          <w:rFonts w:ascii="Times New Roman" w:hAnsi="Times New Roman"/>
        </w:rPr>
      </w:pPr>
    </w:p>
    <w:p w:rsidR="00785249" w:rsidRPr="00785249" w:rsidRDefault="00785249" w:rsidP="003073BE">
      <w:pPr>
        <w:widowControl/>
        <w:ind w:left="720"/>
        <w:rPr>
          <w:rFonts w:ascii="Times New Roman" w:hAnsi="Times New Roman"/>
        </w:rPr>
      </w:pPr>
      <w:r w:rsidRPr="00785249">
        <w:rPr>
          <w:rFonts w:ascii="Times New Roman" w:hAnsi="Times New Roman"/>
        </w:rPr>
        <w:t xml:space="preserve">In addition to the transaction reporting requirement, broker-dealers are required to send an annual report to each authorizing plan fiduciary containing the same information as </w:t>
      </w:r>
      <w:r w:rsidRPr="00785249">
        <w:rPr>
          <w:rFonts w:ascii="Times New Roman" w:hAnsi="Times New Roman"/>
        </w:rPr>
        <w:lastRenderedPageBreak/>
        <w:t>the quarterly report and also containing all security transaction-related charges, the brokerage placement practices, and a portfolio turnover ratio. Collecting and generating the information required for the annual report is reported as a cost burden. In addition, it is assumed that the information that must be sent annually could be sent together; therefore, the clerical staff hours required to prepare and distribute the report has been included with the provision of annual termination form requirement. Therefore, no additional hour burden has been reported.</w:t>
      </w:r>
    </w:p>
    <w:p w:rsidR="00785249" w:rsidRPr="00785249" w:rsidRDefault="00785249" w:rsidP="003073BE">
      <w:pPr>
        <w:widowControl/>
        <w:ind w:left="720"/>
        <w:rPr>
          <w:rFonts w:ascii="Times New Roman" w:hAnsi="Times New Roman"/>
        </w:rPr>
      </w:pPr>
    </w:p>
    <w:p w:rsidR="00785249" w:rsidRPr="00785249" w:rsidRDefault="00785249" w:rsidP="009109E4">
      <w:pPr>
        <w:widowControl/>
        <w:numPr>
          <w:ilvl w:val="0"/>
          <w:numId w:val="8"/>
        </w:numPr>
        <w:autoSpaceDE/>
        <w:autoSpaceDN/>
        <w:adjustRightInd/>
        <w:ind w:left="1440" w:hanging="720"/>
        <w:rPr>
          <w:rFonts w:ascii="Times New Roman" w:hAnsi="Times New Roman"/>
        </w:rPr>
      </w:pPr>
      <w:r w:rsidRPr="00785249">
        <w:rPr>
          <w:rFonts w:ascii="Times New Roman" w:hAnsi="Times New Roman"/>
        </w:rPr>
        <w:t>Report of Commissions Paid</w:t>
      </w:r>
    </w:p>
    <w:p w:rsidR="00785249" w:rsidRPr="00785249" w:rsidRDefault="00785249" w:rsidP="009109E4">
      <w:pPr>
        <w:widowControl/>
        <w:ind w:left="720"/>
        <w:rPr>
          <w:rFonts w:ascii="Times New Roman" w:hAnsi="Times New Roman"/>
        </w:rPr>
      </w:pPr>
    </w:p>
    <w:p w:rsidR="00785249" w:rsidRDefault="00785249" w:rsidP="009109E4">
      <w:pPr>
        <w:widowControl/>
        <w:ind w:left="720"/>
        <w:rPr>
          <w:rFonts w:ascii="Times New Roman" w:hAnsi="Times New Roman"/>
        </w:rPr>
      </w:pPr>
      <w:r w:rsidRPr="00785249">
        <w:rPr>
          <w:rFonts w:ascii="Times New Roman" w:hAnsi="Times New Roman"/>
        </w:rPr>
        <w:t>A discretionary trustee must provide an authorizing fiduciary with an annual report showing separately the commissions paid to affiliated brokers and non-affiliated brokers, on both a total dollar basis and a cents-per-share basis.  The collecting and generation of the information for the quarterly report is reported as a cost burden.  The clerical hour burden to prepare and distribute the report is included with the provision of annual termination form requirement, because both items are required to be sent annually.</w:t>
      </w:r>
    </w:p>
    <w:p w:rsidR="002E0699" w:rsidRDefault="002E0699" w:rsidP="009109E4">
      <w:pPr>
        <w:widowControl/>
        <w:ind w:left="720"/>
        <w:rPr>
          <w:rFonts w:ascii="Times New Roman" w:hAnsi="Times New Roman"/>
        </w:rPr>
      </w:pPr>
    </w:p>
    <w:p w:rsidR="00785249" w:rsidRPr="00A146BC" w:rsidRDefault="00785249" w:rsidP="009109E4">
      <w:pPr>
        <w:widowControl/>
        <w:ind w:left="720"/>
        <w:rPr>
          <w:rFonts w:ascii="Times New Roman" w:hAnsi="Times New Roman"/>
          <w:u w:val="single"/>
        </w:rPr>
      </w:pPr>
      <w:r w:rsidRPr="00A146BC">
        <w:rPr>
          <w:rFonts w:ascii="Times New Roman" w:hAnsi="Times New Roman"/>
          <w:u w:val="single"/>
        </w:rPr>
        <w:t xml:space="preserve">Summary </w:t>
      </w:r>
    </w:p>
    <w:p w:rsidR="00785249" w:rsidRPr="00785249" w:rsidRDefault="00785249" w:rsidP="009109E4">
      <w:pPr>
        <w:widowControl/>
        <w:ind w:left="720"/>
        <w:rPr>
          <w:rFonts w:ascii="Times New Roman" w:hAnsi="Times New Roman"/>
        </w:rPr>
      </w:pPr>
    </w:p>
    <w:p w:rsidR="009E1BF1" w:rsidRPr="00785249" w:rsidRDefault="00FB4006" w:rsidP="009109E4">
      <w:pPr>
        <w:widowControl/>
        <w:ind w:left="720"/>
        <w:rPr>
          <w:rFonts w:ascii="Times New Roman" w:hAnsi="Times New Roman"/>
        </w:rPr>
      </w:pPr>
      <w:r w:rsidRPr="00FB4006">
        <w:rPr>
          <w:rFonts w:ascii="Times New Roman" w:hAnsi="Times New Roman"/>
        </w:rPr>
        <w:t xml:space="preserve">In total, the conditions of this exemption will result in the production of </w:t>
      </w:r>
      <w:r w:rsidR="001D72BC">
        <w:rPr>
          <w:rFonts w:ascii="Times New Roman" w:hAnsi="Times New Roman"/>
        </w:rPr>
        <w:t>893</w:t>
      </w:r>
      <w:r w:rsidR="00857E77">
        <w:rPr>
          <w:rFonts w:ascii="Times New Roman" w:hAnsi="Times New Roman"/>
        </w:rPr>
        <w:t>,000</w:t>
      </w:r>
      <w:r w:rsidRPr="00FB4006">
        <w:rPr>
          <w:rFonts w:ascii="Times New Roman" w:hAnsi="Times New Roman"/>
        </w:rPr>
        <w:t xml:space="preserve"> disclosures.  Electronic methods will be used to distribute </w:t>
      </w:r>
      <w:r w:rsidR="00C82209">
        <w:rPr>
          <w:rFonts w:ascii="Times New Roman" w:hAnsi="Times New Roman"/>
        </w:rPr>
        <w:t>51.8</w:t>
      </w:r>
      <w:r w:rsidRPr="00FB4006">
        <w:rPr>
          <w:rFonts w:ascii="Times New Roman" w:hAnsi="Times New Roman"/>
        </w:rPr>
        <w:t xml:space="preserve"> percent of disclosures, at de </w:t>
      </w:r>
      <w:proofErr w:type="spellStart"/>
      <w:r w:rsidRPr="00FB4006">
        <w:rPr>
          <w:rFonts w:ascii="Times New Roman" w:hAnsi="Times New Roman"/>
        </w:rPr>
        <w:t>minimis</w:t>
      </w:r>
      <w:proofErr w:type="spellEnd"/>
      <w:r w:rsidRPr="00FB4006">
        <w:rPr>
          <w:rFonts w:ascii="Times New Roman" w:hAnsi="Times New Roman"/>
        </w:rPr>
        <w:t xml:space="preserve"> burden, while </w:t>
      </w:r>
      <w:r w:rsidR="001D72BC">
        <w:rPr>
          <w:rFonts w:ascii="Times New Roman" w:hAnsi="Times New Roman"/>
        </w:rPr>
        <w:t>430</w:t>
      </w:r>
      <w:r w:rsidRPr="00FB4006">
        <w:rPr>
          <w:rFonts w:ascii="Times New Roman" w:hAnsi="Times New Roman"/>
        </w:rPr>
        <w:t xml:space="preserve">,000 disclosures will be on paper.  Production and distribution of paper disclosures will result in an overall burden of </w:t>
      </w:r>
      <w:r w:rsidR="001D72BC">
        <w:rPr>
          <w:rFonts w:ascii="Times New Roman" w:hAnsi="Times New Roman"/>
        </w:rPr>
        <w:t>63</w:t>
      </w:r>
      <w:r w:rsidRPr="00FB4006">
        <w:rPr>
          <w:rFonts w:ascii="Times New Roman" w:hAnsi="Times New Roman"/>
        </w:rPr>
        <w:t>,000 hours with an equivalent cost of $</w:t>
      </w:r>
      <w:r w:rsidR="001D72BC">
        <w:rPr>
          <w:rFonts w:ascii="Times New Roman" w:hAnsi="Times New Roman"/>
        </w:rPr>
        <w:t>7.</w:t>
      </w:r>
      <w:r w:rsidR="00A529D1">
        <w:rPr>
          <w:rFonts w:ascii="Times New Roman" w:hAnsi="Times New Roman"/>
        </w:rPr>
        <w:t>7</w:t>
      </w:r>
      <w:r w:rsidRPr="00FB4006">
        <w:rPr>
          <w:rFonts w:ascii="Times New Roman" w:hAnsi="Times New Roman"/>
        </w:rPr>
        <w:t xml:space="preserve"> million.</w:t>
      </w:r>
    </w:p>
    <w:p w:rsidR="00F660A4" w:rsidRDefault="00F660A4" w:rsidP="009109E4">
      <w:pPr>
        <w:widowControl/>
        <w:ind w:left="720"/>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1800"/>
        <w:gridCol w:w="2268"/>
      </w:tblGrid>
      <w:tr w:rsidR="009E1BF1" w:rsidRPr="00423E8C" w:rsidTr="0001559B">
        <w:tc>
          <w:tcPr>
            <w:tcW w:w="4680" w:type="dxa"/>
            <w:shd w:val="clear" w:color="auto" w:fill="auto"/>
          </w:tcPr>
          <w:p w:rsidR="009E1BF1" w:rsidRPr="00D123F9" w:rsidRDefault="009E1BF1" w:rsidP="003073BE">
            <w:pPr>
              <w:widowControl/>
              <w:jc w:val="center"/>
              <w:rPr>
                <w:rFonts w:ascii="Times New Roman" w:hAnsi="Times New Roman"/>
              </w:rPr>
            </w:pPr>
            <w:r>
              <w:rPr>
                <w:rFonts w:ascii="Times New Roman" w:hAnsi="Times New Roman"/>
              </w:rPr>
              <w:t>Activity</w:t>
            </w:r>
          </w:p>
        </w:tc>
        <w:tc>
          <w:tcPr>
            <w:tcW w:w="1800" w:type="dxa"/>
            <w:shd w:val="clear" w:color="auto" w:fill="auto"/>
          </w:tcPr>
          <w:p w:rsidR="009E1BF1" w:rsidRPr="00D123F9" w:rsidRDefault="009E1BF1" w:rsidP="003073BE">
            <w:pPr>
              <w:widowControl/>
              <w:jc w:val="center"/>
              <w:rPr>
                <w:rFonts w:ascii="Times New Roman" w:hAnsi="Times New Roman"/>
              </w:rPr>
            </w:pPr>
            <w:r w:rsidRPr="00D123F9">
              <w:rPr>
                <w:rFonts w:ascii="Times New Roman" w:hAnsi="Times New Roman"/>
              </w:rPr>
              <w:t>Burden Hours</w:t>
            </w:r>
          </w:p>
        </w:tc>
        <w:tc>
          <w:tcPr>
            <w:tcW w:w="2268" w:type="dxa"/>
            <w:shd w:val="clear" w:color="auto" w:fill="auto"/>
          </w:tcPr>
          <w:p w:rsidR="009E1BF1" w:rsidRPr="00D123F9" w:rsidRDefault="009E1BF1" w:rsidP="003073BE">
            <w:pPr>
              <w:widowControl/>
              <w:jc w:val="center"/>
              <w:rPr>
                <w:rFonts w:ascii="Times New Roman" w:hAnsi="Times New Roman"/>
              </w:rPr>
            </w:pPr>
            <w:r w:rsidRPr="00D123F9">
              <w:rPr>
                <w:rFonts w:ascii="Times New Roman" w:hAnsi="Times New Roman"/>
              </w:rPr>
              <w:t xml:space="preserve">Equivalent </w:t>
            </w:r>
            <w:r>
              <w:rPr>
                <w:rFonts w:ascii="Times New Roman" w:hAnsi="Times New Roman"/>
              </w:rPr>
              <w:t xml:space="preserve">Burden </w:t>
            </w:r>
            <w:r w:rsidRPr="00D123F9">
              <w:rPr>
                <w:rFonts w:ascii="Times New Roman" w:hAnsi="Times New Roman"/>
              </w:rPr>
              <w:t>Cost</w:t>
            </w:r>
          </w:p>
        </w:tc>
      </w:tr>
      <w:tr w:rsidR="009E1BF1" w:rsidRPr="00423E8C" w:rsidTr="0001559B">
        <w:tc>
          <w:tcPr>
            <w:tcW w:w="4680" w:type="dxa"/>
            <w:shd w:val="clear" w:color="auto" w:fill="auto"/>
          </w:tcPr>
          <w:p w:rsidR="009E1BF1" w:rsidRPr="00423E8C" w:rsidRDefault="009E1BF1" w:rsidP="00137089">
            <w:pPr>
              <w:widowControl/>
              <w:rPr>
                <w:rFonts w:ascii="Times New Roman" w:hAnsi="Times New Roman"/>
              </w:rPr>
            </w:pPr>
            <w:r w:rsidRPr="00423E8C">
              <w:rPr>
                <w:rFonts w:ascii="Times New Roman" w:hAnsi="Times New Roman"/>
              </w:rPr>
              <w:t>1.  Written authorization from the authorizing fiduciary to the broker-dealer</w:t>
            </w:r>
          </w:p>
        </w:tc>
        <w:tc>
          <w:tcPr>
            <w:tcW w:w="1800" w:type="dxa"/>
            <w:shd w:val="clear" w:color="auto" w:fill="auto"/>
          </w:tcPr>
          <w:p w:rsidR="009E1BF1" w:rsidRPr="00423E8C" w:rsidRDefault="001848FB" w:rsidP="001848FB">
            <w:pPr>
              <w:widowControl/>
              <w:jc w:val="right"/>
              <w:rPr>
                <w:rFonts w:ascii="Times New Roman" w:hAnsi="Times New Roman"/>
              </w:rPr>
            </w:pPr>
            <w:r>
              <w:rPr>
                <w:rFonts w:ascii="Times New Roman" w:hAnsi="Times New Roman"/>
              </w:rPr>
              <w:t>52</w:t>
            </w:r>
            <w:r w:rsidR="009E1BF1" w:rsidRPr="00423E8C">
              <w:rPr>
                <w:rFonts w:ascii="Times New Roman" w:hAnsi="Times New Roman"/>
              </w:rPr>
              <w:t>,</w:t>
            </w:r>
            <w:r w:rsidR="00F3024D">
              <w:rPr>
                <w:rFonts w:ascii="Times New Roman" w:hAnsi="Times New Roman"/>
              </w:rPr>
              <w:t>0</w:t>
            </w:r>
            <w:r w:rsidR="009E1BF1" w:rsidRPr="00423E8C">
              <w:rPr>
                <w:rFonts w:ascii="Times New Roman" w:hAnsi="Times New Roman"/>
              </w:rPr>
              <w:t>00</w:t>
            </w:r>
          </w:p>
        </w:tc>
        <w:tc>
          <w:tcPr>
            <w:tcW w:w="2268" w:type="dxa"/>
            <w:shd w:val="clear" w:color="auto" w:fill="auto"/>
          </w:tcPr>
          <w:p w:rsidR="009E1BF1" w:rsidRPr="00423E8C" w:rsidRDefault="009E1BF1" w:rsidP="00A529D1">
            <w:pPr>
              <w:widowControl/>
              <w:jc w:val="right"/>
              <w:rPr>
                <w:rFonts w:ascii="Times New Roman" w:hAnsi="Times New Roman"/>
              </w:rPr>
            </w:pPr>
            <w:r w:rsidRPr="00423E8C">
              <w:rPr>
                <w:rFonts w:ascii="Times New Roman" w:hAnsi="Times New Roman"/>
              </w:rPr>
              <w:t>$</w:t>
            </w:r>
            <w:r w:rsidR="00A529D1">
              <w:rPr>
                <w:rFonts w:ascii="Times New Roman" w:hAnsi="Times New Roman"/>
              </w:rPr>
              <w:t>7.0</w:t>
            </w:r>
            <w:r w:rsidRPr="00423E8C">
              <w:rPr>
                <w:rFonts w:ascii="Times New Roman" w:hAnsi="Times New Roman"/>
              </w:rPr>
              <w:t xml:space="preserve"> million</w:t>
            </w:r>
          </w:p>
        </w:tc>
      </w:tr>
      <w:tr w:rsidR="009E1BF1" w:rsidRPr="00423E8C" w:rsidTr="0001559B">
        <w:tc>
          <w:tcPr>
            <w:tcW w:w="4680" w:type="dxa"/>
            <w:shd w:val="clear" w:color="auto" w:fill="auto"/>
          </w:tcPr>
          <w:p w:rsidR="009E1BF1" w:rsidRPr="00423E8C" w:rsidRDefault="009E1BF1" w:rsidP="003073BE">
            <w:pPr>
              <w:widowControl/>
              <w:rPr>
                <w:rFonts w:ascii="Times New Roman" w:hAnsi="Times New Roman"/>
              </w:rPr>
            </w:pPr>
            <w:r w:rsidRPr="00423E8C">
              <w:rPr>
                <w:rFonts w:ascii="Times New Roman" w:hAnsi="Times New Roman"/>
              </w:rPr>
              <w:t>2.  Provision of materials for evaluation of authorization of transaction</w:t>
            </w:r>
          </w:p>
        </w:tc>
        <w:tc>
          <w:tcPr>
            <w:tcW w:w="1800" w:type="dxa"/>
            <w:shd w:val="clear" w:color="auto" w:fill="auto"/>
          </w:tcPr>
          <w:p w:rsidR="009E1BF1" w:rsidRPr="00423E8C" w:rsidRDefault="00170E17" w:rsidP="003073BE">
            <w:pPr>
              <w:widowControl/>
              <w:jc w:val="right"/>
              <w:rPr>
                <w:rFonts w:ascii="Times New Roman" w:hAnsi="Times New Roman"/>
              </w:rPr>
            </w:pPr>
            <w:r>
              <w:rPr>
                <w:rFonts w:ascii="Times New Roman" w:hAnsi="Times New Roman"/>
              </w:rPr>
              <w:t>2</w:t>
            </w:r>
            <w:r w:rsidR="009E1BF1" w:rsidRPr="00423E8C">
              <w:rPr>
                <w:rFonts w:ascii="Times New Roman" w:hAnsi="Times New Roman"/>
              </w:rPr>
              <w:t>00</w:t>
            </w:r>
          </w:p>
        </w:tc>
        <w:tc>
          <w:tcPr>
            <w:tcW w:w="2268" w:type="dxa"/>
            <w:shd w:val="clear" w:color="auto" w:fill="auto"/>
          </w:tcPr>
          <w:p w:rsidR="009E1BF1" w:rsidRPr="00423E8C" w:rsidRDefault="009E1BF1" w:rsidP="00930D8C">
            <w:pPr>
              <w:widowControl/>
              <w:jc w:val="right"/>
              <w:rPr>
                <w:rFonts w:ascii="Times New Roman" w:hAnsi="Times New Roman"/>
              </w:rPr>
            </w:pPr>
            <w:r w:rsidRPr="00423E8C">
              <w:rPr>
                <w:rFonts w:ascii="Times New Roman" w:hAnsi="Times New Roman"/>
              </w:rPr>
              <w:t>$</w:t>
            </w:r>
            <w:r w:rsidR="00930D8C">
              <w:rPr>
                <w:rFonts w:ascii="Times New Roman" w:hAnsi="Times New Roman"/>
              </w:rPr>
              <w:t>9</w:t>
            </w:r>
            <w:r w:rsidRPr="00423E8C">
              <w:rPr>
                <w:rFonts w:ascii="Times New Roman" w:hAnsi="Times New Roman"/>
              </w:rPr>
              <w:t>,000</w:t>
            </w:r>
          </w:p>
        </w:tc>
      </w:tr>
      <w:tr w:rsidR="009E1BF1" w:rsidRPr="00423E8C" w:rsidTr="0001559B">
        <w:tc>
          <w:tcPr>
            <w:tcW w:w="4680" w:type="dxa"/>
            <w:shd w:val="clear" w:color="auto" w:fill="auto"/>
          </w:tcPr>
          <w:p w:rsidR="009E1BF1" w:rsidRPr="00423E8C" w:rsidRDefault="009E1BF1" w:rsidP="003073BE">
            <w:pPr>
              <w:widowControl/>
              <w:rPr>
                <w:rFonts w:ascii="Times New Roman" w:hAnsi="Times New Roman"/>
              </w:rPr>
            </w:pPr>
            <w:r w:rsidRPr="00423E8C">
              <w:rPr>
                <w:rFonts w:ascii="Times New Roman" w:hAnsi="Times New Roman"/>
              </w:rPr>
              <w:t>3.  Provision of an annual termination form</w:t>
            </w:r>
          </w:p>
        </w:tc>
        <w:tc>
          <w:tcPr>
            <w:tcW w:w="1800" w:type="dxa"/>
            <w:shd w:val="clear" w:color="auto" w:fill="auto"/>
          </w:tcPr>
          <w:p w:rsidR="009E1BF1" w:rsidRPr="00423E8C" w:rsidRDefault="00C82209" w:rsidP="00C82209">
            <w:pPr>
              <w:widowControl/>
              <w:jc w:val="right"/>
              <w:rPr>
                <w:rFonts w:ascii="Times New Roman" w:hAnsi="Times New Roman"/>
              </w:rPr>
            </w:pPr>
            <w:r>
              <w:rPr>
                <w:rFonts w:ascii="Times New Roman" w:hAnsi="Times New Roman"/>
              </w:rPr>
              <w:t>5</w:t>
            </w:r>
            <w:r w:rsidR="009E1BF1" w:rsidRPr="00423E8C">
              <w:rPr>
                <w:rFonts w:ascii="Times New Roman" w:hAnsi="Times New Roman"/>
              </w:rPr>
              <w:t>,</w:t>
            </w:r>
            <w:r w:rsidR="00624F3A">
              <w:rPr>
                <w:rFonts w:ascii="Times New Roman" w:hAnsi="Times New Roman"/>
              </w:rPr>
              <w:t>0</w:t>
            </w:r>
            <w:r w:rsidR="009E1BF1" w:rsidRPr="00423E8C">
              <w:rPr>
                <w:rFonts w:ascii="Times New Roman" w:hAnsi="Times New Roman"/>
              </w:rPr>
              <w:t>00</w:t>
            </w:r>
          </w:p>
        </w:tc>
        <w:tc>
          <w:tcPr>
            <w:tcW w:w="2268" w:type="dxa"/>
            <w:shd w:val="clear" w:color="auto" w:fill="auto"/>
          </w:tcPr>
          <w:p w:rsidR="009E1BF1" w:rsidRPr="00423E8C" w:rsidRDefault="009E1BF1" w:rsidP="00A529D1">
            <w:pPr>
              <w:widowControl/>
              <w:jc w:val="right"/>
              <w:rPr>
                <w:rFonts w:ascii="Times New Roman" w:hAnsi="Times New Roman"/>
              </w:rPr>
            </w:pPr>
            <w:r w:rsidRPr="00423E8C">
              <w:rPr>
                <w:rFonts w:ascii="Times New Roman" w:hAnsi="Times New Roman"/>
              </w:rPr>
              <w:t>$</w:t>
            </w:r>
            <w:r w:rsidR="00C82209">
              <w:rPr>
                <w:rFonts w:ascii="Times New Roman" w:hAnsi="Times New Roman"/>
              </w:rPr>
              <w:t>3</w:t>
            </w:r>
            <w:r w:rsidR="00A529D1">
              <w:rPr>
                <w:rFonts w:ascii="Times New Roman" w:hAnsi="Times New Roman"/>
              </w:rPr>
              <w:t>8</w:t>
            </w:r>
            <w:r w:rsidR="00C82209">
              <w:rPr>
                <w:rFonts w:ascii="Times New Roman" w:hAnsi="Times New Roman"/>
              </w:rPr>
              <w:t>3</w:t>
            </w:r>
            <w:r w:rsidRPr="00423E8C">
              <w:rPr>
                <w:rFonts w:ascii="Times New Roman" w:hAnsi="Times New Roman"/>
              </w:rPr>
              <w:t>,000</w:t>
            </w:r>
          </w:p>
        </w:tc>
      </w:tr>
      <w:tr w:rsidR="009E1BF1" w:rsidRPr="00423E8C" w:rsidTr="0001559B">
        <w:tc>
          <w:tcPr>
            <w:tcW w:w="4680" w:type="dxa"/>
            <w:shd w:val="clear" w:color="auto" w:fill="auto"/>
          </w:tcPr>
          <w:p w:rsidR="009E1BF1" w:rsidRPr="00423E8C" w:rsidRDefault="009E1BF1" w:rsidP="003073BE">
            <w:pPr>
              <w:widowControl/>
              <w:rPr>
                <w:rFonts w:ascii="Times New Roman" w:hAnsi="Times New Roman"/>
              </w:rPr>
            </w:pPr>
            <w:r w:rsidRPr="00423E8C">
              <w:rPr>
                <w:rFonts w:ascii="Times New Roman" w:hAnsi="Times New Roman"/>
              </w:rPr>
              <w:t>4.  Transaction Reporting</w:t>
            </w:r>
          </w:p>
        </w:tc>
        <w:tc>
          <w:tcPr>
            <w:tcW w:w="1800" w:type="dxa"/>
            <w:shd w:val="clear" w:color="auto" w:fill="auto"/>
          </w:tcPr>
          <w:p w:rsidR="009E1BF1" w:rsidRPr="00423E8C" w:rsidRDefault="00930D8C" w:rsidP="00930D8C">
            <w:pPr>
              <w:widowControl/>
              <w:jc w:val="right"/>
              <w:rPr>
                <w:rFonts w:ascii="Times New Roman" w:hAnsi="Times New Roman"/>
              </w:rPr>
            </w:pPr>
            <w:r>
              <w:rPr>
                <w:rFonts w:ascii="Times New Roman" w:hAnsi="Times New Roman"/>
              </w:rPr>
              <w:t>6</w:t>
            </w:r>
            <w:r w:rsidR="009E1BF1" w:rsidRPr="00423E8C">
              <w:rPr>
                <w:rFonts w:ascii="Times New Roman" w:hAnsi="Times New Roman"/>
              </w:rPr>
              <w:t>,000</w:t>
            </w:r>
          </w:p>
        </w:tc>
        <w:tc>
          <w:tcPr>
            <w:tcW w:w="2268" w:type="dxa"/>
            <w:shd w:val="clear" w:color="auto" w:fill="auto"/>
          </w:tcPr>
          <w:p w:rsidR="009E1BF1" w:rsidRPr="00423E8C" w:rsidRDefault="009E1BF1" w:rsidP="00A529D1">
            <w:pPr>
              <w:widowControl/>
              <w:jc w:val="right"/>
              <w:rPr>
                <w:rFonts w:ascii="Times New Roman" w:hAnsi="Times New Roman"/>
              </w:rPr>
            </w:pPr>
            <w:r w:rsidRPr="00423E8C">
              <w:rPr>
                <w:rFonts w:ascii="Times New Roman" w:hAnsi="Times New Roman"/>
              </w:rPr>
              <w:t>$</w:t>
            </w:r>
            <w:r w:rsidR="00930D8C">
              <w:rPr>
                <w:rFonts w:ascii="Times New Roman" w:hAnsi="Times New Roman"/>
              </w:rPr>
              <w:t>34</w:t>
            </w:r>
            <w:r w:rsidR="00A529D1">
              <w:rPr>
                <w:rFonts w:ascii="Times New Roman" w:hAnsi="Times New Roman"/>
              </w:rPr>
              <w:t>4</w:t>
            </w:r>
            <w:r w:rsidRPr="00423E8C">
              <w:rPr>
                <w:rFonts w:ascii="Times New Roman" w:hAnsi="Times New Roman"/>
              </w:rPr>
              <w:t>,000</w:t>
            </w:r>
          </w:p>
        </w:tc>
      </w:tr>
      <w:tr w:rsidR="009E1BF1" w:rsidRPr="00423E8C" w:rsidTr="0001559B">
        <w:tc>
          <w:tcPr>
            <w:tcW w:w="4680" w:type="dxa"/>
            <w:shd w:val="clear" w:color="auto" w:fill="auto"/>
          </w:tcPr>
          <w:p w:rsidR="009E1BF1" w:rsidRPr="00423E8C" w:rsidRDefault="009E1BF1" w:rsidP="003073BE">
            <w:pPr>
              <w:widowControl/>
              <w:rPr>
                <w:rFonts w:ascii="Times New Roman" w:hAnsi="Times New Roman"/>
              </w:rPr>
            </w:pPr>
            <w:r w:rsidRPr="00423E8C">
              <w:rPr>
                <w:rFonts w:ascii="Times New Roman" w:hAnsi="Times New Roman"/>
              </w:rPr>
              <w:t>5.  Annual Statement</w:t>
            </w:r>
          </w:p>
        </w:tc>
        <w:tc>
          <w:tcPr>
            <w:tcW w:w="1800" w:type="dxa"/>
            <w:shd w:val="clear" w:color="auto" w:fill="auto"/>
          </w:tcPr>
          <w:p w:rsidR="009E1BF1" w:rsidRPr="00423E8C" w:rsidRDefault="009E1BF1" w:rsidP="003073BE">
            <w:pPr>
              <w:widowControl/>
              <w:jc w:val="right"/>
              <w:rPr>
                <w:rFonts w:ascii="Times New Roman" w:hAnsi="Times New Roman"/>
              </w:rPr>
            </w:pPr>
            <w:r w:rsidRPr="00423E8C">
              <w:rPr>
                <w:rFonts w:ascii="Times New Roman" w:hAnsi="Times New Roman"/>
              </w:rPr>
              <w:t>0</w:t>
            </w:r>
          </w:p>
        </w:tc>
        <w:tc>
          <w:tcPr>
            <w:tcW w:w="2268" w:type="dxa"/>
            <w:shd w:val="clear" w:color="auto" w:fill="auto"/>
          </w:tcPr>
          <w:p w:rsidR="009E1BF1" w:rsidRPr="00423E8C" w:rsidRDefault="009E1BF1" w:rsidP="003073BE">
            <w:pPr>
              <w:widowControl/>
              <w:jc w:val="right"/>
              <w:rPr>
                <w:rFonts w:ascii="Times New Roman" w:hAnsi="Times New Roman"/>
              </w:rPr>
            </w:pPr>
            <w:r w:rsidRPr="00423E8C">
              <w:rPr>
                <w:rFonts w:ascii="Times New Roman" w:hAnsi="Times New Roman"/>
              </w:rPr>
              <w:t>$0</w:t>
            </w:r>
          </w:p>
        </w:tc>
      </w:tr>
      <w:tr w:rsidR="009E1BF1" w:rsidRPr="00423E8C" w:rsidTr="0001559B">
        <w:tc>
          <w:tcPr>
            <w:tcW w:w="4680" w:type="dxa"/>
            <w:shd w:val="clear" w:color="auto" w:fill="auto"/>
          </w:tcPr>
          <w:p w:rsidR="009E1BF1" w:rsidRPr="00423E8C" w:rsidRDefault="009E1BF1" w:rsidP="003073BE">
            <w:pPr>
              <w:widowControl/>
              <w:rPr>
                <w:rFonts w:ascii="Times New Roman" w:hAnsi="Times New Roman"/>
              </w:rPr>
            </w:pPr>
            <w:r w:rsidRPr="00423E8C">
              <w:rPr>
                <w:rFonts w:ascii="Times New Roman" w:hAnsi="Times New Roman"/>
              </w:rPr>
              <w:t>6.  Report of Commissions Paid</w:t>
            </w:r>
          </w:p>
        </w:tc>
        <w:tc>
          <w:tcPr>
            <w:tcW w:w="1800" w:type="dxa"/>
            <w:shd w:val="clear" w:color="auto" w:fill="auto"/>
          </w:tcPr>
          <w:p w:rsidR="009E1BF1" w:rsidRPr="00423E8C" w:rsidRDefault="009E1BF1" w:rsidP="003073BE">
            <w:pPr>
              <w:widowControl/>
              <w:jc w:val="right"/>
              <w:rPr>
                <w:rFonts w:ascii="Times New Roman" w:hAnsi="Times New Roman"/>
              </w:rPr>
            </w:pPr>
            <w:r w:rsidRPr="00423E8C">
              <w:rPr>
                <w:rFonts w:ascii="Times New Roman" w:hAnsi="Times New Roman"/>
              </w:rPr>
              <w:t>0</w:t>
            </w:r>
          </w:p>
        </w:tc>
        <w:tc>
          <w:tcPr>
            <w:tcW w:w="2268" w:type="dxa"/>
            <w:shd w:val="clear" w:color="auto" w:fill="auto"/>
          </w:tcPr>
          <w:p w:rsidR="009E1BF1" w:rsidRPr="00423E8C" w:rsidRDefault="009E1BF1" w:rsidP="003073BE">
            <w:pPr>
              <w:widowControl/>
              <w:jc w:val="right"/>
              <w:rPr>
                <w:rFonts w:ascii="Times New Roman" w:hAnsi="Times New Roman"/>
              </w:rPr>
            </w:pPr>
            <w:r w:rsidRPr="00423E8C">
              <w:rPr>
                <w:rFonts w:ascii="Times New Roman" w:hAnsi="Times New Roman"/>
              </w:rPr>
              <w:t>$0</w:t>
            </w:r>
          </w:p>
        </w:tc>
      </w:tr>
      <w:tr w:rsidR="009E1BF1" w:rsidRPr="00423E8C" w:rsidTr="0001559B">
        <w:tc>
          <w:tcPr>
            <w:tcW w:w="4680" w:type="dxa"/>
            <w:shd w:val="clear" w:color="auto" w:fill="auto"/>
          </w:tcPr>
          <w:p w:rsidR="009E1BF1" w:rsidRPr="009D3EB4" w:rsidRDefault="009E1BF1" w:rsidP="003073BE">
            <w:pPr>
              <w:widowControl/>
              <w:rPr>
                <w:rFonts w:ascii="Times New Roman" w:hAnsi="Times New Roman"/>
                <w:b/>
              </w:rPr>
            </w:pPr>
            <w:r w:rsidRPr="009D3EB4">
              <w:rPr>
                <w:rFonts w:ascii="Times New Roman" w:hAnsi="Times New Roman"/>
                <w:b/>
              </w:rPr>
              <w:t>Total</w:t>
            </w:r>
          </w:p>
        </w:tc>
        <w:tc>
          <w:tcPr>
            <w:tcW w:w="1800" w:type="dxa"/>
            <w:shd w:val="clear" w:color="auto" w:fill="auto"/>
          </w:tcPr>
          <w:p w:rsidR="009E1BF1" w:rsidRPr="009D3EB4" w:rsidRDefault="00930D8C" w:rsidP="00C82209">
            <w:pPr>
              <w:widowControl/>
              <w:jc w:val="right"/>
              <w:rPr>
                <w:rFonts w:ascii="Times New Roman" w:hAnsi="Times New Roman"/>
                <w:b/>
              </w:rPr>
            </w:pPr>
            <w:r>
              <w:rPr>
                <w:rFonts w:ascii="Times New Roman" w:hAnsi="Times New Roman"/>
                <w:b/>
              </w:rPr>
              <w:t>6</w:t>
            </w:r>
            <w:r w:rsidR="00C82209">
              <w:rPr>
                <w:rFonts w:ascii="Times New Roman" w:hAnsi="Times New Roman"/>
                <w:b/>
              </w:rPr>
              <w:t>3</w:t>
            </w:r>
            <w:r w:rsidR="009E1BF1" w:rsidRPr="009D3EB4">
              <w:rPr>
                <w:rFonts w:ascii="Times New Roman" w:hAnsi="Times New Roman"/>
                <w:b/>
              </w:rPr>
              <w:t>,000</w:t>
            </w:r>
          </w:p>
        </w:tc>
        <w:tc>
          <w:tcPr>
            <w:tcW w:w="2268" w:type="dxa"/>
            <w:shd w:val="clear" w:color="auto" w:fill="auto"/>
          </w:tcPr>
          <w:p w:rsidR="009E1BF1" w:rsidRPr="009D3EB4" w:rsidRDefault="009E1BF1" w:rsidP="00A529D1">
            <w:pPr>
              <w:widowControl/>
              <w:jc w:val="right"/>
              <w:rPr>
                <w:rFonts w:ascii="Times New Roman" w:hAnsi="Times New Roman"/>
                <w:b/>
              </w:rPr>
            </w:pPr>
            <w:r w:rsidRPr="009D3EB4">
              <w:rPr>
                <w:rFonts w:ascii="Times New Roman" w:hAnsi="Times New Roman"/>
                <w:b/>
              </w:rPr>
              <w:t>$</w:t>
            </w:r>
            <w:r w:rsidR="00D87F32">
              <w:rPr>
                <w:rFonts w:ascii="Times New Roman" w:hAnsi="Times New Roman"/>
                <w:b/>
              </w:rPr>
              <w:t>7.</w:t>
            </w:r>
            <w:r w:rsidR="00A529D1">
              <w:rPr>
                <w:rFonts w:ascii="Times New Roman" w:hAnsi="Times New Roman"/>
                <w:b/>
              </w:rPr>
              <w:t>7</w:t>
            </w:r>
            <w:r w:rsidRPr="009D3EB4">
              <w:rPr>
                <w:rFonts w:ascii="Times New Roman" w:hAnsi="Times New Roman"/>
                <w:b/>
              </w:rPr>
              <w:t xml:space="preserve"> million</w:t>
            </w:r>
          </w:p>
        </w:tc>
      </w:tr>
    </w:tbl>
    <w:p w:rsidR="00D534D9" w:rsidRDefault="00D534D9" w:rsidP="0001559B">
      <w:pPr>
        <w:widowControl/>
        <w:ind w:left="720"/>
        <w:rPr>
          <w:rFonts w:ascii="Times New Roman" w:hAnsi="Times New Roman"/>
        </w:rPr>
      </w:pPr>
    </w:p>
    <w:p w:rsidR="00FB4006" w:rsidRPr="00B55FAD" w:rsidRDefault="00FB4006" w:rsidP="0001559B">
      <w:pPr>
        <w:widowControl/>
        <w:ind w:left="720"/>
        <w:rPr>
          <w:rFonts w:ascii="Times New Roman" w:hAnsi="Times New Roman"/>
          <w:iCs/>
          <w:u w:val="single"/>
        </w:rPr>
      </w:pPr>
      <w:r w:rsidRPr="00B55FAD">
        <w:rPr>
          <w:rFonts w:ascii="Times New Roman" w:hAnsi="Times New Roman"/>
          <w:iCs/>
          <w:u w:val="single"/>
        </w:rPr>
        <w:t>Amendments Related to 201</w:t>
      </w:r>
      <w:r w:rsidR="00395D26">
        <w:rPr>
          <w:rFonts w:ascii="Times New Roman" w:hAnsi="Times New Roman"/>
          <w:iCs/>
          <w:u w:val="single"/>
        </w:rPr>
        <w:t>6</w:t>
      </w:r>
      <w:r w:rsidRPr="00B55FAD">
        <w:rPr>
          <w:rFonts w:ascii="Times New Roman" w:hAnsi="Times New Roman"/>
          <w:iCs/>
          <w:u w:val="single"/>
        </w:rPr>
        <w:t xml:space="preserve"> Conflict of Interest Rule</w:t>
      </w:r>
    </w:p>
    <w:p w:rsidR="00FB4006" w:rsidRDefault="00FB4006" w:rsidP="0001559B">
      <w:pPr>
        <w:widowControl/>
        <w:ind w:left="720"/>
        <w:rPr>
          <w:rFonts w:ascii="Times New Roman" w:hAnsi="Times New Roman"/>
        </w:rPr>
      </w:pPr>
    </w:p>
    <w:p w:rsidR="002370D1" w:rsidRDefault="002370D1" w:rsidP="0001559B">
      <w:pPr>
        <w:widowControl/>
        <w:ind w:left="720"/>
        <w:rPr>
          <w:rFonts w:ascii="Times New Roman" w:hAnsi="Times New Roman"/>
        </w:rPr>
      </w:pPr>
      <w:r w:rsidRPr="0078280B">
        <w:rPr>
          <w:rFonts w:ascii="Times New Roman" w:hAnsi="Times New Roman"/>
        </w:rPr>
        <w:t>The amend</w:t>
      </w:r>
      <w:r>
        <w:rPr>
          <w:rFonts w:ascii="Times New Roman" w:hAnsi="Times New Roman"/>
        </w:rPr>
        <w:t>ed PTE 86-128</w:t>
      </w:r>
      <w:r w:rsidRPr="0078280B">
        <w:rPr>
          <w:rFonts w:ascii="Times New Roman" w:hAnsi="Times New Roman"/>
        </w:rPr>
        <w:t xml:space="preserve"> w</w:t>
      </w:r>
      <w:r w:rsidR="00655C8A">
        <w:rPr>
          <w:rFonts w:ascii="Times New Roman" w:hAnsi="Times New Roman"/>
        </w:rPr>
        <w:t>ill</w:t>
      </w:r>
      <w:r w:rsidRPr="0078280B">
        <w:rPr>
          <w:rFonts w:ascii="Times New Roman" w:hAnsi="Times New Roman"/>
        </w:rPr>
        <w:t xml:space="preserve"> restrict relief under this exemption to </w:t>
      </w:r>
      <w:r w:rsidR="007E477C">
        <w:rPr>
          <w:rFonts w:ascii="Times New Roman" w:hAnsi="Times New Roman"/>
        </w:rPr>
        <w:t xml:space="preserve">all ERISA plans and then </w:t>
      </w:r>
      <w:r w:rsidR="00655C8A">
        <w:rPr>
          <w:rFonts w:ascii="Times New Roman" w:hAnsi="Times New Roman"/>
        </w:rPr>
        <w:t xml:space="preserve">non-ERISA plan and </w:t>
      </w:r>
      <w:r w:rsidRPr="0078280B">
        <w:rPr>
          <w:rFonts w:ascii="Times New Roman" w:hAnsi="Times New Roman"/>
        </w:rPr>
        <w:t xml:space="preserve">IRA fiduciaries that have discretionary authority or control over the management of the </w:t>
      </w:r>
      <w:r w:rsidR="00655C8A">
        <w:rPr>
          <w:rFonts w:ascii="Times New Roman" w:hAnsi="Times New Roman"/>
        </w:rPr>
        <w:t xml:space="preserve">non-ERISA plan’s or </w:t>
      </w:r>
      <w:r w:rsidRPr="0078280B">
        <w:rPr>
          <w:rFonts w:ascii="Times New Roman" w:hAnsi="Times New Roman"/>
        </w:rPr>
        <w:t xml:space="preserve">IRA’s assets (i.e., investment </w:t>
      </w:r>
      <w:r w:rsidRPr="0078280B">
        <w:rPr>
          <w:rFonts w:ascii="Times New Roman" w:hAnsi="Times New Roman"/>
        </w:rPr>
        <w:lastRenderedPageBreak/>
        <w:t>managers).</w:t>
      </w:r>
      <w:r>
        <w:rPr>
          <w:rFonts w:ascii="Times New Roman" w:hAnsi="Times New Roman"/>
        </w:rPr>
        <w:t xml:space="preserve">  </w:t>
      </w:r>
      <w:r w:rsidR="008644A4">
        <w:rPr>
          <w:rFonts w:ascii="Times New Roman" w:hAnsi="Times New Roman"/>
        </w:rPr>
        <w:t xml:space="preserve">Previously the conditions of the exemption were only applicable to ERISA plans, while the relief was granted to ERISA plans, non-ERISA plans, and IRAs (with no burden placed on non-ERISA plans and IRAs).  </w:t>
      </w:r>
      <w:r w:rsidR="00C15223">
        <w:rPr>
          <w:rFonts w:ascii="Times New Roman" w:hAnsi="Times New Roman"/>
        </w:rPr>
        <w:t xml:space="preserve">The conditions to obtain relief under this exemption are newly required of non-ERISA plan and IRA investment managers.  </w:t>
      </w:r>
      <w:r w:rsidRPr="002370D1">
        <w:rPr>
          <w:rFonts w:ascii="Times New Roman" w:hAnsi="Times New Roman"/>
        </w:rPr>
        <w:t xml:space="preserve">The Department assumes that the number of </w:t>
      </w:r>
      <w:r w:rsidR="00655C8A">
        <w:rPr>
          <w:rFonts w:ascii="Times New Roman" w:hAnsi="Times New Roman"/>
        </w:rPr>
        <w:t xml:space="preserve">non-ERISA plans and </w:t>
      </w:r>
      <w:r w:rsidRPr="002370D1">
        <w:rPr>
          <w:rFonts w:ascii="Times New Roman" w:hAnsi="Times New Roman"/>
        </w:rPr>
        <w:t xml:space="preserve">IRAs with discretionary asset managers is </w:t>
      </w:r>
      <w:r w:rsidR="00655C8A">
        <w:rPr>
          <w:rFonts w:ascii="Times New Roman" w:hAnsi="Times New Roman"/>
        </w:rPr>
        <w:t>approximately 10,000</w:t>
      </w:r>
      <w:r w:rsidRPr="002370D1">
        <w:rPr>
          <w:rFonts w:ascii="Times New Roman" w:hAnsi="Times New Roman"/>
        </w:rPr>
        <w:t>.</w:t>
      </w:r>
    </w:p>
    <w:p w:rsidR="002370D1" w:rsidRDefault="002370D1" w:rsidP="0001559B">
      <w:pPr>
        <w:widowControl/>
        <w:ind w:left="720"/>
        <w:rPr>
          <w:rFonts w:ascii="Times New Roman" w:hAnsi="Times New Roman"/>
        </w:rPr>
      </w:pPr>
    </w:p>
    <w:p w:rsidR="00AA5785" w:rsidRDefault="00AA5785" w:rsidP="003019AB">
      <w:pPr>
        <w:widowControl/>
        <w:ind w:left="720"/>
        <w:rPr>
          <w:rFonts w:ascii="Times New Roman" w:hAnsi="Times New Roman"/>
        </w:rPr>
      </w:pPr>
      <w:r w:rsidRPr="00AA5785">
        <w:rPr>
          <w:rFonts w:ascii="Times New Roman" w:hAnsi="Times New Roman"/>
        </w:rPr>
        <w:t>The Department</w:t>
      </w:r>
      <w:r>
        <w:rPr>
          <w:rFonts w:ascii="Times New Roman" w:hAnsi="Times New Roman"/>
        </w:rPr>
        <w:t xml:space="preserve"> assumes that non-ERISA plans and IRAs with investment managers</w:t>
      </w:r>
      <w:r w:rsidRPr="00AA5785">
        <w:rPr>
          <w:rFonts w:ascii="Times New Roman" w:hAnsi="Times New Roman"/>
        </w:rPr>
        <w:t xml:space="preserve"> </w:t>
      </w:r>
      <w:r w:rsidR="002D1EDE">
        <w:rPr>
          <w:rFonts w:ascii="Times New Roman" w:hAnsi="Times New Roman"/>
        </w:rPr>
        <w:t>use the same types of financial institutions at the same rates as ERISA plans</w:t>
      </w:r>
      <w:r w:rsidR="00981B7C">
        <w:rPr>
          <w:rFonts w:ascii="Times New Roman" w:hAnsi="Times New Roman"/>
        </w:rPr>
        <w:t xml:space="preserve">.  Thus, the Department assumes that </w:t>
      </w:r>
      <w:r w:rsidRPr="00AA5785">
        <w:rPr>
          <w:rFonts w:ascii="Times New Roman" w:hAnsi="Times New Roman"/>
        </w:rPr>
        <w:t xml:space="preserve">about 23.7% of these </w:t>
      </w:r>
      <w:r w:rsidR="00981B7C">
        <w:rPr>
          <w:rFonts w:ascii="Times New Roman" w:hAnsi="Times New Roman"/>
        </w:rPr>
        <w:t xml:space="preserve">non-ERISA </w:t>
      </w:r>
      <w:r w:rsidRPr="00AA5785">
        <w:rPr>
          <w:rFonts w:ascii="Times New Roman" w:hAnsi="Times New Roman"/>
        </w:rPr>
        <w:t xml:space="preserve">plans </w:t>
      </w:r>
      <w:r w:rsidR="00981B7C">
        <w:rPr>
          <w:rFonts w:ascii="Times New Roman" w:hAnsi="Times New Roman"/>
        </w:rPr>
        <w:t xml:space="preserve">and IRAs </w:t>
      </w:r>
      <w:r w:rsidRPr="00AA5785">
        <w:rPr>
          <w:rFonts w:ascii="Times New Roman" w:hAnsi="Times New Roman"/>
        </w:rPr>
        <w:t>(</w:t>
      </w:r>
      <w:r w:rsidR="002D1EDE">
        <w:rPr>
          <w:rFonts w:ascii="Times New Roman" w:hAnsi="Times New Roman"/>
        </w:rPr>
        <w:t>2</w:t>
      </w:r>
      <w:r w:rsidR="000A6721">
        <w:rPr>
          <w:rFonts w:ascii="Times New Roman" w:hAnsi="Times New Roman"/>
        </w:rPr>
        <w:t>,0</w:t>
      </w:r>
      <w:r w:rsidR="002D1EDE">
        <w:rPr>
          <w:rFonts w:ascii="Times New Roman" w:hAnsi="Times New Roman"/>
        </w:rPr>
        <w:t>00 non-ERISA</w:t>
      </w:r>
      <w:r w:rsidRPr="00AA5785">
        <w:rPr>
          <w:rFonts w:ascii="Times New Roman" w:hAnsi="Times New Roman"/>
        </w:rPr>
        <w:t xml:space="preserve"> plans</w:t>
      </w:r>
      <w:r w:rsidR="002D1EDE">
        <w:rPr>
          <w:rFonts w:ascii="Times New Roman" w:hAnsi="Times New Roman"/>
        </w:rPr>
        <w:t xml:space="preserve"> and IRAs</w:t>
      </w:r>
      <w:r w:rsidRPr="00AA5785">
        <w:rPr>
          <w:rFonts w:ascii="Times New Roman" w:hAnsi="Times New Roman"/>
        </w:rPr>
        <w:t>) use a financial institution fiduciary that is potentially eligible to take advantage of the exemption.</w:t>
      </w:r>
    </w:p>
    <w:p w:rsidR="00AA5785" w:rsidRDefault="00AA5785" w:rsidP="003019AB">
      <w:pPr>
        <w:widowControl/>
        <w:ind w:left="720"/>
        <w:rPr>
          <w:rFonts w:ascii="Times New Roman" w:hAnsi="Times New Roman"/>
        </w:rPr>
      </w:pPr>
    </w:p>
    <w:p w:rsidR="003019AB" w:rsidRPr="00785249" w:rsidRDefault="003019AB" w:rsidP="003019AB">
      <w:pPr>
        <w:widowControl/>
        <w:ind w:left="720"/>
        <w:rPr>
          <w:rFonts w:ascii="Times New Roman" w:hAnsi="Times New Roman"/>
        </w:rPr>
      </w:pPr>
      <w:r>
        <w:rPr>
          <w:rFonts w:ascii="Times New Roman" w:hAnsi="Times New Roman"/>
        </w:rPr>
        <w:t xml:space="preserve">The Department estimates that </w:t>
      </w:r>
      <w:r w:rsidR="001E68B6">
        <w:rPr>
          <w:rFonts w:ascii="Times New Roman" w:hAnsi="Times New Roman"/>
        </w:rPr>
        <w:t>an additional 1,000</w:t>
      </w:r>
      <w:r>
        <w:rPr>
          <w:rFonts w:ascii="Times New Roman" w:hAnsi="Times New Roman"/>
        </w:rPr>
        <w:t xml:space="preserve"> financial institutions will use this exemption</w:t>
      </w:r>
      <w:r w:rsidR="00C15223">
        <w:rPr>
          <w:rFonts w:ascii="Times New Roman" w:hAnsi="Times New Roman"/>
        </w:rPr>
        <w:t xml:space="preserve"> as a result of these amendments</w:t>
      </w:r>
      <w:r>
        <w:rPr>
          <w:rFonts w:ascii="Times New Roman" w:hAnsi="Times New Roman"/>
        </w:rPr>
        <w:t>.</w:t>
      </w:r>
      <w:r w:rsidRPr="0014160F">
        <w:rPr>
          <w:rStyle w:val="FootnoteReference"/>
          <w:rFonts w:ascii="Times New Roman" w:hAnsi="Times New Roman"/>
          <w:vertAlign w:val="superscript"/>
        </w:rPr>
        <w:footnoteReference w:id="23"/>
      </w:r>
      <w:r w:rsidRPr="0014160F">
        <w:rPr>
          <w:rFonts w:ascii="Times New Roman" w:hAnsi="Times New Roman"/>
          <w:vertAlign w:val="superscript"/>
        </w:rPr>
        <w:t xml:space="preserve"> </w:t>
      </w:r>
      <w:r>
        <w:rPr>
          <w:rFonts w:ascii="Times New Roman" w:hAnsi="Times New Roman"/>
        </w:rPr>
        <w:t xml:space="preserve"> </w:t>
      </w:r>
      <w:r w:rsidRPr="00785249">
        <w:rPr>
          <w:rFonts w:ascii="Times New Roman" w:hAnsi="Times New Roman"/>
        </w:rPr>
        <w:t xml:space="preserve">It is further assumed that </w:t>
      </w:r>
      <w:r>
        <w:rPr>
          <w:rFonts w:ascii="Times New Roman" w:hAnsi="Times New Roman"/>
        </w:rPr>
        <w:t>6.5 per</w:t>
      </w:r>
      <w:r w:rsidRPr="00785249">
        <w:rPr>
          <w:rFonts w:ascii="Times New Roman" w:hAnsi="Times New Roman"/>
        </w:rPr>
        <w:t>cent</w:t>
      </w:r>
      <w:r w:rsidRPr="00785249">
        <w:rPr>
          <w:rStyle w:val="FootnoteReference"/>
          <w:rFonts w:ascii="Times New Roman" w:hAnsi="Times New Roman"/>
          <w:vertAlign w:val="superscript"/>
        </w:rPr>
        <w:footnoteReference w:id="24"/>
      </w:r>
      <w:r w:rsidRPr="00785249">
        <w:rPr>
          <w:rFonts w:ascii="Times New Roman" w:hAnsi="Times New Roman"/>
          <w:vertAlign w:val="superscript"/>
        </w:rPr>
        <w:t xml:space="preserve"> </w:t>
      </w:r>
      <w:r w:rsidRPr="00785249">
        <w:rPr>
          <w:rFonts w:ascii="Times New Roman" w:hAnsi="Times New Roman"/>
        </w:rPr>
        <w:t xml:space="preserve"> of </w:t>
      </w:r>
      <w:r w:rsidR="00ED7238">
        <w:rPr>
          <w:rFonts w:ascii="Times New Roman" w:hAnsi="Times New Roman"/>
        </w:rPr>
        <w:t xml:space="preserve">these </w:t>
      </w:r>
      <w:r w:rsidR="001926BB">
        <w:rPr>
          <w:rFonts w:ascii="Times New Roman" w:hAnsi="Times New Roman"/>
        </w:rPr>
        <w:t xml:space="preserve">managed non-ERISA </w:t>
      </w:r>
      <w:r w:rsidRPr="00785249">
        <w:rPr>
          <w:rFonts w:ascii="Times New Roman" w:hAnsi="Times New Roman"/>
        </w:rPr>
        <w:t>plans</w:t>
      </w:r>
      <w:r w:rsidR="001926BB">
        <w:rPr>
          <w:rFonts w:ascii="Times New Roman" w:hAnsi="Times New Roman"/>
        </w:rPr>
        <w:t xml:space="preserve"> and managed IRAs</w:t>
      </w:r>
      <w:r w:rsidRPr="00785249">
        <w:rPr>
          <w:rFonts w:ascii="Times New Roman" w:hAnsi="Times New Roman"/>
        </w:rPr>
        <w:t xml:space="preserve"> (</w:t>
      </w:r>
      <w:r w:rsidR="00ED7238">
        <w:rPr>
          <w:rFonts w:ascii="Times New Roman" w:hAnsi="Times New Roman"/>
        </w:rPr>
        <w:t>150</w:t>
      </w:r>
      <w:r w:rsidR="000A6721">
        <w:rPr>
          <w:rFonts w:ascii="Times New Roman" w:hAnsi="Times New Roman"/>
        </w:rPr>
        <w:t xml:space="preserve"> non-ERISA plans and IRAs</w:t>
      </w:r>
      <w:r>
        <w:rPr>
          <w:rFonts w:ascii="Times New Roman" w:hAnsi="Times New Roman"/>
        </w:rPr>
        <w:t xml:space="preserve">) in a year are new </w:t>
      </w:r>
      <w:r w:rsidR="00B92299">
        <w:rPr>
          <w:rFonts w:ascii="Times New Roman" w:hAnsi="Times New Roman"/>
        </w:rPr>
        <w:t xml:space="preserve">non-ERISA </w:t>
      </w:r>
      <w:r>
        <w:rPr>
          <w:rFonts w:ascii="Times New Roman" w:hAnsi="Times New Roman"/>
        </w:rPr>
        <w:t xml:space="preserve">plans </w:t>
      </w:r>
      <w:r w:rsidR="00B92299">
        <w:rPr>
          <w:rFonts w:ascii="Times New Roman" w:hAnsi="Times New Roman"/>
        </w:rPr>
        <w:t xml:space="preserve">and IRAs </w:t>
      </w:r>
      <w:r>
        <w:rPr>
          <w:rFonts w:ascii="Times New Roman" w:hAnsi="Times New Roman"/>
        </w:rPr>
        <w:t xml:space="preserve">or existing </w:t>
      </w:r>
      <w:r w:rsidR="00B92299">
        <w:rPr>
          <w:rFonts w:ascii="Times New Roman" w:hAnsi="Times New Roman"/>
        </w:rPr>
        <w:t xml:space="preserve">non-ERISA </w:t>
      </w:r>
      <w:r>
        <w:rPr>
          <w:rFonts w:ascii="Times New Roman" w:hAnsi="Times New Roman"/>
        </w:rPr>
        <w:t xml:space="preserve">plans </w:t>
      </w:r>
      <w:r w:rsidR="00B92299">
        <w:rPr>
          <w:rFonts w:ascii="Times New Roman" w:hAnsi="Times New Roman"/>
        </w:rPr>
        <w:t xml:space="preserve">and IRAs </w:t>
      </w:r>
      <w:r>
        <w:rPr>
          <w:rFonts w:ascii="Times New Roman" w:hAnsi="Times New Roman"/>
        </w:rPr>
        <w:t>entering into new arrangements with covered f</w:t>
      </w:r>
      <w:r w:rsidRPr="00785249">
        <w:rPr>
          <w:rFonts w:ascii="Times New Roman" w:hAnsi="Times New Roman"/>
        </w:rPr>
        <w:t>iduciaries in a year.</w:t>
      </w:r>
    </w:p>
    <w:p w:rsidR="003019AB" w:rsidRPr="00785249" w:rsidRDefault="003019AB" w:rsidP="003019AB">
      <w:pPr>
        <w:widowControl/>
        <w:ind w:left="720"/>
        <w:rPr>
          <w:rFonts w:ascii="Times New Roman" w:hAnsi="Times New Roman"/>
        </w:rPr>
      </w:pPr>
    </w:p>
    <w:p w:rsidR="003019AB" w:rsidRPr="00785249" w:rsidRDefault="003019AB" w:rsidP="008C384C">
      <w:pPr>
        <w:widowControl/>
        <w:numPr>
          <w:ilvl w:val="0"/>
          <w:numId w:val="12"/>
        </w:numPr>
        <w:autoSpaceDE/>
        <w:autoSpaceDN/>
        <w:adjustRightInd/>
        <w:ind w:left="1440" w:hanging="720"/>
        <w:rPr>
          <w:rFonts w:ascii="Times New Roman" w:hAnsi="Times New Roman"/>
        </w:rPr>
      </w:pPr>
      <w:r w:rsidRPr="00785249">
        <w:rPr>
          <w:rFonts w:ascii="Times New Roman" w:hAnsi="Times New Roman"/>
        </w:rPr>
        <w:t>Written authorization from the authorizing fiduciary to the broker-dealer</w:t>
      </w:r>
    </w:p>
    <w:p w:rsidR="003019AB" w:rsidRPr="00785249" w:rsidRDefault="003019AB" w:rsidP="003019AB">
      <w:pPr>
        <w:widowControl/>
        <w:ind w:left="720"/>
        <w:rPr>
          <w:rFonts w:ascii="Times New Roman" w:hAnsi="Times New Roman"/>
        </w:rPr>
      </w:pPr>
    </w:p>
    <w:p w:rsidR="003019AB" w:rsidRDefault="00F61538" w:rsidP="003019AB">
      <w:pPr>
        <w:widowControl/>
        <w:ind w:left="720"/>
        <w:rPr>
          <w:rFonts w:ascii="Times New Roman" w:hAnsi="Times New Roman"/>
        </w:rPr>
      </w:pPr>
      <w:r>
        <w:rPr>
          <w:rFonts w:ascii="Times New Roman" w:hAnsi="Times New Roman"/>
        </w:rPr>
        <w:t xml:space="preserve">Authorizing fiduciaries of managed non-ERISA </w:t>
      </w:r>
      <w:r w:rsidR="003019AB" w:rsidRPr="00785249">
        <w:rPr>
          <w:rFonts w:ascii="Times New Roman" w:hAnsi="Times New Roman"/>
        </w:rPr>
        <w:t xml:space="preserve">plans </w:t>
      </w:r>
      <w:r>
        <w:rPr>
          <w:rFonts w:ascii="Times New Roman" w:hAnsi="Times New Roman"/>
        </w:rPr>
        <w:t xml:space="preserve">and IRAs </w:t>
      </w:r>
      <w:r w:rsidR="003019AB" w:rsidRPr="00785249">
        <w:rPr>
          <w:rFonts w:ascii="Times New Roman" w:hAnsi="Times New Roman"/>
        </w:rPr>
        <w:t xml:space="preserve">entering into a </w:t>
      </w:r>
      <w:r>
        <w:rPr>
          <w:rFonts w:ascii="Times New Roman" w:hAnsi="Times New Roman"/>
        </w:rPr>
        <w:t xml:space="preserve">new </w:t>
      </w:r>
      <w:r w:rsidR="003019AB" w:rsidRPr="00785249">
        <w:rPr>
          <w:rFonts w:ascii="Times New Roman" w:hAnsi="Times New Roman"/>
        </w:rPr>
        <w:t xml:space="preserve">relationship with a broker-dealer are required to provide the broker-dealer with an advance written authorization to perform transactions for the plan. </w:t>
      </w:r>
      <w:r>
        <w:rPr>
          <w:rFonts w:ascii="Times New Roman" w:hAnsi="Times New Roman"/>
        </w:rPr>
        <w:t xml:space="preserve">During the first year after the amendments, </w:t>
      </w:r>
      <w:r w:rsidR="00647056">
        <w:rPr>
          <w:rFonts w:ascii="Times New Roman" w:hAnsi="Times New Roman"/>
        </w:rPr>
        <w:t xml:space="preserve">managed </w:t>
      </w:r>
      <w:r>
        <w:rPr>
          <w:rFonts w:ascii="Times New Roman" w:hAnsi="Times New Roman"/>
        </w:rPr>
        <w:t>non-ERISA plan</w:t>
      </w:r>
      <w:r w:rsidR="00647056">
        <w:rPr>
          <w:rFonts w:ascii="Times New Roman" w:hAnsi="Times New Roman"/>
        </w:rPr>
        <w:t>s and IRAs with existing broker-dealer relationships will also need to grant authorization.</w:t>
      </w:r>
      <w:r w:rsidR="00001B9E">
        <w:rPr>
          <w:rFonts w:ascii="Times New Roman" w:hAnsi="Times New Roman"/>
        </w:rPr>
        <w:t xml:space="preserve">  The Department believes that authorization for existing relationships will be obtained through a negative consent disclosure produced by the broker-dealers.  As discussed above, t</w:t>
      </w:r>
      <w:r w:rsidR="003019AB" w:rsidRPr="00785249">
        <w:rPr>
          <w:rFonts w:ascii="Times New Roman" w:hAnsi="Times New Roman"/>
        </w:rPr>
        <w:t xml:space="preserve">he Department estimates that there are approximately </w:t>
      </w:r>
      <w:r w:rsidR="00001B9E">
        <w:rPr>
          <w:rFonts w:ascii="Times New Roman" w:hAnsi="Times New Roman"/>
        </w:rPr>
        <w:t xml:space="preserve">2,000 managed non-ERISA plans and IRAs with </w:t>
      </w:r>
      <w:r w:rsidR="00001B9E">
        <w:rPr>
          <w:rFonts w:ascii="Times New Roman" w:hAnsi="Times New Roman"/>
        </w:rPr>
        <w:lastRenderedPageBreak/>
        <w:t xml:space="preserve">existing relationships </w:t>
      </w:r>
      <w:r w:rsidR="00754486">
        <w:rPr>
          <w:rFonts w:ascii="Times New Roman" w:hAnsi="Times New Roman"/>
        </w:rPr>
        <w:t>with 1,000 broker-dealers during the first year, and 150 managed non-ERISA plans and IRAs entering new ar</w:t>
      </w:r>
      <w:r w:rsidR="007E5C68">
        <w:rPr>
          <w:rFonts w:ascii="Times New Roman" w:hAnsi="Times New Roman"/>
        </w:rPr>
        <w:t>rangements each subsequent year</w:t>
      </w:r>
      <w:r w:rsidR="003019AB" w:rsidRPr="00785249">
        <w:rPr>
          <w:rFonts w:ascii="Times New Roman" w:hAnsi="Times New Roman"/>
        </w:rPr>
        <w:t xml:space="preserve">s </w:t>
      </w:r>
      <w:r w:rsidR="003019AB">
        <w:rPr>
          <w:rFonts w:ascii="Times New Roman" w:hAnsi="Times New Roman"/>
        </w:rPr>
        <w:t>or plans entering new arrangements each year</w:t>
      </w:r>
      <w:r w:rsidR="003019AB" w:rsidRPr="00785249">
        <w:rPr>
          <w:rFonts w:ascii="Times New Roman" w:hAnsi="Times New Roman"/>
        </w:rPr>
        <w:t xml:space="preserve">.  Therefore, the Department estimates that approximately </w:t>
      </w:r>
      <w:r w:rsidR="00754486">
        <w:rPr>
          <w:rFonts w:ascii="Times New Roman" w:hAnsi="Times New Roman"/>
        </w:rPr>
        <w:t xml:space="preserve">1,000 broker-dealers are expected to send a negative consent authorization disclosure during the first year and 150 </w:t>
      </w:r>
      <w:r w:rsidR="003019AB" w:rsidRPr="00785249">
        <w:rPr>
          <w:rFonts w:ascii="Times New Roman" w:hAnsi="Times New Roman"/>
        </w:rPr>
        <w:t>authorizing fiduciaries are expected to send an advance written authorization</w:t>
      </w:r>
      <w:r w:rsidR="00754486">
        <w:rPr>
          <w:rFonts w:ascii="Times New Roman" w:hAnsi="Times New Roman"/>
        </w:rPr>
        <w:t xml:space="preserve"> in subsequent years</w:t>
      </w:r>
      <w:r w:rsidR="003019AB" w:rsidRPr="00785249">
        <w:rPr>
          <w:rFonts w:ascii="Times New Roman" w:hAnsi="Times New Roman"/>
        </w:rPr>
        <w:t xml:space="preserve">.  It is assumed that a legal professional will spend </w:t>
      </w:r>
      <w:r w:rsidR="002C2914">
        <w:rPr>
          <w:rFonts w:ascii="Times New Roman" w:hAnsi="Times New Roman"/>
        </w:rPr>
        <w:t xml:space="preserve">three hours per broker-dealer producing a negative consent authorization disclosure during the first year and </w:t>
      </w:r>
      <w:r w:rsidR="003019AB">
        <w:rPr>
          <w:rFonts w:ascii="Times New Roman" w:hAnsi="Times New Roman"/>
        </w:rPr>
        <w:t>five</w:t>
      </w:r>
      <w:r w:rsidR="003019AB" w:rsidRPr="00785249">
        <w:rPr>
          <w:rFonts w:ascii="Times New Roman" w:hAnsi="Times New Roman"/>
        </w:rPr>
        <w:t xml:space="preserve"> hour</w:t>
      </w:r>
      <w:r w:rsidR="003019AB">
        <w:rPr>
          <w:rFonts w:ascii="Times New Roman" w:hAnsi="Times New Roman"/>
        </w:rPr>
        <w:t>s</w:t>
      </w:r>
      <w:r w:rsidR="003019AB" w:rsidRPr="00785249">
        <w:rPr>
          <w:rFonts w:ascii="Times New Roman" w:hAnsi="Times New Roman"/>
        </w:rPr>
        <w:t xml:space="preserve"> per </w:t>
      </w:r>
      <w:r w:rsidR="00340BF6">
        <w:rPr>
          <w:rFonts w:ascii="Times New Roman" w:hAnsi="Times New Roman"/>
        </w:rPr>
        <w:t xml:space="preserve">managed non-ERISA </w:t>
      </w:r>
      <w:r w:rsidR="003019AB" w:rsidRPr="00785249">
        <w:rPr>
          <w:rFonts w:ascii="Times New Roman" w:hAnsi="Times New Roman"/>
        </w:rPr>
        <w:t>plan</w:t>
      </w:r>
      <w:r w:rsidR="00340BF6">
        <w:rPr>
          <w:rFonts w:ascii="Times New Roman" w:hAnsi="Times New Roman"/>
        </w:rPr>
        <w:t xml:space="preserve"> or IRA</w:t>
      </w:r>
      <w:r w:rsidR="003019AB">
        <w:rPr>
          <w:rFonts w:ascii="Times New Roman" w:hAnsi="Times New Roman"/>
        </w:rPr>
        <w:t xml:space="preserve"> reviewing the disclosures and</w:t>
      </w:r>
      <w:r w:rsidR="003019AB" w:rsidRPr="00785249">
        <w:rPr>
          <w:rFonts w:ascii="Times New Roman" w:hAnsi="Times New Roman"/>
        </w:rPr>
        <w:t xml:space="preserve"> preparing an authorization form</w:t>
      </w:r>
      <w:r w:rsidR="00340BF6">
        <w:rPr>
          <w:rFonts w:ascii="Times New Roman" w:hAnsi="Times New Roman"/>
        </w:rPr>
        <w:t xml:space="preserve"> in subsequent years</w:t>
      </w:r>
      <w:r w:rsidR="003019AB">
        <w:rPr>
          <w:rFonts w:ascii="Times New Roman" w:hAnsi="Times New Roman"/>
        </w:rPr>
        <w:t>.</w:t>
      </w:r>
      <w:r w:rsidR="00944AE8" w:rsidRPr="00944AE8">
        <w:rPr>
          <w:rFonts w:ascii="Times New Roman" w:hAnsi="Times New Roman"/>
          <w:vertAlign w:val="superscript"/>
        </w:rPr>
        <w:t xml:space="preserve"> </w:t>
      </w:r>
      <w:r w:rsidR="00944AE8" w:rsidRPr="00944AE8">
        <w:rPr>
          <w:rFonts w:ascii="Times New Roman" w:hAnsi="Times New Roman"/>
          <w:vertAlign w:val="superscript"/>
        </w:rPr>
        <w:footnoteReference w:id="25"/>
      </w:r>
      <w:r w:rsidR="003019AB" w:rsidRPr="00785249">
        <w:rPr>
          <w:rFonts w:ascii="Times New Roman" w:hAnsi="Times New Roman"/>
        </w:rPr>
        <w:t xml:space="preserve">  This results in an hour burden of </w:t>
      </w:r>
      <w:r w:rsidR="00340BF6">
        <w:rPr>
          <w:rFonts w:ascii="Times New Roman" w:hAnsi="Times New Roman"/>
        </w:rPr>
        <w:t>3,000 hours during the first year</w:t>
      </w:r>
      <w:r w:rsidR="00930865" w:rsidRPr="008C384C">
        <w:rPr>
          <w:rStyle w:val="FootnoteReference"/>
          <w:rFonts w:ascii="Times New Roman" w:hAnsi="Times New Roman"/>
          <w:vertAlign w:val="superscript"/>
        </w:rPr>
        <w:footnoteReference w:id="26"/>
      </w:r>
      <w:r w:rsidR="00340BF6">
        <w:rPr>
          <w:rFonts w:ascii="Times New Roman" w:hAnsi="Times New Roman"/>
        </w:rPr>
        <w:t xml:space="preserve"> and </w:t>
      </w:r>
      <w:r w:rsidR="003F0E94">
        <w:rPr>
          <w:rFonts w:ascii="Times New Roman" w:hAnsi="Times New Roman"/>
        </w:rPr>
        <w:t>800 hours during subsequent years</w:t>
      </w:r>
      <w:r w:rsidR="003019AB" w:rsidRPr="00A146BC">
        <w:rPr>
          <w:rStyle w:val="FootnoteReference"/>
          <w:rFonts w:ascii="Times New Roman" w:hAnsi="Times New Roman"/>
          <w:vertAlign w:val="superscript"/>
        </w:rPr>
        <w:footnoteReference w:id="27"/>
      </w:r>
      <w:r w:rsidR="003019AB">
        <w:rPr>
          <w:rFonts w:ascii="Times New Roman" w:hAnsi="Times New Roman"/>
        </w:rPr>
        <w:t xml:space="preserve"> with equivalent cost</w:t>
      </w:r>
      <w:r w:rsidR="003F0E94">
        <w:rPr>
          <w:rFonts w:ascii="Times New Roman" w:hAnsi="Times New Roman"/>
        </w:rPr>
        <w:t>s</w:t>
      </w:r>
      <w:r w:rsidR="003019AB">
        <w:rPr>
          <w:rFonts w:ascii="Times New Roman" w:hAnsi="Times New Roman"/>
        </w:rPr>
        <w:t xml:space="preserve"> of $</w:t>
      </w:r>
      <w:r w:rsidR="00696510">
        <w:rPr>
          <w:rFonts w:ascii="Times New Roman" w:hAnsi="Times New Roman"/>
        </w:rPr>
        <w:t>40</w:t>
      </w:r>
      <w:r w:rsidR="00930865">
        <w:rPr>
          <w:rFonts w:ascii="Times New Roman" w:hAnsi="Times New Roman"/>
        </w:rPr>
        <w:t>1,000</w:t>
      </w:r>
      <w:r w:rsidR="006F4E02" w:rsidRPr="00A146BC">
        <w:rPr>
          <w:rStyle w:val="FootnoteReference"/>
          <w:rFonts w:ascii="Times New Roman" w:hAnsi="Times New Roman"/>
          <w:vertAlign w:val="superscript"/>
        </w:rPr>
        <w:footnoteReference w:id="28"/>
      </w:r>
      <w:r w:rsidR="00930865">
        <w:rPr>
          <w:rFonts w:ascii="Times New Roman" w:hAnsi="Times New Roman"/>
        </w:rPr>
        <w:t xml:space="preserve"> and $</w:t>
      </w:r>
      <w:r w:rsidR="00F44B90">
        <w:rPr>
          <w:rFonts w:ascii="Times New Roman" w:hAnsi="Times New Roman"/>
        </w:rPr>
        <w:t>103</w:t>
      </w:r>
      <w:r w:rsidR="00930865">
        <w:rPr>
          <w:rFonts w:ascii="Times New Roman" w:hAnsi="Times New Roman"/>
        </w:rPr>
        <w:t>,000,</w:t>
      </w:r>
      <w:r w:rsidR="006F4E02" w:rsidRPr="008C384C">
        <w:rPr>
          <w:rStyle w:val="FootnoteReference"/>
          <w:rFonts w:ascii="Times New Roman" w:hAnsi="Times New Roman"/>
          <w:vertAlign w:val="superscript"/>
        </w:rPr>
        <w:footnoteReference w:id="29"/>
      </w:r>
      <w:r w:rsidR="00930865">
        <w:rPr>
          <w:rFonts w:ascii="Times New Roman" w:hAnsi="Times New Roman"/>
        </w:rPr>
        <w:t xml:space="preserve"> respectively</w:t>
      </w:r>
      <w:r w:rsidR="003019AB" w:rsidRPr="00785249">
        <w:rPr>
          <w:rFonts w:ascii="Times New Roman" w:hAnsi="Times New Roman"/>
        </w:rPr>
        <w:t xml:space="preserve">.  </w:t>
      </w:r>
    </w:p>
    <w:p w:rsidR="003019AB" w:rsidRDefault="003019AB" w:rsidP="003019AB">
      <w:pPr>
        <w:widowControl/>
        <w:ind w:left="720"/>
        <w:rPr>
          <w:rFonts w:ascii="Times New Roman" w:hAnsi="Times New Roman"/>
        </w:rPr>
      </w:pPr>
    </w:p>
    <w:p w:rsidR="003019AB" w:rsidRDefault="003019AB" w:rsidP="003019AB">
      <w:pPr>
        <w:widowControl/>
        <w:ind w:left="720"/>
        <w:rPr>
          <w:rFonts w:ascii="Times New Roman" w:hAnsi="Times New Roman"/>
        </w:rPr>
      </w:pPr>
      <w:r>
        <w:rPr>
          <w:rFonts w:ascii="Times New Roman" w:hAnsi="Times New Roman"/>
        </w:rPr>
        <w:t>To produce and distribute the authorization</w:t>
      </w:r>
      <w:r w:rsidR="005778C9">
        <w:rPr>
          <w:rFonts w:ascii="Times New Roman" w:hAnsi="Times New Roman"/>
        </w:rPr>
        <w:t>s</w:t>
      </w:r>
      <w:r>
        <w:rPr>
          <w:rFonts w:ascii="Times New Roman" w:hAnsi="Times New Roman"/>
        </w:rPr>
        <w:t xml:space="preserve">, the Department assumes that </w:t>
      </w:r>
      <w:r w:rsidR="005778C9">
        <w:rPr>
          <w:rFonts w:ascii="Times New Roman" w:hAnsi="Times New Roman"/>
        </w:rPr>
        <w:t>44.1</w:t>
      </w:r>
      <w:r>
        <w:rPr>
          <w:rFonts w:ascii="Times New Roman" w:hAnsi="Times New Roman"/>
        </w:rPr>
        <w:t xml:space="preserve"> percent will be distributed electronically through traditional electronic methods at no additional burden, and the remaining </w:t>
      </w:r>
      <w:r w:rsidR="005778C9">
        <w:rPr>
          <w:rFonts w:ascii="Times New Roman" w:hAnsi="Times New Roman"/>
        </w:rPr>
        <w:t>55.9</w:t>
      </w:r>
      <w:r>
        <w:rPr>
          <w:rFonts w:ascii="Times New Roman" w:hAnsi="Times New Roman"/>
        </w:rPr>
        <w:t xml:space="preserve"> percent will be mailed.</w:t>
      </w:r>
      <w:r w:rsidRPr="00526C57">
        <w:rPr>
          <w:rStyle w:val="FootnoteReference"/>
          <w:rFonts w:ascii="Times New Roman" w:hAnsi="Times New Roman"/>
          <w:vertAlign w:val="superscript"/>
        </w:rPr>
        <w:footnoteReference w:id="30"/>
      </w:r>
      <w:r>
        <w:rPr>
          <w:rFonts w:ascii="Times New Roman" w:hAnsi="Times New Roman"/>
        </w:rPr>
        <w:t xml:space="preserve">  For paper authorizations, the Department </w:t>
      </w:r>
      <w:r w:rsidRPr="00785249">
        <w:rPr>
          <w:rFonts w:ascii="Times New Roman" w:hAnsi="Times New Roman"/>
        </w:rPr>
        <w:t>assume</w:t>
      </w:r>
      <w:r>
        <w:rPr>
          <w:rFonts w:ascii="Times New Roman" w:hAnsi="Times New Roman"/>
        </w:rPr>
        <w:t>s</w:t>
      </w:r>
      <w:r w:rsidRPr="00785249">
        <w:rPr>
          <w:rFonts w:ascii="Times New Roman" w:hAnsi="Times New Roman"/>
        </w:rPr>
        <w:t xml:space="preserve"> that clerical staff will spend </w:t>
      </w:r>
      <w:r>
        <w:rPr>
          <w:rFonts w:ascii="Times New Roman" w:hAnsi="Times New Roman"/>
        </w:rPr>
        <w:t>two minutes</w:t>
      </w:r>
      <w:r w:rsidRPr="00785249">
        <w:rPr>
          <w:rFonts w:ascii="Times New Roman" w:hAnsi="Times New Roman"/>
        </w:rPr>
        <w:t xml:space="preserve"> preparing and sending the authorization resulting in an hour burden of</w:t>
      </w:r>
      <w:r>
        <w:rPr>
          <w:rFonts w:ascii="Times New Roman" w:hAnsi="Times New Roman"/>
        </w:rPr>
        <w:t xml:space="preserve"> approximately</w:t>
      </w:r>
      <w:r w:rsidRPr="00785249">
        <w:rPr>
          <w:rFonts w:ascii="Times New Roman" w:hAnsi="Times New Roman"/>
        </w:rPr>
        <w:t xml:space="preserve"> </w:t>
      </w:r>
      <w:r w:rsidR="00611E00">
        <w:rPr>
          <w:rFonts w:ascii="Times New Roman" w:hAnsi="Times New Roman"/>
        </w:rPr>
        <w:t>44 hours during the first year</w:t>
      </w:r>
      <w:r w:rsidR="00611E00" w:rsidRPr="008C384C">
        <w:rPr>
          <w:rStyle w:val="FootnoteReference"/>
          <w:rFonts w:ascii="Times New Roman" w:hAnsi="Times New Roman"/>
          <w:vertAlign w:val="superscript"/>
        </w:rPr>
        <w:footnoteReference w:id="31"/>
      </w:r>
      <w:r w:rsidR="00611E00">
        <w:rPr>
          <w:rFonts w:ascii="Times New Roman" w:hAnsi="Times New Roman"/>
        </w:rPr>
        <w:t xml:space="preserve"> and 3 hours in subsequent years</w:t>
      </w:r>
      <w:r w:rsidRPr="00A146BC">
        <w:rPr>
          <w:rStyle w:val="FootnoteReference"/>
          <w:rFonts w:ascii="Times New Roman" w:hAnsi="Times New Roman"/>
          <w:vertAlign w:val="superscript"/>
        </w:rPr>
        <w:footnoteReference w:id="32"/>
      </w:r>
      <w:r>
        <w:rPr>
          <w:rFonts w:ascii="Times New Roman" w:hAnsi="Times New Roman"/>
        </w:rPr>
        <w:t xml:space="preserve"> with an equivalent cost of $</w:t>
      </w:r>
      <w:r w:rsidR="00611E00">
        <w:rPr>
          <w:rFonts w:ascii="Times New Roman" w:hAnsi="Times New Roman"/>
        </w:rPr>
        <w:t>2</w:t>
      </w:r>
      <w:r>
        <w:rPr>
          <w:rFonts w:ascii="Times New Roman" w:hAnsi="Times New Roman"/>
        </w:rPr>
        <w:t>,000</w:t>
      </w:r>
      <w:r w:rsidR="00003574" w:rsidRPr="00A146BC">
        <w:rPr>
          <w:rStyle w:val="FootnoteReference"/>
          <w:rFonts w:ascii="Times New Roman" w:hAnsi="Times New Roman"/>
          <w:vertAlign w:val="superscript"/>
        </w:rPr>
        <w:footnoteReference w:id="33"/>
      </w:r>
      <w:r w:rsidR="00611E00">
        <w:rPr>
          <w:rFonts w:ascii="Times New Roman" w:hAnsi="Times New Roman"/>
        </w:rPr>
        <w:t xml:space="preserve"> and $200,</w:t>
      </w:r>
      <w:r w:rsidR="00003574" w:rsidRPr="008C384C">
        <w:rPr>
          <w:rStyle w:val="FootnoteReference"/>
          <w:rFonts w:ascii="Times New Roman" w:hAnsi="Times New Roman"/>
          <w:vertAlign w:val="superscript"/>
        </w:rPr>
        <w:footnoteReference w:id="34"/>
      </w:r>
      <w:r w:rsidR="00611E00">
        <w:rPr>
          <w:rFonts w:ascii="Times New Roman" w:hAnsi="Times New Roman"/>
        </w:rPr>
        <w:t xml:space="preserve"> respectively</w:t>
      </w:r>
      <w:r w:rsidRPr="00785249">
        <w:rPr>
          <w:rFonts w:ascii="Times New Roman" w:hAnsi="Times New Roman"/>
        </w:rPr>
        <w:t xml:space="preserve">.  </w:t>
      </w:r>
    </w:p>
    <w:p w:rsidR="003019AB" w:rsidRDefault="003019AB" w:rsidP="003019AB">
      <w:pPr>
        <w:widowControl/>
        <w:ind w:left="720"/>
        <w:rPr>
          <w:rFonts w:ascii="Times New Roman" w:hAnsi="Times New Roman"/>
        </w:rPr>
      </w:pPr>
    </w:p>
    <w:p w:rsidR="003019AB" w:rsidRPr="00785249" w:rsidRDefault="003019AB" w:rsidP="003019AB">
      <w:pPr>
        <w:widowControl/>
        <w:ind w:left="720"/>
        <w:rPr>
          <w:rFonts w:ascii="Times New Roman" w:hAnsi="Times New Roman"/>
        </w:rPr>
      </w:pPr>
      <w:r>
        <w:rPr>
          <w:rFonts w:ascii="Times New Roman" w:hAnsi="Times New Roman"/>
        </w:rPr>
        <w:t>In total</w:t>
      </w:r>
      <w:r w:rsidRPr="00785249">
        <w:rPr>
          <w:rFonts w:ascii="Times New Roman" w:hAnsi="Times New Roman"/>
        </w:rPr>
        <w:t xml:space="preserve">, </w:t>
      </w:r>
      <w:r>
        <w:rPr>
          <w:rFonts w:ascii="Times New Roman" w:hAnsi="Times New Roman"/>
        </w:rPr>
        <w:t xml:space="preserve">as seen in the table below, </w:t>
      </w:r>
      <w:r w:rsidRPr="00785249">
        <w:rPr>
          <w:rFonts w:ascii="Times New Roman" w:hAnsi="Times New Roman"/>
        </w:rPr>
        <w:t xml:space="preserve">the written authorization requirement </w:t>
      </w:r>
      <w:r w:rsidR="00230556">
        <w:rPr>
          <w:rFonts w:ascii="Times New Roman" w:hAnsi="Times New Roman"/>
        </w:rPr>
        <w:t xml:space="preserve">for managed non-ERISA plans and IRAs </w:t>
      </w:r>
      <w:r w:rsidRPr="00785249">
        <w:rPr>
          <w:rFonts w:ascii="Times New Roman" w:hAnsi="Times New Roman"/>
        </w:rPr>
        <w:t>is expected to result in a</w:t>
      </w:r>
      <w:r w:rsidR="00230556">
        <w:rPr>
          <w:rFonts w:ascii="Times New Roman" w:hAnsi="Times New Roman"/>
        </w:rPr>
        <w:t>n additional</w:t>
      </w:r>
      <w:r w:rsidRPr="00785249">
        <w:rPr>
          <w:rFonts w:ascii="Times New Roman" w:hAnsi="Times New Roman"/>
        </w:rPr>
        <w:t xml:space="preserve"> total hour burden of</w:t>
      </w:r>
      <w:r>
        <w:rPr>
          <w:rFonts w:ascii="Times New Roman" w:hAnsi="Times New Roman"/>
        </w:rPr>
        <w:t xml:space="preserve"> 10,000</w:t>
      </w:r>
      <w:r w:rsidRPr="00785249">
        <w:rPr>
          <w:rFonts w:ascii="Times New Roman" w:hAnsi="Times New Roman"/>
        </w:rPr>
        <w:t xml:space="preserve"> hours with an equivalent cost of $</w:t>
      </w:r>
      <w:r>
        <w:rPr>
          <w:rFonts w:ascii="Times New Roman" w:hAnsi="Times New Roman"/>
        </w:rPr>
        <w:t>6.7</w:t>
      </w:r>
      <w:r w:rsidRPr="00785249">
        <w:rPr>
          <w:rFonts w:ascii="Times New Roman" w:hAnsi="Times New Roman"/>
        </w:rPr>
        <w:t xml:space="preserve"> million. </w:t>
      </w:r>
    </w:p>
    <w:p w:rsidR="003019AB" w:rsidRDefault="003019AB" w:rsidP="003019AB">
      <w:pPr>
        <w:widowControl/>
        <w:ind w:left="720"/>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2070"/>
        <w:gridCol w:w="2538"/>
      </w:tblGrid>
      <w:tr w:rsidR="003019AB" w:rsidRPr="00423E8C" w:rsidTr="003019AB">
        <w:tc>
          <w:tcPr>
            <w:tcW w:w="4140" w:type="dxa"/>
            <w:shd w:val="clear" w:color="auto" w:fill="auto"/>
          </w:tcPr>
          <w:p w:rsidR="003019AB" w:rsidRPr="00D123F9" w:rsidRDefault="003019AB" w:rsidP="003019AB">
            <w:pPr>
              <w:widowControl/>
              <w:jc w:val="center"/>
              <w:rPr>
                <w:rFonts w:ascii="Times New Roman" w:hAnsi="Times New Roman"/>
              </w:rPr>
            </w:pPr>
            <w:r>
              <w:rPr>
                <w:rFonts w:ascii="Times New Roman" w:hAnsi="Times New Roman"/>
              </w:rPr>
              <w:t>Activity</w:t>
            </w:r>
          </w:p>
        </w:tc>
        <w:tc>
          <w:tcPr>
            <w:tcW w:w="2070" w:type="dxa"/>
            <w:shd w:val="clear" w:color="auto" w:fill="auto"/>
          </w:tcPr>
          <w:p w:rsidR="003019AB" w:rsidRPr="00D123F9" w:rsidRDefault="003019AB" w:rsidP="003019AB">
            <w:pPr>
              <w:widowControl/>
              <w:jc w:val="center"/>
              <w:rPr>
                <w:rFonts w:ascii="Times New Roman" w:hAnsi="Times New Roman"/>
              </w:rPr>
            </w:pPr>
            <w:r w:rsidRPr="00D123F9">
              <w:rPr>
                <w:rFonts w:ascii="Times New Roman" w:hAnsi="Times New Roman"/>
              </w:rPr>
              <w:t>Burden Hours</w:t>
            </w:r>
          </w:p>
        </w:tc>
        <w:tc>
          <w:tcPr>
            <w:tcW w:w="2538" w:type="dxa"/>
            <w:shd w:val="clear" w:color="auto" w:fill="auto"/>
          </w:tcPr>
          <w:p w:rsidR="003019AB" w:rsidRPr="00D123F9" w:rsidRDefault="003019AB" w:rsidP="003019AB">
            <w:pPr>
              <w:widowControl/>
              <w:jc w:val="center"/>
              <w:rPr>
                <w:rFonts w:ascii="Times New Roman" w:hAnsi="Times New Roman"/>
              </w:rPr>
            </w:pPr>
            <w:r w:rsidRPr="00D123F9">
              <w:rPr>
                <w:rFonts w:ascii="Times New Roman" w:hAnsi="Times New Roman"/>
              </w:rPr>
              <w:t xml:space="preserve">Equivalent </w:t>
            </w:r>
            <w:r>
              <w:rPr>
                <w:rFonts w:ascii="Times New Roman" w:hAnsi="Times New Roman"/>
              </w:rPr>
              <w:t xml:space="preserve">Burden </w:t>
            </w:r>
            <w:r w:rsidRPr="00D123F9">
              <w:rPr>
                <w:rFonts w:ascii="Times New Roman" w:hAnsi="Times New Roman"/>
              </w:rPr>
              <w:t>Cost</w:t>
            </w:r>
          </w:p>
        </w:tc>
      </w:tr>
      <w:tr w:rsidR="00230556" w:rsidRPr="00423E8C" w:rsidTr="003019AB">
        <w:tc>
          <w:tcPr>
            <w:tcW w:w="4140" w:type="dxa"/>
            <w:shd w:val="clear" w:color="auto" w:fill="auto"/>
          </w:tcPr>
          <w:p w:rsidR="00230556" w:rsidRPr="00423E8C" w:rsidRDefault="00230556" w:rsidP="003019AB">
            <w:pPr>
              <w:widowControl/>
              <w:rPr>
                <w:rFonts w:ascii="Times New Roman" w:hAnsi="Times New Roman"/>
              </w:rPr>
            </w:pPr>
            <w:r>
              <w:rPr>
                <w:rFonts w:ascii="Times New Roman" w:hAnsi="Times New Roman"/>
              </w:rPr>
              <w:t>Legal (First Year)</w:t>
            </w:r>
          </w:p>
        </w:tc>
        <w:tc>
          <w:tcPr>
            <w:tcW w:w="2070" w:type="dxa"/>
            <w:shd w:val="clear" w:color="auto" w:fill="auto"/>
          </w:tcPr>
          <w:p w:rsidR="00230556" w:rsidRDefault="009F1261" w:rsidP="003019AB">
            <w:pPr>
              <w:widowControl/>
              <w:jc w:val="right"/>
              <w:rPr>
                <w:rFonts w:ascii="Times New Roman" w:hAnsi="Times New Roman"/>
              </w:rPr>
            </w:pPr>
            <w:r>
              <w:rPr>
                <w:rFonts w:ascii="Times New Roman" w:hAnsi="Times New Roman"/>
              </w:rPr>
              <w:t>3,000</w:t>
            </w:r>
          </w:p>
        </w:tc>
        <w:tc>
          <w:tcPr>
            <w:tcW w:w="2538" w:type="dxa"/>
            <w:shd w:val="clear" w:color="auto" w:fill="auto"/>
          </w:tcPr>
          <w:p w:rsidR="00230556" w:rsidRPr="00423E8C" w:rsidRDefault="009F1261" w:rsidP="001D065D">
            <w:pPr>
              <w:widowControl/>
              <w:jc w:val="right"/>
              <w:rPr>
                <w:rFonts w:ascii="Times New Roman" w:hAnsi="Times New Roman"/>
              </w:rPr>
            </w:pPr>
            <w:r>
              <w:rPr>
                <w:rFonts w:ascii="Times New Roman" w:hAnsi="Times New Roman"/>
              </w:rPr>
              <w:t>$</w:t>
            </w:r>
            <w:r w:rsidR="001D065D">
              <w:rPr>
                <w:rFonts w:ascii="Times New Roman" w:hAnsi="Times New Roman"/>
              </w:rPr>
              <w:t>40</w:t>
            </w:r>
            <w:r>
              <w:rPr>
                <w:rFonts w:ascii="Times New Roman" w:hAnsi="Times New Roman"/>
              </w:rPr>
              <w:t>1,000</w:t>
            </w:r>
          </w:p>
        </w:tc>
      </w:tr>
      <w:tr w:rsidR="00230556" w:rsidRPr="00423E8C" w:rsidTr="003019AB">
        <w:tc>
          <w:tcPr>
            <w:tcW w:w="4140" w:type="dxa"/>
            <w:shd w:val="clear" w:color="auto" w:fill="auto"/>
          </w:tcPr>
          <w:p w:rsidR="00230556" w:rsidRPr="00423E8C" w:rsidRDefault="00230556" w:rsidP="003019AB">
            <w:pPr>
              <w:widowControl/>
              <w:rPr>
                <w:rFonts w:ascii="Times New Roman" w:hAnsi="Times New Roman"/>
              </w:rPr>
            </w:pPr>
            <w:r>
              <w:rPr>
                <w:rFonts w:ascii="Times New Roman" w:hAnsi="Times New Roman"/>
              </w:rPr>
              <w:t>Clerical (First Year)</w:t>
            </w:r>
          </w:p>
        </w:tc>
        <w:tc>
          <w:tcPr>
            <w:tcW w:w="2070" w:type="dxa"/>
            <w:shd w:val="clear" w:color="auto" w:fill="auto"/>
          </w:tcPr>
          <w:p w:rsidR="00230556" w:rsidRDefault="00FF5553" w:rsidP="003019AB">
            <w:pPr>
              <w:widowControl/>
              <w:jc w:val="right"/>
              <w:rPr>
                <w:rFonts w:ascii="Times New Roman" w:hAnsi="Times New Roman"/>
              </w:rPr>
            </w:pPr>
            <w:r>
              <w:rPr>
                <w:rFonts w:ascii="Times New Roman" w:hAnsi="Times New Roman"/>
              </w:rPr>
              <w:t>44</w:t>
            </w:r>
          </w:p>
        </w:tc>
        <w:tc>
          <w:tcPr>
            <w:tcW w:w="2538" w:type="dxa"/>
            <w:shd w:val="clear" w:color="auto" w:fill="auto"/>
          </w:tcPr>
          <w:p w:rsidR="00230556" w:rsidRPr="00423E8C" w:rsidRDefault="00FF5553" w:rsidP="003019AB">
            <w:pPr>
              <w:widowControl/>
              <w:jc w:val="right"/>
              <w:rPr>
                <w:rFonts w:ascii="Times New Roman" w:hAnsi="Times New Roman"/>
              </w:rPr>
            </w:pPr>
            <w:r>
              <w:rPr>
                <w:rFonts w:ascii="Times New Roman" w:hAnsi="Times New Roman"/>
              </w:rPr>
              <w:t>$2,000</w:t>
            </w:r>
          </w:p>
        </w:tc>
      </w:tr>
      <w:tr w:rsidR="00230556" w:rsidRPr="00423E8C" w:rsidTr="003019AB">
        <w:tc>
          <w:tcPr>
            <w:tcW w:w="4140" w:type="dxa"/>
            <w:shd w:val="clear" w:color="auto" w:fill="auto"/>
          </w:tcPr>
          <w:p w:rsidR="00230556" w:rsidRPr="008C384C" w:rsidRDefault="00230556" w:rsidP="003019AB">
            <w:pPr>
              <w:widowControl/>
              <w:rPr>
                <w:rFonts w:ascii="Times New Roman" w:hAnsi="Times New Roman"/>
                <w:b/>
              </w:rPr>
            </w:pPr>
            <w:r>
              <w:rPr>
                <w:rFonts w:ascii="Times New Roman" w:hAnsi="Times New Roman"/>
                <w:b/>
              </w:rPr>
              <w:t>Total (First Year)</w:t>
            </w:r>
          </w:p>
        </w:tc>
        <w:tc>
          <w:tcPr>
            <w:tcW w:w="2070" w:type="dxa"/>
            <w:shd w:val="clear" w:color="auto" w:fill="auto"/>
          </w:tcPr>
          <w:p w:rsidR="00230556" w:rsidRPr="008C384C" w:rsidRDefault="00FF5553" w:rsidP="003019AB">
            <w:pPr>
              <w:widowControl/>
              <w:jc w:val="right"/>
              <w:rPr>
                <w:rFonts w:ascii="Times New Roman" w:hAnsi="Times New Roman"/>
                <w:b/>
              </w:rPr>
            </w:pPr>
            <w:r>
              <w:rPr>
                <w:rFonts w:ascii="Times New Roman" w:hAnsi="Times New Roman"/>
                <w:b/>
              </w:rPr>
              <w:t>3,000</w:t>
            </w:r>
          </w:p>
        </w:tc>
        <w:tc>
          <w:tcPr>
            <w:tcW w:w="2538" w:type="dxa"/>
            <w:shd w:val="clear" w:color="auto" w:fill="auto"/>
          </w:tcPr>
          <w:p w:rsidR="00230556" w:rsidRPr="008C384C" w:rsidRDefault="00FF5553" w:rsidP="001D065D">
            <w:pPr>
              <w:widowControl/>
              <w:jc w:val="right"/>
              <w:rPr>
                <w:rFonts w:ascii="Times New Roman" w:hAnsi="Times New Roman"/>
                <w:b/>
              </w:rPr>
            </w:pPr>
            <w:r>
              <w:rPr>
                <w:rFonts w:ascii="Times New Roman" w:hAnsi="Times New Roman"/>
                <w:b/>
              </w:rPr>
              <w:t>$</w:t>
            </w:r>
            <w:r w:rsidR="001D065D">
              <w:rPr>
                <w:rFonts w:ascii="Times New Roman" w:hAnsi="Times New Roman"/>
                <w:b/>
              </w:rPr>
              <w:t>40</w:t>
            </w:r>
            <w:r>
              <w:rPr>
                <w:rFonts w:ascii="Times New Roman" w:hAnsi="Times New Roman"/>
                <w:b/>
              </w:rPr>
              <w:t>3,000</w:t>
            </w:r>
          </w:p>
        </w:tc>
      </w:tr>
      <w:tr w:rsidR="00230556" w:rsidRPr="00423E8C" w:rsidTr="003019AB">
        <w:tc>
          <w:tcPr>
            <w:tcW w:w="4140" w:type="dxa"/>
            <w:shd w:val="clear" w:color="auto" w:fill="auto"/>
          </w:tcPr>
          <w:p w:rsidR="00230556" w:rsidRPr="00423E8C" w:rsidRDefault="00230556" w:rsidP="003019AB">
            <w:pPr>
              <w:widowControl/>
              <w:rPr>
                <w:rFonts w:ascii="Times New Roman" w:hAnsi="Times New Roman"/>
              </w:rPr>
            </w:pPr>
          </w:p>
        </w:tc>
        <w:tc>
          <w:tcPr>
            <w:tcW w:w="2070" w:type="dxa"/>
            <w:shd w:val="clear" w:color="auto" w:fill="auto"/>
          </w:tcPr>
          <w:p w:rsidR="00230556" w:rsidRDefault="00230556" w:rsidP="003019AB">
            <w:pPr>
              <w:widowControl/>
              <w:jc w:val="right"/>
              <w:rPr>
                <w:rFonts w:ascii="Times New Roman" w:hAnsi="Times New Roman"/>
              </w:rPr>
            </w:pPr>
          </w:p>
        </w:tc>
        <w:tc>
          <w:tcPr>
            <w:tcW w:w="2538" w:type="dxa"/>
            <w:shd w:val="clear" w:color="auto" w:fill="auto"/>
          </w:tcPr>
          <w:p w:rsidR="00230556" w:rsidRPr="00423E8C" w:rsidRDefault="00230556" w:rsidP="003019AB">
            <w:pPr>
              <w:widowControl/>
              <w:jc w:val="right"/>
              <w:rPr>
                <w:rFonts w:ascii="Times New Roman" w:hAnsi="Times New Roman"/>
              </w:rPr>
            </w:pPr>
          </w:p>
        </w:tc>
      </w:tr>
      <w:tr w:rsidR="003019AB" w:rsidRPr="00423E8C" w:rsidTr="003019AB">
        <w:tc>
          <w:tcPr>
            <w:tcW w:w="4140" w:type="dxa"/>
            <w:shd w:val="clear" w:color="auto" w:fill="auto"/>
          </w:tcPr>
          <w:p w:rsidR="003019AB" w:rsidRPr="00423E8C" w:rsidRDefault="003019AB" w:rsidP="003019AB">
            <w:pPr>
              <w:widowControl/>
              <w:rPr>
                <w:rFonts w:ascii="Times New Roman" w:hAnsi="Times New Roman"/>
              </w:rPr>
            </w:pPr>
            <w:r w:rsidRPr="00423E8C">
              <w:rPr>
                <w:rFonts w:ascii="Times New Roman" w:hAnsi="Times New Roman"/>
              </w:rPr>
              <w:lastRenderedPageBreak/>
              <w:t>Legal</w:t>
            </w:r>
            <w:r w:rsidR="00230556">
              <w:rPr>
                <w:rFonts w:ascii="Times New Roman" w:hAnsi="Times New Roman"/>
              </w:rPr>
              <w:t xml:space="preserve"> (Subsequent Years)</w:t>
            </w:r>
          </w:p>
        </w:tc>
        <w:tc>
          <w:tcPr>
            <w:tcW w:w="2070" w:type="dxa"/>
            <w:shd w:val="clear" w:color="auto" w:fill="auto"/>
          </w:tcPr>
          <w:p w:rsidR="003019AB" w:rsidRPr="00423E8C" w:rsidRDefault="00FF5553" w:rsidP="003019AB">
            <w:pPr>
              <w:widowControl/>
              <w:jc w:val="right"/>
              <w:rPr>
                <w:rFonts w:ascii="Times New Roman" w:hAnsi="Times New Roman"/>
              </w:rPr>
            </w:pPr>
            <w:r>
              <w:rPr>
                <w:rFonts w:ascii="Times New Roman" w:hAnsi="Times New Roman"/>
              </w:rPr>
              <w:t>800</w:t>
            </w:r>
          </w:p>
        </w:tc>
        <w:tc>
          <w:tcPr>
            <w:tcW w:w="2538" w:type="dxa"/>
            <w:shd w:val="clear" w:color="auto" w:fill="auto"/>
          </w:tcPr>
          <w:p w:rsidR="003019AB" w:rsidRPr="00423E8C" w:rsidRDefault="003019AB" w:rsidP="001D065D">
            <w:pPr>
              <w:widowControl/>
              <w:jc w:val="right"/>
              <w:rPr>
                <w:rFonts w:ascii="Times New Roman" w:hAnsi="Times New Roman"/>
              </w:rPr>
            </w:pPr>
            <w:r w:rsidRPr="00423E8C">
              <w:rPr>
                <w:rFonts w:ascii="Times New Roman" w:hAnsi="Times New Roman"/>
              </w:rPr>
              <w:t>$</w:t>
            </w:r>
            <w:r w:rsidR="001D065D">
              <w:rPr>
                <w:rFonts w:ascii="Times New Roman" w:hAnsi="Times New Roman"/>
              </w:rPr>
              <w:t>103</w:t>
            </w:r>
            <w:r w:rsidR="00FF5553">
              <w:rPr>
                <w:rFonts w:ascii="Times New Roman" w:hAnsi="Times New Roman"/>
              </w:rPr>
              <w:t>,000</w:t>
            </w:r>
          </w:p>
        </w:tc>
      </w:tr>
      <w:tr w:rsidR="003019AB" w:rsidRPr="00423E8C" w:rsidTr="003019AB">
        <w:tc>
          <w:tcPr>
            <w:tcW w:w="4140" w:type="dxa"/>
            <w:shd w:val="clear" w:color="auto" w:fill="auto"/>
          </w:tcPr>
          <w:p w:rsidR="003019AB" w:rsidRPr="00423E8C" w:rsidRDefault="003019AB" w:rsidP="003019AB">
            <w:pPr>
              <w:widowControl/>
              <w:rPr>
                <w:rFonts w:ascii="Times New Roman" w:hAnsi="Times New Roman"/>
              </w:rPr>
            </w:pPr>
            <w:r w:rsidRPr="00423E8C">
              <w:rPr>
                <w:rFonts w:ascii="Times New Roman" w:hAnsi="Times New Roman"/>
              </w:rPr>
              <w:t>Clerical</w:t>
            </w:r>
            <w:r w:rsidR="00230556">
              <w:rPr>
                <w:rFonts w:ascii="Times New Roman" w:hAnsi="Times New Roman"/>
              </w:rPr>
              <w:t xml:space="preserve"> (Subsequent Years)</w:t>
            </w:r>
          </w:p>
        </w:tc>
        <w:tc>
          <w:tcPr>
            <w:tcW w:w="2070" w:type="dxa"/>
            <w:shd w:val="clear" w:color="auto" w:fill="auto"/>
          </w:tcPr>
          <w:p w:rsidR="003019AB" w:rsidRPr="00423E8C" w:rsidRDefault="00FF5553" w:rsidP="003019AB">
            <w:pPr>
              <w:widowControl/>
              <w:jc w:val="right"/>
              <w:rPr>
                <w:rFonts w:ascii="Times New Roman" w:hAnsi="Times New Roman"/>
              </w:rPr>
            </w:pPr>
            <w:r>
              <w:rPr>
                <w:rFonts w:ascii="Times New Roman" w:hAnsi="Times New Roman"/>
              </w:rPr>
              <w:t>3</w:t>
            </w:r>
          </w:p>
        </w:tc>
        <w:tc>
          <w:tcPr>
            <w:tcW w:w="2538" w:type="dxa"/>
            <w:shd w:val="clear" w:color="auto" w:fill="auto"/>
          </w:tcPr>
          <w:p w:rsidR="003019AB" w:rsidRPr="00423E8C" w:rsidRDefault="003019AB" w:rsidP="00A768AF">
            <w:pPr>
              <w:widowControl/>
              <w:jc w:val="right"/>
              <w:rPr>
                <w:rFonts w:ascii="Times New Roman" w:hAnsi="Times New Roman"/>
              </w:rPr>
            </w:pPr>
            <w:r w:rsidRPr="00423E8C">
              <w:rPr>
                <w:rFonts w:ascii="Times New Roman" w:hAnsi="Times New Roman"/>
              </w:rPr>
              <w:t>$</w:t>
            </w:r>
            <w:r w:rsidR="00A768AF">
              <w:rPr>
                <w:rFonts w:ascii="Times New Roman" w:hAnsi="Times New Roman"/>
              </w:rPr>
              <w:t>2</w:t>
            </w:r>
            <w:r w:rsidRPr="00423E8C">
              <w:rPr>
                <w:rFonts w:ascii="Times New Roman" w:hAnsi="Times New Roman"/>
              </w:rPr>
              <w:t>00</w:t>
            </w:r>
          </w:p>
        </w:tc>
      </w:tr>
      <w:tr w:rsidR="003019AB" w:rsidRPr="00423E8C" w:rsidTr="003019AB">
        <w:tc>
          <w:tcPr>
            <w:tcW w:w="4140" w:type="dxa"/>
            <w:shd w:val="clear" w:color="auto" w:fill="auto"/>
          </w:tcPr>
          <w:p w:rsidR="003019AB" w:rsidRPr="00D123F9" w:rsidRDefault="003019AB" w:rsidP="003019AB">
            <w:pPr>
              <w:widowControl/>
              <w:rPr>
                <w:rFonts w:ascii="Times New Roman" w:hAnsi="Times New Roman"/>
                <w:b/>
              </w:rPr>
            </w:pPr>
            <w:r w:rsidRPr="00D123F9">
              <w:rPr>
                <w:rFonts w:ascii="Times New Roman" w:hAnsi="Times New Roman"/>
                <w:b/>
              </w:rPr>
              <w:t>Total</w:t>
            </w:r>
            <w:r w:rsidR="00230556">
              <w:rPr>
                <w:rFonts w:ascii="Times New Roman" w:hAnsi="Times New Roman"/>
                <w:b/>
              </w:rPr>
              <w:t xml:space="preserve"> (Subsequent Years)</w:t>
            </w:r>
          </w:p>
        </w:tc>
        <w:tc>
          <w:tcPr>
            <w:tcW w:w="2070" w:type="dxa"/>
            <w:shd w:val="clear" w:color="auto" w:fill="auto"/>
          </w:tcPr>
          <w:p w:rsidR="003019AB" w:rsidRPr="00D123F9" w:rsidRDefault="00A768AF" w:rsidP="00A768AF">
            <w:pPr>
              <w:widowControl/>
              <w:jc w:val="right"/>
              <w:rPr>
                <w:rFonts w:ascii="Times New Roman" w:hAnsi="Times New Roman"/>
                <w:b/>
              </w:rPr>
            </w:pPr>
            <w:r>
              <w:rPr>
                <w:rFonts w:ascii="Times New Roman" w:hAnsi="Times New Roman"/>
                <w:b/>
              </w:rPr>
              <w:t>800</w:t>
            </w:r>
          </w:p>
        </w:tc>
        <w:tc>
          <w:tcPr>
            <w:tcW w:w="2538" w:type="dxa"/>
            <w:shd w:val="clear" w:color="auto" w:fill="auto"/>
          </w:tcPr>
          <w:p w:rsidR="003019AB" w:rsidRPr="00D123F9" w:rsidRDefault="003019AB" w:rsidP="001D065D">
            <w:pPr>
              <w:widowControl/>
              <w:jc w:val="right"/>
              <w:rPr>
                <w:rFonts w:ascii="Times New Roman" w:hAnsi="Times New Roman"/>
                <w:b/>
              </w:rPr>
            </w:pPr>
            <w:r w:rsidRPr="00D123F9">
              <w:rPr>
                <w:rFonts w:ascii="Times New Roman" w:hAnsi="Times New Roman"/>
                <w:b/>
              </w:rPr>
              <w:t>$</w:t>
            </w:r>
            <w:r w:rsidR="001D065D">
              <w:rPr>
                <w:rFonts w:ascii="Times New Roman" w:hAnsi="Times New Roman"/>
                <w:b/>
              </w:rPr>
              <w:t>103</w:t>
            </w:r>
            <w:r w:rsidR="00A768AF">
              <w:rPr>
                <w:rFonts w:ascii="Times New Roman" w:hAnsi="Times New Roman"/>
                <w:b/>
              </w:rPr>
              <w:t>,000</w:t>
            </w:r>
          </w:p>
        </w:tc>
      </w:tr>
    </w:tbl>
    <w:p w:rsidR="003019AB" w:rsidRPr="00785249" w:rsidRDefault="003019AB" w:rsidP="003019AB">
      <w:pPr>
        <w:widowControl/>
        <w:ind w:left="720"/>
        <w:rPr>
          <w:rFonts w:ascii="Times New Roman" w:hAnsi="Times New Roman"/>
        </w:rPr>
      </w:pPr>
    </w:p>
    <w:p w:rsidR="003019AB" w:rsidRPr="00785249" w:rsidRDefault="003019AB" w:rsidP="003019AB">
      <w:pPr>
        <w:widowControl/>
        <w:numPr>
          <w:ilvl w:val="0"/>
          <w:numId w:val="12"/>
        </w:numPr>
        <w:autoSpaceDE/>
        <w:autoSpaceDN/>
        <w:adjustRightInd/>
        <w:ind w:left="1440" w:hanging="720"/>
        <w:rPr>
          <w:rFonts w:ascii="Times New Roman" w:hAnsi="Times New Roman"/>
        </w:rPr>
      </w:pPr>
      <w:r w:rsidRPr="00785249">
        <w:rPr>
          <w:rFonts w:ascii="Times New Roman" w:hAnsi="Times New Roman"/>
        </w:rPr>
        <w:t>Provision of materials for evaluation of authorization of transaction</w:t>
      </w:r>
    </w:p>
    <w:p w:rsidR="003019AB" w:rsidRPr="00785249" w:rsidRDefault="003019AB" w:rsidP="003019AB">
      <w:pPr>
        <w:widowControl/>
        <w:ind w:left="720"/>
        <w:rPr>
          <w:rFonts w:ascii="Times New Roman" w:hAnsi="Times New Roman"/>
        </w:rPr>
      </w:pPr>
    </w:p>
    <w:p w:rsidR="003019AB" w:rsidRPr="00785249" w:rsidRDefault="003019AB" w:rsidP="003019AB">
      <w:pPr>
        <w:widowControl/>
        <w:ind w:left="720"/>
        <w:rPr>
          <w:rFonts w:ascii="Times New Roman" w:hAnsi="Times New Roman"/>
        </w:rPr>
      </w:pPr>
      <w:r w:rsidRPr="00785249">
        <w:rPr>
          <w:rFonts w:ascii="Times New Roman" w:hAnsi="Times New Roman"/>
        </w:rPr>
        <w:t xml:space="preserve">Prior to a written authorization being made, the authorizing fiduciary must be provided by the </w:t>
      </w:r>
      <w:r>
        <w:rPr>
          <w:rFonts w:ascii="Times New Roman" w:hAnsi="Times New Roman"/>
        </w:rPr>
        <w:t>financial institution</w:t>
      </w:r>
      <w:r w:rsidRPr="00785249">
        <w:rPr>
          <w:rFonts w:ascii="Times New Roman" w:hAnsi="Times New Roman"/>
        </w:rPr>
        <w:t xml:space="preserve"> with a copy of the exemption, a form for termination of authorization, a description of broker’s placement practices, and any other reasonably available information.  This information is assumed to be readily available.</w:t>
      </w:r>
      <w:r w:rsidRPr="00785249">
        <w:rPr>
          <w:rStyle w:val="FootnoteReference"/>
          <w:rFonts w:ascii="Times New Roman" w:hAnsi="Times New Roman"/>
          <w:vertAlign w:val="superscript"/>
        </w:rPr>
        <w:footnoteReference w:id="35"/>
      </w:r>
      <w:r w:rsidRPr="00785249">
        <w:rPr>
          <w:rFonts w:ascii="Times New Roman" w:hAnsi="Times New Roman"/>
        </w:rPr>
        <w:t xml:space="preserve">  </w:t>
      </w:r>
      <w:r>
        <w:rPr>
          <w:rFonts w:ascii="Times New Roman" w:hAnsi="Times New Roman"/>
        </w:rPr>
        <w:t xml:space="preserve">To produce and distribute the materials, the Department assumes that </w:t>
      </w:r>
      <w:r w:rsidR="008D7169">
        <w:rPr>
          <w:rFonts w:ascii="Times New Roman" w:hAnsi="Times New Roman"/>
        </w:rPr>
        <w:t>44.1</w:t>
      </w:r>
      <w:r>
        <w:rPr>
          <w:rFonts w:ascii="Times New Roman" w:hAnsi="Times New Roman"/>
        </w:rPr>
        <w:t xml:space="preserve"> percent will be distributed electronically through traditional electronic methods at no additional burden, and the remaining </w:t>
      </w:r>
      <w:r w:rsidR="008D7169">
        <w:rPr>
          <w:rFonts w:ascii="Times New Roman" w:hAnsi="Times New Roman"/>
        </w:rPr>
        <w:t>55.9</w:t>
      </w:r>
      <w:r>
        <w:rPr>
          <w:rFonts w:ascii="Times New Roman" w:hAnsi="Times New Roman"/>
        </w:rPr>
        <w:t xml:space="preserve"> percent will be mailed.  For paper copies, a</w:t>
      </w:r>
      <w:r w:rsidRPr="00785249">
        <w:rPr>
          <w:rFonts w:ascii="Times New Roman" w:hAnsi="Times New Roman"/>
        </w:rPr>
        <w:t xml:space="preserve"> clerical staff member is assumed to require two minutes to prepare and mail the required information to the plan fiduciary. This information will be sent to the </w:t>
      </w:r>
      <w:r w:rsidR="008D7169">
        <w:rPr>
          <w:rFonts w:ascii="Times New Roman" w:hAnsi="Times New Roman"/>
        </w:rPr>
        <w:t xml:space="preserve">2,000 managed non-ERISA plans and IRAs with existing agreements with a financial institution during the first year and </w:t>
      </w:r>
      <w:r w:rsidR="000B40E7">
        <w:rPr>
          <w:rFonts w:ascii="Times New Roman" w:hAnsi="Times New Roman"/>
        </w:rPr>
        <w:t>150 managed non-ERISA</w:t>
      </w:r>
      <w:r w:rsidRPr="00785249">
        <w:rPr>
          <w:rFonts w:ascii="Times New Roman" w:hAnsi="Times New Roman"/>
        </w:rPr>
        <w:t xml:space="preserve"> plans</w:t>
      </w:r>
      <w:r w:rsidR="000B40E7">
        <w:rPr>
          <w:rFonts w:ascii="Times New Roman" w:hAnsi="Times New Roman"/>
        </w:rPr>
        <w:t xml:space="preserve"> and IRAs</w:t>
      </w:r>
      <w:r w:rsidRPr="00785249">
        <w:rPr>
          <w:rFonts w:ascii="Times New Roman" w:hAnsi="Times New Roman"/>
        </w:rPr>
        <w:t xml:space="preserve"> entering into an agreement with a </w:t>
      </w:r>
      <w:r>
        <w:rPr>
          <w:rFonts w:ascii="Times New Roman" w:hAnsi="Times New Roman"/>
        </w:rPr>
        <w:t>financial institution</w:t>
      </w:r>
      <w:r w:rsidR="000B40E7">
        <w:rPr>
          <w:rFonts w:ascii="Times New Roman" w:hAnsi="Times New Roman"/>
        </w:rPr>
        <w:t xml:space="preserve"> in subsequent years.  B</w:t>
      </w:r>
      <w:r w:rsidRPr="00785249">
        <w:rPr>
          <w:rFonts w:ascii="Times New Roman" w:hAnsi="Times New Roman"/>
        </w:rPr>
        <w:t xml:space="preserve">ased on the above, the Department estimates that this </w:t>
      </w:r>
      <w:r w:rsidR="00681CBF">
        <w:rPr>
          <w:rFonts w:ascii="Times New Roman" w:hAnsi="Times New Roman"/>
        </w:rPr>
        <w:t xml:space="preserve">new </w:t>
      </w:r>
      <w:r w:rsidRPr="00785249">
        <w:rPr>
          <w:rFonts w:ascii="Times New Roman" w:hAnsi="Times New Roman"/>
        </w:rPr>
        <w:t xml:space="preserve">requirement </w:t>
      </w:r>
      <w:r w:rsidR="00681CBF">
        <w:rPr>
          <w:rFonts w:ascii="Times New Roman" w:hAnsi="Times New Roman"/>
        </w:rPr>
        <w:t xml:space="preserve">for managed non-ERISA plans and IRAs </w:t>
      </w:r>
      <w:r w:rsidRPr="00785249">
        <w:rPr>
          <w:rFonts w:ascii="Times New Roman" w:hAnsi="Times New Roman"/>
        </w:rPr>
        <w:t xml:space="preserve">results in an hour burden of </w:t>
      </w:r>
      <w:r w:rsidR="000B40E7" w:rsidRPr="000B40E7">
        <w:rPr>
          <w:rFonts w:ascii="Times New Roman" w:hAnsi="Times New Roman"/>
        </w:rPr>
        <w:t>approximately 44 hours during the first year</w:t>
      </w:r>
      <w:r w:rsidR="000B40E7" w:rsidRPr="000B40E7">
        <w:rPr>
          <w:rFonts w:ascii="Times New Roman" w:hAnsi="Times New Roman"/>
          <w:vertAlign w:val="superscript"/>
        </w:rPr>
        <w:footnoteReference w:id="36"/>
      </w:r>
      <w:r w:rsidR="000B40E7" w:rsidRPr="000B40E7">
        <w:rPr>
          <w:rFonts w:ascii="Times New Roman" w:hAnsi="Times New Roman"/>
        </w:rPr>
        <w:t xml:space="preserve"> and 3 hours in subsequent years</w:t>
      </w:r>
      <w:r w:rsidR="000B40E7" w:rsidRPr="000B40E7">
        <w:rPr>
          <w:rFonts w:ascii="Times New Roman" w:hAnsi="Times New Roman"/>
          <w:vertAlign w:val="superscript"/>
        </w:rPr>
        <w:footnoteReference w:id="37"/>
      </w:r>
      <w:r w:rsidR="000B40E7" w:rsidRPr="000B40E7">
        <w:rPr>
          <w:rFonts w:ascii="Times New Roman" w:hAnsi="Times New Roman"/>
        </w:rPr>
        <w:t xml:space="preserve"> with an equivalent cost of $2,000</w:t>
      </w:r>
      <w:r w:rsidR="000B40E7" w:rsidRPr="000B40E7">
        <w:rPr>
          <w:rFonts w:ascii="Times New Roman" w:hAnsi="Times New Roman"/>
          <w:vertAlign w:val="superscript"/>
        </w:rPr>
        <w:footnoteReference w:id="38"/>
      </w:r>
      <w:r w:rsidR="000B40E7" w:rsidRPr="000B40E7">
        <w:rPr>
          <w:rFonts w:ascii="Times New Roman" w:hAnsi="Times New Roman"/>
        </w:rPr>
        <w:t xml:space="preserve"> and $200,</w:t>
      </w:r>
      <w:r w:rsidR="000B40E7" w:rsidRPr="000B40E7">
        <w:rPr>
          <w:rFonts w:ascii="Times New Roman" w:hAnsi="Times New Roman"/>
          <w:vertAlign w:val="superscript"/>
        </w:rPr>
        <w:footnoteReference w:id="39"/>
      </w:r>
      <w:r w:rsidR="000B40E7" w:rsidRPr="000B40E7">
        <w:rPr>
          <w:rFonts w:ascii="Times New Roman" w:hAnsi="Times New Roman"/>
        </w:rPr>
        <w:t xml:space="preserve"> respectively.</w:t>
      </w:r>
    </w:p>
    <w:p w:rsidR="003019AB" w:rsidRPr="00785249" w:rsidRDefault="003019AB" w:rsidP="003019AB">
      <w:pPr>
        <w:widowControl/>
        <w:ind w:left="720"/>
        <w:rPr>
          <w:rFonts w:ascii="Times New Roman" w:hAnsi="Times New Roman"/>
        </w:rPr>
      </w:pPr>
    </w:p>
    <w:p w:rsidR="003019AB" w:rsidRPr="00785249" w:rsidRDefault="003019AB" w:rsidP="003019AB">
      <w:pPr>
        <w:widowControl/>
        <w:numPr>
          <w:ilvl w:val="0"/>
          <w:numId w:val="12"/>
        </w:numPr>
        <w:autoSpaceDE/>
        <w:autoSpaceDN/>
        <w:adjustRightInd/>
        <w:ind w:left="1440" w:hanging="720"/>
        <w:rPr>
          <w:rFonts w:ascii="Times New Roman" w:hAnsi="Times New Roman"/>
        </w:rPr>
      </w:pPr>
      <w:r w:rsidRPr="00785249">
        <w:rPr>
          <w:rFonts w:ascii="Times New Roman" w:hAnsi="Times New Roman"/>
        </w:rPr>
        <w:t>Provision of a termination form</w:t>
      </w:r>
    </w:p>
    <w:p w:rsidR="003019AB" w:rsidRPr="00785249" w:rsidRDefault="003019AB" w:rsidP="003019AB">
      <w:pPr>
        <w:widowControl/>
        <w:ind w:left="720"/>
        <w:rPr>
          <w:rFonts w:ascii="Times New Roman" w:hAnsi="Times New Roman"/>
        </w:rPr>
      </w:pPr>
    </w:p>
    <w:p w:rsidR="003019AB" w:rsidRDefault="003019AB" w:rsidP="003019AB">
      <w:pPr>
        <w:widowControl/>
        <w:ind w:left="720"/>
        <w:rPr>
          <w:rFonts w:ascii="Times New Roman" w:hAnsi="Times New Roman"/>
        </w:rPr>
      </w:pPr>
      <w:r>
        <w:rPr>
          <w:rFonts w:ascii="Times New Roman" w:hAnsi="Times New Roman"/>
        </w:rPr>
        <w:t xml:space="preserve">Each of the </w:t>
      </w:r>
      <w:r w:rsidR="003868AB">
        <w:rPr>
          <w:rFonts w:ascii="Times New Roman" w:hAnsi="Times New Roman"/>
        </w:rPr>
        <w:t>2,000 managed non-ERISA plans’ and IRAs’</w:t>
      </w:r>
      <w:r w:rsidRPr="00785249">
        <w:rPr>
          <w:rFonts w:ascii="Times New Roman" w:hAnsi="Times New Roman"/>
        </w:rPr>
        <w:t xml:space="preserve"> authorizing fiduciar</w:t>
      </w:r>
      <w:r>
        <w:rPr>
          <w:rFonts w:ascii="Times New Roman" w:hAnsi="Times New Roman"/>
        </w:rPr>
        <w:t>ies</w:t>
      </w:r>
      <w:r w:rsidRPr="00785249">
        <w:rPr>
          <w:rFonts w:ascii="Times New Roman" w:hAnsi="Times New Roman"/>
        </w:rPr>
        <w:t xml:space="preserve"> must be supplied annually with a form expressly providing an election to terminate the written authorization.  It is assumed that legal professionals </w:t>
      </w:r>
      <w:r>
        <w:rPr>
          <w:rFonts w:ascii="Times New Roman" w:hAnsi="Times New Roman"/>
        </w:rPr>
        <w:t xml:space="preserve">with each financial institution </w:t>
      </w:r>
      <w:r w:rsidRPr="00785249">
        <w:rPr>
          <w:rFonts w:ascii="Times New Roman" w:hAnsi="Times New Roman"/>
        </w:rPr>
        <w:t xml:space="preserve">will spend </w:t>
      </w:r>
      <w:r>
        <w:rPr>
          <w:rFonts w:ascii="Times New Roman" w:hAnsi="Times New Roman"/>
        </w:rPr>
        <w:t>1 hour preparing</w:t>
      </w:r>
      <w:r w:rsidRPr="00785249">
        <w:rPr>
          <w:rFonts w:ascii="Times New Roman" w:hAnsi="Times New Roman"/>
        </w:rPr>
        <w:t xml:space="preserve"> the termination forms, which results in an hour burden of </w:t>
      </w:r>
      <w:r w:rsidR="003868AB">
        <w:rPr>
          <w:rFonts w:ascii="Times New Roman" w:hAnsi="Times New Roman"/>
        </w:rPr>
        <w:t>1</w:t>
      </w:r>
      <w:r>
        <w:rPr>
          <w:rFonts w:ascii="Times New Roman" w:hAnsi="Times New Roman"/>
        </w:rPr>
        <w:t>,0</w:t>
      </w:r>
      <w:r w:rsidRPr="00785249">
        <w:rPr>
          <w:rFonts w:ascii="Times New Roman" w:hAnsi="Times New Roman"/>
        </w:rPr>
        <w:t>00 hours</w:t>
      </w:r>
      <w:r w:rsidRPr="00A146BC">
        <w:rPr>
          <w:rStyle w:val="FootnoteReference"/>
          <w:rFonts w:ascii="Times New Roman" w:hAnsi="Times New Roman"/>
          <w:vertAlign w:val="superscript"/>
        </w:rPr>
        <w:footnoteReference w:id="40"/>
      </w:r>
      <w:r w:rsidRPr="00785249">
        <w:rPr>
          <w:rFonts w:ascii="Times New Roman" w:hAnsi="Times New Roman"/>
        </w:rPr>
        <w:t xml:space="preserve"> with an equivalent cost of $</w:t>
      </w:r>
      <w:r w:rsidR="003868AB">
        <w:rPr>
          <w:rFonts w:ascii="Times New Roman" w:hAnsi="Times New Roman"/>
        </w:rPr>
        <w:t>1</w:t>
      </w:r>
      <w:r w:rsidR="006C76CB">
        <w:rPr>
          <w:rFonts w:ascii="Times New Roman" w:hAnsi="Times New Roman"/>
        </w:rPr>
        <w:t>34</w:t>
      </w:r>
      <w:r>
        <w:rPr>
          <w:rFonts w:ascii="Times New Roman" w:hAnsi="Times New Roman"/>
        </w:rPr>
        <w:t>,000</w:t>
      </w:r>
      <w:r w:rsidRPr="00785249">
        <w:rPr>
          <w:rFonts w:ascii="Times New Roman" w:hAnsi="Times New Roman"/>
        </w:rPr>
        <w:t>.</w:t>
      </w:r>
      <w:r w:rsidRPr="00A146BC">
        <w:rPr>
          <w:rStyle w:val="FootnoteReference"/>
          <w:rFonts w:ascii="Times New Roman" w:hAnsi="Times New Roman"/>
          <w:vertAlign w:val="superscript"/>
        </w:rPr>
        <w:footnoteReference w:id="41"/>
      </w:r>
    </w:p>
    <w:p w:rsidR="003019AB" w:rsidRDefault="003019AB" w:rsidP="003019AB">
      <w:pPr>
        <w:widowControl/>
        <w:ind w:left="720"/>
        <w:rPr>
          <w:rFonts w:ascii="Times New Roman" w:hAnsi="Times New Roman"/>
        </w:rPr>
      </w:pPr>
    </w:p>
    <w:p w:rsidR="003019AB" w:rsidRDefault="003019AB" w:rsidP="003019AB">
      <w:pPr>
        <w:widowControl/>
        <w:ind w:left="720"/>
        <w:rPr>
          <w:rFonts w:ascii="Times New Roman" w:hAnsi="Times New Roman"/>
        </w:rPr>
      </w:pPr>
      <w:r>
        <w:rPr>
          <w:rFonts w:ascii="Times New Roman" w:hAnsi="Times New Roman"/>
        </w:rPr>
        <w:t xml:space="preserve">To produce and distribute the termination form, the Department assumes that </w:t>
      </w:r>
      <w:r w:rsidR="003868AB">
        <w:rPr>
          <w:rFonts w:ascii="Times New Roman" w:hAnsi="Times New Roman"/>
        </w:rPr>
        <w:t>44.1</w:t>
      </w:r>
      <w:r>
        <w:rPr>
          <w:rFonts w:ascii="Times New Roman" w:hAnsi="Times New Roman"/>
        </w:rPr>
        <w:t xml:space="preserve"> percent will be distributed electronically through traditional electronic methods at no additional burden, and the remaining </w:t>
      </w:r>
      <w:r w:rsidR="003868AB">
        <w:rPr>
          <w:rFonts w:ascii="Times New Roman" w:hAnsi="Times New Roman"/>
        </w:rPr>
        <w:t>55.9</w:t>
      </w:r>
      <w:r>
        <w:rPr>
          <w:rFonts w:ascii="Times New Roman" w:hAnsi="Times New Roman"/>
        </w:rPr>
        <w:t xml:space="preserve"> percent will be mailed.  </w:t>
      </w:r>
      <w:r w:rsidRPr="00785249">
        <w:rPr>
          <w:rFonts w:ascii="Times New Roman" w:hAnsi="Times New Roman"/>
        </w:rPr>
        <w:t xml:space="preserve">The Department estimates that clerical staff will spend two minutes per </w:t>
      </w:r>
      <w:r w:rsidR="00D01194">
        <w:rPr>
          <w:rFonts w:ascii="Times New Roman" w:hAnsi="Times New Roman"/>
        </w:rPr>
        <w:t xml:space="preserve">managed non-ERISA </w:t>
      </w:r>
      <w:r w:rsidRPr="00785249">
        <w:rPr>
          <w:rFonts w:ascii="Times New Roman" w:hAnsi="Times New Roman"/>
        </w:rPr>
        <w:t>plan</w:t>
      </w:r>
      <w:r w:rsidR="00D01194">
        <w:rPr>
          <w:rFonts w:ascii="Times New Roman" w:hAnsi="Times New Roman"/>
        </w:rPr>
        <w:t xml:space="preserve"> or IRA</w:t>
      </w:r>
      <w:r w:rsidRPr="00785249">
        <w:rPr>
          <w:rFonts w:ascii="Times New Roman" w:hAnsi="Times New Roman"/>
        </w:rPr>
        <w:t xml:space="preserve"> </w:t>
      </w:r>
      <w:r w:rsidRPr="00785249">
        <w:rPr>
          <w:rFonts w:ascii="Times New Roman" w:hAnsi="Times New Roman"/>
        </w:rPr>
        <w:lastRenderedPageBreak/>
        <w:t xml:space="preserve">preparing and distributing the </w:t>
      </w:r>
      <w:r>
        <w:rPr>
          <w:rFonts w:ascii="Times New Roman" w:hAnsi="Times New Roman"/>
        </w:rPr>
        <w:t xml:space="preserve">paper </w:t>
      </w:r>
      <w:r w:rsidRPr="00785249">
        <w:rPr>
          <w:rFonts w:ascii="Times New Roman" w:hAnsi="Times New Roman"/>
        </w:rPr>
        <w:t xml:space="preserve">termination forms resulting in an hour burden of </w:t>
      </w:r>
      <w:r w:rsidR="00D01194">
        <w:rPr>
          <w:rFonts w:ascii="Times New Roman" w:hAnsi="Times New Roman"/>
        </w:rPr>
        <w:t>44</w:t>
      </w:r>
      <w:r w:rsidRPr="00785249">
        <w:rPr>
          <w:rFonts w:ascii="Times New Roman" w:hAnsi="Times New Roman"/>
        </w:rPr>
        <w:t xml:space="preserve"> hours</w:t>
      </w:r>
      <w:r w:rsidRPr="00A146BC">
        <w:rPr>
          <w:rStyle w:val="FootnoteReference"/>
          <w:rFonts w:ascii="Times New Roman" w:hAnsi="Times New Roman"/>
          <w:vertAlign w:val="superscript"/>
        </w:rPr>
        <w:footnoteReference w:id="42"/>
      </w:r>
      <w:r w:rsidRPr="00785249">
        <w:rPr>
          <w:rFonts w:ascii="Times New Roman" w:hAnsi="Times New Roman"/>
        </w:rPr>
        <w:t xml:space="preserve"> with an equivalent cost of $</w:t>
      </w:r>
      <w:r w:rsidR="00D01194">
        <w:rPr>
          <w:rFonts w:ascii="Times New Roman" w:hAnsi="Times New Roman"/>
        </w:rPr>
        <w:t>2</w:t>
      </w:r>
      <w:r>
        <w:rPr>
          <w:rFonts w:ascii="Times New Roman" w:hAnsi="Times New Roman"/>
        </w:rPr>
        <w:t>,000.</w:t>
      </w:r>
      <w:r w:rsidRPr="00A146BC">
        <w:rPr>
          <w:rStyle w:val="FootnoteReference"/>
          <w:rFonts w:ascii="Times New Roman" w:hAnsi="Times New Roman"/>
          <w:vertAlign w:val="superscript"/>
        </w:rPr>
        <w:footnoteReference w:id="43"/>
      </w:r>
    </w:p>
    <w:p w:rsidR="003019AB" w:rsidRDefault="003019AB" w:rsidP="003019AB">
      <w:pPr>
        <w:widowControl/>
        <w:ind w:left="720"/>
        <w:rPr>
          <w:rFonts w:ascii="Times New Roman" w:hAnsi="Times New Roman"/>
        </w:rPr>
      </w:pPr>
    </w:p>
    <w:p w:rsidR="003019AB" w:rsidRDefault="003019AB" w:rsidP="003019AB">
      <w:pPr>
        <w:widowControl/>
        <w:ind w:left="720"/>
        <w:rPr>
          <w:rFonts w:ascii="Times New Roman" w:hAnsi="Times New Roman"/>
        </w:rPr>
      </w:pPr>
      <w:r w:rsidRPr="00785249">
        <w:rPr>
          <w:rFonts w:ascii="Times New Roman" w:hAnsi="Times New Roman"/>
        </w:rPr>
        <w:t>In total</w:t>
      </w:r>
      <w:r>
        <w:rPr>
          <w:rFonts w:ascii="Times New Roman" w:hAnsi="Times New Roman"/>
        </w:rPr>
        <w:t>, as seen in the table below</w:t>
      </w:r>
      <w:r w:rsidRPr="00785249">
        <w:rPr>
          <w:rFonts w:ascii="Times New Roman" w:hAnsi="Times New Roman"/>
        </w:rPr>
        <w:t>, providing the annual termination form</w:t>
      </w:r>
      <w:r w:rsidR="00681CBF">
        <w:rPr>
          <w:rFonts w:ascii="Times New Roman" w:hAnsi="Times New Roman"/>
        </w:rPr>
        <w:t xml:space="preserve"> to managed non-ERISA plans and IRAs</w:t>
      </w:r>
      <w:r w:rsidRPr="00785249">
        <w:rPr>
          <w:rFonts w:ascii="Times New Roman" w:hAnsi="Times New Roman"/>
        </w:rPr>
        <w:t xml:space="preserve"> is expected to impose an hour burden of </w:t>
      </w:r>
      <w:r w:rsidR="00681CBF">
        <w:rPr>
          <w:rFonts w:ascii="Times New Roman" w:hAnsi="Times New Roman"/>
        </w:rPr>
        <w:t>1</w:t>
      </w:r>
      <w:r w:rsidRPr="00785249">
        <w:rPr>
          <w:rFonts w:ascii="Times New Roman" w:hAnsi="Times New Roman"/>
        </w:rPr>
        <w:t>,</w:t>
      </w:r>
      <w:r>
        <w:rPr>
          <w:rFonts w:ascii="Times New Roman" w:hAnsi="Times New Roman"/>
        </w:rPr>
        <w:t>0</w:t>
      </w:r>
      <w:r w:rsidRPr="00785249">
        <w:rPr>
          <w:rFonts w:ascii="Times New Roman" w:hAnsi="Times New Roman"/>
        </w:rPr>
        <w:t>00 hours with an equivalent cost of $</w:t>
      </w:r>
      <w:r w:rsidR="002D5D04">
        <w:rPr>
          <w:rFonts w:ascii="Times New Roman" w:hAnsi="Times New Roman"/>
        </w:rPr>
        <w:t>1</w:t>
      </w:r>
      <w:r w:rsidR="0026058B">
        <w:rPr>
          <w:rFonts w:ascii="Times New Roman" w:hAnsi="Times New Roman"/>
        </w:rPr>
        <w:t>36</w:t>
      </w:r>
      <w:r>
        <w:rPr>
          <w:rFonts w:ascii="Times New Roman" w:hAnsi="Times New Roman"/>
        </w:rPr>
        <w:t>,000</w:t>
      </w:r>
      <w:r w:rsidRPr="00785249">
        <w:rPr>
          <w:rFonts w:ascii="Times New Roman" w:hAnsi="Times New Roman"/>
        </w:rPr>
        <w:t>.</w:t>
      </w:r>
    </w:p>
    <w:p w:rsidR="003019AB" w:rsidRDefault="003019AB" w:rsidP="003019AB">
      <w:pPr>
        <w:widowControl/>
        <w:ind w:left="720"/>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1800"/>
        <w:gridCol w:w="2628"/>
      </w:tblGrid>
      <w:tr w:rsidR="003019AB" w:rsidRPr="00423E8C" w:rsidTr="003019AB">
        <w:tc>
          <w:tcPr>
            <w:tcW w:w="4320" w:type="dxa"/>
            <w:shd w:val="clear" w:color="auto" w:fill="auto"/>
          </w:tcPr>
          <w:p w:rsidR="003019AB" w:rsidRPr="00D123F9" w:rsidRDefault="003019AB" w:rsidP="003019AB">
            <w:pPr>
              <w:widowControl/>
              <w:jc w:val="center"/>
              <w:rPr>
                <w:rFonts w:ascii="Times New Roman" w:hAnsi="Times New Roman"/>
              </w:rPr>
            </w:pPr>
            <w:r>
              <w:rPr>
                <w:rFonts w:ascii="Times New Roman" w:hAnsi="Times New Roman"/>
              </w:rPr>
              <w:t>Activity</w:t>
            </w:r>
          </w:p>
        </w:tc>
        <w:tc>
          <w:tcPr>
            <w:tcW w:w="1800" w:type="dxa"/>
            <w:shd w:val="clear" w:color="auto" w:fill="auto"/>
          </w:tcPr>
          <w:p w:rsidR="003019AB" w:rsidRPr="00D123F9" w:rsidRDefault="003019AB" w:rsidP="003019AB">
            <w:pPr>
              <w:widowControl/>
              <w:jc w:val="center"/>
              <w:rPr>
                <w:rFonts w:ascii="Times New Roman" w:hAnsi="Times New Roman"/>
              </w:rPr>
            </w:pPr>
            <w:r w:rsidRPr="00D123F9">
              <w:rPr>
                <w:rFonts w:ascii="Times New Roman" w:hAnsi="Times New Roman"/>
              </w:rPr>
              <w:t>Burden Hours</w:t>
            </w:r>
          </w:p>
        </w:tc>
        <w:tc>
          <w:tcPr>
            <w:tcW w:w="2628" w:type="dxa"/>
            <w:shd w:val="clear" w:color="auto" w:fill="auto"/>
          </w:tcPr>
          <w:p w:rsidR="003019AB" w:rsidRPr="00D123F9" w:rsidRDefault="003019AB" w:rsidP="003019AB">
            <w:pPr>
              <w:widowControl/>
              <w:jc w:val="center"/>
              <w:rPr>
                <w:rFonts w:ascii="Times New Roman" w:hAnsi="Times New Roman"/>
              </w:rPr>
            </w:pPr>
            <w:r w:rsidRPr="00D123F9">
              <w:rPr>
                <w:rFonts w:ascii="Times New Roman" w:hAnsi="Times New Roman"/>
              </w:rPr>
              <w:t xml:space="preserve">Equivalent </w:t>
            </w:r>
            <w:r>
              <w:rPr>
                <w:rFonts w:ascii="Times New Roman" w:hAnsi="Times New Roman"/>
              </w:rPr>
              <w:t xml:space="preserve">Burden </w:t>
            </w:r>
            <w:r w:rsidRPr="00D123F9">
              <w:rPr>
                <w:rFonts w:ascii="Times New Roman" w:hAnsi="Times New Roman"/>
              </w:rPr>
              <w:t>Cost</w:t>
            </w:r>
          </w:p>
        </w:tc>
      </w:tr>
      <w:tr w:rsidR="003019AB" w:rsidRPr="00423E8C" w:rsidTr="003019AB">
        <w:tc>
          <w:tcPr>
            <w:tcW w:w="4320" w:type="dxa"/>
            <w:shd w:val="clear" w:color="auto" w:fill="auto"/>
          </w:tcPr>
          <w:p w:rsidR="003019AB" w:rsidRPr="00423E8C" w:rsidRDefault="003019AB" w:rsidP="003019AB">
            <w:pPr>
              <w:widowControl/>
              <w:rPr>
                <w:rFonts w:ascii="Times New Roman" w:hAnsi="Times New Roman"/>
              </w:rPr>
            </w:pPr>
            <w:r w:rsidRPr="00423E8C">
              <w:rPr>
                <w:rFonts w:ascii="Times New Roman" w:hAnsi="Times New Roman"/>
              </w:rPr>
              <w:t>Legal</w:t>
            </w:r>
          </w:p>
        </w:tc>
        <w:tc>
          <w:tcPr>
            <w:tcW w:w="1800" w:type="dxa"/>
            <w:shd w:val="clear" w:color="auto" w:fill="auto"/>
          </w:tcPr>
          <w:p w:rsidR="003019AB" w:rsidRPr="00423E8C" w:rsidRDefault="00681CBF" w:rsidP="00681CBF">
            <w:pPr>
              <w:widowControl/>
              <w:jc w:val="right"/>
              <w:rPr>
                <w:rFonts w:ascii="Times New Roman" w:hAnsi="Times New Roman"/>
              </w:rPr>
            </w:pPr>
            <w:r>
              <w:rPr>
                <w:rFonts w:ascii="Times New Roman" w:hAnsi="Times New Roman"/>
              </w:rPr>
              <w:t>1</w:t>
            </w:r>
            <w:r w:rsidR="003019AB">
              <w:rPr>
                <w:rFonts w:ascii="Times New Roman" w:hAnsi="Times New Roman"/>
              </w:rPr>
              <w:t>,0</w:t>
            </w:r>
            <w:r w:rsidR="003019AB" w:rsidRPr="00423E8C">
              <w:rPr>
                <w:rFonts w:ascii="Times New Roman" w:hAnsi="Times New Roman"/>
              </w:rPr>
              <w:t>00</w:t>
            </w:r>
          </w:p>
        </w:tc>
        <w:tc>
          <w:tcPr>
            <w:tcW w:w="2628" w:type="dxa"/>
            <w:shd w:val="clear" w:color="auto" w:fill="auto"/>
          </w:tcPr>
          <w:p w:rsidR="003019AB" w:rsidRPr="00423E8C" w:rsidRDefault="003019AB" w:rsidP="0026058B">
            <w:pPr>
              <w:widowControl/>
              <w:jc w:val="right"/>
              <w:rPr>
                <w:rFonts w:ascii="Times New Roman" w:hAnsi="Times New Roman"/>
              </w:rPr>
            </w:pPr>
            <w:r w:rsidRPr="00423E8C">
              <w:rPr>
                <w:rFonts w:ascii="Times New Roman" w:hAnsi="Times New Roman"/>
              </w:rPr>
              <w:t>$</w:t>
            </w:r>
            <w:r w:rsidR="00681CBF">
              <w:rPr>
                <w:rFonts w:ascii="Times New Roman" w:hAnsi="Times New Roman"/>
              </w:rPr>
              <w:t>1</w:t>
            </w:r>
            <w:r w:rsidR="0026058B">
              <w:rPr>
                <w:rFonts w:ascii="Times New Roman" w:hAnsi="Times New Roman"/>
              </w:rPr>
              <w:t>34</w:t>
            </w:r>
            <w:r w:rsidRPr="00423E8C">
              <w:rPr>
                <w:rFonts w:ascii="Times New Roman" w:hAnsi="Times New Roman"/>
              </w:rPr>
              <w:t>,000</w:t>
            </w:r>
          </w:p>
        </w:tc>
      </w:tr>
      <w:tr w:rsidR="003019AB" w:rsidRPr="00423E8C" w:rsidTr="003019AB">
        <w:tc>
          <w:tcPr>
            <w:tcW w:w="4320" w:type="dxa"/>
            <w:shd w:val="clear" w:color="auto" w:fill="auto"/>
          </w:tcPr>
          <w:p w:rsidR="003019AB" w:rsidRPr="00423E8C" w:rsidRDefault="003019AB" w:rsidP="003019AB">
            <w:pPr>
              <w:widowControl/>
              <w:rPr>
                <w:rFonts w:ascii="Times New Roman" w:hAnsi="Times New Roman"/>
              </w:rPr>
            </w:pPr>
            <w:r w:rsidRPr="00423E8C">
              <w:rPr>
                <w:rFonts w:ascii="Times New Roman" w:hAnsi="Times New Roman"/>
              </w:rPr>
              <w:t>Clerical</w:t>
            </w:r>
          </w:p>
        </w:tc>
        <w:tc>
          <w:tcPr>
            <w:tcW w:w="1800" w:type="dxa"/>
            <w:shd w:val="clear" w:color="auto" w:fill="auto"/>
          </w:tcPr>
          <w:p w:rsidR="003019AB" w:rsidRPr="00423E8C" w:rsidRDefault="002D5D04" w:rsidP="002D5D04">
            <w:pPr>
              <w:widowControl/>
              <w:jc w:val="right"/>
              <w:rPr>
                <w:rFonts w:ascii="Times New Roman" w:hAnsi="Times New Roman"/>
              </w:rPr>
            </w:pPr>
            <w:r>
              <w:rPr>
                <w:rFonts w:ascii="Times New Roman" w:hAnsi="Times New Roman"/>
              </w:rPr>
              <w:t>44</w:t>
            </w:r>
          </w:p>
        </w:tc>
        <w:tc>
          <w:tcPr>
            <w:tcW w:w="2628" w:type="dxa"/>
            <w:shd w:val="clear" w:color="auto" w:fill="auto"/>
          </w:tcPr>
          <w:p w:rsidR="003019AB" w:rsidRPr="00423E8C" w:rsidRDefault="003019AB" w:rsidP="002D5D04">
            <w:pPr>
              <w:widowControl/>
              <w:jc w:val="right"/>
              <w:rPr>
                <w:rFonts w:ascii="Times New Roman" w:hAnsi="Times New Roman"/>
              </w:rPr>
            </w:pPr>
            <w:r w:rsidRPr="00423E8C">
              <w:rPr>
                <w:rFonts w:ascii="Times New Roman" w:hAnsi="Times New Roman"/>
              </w:rPr>
              <w:t>$</w:t>
            </w:r>
            <w:r w:rsidR="002D5D04">
              <w:rPr>
                <w:rFonts w:ascii="Times New Roman" w:hAnsi="Times New Roman"/>
              </w:rPr>
              <w:t>2</w:t>
            </w:r>
            <w:r w:rsidRPr="00423E8C">
              <w:rPr>
                <w:rFonts w:ascii="Times New Roman" w:hAnsi="Times New Roman"/>
              </w:rPr>
              <w:t>,000</w:t>
            </w:r>
          </w:p>
        </w:tc>
      </w:tr>
      <w:tr w:rsidR="003019AB" w:rsidRPr="00423E8C" w:rsidTr="003019AB">
        <w:tc>
          <w:tcPr>
            <w:tcW w:w="4320" w:type="dxa"/>
            <w:shd w:val="clear" w:color="auto" w:fill="auto"/>
          </w:tcPr>
          <w:p w:rsidR="003019AB" w:rsidRPr="009D3EB4" w:rsidRDefault="003019AB" w:rsidP="003019AB">
            <w:pPr>
              <w:widowControl/>
              <w:rPr>
                <w:rFonts w:ascii="Times New Roman" w:hAnsi="Times New Roman"/>
                <w:b/>
              </w:rPr>
            </w:pPr>
            <w:r w:rsidRPr="009D3EB4">
              <w:rPr>
                <w:rFonts w:ascii="Times New Roman" w:hAnsi="Times New Roman"/>
                <w:b/>
              </w:rPr>
              <w:t>Total</w:t>
            </w:r>
          </w:p>
        </w:tc>
        <w:tc>
          <w:tcPr>
            <w:tcW w:w="1800" w:type="dxa"/>
            <w:shd w:val="clear" w:color="auto" w:fill="auto"/>
          </w:tcPr>
          <w:p w:rsidR="003019AB" w:rsidRPr="009D3EB4" w:rsidRDefault="002D5D04" w:rsidP="002D5D04">
            <w:pPr>
              <w:widowControl/>
              <w:jc w:val="right"/>
              <w:rPr>
                <w:rFonts w:ascii="Times New Roman" w:hAnsi="Times New Roman"/>
                <w:b/>
              </w:rPr>
            </w:pPr>
            <w:r>
              <w:rPr>
                <w:rFonts w:ascii="Times New Roman" w:hAnsi="Times New Roman"/>
                <w:b/>
              </w:rPr>
              <w:t>1</w:t>
            </w:r>
            <w:r w:rsidR="003019AB" w:rsidRPr="009D3EB4">
              <w:rPr>
                <w:rFonts w:ascii="Times New Roman" w:hAnsi="Times New Roman"/>
                <w:b/>
              </w:rPr>
              <w:t>,</w:t>
            </w:r>
            <w:r w:rsidR="003019AB">
              <w:rPr>
                <w:rFonts w:ascii="Times New Roman" w:hAnsi="Times New Roman"/>
                <w:b/>
              </w:rPr>
              <w:t>0</w:t>
            </w:r>
            <w:r w:rsidR="003019AB" w:rsidRPr="009D3EB4">
              <w:rPr>
                <w:rFonts w:ascii="Times New Roman" w:hAnsi="Times New Roman"/>
                <w:b/>
              </w:rPr>
              <w:t>00</w:t>
            </w:r>
          </w:p>
        </w:tc>
        <w:tc>
          <w:tcPr>
            <w:tcW w:w="2628" w:type="dxa"/>
            <w:shd w:val="clear" w:color="auto" w:fill="auto"/>
          </w:tcPr>
          <w:p w:rsidR="003019AB" w:rsidRPr="009D3EB4" w:rsidRDefault="003019AB" w:rsidP="0026058B">
            <w:pPr>
              <w:widowControl/>
              <w:jc w:val="right"/>
              <w:rPr>
                <w:rFonts w:ascii="Times New Roman" w:hAnsi="Times New Roman"/>
                <w:b/>
              </w:rPr>
            </w:pPr>
            <w:r w:rsidRPr="009D3EB4">
              <w:rPr>
                <w:rFonts w:ascii="Times New Roman" w:hAnsi="Times New Roman"/>
                <w:b/>
              </w:rPr>
              <w:t>$</w:t>
            </w:r>
            <w:r w:rsidR="002D5D04">
              <w:rPr>
                <w:rFonts w:ascii="Times New Roman" w:hAnsi="Times New Roman"/>
                <w:b/>
              </w:rPr>
              <w:t>1</w:t>
            </w:r>
            <w:r w:rsidR="0026058B">
              <w:rPr>
                <w:rFonts w:ascii="Times New Roman" w:hAnsi="Times New Roman"/>
                <w:b/>
              </w:rPr>
              <w:t>36</w:t>
            </w:r>
            <w:r w:rsidRPr="009D3EB4">
              <w:rPr>
                <w:rFonts w:ascii="Times New Roman" w:hAnsi="Times New Roman"/>
                <w:b/>
              </w:rPr>
              <w:t>,000</w:t>
            </w:r>
          </w:p>
        </w:tc>
      </w:tr>
    </w:tbl>
    <w:p w:rsidR="003019AB" w:rsidRPr="00785249" w:rsidRDefault="003019AB" w:rsidP="003019AB">
      <w:pPr>
        <w:widowControl/>
        <w:ind w:left="720"/>
        <w:rPr>
          <w:rFonts w:ascii="Times New Roman" w:hAnsi="Times New Roman"/>
        </w:rPr>
      </w:pPr>
    </w:p>
    <w:p w:rsidR="003019AB" w:rsidRPr="00785249" w:rsidRDefault="003019AB" w:rsidP="003019AB">
      <w:pPr>
        <w:widowControl/>
        <w:numPr>
          <w:ilvl w:val="0"/>
          <w:numId w:val="12"/>
        </w:numPr>
        <w:autoSpaceDE/>
        <w:autoSpaceDN/>
        <w:adjustRightInd/>
        <w:ind w:left="1440" w:hanging="720"/>
        <w:rPr>
          <w:rFonts w:ascii="Times New Roman" w:hAnsi="Times New Roman"/>
        </w:rPr>
      </w:pPr>
      <w:r w:rsidRPr="00785249">
        <w:rPr>
          <w:rFonts w:ascii="Times New Roman" w:hAnsi="Times New Roman"/>
        </w:rPr>
        <w:t>Transaction Reporting</w:t>
      </w:r>
    </w:p>
    <w:p w:rsidR="003019AB" w:rsidRPr="00785249" w:rsidRDefault="003019AB" w:rsidP="003019AB">
      <w:pPr>
        <w:widowControl/>
        <w:ind w:left="720"/>
        <w:rPr>
          <w:rFonts w:ascii="Times New Roman" w:hAnsi="Times New Roman"/>
        </w:rPr>
      </w:pPr>
    </w:p>
    <w:p w:rsidR="003019AB" w:rsidRDefault="003019AB" w:rsidP="003019AB">
      <w:pPr>
        <w:widowControl/>
        <w:ind w:left="720"/>
        <w:rPr>
          <w:rFonts w:ascii="Times New Roman" w:hAnsi="Times New Roman"/>
        </w:rPr>
      </w:pPr>
      <w:r w:rsidRPr="00785249">
        <w:rPr>
          <w:rFonts w:ascii="Times New Roman" w:hAnsi="Times New Roman"/>
        </w:rPr>
        <w:t xml:space="preserve">The broker-dealer engaging in a covered transaction must furnish the authorizing fiduciary with either a conformation slip for each securities transaction or a quarterly report containing specified information.   As discussed above, the provision of the confirmation already is required under SEC regulations.  Therefore, if the transaction reporting requirement is satisfied by sending conformation slips, no additional hour burden will occur.  </w:t>
      </w:r>
    </w:p>
    <w:p w:rsidR="003019AB" w:rsidRDefault="003019AB" w:rsidP="003019AB">
      <w:pPr>
        <w:widowControl/>
        <w:ind w:left="720"/>
        <w:rPr>
          <w:rFonts w:ascii="Times New Roman" w:hAnsi="Times New Roman"/>
        </w:rPr>
      </w:pPr>
    </w:p>
    <w:p w:rsidR="003019AB" w:rsidRPr="00785249" w:rsidRDefault="003019AB" w:rsidP="003019AB">
      <w:pPr>
        <w:widowControl/>
        <w:ind w:left="720"/>
        <w:rPr>
          <w:rFonts w:ascii="Times New Roman" w:hAnsi="Times New Roman"/>
        </w:rPr>
      </w:pPr>
      <w:r w:rsidRPr="00785249">
        <w:rPr>
          <w:rFonts w:ascii="Times New Roman" w:hAnsi="Times New Roman"/>
        </w:rPr>
        <w:t>It is estimated that 6</w:t>
      </w:r>
      <w:r>
        <w:rPr>
          <w:rFonts w:ascii="Times New Roman" w:hAnsi="Times New Roman"/>
        </w:rPr>
        <w:t xml:space="preserve">0 </w:t>
      </w:r>
      <w:r w:rsidRPr="00785249">
        <w:rPr>
          <w:rFonts w:ascii="Times New Roman" w:hAnsi="Times New Roman"/>
        </w:rPr>
        <w:t xml:space="preserve">percent of </w:t>
      </w:r>
      <w:r w:rsidR="002D5D04">
        <w:rPr>
          <w:rFonts w:ascii="Times New Roman" w:hAnsi="Times New Roman"/>
        </w:rPr>
        <w:t xml:space="preserve">managed non-ERISA </w:t>
      </w:r>
      <w:r w:rsidRPr="00785249">
        <w:rPr>
          <w:rFonts w:ascii="Times New Roman" w:hAnsi="Times New Roman"/>
        </w:rPr>
        <w:t>plans</w:t>
      </w:r>
      <w:r w:rsidR="002D5D04">
        <w:rPr>
          <w:rFonts w:ascii="Times New Roman" w:hAnsi="Times New Roman"/>
        </w:rPr>
        <w:t xml:space="preserve"> and IRAs</w:t>
      </w:r>
      <w:r w:rsidRPr="00785249">
        <w:rPr>
          <w:rFonts w:ascii="Times New Roman" w:hAnsi="Times New Roman"/>
        </w:rPr>
        <w:t xml:space="preserve"> </w:t>
      </w:r>
      <w:r w:rsidR="00362F98">
        <w:rPr>
          <w:rFonts w:ascii="Times New Roman" w:hAnsi="Times New Roman"/>
        </w:rPr>
        <w:t xml:space="preserve">will </w:t>
      </w:r>
      <w:r w:rsidRPr="00785249">
        <w:rPr>
          <w:rFonts w:ascii="Times New Roman" w:hAnsi="Times New Roman"/>
        </w:rPr>
        <w:t xml:space="preserve">receive quarterly reports.  The collecting and generation of the information for the quarterly report is reported as a cost burden. </w:t>
      </w:r>
      <w:r>
        <w:rPr>
          <w:rFonts w:ascii="Times New Roman" w:hAnsi="Times New Roman"/>
        </w:rPr>
        <w:t xml:space="preserve">To produce and distribute the quarterly report, the Department assumes that </w:t>
      </w:r>
      <w:r w:rsidR="002D5D04">
        <w:rPr>
          <w:rFonts w:ascii="Times New Roman" w:hAnsi="Times New Roman"/>
        </w:rPr>
        <w:t>44.1</w:t>
      </w:r>
      <w:r>
        <w:rPr>
          <w:rFonts w:ascii="Times New Roman" w:hAnsi="Times New Roman"/>
        </w:rPr>
        <w:t xml:space="preserve"> percent will be distributed electronically through traditional electronic methods at no additional burden, and the remaining </w:t>
      </w:r>
      <w:r w:rsidR="002D5D04">
        <w:rPr>
          <w:rFonts w:ascii="Times New Roman" w:hAnsi="Times New Roman"/>
        </w:rPr>
        <w:t>55.9</w:t>
      </w:r>
      <w:r>
        <w:rPr>
          <w:rFonts w:ascii="Times New Roman" w:hAnsi="Times New Roman"/>
        </w:rPr>
        <w:t xml:space="preserve"> percent will be mailed.  </w:t>
      </w:r>
      <w:r w:rsidRPr="00785249">
        <w:rPr>
          <w:rFonts w:ascii="Times New Roman" w:hAnsi="Times New Roman"/>
        </w:rPr>
        <w:t xml:space="preserve">Clerical staff may be required to prepare and distribute the reports.  It is assumed that clerical staff will spend </w:t>
      </w:r>
      <w:r>
        <w:rPr>
          <w:rFonts w:ascii="Times New Roman" w:hAnsi="Times New Roman"/>
        </w:rPr>
        <w:t>two</w:t>
      </w:r>
      <w:r w:rsidRPr="00785249">
        <w:rPr>
          <w:rFonts w:ascii="Times New Roman" w:hAnsi="Times New Roman"/>
        </w:rPr>
        <w:t xml:space="preserve"> minute</w:t>
      </w:r>
      <w:r>
        <w:rPr>
          <w:rFonts w:ascii="Times New Roman" w:hAnsi="Times New Roman"/>
        </w:rPr>
        <w:t>s</w:t>
      </w:r>
      <w:r w:rsidRPr="00785249">
        <w:rPr>
          <w:rFonts w:ascii="Times New Roman" w:hAnsi="Times New Roman"/>
        </w:rPr>
        <w:t xml:space="preserve"> per </w:t>
      </w:r>
      <w:r w:rsidR="002D5D04">
        <w:rPr>
          <w:rFonts w:ascii="Times New Roman" w:hAnsi="Times New Roman"/>
        </w:rPr>
        <w:t xml:space="preserve">non-ERISA </w:t>
      </w:r>
      <w:r w:rsidRPr="00785249">
        <w:rPr>
          <w:rFonts w:ascii="Times New Roman" w:hAnsi="Times New Roman"/>
        </w:rPr>
        <w:t>plan</w:t>
      </w:r>
      <w:r w:rsidR="002D5D04">
        <w:rPr>
          <w:rFonts w:ascii="Times New Roman" w:hAnsi="Times New Roman"/>
        </w:rPr>
        <w:t xml:space="preserve"> or IRA</w:t>
      </w:r>
      <w:r w:rsidRPr="00785249">
        <w:rPr>
          <w:rFonts w:ascii="Times New Roman" w:hAnsi="Times New Roman"/>
        </w:rPr>
        <w:t xml:space="preserve"> preparing and mailing each of the quarterly reports to the </w:t>
      </w:r>
      <w:r w:rsidR="00016A82">
        <w:rPr>
          <w:rFonts w:ascii="Times New Roman" w:hAnsi="Times New Roman"/>
        </w:rPr>
        <w:t>1</w:t>
      </w:r>
      <w:r w:rsidRPr="00785249">
        <w:rPr>
          <w:rFonts w:ascii="Times New Roman" w:hAnsi="Times New Roman"/>
        </w:rPr>
        <w:t xml:space="preserve">,000 </w:t>
      </w:r>
      <w:r w:rsidR="00016A82">
        <w:rPr>
          <w:rFonts w:ascii="Times New Roman" w:hAnsi="Times New Roman"/>
        </w:rPr>
        <w:t xml:space="preserve">managed non-ERISA </w:t>
      </w:r>
      <w:r w:rsidRPr="00785249">
        <w:rPr>
          <w:rFonts w:ascii="Times New Roman" w:hAnsi="Times New Roman"/>
        </w:rPr>
        <w:t>plans</w:t>
      </w:r>
      <w:r w:rsidR="00016A82">
        <w:rPr>
          <w:rFonts w:ascii="Times New Roman" w:hAnsi="Times New Roman"/>
        </w:rPr>
        <w:t xml:space="preserve"> and IRAs</w:t>
      </w:r>
      <w:r w:rsidRPr="00785249">
        <w:rPr>
          <w:rFonts w:ascii="Times New Roman" w:hAnsi="Times New Roman"/>
        </w:rPr>
        <w:t xml:space="preserve"> that receive quarterly reports.</w:t>
      </w:r>
      <w:r w:rsidRPr="00A146BC">
        <w:rPr>
          <w:rStyle w:val="FootnoteReference"/>
          <w:rFonts w:ascii="Times New Roman" w:hAnsi="Times New Roman"/>
          <w:vertAlign w:val="superscript"/>
        </w:rPr>
        <w:footnoteReference w:id="44"/>
      </w:r>
      <w:r w:rsidRPr="00785249">
        <w:rPr>
          <w:rFonts w:ascii="Times New Roman" w:hAnsi="Times New Roman"/>
        </w:rPr>
        <w:t xml:space="preserve">  This results in an </w:t>
      </w:r>
      <w:r w:rsidR="009E2941">
        <w:rPr>
          <w:rFonts w:ascii="Times New Roman" w:hAnsi="Times New Roman"/>
        </w:rPr>
        <w:t xml:space="preserve">additional </w:t>
      </w:r>
      <w:r w:rsidRPr="00785249">
        <w:rPr>
          <w:rFonts w:ascii="Times New Roman" w:hAnsi="Times New Roman"/>
        </w:rPr>
        <w:t xml:space="preserve">hour burden of </w:t>
      </w:r>
      <w:r w:rsidR="00016A82">
        <w:rPr>
          <w:rFonts w:ascii="Times New Roman" w:hAnsi="Times New Roman"/>
        </w:rPr>
        <w:t>100</w:t>
      </w:r>
      <w:r w:rsidRPr="00785249">
        <w:rPr>
          <w:rFonts w:ascii="Times New Roman" w:hAnsi="Times New Roman"/>
        </w:rPr>
        <w:t xml:space="preserve"> hours</w:t>
      </w:r>
      <w:r w:rsidRPr="00A146BC">
        <w:rPr>
          <w:rStyle w:val="FootnoteReference"/>
          <w:rFonts w:ascii="Times New Roman" w:hAnsi="Times New Roman"/>
          <w:vertAlign w:val="superscript"/>
        </w:rPr>
        <w:footnoteReference w:id="45"/>
      </w:r>
      <w:r w:rsidRPr="00785249">
        <w:rPr>
          <w:rFonts w:ascii="Times New Roman" w:hAnsi="Times New Roman"/>
        </w:rPr>
        <w:t xml:space="preserve"> and equivalent cost of $</w:t>
      </w:r>
      <w:r w:rsidR="00016A82">
        <w:rPr>
          <w:rFonts w:ascii="Times New Roman" w:hAnsi="Times New Roman"/>
        </w:rPr>
        <w:t>6</w:t>
      </w:r>
      <w:r w:rsidRPr="00785249">
        <w:rPr>
          <w:rFonts w:ascii="Times New Roman" w:hAnsi="Times New Roman"/>
        </w:rPr>
        <w:t>,000.</w:t>
      </w:r>
      <w:r w:rsidRPr="00A146BC">
        <w:rPr>
          <w:rStyle w:val="FootnoteReference"/>
          <w:rFonts w:ascii="Times New Roman" w:hAnsi="Times New Roman"/>
          <w:vertAlign w:val="superscript"/>
        </w:rPr>
        <w:footnoteReference w:id="46"/>
      </w:r>
    </w:p>
    <w:p w:rsidR="003019AB" w:rsidRPr="00785249" w:rsidRDefault="003019AB" w:rsidP="003019AB">
      <w:pPr>
        <w:widowControl/>
        <w:ind w:left="720"/>
        <w:rPr>
          <w:rFonts w:ascii="Times New Roman" w:hAnsi="Times New Roman"/>
        </w:rPr>
      </w:pPr>
    </w:p>
    <w:p w:rsidR="003019AB" w:rsidRPr="00785249" w:rsidRDefault="003019AB" w:rsidP="003019AB">
      <w:pPr>
        <w:widowControl/>
        <w:numPr>
          <w:ilvl w:val="0"/>
          <w:numId w:val="12"/>
        </w:numPr>
        <w:autoSpaceDE/>
        <w:autoSpaceDN/>
        <w:adjustRightInd/>
        <w:ind w:left="1440" w:hanging="720"/>
        <w:rPr>
          <w:rFonts w:ascii="Times New Roman" w:hAnsi="Times New Roman"/>
        </w:rPr>
      </w:pPr>
      <w:r w:rsidRPr="00785249">
        <w:rPr>
          <w:rFonts w:ascii="Times New Roman" w:hAnsi="Times New Roman"/>
        </w:rPr>
        <w:t>Annual Statement</w:t>
      </w:r>
    </w:p>
    <w:p w:rsidR="003019AB" w:rsidRPr="00785249" w:rsidRDefault="003019AB" w:rsidP="003019AB">
      <w:pPr>
        <w:widowControl/>
        <w:ind w:left="720"/>
        <w:rPr>
          <w:rFonts w:ascii="Times New Roman" w:hAnsi="Times New Roman"/>
        </w:rPr>
      </w:pPr>
    </w:p>
    <w:p w:rsidR="003019AB" w:rsidRPr="00785249" w:rsidRDefault="003019AB" w:rsidP="003019AB">
      <w:pPr>
        <w:widowControl/>
        <w:ind w:left="720"/>
        <w:rPr>
          <w:rFonts w:ascii="Times New Roman" w:hAnsi="Times New Roman"/>
        </w:rPr>
      </w:pPr>
      <w:r w:rsidRPr="00785249">
        <w:rPr>
          <w:rFonts w:ascii="Times New Roman" w:hAnsi="Times New Roman"/>
        </w:rPr>
        <w:t xml:space="preserve">In addition to the transaction reporting requirement, broker-dealers are required to send an annual report to each authorizing fiduciary containing the same information as the </w:t>
      </w:r>
      <w:r w:rsidRPr="00785249">
        <w:rPr>
          <w:rFonts w:ascii="Times New Roman" w:hAnsi="Times New Roman"/>
        </w:rPr>
        <w:lastRenderedPageBreak/>
        <w:t>quarterly report and also containing all security transaction-related charges, the brokerage placement practices, and a portfolio turnover ratio. Collecting and generating the information required for the annual report is reported as a cost burden. In addition, it is assumed that the information that must be sent annually could be sent together; therefore, the clerical staff hours required to prepare and distribute the report has been included with the provision of annual termination form requirement. Therefore, no additional hour burden has been reported.</w:t>
      </w:r>
    </w:p>
    <w:p w:rsidR="003019AB" w:rsidRPr="00785249" w:rsidRDefault="003019AB" w:rsidP="003019AB">
      <w:pPr>
        <w:widowControl/>
        <w:ind w:left="720"/>
        <w:rPr>
          <w:rFonts w:ascii="Times New Roman" w:hAnsi="Times New Roman"/>
        </w:rPr>
      </w:pPr>
    </w:p>
    <w:p w:rsidR="003019AB" w:rsidRPr="00785249" w:rsidRDefault="003019AB" w:rsidP="003019AB">
      <w:pPr>
        <w:widowControl/>
        <w:numPr>
          <w:ilvl w:val="0"/>
          <w:numId w:val="12"/>
        </w:numPr>
        <w:autoSpaceDE/>
        <w:autoSpaceDN/>
        <w:adjustRightInd/>
        <w:ind w:left="1440" w:hanging="720"/>
        <w:rPr>
          <w:rFonts w:ascii="Times New Roman" w:hAnsi="Times New Roman"/>
        </w:rPr>
      </w:pPr>
      <w:r w:rsidRPr="00785249">
        <w:rPr>
          <w:rFonts w:ascii="Times New Roman" w:hAnsi="Times New Roman"/>
        </w:rPr>
        <w:t>Report of Commissions Paid</w:t>
      </w:r>
    </w:p>
    <w:p w:rsidR="003019AB" w:rsidRPr="00785249" w:rsidRDefault="003019AB" w:rsidP="003019AB">
      <w:pPr>
        <w:widowControl/>
        <w:ind w:left="720"/>
        <w:rPr>
          <w:rFonts w:ascii="Times New Roman" w:hAnsi="Times New Roman"/>
        </w:rPr>
      </w:pPr>
    </w:p>
    <w:p w:rsidR="003019AB" w:rsidRDefault="003019AB" w:rsidP="003019AB">
      <w:pPr>
        <w:widowControl/>
        <w:ind w:left="720"/>
        <w:rPr>
          <w:rFonts w:ascii="Times New Roman" w:hAnsi="Times New Roman"/>
        </w:rPr>
      </w:pPr>
      <w:r w:rsidRPr="00785249">
        <w:rPr>
          <w:rFonts w:ascii="Times New Roman" w:hAnsi="Times New Roman"/>
        </w:rPr>
        <w:t>A discretionary trustee must provide an authorizing fiduciary with an annual report showing separately the commissions paid to affiliated brokers and non-affiliated brokers, on both a total dollar basis and a cents-per-share basis.  The collecting and generation of the information for the quarterly report is reported as a cost burden.  The clerical hour burden to prepare and distribute the report is included with the provision of annual termination form requirement, because both items are required to be sent annually.</w:t>
      </w:r>
    </w:p>
    <w:p w:rsidR="003019AB" w:rsidRDefault="003019AB" w:rsidP="003019AB">
      <w:pPr>
        <w:widowControl/>
        <w:ind w:left="720"/>
        <w:rPr>
          <w:rFonts w:ascii="Times New Roman" w:hAnsi="Times New Roman"/>
        </w:rPr>
      </w:pPr>
    </w:p>
    <w:p w:rsidR="003019AB" w:rsidRPr="00A146BC" w:rsidRDefault="003019AB" w:rsidP="003019AB">
      <w:pPr>
        <w:widowControl/>
        <w:ind w:left="720"/>
        <w:rPr>
          <w:rFonts w:ascii="Times New Roman" w:hAnsi="Times New Roman"/>
          <w:u w:val="single"/>
        </w:rPr>
      </w:pPr>
      <w:r w:rsidRPr="00A146BC">
        <w:rPr>
          <w:rFonts w:ascii="Times New Roman" w:hAnsi="Times New Roman"/>
          <w:u w:val="single"/>
        </w:rPr>
        <w:t xml:space="preserve">Summary </w:t>
      </w:r>
    </w:p>
    <w:p w:rsidR="003019AB" w:rsidRPr="00785249" w:rsidRDefault="003019AB" w:rsidP="003019AB">
      <w:pPr>
        <w:widowControl/>
        <w:ind w:left="720"/>
        <w:rPr>
          <w:rFonts w:ascii="Times New Roman" w:hAnsi="Times New Roman"/>
        </w:rPr>
      </w:pPr>
    </w:p>
    <w:p w:rsidR="003019AB" w:rsidRPr="00785249" w:rsidRDefault="003019AB" w:rsidP="003019AB">
      <w:pPr>
        <w:widowControl/>
        <w:ind w:left="720"/>
        <w:rPr>
          <w:rFonts w:ascii="Times New Roman" w:hAnsi="Times New Roman"/>
        </w:rPr>
      </w:pPr>
      <w:r w:rsidRPr="00FB4006">
        <w:rPr>
          <w:rFonts w:ascii="Times New Roman" w:hAnsi="Times New Roman"/>
        </w:rPr>
        <w:t>In total, the conditions of this exemption</w:t>
      </w:r>
      <w:r w:rsidR="00362F98">
        <w:rPr>
          <w:rFonts w:ascii="Times New Roman" w:hAnsi="Times New Roman"/>
        </w:rPr>
        <w:t>, as applied to managed non-ERISA plans and IRAs,</w:t>
      </w:r>
      <w:r w:rsidRPr="00FB4006">
        <w:rPr>
          <w:rFonts w:ascii="Times New Roman" w:hAnsi="Times New Roman"/>
        </w:rPr>
        <w:t xml:space="preserve"> will result in the production of </w:t>
      </w:r>
      <w:r w:rsidR="00F106B1">
        <w:rPr>
          <w:rFonts w:ascii="Times New Roman" w:hAnsi="Times New Roman"/>
        </w:rPr>
        <w:t>1</w:t>
      </w:r>
      <w:r>
        <w:rPr>
          <w:rFonts w:ascii="Times New Roman" w:hAnsi="Times New Roman"/>
        </w:rPr>
        <w:t>8,000</w:t>
      </w:r>
      <w:r w:rsidRPr="00FB4006">
        <w:rPr>
          <w:rFonts w:ascii="Times New Roman" w:hAnsi="Times New Roman"/>
        </w:rPr>
        <w:t xml:space="preserve"> disclosures</w:t>
      </w:r>
      <w:r w:rsidR="00F106B1">
        <w:rPr>
          <w:rFonts w:ascii="Times New Roman" w:hAnsi="Times New Roman"/>
        </w:rPr>
        <w:t xml:space="preserve"> during the first year and 13,000 disclosures in subsequent years</w:t>
      </w:r>
      <w:r w:rsidRPr="00FB4006">
        <w:rPr>
          <w:rFonts w:ascii="Times New Roman" w:hAnsi="Times New Roman"/>
        </w:rPr>
        <w:t xml:space="preserve">.  Electronic methods will be used to distribute </w:t>
      </w:r>
      <w:r w:rsidR="00F106B1">
        <w:rPr>
          <w:rFonts w:ascii="Times New Roman" w:hAnsi="Times New Roman"/>
        </w:rPr>
        <w:t>44.1</w:t>
      </w:r>
      <w:r w:rsidRPr="00FB4006">
        <w:rPr>
          <w:rFonts w:ascii="Times New Roman" w:hAnsi="Times New Roman"/>
        </w:rPr>
        <w:t xml:space="preserve"> percent of disclosures, at de </w:t>
      </w:r>
      <w:proofErr w:type="spellStart"/>
      <w:r w:rsidRPr="00FB4006">
        <w:rPr>
          <w:rFonts w:ascii="Times New Roman" w:hAnsi="Times New Roman"/>
        </w:rPr>
        <w:t>minimis</w:t>
      </w:r>
      <w:proofErr w:type="spellEnd"/>
      <w:r w:rsidRPr="00FB4006">
        <w:rPr>
          <w:rFonts w:ascii="Times New Roman" w:hAnsi="Times New Roman"/>
        </w:rPr>
        <w:t xml:space="preserve"> burden, while </w:t>
      </w:r>
      <w:r w:rsidR="00F106B1">
        <w:rPr>
          <w:rFonts w:ascii="Times New Roman" w:hAnsi="Times New Roman"/>
        </w:rPr>
        <w:t>10,000</w:t>
      </w:r>
      <w:r w:rsidRPr="00FB4006">
        <w:rPr>
          <w:rFonts w:ascii="Times New Roman" w:hAnsi="Times New Roman"/>
        </w:rPr>
        <w:t xml:space="preserve"> disclosures </w:t>
      </w:r>
      <w:r w:rsidR="00F106B1">
        <w:rPr>
          <w:rFonts w:ascii="Times New Roman" w:hAnsi="Times New Roman"/>
        </w:rPr>
        <w:t xml:space="preserve">during the first year and 7,000 disclosures in subsequent years </w:t>
      </w:r>
      <w:r w:rsidRPr="00FB4006">
        <w:rPr>
          <w:rFonts w:ascii="Times New Roman" w:hAnsi="Times New Roman"/>
        </w:rPr>
        <w:t xml:space="preserve">will be on paper.  Production and distribution of paper disclosures will result in an overall burden of </w:t>
      </w:r>
      <w:r w:rsidR="006A47E6">
        <w:rPr>
          <w:rFonts w:ascii="Times New Roman" w:hAnsi="Times New Roman"/>
        </w:rPr>
        <w:t>4</w:t>
      </w:r>
      <w:r w:rsidRPr="00FB4006">
        <w:rPr>
          <w:rFonts w:ascii="Times New Roman" w:hAnsi="Times New Roman"/>
        </w:rPr>
        <w:t>,000 hours with an equivalent cost of $</w:t>
      </w:r>
      <w:r w:rsidR="006A47E6">
        <w:rPr>
          <w:rFonts w:ascii="Times New Roman" w:hAnsi="Times New Roman"/>
        </w:rPr>
        <w:t>520,000 during the first year and 2,000 hours with an equivalent cost of $233,000 during subsequent years</w:t>
      </w:r>
      <w:r w:rsidRPr="00FB4006">
        <w:rPr>
          <w:rFonts w:ascii="Times New Roman" w:hAnsi="Times New Roman"/>
        </w:rPr>
        <w:t>.</w:t>
      </w:r>
    </w:p>
    <w:p w:rsidR="003019AB" w:rsidRDefault="003019AB" w:rsidP="003019AB">
      <w:pPr>
        <w:widowControl/>
        <w:ind w:left="720"/>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440"/>
        <w:gridCol w:w="1440"/>
        <w:gridCol w:w="1427"/>
        <w:gridCol w:w="1440"/>
      </w:tblGrid>
      <w:tr w:rsidR="0076703E" w:rsidRPr="00423E8C" w:rsidTr="008C384C">
        <w:tc>
          <w:tcPr>
            <w:tcW w:w="2880" w:type="dxa"/>
            <w:shd w:val="clear" w:color="auto" w:fill="auto"/>
          </w:tcPr>
          <w:p w:rsidR="0076703E" w:rsidRPr="00D123F9" w:rsidRDefault="0076703E" w:rsidP="003019AB">
            <w:pPr>
              <w:widowControl/>
              <w:jc w:val="center"/>
              <w:rPr>
                <w:rFonts w:ascii="Times New Roman" w:hAnsi="Times New Roman"/>
              </w:rPr>
            </w:pPr>
            <w:r>
              <w:rPr>
                <w:rFonts w:ascii="Times New Roman" w:hAnsi="Times New Roman"/>
              </w:rPr>
              <w:t>Activity</w:t>
            </w:r>
          </w:p>
        </w:tc>
        <w:tc>
          <w:tcPr>
            <w:tcW w:w="1440" w:type="dxa"/>
          </w:tcPr>
          <w:p w:rsidR="0076703E" w:rsidRPr="00D123F9" w:rsidRDefault="0076703E" w:rsidP="003019AB">
            <w:pPr>
              <w:widowControl/>
              <w:jc w:val="center"/>
              <w:rPr>
                <w:rFonts w:ascii="Times New Roman" w:hAnsi="Times New Roman"/>
              </w:rPr>
            </w:pPr>
            <w:r>
              <w:rPr>
                <w:rFonts w:ascii="Times New Roman" w:hAnsi="Times New Roman"/>
              </w:rPr>
              <w:t>Burden Hours (First Year)</w:t>
            </w:r>
          </w:p>
        </w:tc>
        <w:tc>
          <w:tcPr>
            <w:tcW w:w="1440" w:type="dxa"/>
          </w:tcPr>
          <w:p w:rsidR="0076703E" w:rsidRPr="00D123F9" w:rsidRDefault="0076703E" w:rsidP="003019AB">
            <w:pPr>
              <w:widowControl/>
              <w:jc w:val="center"/>
              <w:rPr>
                <w:rFonts w:ascii="Times New Roman" w:hAnsi="Times New Roman"/>
              </w:rPr>
            </w:pPr>
            <w:r>
              <w:rPr>
                <w:rFonts w:ascii="Times New Roman" w:hAnsi="Times New Roman"/>
              </w:rPr>
              <w:t>Equivalent Burden Cost (First Year)</w:t>
            </w:r>
          </w:p>
        </w:tc>
        <w:tc>
          <w:tcPr>
            <w:tcW w:w="1427" w:type="dxa"/>
            <w:shd w:val="clear" w:color="auto" w:fill="auto"/>
          </w:tcPr>
          <w:p w:rsidR="0076703E" w:rsidRPr="00D123F9" w:rsidRDefault="0076703E" w:rsidP="003019AB">
            <w:pPr>
              <w:widowControl/>
              <w:jc w:val="center"/>
              <w:rPr>
                <w:rFonts w:ascii="Times New Roman" w:hAnsi="Times New Roman"/>
              </w:rPr>
            </w:pPr>
            <w:r w:rsidRPr="00D123F9">
              <w:rPr>
                <w:rFonts w:ascii="Times New Roman" w:hAnsi="Times New Roman"/>
              </w:rPr>
              <w:t>Burden Hours</w:t>
            </w:r>
            <w:r>
              <w:rPr>
                <w:rFonts w:ascii="Times New Roman" w:hAnsi="Times New Roman"/>
              </w:rPr>
              <w:t xml:space="preserve"> (Subsequent Years)</w:t>
            </w:r>
          </w:p>
        </w:tc>
        <w:tc>
          <w:tcPr>
            <w:tcW w:w="1440" w:type="dxa"/>
            <w:shd w:val="clear" w:color="auto" w:fill="auto"/>
          </w:tcPr>
          <w:p w:rsidR="0076703E" w:rsidRPr="00D123F9" w:rsidRDefault="0076703E" w:rsidP="003019AB">
            <w:pPr>
              <w:widowControl/>
              <w:jc w:val="center"/>
              <w:rPr>
                <w:rFonts w:ascii="Times New Roman" w:hAnsi="Times New Roman"/>
              </w:rPr>
            </w:pPr>
            <w:r w:rsidRPr="00D123F9">
              <w:rPr>
                <w:rFonts w:ascii="Times New Roman" w:hAnsi="Times New Roman"/>
              </w:rPr>
              <w:t xml:space="preserve">Equivalent </w:t>
            </w:r>
            <w:r>
              <w:rPr>
                <w:rFonts w:ascii="Times New Roman" w:hAnsi="Times New Roman"/>
              </w:rPr>
              <w:t xml:space="preserve">Burden </w:t>
            </w:r>
            <w:r w:rsidRPr="00D123F9">
              <w:rPr>
                <w:rFonts w:ascii="Times New Roman" w:hAnsi="Times New Roman"/>
              </w:rPr>
              <w:t>Cost</w:t>
            </w:r>
            <w:r>
              <w:rPr>
                <w:rFonts w:ascii="Times New Roman" w:hAnsi="Times New Roman"/>
              </w:rPr>
              <w:t xml:space="preserve"> (Subsequent Years)</w:t>
            </w:r>
          </w:p>
        </w:tc>
      </w:tr>
      <w:tr w:rsidR="0076703E" w:rsidRPr="00423E8C" w:rsidTr="008C384C">
        <w:tc>
          <w:tcPr>
            <w:tcW w:w="2880" w:type="dxa"/>
            <w:shd w:val="clear" w:color="auto" w:fill="auto"/>
          </w:tcPr>
          <w:p w:rsidR="0076703E" w:rsidRPr="00423E8C" w:rsidRDefault="0076703E" w:rsidP="003D7487">
            <w:pPr>
              <w:widowControl/>
              <w:rPr>
                <w:rFonts w:ascii="Times New Roman" w:hAnsi="Times New Roman"/>
              </w:rPr>
            </w:pPr>
            <w:r w:rsidRPr="00423E8C">
              <w:rPr>
                <w:rFonts w:ascii="Times New Roman" w:hAnsi="Times New Roman"/>
              </w:rPr>
              <w:t>1.  Written authorization from the authorizing fiduciary to the broker-dealer</w:t>
            </w:r>
          </w:p>
        </w:tc>
        <w:tc>
          <w:tcPr>
            <w:tcW w:w="1440" w:type="dxa"/>
          </w:tcPr>
          <w:p w:rsidR="0076703E" w:rsidRDefault="00733BA1" w:rsidP="003019AB">
            <w:pPr>
              <w:widowControl/>
              <w:jc w:val="right"/>
              <w:rPr>
                <w:rFonts w:ascii="Times New Roman" w:hAnsi="Times New Roman"/>
              </w:rPr>
            </w:pPr>
            <w:r>
              <w:rPr>
                <w:rFonts w:ascii="Times New Roman" w:hAnsi="Times New Roman"/>
              </w:rPr>
              <w:t>3,000</w:t>
            </w:r>
          </w:p>
        </w:tc>
        <w:tc>
          <w:tcPr>
            <w:tcW w:w="1440" w:type="dxa"/>
          </w:tcPr>
          <w:p w:rsidR="0076703E" w:rsidRDefault="00733BA1" w:rsidP="00E6102F">
            <w:pPr>
              <w:widowControl/>
              <w:jc w:val="right"/>
              <w:rPr>
                <w:rFonts w:ascii="Times New Roman" w:hAnsi="Times New Roman"/>
              </w:rPr>
            </w:pPr>
            <w:r>
              <w:rPr>
                <w:rFonts w:ascii="Times New Roman" w:hAnsi="Times New Roman"/>
              </w:rPr>
              <w:t>$</w:t>
            </w:r>
            <w:r w:rsidR="00E6102F">
              <w:rPr>
                <w:rFonts w:ascii="Times New Roman" w:hAnsi="Times New Roman"/>
              </w:rPr>
              <w:t>403</w:t>
            </w:r>
            <w:r>
              <w:rPr>
                <w:rFonts w:ascii="Times New Roman" w:hAnsi="Times New Roman"/>
              </w:rPr>
              <w:t>,000</w:t>
            </w:r>
          </w:p>
        </w:tc>
        <w:tc>
          <w:tcPr>
            <w:tcW w:w="1427" w:type="dxa"/>
            <w:shd w:val="clear" w:color="auto" w:fill="auto"/>
          </w:tcPr>
          <w:p w:rsidR="0076703E" w:rsidRPr="00423E8C" w:rsidRDefault="00733BA1" w:rsidP="003019AB">
            <w:pPr>
              <w:widowControl/>
              <w:jc w:val="right"/>
              <w:rPr>
                <w:rFonts w:ascii="Times New Roman" w:hAnsi="Times New Roman"/>
              </w:rPr>
            </w:pPr>
            <w:r>
              <w:rPr>
                <w:rFonts w:ascii="Times New Roman" w:hAnsi="Times New Roman"/>
              </w:rPr>
              <w:t>800</w:t>
            </w:r>
          </w:p>
        </w:tc>
        <w:tc>
          <w:tcPr>
            <w:tcW w:w="1440" w:type="dxa"/>
            <w:shd w:val="clear" w:color="auto" w:fill="auto"/>
          </w:tcPr>
          <w:p w:rsidR="0076703E" w:rsidRPr="00423E8C" w:rsidRDefault="00733BA1" w:rsidP="00E6102F">
            <w:pPr>
              <w:widowControl/>
              <w:jc w:val="right"/>
              <w:rPr>
                <w:rFonts w:ascii="Times New Roman" w:hAnsi="Times New Roman"/>
              </w:rPr>
            </w:pPr>
            <w:r>
              <w:rPr>
                <w:rFonts w:ascii="Times New Roman" w:hAnsi="Times New Roman"/>
              </w:rPr>
              <w:t>$</w:t>
            </w:r>
            <w:r w:rsidR="00E6102F">
              <w:rPr>
                <w:rFonts w:ascii="Times New Roman" w:hAnsi="Times New Roman"/>
              </w:rPr>
              <w:t>103</w:t>
            </w:r>
            <w:r>
              <w:rPr>
                <w:rFonts w:ascii="Times New Roman" w:hAnsi="Times New Roman"/>
              </w:rPr>
              <w:t>,000</w:t>
            </w:r>
          </w:p>
        </w:tc>
      </w:tr>
      <w:tr w:rsidR="0076703E" w:rsidRPr="00423E8C" w:rsidTr="008C384C">
        <w:tc>
          <w:tcPr>
            <w:tcW w:w="2880" w:type="dxa"/>
            <w:shd w:val="clear" w:color="auto" w:fill="auto"/>
          </w:tcPr>
          <w:p w:rsidR="0076703E" w:rsidRPr="00423E8C" w:rsidRDefault="0076703E" w:rsidP="003019AB">
            <w:pPr>
              <w:widowControl/>
              <w:rPr>
                <w:rFonts w:ascii="Times New Roman" w:hAnsi="Times New Roman"/>
              </w:rPr>
            </w:pPr>
            <w:r w:rsidRPr="00423E8C">
              <w:rPr>
                <w:rFonts w:ascii="Times New Roman" w:hAnsi="Times New Roman"/>
              </w:rPr>
              <w:t>2.  Provision of materials for evaluation of authorization of transaction</w:t>
            </w:r>
          </w:p>
        </w:tc>
        <w:tc>
          <w:tcPr>
            <w:tcW w:w="1440" w:type="dxa"/>
          </w:tcPr>
          <w:p w:rsidR="0076703E" w:rsidRDefault="00733BA1" w:rsidP="003019AB">
            <w:pPr>
              <w:widowControl/>
              <w:jc w:val="right"/>
              <w:rPr>
                <w:rFonts w:ascii="Times New Roman" w:hAnsi="Times New Roman"/>
              </w:rPr>
            </w:pPr>
            <w:r>
              <w:rPr>
                <w:rFonts w:ascii="Times New Roman" w:hAnsi="Times New Roman"/>
              </w:rPr>
              <w:t>44</w:t>
            </w:r>
          </w:p>
        </w:tc>
        <w:tc>
          <w:tcPr>
            <w:tcW w:w="1440" w:type="dxa"/>
          </w:tcPr>
          <w:p w:rsidR="0076703E" w:rsidRDefault="00733BA1" w:rsidP="003019AB">
            <w:pPr>
              <w:widowControl/>
              <w:jc w:val="right"/>
              <w:rPr>
                <w:rFonts w:ascii="Times New Roman" w:hAnsi="Times New Roman"/>
              </w:rPr>
            </w:pPr>
            <w:r>
              <w:rPr>
                <w:rFonts w:ascii="Times New Roman" w:hAnsi="Times New Roman"/>
              </w:rPr>
              <w:t>$2,000</w:t>
            </w:r>
          </w:p>
        </w:tc>
        <w:tc>
          <w:tcPr>
            <w:tcW w:w="1427" w:type="dxa"/>
            <w:shd w:val="clear" w:color="auto" w:fill="auto"/>
          </w:tcPr>
          <w:p w:rsidR="0076703E" w:rsidRPr="00423E8C" w:rsidRDefault="00733BA1" w:rsidP="003019AB">
            <w:pPr>
              <w:widowControl/>
              <w:jc w:val="right"/>
              <w:rPr>
                <w:rFonts w:ascii="Times New Roman" w:hAnsi="Times New Roman"/>
              </w:rPr>
            </w:pPr>
            <w:r>
              <w:rPr>
                <w:rFonts w:ascii="Times New Roman" w:hAnsi="Times New Roman"/>
              </w:rPr>
              <w:t>3</w:t>
            </w:r>
          </w:p>
        </w:tc>
        <w:tc>
          <w:tcPr>
            <w:tcW w:w="1440" w:type="dxa"/>
            <w:shd w:val="clear" w:color="auto" w:fill="auto"/>
          </w:tcPr>
          <w:p w:rsidR="0076703E" w:rsidRPr="00423E8C" w:rsidRDefault="00733BA1" w:rsidP="003019AB">
            <w:pPr>
              <w:widowControl/>
              <w:jc w:val="right"/>
              <w:rPr>
                <w:rFonts w:ascii="Times New Roman" w:hAnsi="Times New Roman"/>
              </w:rPr>
            </w:pPr>
            <w:r>
              <w:rPr>
                <w:rFonts w:ascii="Times New Roman" w:hAnsi="Times New Roman"/>
              </w:rPr>
              <w:t>$200</w:t>
            </w:r>
          </w:p>
        </w:tc>
      </w:tr>
      <w:tr w:rsidR="0076703E" w:rsidRPr="00423E8C" w:rsidTr="008C384C">
        <w:tc>
          <w:tcPr>
            <w:tcW w:w="2880" w:type="dxa"/>
            <w:shd w:val="clear" w:color="auto" w:fill="auto"/>
          </w:tcPr>
          <w:p w:rsidR="0076703E" w:rsidRPr="00423E8C" w:rsidRDefault="0076703E" w:rsidP="003019AB">
            <w:pPr>
              <w:widowControl/>
              <w:rPr>
                <w:rFonts w:ascii="Times New Roman" w:hAnsi="Times New Roman"/>
              </w:rPr>
            </w:pPr>
            <w:r w:rsidRPr="00423E8C">
              <w:rPr>
                <w:rFonts w:ascii="Times New Roman" w:hAnsi="Times New Roman"/>
              </w:rPr>
              <w:t>3.  Provision of an annual termination form</w:t>
            </w:r>
          </w:p>
        </w:tc>
        <w:tc>
          <w:tcPr>
            <w:tcW w:w="1440" w:type="dxa"/>
          </w:tcPr>
          <w:p w:rsidR="0076703E" w:rsidRDefault="00A37219" w:rsidP="003019AB">
            <w:pPr>
              <w:widowControl/>
              <w:jc w:val="right"/>
              <w:rPr>
                <w:rFonts w:ascii="Times New Roman" w:hAnsi="Times New Roman"/>
              </w:rPr>
            </w:pPr>
            <w:r>
              <w:rPr>
                <w:rFonts w:ascii="Times New Roman" w:hAnsi="Times New Roman"/>
              </w:rPr>
              <w:t>1,000</w:t>
            </w:r>
          </w:p>
        </w:tc>
        <w:tc>
          <w:tcPr>
            <w:tcW w:w="1440" w:type="dxa"/>
          </w:tcPr>
          <w:p w:rsidR="0076703E" w:rsidRDefault="00A37219" w:rsidP="00E6102F">
            <w:pPr>
              <w:widowControl/>
              <w:jc w:val="right"/>
              <w:rPr>
                <w:rFonts w:ascii="Times New Roman" w:hAnsi="Times New Roman"/>
              </w:rPr>
            </w:pPr>
            <w:r>
              <w:rPr>
                <w:rFonts w:ascii="Times New Roman" w:hAnsi="Times New Roman"/>
              </w:rPr>
              <w:t>$1</w:t>
            </w:r>
            <w:r w:rsidR="00E6102F">
              <w:rPr>
                <w:rFonts w:ascii="Times New Roman" w:hAnsi="Times New Roman"/>
              </w:rPr>
              <w:t>36</w:t>
            </w:r>
            <w:r>
              <w:rPr>
                <w:rFonts w:ascii="Times New Roman" w:hAnsi="Times New Roman"/>
              </w:rPr>
              <w:t>,000</w:t>
            </w:r>
          </w:p>
        </w:tc>
        <w:tc>
          <w:tcPr>
            <w:tcW w:w="1427" w:type="dxa"/>
            <w:shd w:val="clear" w:color="auto" w:fill="auto"/>
          </w:tcPr>
          <w:p w:rsidR="0076703E" w:rsidRPr="00423E8C" w:rsidRDefault="00A37219" w:rsidP="003019AB">
            <w:pPr>
              <w:widowControl/>
              <w:jc w:val="right"/>
              <w:rPr>
                <w:rFonts w:ascii="Times New Roman" w:hAnsi="Times New Roman"/>
              </w:rPr>
            </w:pPr>
            <w:r>
              <w:rPr>
                <w:rFonts w:ascii="Times New Roman" w:hAnsi="Times New Roman"/>
              </w:rPr>
              <w:t>1,000</w:t>
            </w:r>
          </w:p>
        </w:tc>
        <w:tc>
          <w:tcPr>
            <w:tcW w:w="1440" w:type="dxa"/>
            <w:shd w:val="clear" w:color="auto" w:fill="auto"/>
          </w:tcPr>
          <w:p w:rsidR="0076703E" w:rsidRPr="00423E8C" w:rsidRDefault="00A37219" w:rsidP="00E6102F">
            <w:pPr>
              <w:widowControl/>
              <w:jc w:val="right"/>
              <w:rPr>
                <w:rFonts w:ascii="Times New Roman" w:hAnsi="Times New Roman"/>
              </w:rPr>
            </w:pPr>
            <w:r>
              <w:rPr>
                <w:rFonts w:ascii="Times New Roman" w:hAnsi="Times New Roman"/>
              </w:rPr>
              <w:t>$1</w:t>
            </w:r>
            <w:r w:rsidR="00E6102F">
              <w:rPr>
                <w:rFonts w:ascii="Times New Roman" w:hAnsi="Times New Roman"/>
              </w:rPr>
              <w:t>36</w:t>
            </w:r>
            <w:r>
              <w:rPr>
                <w:rFonts w:ascii="Times New Roman" w:hAnsi="Times New Roman"/>
              </w:rPr>
              <w:t>,000</w:t>
            </w:r>
          </w:p>
        </w:tc>
      </w:tr>
      <w:tr w:rsidR="0076703E" w:rsidRPr="00423E8C" w:rsidTr="008C384C">
        <w:tc>
          <w:tcPr>
            <w:tcW w:w="2880" w:type="dxa"/>
            <w:shd w:val="clear" w:color="auto" w:fill="auto"/>
          </w:tcPr>
          <w:p w:rsidR="0076703E" w:rsidRPr="00423E8C" w:rsidRDefault="0076703E" w:rsidP="003019AB">
            <w:pPr>
              <w:widowControl/>
              <w:rPr>
                <w:rFonts w:ascii="Times New Roman" w:hAnsi="Times New Roman"/>
              </w:rPr>
            </w:pPr>
            <w:r w:rsidRPr="00423E8C">
              <w:rPr>
                <w:rFonts w:ascii="Times New Roman" w:hAnsi="Times New Roman"/>
              </w:rPr>
              <w:t>4.  Transaction Reporting</w:t>
            </w:r>
          </w:p>
        </w:tc>
        <w:tc>
          <w:tcPr>
            <w:tcW w:w="1440" w:type="dxa"/>
          </w:tcPr>
          <w:p w:rsidR="0076703E" w:rsidRDefault="00A37219" w:rsidP="003019AB">
            <w:pPr>
              <w:widowControl/>
              <w:jc w:val="right"/>
              <w:rPr>
                <w:rFonts w:ascii="Times New Roman" w:hAnsi="Times New Roman"/>
              </w:rPr>
            </w:pPr>
            <w:r>
              <w:rPr>
                <w:rFonts w:ascii="Times New Roman" w:hAnsi="Times New Roman"/>
              </w:rPr>
              <w:t>100</w:t>
            </w:r>
          </w:p>
        </w:tc>
        <w:tc>
          <w:tcPr>
            <w:tcW w:w="1440" w:type="dxa"/>
          </w:tcPr>
          <w:p w:rsidR="0076703E" w:rsidRDefault="00A37219" w:rsidP="003019AB">
            <w:pPr>
              <w:widowControl/>
              <w:jc w:val="right"/>
              <w:rPr>
                <w:rFonts w:ascii="Times New Roman" w:hAnsi="Times New Roman"/>
              </w:rPr>
            </w:pPr>
            <w:r>
              <w:rPr>
                <w:rFonts w:ascii="Times New Roman" w:hAnsi="Times New Roman"/>
              </w:rPr>
              <w:t>$6,000</w:t>
            </w:r>
          </w:p>
        </w:tc>
        <w:tc>
          <w:tcPr>
            <w:tcW w:w="1427" w:type="dxa"/>
            <w:shd w:val="clear" w:color="auto" w:fill="auto"/>
          </w:tcPr>
          <w:p w:rsidR="0076703E" w:rsidRPr="00423E8C" w:rsidRDefault="00A37219" w:rsidP="003019AB">
            <w:pPr>
              <w:widowControl/>
              <w:jc w:val="right"/>
              <w:rPr>
                <w:rFonts w:ascii="Times New Roman" w:hAnsi="Times New Roman"/>
              </w:rPr>
            </w:pPr>
            <w:r>
              <w:rPr>
                <w:rFonts w:ascii="Times New Roman" w:hAnsi="Times New Roman"/>
              </w:rPr>
              <w:t>100</w:t>
            </w:r>
          </w:p>
        </w:tc>
        <w:tc>
          <w:tcPr>
            <w:tcW w:w="1440" w:type="dxa"/>
            <w:shd w:val="clear" w:color="auto" w:fill="auto"/>
          </w:tcPr>
          <w:p w:rsidR="0076703E" w:rsidRPr="00423E8C" w:rsidRDefault="00A37219" w:rsidP="003019AB">
            <w:pPr>
              <w:widowControl/>
              <w:jc w:val="right"/>
              <w:rPr>
                <w:rFonts w:ascii="Times New Roman" w:hAnsi="Times New Roman"/>
              </w:rPr>
            </w:pPr>
            <w:r>
              <w:rPr>
                <w:rFonts w:ascii="Times New Roman" w:hAnsi="Times New Roman"/>
              </w:rPr>
              <w:t>$6,000</w:t>
            </w:r>
          </w:p>
        </w:tc>
      </w:tr>
      <w:tr w:rsidR="0076703E" w:rsidRPr="00423E8C" w:rsidTr="008C384C">
        <w:tc>
          <w:tcPr>
            <w:tcW w:w="2880" w:type="dxa"/>
            <w:shd w:val="clear" w:color="auto" w:fill="auto"/>
          </w:tcPr>
          <w:p w:rsidR="0076703E" w:rsidRPr="00423E8C" w:rsidRDefault="0076703E" w:rsidP="003019AB">
            <w:pPr>
              <w:widowControl/>
              <w:rPr>
                <w:rFonts w:ascii="Times New Roman" w:hAnsi="Times New Roman"/>
              </w:rPr>
            </w:pPr>
            <w:r w:rsidRPr="00423E8C">
              <w:rPr>
                <w:rFonts w:ascii="Times New Roman" w:hAnsi="Times New Roman"/>
              </w:rPr>
              <w:lastRenderedPageBreak/>
              <w:t>5.  Annual Statement</w:t>
            </w:r>
          </w:p>
        </w:tc>
        <w:tc>
          <w:tcPr>
            <w:tcW w:w="1440" w:type="dxa"/>
          </w:tcPr>
          <w:p w:rsidR="0076703E" w:rsidRPr="00423E8C" w:rsidRDefault="00A37219" w:rsidP="003019AB">
            <w:pPr>
              <w:widowControl/>
              <w:jc w:val="right"/>
              <w:rPr>
                <w:rFonts w:ascii="Times New Roman" w:hAnsi="Times New Roman"/>
              </w:rPr>
            </w:pPr>
            <w:r>
              <w:rPr>
                <w:rFonts w:ascii="Times New Roman" w:hAnsi="Times New Roman"/>
              </w:rPr>
              <w:t>0</w:t>
            </w:r>
          </w:p>
        </w:tc>
        <w:tc>
          <w:tcPr>
            <w:tcW w:w="1440" w:type="dxa"/>
          </w:tcPr>
          <w:p w:rsidR="0076703E" w:rsidRPr="00423E8C" w:rsidRDefault="00A37219" w:rsidP="003019AB">
            <w:pPr>
              <w:widowControl/>
              <w:jc w:val="right"/>
              <w:rPr>
                <w:rFonts w:ascii="Times New Roman" w:hAnsi="Times New Roman"/>
              </w:rPr>
            </w:pPr>
            <w:r>
              <w:rPr>
                <w:rFonts w:ascii="Times New Roman" w:hAnsi="Times New Roman"/>
              </w:rPr>
              <w:t>$0</w:t>
            </w:r>
          </w:p>
        </w:tc>
        <w:tc>
          <w:tcPr>
            <w:tcW w:w="1427" w:type="dxa"/>
            <w:shd w:val="clear" w:color="auto" w:fill="auto"/>
          </w:tcPr>
          <w:p w:rsidR="0076703E" w:rsidRPr="00423E8C" w:rsidRDefault="00A37219" w:rsidP="003019AB">
            <w:pPr>
              <w:widowControl/>
              <w:jc w:val="right"/>
              <w:rPr>
                <w:rFonts w:ascii="Times New Roman" w:hAnsi="Times New Roman"/>
              </w:rPr>
            </w:pPr>
            <w:r>
              <w:rPr>
                <w:rFonts w:ascii="Times New Roman" w:hAnsi="Times New Roman"/>
              </w:rPr>
              <w:t>0</w:t>
            </w:r>
          </w:p>
        </w:tc>
        <w:tc>
          <w:tcPr>
            <w:tcW w:w="1440" w:type="dxa"/>
            <w:shd w:val="clear" w:color="auto" w:fill="auto"/>
          </w:tcPr>
          <w:p w:rsidR="0076703E" w:rsidRPr="00423E8C" w:rsidRDefault="00A37219" w:rsidP="003019AB">
            <w:pPr>
              <w:widowControl/>
              <w:jc w:val="right"/>
              <w:rPr>
                <w:rFonts w:ascii="Times New Roman" w:hAnsi="Times New Roman"/>
              </w:rPr>
            </w:pPr>
            <w:r>
              <w:rPr>
                <w:rFonts w:ascii="Times New Roman" w:hAnsi="Times New Roman"/>
              </w:rPr>
              <w:t>$0</w:t>
            </w:r>
          </w:p>
        </w:tc>
      </w:tr>
      <w:tr w:rsidR="0076703E" w:rsidRPr="00423E8C" w:rsidTr="008C384C">
        <w:tc>
          <w:tcPr>
            <w:tcW w:w="2880" w:type="dxa"/>
            <w:shd w:val="clear" w:color="auto" w:fill="auto"/>
          </w:tcPr>
          <w:p w:rsidR="0076703E" w:rsidRPr="00423E8C" w:rsidRDefault="0076703E" w:rsidP="003019AB">
            <w:pPr>
              <w:widowControl/>
              <w:rPr>
                <w:rFonts w:ascii="Times New Roman" w:hAnsi="Times New Roman"/>
              </w:rPr>
            </w:pPr>
            <w:r w:rsidRPr="00423E8C">
              <w:rPr>
                <w:rFonts w:ascii="Times New Roman" w:hAnsi="Times New Roman"/>
              </w:rPr>
              <w:t>6.  Report of Commissions Paid</w:t>
            </w:r>
          </w:p>
        </w:tc>
        <w:tc>
          <w:tcPr>
            <w:tcW w:w="1440" w:type="dxa"/>
          </w:tcPr>
          <w:p w:rsidR="0076703E" w:rsidRPr="00423E8C" w:rsidRDefault="00A37219" w:rsidP="003019AB">
            <w:pPr>
              <w:widowControl/>
              <w:jc w:val="right"/>
              <w:rPr>
                <w:rFonts w:ascii="Times New Roman" w:hAnsi="Times New Roman"/>
              </w:rPr>
            </w:pPr>
            <w:r>
              <w:rPr>
                <w:rFonts w:ascii="Times New Roman" w:hAnsi="Times New Roman"/>
              </w:rPr>
              <w:t>0</w:t>
            </w:r>
          </w:p>
        </w:tc>
        <w:tc>
          <w:tcPr>
            <w:tcW w:w="1440" w:type="dxa"/>
          </w:tcPr>
          <w:p w:rsidR="0076703E" w:rsidRPr="00423E8C" w:rsidRDefault="00A37219" w:rsidP="003019AB">
            <w:pPr>
              <w:widowControl/>
              <w:jc w:val="right"/>
              <w:rPr>
                <w:rFonts w:ascii="Times New Roman" w:hAnsi="Times New Roman"/>
              </w:rPr>
            </w:pPr>
            <w:r>
              <w:rPr>
                <w:rFonts w:ascii="Times New Roman" w:hAnsi="Times New Roman"/>
              </w:rPr>
              <w:t>$0</w:t>
            </w:r>
          </w:p>
        </w:tc>
        <w:tc>
          <w:tcPr>
            <w:tcW w:w="1427" w:type="dxa"/>
            <w:shd w:val="clear" w:color="auto" w:fill="auto"/>
          </w:tcPr>
          <w:p w:rsidR="0076703E" w:rsidRPr="00423E8C" w:rsidRDefault="00A37219" w:rsidP="003019AB">
            <w:pPr>
              <w:widowControl/>
              <w:jc w:val="right"/>
              <w:rPr>
                <w:rFonts w:ascii="Times New Roman" w:hAnsi="Times New Roman"/>
              </w:rPr>
            </w:pPr>
            <w:r>
              <w:rPr>
                <w:rFonts w:ascii="Times New Roman" w:hAnsi="Times New Roman"/>
              </w:rPr>
              <w:t>0</w:t>
            </w:r>
          </w:p>
        </w:tc>
        <w:tc>
          <w:tcPr>
            <w:tcW w:w="1440" w:type="dxa"/>
            <w:shd w:val="clear" w:color="auto" w:fill="auto"/>
          </w:tcPr>
          <w:p w:rsidR="0076703E" w:rsidRPr="00423E8C" w:rsidRDefault="00A37219" w:rsidP="003019AB">
            <w:pPr>
              <w:widowControl/>
              <w:jc w:val="right"/>
              <w:rPr>
                <w:rFonts w:ascii="Times New Roman" w:hAnsi="Times New Roman"/>
              </w:rPr>
            </w:pPr>
            <w:r>
              <w:rPr>
                <w:rFonts w:ascii="Times New Roman" w:hAnsi="Times New Roman"/>
              </w:rPr>
              <w:t>$0</w:t>
            </w:r>
          </w:p>
        </w:tc>
      </w:tr>
      <w:tr w:rsidR="0076703E" w:rsidRPr="00423E8C" w:rsidTr="008C384C">
        <w:tc>
          <w:tcPr>
            <w:tcW w:w="2880" w:type="dxa"/>
            <w:shd w:val="clear" w:color="auto" w:fill="auto"/>
          </w:tcPr>
          <w:p w:rsidR="0076703E" w:rsidRPr="009D3EB4" w:rsidRDefault="0076703E" w:rsidP="003019AB">
            <w:pPr>
              <w:widowControl/>
              <w:rPr>
                <w:rFonts w:ascii="Times New Roman" w:hAnsi="Times New Roman"/>
                <w:b/>
              </w:rPr>
            </w:pPr>
            <w:r w:rsidRPr="009D3EB4">
              <w:rPr>
                <w:rFonts w:ascii="Times New Roman" w:hAnsi="Times New Roman"/>
                <w:b/>
              </w:rPr>
              <w:t>Total</w:t>
            </w:r>
          </w:p>
        </w:tc>
        <w:tc>
          <w:tcPr>
            <w:tcW w:w="1440" w:type="dxa"/>
          </w:tcPr>
          <w:p w:rsidR="0076703E" w:rsidRDefault="00A37219" w:rsidP="003019AB">
            <w:pPr>
              <w:widowControl/>
              <w:jc w:val="right"/>
              <w:rPr>
                <w:rFonts w:ascii="Times New Roman" w:hAnsi="Times New Roman"/>
                <w:b/>
              </w:rPr>
            </w:pPr>
            <w:r>
              <w:rPr>
                <w:rFonts w:ascii="Times New Roman" w:hAnsi="Times New Roman"/>
                <w:b/>
              </w:rPr>
              <w:t>4,000</w:t>
            </w:r>
          </w:p>
        </w:tc>
        <w:tc>
          <w:tcPr>
            <w:tcW w:w="1440" w:type="dxa"/>
          </w:tcPr>
          <w:p w:rsidR="0076703E" w:rsidRDefault="00A37219" w:rsidP="00E6102F">
            <w:pPr>
              <w:widowControl/>
              <w:jc w:val="right"/>
              <w:rPr>
                <w:rFonts w:ascii="Times New Roman" w:hAnsi="Times New Roman"/>
                <w:b/>
              </w:rPr>
            </w:pPr>
            <w:r>
              <w:rPr>
                <w:rFonts w:ascii="Times New Roman" w:hAnsi="Times New Roman"/>
                <w:b/>
              </w:rPr>
              <w:t>$</w:t>
            </w:r>
            <w:r w:rsidR="00E6102F">
              <w:rPr>
                <w:rFonts w:ascii="Times New Roman" w:hAnsi="Times New Roman"/>
                <w:b/>
              </w:rPr>
              <w:t>547</w:t>
            </w:r>
            <w:r>
              <w:rPr>
                <w:rFonts w:ascii="Times New Roman" w:hAnsi="Times New Roman"/>
                <w:b/>
              </w:rPr>
              <w:t>,000</w:t>
            </w:r>
          </w:p>
        </w:tc>
        <w:tc>
          <w:tcPr>
            <w:tcW w:w="1427" w:type="dxa"/>
            <w:shd w:val="clear" w:color="auto" w:fill="auto"/>
          </w:tcPr>
          <w:p w:rsidR="0076703E" w:rsidRPr="009D3EB4" w:rsidRDefault="00A37219" w:rsidP="00A37219">
            <w:pPr>
              <w:widowControl/>
              <w:jc w:val="right"/>
              <w:rPr>
                <w:rFonts w:ascii="Times New Roman" w:hAnsi="Times New Roman"/>
                <w:b/>
              </w:rPr>
            </w:pPr>
            <w:r>
              <w:rPr>
                <w:rFonts w:ascii="Times New Roman" w:hAnsi="Times New Roman"/>
                <w:b/>
              </w:rPr>
              <w:t>2,000</w:t>
            </w:r>
          </w:p>
        </w:tc>
        <w:tc>
          <w:tcPr>
            <w:tcW w:w="1440" w:type="dxa"/>
            <w:shd w:val="clear" w:color="auto" w:fill="auto"/>
          </w:tcPr>
          <w:p w:rsidR="0076703E" w:rsidRPr="009D3EB4" w:rsidRDefault="00A37219" w:rsidP="00E6102F">
            <w:pPr>
              <w:widowControl/>
              <w:jc w:val="right"/>
              <w:rPr>
                <w:rFonts w:ascii="Times New Roman" w:hAnsi="Times New Roman"/>
                <w:b/>
              </w:rPr>
            </w:pPr>
            <w:r>
              <w:rPr>
                <w:rFonts w:ascii="Times New Roman" w:hAnsi="Times New Roman"/>
                <w:b/>
              </w:rPr>
              <w:t>$</w:t>
            </w:r>
            <w:r w:rsidR="00E6102F">
              <w:rPr>
                <w:rFonts w:ascii="Times New Roman" w:hAnsi="Times New Roman"/>
                <w:b/>
              </w:rPr>
              <w:t>245</w:t>
            </w:r>
            <w:r>
              <w:rPr>
                <w:rFonts w:ascii="Times New Roman" w:hAnsi="Times New Roman"/>
                <w:b/>
              </w:rPr>
              <w:t>,000</w:t>
            </w:r>
          </w:p>
        </w:tc>
      </w:tr>
    </w:tbl>
    <w:p w:rsidR="003019AB" w:rsidRDefault="003019AB" w:rsidP="0001559B">
      <w:pPr>
        <w:widowControl/>
        <w:ind w:left="720"/>
        <w:rPr>
          <w:rFonts w:ascii="Times New Roman" w:hAnsi="Times New Roman"/>
        </w:rPr>
      </w:pPr>
    </w:p>
    <w:p w:rsidR="00FB4006" w:rsidRDefault="00FB4006" w:rsidP="0001559B">
      <w:pPr>
        <w:widowControl/>
        <w:ind w:left="720"/>
        <w:rPr>
          <w:rFonts w:ascii="Times New Roman" w:hAnsi="Times New Roman"/>
        </w:rPr>
      </w:pPr>
      <w:r>
        <w:rPr>
          <w:rFonts w:ascii="Times New Roman" w:hAnsi="Times New Roman"/>
        </w:rPr>
        <w:t xml:space="preserve">The Department is </w:t>
      </w:r>
      <w:r w:rsidR="001E6F36">
        <w:rPr>
          <w:rFonts w:ascii="Times New Roman" w:hAnsi="Times New Roman"/>
        </w:rPr>
        <w:t>also</w:t>
      </w:r>
      <w:r>
        <w:rPr>
          <w:rFonts w:ascii="Times New Roman" w:hAnsi="Times New Roman"/>
        </w:rPr>
        <w:t xml:space="preserve"> amend</w:t>
      </w:r>
      <w:r w:rsidR="001E6F36">
        <w:rPr>
          <w:rFonts w:ascii="Times New Roman" w:hAnsi="Times New Roman"/>
        </w:rPr>
        <w:t>ing</w:t>
      </w:r>
      <w:r>
        <w:rPr>
          <w:rFonts w:ascii="Times New Roman" w:hAnsi="Times New Roman"/>
        </w:rPr>
        <w:t xml:space="preserve"> Section III to allow financial institutions the choice to</w:t>
      </w:r>
      <w:r w:rsidRPr="0069643E">
        <w:rPr>
          <w:rFonts w:ascii="Times New Roman" w:hAnsi="Times New Roman"/>
        </w:rPr>
        <w:t xml:space="preserve"> </w:t>
      </w:r>
      <w:r>
        <w:rPr>
          <w:rFonts w:ascii="Times New Roman" w:hAnsi="Times New Roman"/>
        </w:rPr>
        <w:t xml:space="preserve">either obtain an annual reauthorization from the authorizing fiduciary to engage in the transactions or </w:t>
      </w:r>
      <w:r w:rsidRPr="0069643E">
        <w:rPr>
          <w:rFonts w:ascii="Times New Roman" w:hAnsi="Times New Roman"/>
        </w:rPr>
        <w:t>provide the authorizing fiduciary with a termination form, at least annually, explaining that the authorization is terminable at will, without penalty to the plan, and that failure to return the form will result in continued authorization for the broker-dealer to engage in securities tra</w:t>
      </w:r>
      <w:r>
        <w:rPr>
          <w:rFonts w:ascii="Times New Roman" w:hAnsi="Times New Roman"/>
        </w:rPr>
        <w:t xml:space="preserve">nsactions on behalf of the plan.  </w:t>
      </w:r>
      <w:r w:rsidRPr="00FB4006">
        <w:rPr>
          <w:rFonts w:ascii="Times New Roman" w:hAnsi="Times New Roman"/>
        </w:rPr>
        <w:t xml:space="preserve">The Department assumes that given the choice between obtaining affirmative consent </w:t>
      </w:r>
      <w:proofErr w:type="gramStart"/>
      <w:r w:rsidRPr="00FB4006">
        <w:rPr>
          <w:rFonts w:ascii="Times New Roman" w:hAnsi="Times New Roman"/>
        </w:rPr>
        <w:t>or</w:t>
      </w:r>
      <w:proofErr w:type="gramEnd"/>
      <w:r w:rsidRPr="00FB4006">
        <w:rPr>
          <w:rFonts w:ascii="Times New Roman" w:hAnsi="Times New Roman"/>
        </w:rPr>
        <w:t xml:space="preserve"> sending an annual termination form, all financial institutions will choose the termination form option.</w:t>
      </w:r>
      <w:r>
        <w:rPr>
          <w:rFonts w:ascii="Times New Roman" w:hAnsi="Times New Roman"/>
        </w:rPr>
        <w:t xml:space="preserve">  Therefore, </w:t>
      </w:r>
      <w:r w:rsidR="001505E9">
        <w:rPr>
          <w:rFonts w:ascii="Times New Roman" w:hAnsi="Times New Roman"/>
        </w:rPr>
        <w:t>the Department concludes that this amendment will create no additional burden.</w:t>
      </w:r>
    </w:p>
    <w:p w:rsidR="00FB4006" w:rsidRDefault="00FB4006" w:rsidP="0001559B">
      <w:pPr>
        <w:widowControl/>
        <w:ind w:left="720"/>
        <w:rPr>
          <w:rFonts w:ascii="Times New Roman" w:hAnsi="Times New Roman"/>
        </w:rPr>
      </w:pPr>
    </w:p>
    <w:p w:rsidR="00FB4006" w:rsidRDefault="001E6F36" w:rsidP="0001559B">
      <w:pPr>
        <w:widowControl/>
        <w:ind w:left="720"/>
        <w:rPr>
          <w:rFonts w:ascii="Times New Roman" w:hAnsi="Times New Roman"/>
        </w:rPr>
      </w:pPr>
      <w:r>
        <w:rPr>
          <w:rFonts w:ascii="Times New Roman" w:hAnsi="Times New Roman"/>
        </w:rPr>
        <w:t>Finally, t</w:t>
      </w:r>
      <w:r w:rsidR="00FB4006">
        <w:rPr>
          <w:rFonts w:ascii="Times New Roman" w:hAnsi="Times New Roman"/>
        </w:rPr>
        <w:t>he Department is amend</w:t>
      </w:r>
      <w:r>
        <w:rPr>
          <w:rFonts w:ascii="Times New Roman" w:hAnsi="Times New Roman"/>
        </w:rPr>
        <w:t>ing</w:t>
      </w:r>
      <w:r w:rsidR="00FB4006">
        <w:rPr>
          <w:rFonts w:ascii="Times New Roman" w:hAnsi="Times New Roman"/>
        </w:rPr>
        <w:t xml:space="preserve"> Section VI to require financial institutions to maintain or cause to be maintained for six years the records necessary for the Department, Internal Revenue Service, plan fiduciary, contributing employer or employee organization whose members are covered by the plan, participants and beneficiaries and IRA owners to determine whether conditions of this exemption have been met.</w:t>
      </w:r>
    </w:p>
    <w:p w:rsidR="00FB4006" w:rsidRDefault="00FB4006" w:rsidP="0001559B">
      <w:pPr>
        <w:widowControl/>
        <w:ind w:left="720"/>
        <w:rPr>
          <w:rFonts w:ascii="Times New Roman" w:hAnsi="Times New Roman"/>
        </w:rPr>
      </w:pPr>
    </w:p>
    <w:p w:rsidR="00FB4006" w:rsidRPr="002E0699" w:rsidRDefault="00FB4006" w:rsidP="0001559B">
      <w:pPr>
        <w:widowControl/>
        <w:ind w:left="720"/>
        <w:rPr>
          <w:rFonts w:ascii="Times New Roman" w:hAnsi="Times New Roman"/>
        </w:rPr>
      </w:pPr>
      <w:r>
        <w:rPr>
          <w:rFonts w:ascii="Times New Roman" w:hAnsi="Times New Roman"/>
        </w:rPr>
        <w:t>Each of the 2,800 financial institutions will maintain these records on behalf of their client plans in their normal course of business.  Therefore, the Department has estimated that the additional time needed to maintain records consistent with the exemption will only require about one half-hour, on average annually for a financial manager</w:t>
      </w:r>
      <w:r w:rsidR="00E05B92">
        <w:rPr>
          <w:rFonts w:ascii="Times New Roman" w:hAnsi="Times New Roman"/>
        </w:rPr>
        <w:t xml:space="preserve"> at an hourly rate of $1</w:t>
      </w:r>
      <w:r w:rsidR="00CD75AE">
        <w:rPr>
          <w:rFonts w:ascii="Times New Roman" w:hAnsi="Times New Roman"/>
        </w:rPr>
        <w:t>67.32</w:t>
      </w:r>
      <w:r>
        <w:rPr>
          <w:rFonts w:ascii="Times New Roman" w:hAnsi="Times New Roman"/>
        </w:rPr>
        <w:t xml:space="preserve"> to organize and colla</w:t>
      </w:r>
      <w:r w:rsidR="007C542B">
        <w:rPr>
          <w:rFonts w:ascii="Times New Roman" w:hAnsi="Times New Roman"/>
        </w:rPr>
        <w:t>t</w:t>
      </w:r>
      <w:r>
        <w:rPr>
          <w:rFonts w:ascii="Times New Roman" w:hAnsi="Times New Roman"/>
        </w:rPr>
        <w:t>e the documents.  This results in 1,400 hours of burden</w:t>
      </w:r>
      <w:r w:rsidRPr="00A146BC">
        <w:rPr>
          <w:rStyle w:val="FootnoteReference"/>
          <w:rFonts w:ascii="Times New Roman" w:hAnsi="Times New Roman"/>
          <w:vertAlign w:val="superscript"/>
        </w:rPr>
        <w:footnoteReference w:id="47"/>
      </w:r>
      <w:r>
        <w:rPr>
          <w:rFonts w:ascii="Times New Roman" w:hAnsi="Times New Roman"/>
        </w:rPr>
        <w:t xml:space="preserve"> at an equivalent cost of $1</w:t>
      </w:r>
      <w:r w:rsidR="00767BDA">
        <w:rPr>
          <w:rFonts w:ascii="Times New Roman" w:hAnsi="Times New Roman"/>
        </w:rPr>
        <w:t>7</w:t>
      </w:r>
      <w:r w:rsidR="00B234DB">
        <w:rPr>
          <w:rFonts w:ascii="Times New Roman" w:hAnsi="Times New Roman"/>
        </w:rPr>
        <w:t>9</w:t>
      </w:r>
      <w:r>
        <w:rPr>
          <w:rFonts w:ascii="Times New Roman" w:hAnsi="Times New Roman"/>
        </w:rPr>
        <w:t>,000.</w:t>
      </w:r>
      <w:r w:rsidRPr="00A146BC">
        <w:rPr>
          <w:rStyle w:val="FootnoteReference"/>
          <w:rFonts w:ascii="Times New Roman" w:hAnsi="Times New Roman"/>
          <w:vertAlign w:val="superscript"/>
        </w:rPr>
        <w:footnoteReference w:id="48"/>
      </w:r>
      <w:r>
        <w:rPr>
          <w:rFonts w:ascii="Times New Roman" w:hAnsi="Times New Roman"/>
        </w:rPr>
        <w:t xml:space="preserve">  The recordkeeping requirement will also require 15 minutes of clerical time to make the documents available for inspection during normal business hours, resulting in 700 hours of burden</w:t>
      </w:r>
      <w:r w:rsidRPr="00A146BC">
        <w:rPr>
          <w:rStyle w:val="FootnoteReference"/>
          <w:rFonts w:ascii="Times New Roman" w:hAnsi="Times New Roman"/>
          <w:vertAlign w:val="superscript"/>
        </w:rPr>
        <w:footnoteReference w:id="49"/>
      </w:r>
      <w:r>
        <w:rPr>
          <w:rFonts w:ascii="Times New Roman" w:hAnsi="Times New Roman"/>
        </w:rPr>
        <w:t xml:space="preserve"> at an equivalent cost of $</w:t>
      </w:r>
      <w:r w:rsidR="00A16870">
        <w:rPr>
          <w:rFonts w:ascii="Times New Roman" w:hAnsi="Times New Roman"/>
        </w:rPr>
        <w:t>39</w:t>
      </w:r>
      <w:r>
        <w:rPr>
          <w:rFonts w:ascii="Times New Roman" w:hAnsi="Times New Roman"/>
        </w:rPr>
        <w:t>,000.</w:t>
      </w:r>
      <w:r w:rsidRPr="00A146BC">
        <w:rPr>
          <w:rStyle w:val="FootnoteReference"/>
          <w:rFonts w:ascii="Times New Roman" w:hAnsi="Times New Roman"/>
          <w:vertAlign w:val="superscript"/>
        </w:rPr>
        <w:footnoteReference w:id="50"/>
      </w:r>
    </w:p>
    <w:p w:rsidR="00FB4006" w:rsidRDefault="00FB4006" w:rsidP="0001559B">
      <w:pPr>
        <w:widowControl/>
        <w:ind w:left="720"/>
        <w:rPr>
          <w:rFonts w:ascii="Times New Roman" w:hAnsi="Times New Roman"/>
        </w:rPr>
      </w:pPr>
    </w:p>
    <w:p w:rsidR="00FB4006" w:rsidRDefault="00FB4006" w:rsidP="0001559B">
      <w:pPr>
        <w:widowControl/>
        <w:ind w:left="720"/>
        <w:rPr>
          <w:rFonts w:ascii="Times New Roman" w:hAnsi="Times New Roman"/>
        </w:rPr>
      </w:pPr>
      <w:r w:rsidRPr="00785249">
        <w:rPr>
          <w:rFonts w:ascii="Times New Roman" w:hAnsi="Times New Roman"/>
        </w:rPr>
        <w:t>In total</w:t>
      </w:r>
      <w:r>
        <w:rPr>
          <w:rFonts w:ascii="Times New Roman" w:hAnsi="Times New Roman"/>
        </w:rPr>
        <w:t>, as seen in the table below</w:t>
      </w:r>
      <w:r w:rsidRPr="00785249">
        <w:rPr>
          <w:rFonts w:ascii="Times New Roman" w:hAnsi="Times New Roman"/>
        </w:rPr>
        <w:t xml:space="preserve">, </w:t>
      </w:r>
      <w:r>
        <w:rPr>
          <w:rFonts w:ascii="Times New Roman" w:hAnsi="Times New Roman"/>
        </w:rPr>
        <w:t xml:space="preserve">the recordkeeping requirement </w:t>
      </w:r>
      <w:r w:rsidRPr="00785249">
        <w:rPr>
          <w:rFonts w:ascii="Times New Roman" w:hAnsi="Times New Roman"/>
        </w:rPr>
        <w:t xml:space="preserve">is expected to impose an hour burden of </w:t>
      </w:r>
      <w:r>
        <w:rPr>
          <w:rFonts w:ascii="Times New Roman" w:hAnsi="Times New Roman"/>
        </w:rPr>
        <w:t>2,</w:t>
      </w:r>
      <w:r w:rsidR="002370D1">
        <w:rPr>
          <w:rFonts w:ascii="Times New Roman" w:hAnsi="Times New Roman"/>
        </w:rPr>
        <w:t>0</w:t>
      </w:r>
      <w:r>
        <w:rPr>
          <w:rFonts w:ascii="Times New Roman" w:hAnsi="Times New Roman"/>
        </w:rPr>
        <w:t>00</w:t>
      </w:r>
      <w:r w:rsidRPr="00785249">
        <w:rPr>
          <w:rFonts w:ascii="Times New Roman" w:hAnsi="Times New Roman"/>
        </w:rPr>
        <w:t xml:space="preserve"> hours with an equivalent cost of $</w:t>
      </w:r>
      <w:r w:rsidR="00E563A4">
        <w:rPr>
          <w:rFonts w:ascii="Times New Roman" w:hAnsi="Times New Roman"/>
        </w:rPr>
        <w:t>273</w:t>
      </w:r>
      <w:r>
        <w:rPr>
          <w:rFonts w:ascii="Times New Roman" w:hAnsi="Times New Roman"/>
        </w:rPr>
        <w:t>,000</w:t>
      </w:r>
      <w:r w:rsidRPr="00785249">
        <w:rPr>
          <w:rFonts w:ascii="Times New Roman" w:hAnsi="Times New Roman"/>
        </w:rPr>
        <w:t>.</w:t>
      </w:r>
    </w:p>
    <w:p w:rsidR="00FB4006" w:rsidRDefault="00FB4006" w:rsidP="0001559B">
      <w:pPr>
        <w:widowControl/>
        <w:ind w:left="720"/>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1800"/>
        <w:gridCol w:w="2628"/>
      </w:tblGrid>
      <w:tr w:rsidR="00FB4006" w:rsidRPr="00423E8C" w:rsidTr="0001559B">
        <w:tc>
          <w:tcPr>
            <w:tcW w:w="4320" w:type="dxa"/>
            <w:shd w:val="clear" w:color="auto" w:fill="auto"/>
          </w:tcPr>
          <w:p w:rsidR="00FB4006" w:rsidRPr="00D123F9" w:rsidRDefault="00FB4006" w:rsidP="003073BE">
            <w:pPr>
              <w:widowControl/>
              <w:jc w:val="center"/>
              <w:rPr>
                <w:rFonts w:ascii="Times New Roman" w:hAnsi="Times New Roman"/>
              </w:rPr>
            </w:pPr>
            <w:r>
              <w:rPr>
                <w:rFonts w:ascii="Times New Roman" w:hAnsi="Times New Roman"/>
              </w:rPr>
              <w:t>Activity</w:t>
            </w:r>
          </w:p>
        </w:tc>
        <w:tc>
          <w:tcPr>
            <w:tcW w:w="1800" w:type="dxa"/>
            <w:shd w:val="clear" w:color="auto" w:fill="auto"/>
          </w:tcPr>
          <w:p w:rsidR="00FB4006" w:rsidRPr="00D123F9" w:rsidRDefault="00FB4006" w:rsidP="003073BE">
            <w:pPr>
              <w:widowControl/>
              <w:jc w:val="center"/>
              <w:rPr>
                <w:rFonts w:ascii="Times New Roman" w:hAnsi="Times New Roman"/>
              </w:rPr>
            </w:pPr>
            <w:r w:rsidRPr="00D123F9">
              <w:rPr>
                <w:rFonts w:ascii="Times New Roman" w:hAnsi="Times New Roman"/>
              </w:rPr>
              <w:t>Burden Hours</w:t>
            </w:r>
          </w:p>
        </w:tc>
        <w:tc>
          <w:tcPr>
            <w:tcW w:w="2628" w:type="dxa"/>
            <w:shd w:val="clear" w:color="auto" w:fill="auto"/>
          </w:tcPr>
          <w:p w:rsidR="00FB4006" w:rsidRPr="00D123F9" w:rsidRDefault="00FB4006" w:rsidP="003073BE">
            <w:pPr>
              <w:widowControl/>
              <w:jc w:val="center"/>
              <w:rPr>
                <w:rFonts w:ascii="Times New Roman" w:hAnsi="Times New Roman"/>
              </w:rPr>
            </w:pPr>
            <w:r w:rsidRPr="00D123F9">
              <w:rPr>
                <w:rFonts w:ascii="Times New Roman" w:hAnsi="Times New Roman"/>
              </w:rPr>
              <w:t xml:space="preserve">Equivalent </w:t>
            </w:r>
            <w:r>
              <w:rPr>
                <w:rFonts w:ascii="Times New Roman" w:hAnsi="Times New Roman"/>
              </w:rPr>
              <w:t xml:space="preserve">Burden </w:t>
            </w:r>
            <w:r w:rsidRPr="00D123F9">
              <w:rPr>
                <w:rFonts w:ascii="Times New Roman" w:hAnsi="Times New Roman"/>
              </w:rPr>
              <w:t>Cost</w:t>
            </w:r>
          </w:p>
        </w:tc>
      </w:tr>
      <w:tr w:rsidR="00FB4006" w:rsidRPr="00423E8C" w:rsidTr="0001559B">
        <w:tc>
          <w:tcPr>
            <w:tcW w:w="4320" w:type="dxa"/>
            <w:shd w:val="clear" w:color="auto" w:fill="auto"/>
          </w:tcPr>
          <w:p w:rsidR="00FB4006" w:rsidRPr="00423E8C" w:rsidRDefault="00FB4006" w:rsidP="003073BE">
            <w:pPr>
              <w:widowControl/>
              <w:rPr>
                <w:rFonts w:ascii="Times New Roman" w:hAnsi="Times New Roman"/>
              </w:rPr>
            </w:pPr>
            <w:r>
              <w:rPr>
                <w:rFonts w:ascii="Times New Roman" w:hAnsi="Times New Roman"/>
              </w:rPr>
              <w:t>Financial Manager</w:t>
            </w:r>
          </w:p>
        </w:tc>
        <w:tc>
          <w:tcPr>
            <w:tcW w:w="1800" w:type="dxa"/>
            <w:shd w:val="clear" w:color="auto" w:fill="auto"/>
          </w:tcPr>
          <w:p w:rsidR="00FB4006" w:rsidRPr="00423E8C" w:rsidRDefault="00FB4006" w:rsidP="003073BE">
            <w:pPr>
              <w:widowControl/>
              <w:jc w:val="right"/>
              <w:rPr>
                <w:rFonts w:ascii="Times New Roman" w:hAnsi="Times New Roman"/>
              </w:rPr>
            </w:pPr>
            <w:r>
              <w:rPr>
                <w:rFonts w:ascii="Times New Roman" w:hAnsi="Times New Roman"/>
              </w:rPr>
              <w:t>1</w:t>
            </w:r>
            <w:r w:rsidRPr="00423E8C">
              <w:rPr>
                <w:rFonts w:ascii="Times New Roman" w:hAnsi="Times New Roman"/>
              </w:rPr>
              <w:t>,</w:t>
            </w:r>
            <w:r>
              <w:rPr>
                <w:rFonts w:ascii="Times New Roman" w:hAnsi="Times New Roman"/>
              </w:rPr>
              <w:t>4</w:t>
            </w:r>
            <w:r w:rsidRPr="00423E8C">
              <w:rPr>
                <w:rFonts w:ascii="Times New Roman" w:hAnsi="Times New Roman"/>
              </w:rPr>
              <w:t>00</w:t>
            </w:r>
          </w:p>
        </w:tc>
        <w:tc>
          <w:tcPr>
            <w:tcW w:w="2628" w:type="dxa"/>
            <w:shd w:val="clear" w:color="auto" w:fill="auto"/>
          </w:tcPr>
          <w:p w:rsidR="00FB4006" w:rsidRPr="00423E8C" w:rsidRDefault="00FB4006" w:rsidP="00A16870">
            <w:pPr>
              <w:widowControl/>
              <w:jc w:val="right"/>
              <w:rPr>
                <w:rFonts w:ascii="Times New Roman" w:hAnsi="Times New Roman"/>
              </w:rPr>
            </w:pPr>
            <w:r w:rsidRPr="00423E8C">
              <w:rPr>
                <w:rFonts w:ascii="Times New Roman" w:hAnsi="Times New Roman"/>
              </w:rPr>
              <w:t>$</w:t>
            </w:r>
            <w:r w:rsidR="00A16870">
              <w:rPr>
                <w:rFonts w:ascii="Times New Roman" w:hAnsi="Times New Roman"/>
              </w:rPr>
              <w:t>234</w:t>
            </w:r>
            <w:r w:rsidRPr="00423E8C">
              <w:rPr>
                <w:rFonts w:ascii="Times New Roman" w:hAnsi="Times New Roman"/>
              </w:rPr>
              <w:t>,000</w:t>
            </w:r>
          </w:p>
        </w:tc>
      </w:tr>
      <w:tr w:rsidR="00FB4006" w:rsidRPr="00423E8C" w:rsidTr="0001559B">
        <w:tc>
          <w:tcPr>
            <w:tcW w:w="4320" w:type="dxa"/>
            <w:shd w:val="clear" w:color="auto" w:fill="auto"/>
          </w:tcPr>
          <w:p w:rsidR="00FB4006" w:rsidRPr="00423E8C" w:rsidRDefault="00FB4006" w:rsidP="003073BE">
            <w:pPr>
              <w:widowControl/>
              <w:rPr>
                <w:rFonts w:ascii="Times New Roman" w:hAnsi="Times New Roman"/>
              </w:rPr>
            </w:pPr>
            <w:r w:rsidRPr="00423E8C">
              <w:rPr>
                <w:rFonts w:ascii="Times New Roman" w:hAnsi="Times New Roman"/>
              </w:rPr>
              <w:lastRenderedPageBreak/>
              <w:t>Clerical</w:t>
            </w:r>
          </w:p>
        </w:tc>
        <w:tc>
          <w:tcPr>
            <w:tcW w:w="1800" w:type="dxa"/>
            <w:shd w:val="clear" w:color="auto" w:fill="auto"/>
          </w:tcPr>
          <w:p w:rsidR="00FB4006" w:rsidRPr="00423E8C" w:rsidRDefault="00FB4006" w:rsidP="003073BE">
            <w:pPr>
              <w:widowControl/>
              <w:jc w:val="right"/>
              <w:rPr>
                <w:rFonts w:ascii="Times New Roman" w:hAnsi="Times New Roman"/>
              </w:rPr>
            </w:pPr>
            <w:r>
              <w:rPr>
                <w:rFonts w:ascii="Times New Roman" w:hAnsi="Times New Roman"/>
              </w:rPr>
              <w:t>700</w:t>
            </w:r>
          </w:p>
        </w:tc>
        <w:tc>
          <w:tcPr>
            <w:tcW w:w="2628" w:type="dxa"/>
            <w:shd w:val="clear" w:color="auto" w:fill="auto"/>
          </w:tcPr>
          <w:p w:rsidR="00FB4006" w:rsidRPr="00423E8C" w:rsidRDefault="00FB4006" w:rsidP="002F660C">
            <w:pPr>
              <w:widowControl/>
              <w:jc w:val="right"/>
              <w:rPr>
                <w:rFonts w:ascii="Times New Roman" w:hAnsi="Times New Roman"/>
              </w:rPr>
            </w:pPr>
            <w:r w:rsidRPr="00423E8C">
              <w:rPr>
                <w:rFonts w:ascii="Times New Roman" w:hAnsi="Times New Roman"/>
              </w:rPr>
              <w:t>$</w:t>
            </w:r>
            <w:r w:rsidR="002F660C">
              <w:rPr>
                <w:rFonts w:ascii="Times New Roman" w:hAnsi="Times New Roman"/>
              </w:rPr>
              <w:t>39</w:t>
            </w:r>
            <w:r w:rsidRPr="00423E8C">
              <w:rPr>
                <w:rFonts w:ascii="Times New Roman" w:hAnsi="Times New Roman"/>
              </w:rPr>
              <w:t>,000</w:t>
            </w:r>
          </w:p>
        </w:tc>
      </w:tr>
      <w:tr w:rsidR="00FB4006" w:rsidRPr="00423E8C" w:rsidTr="0001559B">
        <w:tc>
          <w:tcPr>
            <w:tcW w:w="4320" w:type="dxa"/>
            <w:shd w:val="clear" w:color="auto" w:fill="auto"/>
          </w:tcPr>
          <w:p w:rsidR="00FB4006" w:rsidRPr="009D3EB4" w:rsidRDefault="00FB4006" w:rsidP="003073BE">
            <w:pPr>
              <w:widowControl/>
              <w:rPr>
                <w:rFonts w:ascii="Times New Roman" w:hAnsi="Times New Roman"/>
                <w:b/>
              </w:rPr>
            </w:pPr>
            <w:r w:rsidRPr="009D3EB4">
              <w:rPr>
                <w:rFonts w:ascii="Times New Roman" w:hAnsi="Times New Roman"/>
                <w:b/>
              </w:rPr>
              <w:t>Total</w:t>
            </w:r>
          </w:p>
        </w:tc>
        <w:tc>
          <w:tcPr>
            <w:tcW w:w="1800" w:type="dxa"/>
            <w:shd w:val="clear" w:color="auto" w:fill="auto"/>
          </w:tcPr>
          <w:p w:rsidR="00FB4006" w:rsidRPr="009D3EB4" w:rsidRDefault="00FB4006" w:rsidP="003073BE">
            <w:pPr>
              <w:widowControl/>
              <w:jc w:val="right"/>
              <w:rPr>
                <w:rFonts w:ascii="Times New Roman" w:hAnsi="Times New Roman"/>
                <w:b/>
              </w:rPr>
            </w:pPr>
            <w:r>
              <w:rPr>
                <w:rFonts w:ascii="Times New Roman" w:hAnsi="Times New Roman"/>
                <w:b/>
              </w:rPr>
              <w:t>2</w:t>
            </w:r>
            <w:r w:rsidRPr="009D3EB4">
              <w:rPr>
                <w:rFonts w:ascii="Times New Roman" w:hAnsi="Times New Roman"/>
                <w:b/>
              </w:rPr>
              <w:t>,</w:t>
            </w:r>
            <w:r w:rsidR="002370D1">
              <w:rPr>
                <w:rFonts w:ascii="Times New Roman" w:hAnsi="Times New Roman"/>
                <w:b/>
              </w:rPr>
              <w:t>0</w:t>
            </w:r>
            <w:r w:rsidRPr="009D3EB4">
              <w:rPr>
                <w:rFonts w:ascii="Times New Roman" w:hAnsi="Times New Roman"/>
                <w:b/>
              </w:rPr>
              <w:t>00</w:t>
            </w:r>
          </w:p>
        </w:tc>
        <w:tc>
          <w:tcPr>
            <w:tcW w:w="2628" w:type="dxa"/>
            <w:shd w:val="clear" w:color="auto" w:fill="auto"/>
          </w:tcPr>
          <w:p w:rsidR="00FB4006" w:rsidRPr="009D3EB4" w:rsidRDefault="00FB4006" w:rsidP="00E563A4">
            <w:pPr>
              <w:widowControl/>
              <w:jc w:val="right"/>
              <w:rPr>
                <w:rFonts w:ascii="Times New Roman" w:hAnsi="Times New Roman"/>
                <w:b/>
              </w:rPr>
            </w:pPr>
            <w:r w:rsidRPr="009D3EB4">
              <w:rPr>
                <w:rFonts w:ascii="Times New Roman" w:hAnsi="Times New Roman"/>
                <w:b/>
              </w:rPr>
              <w:t>$</w:t>
            </w:r>
            <w:r w:rsidR="00E563A4">
              <w:rPr>
                <w:rFonts w:ascii="Times New Roman" w:hAnsi="Times New Roman"/>
                <w:b/>
              </w:rPr>
              <w:t>273</w:t>
            </w:r>
            <w:r w:rsidRPr="009D3EB4">
              <w:rPr>
                <w:rFonts w:ascii="Times New Roman" w:hAnsi="Times New Roman"/>
                <w:b/>
              </w:rPr>
              <w:t>,000</w:t>
            </w:r>
          </w:p>
        </w:tc>
      </w:tr>
    </w:tbl>
    <w:p w:rsidR="00FB4006" w:rsidRDefault="00FB4006" w:rsidP="0001559B">
      <w:pPr>
        <w:widowControl/>
        <w:ind w:left="720"/>
        <w:rPr>
          <w:rFonts w:ascii="Times New Roman" w:hAnsi="Times New Roman"/>
        </w:rPr>
      </w:pPr>
    </w:p>
    <w:p w:rsidR="0065485A" w:rsidRDefault="0065485A" w:rsidP="00035B96">
      <w:pPr>
        <w:pStyle w:val="Quick1"/>
        <w:widowControl/>
        <w:tabs>
          <w:tab w:val="left" w:pos="-1440"/>
          <w:tab w:val="num" w:pos="720"/>
        </w:tabs>
        <w:rPr>
          <w:rFonts w:ascii="Times New Roman" w:hAnsi="Times New Roman"/>
          <w:i/>
          <w:iCs/>
        </w:rPr>
      </w:pPr>
      <w:r>
        <w:rPr>
          <w:rFonts w:ascii="Times New Roman" w:hAnsi="Times New Roman"/>
          <w:i/>
          <w:iCs/>
        </w:rPr>
        <w:t xml:space="preserve">Provide an estimate of the total annual cost burden to respondents or </w:t>
      </w:r>
      <w:proofErr w:type="spellStart"/>
      <w:r>
        <w:rPr>
          <w:rFonts w:ascii="Times New Roman" w:hAnsi="Times New Roman"/>
          <w:i/>
          <w:iCs/>
        </w:rPr>
        <w:t>recordkeepers</w:t>
      </w:r>
      <w:proofErr w:type="spellEnd"/>
      <w:r>
        <w:rPr>
          <w:rFonts w:ascii="Times New Roman" w:hAnsi="Times New Roman"/>
          <w:i/>
          <w:iCs/>
        </w:rPr>
        <w:t xml:space="preserve"> resulting from the collection of information.  (Do not include the cost of any hour burden shown in Items 12 or 14).</w:t>
      </w:r>
    </w:p>
    <w:p w:rsidR="0065485A" w:rsidRDefault="0065485A" w:rsidP="00035B96">
      <w:pPr>
        <w:widowControl/>
        <w:ind w:left="720"/>
        <w:rPr>
          <w:rFonts w:ascii="Times New Roman" w:hAnsi="Times New Roman"/>
        </w:rPr>
      </w:pPr>
    </w:p>
    <w:p w:rsidR="00785249" w:rsidRPr="00785249" w:rsidRDefault="00785249" w:rsidP="00035B96">
      <w:pPr>
        <w:widowControl/>
        <w:ind w:left="720"/>
        <w:rPr>
          <w:rFonts w:ascii="Times New Roman" w:hAnsi="Times New Roman"/>
        </w:rPr>
      </w:pPr>
      <w:r w:rsidRPr="00785249">
        <w:rPr>
          <w:rFonts w:ascii="Times New Roman" w:hAnsi="Times New Roman"/>
        </w:rPr>
        <w:t>As discussed in item 12 above, the exemption imposes six information requests on authorizing fiduciaries and broker-dealers to qualify for the relief provided in the exemption.  The cost burden that is associated with complying with these ICRs is discussed below. These estimates are in addition to the hour burden estimates discussed in item</w:t>
      </w:r>
      <w:r w:rsidR="002A1076">
        <w:rPr>
          <w:rFonts w:ascii="Times New Roman" w:hAnsi="Times New Roman"/>
        </w:rPr>
        <w:t xml:space="preserve"> </w:t>
      </w:r>
      <w:r w:rsidRPr="00785249">
        <w:rPr>
          <w:rFonts w:ascii="Times New Roman" w:hAnsi="Times New Roman"/>
        </w:rPr>
        <w:t>12.</w:t>
      </w:r>
    </w:p>
    <w:p w:rsidR="00E41A1C" w:rsidRDefault="00E41A1C" w:rsidP="00035B96">
      <w:pPr>
        <w:widowControl/>
        <w:ind w:left="720"/>
        <w:rPr>
          <w:rFonts w:ascii="Times New Roman" w:hAnsi="Times New Roman"/>
        </w:rPr>
      </w:pPr>
    </w:p>
    <w:p w:rsidR="00785249" w:rsidRPr="00785249" w:rsidRDefault="00785249" w:rsidP="00035B96">
      <w:pPr>
        <w:widowControl/>
        <w:ind w:left="720"/>
        <w:rPr>
          <w:rFonts w:ascii="Times New Roman" w:hAnsi="Times New Roman"/>
        </w:rPr>
      </w:pPr>
      <w:r w:rsidRPr="00785249">
        <w:rPr>
          <w:rFonts w:ascii="Times New Roman" w:hAnsi="Times New Roman"/>
        </w:rPr>
        <w:t xml:space="preserve">The Department has used the same assumptions as were used in determining the hour burden.  In addition, the Department assumes that electronic means will be used to deliver </w:t>
      </w:r>
      <w:r w:rsidR="00C75FDA">
        <w:rPr>
          <w:rFonts w:ascii="Times New Roman" w:hAnsi="Times New Roman"/>
        </w:rPr>
        <w:t>51.8</w:t>
      </w:r>
      <w:r w:rsidRPr="00785249">
        <w:rPr>
          <w:rFonts w:ascii="Times New Roman" w:hAnsi="Times New Roman"/>
        </w:rPr>
        <w:t xml:space="preserve"> percent of the required information with no associated cost burden. For the required information not sent electronically, the Department estimates that a cost of 5 cents per page for paper and printing costs will be assessed.  Postage of 4</w:t>
      </w:r>
      <w:r w:rsidR="00E41A1C">
        <w:rPr>
          <w:rFonts w:ascii="Times New Roman" w:hAnsi="Times New Roman"/>
        </w:rPr>
        <w:t>9</w:t>
      </w:r>
      <w:r w:rsidRPr="00785249">
        <w:rPr>
          <w:rFonts w:ascii="Times New Roman" w:hAnsi="Times New Roman"/>
        </w:rPr>
        <w:t xml:space="preserve"> cents per mailing will also be incurred.</w:t>
      </w:r>
    </w:p>
    <w:p w:rsidR="00F660A4" w:rsidRDefault="00F660A4" w:rsidP="00035B96">
      <w:pPr>
        <w:widowControl/>
        <w:ind w:left="720"/>
        <w:rPr>
          <w:rFonts w:ascii="Times New Roman" w:hAnsi="Times New Roman"/>
        </w:rPr>
      </w:pPr>
    </w:p>
    <w:p w:rsidR="00785249" w:rsidRPr="00785249" w:rsidRDefault="00785249" w:rsidP="00035B96">
      <w:pPr>
        <w:widowControl/>
        <w:ind w:left="720"/>
        <w:rPr>
          <w:rFonts w:ascii="Times New Roman" w:hAnsi="Times New Roman"/>
        </w:rPr>
      </w:pPr>
      <w:r w:rsidRPr="00785249">
        <w:rPr>
          <w:rFonts w:ascii="Times New Roman" w:hAnsi="Times New Roman"/>
        </w:rPr>
        <w:t>The annual cost burden is calculated as follows:</w:t>
      </w:r>
    </w:p>
    <w:p w:rsidR="00785249" w:rsidRPr="00785249" w:rsidRDefault="00785249" w:rsidP="00035B96">
      <w:pPr>
        <w:widowControl/>
        <w:ind w:left="720"/>
        <w:rPr>
          <w:rFonts w:ascii="Times New Roman" w:hAnsi="Times New Roman"/>
        </w:rPr>
      </w:pPr>
    </w:p>
    <w:p w:rsidR="00785249" w:rsidRPr="00785249" w:rsidRDefault="00785249" w:rsidP="001D41F0">
      <w:pPr>
        <w:widowControl/>
        <w:numPr>
          <w:ilvl w:val="0"/>
          <w:numId w:val="9"/>
        </w:numPr>
        <w:autoSpaceDE/>
        <w:autoSpaceDN/>
        <w:adjustRightInd/>
        <w:ind w:left="1440" w:hanging="720"/>
        <w:rPr>
          <w:rFonts w:ascii="Times New Roman" w:hAnsi="Times New Roman"/>
        </w:rPr>
      </w:pPr>
      <w:r w:rsidRPr="00785249">
        <w:rPr>
          <w:rFonts w:ascii="Times New Roman" w:hAnsi="Times New Roman"/>
        </w:rPr>
        <w:t>Written authorization from the authorizing fiduciary to the broker-dealer</w:t>
      </w:r>
    </w:p>
    <w:p w:rsidR="00785249" w:rsidRPr="00785249" w:rsidRDefault="00785249" w:rsidP="001D41F0">
      <w:pPr>
        <w:widowControl/>
        <w:ind w:left="720"/>
        <w:rPr>
          <w:rFonts w:ascii="Times New Roman" w:hAnsi="Times New Roman"/>
        </w:rPr>
      </w:pPr>
    </w:p>
    <w:p w:rsidR="00785249" w:rsidRPr="00785249" w:rsidRDefault="00785249" w:rsidP="001D41F0">
      <w:pPr>
        <w:widowControl/>
        <w:ind w:left="720"/>
        <w:rPr>
          <w:rFonts w:ascii="Times New Roman" w:hAnsi="Times New Roman"/>
        </w:rPr>
      </w:pPr>
      <w:r w:rsidRPr="00785249">
        <w:rPr>
          <w:rFonts w:ascii="Times New Roman" w:hAnsi="Times New Roman"/>
        </w:rPr>
        <w:t xml:space="preserve">Plans must issue in writing an authorization to the </w:t>
      </w:r>
      <w:r w:rsidR="006B6DA0">
        <w:rPr>
          <w:rFonts w:ascii="Times New Roman" w:hAnsi="Times New Roman"/>
        </w:rPr>
        <w:t>financial institution</w:t>
      </w:r>
      <w:r w:rsidRPr="00785249">
        <w:rPr>
          <w:rFonts w:ascii="Times New Roman" w:hAnsi="Times New Roman"/>
        </w:rPr>
        <w:t xml:space="preserve"> prior to a transaction occurring.  It is assumed that the authorization will include two pages.  New plans and plans that enter into a new agreement with a broker-fiduciary will have to send the authorization; therefore about </w:t>
      </w:r>
      <w:r w:rsidR="00E41A1C">
        <w:rPr>
          <w:rFonts w:ascii="Times New Roman" w:hAnsi="Times New Roman"/>
        </w:rPr>
        <w:t>1</w:t>
      </w:r>
      <w:r w:rsidR="00FB0031">
        <w:rPr>
          <w:rFonts w:ascii="Times New Roman" w:hAnsi="Times New Roman"/>
        </w:rPr>
        <w:t>0</w:t>
      </w:r>
      <w:r w:rsidRPr="00785249">
        <w:rPr>
          <w:rFonts w:ascii="Times New Roman" w:hAnsi="Times New Roman"/>
        </w:rPr>
        <w:t>,</w:t>
      </w:r>
      <w:r w:rsidR="00E41A1C">
        <w:rPr>
          <w:rFonts w:ascii="Times New Roman" w:hAnsi="Times New Roman"/>
        </w:rPr>
        <w:t>0</w:t>
      </w:r>
      <w:r w:rsidRPr="00785249">
        <w:rPr>
          <w:rFonts w:ascii="Times New Roman" w:hAnsi="Times New Roman"/>
        </w:rPr>
        <w:t xml:space="preserve">00 plans will have to send the authorization each year with </w:t>
      </w:r>
      <w:r w:rsidR="00FB0031">
        <w:rPr>
          <w:rFonts w:ascii="Times New Roman" w:hAnsi="Times New Roman"/>
        </w:rPr>
        <w:t xml:space="preserve">51.8 </w:t>
      </w:r>
      <w:r w:rsidRPr="00785249">
        <w:rPr>
          <w:rFonts w:ascii="Times New Roman" w:hAnsi="Times New Roman"/>
        </w:rPr>
        <w:t xml:space="preserve">percent being sent electronically.  </w:t>
      </w:r>
      <w:r w:rsidR="00CF7381">
        <w:rPr>
          <w:rFonts w:ascii="Times New Roman" w:hAnsi="Times New Roman"/>
        </w:rPr>
        <w:t xml:space="preserve">Paper authorizations will cost $0.59 each, which </w:t>
      </w:r>
      <w:r w:rsidRPr="00785249">
        <w:rPr>
          <w:rFonts w:ascii="Times New Roman" w:hAnsi="Times New Roman"/>
        </w:rPr>
        <w:t>results in a cost burden of approximately $</w:t>
      </w:r>
      <w:r w:rsidR="002C7C78">
        <w:rPr>
          <w:rFonts w:ascii="Times New Roman" w:hAnsi="Times New Roman"/>
        </w:rPr>
        <w:t>3</w:t>
      </w:r>
      <w:r w:rsidRPr="00785249">
        <w:rPr>
          <w:rFonts w:ascii="Times New Roman" w:hAnsi="Times New Roman"/>
        </w:rPr>
        <w:t>,</w:t>
      </w:r>
      <w:r w:rsidR="00C33B78">
        <w:rPr>
          <w:rFonts w:ascii="Times New Roman" w:hAnsi="Times New Roman"/>
        </w:rPr>
        <w:t>0</w:t>
      </w:r>
      <w:r w:rsidRPr="00785249">
        <w:rPr>
          <w:rFonts w:ascii="Times New Roman" w:hAnsi="Times New Roman"/>
        </w:rPr>
        <w:t>00.</w:t>
      </w:r>
      <w:r w:rsidR="00163B5F" w:rsidRPr="00A146BC">
        <w:rPr>
          <w:rStyle w:val="FootnoteReference"/>
          <w:rFonts w:ascii="Times New Roman" w:hAnsi="Times New Roman"/>
          <w:vertAlign w:val="superscript"/>
        </w:rPr>
        <w:footnoteReference w:id="51"/>
      </w:r>
    </w:p>
    <w:p w:rsidR="00785249" w:rsidRPr="00785249" w:rsidRDefault="00785249" w:rsidP="001D41F0">
      <w:pPr>
        <w:widowControl/>
        <w:ind w:left="720"/>
        <w:rPr>
          <w:rFonts w:ascii="Times New Roman" w:hAnsi="Times New Roman"/>
        </w:rPr>
      </w:pPr>
    </w:p>
    <w:p w:rsidR="00785249" w:rsidRPr="00785249" w:rsidRDefault="00785249" w:rsidP="001D41F0">
      <w:pPr>
        <w:widowControl/>
        <w:numPr>
          <w:ilvl w:val="0"/>
          <w:numId w:val="9"/>
        </w:numPr>
        <w:autoSpaceDE/>
        <w:autoSpaceDN/>
        <w:adjustRightInd/>
        <w:ind w:left="1440" w:hanging="720"/>
        <w:rPr>
          <w:rFonts w:ascii="Times New Roman" w:hAnsi="Times New Roman"/>
        </w:rPr>
      </w:pPr>
      <w:r w:rsidRPr="00785249">
        <w:rPr>
          <w:rFonts w:ascii="Times New Roman" w:hAnsi="Times New Roman"/>
        </w:rPr>
        <w:t>Provision of materials for evaluation of authorization of transaction</w:t>
      </w:r>
    </w:p>
    <w:p w:rsidR="00785249" w:rsidRPr="00785249" w:rsidRDefault="00785249" w:rsidP="001D41F0">
      <w:pPr>
        <w:widowControl/>
        <w:ind w:left="720"/>
        <w:rPr>
          <w:rFonts w:ascii="Times New Roman" w:hAnsi="Times New Roman"/>
        </w:rPr>
      </w:pPr>
    </w:p>
    <w:p w:rsidR="00785249" w:rsidRPr="00785249" w:rsidRDefault="00785249" w:rsidP="001D41F0">
      <w:pPr>
        <w:widowControl/>
        <w:ind w:left="720"/>
        <w:rPr>
          <w:rFonts w:ascii="Times New Roman" w:hAnsi="Times New Roman"/>
        </w:rPr>
      </w:pPr>
      <w:r w:rsidRPr="00785249">
        <w:rPr>
          <w:rFonts w:ascii="Times New Roman" w:hAnsi="Times New Roman"/>
        </w:rPr>
        <w:t xml:space="preserve">New plans and plans entering into a new agreement must also receive required information from their </w:t>
      </w:r>
      <w:r w:rsidR="006B6DA0">
        <w:rPr>
          <w:rFonts w:ascii="Times New Roman" w:hAnsi="Times New Roman"/>
        </w:rPr>
        <w:t>financial institutions</w:t>
      </w:r>
      <w:r w:rsidRPr="00785249">
        <w:rPr>
          <w:rFonts w:ascii="Times New Roman" w:hAnsi="Times New Roman"/>
        </w:rPr>
        <w:t xml:space="preserve">.   This information includes a copy of the exemption, a termination form, a description of the broker-fiduciary’s placement practice, and other requested item.  This information is assumed to include seven pages.  Once again, approximately </w:t>
      </w:r>
      <w:r w:rsidR="006B6DA0">
        <w:rPr>
          <w:rFonts w:ascii="Times New Roman" w:hAnsi="Times New Roman"/>
        </w:rPr>
        <w:t>1</w:t>
      </w:r>
      <w:r w:rsidR="002C7C78">
        <w:rPr>
          <w:rFonts w:ascii="Times New Roman" w:hAnsi="Times New Roman"/>
        </w:rPr>
        <w:t>0</w:t>
      </w:r>
      <w:r w:rsidRPr="00785249">
        <w:rPr>
          <w:rFonts w:ascii="Times New Roman" w:hAnsi="Times New Roman"/>
        </w:rPr>
        <w:t>,</w:t>
      </w:r>
      <w:r w:rsidR="006B6DA0">
        <w:rPr>
          <w:rFonts w:ascii="Times New Roman" w:hAnsi="Times New Roman"/>
        </w:rPr>
        <w:t>0</w:t>
      </w:r>
      <w:r w:rsidRPr="00785249">
        <w:rPr>
          <w:rFonts w:ascii="Times New Roman" w:hAnsi="Times New Roman"/>
        </w:rPr>
        <w:t xml:space="preserve">00 authorizing plan fiduciaries will receive this information and </w:t>
      </w:r>
      <w:r w:rsidR="002C7C78">
        <w:rPr>
          <w:rFonts w:ascii="Times New Roman" w:hAnsi="Times New Roman"/>
        </w:rPr>
        <w:lastRenderedPageBreak/>
        <w:t>51.8</w:t>
      </w:r>
      <w:r w:rsidRPr="00785249">
        <w:rPr>
          <w:rFonts w:ascii="Times New Roman" w:hAnsi="Times New Roman"/>
        </w:rPr>
        <w:t xml:space="preserve"> percent will receive the inform</w:t>
      </w:r>
      <w:r w:rsidR="00CF7381">
        <w:rPr>
          <w:rFonts w:ascii="Times New Roman" w:hAnsi="Times New Roman"/>
        </w:rPr>
        <w:t>ation electronically at no cost.  P</w:t>
      </w:r>
      <w:r w:rsidR="002F1916">
        <w:rPr>
          <w:rFonts w:ascii="Times New Roman" w:hAnsi="Times New Roman"/>
        </w:rPr>
        <w:t xml:space="preserve">aper distribution will cost $0.84 each, which results </w:t>
      </w:r>
      <w:r w:rsidRPr="00785249">
        <w:rPr>
          <w:rFonts w:ascii="Times New Roman" w:hAnsi="Times New Roman"/>
        </w:rPr>
        <w:t xml:space="preserve">in a cost burden </w:t>
      </w:r>
      <w:r w:rsidR="00DD770B" w:rsidRPr="00785249">
        <w:rPr>
          <w:rFonts w:ascii="Times New Roman" w:hAnsi="Times New Roman"/>
        </w:rPr>
        <w:t>of about</w:t>
      </w:r>
      <w:r w:rsidRPr="00785249">
        <w:rPr>
          <w:rFonts w:ascii="Times New Roman" w:hAnsi="Times New Roman"/>
        </w:rPr>
        <w:t xml:space="preserve"> $</w:t>
      </w:r>
      <w:r w:rsidR="002C7C78">
        <w:rPr>
          <w:rFonts w:ascii="Times New Roman" w:hAnsi="Times New Roman"/>
        </w:rPr>
        <w:t>4</w:t>
      </w:r>
      <w:r w:rsidRPr="00785249">
        <w:rPr>
          <w:rFonts w:ascii="Times New Roman" w:hAnsi="Times New Roman"/>
        </w:rPr>
        <w:t>,</w:t>
      </w:r>
      <w:r w:rsidR="00C33B78">
        <w:rPr>
          <w:rFonts w:ascii="Times New Roman" w:hAnsi="Times New Roman"/>
        </w:rPr>
        <w:t>0</w:t>
      </w:r>
      <w:r w:rsidRPr="00785249">
        <w:rPr>
          <w:rFonts w:ascii="Times New Roman" w:hAnsi="Times New Roman"/>
        </w:rPr>
        <w:t>00.</w:t>
      </w:r>
      <w:r w:rsidR="00163B5F" w:rsidRPr="00A146BC">
        <w:rPr>
          <w:rStyle w:val="FootnoteReference"/>
          <w:rFonts w:ascii="Times New Roman" w:hAnsi="Times New Roman"/>
          <w:vertAlign w:val="superscript"/>
        </w:rPr>
        <w:footnoteReference w:id="52"/>
      </w:r>
    </w:p>
    <w:p w:rsidR="00785249" w:rsidRPr="00785249" w:rsidRDefault="00785249" w:rsidP="001D41F0">
      <w:pPr>
        <w:widowControl/>
        <w:ind w:left="720"/>
        <w:rPr>
          <w:rFonts w:ascii="Times New Roman" w:hAnsi="Times New Roman"/>
        </w:rPr>
      </w:pPr>
    </w:p>
    <w:p w:rsidR="00785249" w:rsidRPr="00785249" w:rsidRDefault="00785249" w:rsidP="001D41F0">
      <w:pPr>
        <w:widowControl/>
        <w:numPr>
          <w:ilvl w:val="0"/>
          <w:numId w:val="9"/>
        </w:numPr>
        <w:autoSpaceDE/>
        <w:autoSpaceDN/>
        <w:adjustRightInd/>
        <w:ind w:left="1440" w:hanging="720"/>
        <w:rPr>
          <w:rFonts w:ascii="Times New Roman" w:hAnsi="Times New Roman"/>
        </w:rPr>
      </w:pPr>
      <w:r w:rsidRPr="00785249">
        <w:rPr>
          <w:rFonts w:ascii="Times New Roman" w:hAnsi="Times New Roman"/>
        </w:rPr>
        <w:t>Provision of an termination form</w:t>
      </w:r>
    </w:p>
    <w:p w:rsidR="00785249" w:rsidRPr="00785249" w:rsidRDefault="00785249" w:rsidP="001D41F0">
      <w:pPr>
        <w:widowControl/>
        <w:ind w:left="720"/>
        <w:rPr>
          <w:rFonts w:ascii="Times New Roman" w:hAnsi="Times New Roman"/>
        </w:rPr>
      </w:pPr>
    </w:p>
    <w:p w:rsidR="00785249" w:rsidRPr="00785249" w:rsidRDefault="00785249" w:rsidP="001D41F0">
      <w:pPr>
        <w:widowControl/>
        <w:ind w:left="720"/>
        <w:rPr>
          <w:rFonts w:ascii="Times New Roman" w:hAnsi="Times New Roman"/>
        </w:rPr>
      </w:pPr>
      <w:r w:rsidRPr="00785249">
        <w:rPr>
          <w:rFonts w:ascii="Times New Roman" w:hAnsi="Times New Roman"/>
        </w:rPr>
        <w:t xml:space="preserve">Annually, a broker-dealer must send the authorizing plan fiduciary a termination form.  Authorizing fiduciaries of all </w:t>
      </w:r>
      <w:r w:rsidR="00164E39">
        <w:rPr>
          <w:rFonts w:ascii="Times New Roman" w:hAnsi="Times New Roman"/>
        </w:rPr>
        <w:t>1</w:t>
      </w:r>
      <w:r w:rsidR="00285CF4">
        <w:rPr>
          <w:rFonts w:ascii="Times New Roman" w:hAnsi="Times New Roman"/>
        </w:rPr>
        <w:t>61</w:t>
      </w:r>
      <w:r w:rsidR="000909C7">
        <w:rPr>
          <w:rFonts w:ascii="Times New Roman" w:hAnsi="Times New Roman"/>
        </w:rPr>
        <w:t>,000</w:t>
      </w:r>
      <w:r w:rsidRPr="00785249">
        <w:rPr>
          <w:rFonts w:ascii="Times New Roman" w:hAnsi="Times New Roman"/>
        </w:rPr>
        <w:t xml:space="preserve"> plans will receive this form</w:t>
      </w:r>
      <w:r w:rsidR="00F122D8">
        <w:rPr>
          <w:rFonts w:ascii="Times New Roman" w:hAnsi="Times New Roman"/>
        </w:rPr>
        <w:t xml:space="preserve"> and that </w:t>
      </w:r>
      <w:r w:rsidR="00285CF4">
        <w:rPr>
          <w:rFonts w:ascii="Times New Roman" w:hAnsi="Times New Roman"/>
        </w:rPr>
        <w:t>51.8</w:t>
      </w:r>
      <w:r w:rsidR="00F122D8">
        <w:rPr>
          <w:rFonts w:ascii="Times New Roman" w:hAnsi="Times New Roman"/>
        </w:rPr>
        <w:t xml:space="preserve"> percent will be sent electronically at no cost</w:t>
      </w:r>
      <w:r w:rsidRPr="00785249">
        <w:rPr>
          <w:rFonts w:ascii="Times New Roman" w:hAnsi="Times New Roman"/>
        </w:rPr>
        <w:t>.  It is assumed that the form will be two pages</w:t>
      </w:r>
      <w:r w:rsidR="00F122D8">
        <w:rPr>
          <w:rFonts w:ascii="Times New Roman" w:hAnsi="Times New Roman"/>
        </w:rPr>
        <w:t>, so paper copies will cost $0.59 each, which results in a cost burden of approximately $</w:t>
      </w:r>
      <w:r w:rsidR="00285CF4">
        <w:rPr>
          <w:rFonts w:ascii="Times New Roman" w:hAnsi="Times New Roman"/>
        </w:rPr>
        <w:t>46</w:t>
      </w:r>
      <w:r w:rsidRPr="00785249">
        <w:rPr>
          <w:rFonts w:ascii="Times New Roman" w:hAnsi="Times New Roman"/>
        </w:rPr>
        <w:t>,000.</w:t>
      </w:r>
      <w:r w:rsidR="00163B5F" w:rsidRPr="00A146BC">
        <w:rPr>
          <w:rStyle w:val="FootnoteReference"/>
          <w:rFonts w:ascii="Times New Roman" w:hAnsi="Times New Roman"/>
          <w:vertAlign w:val="superscript"/>
        </w:rPr>
        <w:footnoteReference w:id="53"/>
      </w:r>
    </w:p>
    <w:p w:rsidR="00785249" w:rsidRPr="00785249" w:rsidRDefault="00785249" w:rsidP="001D41F0">
      <w:pPr>
        <w:widowControl/>
        <w:ind w:left="720"/>
        <w:rPr>
          <w:rFonts w:ascii="Times New Roman" w:hAnsi="Times New Roman"/>
        </w:rPr>
      </w:pPr>
    </w:p>
    <w:p w:rsidR="00785249" w:rsidRPr="00785249" w:rsidRDefault="00785249" w:rsidP="001D41F0">
      <w:pPr>
        <w:widowControl/>
        <w:numPr>
          <w:ilvl w:val="0"/>
          <w:numId w:val="9"/>
        </w:numPr>
        <w:autoSpaceDE/>
        <w:autoSpaceDN/>
        <w:adjustRightInd/>
        <w:ind w:left="1440" w:hanging="720"/>
        <w:rPr>
          <w:rFonts w:ascii="Times New Roman" w:hAnsi="Times New Roman"/>
        </w:rPr>
      </w:pPr>
      <w:r w:rsidRPr="00785249">
        <w:rPr>
          <w:rFonts w:ascii="Times New Roman" w:hAnsi="Times New Roman"/>
        </w:rPr>
        <w:t>Transaction Reporting</w:t>
      </w:r>
    </w:p>
    <w:p w:rsidR="00785249" w:rsidRPr="00785249" w:rsidRDefault="00785249" w:rsidP="001D41F0">
      <w:pPr>
        <w:widowControl/>
        <w:ind w:left="720"/>
        <w:rPr>
          <w:rFonts w:ascii="Times New Roman" w:hAnsi="Times New Roman"/>
        </w:rPr>
      </w:pPr>
    </w:p>
    <w:p w:rsidR="00235C3C" w:rsidRDefault="00785249" w:rsidP="001D41F0">
      <w:pPr>
        <w:widowControl/>
        <w:ind w:left="720"/>
        <w:rPr>
          <w:rFonts w:ascii="Times New Roman" w:hAnsi="Times New Roman"/>
        </w:rPr>
      </w:pPr>
      <w:r w:rsidRPr="00785249">
        <w:rPr>
          <w:rFonts w:ascii="Times New Roman" w:hAnsi="Times New Roman"/>
        </w:rPr>
        <w:t>Two options exist to satisfy the transaction reporting.  Conf</w:t>
      </w:r>
      <w:r w:rsidR="008F7315">
        <w:rPr>
          <w:rFonts w:ascii="Times New Roman" w:hAnsi="Times New Roman"/>
        </w:rPr>
        <w:t>i</w:t>
      </w:r>
      <w:r w:rsidRPr="00785249">
        <w:rPr>
          <w:rFonts w:ascii="Times New Roman" w:hAnsi="Times New Roman"/>
        </w:rPr>
        <w:t xml:space="preserve">rmation slips may be sent to the authorizing plan fiduciary or a quarterly report may be sent that includes the specified information.  It is assumed that for plans that receive the slips, no additional costs </w:t>
      </w:r>
      <w:r w:rsidR="00DD770B" w:rsidRPr="00785249">
        <w:rPr>
          <w:rFonts w:ascii="Times New Roman" w:hAnsi="Times New Roman"/>
        </w:rPr>
        <w:t>will</w:t>
      </w:r>
      <w:r w:rsidRPr="00785249">
        <w:rPr>
          <w:rFonts w:ascii="Times New Roman" w:hAnsi="Times New Roman"/>
        </w:rPr>
        <w:t xml:space="preserve"> be incurred, because the information already is requir</w:t>
      </w:r>
      <w:r w:rsidR="00235C3C">
        <w:rPr>
          <w:rFonts w:ascii="Times New Roman" w:hAnsi="Times New Roman"/>
        </w:rPr>
        <w:t>ed to be disclosed by the SEC.</w:t>
      </w:r>
    </w:p>
    <w:p w:rsidR="00235C3C" w:rsidRDefault="00235C3C" w:rsidP="001D41F0">
      <w:pPr>
        <w:widowControl/>
        <w:ind w:left="720"/>
        <w:rPr>
          <w:rFonts w:ascii="Times New Roman" w:hAnsi="Times New Roman"/>
        </w:rPr>
      </w:pPr>
    </w:p>
    <w:p w:rsidR="00785249" w:rsidRPr="00785249" w:rsidRDefault="00785249" w:rsidP="001D41F0">
      <w:pPr>
        <w:widowControl/>
        <w:ind w:left="720"/>
        <w:rPr>
          <w:rFonts w:ascii="Times New Roman" w:hAnsi="Times New Roman"/>
        </w:rPr>
      </w:pPr>
      <w:r w:rsidRPr="00785249">
        <w:rPr>
          <w:rFonts w:ascii="Times New Roman" w:hAnsi="Times New Roman"/>
        </w:rPr>
        <w:t xml:space="preserve">It is assumed that 60 percent of the authorizing plan fiduciaries will receive a two page quarterly report instead of the confirmation slips, and that </w:t>
      </w:r>
      <w:r w:rsidR="00285CF4">
        <w:rPr>
          <w:rFonts w:ascii="Times New Roman" w:hAnsi="Times New Roman"/>
        </w:rPr>
        <w:t>51.8</w:t>
      </w:r>
      <w:r w:rsidRPr="00785249">
        <w:rPr>
          <w:rFonts w:ascii="Times New Roman" w:hAnsi="Times New Roman"/>
        </w:rPr>
        <w:t xml:space="preserve"> percent of the quarterly report will be sent electronically.  </w:t>
      </w:r>
      <w:r w:rsidR="00235C3C">
        <w:rPr>
          <w:rFonts w:ascii="Times New Roman" w:hAnsi="Times New Roman"/>
        </w:rPr>
        <w:t xml:space="preserve">Paper reports will cost $0.59 each.  </w:t>
      </w:r>
      <w:r w:rsidRPr="00785249">
        <w:rPr>
          <w:rFonts w:ascii="Times New Roman" w:hAnsi="Times New Roman"/>
        </w:rPr>
        <w:t>Therefore, the cost burden of mailing the quarterly transaction report is estimated to be nearly $</w:t>
      </w:r>
      <w:r w:rsidR="00A008C1">
        <w:rPr>
          <w:rFonts w:ascii="Times New Roman" w:hAnsi="Times New Roman"/>
        </w:rPr>
        <w:t>1</w:t>
      </w:r>
      <w:r w:rsidR="00AA45A6">
        <w:rPr>
          <w:rFonts w:ascii="Times New Roman" w:hAnsi="Times New Roman"/>
        </w:rPr>
        <w:t>10</w:t>
      </w:r>
      <w:r w:rsidRPr="00785249">
        <w:rPr>
          <w:rFonts w:ascii="Times New Roman" w:hAnsi="Times New Roman"/>
        </w:rPr>
        <w:t>,</w:t>
      </w:r>
      <w:r w:rsidR="00C33B78">
        <w:rPr>
          <w:rFonts w:ascii="Times New Roman" w:hAnsi="Times New Roman"/>
        </w:rPr>
        <w:t>0</w:t>
      </w:r>
      <w:r w:rsidRPr="00785249">
        <w:rPr>
          <w:rFonts w:ascii="Times New Roman" w:hAnsi="Times New Roman"/>
        </w:rPr>
        <w:t>00.</w:t>
      </w:r>
      <w:r w:rsidR="004B5FCA" w:rsidRPr="00A146BC">
        <w:rPr>
          <w:rStyle w:val="FootnoteReference"/>
          <w:rFonts w:ascii="Times New Roman" w:hAnsi="Times New Roman"/>
          <w:vertAlign w:val="superscript"/>
        </w:rPr>
        <w:footnoteReference w:id="54"/>
      </w:r>
    </w:p>
    <w:p w:rsidR="00785249" w:rsidRPr="00785249" w:rsidRDefault="00785249" w:rsidP="001D41F0">
      <w:pPr>
        <w:widowControl/>
        <w:ind w:left="720"/>
        <w:rPr>
          <w:rFonts w:ascii="Times New Roman" w:hAnsi="Times New Roman"/>
        </w:rPr>
      </w:pPr>
    </w:p>
    <w:p w:rsidR="00785249" w:rsidRPr="00785249" w:rsidRDefault="00785249" w:rsidP="001D41F0">
      <w:pPr>
        <w:widowControl/>
        <w:numPr>
          <w:ilvl w:val="0"/>
          <w:numId w:val="9"/>
        </w:numPr>
        <w:autoSpaceDE/>
        <w:autoSpaceDN/>
        <w:adjustRightInd/>
        <w:ind w:left="1440" w:hanging="720"/>
        <w:rPr>
          <w:rFonts w:ascii="Times New Roman" w:hAnsi="Times New Roman"/>
        </w:rPr>
      </w:pPr>
      <w:r w:rsidRPr="00785249">
        <w:rPr>
          <w:rFonts w:ascii="Times New Roman" w:hAnsi="Times New Roman"/>
        </w:rPr>
        <w:t>Annual Statement</w:t>
      </w:r>
    </w:p>
    <w:p w:rsidR="00785249" w:rsidRPr="00785249" w:rsidRDefault="00785249" w:rsidP="001D41F0">
      <w:pPr>
        <w:widowControl/>
        <w:ind w:left="720"/>
        <w:rPr>
          <w:rFonts w:ascii="Times New Roman" w:hAnsi="Times New Roman"/>
        </w:rPr>
      </w:pPr>
    </w:p>
    <w:p w:rsidR="00785249" w:rsidRPr="00785249" w:rsidRDefault="00785249" w:rsidP="001D41F0">
      <w:pPr>
        <w:widowControl/>
        <w:ind w:left="720"/>
        <w:rPr>
          <w:rFonts w:ascii="Times New Roman" w:hAnsi="Times New Roman"/>
        </w:rPr>
      </w:pPr>
      <w:r w:rsidRPr="00785249">
        <w:rPr>
          <w:rFonts w:ascii="Times New Roman" w:hAnsi="Times New Roman"/>
        </w:rPr>
        <w:t xml:space="preserve">An annual statement is also required to be delivered by the </w:t>
      </w:r>
      <w:r w:rsidR="007F4818">
        <w:rPr>
          <w:rFonts w:ascii="Times New Roman" w:hAnsi="Times New Roman"/>
        </w:rPr>
        <w:t>financial institution</w:t>
      </w:r>
      <w:r w:rsidRPr="00785249">
        <w:rPr>
          <w:rFonts w:ascii="Times New Roman" w:hAnsi="Times New Roman"/>
        </w:rPr>
        <w:t xml:space="preserve"> to the</w:t>
      </w:r>
      <w:r w:rsidR="007F4818">
        <w:rPr>
          <w:rFonts w:ascii="Times New Roman" w:hAnsi="Times New Roman"/>
        </w:rPr>
        <w:t xml:space="preserve"> </w:t>
      </w:r>
      <w:r w:rsidR="00A008C1">
        <w:rPr>
          <w:rFonts w:ascii="Times New Roman" w:hAnsi="Times New Roman"/>
        </w:rPr>
        <w:t>1</w:t>
      </w:r>
      <w:r w:rsidR="00AA45A6">
        <w:rPr>
          <w:rFonts w:ascii="Times New Roman" w:hAnsi="Times New Roman"/>
        </w:rPr>
        <w:t>61</w:t>
      </w:r>
      <w:r w:rsidR="007F4818">
        <w:rPr>
          <w:rFonts w:ascii="Times New Roman" w:hAnsi="Times New Roman"/>
        </w:rPr>
        <w:t>,000</w:t>
      </w:r>
      <w:r w:rsidRPr="00785249">
        <w:rPr>
          <w:rFonts w:ascii="Times New Roman" w:hAnsi="Times New Roman"/>
        </w:rPr>
        <w:t xml:space="preserve"> authorizing plan fiduciar</w:t>
      </w:r>
      <w:r w:rsidR="007F4818">
        <w:rPr>
          <w:rFonts w:ascii="Times New Roman" w:hAnsi="Times New Roman"/>
        </w:rPr>
        <w:t>ies</w:t>
      </w:r>
      <w:r w:rsidRPr="00785249">
        <w:rPr>
          <w:rFonts w:ascii="Times New Roman" w:hAnsi="Times New Roman"/>
        </w:rPr>
        <w:t xml:space="preserve">.  The statement is an annual summary of the transaction reports and contains all transaction-related charges, a description of brokerage placement practices and the portfolio turnover ratio.  It is assumed the report contains five pages and </w:t>
      </w:r>
      <w:r w:rsidR="008A1D91">
        <w:rPr>
          <w:rFonts w:ascii="Times New Roman" w:hAnsi="Times New Roman"/>
        </w:rPr>
        <w:t>51.</w:t>
      </w:r>
      <w:r w:rsidR="00AA45A6">
        <w:rPr>
          <w:rFonts w:ascii="Times New Roman" w:hAnsi="Times New Roman"/>
        </w:rPr>
        <w:t>8</w:t>
      </w:r>
      <w:r w:rsidRPr="00785249">
        <w:rPr>
          <w:rFonts w:ascii="Times New Roman" w:hAnsi="Times New Roman"/>
        </w:rPr>
        <w:t xml:space="preserve"> percent are sent electronically.  Postage cost is not included here as it is assumed that the annual statement will be sent with the annual termination form and postage costs are accounted for there.  </w:t>
      </w:r>
      <w:r w:rsidR="00CE67E1">
        <w:rPr>
          <w:rFonts w:ascii="Times New Roman" w:hAnsi="Times New Roman"/>
        </w:rPr>
        <w:t>The paper and print</w:t>
      </w:r>
      <w:r w:rsidR="00BA3348">
        <w:rPr>
          <w:rFonts w:ascii="Times New Roman" w:hAnsi="Times New Roman"/>
        </w:rPr>
        <w:t>ing</w:t>
      </w:r>
      <w:r w:rsidR="00CE67E1">
        <w:rPr>
          <w:rFonts w:ascii="Times New Roman" w:hAnsi="Times New Roman"/>
        </w:rPr>
        <w:t xml:space="preserve"> costs are $0.25 each.  </w:t>
      </w:r>
      <w:r w:rsidRPr="00785249">
        <w:rPr>
          <w:rFonts w:ascii="Times New Roman" w:hAnsi="Times New Roman"/>
        </w:rPr>
        <w:t>The cost burden for the paper and print costs are about $</w:t>
      </w:r>
      <w:r w:rsidR="00BA3348">
        <w:rPr>
          <w:rFonts w:ascii="Times New Roman" w:hAnsi="Times New Roman"/>
        </w:rPr>
        <w:t>19</w:t>
      </w:r>
      <w:r w:rsidRPr="00785249">
        <w:rPr>
          <w:rFonts w:ascii="Times New Roman" w:hAnsi="Times New Roman"/>
        </w:rPr>
        <w:t>,000.</w:t>
      </w:r>
      <w:r w:rsidR="004B5FCA" w:rsidRPr="00A146BC">
        <w:rPr>
          <w:rStyle w:val="FootnoteReference"/>
          <w:rFonts w:ascii="Times New Roman" w:hAnsi="Times New Roman"/>
          <w:vertAlign w:val="superscript"/>
        </w:rPr>
        <w:footnoteReference w:id="55"/>
      </w:r>
    </w:p>
    <w:p w:rsidR="00785249" w:rsidRPr="00785249" w:rsidRDefault="00785249" w:rsidP="001D41F0">
      <w:pPr>
        <w:widowControl/>
        <w:ind w:left="720"/>
        <w:rPr>
          <w:rFonts w:ascii="Times New Roman" w:hAnsi="Times New Roman"/>
        </w:rPr>
      </w:pPr>
    </w:p>
    <w:p w:rsidR="00785249" w:rsidRPr="00785249" w:rsidRDefault="00785249" w:rsidP="00617743">
      <w:pPr>
        <w:widowControl/>
        <w:numPr>
          <w:ilvl w:val="0"/>
          <w:numId w:val="9"/>
        </w:numPr>
        <w:autoSpaceDE/>
        <w:autoSpaceDN/>
        <w:adjustRightInd/>
        <w:ind w:left="1440" w:hanging="720"/>
        <w:rPr>
          <w:rFonts w:ascii="Times New Roman" w:hAnsi="Times New Roman"/>
        </w:rPr>
      </w:pPr>
      <w:r w:rsidRPr="00785249">
        <w:rPr>
          <w:rFonts w:ascii="Times New Roman" w:hAnsi="Times New Roman"/>
        </w:rPr>
        <w:t>Report of Commissions Paid</w:t>
      </w:r>
    </w:p>
    <w:p w:rsidR="00785249" w:rsidRPr="00785249" w:rsidRDefault="00785249" w:rsidP="00617743">
      <w:pPr>
        <w:widowControl/>
        <w:ind w:left="720"/>
        <w:rPr>
          <w:rFonts w:ascii="Times New Roman" w:hAnsi="Times New Roman"/>
        </w:rPr>
      </w:pPr>
    </w:p>
    <w:p w:rsidR="00785249" w:rsidRDefault="00785249" w:rsidP="00617743">
      <w:pPr>
        <w:widowControl/>
        <w:ind w:left="720"/>
        <w:rPr>
          <w:rFonts w:ascii="Times New Roman" w:hAnsi="Times New Roman"/>
        </w:rPr>
      </w:pPr>
      <w:r w:rsidRPr="00785249">
        <w:rPr>
          <w:rFonts w:ascii="Times New Roman" w:hAnsi="Times New Roman"/>
        </w:rPr>
        <w:lastRenderedPageBreak/>
        <w:t xml:space="preserve">A </w:t>
      </w:r>
      <w:r w:rsidR="007F4818">
        <w:rPr>
          <w:rFonts w:ascii="Times New Roman" w:hAnsi="Times New Roman"/>
        </w:rPr>
        <w:t>financial institution</w:t>
      </w:r>
      <w:r w:rsidRPr="00785249">
        <w:rPr>
          <w:rFonts w:ascii="Times New Roman" w:hAnsi="Times New Roman"/>
        </w:rPr>
        <w:t xml:space="preserve"> who is a discretionary trustee must provide the authorizing plan fiduciary with an annual report showing commissions paid to affiliated and non-affiliated brokers, on both a total dollar and a cents-per-share basis.  The report is assumed to be two pages, and the Department estimates that </w:t>
      </w:r>
      <w:r w:rsidR="008A1D91">
        <w:rPr>
          <w:rFonts w:ascii="Times New Roman" w:hAnsi="Times New Roman"/>
        </w:rPr>
        <w:t>51.8</w:t>
      </w:r>
      <w:r w:rsidRPr="00785249">
        <w:rPr>
          <w:rFonts w:ascii="Times New Roman" w:hAnsi="Times New Roman"/>
        </w:rPr>
        <w:t xml:space="preserve"> percent of the reports will be sent electronically.  As the report is sent annually, it is assumed that it could be sent with the transaction report, therefore postage costs are not counted here.  </w:t>
      </w:r>
      <w:r w:rsidR="00F8149A">
        <w:rPr>
          <w:rFonts w:ascii="Times New Roman" w:hAnsi="Times New Roman"/>
        </w:rPr>
        <w:t>The paper and print costs are $0.10 each.  Therefore, t</w:t>
      </w:r>
      <w:r w:rsidRPr="00785249">
        <w:rPr>
          <w:rFonts w:ascii="Times New Roman" w:hAnsi="Times New Roman"/>
        </w:rPr>
        <w:t>he cost burden of the paper and print costs is nearly $</w:t>
      </w:r>
      <w:r w:rsidR="00BA3348">
        <w:rPr>
          <w:rFonts w:ascii="Times New Roman" w:hAnsi="Times New Roman"/>
        </w:rPr>
        <w:t>8</w:t>
      </w:r>
      <w:r w:rsidRPr="00785249">
        <w:rPr>
          <w:rFonts w:ascii="Times New Roman" w:hAnsi="Times New Roman"/>
        </w:rPr>
        <w:t>,000.</w:t>
      </w:r>
      <w:r w:rsidR="00F8149A" w:rsidRPr="00A146BC">
        <w:rPr>
          <w:rStyle w:val="FootnoteReference"/>
          <w:rFonts w:ascii="Times New Roman" w:hAnsi="Times New Roman"/>
          <w:vertAlign w:val="superscript"/>
        </w:rPr>
        <w:footnoteReference w:id="56"/>
      </w:r>
      <w:r w:rsidRPr="00785249">
        <w:rPr>
          <w:rFonts w:ascii="Times New Roman" w:hAnsi="Times New Roman"/>
        </w:rPr>
        <w:t xml:space="preserve"> </w:t>
      </w:r>
    </w:p>
    <w:p w:rsidR="009470AC" w:rsidRDefault="009470AC" w:rsidP="00617743">
      <w:pPr>
        <w:widowControl/>
        <w:ind w:left="720"/>
        <w:rPr>
          <w:rFonts w:ascii="Times New Roman" w:hAnsi="Times New Roman"/>
        </w:rPr>
      </w:pPr>
    </w:p>
    <w:p w:rsidR="009470AC" w:rsidRDefault="009470AC" w:rsidP="00617743">
      <w:pPr>
        <w:widowControl/>
        <w:ind w:left="720"/>
        <w:rPr>
          <w:rFonts w:ascii="Times New Roman" w:hAnsi="Times New Roman"/>
        </w:rPr>
      </w:pPr>
      <w:r>
        <w:rPr>
          <w:rFonts w:ascii="Times New Roman" w:hAnsi="Times New Roman"/>
        </w:rPr>
        <w:t>Requirements 4, 5, and 6 also require the financial institution to report specific transaction fees and information to the plan fiduciaries.  The information must be tracked, assigned to specific plans, and reported.</w:t>
      </w:r>
      <w:r w:rsidR="00B70E2F" w:rsidRPr="00262A88">
        <w:rPr>
          <w:rStyle w:val="FootnoteReference"/>
          <w:rFonts w:ascii="Times New Roman" w:hAnsi="Times New Roman"/>
          <w:vertAlign w:val="superscript"/>
        </w:rPr>
        <w:footnoteReference w:id="57"/>
      </w:r>
      <w:r>
        <w:rPr>
          <w:rFonts w:ascii="Times New Roman" w:hAnsi="Times New Roman"/>
        </w:rPr>
        <w:t xml:space="preserve">  It is assumed that it costs the financial institution $3</w:t>
      </w:r>
      <w:r w:rsidR="00B86A92">
        <w:rPr>
          <w:rFonts w:ascii="Times New Roman" w:hAnsi="Times New Roman"/>
        </w:rPr>
        <w:t>.30</w:t>
      </w:r>
      <w:r>
        <w:rPr>
          <w:rFonts w:ascii="Times New Roman" w:hAnsi="Times New Roman"/>
        </w:rPr>
        <w:t xml:space="preserve"> per plan to track this information.</w:t>
      </w:r>
      <w:r w:rsidRPr="0002036C">
        <w:rPr>
          <w:rStyle w:val="FootnoteReference"/>
          <w:rFonts w:ascii="Times New Roman" w:hAnsi="Times New Roman"/>
          <w:vertAlign w:val="superscript"/>
        </w:rPr>
        <w:footnoteReference w:id="58"/>
      </w:r>
      <w:r>
        <w:rPr>
          <w:rFonts w:ascii="Times New Roman" w:hAnsi="Times New Roman"/>
        </w:rPr>
        <w:t xml:space="preserve">  With approximately </w:t>
      </w:r>
      <w:r w:rsidR="009D248D">
        <w:rPr>
          <w:rFonts w:ascii="Times New Roman" w:hAnsi="Times New Roman"/>
        </w:rPr>
        <w:t>1</w:t>
      </w:r>
      <w:r w:rsidR="00B86A92">
        <w:rPr>
          <w:rFonts w:ascii="Times New Roman" w:hAnsi="Times New Roman"/>
        </w:rPr>
        <w:t>61</w:t>
      </w:r>
      <w:r>
        <w:rPr>
          <w:rFonts w:ascii="Times New Roman" w:hAnsi="Times New Roman"/>
        </w:rPr>
        <w:t>,000 affected plans, this results in a cost burden of approximately $</w:t>
      </w:r>
      <w:r w:rsidR="009D248D">
        <w:rPr>
          <w:rFonts w:ascii="Times New Roman" w:hAnsi="Times New Roman"/>
        </w:rPr>
        <w:t>5</w:t>
      </w:r>
      <w:r w:rsidR="00B86A92">
        <w:rPr>
          <w:rFonts w:ascii="Times New Roman" w:hAnsi="Times New Roman"/>
        </w:rPr>
        <w:t>33</w:t>
      </w:r>
      <w:r>
        <w:rPr>
          <w:rFonts w:ascii="Times New Roman" w:hAnsi="Times New Roman"/>
        </w:rPr>
        <w:t>,000 annually.</w:t>
      </w:r>
      <w:r w:rsidRPr="00A45664">
        <w:rPr>
          <w:rStyle w:val="FootnoteReference"/>
          <w:rFonts w:ascii="Times New Roman" w:hAnsi="Times New Roman"/>
          <w:vertAlign w:val="superscript"/>
        </w:rPr>
        <w:footnoteReference w:id="59"/>
      </w:r>
    </w:p>
    <w:p w:rsidR="009470AC" w:rsidRDefault="009470AC" w:rsidP="00617743">
      <w:pPr>
        <w:widowControl/>
        <w:ind w:left="720"/>
        <w:rPr>
          <w:rFonts w:ascii="Times New Roman" w:hAnsi="Times New Roman"/>
        </w:rPr>
      </w:pPr>
    </w:p>
    <w:p w:rsidR="009470AC" w:rsidRPr="00A146BC" w:rsidRDefault="009470AC" w:rsidP="00617743">
      <w:pPr>
        <w:widowControl/>
        <w:ind w:left="720"/>
        <w:rPr>
          <w:rFonts w:ascii="Times New Roman" w:hAnsi="Times New Roman"/>
          <w:u w:val="single"/>
        </w:rPr>
      </w:pPr>
      <w:r w:rsidRPr="00A146BC">
        <w:rPr>
          <w:rFonts w:ascii="Times New Roman" w:hAnsi="Times New Roman"/>
          <w:u w:val="single"/>
        </w:rPr>
        <w:t>Summary</w:t>
      </w:r>
    </w:p>
    <w:p w:rsidR="009470AC" w:rsidRDefault="009470AC" w:rsidP="00617743">
      <w:pPr>
        <w:widowControl/>
        <w:ind w:left="720"/>
        <w:rPr>
          <w:rFonts w:ascii="Times New Roman" w:hAnsi="Times New Roman"/>
        </w:rPr>
      </w:pPr>
    </w:p>
    <w:p w:rsidR="009470AC" w:rsidRDefault="003C1C00" w:rsidP="00617743">
      <w:pPr>
        <w:widowControl/>
        <w:ind w:left="720"/>
        <w:rPr>
          <w:rFonts w:ascii="Times New Roman" w:hAnsi="Times New Roman"/>
        </w:rPr>
      </w:pPr>
      <w:r w:rsidRPr="003C1C00">
        <w:rPr>
          <w:rFonts w:ascii="Times New Roman" w:hAnsi="Times New Roman"/>
        </w:rPr>
        <w:t xml:space="preserve">In total, the conditions of this exemption will result in the production of 893,000 disclosures.  Electronic methods will be used to distribute 51.8 percent of disclosures, at de </w:t>
      </w:r>
      <w:proofErr w:type="spellStart"/>
      <w:r w:rsidRPr="003C1C00">
        <w:rPr>
          <w:rFonts w:ascii="Times New Roman" w:hAnsi="Times New Roman"/>
        </w:rPr>
        <w:t>minimis</w:t>
      </w:r>
      <w:proofErr w:type="spellEnd"/>
      <w:r w:rsidRPr="003C1C00">
        <w:rPr>
          <w:rFonts w:ascii="Times New Roman" w:hAnsi="Times New Roman"/>
        </w:rPr>
        <w:t xml:space="preserve"> burden, while 430,000 disclosures will be on paper.  </w:t>
      </w:r>
      <w:r w:rsidR="009470AC">
        <w:rPr>
          <w:rFonts w:ascii="Times New Roman" w:hAnsi="Times New Roman"/>
        </w:rPr>
        <w:t>As seen in the table below, tracking and reporting costs for the disclosures, plus production of paper disclosures will total approximately $</w:t>
      </w:r>
      <w:r w:rsidR="00120470">
        <w:rPr>
          <w:rFonts w:ascii="Times New Roman" w:hAnsi="Times New Roman"/>
        </w:rPr>
        <w:t>723,000</w:t>
      </w:r>
      <w:r w:rsidR="009470AC">
        <w:rPr>
          <w:rFonts w:ascii="Times New Roman" w:hAnsi="Times New Roman"/>
        </w:rPr>
        <w:t>.</w:t>
      </w:r>
    </w:p>
    <w:p w:rsidR="009470AC" w:rsidRDefault="009470AC" w:rsidP="00617743">
      <w:pPr>
        <w:widowControl/>
        <w:ind w:left="720"/>
        <w:rPr>
          <w:rFonts w:ascii="Times New Roman" w:hAnsi="Times New Roman"/>
        </w:rPr>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1548"/>
      </w:tblGrid>
      <w:tr w:rsidR="009470AC" w:rsidRPr="00423E8C" w:rsidTr="00617743">
        <w:tc>
          <w:tcPr>
            <w:tcW w:w="7200" w:type="dxa"/>
            <w:shd w:val="clear" w:color="auto" w:fill="auto"/>
          </w:tcPr>
          <w:p w:rsidR="009470AC" w:rsidRPr="00423E8C" w:rsidRDefault="009470AC" w:rsidP="003073BE">
            <w:pPr>
              <w:widowControl/>
              <w:rPr>
                <w:rFonts w:ascii="Times New Roman" w:hAnsi="Times New Roman"/>
              </w:rPr>
            </w:pPr>
            <w:r>
              <w:rPr>
                <w:rFonts w:ascii="Times New Roman" w:hAnsi="Times New Roman"/>
              </w:rPr>
              <w:t>Activity</w:t>
            </w:r>
          </w:p>
        </w:tc>
        <w:tc>
          <w:tcPr>
            <w:tcW w:w="1548" w:type="dxa"/>
            <w:shd w:val="clear" w:color="auto" w:fill="auto"/>
          </w:tcPr>
          <w:p w:rsidR="009470AC" w:rsidRPr="00423E8C" w:rsidRDefault="009470AC" w:rsidP="003073BE">
            <w:pPr>
              <w:widowControl/>
              <w:jc w:val="center"/>
              <w:rPr>
                <w:rFonts w:ascii="Times New Roman" w:hAnsi="Times New Roman"/>
              </w:rPr>
            </w:pPr>
            <w:r w:rsidRPr="00423E8C">
              <w:rPr>
                <w:rFonts w:ascii="Times New Roman" w:hAnsi="Times New Roman"/>
              </w:rPr>
              <w:t>Cost</w:t>
            </w:r>
          </w:p>
        </w:tc>
      </w:tr>
      <w:tr w:rsidR="009470AC" w:rsidRPr="00423E8C" w:rsidTr="00617743">
        <w:tc>
          <w:tcPr>
            <w:tcW w:w="7200" w:type="dxa"/>
            <w:shd w:val="clear" w:color="auto" w:fill="auto"/>
          </w:tcPr>
          <w:p w:rsidR="009470AC" w:rsidRPr="00423E8C" w:rsidRDefault="009470AC" w:rsidP="00137089">
            <w:pPr>
              <w:widowControl/>
              <w:rPr>
                <w:rFonts w:ascii="Times New Roman" w:hAnsi="Times New Roman"/>
              </w:rPr>
            </w:pPr>
            <w:r w:rsidRPr="00423E8C">
              <w:rPr>
                <w:rFonts w:ascii="Times New Roman" w:hAnsi="Times New Roman"/>
              </w:rPr>
              <w:t>1.  Written authorization from the authorizing fiduciary to the broker-dealer</w:t>
            </w:r>
          </w:p>
        </w:tc>
        <w:tc>
          <w:tcPr>
            <w:tcW w:w="1548" w:type="dxa"/>
            <w:shd w:val="clear" w:color="auto" w:fill="auto"/>
          </w:tcPr>
          <w:p w:rsidR="009470AC" w:rsidRPr="00423E8C" w:rsidRDefault="009470AC" w:rsidP="00120470">
            <w:pPr>
              <w:widowControl/>
              <w:jc w:val="right"/>
              <w:rPr>
                <w:rFonts w:ascii="Times New Roman" w:hAnsi="Times New Roman"/>
              </w:rPr>
            </w:pPr>
            <w:r w:rsidRPr="00423E8C">
              <w:rPr>
                <w:rFonts w:ascii="Times New Roman" w:hAnsi="Times New Roman"/>
              </w:rPr>
              <w:t>$</w:t>
            </w:r>
            <w:r w:rsidR="00120470">
              <w:rPr>
                <w:rFonts w:ascii="Times New Roman" w:hAnsi="Times New Roman"/>
              </w:rPr>
              <w:t>3</w:t>
            </w:r>
            <w:r w:rsidRPr="00423E8C">
              <w:rPr>
                <w:rFonts w:ascii="Times New Roman" w:hAnsi="Times New Roman"/>
              </w:rPr>
              <w:t>,000</w:t>
            </w:r>
          </w:p>
        </w:tc>
      </w:tr>
      <w:tr w:rsidR="009470AC" w:rsidRPr="00423E8C" w:rsidTr="00617743">
        <w:tc>
          <w:tcPr>
            <w:tcW w:w="7200" w:type="dxa"/>
            <w:shd w:val="clear" w:color="auto" w:fill="auto"/>
          </w:tcPr>
          <w:p w:rsidR="009470AC" w:rsidRPr="00423E8C" w:rsidRDefault="009470AC" w:rsidP="003073BE">
            <w:pPr>
              <w:widowControl/>
              <w:rPr>
                <w:rFonts w:ascii="Times New Roman" w:hAnsi="Times New Roman"/>
              </w:rPr>
            </w:pPr>
            <w:r w:rsidRPr="00423E8C">
              <w:rPr>
                <w:rFonts w:ascii="Times New Roman" w:hAnsi="Times New Roman"/>
              </w:rPr>
              <w:t>2.  Provision of materials for evaluation of authorization of transaction</w:t>
            </w:r>
          </w:p>
        </w:tc>
        <w:tc>
          <w:tcPr>
            <w:tcW w:w="1548" w:type="dxa"/>
            <w:shd w:val="clear" w:color="auto" w:fill="auto"/>
          </w:tcPr>
          <w:p w:rsidR="009470AC" w:rsidRPr="00423E8C" w:rsidRDefault="009470AC" w:rsidP="00120470">
            <w:pPr>
              <w:widowControl/>
              <w:jc w:val="right"/>
              <w:rPr>
                <w:rFonts w:ascii="Times New Roman" w:hAnsi="Times New Roman"/>
              </w:rPr>
            </w:pPr>
            <w:r w:rsidRPr="00423E8C">
              <w:rPr>
                <w:rFonts w:ascii="Times New Roman" w:hAnsi="Times New Roman"/>
              </w:rPr>
              <w:t>$</w:t>
            </w:r>
            <w:r w:rsidR="00120470">
              <w:rPr>
                <w:rFonts w:ascii="Times New Roman" w:hAnsi="Times New Roman"/>
              </w:rPr>
              <w:t>4</w:t>
            </w:r>
            <w:r w:rsidRPr="00423E8C">
              <w:rPr>
                <w:rFonts w:ascii="Times New Roman" w:hAnsi="Times New Roman"/>
              </w:rPr>
              <w:t>,000</w:t>
            </w:r>
          </w:p>
        </w:tc>
      </w:tr>
      <w:tr w:rsidR="009470AC" w:rsidRPr="00423E8C" w:rsidTr="00617743">
        <w:tc>
          <w:tcPr>
            <w:tcW w:w="7200" w:type="dxa"/>
            <w:shd w:val="clear" w:color="auto" w:fill="auto"/>
          </w:tcPr>
          <w:p w:rsidR="009470AC" w:rsidRPr="00423E8C" w:rsidRDefault="009470AC" w:rsidP="003073BE">
            <w:pPr>
              <w:widowControl/>
              <w:rPr>
                <w:rFonts w:ascii="Times New Roman" w:hAnsi="Times New Roman"/>
              </w:rPr>
            </w:pPr>
            <w:r w:rsidRPr="00423E8C">
              <w:rPr>
                <w:rFonts w:ascii="Times New Roman" w:hAnsi="Times New Roman"/>
              </w:rPr>
              <w:t>3.  Provision of an annual termination form</w:t>
            </w:r>
          </w:p>
        </w:tc>
        <w:tc>
          <w:tcPr>
            <w:tcW w:w="1548" w:type="dxa"/>
            <w:shd w:val="clear" w:color="auto" w:fill="auto"/>
          </w:tcPr>
          <w:p w:rsidR="009470AC" w:rsidRPr="00423E8C" w:rsidRDefault="009470AC" w:rsidP="00120470">
            <w:pPr>
              <w:widowControl/>
              <w:jc w:val="right"/>
              <w:rPr>
                <w:rFonts w:ascii="Times New Roman" w:hAnsi="Times New Roman"/>
              </w:rPr>
            </w:pPr>
            <w:r w:rsidRPr="00423E8C">
              <w:rPr>
                <w:rFonts w:ascii="Times New Roman" w:hAnsi="Times New Roman"/>
              </w:rPr>
              <w:t>$</w:t>
            </w:r>
            <w:r w:rsidR="00120470">
              <w:rPr>
                <w:rFonts w:ascii="Times New Roman" w:hAnsi="Times New Roman"/>
              </w:rPr>
              <w:t>4</w:t>
            </w:r>
            <w:r w:rsidR="002F0456">
              <w:rPr>
                <w:rFonts w:ascii="Times New Roman" w:hAnsi="Times New Roman"/>
              </w:rPr>
              <w:t>6</w:t>
            </w:r>
            <w:r w:rsidRPr="00423E8C">
              <w:rPr>
                <w:rFonts w:ascii="Times New Roman" w:hAnsi="Times New Roman"/>
              </w:rPr>
              <w:t>,000</w:t>
            </w:r>
          </w:p>
        </w:tc>
      </w:tr>
      <w:tr w:rsidR="009470AC" w:rsidRPr="00423E8C" w:rsidTr="00617743">
        <w:tc>
          <w:tcPr>
            <w:tcW w:w="7200" w:type="dxa"/>
            <w:shd w:val="clear" w:color="auto" w:fill="auto"/>
          </w:tcPr>
          <w:p w:rsidR="009470AC" w:rsidRPr="00423E8C" w:rsidRDefault="009470AC" w:rsidP="003073BE">
            <w:pPr>
              <w:widowControl/>
              <w:rPr>
                <w:rFonts w:ascii="Times New Roman" w:hAnsi="Times New Roman"/>
              </w:rPr>
            </w:pPr>
            <w:r w:rsidRPr="00423E8C">
              <w:rPr>
                <w:rFonts w:ascii="Times New Roman" w:hAnsi="Times New Roman"/>
              </w:rPr>
              <w:t>4.  Transaction Reporting</w:t>
            </w:r>
          </w:p>
        </w:tc>
        <w:tc>
          <w:tcPr>
            <w:tcW w:w="1548" w:type="dxa"/>
            <w:shd w:val="clear" w:color="auto" w:fill="auto"/>
          </w:tcPr>
          <w:p w:rsidR="009470AC" w:rsidRPr="00423E8C" w:rsidRDefault="009470AC" w:rsidP="00120470">
            <w:pPr>
              <w:widowControl/>
              <w:jc w:val="right"/>
              <w:rPr>
                <w:rFonts w:ascii="Times New Roman" w:hAnsi="Times New Roman"/>
              </w:rPr>
            </w:pPr>
            <w:r w:rsidRPr="00423E8C">
              <w:rPr>
                <w:rFonts w:ascii="Times New Roman" w:hAnsi="Times New Roman"/>
              </w:rPr>
              <w:t>$</w:t>
            </w:r>
            <w:r w:rsidR="002F0456">
              <w:rPr>
                <w:rFonts w:ascii="Times New Roman" w:hAnsi="Times New Roman"/>
              </w:rPr>
              <w:t>1</w:t>
            </w:r>
            <w:r w:rsidR="00120470">
              <w:rPr>
                <w:rFonts w:ascii="Times New Roman" w:hAnsi="Times New Roman"/>
              </w:rPr>
              <w:t>10</w:t>
            </w:r>
            <w:r w:rsidRPr="00423E8C">
              <w:rPr>
                <w:rFonts w:ascii="Times New Roman" w:hAnsi="Times New Roman"/>
              </w:rPr>
              <w:t>,000</w:t>
            </w:r>
          </w:p>
        </w:tc>
      </w:tr>
      <w:tr w:rsidR="009470AC" w:rsidRPr="00423E8C" w:rsidTr="00617743">
        <w:tc>
          <w:tcPr>
            <w:tcW w:w="7200" w:type="dxa"/>
            <w:shd w:val="clear" w:color="auto" w:fill="auto"/>
          </w:tcPr>
          <w:p w:rsidR="009470AC" w:rsidRPr="00423E8C" w:rsidRDefault="009470AC" w:rsidP="003073BE">
            <w:pPr>
              <w:widowControl/>
              <w:rPr>
                <w:rFonts w:ascii="Times New Roman" w:hAnsi="Times New Roman"/>
              </w:rPr>
            </w:pPr>
            <w:r w:rsidRPr="00423E8C">
              <w:rPr>
                <w:rFonts w:ascii="Times New Roman" w:hAnsi="Times New Roman"/>
              </w:rPr>
              <w:t>5.  Annual Statement</w:t>
            </w:r>
          </w:p>
        </w:tc>
        <w:tc>
          <w:tcPr>
            <w:tcW w:w="1548" w:type="dxa"/>
            <w:shd w:val="clear" w:color="auto" w:fill="auto"/>
          </w:tcPr>
          <w:p w:rsidR="009470AC" w:rsidRPr="00423E8C" w:rsidRDefault="009470AC" w:rsidP="00120470">
            <w:pPr>
              <w:widowControl/>
              <w:jc w:val="right"/>
              <w:rPr>
                <w:rFonts w:ascii="Times New Roman" w:hAnsi="Times New Roman"/>
              </w:rPr>
            </w:pPr>
            <w:r w:rsidRPr="00423E8C">
              <w:rPr>
                <w:rFonts w:ascii="Times New Roman" w:hAnsi="Times New Roman"/>
              </w:rPr>
              <w:t>$</w:t>
            </w:r>
            <w:r w:rsidR="00120470">
              <w:rPr>
                <w:rFonts w:ascii="Times New Roman" w:hAnsi="Times New Roman"/>
              </w:rPr>
              <w:t>19</w:t>
            </w:r>
            <w:r w:rsidRPr="00423E8C">
              <w:rPr>
                <w:rFonts w:ascii="Times New Roman" w:hAnsi="Times New Roman"/>
              </w:rPr>
              <w:t>,000</w:t>
            </w:r>
          </w:p>
        </w:tc>
      </w:tr>
      <w:tr w:rsidR="009470AC" w:rsidRPr="00423E8C" w:rsidTr="00617743">
        <w:tc>
          <w:tcPr>
            <w:tcW w:w="7200" w:type="dxa"/>
            <w:shd w:val="clear" w:color="auto" w:fill="auto"/>
          </w:tcPr>
          <w:p w:rsidR="009470AC" w:rsidRPr="00423E8C" w:rsidRDefault="009470AC" w:rsidP="003073BE">
            <w:pPr>
              <w:widowControl/>
              <w:rPr>
                <w:rFonts w:ascii="Times New Roman" w:hAnsi="Times New Roman"/>
              </w:rPr>
            </w:pPr>
            <w:r w:rsidRPr="00423E8C">
              <w:rPr>
                <w:rFonts w:ascii="Times New Roman" w:hAnsi="Times New Roman"/>
              </w:rPr>
              <w:t>6.  Report of Commissions Paid</w:t>
            </w:r>
          </w:p>
        </w:tc>
        <w:tc>
          <w:tcPr>
            <w:tcW w:w="1548" w:type="dxa"/>
            <w:shd w:val="clear" w:color="auto" w:fill="auto"/>
          </w:tcPr>
          <w:p w:rsidR="009470AC" w:rsidRPr="00423E8C" w:rsidRDefault="009470AC" w:rsidP="00120470">
            <w:pPr>
              <w:widowControl/>
              <w:jc w:val="right"/>
              <w:rPr>
                <w:rFonts w:ascii="Times New Roman" w:hAnsi="Times New Roman"/>
              </w:rPr>
            </w:pPr>
            <w:r w:rsidRPr="00423E8C">
              <w:rPr>
                <w:rFonts w:ascii="Times New Roman" w:hAnsi="Times New Roman"/>
              </w:rPr>
              <w:t>$</w:t>
            </w:r>
            <w:r w:rsidR="00120470">
              <w:rPr>
                <w:rFonts w:ascii="Times New Roman" w:hAnsi="Times New Roman"/>
              </w:rPr>
              <w:t>8</w:t>
            </w:r>
            <w:r w:rsidRPr="00423E8C">
              <w:rPr>
                <w:rFonts w:ascii="Times New Roman" w:hAnsi="Times New Roman"/>
              </w:rPr>
              <w:t>,000</w:t>
            </w:r>
          </w:p>
        </w:tc>
      </w:tr>
      <w:tr w:rsidR="009470AC" w:rsidRPr="00423E8C" w:rsidTr="00617743">
        <w:tc>
          <w:tcPr>
            <w:tcW w:w="7200" w:type="dxa"/>
            <w:shd w:val="clear" w:color="auto" w:fill="auto"/>
          </w:tcPr>
          <w:p w:rsidR="009470AC" w:rsidRPr="00423E8C" w:rsidRDefault="009470AC" w:rsidP="003073BE">
            <w:pPr>
              <w:widowControl/>
              <w:rPr>
                <w:rFonts w:ascii="Times New Roman" w:hAnsi="Times New Roman"/>
              </w:rPr>
            </w:pPr>
            <w:r w:rsidRPr="00423E8C">
              <w:rPr>
                <w:rFonts w:ascii="Times New Roman" w:hAnsi="Times New Roman"/>
              </w:rPr>
              <w:t>4-6.  Tracking and Reporting</w:t>
            </w:r>
          </w:p>
        </w:tc>
        <w:tc>
          <w:tcPr>
            <w:tcW w:w="1548" w:type="dxa"/>
            <w:shd w:val="clear" w:color="auto" w:fill="auto"/>
          </w:tcPr>
          <w:p w:rsidR="009470AC" w:rsidRPr="00423E8C" w:rsidRDefault="009470AC" w:rsidP="00120470">
            <w:pPr>
              <w:widowControl/>
              <w:jc w:val="right"/>
              <w:rPr>
                <w:rFonts w:ascii="Times New Roman" w:hAnsi="Times New Roman"/>
              </w:rPr>
            </w:pPr>
            <w:r w:rsidRPr="00423E8C">
              <w:rPr>
                <w:rFonts w:ascii="Times New Roman" w:hAnsi="Times New Roman"/>
              </w:rPr>
              <w:t>$</w:t>
            </w:r>
            <w:r w:rsidR="002F0456">
              <w:rPr>
                <w:rFonts w:ascii="Times New Roman" w:hAnsi="Times New Roman"/>
              </w:rPr>
              <w:t>5</w:t>
            </w:r>
            <w:r w:rsidR="00120470">
              <w:rPr>
                <w:rFonts w:ascii="Times New Roman" w:hAnsi="Times New Roman"/>
              </w:rPr>
              <w:t>33</w:t>
            </w:r>
            <w:r w:rsidRPr="00423E8C">
              <w:rPr>
                <w:rFonts w:ascii="Times New Roman" w:hAnsi="Times New Roman"/>
              </w:rPr>
              <w:t>,000</w:t>
            </w:r>
          </w:p>
        </w:tc>
      </w:tr>
      <w:tr w:rsidR="009470AC" w:rsidRPr="00423E8C" w:rsidTr="00617743">
        <w:tc>
          <w:tcPr>
            <w:tcW w:w="7200" w:type="dxa"/>
            <w:shd w:val="clear" w:color="auto" w:fill="auto"/>
          </w:tcPr>
          <w:p w:rsidR="009470AC" w:rsidRPr="004F505C" w:rsidRDefault="009470AC" w:rsidP="003073BE">
            <w:pPr>
              <w:widowControl/>
              <w:rPr>
                <w:rFonts w:ascii="Times New Roman" w:hAnsi="Times New Roman"/>
                <w:b/>
              </w:rPr>
            </w:pPr>
            <w:r w:rsidRPr="004F505C">
              <w:rPr>
                <w:rFonts w:ascii="Times New Roman" w:hAnsi="Times New Roman"/>
                <w:b/>
              </w:rPr>
              <w:t>Total</w:t>
            </w:r>
          </w:p>
        </w:tc>
        <w:tc>
          <w:tcPr>
            <w:tcW w:w="1548" w:type="dxa"/>
            <w:shd w:val="clear" w:color="auto" w:fill="auto"/>
          </w:tcPr>
          <w:p w:rsidR="009470AC" w:rsidRPr="004F505C" w:rsidRDefault="009470AC" w:rsidP="00120470">
            <w:pPr>
              <w:widowControl/>
              <w:jc w:val="right"/>
              <w:rPr>
                <w:rFonts w:ascii="Times New Roman" w:hAnsi="Times New Roman"/>
                <w:b/>
              </w:rPr>
            </w:pPr>
            <w:r w:rsidRPr="004F505C">
              <w:rPr>
                <w:rFonts w:ascii="Times New Roman" w:hAnsi="Times New Roman"/>
                <w:b/>
              </w:rPr>
              <w:t>$</w:t>
            </w:r>
            <w:r w:rsidR="002F0456">
              <w:rPr>
                <w:rFonts w:ascii="Times New Roman" w:hAnsi="Times New Roman"/>
                <w:b/>
              </w:rPr>
              <w:t>7</w:t>
            </w:r>
            <w:r w:rsidR="00120470">
              <w:rPr>
                <w:rFonts w:ascii="Times New Roman" w:hAnsi="Times New Roman"/>
                <w:b/>
              </w:rPr>
              <w:t>2</w:t>
            </w:r>
            <w:r w:rsidR="002F0456">
              <w:rPr>
                <w:rFonts w:ascii="Times New Roman" w:hAnsi="Times New Roman"/>
                <w:b/>
              </w:rPr>
              <w:t>3,000</w:t>
            </w:r>
          </w:p>
        </w:tc>
      </w:tr>
    </w:tbl>
    <w:p w:rsidR="009470AC" w:rsidRDefault="009470AC" w:rsidP="00617743">
      <w:pPr>
        <w:widowControl/>
        <w:ind w:left="720"/>
        <w:rPr>
          <w:rFonts w:ascii="Times New Roman" w:hAnsi="Times New Roman"/>
        </w:rPr>
      </w:pPr>
    </w:p>
    <w:p w:rsidR="002370D1" w:rsidRPr="00B55FAD" w:rsidRDefault="002370D1" w:rsidP="00617743">
      <w:pPr>
        <w:widowControl/>
        <w:ind w:left="720"/>
        <w:rPr>
          <w:rFonts w:ascii="Times New Roman" w:hAnsi="Times New Roman"/>
          <w:iCs/>
          <w:u w:val="single"/>
        </w:rPr>
      </w:pPr>
      <w:r w:rsidRPr="00B55FAD">
        <w:rPr>
          <w:rFonts w:ascii="Times New Roman" w:hAnsi="Times New Roman"/>
          <w:iCs/>
          <w:u w:val="single"/>
        </w:rPr>
        <w:t>Amendments Related to 2015 Conflict of Interest Rule</w:t>
      </w:r>
    </w:p>
    <w:p w:rsidR="002370D1" w:rsidRDefault="002370D1" w:rsidP="00617743">
      <w:pPr>
        <w:widowControl/>
        <w:ind w:left="720"/>
        <w:rPr>
          <w:rFonts w:ascii="Times New Roman" w:hAnsi="Times New Roman"/>
        </w:rPr>
      </w:pPr>
    </w:p>
    <w:p w:rsidR="002370D1" w:rsidRDefault="002370D1" w:rsidP="00617743">
      <w:pPr>
        <w:widowControl/>
        <w:ind w:left="720"/>
        <w:rPr>
          <w:rFonts w:ascii="Times New Roman" w:hAnsi="Times New Roman"/>
        </w:rPr>
      </w:pPr>
      <w:r w:rsidRPr="0078280B">
        <w:rPr>
          <w:rFonts w:ascii="Times New Roman" w:hAnsi="Times New Roman"/>
        </w:rPr>
        <w:lastRenderedPageBreak/>
        <w:t>The amend</w:t>
      </w:r>
      <w:r>
        <w:rPr>
          <w:rFonts w:ascii="Times New Roman" w:hAnsi="Times New Roman"/>
        </w:rPr>
        <w:t>ed PTE 86-128</w:t>
      </w:r>
      <w:r w:rsidRPr="0078280B">
        <w:rPr>
          <w:rFonts w:ascii="Times New Roman" w:hAnsi="Times New Roman"/>
        </w:rPr>
        <w:t xml:space="preserve"> would restrict relief under this exemption to </w:t>
      </w:r>
      <w:r w:rsidR="006719C3">
        <w:rPr>
          <w:rFonts w:ascii="Times New Roman" w:hAnsi="Times New Roman"/>
        </w:rPr>
        <w:t xml:space="preserve">non-ERISA plan and </w:t>
      </w:r>
      <w:r w:rsidRPr="0078280B">
        <w:rPr>
          <w:rFonts w:ascii="Times New Roman" w:hAnsi="Times New Roman"/>
        </w:rPr>
        <w:t>IRA fiduciaries that have discretionary authority or control over the management of the IRA’s assets (i.e., investment managers)</w:t>
      </w:r>
      <w:r w:rsidR="006719C3">
        <w:rPr>
          <w:rFonts w:ascii="Times New Roman" w:hAnsi="Times New Roman"/>
        </w:rPr>
        <w:t xml:space="preserve"> and subject these plans and IRAs to the same conditions that ERISA plans are currently subject to</w:t>
      </w:r>
      <w:r w:rsidRPr="0078280B">
        <w:rPr>
          <w:rFonts w:ascii="Times New Roman" w:hAnsi="Times New Roman"/>
        </w:rPr>
        <w:t>.</w:t>
      </w:r>
    </w:p>
    <w:p w:rsidR="002370D1" w:rsidRDefault="002370D1" w:rsidP="00617743">
      <w:pPr>
        <w:widowControl/>
        <w:ind w:left="720"/>
        <w:rPr>
          <w:rFonts w:ascii="Times New Roman" w:hAnsi="Times New Roman"/>
        </w:rPr>
      </w:pPr>
    </w:p>
    <w:p w:rsidR="003623EE" w:rsidRPr="00785249" w:rsidRDefault="003623EE" w:rsidP="003623EE">
      <w:pPr>
        <w:widowControl/>
        <w:ind w:left="720"/>
        <w:rPr>
          <w:rFonts w:ascii="Times New Roman" w:hAnsi="Times New Roman"/>
        </w:rPr>
      </w:pPr>
      <w:r w:rsidRPr="00785249">
        <w:rPr>
          <w:rFonts w:ascii="Times New Roman" w:hAnsi="Times New Roman"/>
        </w:rPr>
        <w:t xml:space="preserve">The Department has used the same assumptions as were used in determining the hour burden.  In addition, the Department assumes that electronic means will be used to deliver </w:t>
      </w:r>
      <w:r w:rsidR="002C64A8">
        <w:rPr>
          <w:rFonts w:ascii="Times New Roman" w:hAnsi="Times New Roman"/>
        </w:rPr>
        <w:t>44.1</w:t>
      </w:r>
      <w:r w:rsidRPr="00785249">
        <w:rPr>
          <w:rFonts w:ascii="Times New Roman" w:hAnsi="Times New Roman"/>
        </w:rPr>
        <w:t xml:space="preserve"> percent of the required information with no associated cost burden. </w:t>
      </w:r>
      <w:r w:rsidR="002C64A8">
        <w:rPr>
          <w:rFonts w:ascii="Times New Roman" w:hAnsi="Times New Roman"/>
        </w:rPr>
        <w:t xml:space="preserve"> </w:t>
      </w:r>
      <w:r w:rsidRPr="00785249">
        <w:rPr>
          <w:rFonts w:ascii="Times New Roman" w:hAnsi="Times New Roman"/>
        </w:rPr>
        <w:t>For the required information not sent electronically, the Department estimates that a cost of 5 cents per page for paper and printing costs will be assessed.  Postage of 4</w:t>
      </w:r>
      <w:r>
        <w:rPr>
          <w:rFonts w:ascii="Times New Roman" w:hAnsi="Times New Roman"/>
        </w:rPr>
        <w:t>9</w:t>
      </w:r>
      <w:r w:rsidRPr="00785249">
        <w:rPr>
          <w:rFonts w:ascii="Times New Roman" w:hAnsi="Times New Roman"/>
        </w:rPr>
        <w:t xml:space="preserve"> cents per mailing will also be incurred.</w:t>
      </w:r>
    </w:p>
    <w:p w:rsidR="003623EE" w:rsidRDefault="003623EE" w:rsidP="003623EE">
      <w:pPr>
        <w:widowControl/>
        <w:ind w:left="720"/>
        <w:rPr>
          <w:rFonts w:ascii="Times New Roman" w:hAnsi="Times New Roman"/>
        </w:rPr>
      </w:pPr>
    </w:p>
    <w:p w:rsidR="003623EE" w:rsidRPr="00785249" w:rsidRDefault="003623EE" w:rsidP="003623EE">
      <w:pPr>
        <w:widowControl/>
        <w:ind w:left="720"/>
        <w:rPr>
          <w:rFonts w:ascii="Times New Roman" w:hAnsi="Times New Roman"/>
        </w:rPr>
      </w:pPr>
      <w:r w:rsidRPr="00785249">
        <w:rPr>
          <w:rFonts w:ascii="Times New Roman" w:hAnsi="Times New Roman"/>
        </w:rPr>
        <w:t>The annual cost burden is calculated as follows:</w:t>
      </w:r>
    </w:p>
    <w:p w:rsidR="003623EE" w:rsidRPr="00785249" w:rsidRDefault="003623EE" w:rsidP="003623EE">
      <w:pPr>
        <w:widowControl/>
        <w:ind w:left="720"/>
        <w:rPr>
          <w:rFonts w:ascii="Times New Roman" w:hAnsi="Times New Roman"/>
        </w:rPr>
      </w:pPr>
    </w:p>
    <w:p w:rsidR="003623EE" w:rsidRPr="00785249" w:rsidRDefault="003623EE" w:rsidP="008C384C">
      <w:pPr>
        <w:widowControl/>
        <w:numPr>
          <w:ilvl w:val="0"/>
          <w:numId w:val="13"/>
        </w:numPr>
        <w:autoSpaceDE/>
        <w:autoSpaceDN/>
        <w:adjustRightInd/>
        <w:ind w:left="1440" w:hanging="720"/>
        <w:rPr>
          <w:rFonts w:ascii="Times New Roman" w:hAnsi="Times New Roman"/>
        </w:rPr>
      </w:pPr>
      <w:r w:rsidRPr="00785249">
        <w:rPr>
          <w:rFonts w:ascii="Times New Roman" w:hAnsi="Times New Roman"/>
        </w:rPr>
        <w:t>Written authorization from the authorizing fiduciary to the broker-dealer</w:t>
      </w:r>
    </w:p>
    <w:p w:rsidR="003623EE" w:rsidRPr="00785249" w:rsidRDefault="003623EE" w:rsidP="003623EE">
      <w:pPr>
        <w:widowControl/>
        <w:ind w:left="720"/>
        <w:rPr>
          <w:rFonts w:ascii="Times New Roman" w:hAnsi="Times New Roman"/>
        </w:rPr>
      </w:pPr>
    </w:p>
    <w:p w:rsidR="003623EE" w:rsidRPr="00785249" w:rsidRDefault="009974EB" w:rsidP="003623EE">
      <w:pPr>
        <w:widowControl/>
        <w:ind w:left="720"/>
        <w:rPr>
          <w:rFonts w:ascii="Times New Roman" w:hAnsi="Times New Roman"/>
        </w:rPr>
      </w:pPr>
      <w:r w:rsidRPr="009974EB">
        <w:rPr>
          <w:rFonts w:ascii="Times New Roman" w:hAnsi="Times New Roman"/>
        </w:rPr>
        <w:t xml:space="preserve">Authorizing fiduciaries of managed non-ERISA plans and IRAs entering into a new relationship with a broker-dealer are required to provide the broker-dealer with an advance written authorization to perform transactions for the plan. During the first year after the amendments, managed non-ERISA plans and IRAs with existing broker-dealer relationships will also need to grant authorization.  The Department believes that authorization for existing relationships will be obtained through a negative consent disclosure produced by the broker-dealers.  </w:t>
      </w:r>
      <w:r w:rsidR="003623EE" w:rsidRPr="00785249">
        <w:rPr>
          <w:rFonts w:ascii="Times New Roman" w:hAnsi="Times New Roman"/>
        </w:rPr>
        <w:t xml:space="preserve">It is assumed that the authorization will include two pages.  </w:t>
      </w:r>
      <w:r w:rsidR="00E57DB1">
        <w:rPr>
          <w:rFonts w:ascii="Times New Roman" w:hAnsi="Times New Roman"/>
        </w:rPr>
        <w:t xml:space="preserve">Existing managed non-ERISA plans and IRAs will receive the authorization during the first year and managed non-ERISA </w:t>
      </w:r>
      <w:r w:rsidR="003623EE" w:rsidRPr="00785249">
        <w:rPr>
          <w:rFonts w:ascii="Times New Roman" w:hAnsi="Times New Roman"/>
        </w:rPr>
        <w:t xml:space="preserve">plans and </w:t>
      </w:r>
      <w:r w:rsidR="00E57DB1">
        <w:rPr>
          <w:rFonts w:ascii="Times New Roman" w:hAnsi="Times New Roman"/>
        </w:rPr>
        <w:t xml:space="preserve">IRAs entering new relationships will have to send the authorization in subsequent years. </w:t>
      </w:r>
      <w:r w:rsidR="003623EE" w:rsidRPr="00785249">
        <w:rPr>
          <w:rFonts w:ascii="Times New Roman" w:hAnsi="Times New Roman"/>
        </w:rPr>
        <w:t xml:space="preserve"> </w:t>
      </w:r>
      <w:r w:rsidR="00E57DB1">
        <w:rPr>
          <w:rFonts w:ascii="Times New Roman" w:hAnsi="Times New Roman"/>
        </w:rPr>
        <w:t>T</w:t>
      </w:r>
      <w:r w:rsidR="003623EE" w:rsidRPr="00785249">
        <w:rPr>
          <w:rFonts w:ascii="Times New Roman" w:hAnsi="Times New Roman"/>
        </w:rPr>
        <w:t>herefore</w:t>
      </w:r>
      <w:r w:rsidR="00E57DB1">
        <w:rPr>
          <w:rFonts w:ascii="Times New Roman" w:hAnsi="Times New Roman"/>
        </w:rPr>
        <w:t xml:space="preserve">, </w:t>
      </w:r>
      <w:r w:rsidR="00E733F1">
        <w:rPr>
          <w:rFonts w:ascii="Times New Roman" w:hAnsi="Times New Roman"/>
        </w:rPr>
        <w:t xml:space="preserve">about 2,000 managed non-ERISA plans and IRAs will </w:t>
      </w:r>
      <w:r w:rsidR="00BB2212">
        <w:rPr>
          <w:rFonts w:ascii="Times New Roman" w:hAnsi="Times New Roman"/>
        </w:rPr>
        <w:t xml:space="preserve">send the authorization during the first year and 150 managed non-ERISA plans and IRA will send the authorization in subsequent years, </w:t>
      </w:r>
      <w:r w:rsidR="003623EE" w:rsidRPr="00785249">
        <w:rPr>
          <w:rFonts w:ascii="Times New Roman" w:hAnsi="Times New Roman"/>
        </w:rPr>
        <w:t xml:space="preserve">with </w:t>
      </w:r>
      <w:r w:rsidR="00BB2212">
        <w:rPr>
          <w:rFonts w:ascii="Times New Roman" w:hAnsi="Times New Roman"/>
        </w:rPr>
        <w:t>44.1</w:t>
      </w:r>
      <w:r w:rsidR="003623EE">
        <w:rPr>
          <w:rFonts w:ascii="Times New Roman" w:hAnsi="Times New Roman"/>
        </w:rPr>
        <w:t xml:space="preserve"> </w:t>
      </w:r>
      <w:r w:rsidR="003623EE" w:rsidRPr="00785249">
        <w:rPr>
          <w:rFonts w:ascii="Times New Roman" w:hAnsi="Times New Roman"/>
        </w:rPr>
        <w:t xml:space="preserve">percent being sent electronically.  </w:t>
      </w:r>
      <w:r w:rsidR="003623EE">
        <w:rPr>
          <w:rFonts w:ascii="Times New Roman" w:hAnsi="Times New Roman"/>
        </w:rPr>
        <w:t xml:space="preserve">Paper authorizations will cost $0.59 each, which </w:t>
      </w:r>
      <w:r w:rsidR="003623EE" w:rsidRPr="00785249">
        <w:rPr>
          <w:rFonts w:ascii="Times New Roman" w:hAnsi="Times New Roman"/>
        </w:rPr>
        <w:t xml:space="preserve">results in a cost burden of approximately </w:t>
      </w:r>
      <w:r w:rsidR="00BB2212">
        <w:rPr>
          <w:rFonts w:ascii="Times New Roman" w:hAnsi="Times New Roman"/>
        </w:rPr>
        <w:t>$800 during the first year</w:t>
      </w:r>
      <w:r w:rsidR="00BB2212" w:rsidRPr="008C384C">
        <w:rPr>
          <w:rStyle w:val="FootnoteReference"/>
          <w:rFonts w:ascii="Times New Roman" w:hAnsi="Times New Roman"/>
          <w:vertAlign w:val="superscript"/>
        </w:rPr>
        <w:footnoteReference w:id="60"/>
      </w:r>
      <w:r w:rsidR="00BB2212">
        <w:rPr>
          <w:rFonts w:ascii="Times New Roman" w:hAnsi="Times New Roman"/>
        </w:rPr>
        <w:t xml:space="preserve"> and </w:t>
      </w:r>
      <w:r w:rsidR="003623EE" w:rsidRPr="00785249">
        <w:rPr>
          <w:rFonts w:ascii="Times New Roman" w:hAnsi="Times New Roman"/>
        </w:rPr>
        <w:t>$</w:t>
      </w:r>
      <w:r w:rsidR="00BB2212">
        <w:rPr>
          <w:rFonts w:ascii="Times New Roman" w:hAnsi="Times New Roman"/>
        </w:rPr>
        <w:t>50 during subsequent years</w:t>
      </w:r>
      <w:r w:rsidR="003623EE" w:rsidRPr="00785249">
        <w:rPr>
          <w:rFonts w:ascii="Times New Roman" w:hAnsi="Times New Roman"/>
        </w:rPr>
        <w:t>.</w:t>
      </w:r>
      <w:r w:rsidR="003623EE" w:rsidRPr="00A146BC">
        <w:rPr>
          <w:rStyle w:val="FootnoteReference"/>
          <w:rFonts w:ascii="Times New Roman" w:hAnsi="Times New Roman"/>
          <w:vertAlign w:val="superscript"/>
        </w:rPr>
        <w:footnoteReference w:id="61"/>
      </w:r>
    </w:p>
    <w:p w:rsidR="003623EE" w:rsidRPr="00785249" w:rsidRDefault="003623EE" w:rsidP="003623EE">
      <w:pPr>
        <w:widowControl/>
        <w:ind w:left="720"/>
        <w:rPr>
          <w:rFonts w:ascii="Times New Roman" w:hAnsi="Times New Roman"/>
        </w:rPr>
      </w:pPr>
    </w:p>
    <w:p w:rsidR="003623EE" w:rsidRPr="00785249" w:rsidRDefault="003623EE" w:rsidP="008C384C">
      <w:pPr>
        <w:widowControl/>
        <w:numPr>
          <w:ilvl w:val="0"/>
          <w:numId w:val="13"/>
        </w:numPr>
        <w:autoSpaceDE/>
        <w:autoSpaceDN/>
        <w:adjustRightInd/>
        <w:ind w:left="1440" w:hanging="720"/>
        <w:rPr>
          <w:rFonts w:ascii="Times New Roman" w:hAnsi="Times New Roman"/>
        </w:rPr>
      </w:pPr>
      <w:r w:rsidRPr="00785249">
        <w:rPr>
          <w:rFonts w:ascii="Times New Roman" w:hAnsi="Times New Roman"/>
        </w:rPr>
        <w:t>Provision of materials for evaluation of authorization of transaction</w:t>
      </w:r>
    </w:p>
    <w:p w:rsidR="003623EE" w:rsidRPr="00785249" w:rsidRDefault="003623EE" w:rsidP="003623EE">
      <w:pPr>
        <w:widowControl/>
        <w:ind w:left="720"/>
        <w:rPr>
          <w:rFonts w:ascii="Times New Roman" w:hAnsi="Times New Roman"/>
        </w:rPr>
      </w:pPr>
    </w:p>
    <w:p w:rsidR="003623EE" w:rsidRPr="00785249" w:rsidRDefault="006A4B90" w:rsidP="003623EE">
      <w:pPr>
        <w:widowControl/>
        <w:ind w:left="720"/>
        <w:rPr>
          <w:rFonts w:ascii="Times New Roman" w:hAnsi="Times New Roman"/>
        </w:rPr>
      </w:pPr>
      <w:r w:rsidRPr="006A4B90">
        <w:rPr>
          <w:rFonts w:ascii="Times New Roman" w:hAnsi="Times New Roman"/>
        </w:rPr>
        <w:t>Prior to a written authorization being made, the authorizing fiduciary must be provided by the financial institution with a copy of the exemption, a form for termination of authorization, a description of broker’s placement practices, and any other reasonably available information.  This information is assumed to be readily available.</w:t>
      </w:r>
      <w:r w:rsidRPr="006A4B90">
        <w:rPr>
          <w:rFonts w:ascii="Times New Roman" w:hAnsi="Times New Roman"/>
          <w:vertAlign w:val="superscript"/>
        </w:rPr>
        <w:footnoteReference w:id="62"/>
      </w:r>
      <w:r w:rsidRPr="006A4B90">
        <w:rPr>
          <w:rFonts w:ascii="Times New Roman" w:hAnsi="Times New Roman"/>
        </w:rPr>
        <w:t xml:space="preserve">  To produce and distribute the materials, the Department assumes that 44.1 percent will be distributed </w:t>
      </w:r>
      <w:r w:rsidRPr="006A4B90">
        <w:rPr>
          <w:rFonts w:ascii="Times New Roman" w:hAnsi="Times New Roman"/>
        </w:rPr>
        <w:lastRenderedPageBreak/>
        <w:t xml:space="preserve">electronically through traditional electronic methods at no </w:t>
      </w:r>
      <w:r w:rsidR="00372A4E">
        <w:rPr>
          <w:rFonts w:ascii="Times New Roman" w:hAnsi="Times New Roman"/>
        </w:rPr>
        <w:t>cost</w:t>
      </w:r>
      <w:r w:rsidRPr="006A4B90">
        <w:rPr>
          <w:rFonts w:ascii="Times New Roman" w:hAnsi="Times New Roman"/>
        </w:rPr>
        <w:t xml:space="preserve">, and the remaining 55.9 percent will be mailed.  </w:t>
      </w:r>
      <w:r w:rsidR="003623EE" w:rsidRPr="00785249">
        <w:rPr>
          <w:rFonts w:ascii="Times New Roman" w:hAnsi="Times New Roman"/>
        </w:rPr>
        <w:t xml:space="preserve">This information is assumed to include seven pages.  Once again, approximately </w:t>
      </w:r>
      <w:r>
        <w:rPr>
          <w:rFonts w:ascii="Times New Roman" w:hAnsi="Times New Roman"/>
        </w:rPr>
        <w:t>2,000 managed non-ERISA plans and IRAs will receive this information during the first year and 150 managed non-ERISA plans and IRAs will receive this information in subsequent year</w:t>
      </w:r>
      <w:r w:rsidR="00372A4E">
        <w:rPr>
          <w:rFonts w:ascii="Times New Roman" w:hAnsi="Times New Roman"/>
        </w:rPr>
        <w:t>.</w:t>
      </w:r>
      <w:r w:rsidR="003623EE">
        <w:rPr>
          <w:rFonts w:ascii="Times New Roman" w:hAnsi="Times New Roman"/>
        </w:rPr>
        <w:t xml:space="preserve">  Paper distribution will cost $0.84 each, which results </w:t>
      </w:r>
      <w:r w:rsidR="003623EE" w:rsidRPr="00785249">
        <w:rPr>
          <w:rFonts w:ascii="Times New Roman" w:hAnsi="Times New Roman"/>
        </w:rPr>
        <w:t>in a cost burden of about $</w:t>
      </w:r>
      <w:r w:rsidR="00372A4E">
        <w:rPr>
          <w:rFonts w:ascii="Times New Roman" w:hAnsi="Times New Roman"/>
        </w:rPr>
        <w:t>1</w:t>
      </w:r>
      <w:r w:rsidR="003623EE" w:rsidRPr="00785249">
        <w:rPr>
          <w:rFonts w:ascii="Times New Roman" w:hAnsi="Times New Roman"/>
        </w:rPr>
        <w:t>,</w:t>
      </w:r>
      <w:r w:rsidR="003623EE">
        <w:rPr>
          <w:rFonts w:ascii="Times New Roman" w:hAnsi="Times New Roman"/>
        </w:rPr>
        <w:t>0</w:t>
      </w:r>
      <w:r w:rsidR="003623EE" w:rsidRPr="00785249">
        <w:rPr>
          <w:rFonts w:ascii="Times New Roman" w:hAnsi="Times New Roman"/>
        </w:rPr>
        <w:t>00</w:t>
      </w:r>
      <w:r w:rsidR="00372A4E">
        <w:rPr>
          <w:rFonts w:ascii="Times New Roman" w:hAnsi="Times New Roman"/>
        </w:rPr>
        <w:t xml:space="preserve"> during the first year</w:t>
      </w:r>
      <w:r w:rsidR="006676D9" w:rsidRPr="008C384C">
        <w:rPr>
          <w:rStyle w:val="FootnoteReference"/>
          <w:rFonts w:ascii="Times New Roman" w:hAnsi="Times New Roman"/>
          <w:vertAlign w:val="superscript"/>
        </w:rPr>
        <w:footnoteReference w:id="63"/>
      </w:r>
      <w:r w:rsidR="00372A4E">
        <w:rPr>
          <w:rFonts w:ascii="Times New Roman" w:hAnsi="Times New Roman"/>
        </w:rPr>
        <w:t xml:space="preserve"> and $70 during subsequent years</w:t>
      </w:r>
      <w:r w:rsidR="003623EE" w:rsidRPr="00785249">
        <w:rPr>
          <w:rFonts w:ascii="Times New Roman" w:hAnsi="Times New Roman"/>
        </w:rPr>
        <w:t>.</w:t>
      </w:r>
      <w:r w:rsidR="003623EE" w:rsidRPr="00A146BC">
        <w:rPr>
          <w:rStyle w:val="FootnoteReference"/>
          <w:rFonts w:ascii="Times New Roman" w:hAnsi="Times New Roman"/>
          <w:vertAlign w:val="superscript"/>
        </w:rPr>
        <w:footnoteReference w:id="64"/>
      </w:r>
    </w:p>
    <w:p w:rsidR="003623EE" w:rsidRPr="00785249" w:rsidRDefault="003623EE" w:rsidP="003623EE">
      <w:pPr>
        <w:widowControl/>
        <w:ind w:left="720"/>
        <w:rPr>
          <w:rFonts w:ascii="Times New Roman" w:hAnsi="Times New Roman"/>
        </w:rPr>
      </w:pPr>
    </w:p>
    <w:p w:rsidR="003623EE" w:rsidRPr="00785249" w:rsidRDefault="003623EE" w:rsidP="008C384C">
      <w:pPr>
        <w:widowControl/>
        <w:numPr>
          <w:ilvl w:val="0"/>
          <w:numId w:val="13"/>
        </w:numPr>
        <w:autoSpaceDE/>
        <w:autoSpaceDN/>
        <w:adjustRightInd/>
        <w:ind w:left="1440" w:hanging="720"/>
        <w:rPr>
          <w:rFonts w:ascii="Times New Roman" w:hAnsi="Times New Roman"/>
        </w:rPr>
      </w:pPr>
      <w:r w:rsidRPr="00785249">
        <w:rPr>
          <w:rFonts w:ascii="Times New Roman" w:hAnsi="Times New Roman"/>
        </w:rPr>
        <w:t>Provision of an termination form</w:t>
      </w:r>
    </w:p>
    <w:p w:rsidR="003623EE" w:rsidRPr="00785249" w:rsidRDefault="003623EE" w:rsidP="003623EE">
      <w:pPr>
        <w:widowControl/>
        <w:ind w:left="720"/>
        <w:rPr>
          <w:rFonts w:ascii="Times New Roman" w:hAnsi="Times New Roman"/>
        </w:rPr>
      </w:pPr>
    </w:p>
    <w:p w:rsidR="003623EE" w:rsidRPr="00785249" w:rsidRDefault="003623EE" w:rsidP="003623EE">
      <w:pPr>
        <w:widowControl/>
        <w:ind w:left="720"/>
        <w:rPr>
          <w:rFonts w:ascii="Times New Roman" w:hAnsi="Times New Roman"/>
        </w:rPr>
      </w:pPr>
      <w:r w:rsidRPr="00785249">
        <w:rPr>
          <w:rFonts w:ascii="Times New Roman" w:hAnsi="Times New Roman"/>
        </w:rPr>
        <w:t xml:space="preserve">Annually, a broker-dealer must send the authorizing plan fiduciary a termination form.  Authorizing fiduciaries of all </w:t>
      </w:r>
      <w:r w:rsidR="003F6DF2">
        <w:rPr>
          <w:rFonts w:ascii="Times New Roman" w:hAnsi="Times New Roman"/>
        </w:rPr>
        <w:t>2,000 managed non-ERISA plans and IRAs</w:t>
      </w:r>
      <w:r w:rsidRPr="00785249">
        <w:rPr>
          <w:rFonts w:ascii="Times New Roman" w:hAnsi="Times New Roman"/>
        </w:rPr>
        <w:t xml:space="preserve"> will receive this form</w:t>
      </w:r>
      <w:r>
        <w:rPr>
          <w:rFonts w:ascii="Times New Roman" w:hAnsi="Times New Roman"/>
        </w:rPr>
        <w:t xml:space="preserve"> and </w:t>
      </w:r>
      <w:r w:rsidR="003F6DF2">
        <w:rPr>
          <w:rFonts w:ascii="Times New Roman" w:hAnsi="Times New Roman"/>
        </w:rPr>
        <w:t>44.1</w:t>
      </w:r>
      <w:r>
        <w:rPr>
          <w:rFonts w:ascii="Times New Roman" w:hAnsi="Times New Roman"/>
        </w:rPr>
        <w:t xml:space="preserve"> percent will be sent electronically at no cost</w:t>
      </w:r>
      <w:r w:rsidRPr="00785249">
        <w:rPr>
          <w:rFonts w:ascii="Times New Roman" w:hAnsi="Times New Roman"/>
        </w:rPr>
        <w:t>.  It is assumed that the form will be two pages</w:t>
      </w:r>
      <w:r>
        <w:rPr>
          <w:rFonts w:ascii="Times New Roman" w:hAnsi="Times New Roman"/>
        </w:rPr>
        <w:t>, so paper copies will cost $0.59 each, which results in a cost burden of approximately $</w:t>
      </w:r>
      <w:r w:rsidR="003F6DF2">
        <w:rPr>
          <w:rFonts w:ascii="Times New Roman" w:hAnsi="Times New Roman"/>
        </w:rPr>
        <w:t>800</w:t>
      </w:r>
      <w:r w:rsidRPr="00785249">
        <w:rPr>
          <w:rFonts w:ascii="Times New Roman" w:hAnsi="Times New Roman"/>
        </w:rPr>
        <w:t>.</w:t>
      </w:r>
      <w:r w:rsidRPr="00A146BC">
        <w:rPr>
          <w:rStyle w:val="FootnoteReference"/>
          <w:rFonts w:ascii="Times New Roman" w:hAnsi="Times New Roman"/>
          <w:vertAlign w:val="superscript"/>
        </w:rPr>
        <w:footnoteReference w:id="65"/>
      </w:r>
    </w:p>
    <w:p w:rsidR="003623EE" w:rsidRPr="00785249" w:rsidRDefault="003623EE" w:rsidP="003623EE">
      <w:pPr>
        <w:widowControl/>
        <w:ind w:left="720"/>
        <w:rPr>
          <w:rFonts w:ascii="Times New Roman" w:hAnsi="Times New Roman"/>
        </w:rPr>
      </w:pPr>
    </w:p>
    <w:p w:rsidR="003623EE" w:rsidRPr="00785249" w:rsidRDefault="003623EE" w:rsidP="008C384C">
      <w:pPr>
        <w:widowControl/>
        <w:numPr>
          <w:ilvl w:val="0"/>
          <w:numId w:val="13"/>
        </w:numPr>
        <w:autoSpaceDE/>
        <w:autoSpaceDN/>
        <w:adjustRightInd/>
        <w:ind w:left="1440" w:hanging="720"/>
        <w:rPr>
          <w:rFonts w:ascii="Times New Roman" w:hAnsi="Times New Roman"/>
        </w:rPr>
      </w:pPr>
      <w:r w:rsidRPr="00785249">
        <w:rPr>
          <w:rFonts w:ascii="Times New Roman" w:hAnsi="Times New Roman"/>
        </w:rPr>
        <w:t>Transaction Reporting</w:t>
      </w:r>
    </w:p>
    <w:p w:rsidR="003623EE" w:rsidRPr="00785249" w:rsidRDefault="003623EE" w:rsidP="003623EE">
      <w:pPr>
        <w:widowControl/>
        <w:ind w:left="720"/>
        <w:rPr>
          <w:rFonts w:ascii="Times New Roman" w:hAnsi="Times New Roman"/>
        </w:rPr>
      </w:pPr>
    </w:p>
    <w:p w:rsidR="003623EE" w:rsidRDefault="003623EE" w:rsidP="003623EE">
      <w:pPr>
        <w:widowControl/>
        <w:ind w:left="720"/>
        <w:rPr>
          <w:rFonts w:ascii="Times New Roman" w:hAnsi="Times New Roman"/>
        </w:rPr>
      </w:pPr>
      <w:r w:rsidRPr="00785249">
        <w:rPr>
          <w:rFonts w:ascii="Times New Roman" w:hAnsi="Times New Roman"/>
        </w:rPr>
        <w:t>Two options exist to satisfy the transaction reporting.  Conf</w:t>
      </w:r>
      <w:r>
        <w:rPr>
          <w:rFonts w:ascii="Times New Roman" w:hAnsi="Times New Roman"/>
        </w:rPr>
        <w:t>i</w:t>
      </w:r>
      <w:r w:rsidRPr="00785249">
        <w:rPr>
          <w:rFonts w:ascii="Times New Roman" w:hAnsi="Times New Roman"/>
        </w:rPr>
        <w:t xml:space="preserve">rmation slips may be sent to the authorizing fiduciary or a quarterly report may be sent that includes the specified information.  It is assumed that for </w:t>
      </w:r>
      <w:r w:rsidR="003F6DF2">
        <w:rPr>
          <w:rFonts w:ascii="Times New Roman" w:hAnsi="Times New Roman"/>
        </w:rPr>
        <w:t>fiduciaries</w:t>
      </w:r>
      <w:r w:rsidRPr="00785249">
        <w:rPr>
          <w:rFonts w:ascii="Times New Roman" w:hAnsi="Times New Roman"/>
        </w:rPr>
        <w:t xml:space="preserve"> that receive the slips, no additional costs will be incurred, because the information already is requir</w:t>
      </w:r>
      <w:r>
        <w:rPr>
          <w:rFonts w:ascii="Times New Roman" w:hAnsi="Times New Roman"/>
        </w:rPr>
        <w:t>ed to be disclosed by the SEC.</w:t>
      </w:r>
    </w:p>
    <w:p w:rsidR="003623EE" w:rsidRDefault="003623EE" w:rsidP="003623EE">
      <w:pPr>
        <w:widowControl/>
        <w:ind w:left="720"/>
        <w:rPr>
          <w:rFonts w:ascii="Times New Roman" w:hAnsi="Times New Roman"/>
        </w:rPr>
      </w:pPr>
    </w:p>
    <w:p w:rsidR="003623EE" w:rsidRPr="00785249" w:rsidRDefault="003623EE" w:rsidP="003623EE">
      <w:pPr>
        <w:widowControl/>
        <w:ind w:left="720"/>
        <w:rPr>
          <w:rFonts w:ascii="Times New Roman" w:hAnsi="Times New Roman"/>
        </w:rPr>
      </w:pPr>
      <w:r w:rsidRPr="00785249">
        <w:rPr>
          <w:rFonts w:ascii="Times New Roman" w:hAnsi="Times New Roman"/>
        </w:rPr>
        <w:t xml:space="preserve">It is assumed that 60 percent of the authorizing fiduciaries will receive a two page quarterly report instead of the confirmation slips, and that </w:t>
      </w:r>
      <w:r w:rsidR="003F6DF2">
        <w:rPr>
          <w:rFonts w:ascii="Times New Roman" w:hAnsi="Times New Roman"/>
        </w:rPr>
        <w:t>44.1</w:t>
      </w:r>
      <w:r w:rsidRPr="00785249">
        <w:rPr>
          <w:rFonts w:ascii="Times New Roman" w:hAnsi="Times New Roman"/>
        </w:rPr>
        <w:t xml:space="preserve"> percent of the quarterly report</w:t>
      </w:r>
      <w:r w:rsidR="003F6DF2">
        <w:rPr>
          <w:rFonts w:ascii="Times New Roman" w:hAnsi="Times New Roman"/>
        </w:rPr>
        <w:t>s</w:t>
      </w:r>
      <w:r w:rsidRPr="00785249">
        <w:rPr>
          <w:rFonts w:ascii="Times New Roman" w:hAnsi="Times New Roman"/>
        </w:rPr>
        <w:t xml:space="preserve"> will be sent electronically.  </w:t>
      </w:r>
      <w:r>
        <w:rPr>
          <w:rFonts w:ascii="Times New Roman" w:hAnsi="Times New Roman"/>
        </w:rPr>
        <w:t xml:space="preserve">Paper reports will cost $0.59 each.  </w:t>
      </w:r>
      <w:r w:rsidRPr="00785249">
        <w:rPr>
          <w:rFonts w:ascii="Times New Roman" w:hAnsi="Times New Roman"/>
        </w:rPr>
        <w:t>Therefore, the cost burden of mailing the quarterly transaction report is estimated to be nearly $</w:t>
      </w:r>
      <w:r w:rsidR="00881131">
        <w:rPr>
          <w:rFonts w:ascii="Times New Roman" w:hAnsi="Times New Roman"/>
        </w:rPr>
        <w:t>2</w:t>
      </w:r>
      <w:r w:rsidRPr="00785249">
        <w:rPr>
          <w:rFonts w:ascii="Times New Roman" w:hAnsi="Times New Roman"/>
        </w:rPr>
        <w:t>,</w:t>
      </w:r>
      <w:r>
        <w:rPr>
          <w:rFonts w:ascii="Times New Roman" w:hAnsi="Times New Roman"/>
        </w:rPr>
        <w:t>0</w:t>
      </w:r>
      <w:r w:rsidRPr="00785249">
        <w:rPr>
          <w:rFonts w:ascii="Times New Roman" w:hAnsi="Times New Roman"/>
        </w:rPr>
        <w:t>00.</w:t>
      </w:r>
      <w:r w:rsidRPr="00A146BC">
        <w:rPr>
          <w:rStyle w:val="FootnoteReference"/>
          <w:rFonts w:ascii="Times New Roman" w:hAnsi="Times New Roman"/>
          <w:vertAlign w:val="superscript"/>
        </w:rPr>
        <w:footnoteReference w:id="66"/>
      </w:r>
    </w:p>
    <w:p w:rsidR="003623EE" w:rsidRPr="00785249" w:rsidRDefault="003623EE" w:rsidP="003623EE">
      <w:pPr>
        <w:widowControl/>
        <w:ind w:left="720"/>
        <w:rPr>
          <w:rFonts w:ascii="Times New Roman" w:hAnsi="Times New Roman"/>
        </w:rPr>
      </w:pPr>
    </w:p>
    <w:p w:rsidR="003623EE" w:rsidRPr="00785249" w:rsidRDefault="003623EE" w:rsidP="008C384C">
      <w:pPr>
        <w:widowControl/>
        <w:numPr>
          <w:ilvl w:val="0"/>
          <w:numId w:val="13"/>
        </w:numPr>
        <w:autoSpaceDE/>
        <w:autoSpaceDN/>
        <w:adjustRightInd/>
        <w:ind w:left="1440" w:hanging="720"/>
        <w:rPr>
          <w:rFonts w:ascii="Times New Roman" w:hAnsi="Times New Roman"/>
        </w:rPr>
      </w:pPr>
      <w:r w:rsidRPr="00785249">
        <w:rPr>
          <w:rFonts w:ascii="Times New Roman" w:hAnsi="Times New Roman"/>
        </w:rPr>
        <w:t>Annual Statement</w:t>
      </w:r>
    </w:p>
    <w:p w:rsidR="003623EE" w:rsidRPr="00785249" w:rsidRDefault="003623EE" w:rsidP="003623EE">
      <w:pPr>
        <w:widowControl/>
        <w:ind w:left="720"/>
        <w:rPr>
          <w:rFonts w:ascii="Times New Roman" w:hAnsi="Times New Roman"/>
        </w:rPr>
      </w:pPr>
    </w:p>
    <w:p w:rsidR="003623EE" w:rsidRPr="00785249" w:rsidRDefault="003623EE" w:rsidP="003623EE">
      <w:pPr>
        <w:widowControl/>
        <w:ind w:left="720"/>
        <w:rPr>
          <w:rFonts w:ascii="Times New Roman" w:hAnsi="Times New Roman"/>
        </w:rPr>
      </w:pPr>
      <w:r w:rsidRPr="00785249">
        <w:rPr>
          <w:rFonts w:ascii="Times New Roman" w:hAnsi="Times New Roman"/>
        </w:rPr>
        <w:t xml:space="preserve">An annual statement is also required to be delivered by the </w:t>
      </w:r>
      <w:r>
        <w:rPr>
          <w:rFonts w:ascii="Times New Roman" w:hAnsi="Times New Roman"/>
        </w:rPr>
        <w:t>financial institution</w:t>
      </w:r>
      <w:r w:rsidRPr="00785249">
        <w:rPr>
          <w:rFonts w:ascii="Times New Roman" w:hAnsi="Times New Roman"/>
        </w:rPr>
        <w:t xml:space="preserve"> to the</w:t>
      </w:r>
      <w:r>
        <w:rPr>
          <w:rFonts w:ascii="Times New Roman" w:hAnsi="Times New Roman"/>
        </w:rPr>
        <w:t xml:space="preserve"> </w:t>
      </w:r>
      <w:r w:rsidR="00881131">
        <w:rPr>
          <w:rFonts w:ascii="Times New Roman" w:hAnsi="Times New Roman"/>
        </w:rPr>
        <w:t>2</w:t>
      </w:r>
      <w:r>
        <w:rPr>
          <w:rFonts w:ascii="Times New Roman" w:hAnsi="Times New Roman"/>
        </w:rPr>
        <w:t>,000</w:t>
      </w:r>
      <w:r w:rsidRPr="00785249">
        <w:rPr>
          <w:rFonts w:ascii="Times New Roman" w:hAnsi="Times New Roman"/>
        </w:rPr>
        <w:t xml:space="preserve"> authorizing fiduciar</w:t>
      </w:r>
      <w:r>
        <w:rPr>
          <w:rFonts w:ascii="Times New Roman" w:hAnsi="Times New Roman"/>
        </w:rPr>
        <w:t>ies</w:t>
      </w:r>
      <w:r w:rsidRPr="00785249">
        <w:rPr>
          <w:rFonts w:ascii="Times New Roman" w:hAnsi="Times New Roman"/>
        </w:rPr>
        <w:t xml:space="preserve">.  The statement is an annual summary of the transaction reports and contains all transaction-related charges, a description of brokerage placement practices and the portfolio turnover ratio.  It is assumed the report contains five pages and </w:t>
      </w:r>
      <w:r w:rsidR="008A1D91">
        <w:rPr>
          <w:rFonts w:ascii="Times New Roman" w:hAnsi="Times New Roman"/>
        </w:rPr>
        <w:t>44.1</w:t>
      </w:r>
      <w:r w:rsidRPr="00785249">
        <w:rPr>
          <w:rFonts w:ascii="Times New Roman" w:hAnsi="Times New Roman"/>
        </w:rPr>
        <w:t xml:space="preserve"> percent are sent electronically.  Postage cost is not included here as it is assumed that the annual statement will be sent with the annual termination form and postage costs </w:t>
      </w:r>
      <w:r w:rsidRPr="00785249">
        <w:rPr>
          <w:rFonts w:ascii="Times New Roman" w:hAnsi="Times New Roman"/>
        </w:rPr>
        <w:lastRenderedPageBreak/>
        <w:t xml:space="preserve">are accounted for there.  </w:t>
      </w:r>
      <w:r>
        <w:rPr>
          <w:rFonts w:ascii="Times New Roman" w:hAnsi="Times New Roman"/>
        </w:rPr>
        <w:t xml:space="preserve">The paper and printing costs are $0.25 each.  </w:t>
      </w:r>
      <w:r w:rsidRPr="00785249">
        <w:rPr>
          <w:rFonts w:ascii="Times New Roman" w:hAnsi="Times New Roman"/>
        </w:rPr>
        <w:t>The cost burden for the paper and print</w:t>
      </w:r>
      <w:r w:rsidR="008A1D91">
        <w:rPr>
          <w:rFonts w:ascii="Times New Roman" w:hAnsi="Times New Roman"/>
        </w:rPr>
        <w:t>ing</w:t>
      </w:r>
      <w:r w:rsidRPr="00785249">
        <w:rPr>
          <w:rFonts w:ascii="Times New Roman" w:hAnsi="Times New Roman"/>
        </w:rPr>
        <w:t xml:space="preserve"> costs are about $</w:t>
      </w:r>
      <w:r w:rsidR="008A1D91">
        <w:rPr>
          <w:rFonts w:ascii="Times New Roman" w:hAnsi="Times New Roman"/>
        </w:rPr>
        <w:t>300</w:t>
      </w:r>
      <w:r w:rsidRPr="00785249">
        <w:rPr>
          <w:rFonts w:ascii="Times New Roman" w:hAnsi="Times New Roman"/>
        </w:rPr>
        <w:t>.</w:t>
      </w:r>
      <w:r w:rsidRPr="00A146BC">
        <w:rPr>
          <w:rStyle w:val="FootnoteReference"/>
          <w:rFonts w:ascii="Times New Roman" w:hAnsi="Times New Roman"/>
          <w:vertAlign w:val="superscript"/>
        </w:rPr>
        <w:footnoteReference w:id="67"/>
      </w:r>
    </w:p>
    <w:p w:rsidR="003623EE" w:rsidRPr="00785249" w:rsidRDefault="003623EE" w:rsidP="003623EE">
      <w:pPr>
        <w:widowControl/>
        <w:ind w:left="720"/>
        <w:rPr>
          <w:rFonts w:ascii="Times New Roman" w:hAnsi="Times New Roman"/>
        </w:rPr>
      </w:pPr>
    </w:p>
    <w:p w:rsidR="003623EE" w:rsidRPr="00785249" w:rsidRDefault="003623EE" w:rsidP="008C384C">
      <w:pPr>
        <w:widowControl/>
        <w:numPr>
          <w:ilvl w:val="0"/>
          <w:numId w:val="13"/>
        </w:numPr>
        <w:autoSpaceDE/>
        <w:autoSpaceDN/>
        <w:adjustRightInd/>
        <w:ind w:left="1440" w:hanging="720"/>
        <w:rPr>
          <w:rFonts w:ascii="Times New Roman" w:hAnsi="Times New Roman"/>
        </w:rPr>
      </w:pPr>
      <w:r w:rsidRPr="00785249">
        <w:rPr>
          <w:rFonts w:ascii="Times New Roman" w:hAnsi="Times New Roman"/>
        </w:rPr>
        <w:t>Report of Commissions Paid</w:t>
      </w:r>
    </w:p>
    <w:p w:rsidR="003623EE" w:rsidRPr="00785249" w:rsidRDefault="003623EE" w:rsidP="003623EE">
      <w:pPr>
        <w:widowControl/>
        <w:ind w:left="720"/>
        <w:rPr>
          <w:rFonts w:ascii="Times New Roman" w:hAnsi="Times New Roman"/>
        </w:rPr>
      </w:pPr>
    </w:p>
    <w:p w:rsidR="003623EE" w:rsidRDefault="003623EE" w:rsidP="003623EE">
      <w:pPr>
        <w:widowControl/>
        <w:ind w:left="720"/>
        <w:rPr>
          <w:rFonts w:ascii="Times New Roman" w:hAnsi="Times New Roman"/>
        </w:rPr>
      </w:pPr>
      <w:r w:rsidRPr="00785249">
        <w:rPr>
          <w:rFonts w:ascii="Times New Roman" w:hAnsi="Times New Roman"/>
        </w:rPr>
        <w:t xml:space="preserve">A </w:t>
      </w:r>
      <w:r>
        <w:rPr>
          <w:rFonts w:ascii="Times New Roman" w:hAnsi="Times New Roman"/>
        </w:rPr>
        <w:t>financial institution</w:t>
      </w:r>
      <w:r w:rsidRPr="00785249">
        <w:rPr>
          <w:rFonts w:ascii="Times New Roman" w:hAnsi="Times New Roman"/>
        </w:rPr>
        <w:t xml:space="preserve"> who is a discretionary trustee must provide the authorizing plan fiduciary with an annual report showing commissions paid to affiliated and non-affiliated brokers, on both a total dollar and a cents-per-share basis.  The report is assumed to be two pages, and the Department estimates that </w:t>
      </w:r>
      <w:r w:rsidR="008A1D91">
        <w:rPr>
          <w:rFonts w:ascii="Times New Roman" w:hAnsi="Times New Roman"/>
        </w:rPr>
        <w:t>44.1</w:t>
      </w:r>
      <w:r w:rsidRPr="00785249">
        <w:rPr>
          <w:rFonts w:ascii="Times New Roman" w:hAnsi="Times New Roman"/>
        </w:rPr>
        <w:t xml:space="preserve"> percent of the reports will be sent electronically.  As the report is sent annually, it is assumed that it could be sent with the transaction report, therefore postage costs are not counted here.  </w:t>
      </w:r>
      <w:r>
        <w:rPr>
          <w:rFonts w:ascii="Times New Roman" w:hAnsi="Times New Roman"/>
        </w:rPr>
        <w:t>The paper and print costs are $0.10 each.  Therefore, t</w:t>
      </w:r>
      <w:r w:rsidRPr="00785249">
        <w:rPr>
          <w:rFonts w:ascii="Times New Roman" w:hAnsi="Times New Roman"/>
        </w:rPr>
        <w:t>he cost burden of the paper and print costs is nearly $</w:t>
      </w:r>
      <w:r w:rsidR="000F796F">
        <w:rPr>
          <w:rFonts w:ascii="Times New Roman" w:hAnsi="Times New Roman"/>
        </w:rPr>
        <w:t>1</w:t>
      </w:r>
      <w:r w:rsidRPr="00785249">
        <w:rPr>
          <w:rFonts w:ascii="Times New Roman" w:hAnsi="Times New Roman"/>
        </w:rPr>
        <w:t>00.</w:t>
      </w:r>
      <w:r w:rsidRPr="00A146BC">
        <w:rPr>
          <w:rStyle w:val="FootnoteReference"/>
          <w:rFonts w:ascii="Times New Roman" w:hAnsi="Times New Roman"/>
          <w:vertAlign w:val="superscript"/>
        </w:rPr>
        <w:footnoteReference w:id="68"/>
      </w:r>
      <w:r w:rsidRPr="00785249">
        <w:rPr>
          <w:rFonts w:ascii="Times New Roman" w:hAnsi="Times New Roman"/>
        </w:rPr>
        <w:t xml:space="preserve"> </w:t>
      </w:r>
    </w:p>
    <w:p w:rsidR="003623EE" w:rsidRDefault="003623EE" w:rsidP="003623EE">
      <w:pPr>
        <w:widowControl/>
        <w:ind w:left="720"/>
        <w:rPr>
          <w:rFonts w:ascii="Times New Roman" w:hAnsi="Times New Roman"/>
        </w:rPr>
      </w:pPr>
    </w:p>
    <w:p w:rsidR="003623EE" w:rsidRDefault="003623EE" w:rsidP="003623EE">
      <w:pPr>
        <w:widowControl/>
        <w:ind w:left="720"/>
        <w:rPr>
          <w:rFonts w:ascii="Times New Roman" w:hAnsi="Times New Roman"/>
        </w:rPr>
      </w:pPr>
      <w:r>
        <w:rPr>
          <w:rFonts w:ascii="Times New Roman" w:hAnsi="Times New Roman"/>
        </w:rPr>
        <w:t xml:space="preserve">Requirements 4, 5, and 6 also require the financial institution to report specific transaction fees and information to the </w:t>
      </w:r>
      <w:r w:rsidR="000F796F">
        <w:rPr>
          <w:rFonts w:ascii="Times New Roman" w:hAnsi="Times New Roman"/>
        </w:rPr>
        <w:t xml:space="preserve">authorizing </w:t>
      </w:r>
      <w:r>
        <w:rPr>
          <w:rFonts w:ascii="Times New Roman" w:hAnsi="Times New Roman"/>
        </w:rPr>
        <w:t xml:space="preserve">fiduciaries.  The information must be tracked, assigned to specific </w:t>
      </w:r>
      <w:r w:rsidR="000F796F">
        <w:rPr>
          <w:rFonts w:ascii="Times New Roman" w:hAnsi="Times New Roman"/>
        </w:rPr>
        <w:t>accounts</w:t>
      </w:r>
      <w:r>
        <w:rPr>
          <w:rFonts w:ascii="Times New Roman" w:hAnsi="Times New Roman"/>
        </w:rPr>
        <w:t>, and reported.  It is assumed that it costs the financial institution $3.30 per plan</w:t>
      </w:r>
      <w:r w:rsidR="000F796F">
        <w:rPr>
          <w:rFonts w:ascii="Times New Roman" w:hAnsi="Times New Roman"/>
        </w:rPr>
        <w:t xml:space="preserve"> or IRA</w:t>
      </w:r>
      <w:r>
        <w:rPr>
          <w:rFonts w:ascii="Times New Roman" w:hAnsi="Times New Roman"/>
        </w:rPr>
        <w:t xml:space="preserve"> to track this information.</w:t>
      </w:r>
      <w:r w:rsidRPr="0002036C">
        <w:rPr>
          <w:rStyle w:val="FootnoteReference"/>
          <w:rFonts w:ascii="Times New Roman" w:hAnsi="Times New Roman"/>
          <w:vertAlign w:val="superscript"/>
        </w:rPr>
        <w:footnoteReference w:id="69"/>
      </w:r>
      <w:r>
        <w:rPr>
          <w:rFonts w:ascii="Times New Roman" w:hAnsi="Times New Roman"/>
        </w:rPr>
        <w:t xml:space="preserve">  With approximately </w:t>
      </w:r>
      <w:r w:rsidR="000F796F">
        <w:rPr>
          <w:rFonts w:ascii="Times New Roman" w:hAnsi="Times New Roman"/>
        </w:rPr>
        <w:t>2</w:t>
      </w:r>
      <w:r>
        <w:rPr>
          <w:rFonts w:ascii="Times New Roman" w:hAnsi="Times New Roman"/>
        </w:rPr>
        <w:t xml:space="preserve">,000 affected </w:t>
      </w:r>
      <w:r w:rsidR="000F796F">
        <w:rPr>
          <w:rFonts w:ascii="Times New Roman" w:hAnsi="Times New Roman"/>
        </w:rPr>
        <w:t xml:space="preserve">managed non-ERISA </w:t>
      </w:r>
      <w:r>
        <w:rPr>
          <w:rFonts w:ascii="Times New Roman" w:hAnsi="Times New Roman"/>
        </w:rPr>
        <w:t>plans</w:t>
      </w:r>
      <w:r w:rsidR="000F796F">
        <w:rPr>
          <w:rFonts w:ascii="Times New Roman" w:hAnsi="Times New Roman"/>
        </w:rPr>
        <w:t xml:space="preserve"> and IRAs</w:t>
      </w:r>
      <w:r>
        <w:rPr>
          <w:rFonts w:ascii="Times New Roman" w:hAnsi="Times New Roman"/>
        </w:rPr>
        <w:t>, this results in a cost burden of approximately $</w:t>
      </w:r>
      <w:r w:rsidR="000F796F">
        <w:rPr>
          <w:rFonts w:ascii="Times New Roman" w:hAnsi="Times New Roman"/>
        </w:rPr>
        <w:t>8</w:t>
      </w:r>
      <w:r>
        <w:rPr>
          <w:rFonts w:ascii="Times New Roman" w:hAnsi="Times New Roman"/>
        </w:rPr>
        <w:t>,000 annually.</w:t>
      </w:r>
      <w:r w:rsidRPr="00A45664">
        <w:rPr>
          <w:rStyle w:val="FootnoteReference"/>
          <w:rFonts w:ascii="Times New Roman" w:hAnsi="Times New Roman"/>
          <w:vertAlign w:val="superscript"/>
        </w:rPr>
        <w:footnoteReference w:id="70"/>
      </w:r>
    </w:p>
    <w:p w:rsidR="003623EE" w:rsidRDefault="003623EE" w:rsidP="003623EE">
      <w:pPr>
        <w:widowControl/>
        <w:ind w:left="720"/>
        <w:rPr>
          <w:rFonts w:ascii="Times New Roman" w:hAnsi="Times New Roman"/>
        </w:rPr>
      </w:pPr>
    </w:p>
    <w:p w:rsidR="003623EE" w:rsidRPr="00A146BC" w:rsidRDefault="003623EE" w:rsidP="003623EE">
      <w:pPr>
        <w:widowControl/>
        <w:ind w:left="720"/>
        <w:rPr>
          <w:rFonts w:ascii="Times New Roman" w:hAnsi="Times New Roman"/>
          <w:u w:val="single"/>
        </w:rPr>
      </w:pPr>
      <w:r w:rsidRPr="00A146BC">
        <w:rPr>
          <w:rFonts w:ascii="Times New Roman" w:hAnsi="Times New Roman"/>
          <w:u w:val="single"/>
        </w:rPr>
        <w:t>Summary</w:t>
      </w:r>
    </w:p>
    <w:p w:rsidR="003623EE" w:rsidRDefault="003623EE" w:rsidP="003623EE">
      <w:pPr>
        <w:widowControl/>
        <w:ind w:left="720"/>
        <w:rPr>
          <w:rFonts w:ascii="Times New Roman" w:hAnsi="Times New Roman"/>
        </w:rPr>
      </w:pPr>
    </w:p>
    <w:p w:rsidR="003623EE" w:rsidRDefault="00B930FA" w:rsidP="003623EE">
      <w:pPr>
        <w:widowControl/>
        <w:ind w:left="720"/>
        <w:rPr>
          <w:rFonts w:ascii="Times New Roman" w:hAnsi="Times New Roman"/>
        </w:rPr>
      </w:pPr>
      <w:r w:rsidRPr="00B930FA">
        <w:rPr>
          <w:rFonts w:ascii="Times New Roman" w:hAnsi="Times New Roman"/>
        </w:rPr>
        <w:t xml:space="preserve">In total, the conditions of this exemption, as applied to managed non-ERISA plans and IRAs, will result in the production of 18,000 disclosures during the first year and 13,000 disclosures in subsequent years.  Electronic methods will be used to distribute 44.1 percent of disclosures, at de </w:t>
      </w:r>
      <w:proofErr w:type="spellStart"/>
      <w:r w:rsidRPr="00B930FA">
        <w:rPr>
          <w:rFonts w:ascii="Times New Roman" w:hAnsi="Times New Roman"/>
        </w:rPr>
        <w:t>minimis</w:t>
      </w:r>
      <w:proofErr w:type="spellEnd"/>
      <w:r w:rsidRPr="00B930FA">
        <w:rPr>
          <w:rFonts w:ascii="Times New Roman" w:hAnsi="Times New Roman"/>
        </w:rPr>
        <w:t xml:space="preserve"> burden, while 10,000 disclosures during the first year and 7,000 disclosures in subsequent years will be on paper.  </w:t>
      </w:r>
      <w:r w:rsidR="003623EE">
        <w:rPr>
          <w:rFonts w:ascii="Times New Roman" w:hAnsi="Times New Roman"/>
        </w:rPr>
        <w:t>As seen in the table below, tracking and reporting costs for the disclosures, plus production of paper disclosures will total approximately $</w:t>
      </w:r>
      <w:r w:rsidR="004214A8">
        <w:rPr>
          <w:rFonts w:ascii="Times New Roman" w:hAnsi="Times New Roman"/>
        </w:rPr>
        <w:t>1</w:t>
      </w:r>
      <w:r w:rsidR="003623EE">
        <w:rPr>
          <w:rFonts w:ascii="Times New Roman" w:hAnsi="Times New Roman"/>
        </w:rPr>
        <w:t>3,000</w:t>
      </w:r>
      <w:r w:rsidR="004214A8">
        <w:rPr>
          <w:rFonts w:ascii="Times New Roman" w:hAnsi="Times New Roman"/>
        </w:rPr>
        <w:t xml:space="preserve"> during the first year and $11,000 during subsequent years</w:t>
      </w:r>
      <w:r w:rsidR="003623EE">
        <w:rPr>
          <w:rFonts w:ascii="Times New Roman" w:hAnsi="Times New Roman"/>
        </w:rPr>
        <w:t>.</w:t>
      </w:r>
    </w:p>
    <w:p w:rsidR="003623EE" w:rsidRDefault="003623EE" w:rsidP="003623EE">
      <w:pPr>
        <w:widowControl/>
        <w:ind w:left="720"/>
        <w:rPr>
          <w:rFonts w:ascii="Times New Roman" w:hAnsi="Times New Roman"/>
        </w:rPr>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1548"/>
      </w:tblGrid>
      <w:tr w:rsidR="003623EE" w:rsidRPr="00423E8C" w:rsidTr="002C64A8">
        <w:tc>
          <w:tcPr>
            <w:tcW w:w="7200" w:type="dxa"/>
            <w:shd w:val="clear" w:color="auto" w:fill="auto"/>
          </w:tcPr>
          <w:p w:rsidR="003623EE" w:rsidRPr="00423E8C" w:rsidRDefault="003623EE" w:rsidP="002C64A8">
            <w:pPr>
              <w:widowControl/>
              <w:rPr>
                <w:rFonts w:ascii="Times New Roman" w:hAnsi="Times New Roman"/>
              </w:rPr>
            </w:pPr>
            <w:r>
              <w:rPr>
                <w:rFonts w:ascii="Times New Roman" w:hAnsi="Times New Roman"/>
              </w:rPr>
              <w:t>Activity</w:t>
            </w:r>
          </w:p>
        </w:tc>
        <w:tc>
          <w:tcPr>
            <w:tcW w:w="1548" w:type="dxa"/>
            <w:shd w:val="clear" w:color="auto" w:fill="auto"/>
          </w:tcPr>
          <w:p w:rsidR="003623EE" w:rsidRPr="00423E8C" w:rsidRDefault="003623EE" w:rsidP="002C64A8">
            <w:pPr>
              <w:widowControl/>
              <w:jc w:val="center"/>
              <w:rPr>
                <w:rFonts w:ascii="Times New Roman" w:hAnsi="Times New Roman"/>
              </w:rPr>
            </w:pPr>
            <w:r w:rsidRPr="00423E8C">
              <w:rPr>
                <w:rFonts w:ascii="Times New Roman" w:hAnsi="Times New Roman"/>
              </w:rPr>
              <w:t>Cost</w:t>
            </w:r>
          </w:p>
        </w:tc>
      </w:tr>
      <w:tr w:rsidR="003623EE" w:rsidRPr="00423E8C" w:rsidTr="002C64A8">
        <w:tc>
          <w:tcPr>
            <w:tcW w:w="7200" w:type="dxa"/>
            <w:shd w:val="clear" w:color="auto" w:fill="auto"/>
          </w:tcPr>
          <w:p w:rsidR="003623EE" w:rsidRPr="00423E8C" w:rsidRDefault="003623EE" w:rsidP="00F97098">
            <w:pPr>
              <w:widowControl/>
              <w:rPr>
                <w:rFonts w:ascii="Times New Roman" w:hAnsi="Times New Roman"/>
              </w:rPr>
            </w:pPr>
            <w:r w:rsidRPr="00423E8C">
              <w:rPr>
                <w:rFonts w:ascii="Times New Roman" w:hAnsi="Times New Roman"/>
              </w:rPr>
              <w:t>1</w:t>
            </w:r>
            <w:r w:rsidR="00B930FA">
              <w:rPr>
                <w:rFonts w:ascii="Times New Roman" w:hAnsi="Times New Roman"/>
              </w:rPr>
              <w:t>a</w:t>
            </w:r>
            <w:r w:rsidRPr="00423E8C">
              <w:rPr>
                <w:rFonts w:ascii="Times New Roman" w:hAnsi="Times New Roman"/>
              </w:rPr>
              <w:t>.  Written authorization from the authorizing fiduciary to the broker-dealer</w:t>
            </w:r>
            <w:r w:rsidR="00B930FA">
              <w:rPr>
                <w:rFonts w:ascii="Times New Roman" w:hAnsi="Times New Roman"/>
              </w:rPr>
              <w:t xml:space="preserve"> (</w:t>
            </w:r>
            <w:r w:rsidR="00F97098">
              <w:rPr>
                <w:rFonts w:ascii="Times New Roman" w:hAnsi="Times New Roman"/>
              </w:rPr>
              <w:t>First Y</w:t>
            </w:r>
            <w:r w:rsidR="00B930FA">
              <w:rPr>
                <w:rFonts w:ascii="Times New Roman" w:hAnsi="Times New Roman"/>
              </w:rPr>
              <w:t>ear)</w:t>
            </w:r>
          </w:p>
        </w:tc>
        <w:tc>
          <w:tcPr>
            <w:tcW w:w="1548" w:type="dxa"/>
            <w:shd w:val="clear" w:color="auto" w:fill="auto"/>
          </w:tcPr>
          <w:p w:rsidR="003623EE" w:rsidRPr="00423E8C" w:rsidRDefault="003623EE" w:rsidP="00B930FA">
            <w:pPr>
              <w:widowControl/>
              <w:jc w:val="right"/>
              <w:rPr>
                <w:rFonts w:ascii="Times New Roman" w:hAnsi="Times New Roman"/>
              </w:rPr>
            </w:pPr>
            <w:r w:rsidRPr="00423E8C">
              <w:rPr>
                <w:rFonts w:ascii="Times New Roman" w:hAnsi="Times New Roman"/>
              </w:rPr>
              <w:t>$</w:t>
            </w:r>
            <w:r w:rsidR="00B930FA">
              <w:rPr>
                <w:rFonts w:ascii="Times New Roman" w:hAnsi="Times New Roman"/>
              </w:rPr>
              <w:t>8</w:t>
            </w:r>
            <w:r w:rsidRPr="00423E8C">
              <w:rPr>
                <w:rFonts w:ascii="Times New Roman" w:hAnsi="Times New Roman"/>
              </w:rPr>
              <w:t>00</w:t>
            </w:r>
          </w:p>
        </w:tc>
      </w:tr>
      <w:tr w:rsidR="00B930FA" w:rsidRPr="00423E8C" w:rsidTr="002C64A8">
        <w:tc>
          <w:tcPr>
            <w:tcW w:w="7200" w:type="dxa"/>
            <w:shd w:val="clear" w:color="auto" w:fill="auto"/>
          </w:tcPr>
          <w:p w:rsidR="00B930FA" w:rsidRPr="00423E8C" w:rsidRDefault="00B930FA" w:rsidP="00F97098">
            <w:pPr>
              <w:widowControl/>
              <w:rPr>
                <w:rFonts w:ascii="Times New Roman" w:hAnsi="Times New Roman"/>
              </w:rPr>
            </w:pPr>
            <w:r>
              <w:rPr>
                <w:rFonts w:ascii="Times New Roman" w:hAnsi="Times New Roman"/>
              </w:rPr>
              <w:t>1b.  Written authorization from the authorizing fiduciary to the broker-dealer (</w:t>
            </w:r>
            <w:r w:rsidR="00F97098">
              <w:rPr>
                <w:rFonts w:ascii="Times New Roman" w:hAnsi="Times New Roman"/>
              </w:rPr>
              <w:t>S</w:t>
            </w:r>
            <w:r>
              <w:rPr>
                <w:rFonts w:ascii="Times New Roman" w:hAnsi="Times New Roman"/>
              </w:rPr>
              <w:t xml:space="preserve">ubsequent </w:t>
            </w:r>
            <w:r w:rsidR="00F97098">
              <w:rPr>
                <w:rFonts w:ascii="Times New Roman" w:hAnsi="Times New Roman"/>
              </w:rPr>
              <w:t>Y</w:t>
            </w:r>
            <w:r>
              <w:rPr>
                <w:rFonts w:ascii="Times New Roman" w:hAnsi="Times New Roman"/>
              </w:rPr>
              <w:t>ears)</w:t>
            </w:r>
          </w:p>
        </w:tc>
        <w:tc>
          <w:tcPr>
            <w:tcW w:w="1548" w:type="dxa"/>
            <w:shd w:val="clear" w:color="auto" w:fill="auto"/>
          </w:tcPr>
          <w:p w:rsidR="00B930FA" w:rsidRPr="00423E8C" w:rsidRDefault="00B930FA" w:rsidP="002C64A8">
            <w:pPr>
              <w:widowControl/>
              <w:jc w:val="right"/>
              <w:rPr>
                <w:rFonts w:ascii="Times New Roman" w:hAnsi="Times New Roman"/>
              </w:rPr>
            </w:pPr>
            <w:r>
              <w:rPr>
                <w:rFonts w:ascii="Times New Roman" w:hAnsi="Times New Roman"/>
              </w:rPr>
              <w:t>$50</w:t>
            </w:r>
          </w:p>
        </w:tc>
      </w:tr>
      <w:tr w:rsidR="003623EE" w:rsidRPr="00423E8C" w:rsidTr="002C64A8">
        <w:tc>
          <w:tcPr>
            <w:tcW w:w="7200" w:type="dxa"/>
            <w:shd w:val="clear" w:color="auto" w:fill="auto"/>
          </w:tcPr>
          <w:p w:rsidR="003623EE" w:rsidRPr="00423E8C" w:rsidRDefault="003623EE" w:rsidP="00F97098">
            <w:pPr>
              <w:widowControl/>
              <w:rPr>
                <w:rFonts w:ascii="Times New Roman" w:hAnsi="Times New Roman"/>
              </w:rPr>
            </w:pPr>
            <w:r w:rsidRPr="00423E8C">
              <w:rPr>
                <w:rFonts w:ascii="Times New Roman" w:hAnsi="Times New Roman"/>
              </w:rPr>
              <w:t>2</w:t>
            </w:r>
            <w:r w:rsidR="00B930FA">
              <w:rPr>
                <w:rFonts w:ascii="Times New Roman" w:hAnsi="Times New Roman"/>
              </w:rPr>
              <w:t>a</w:t>
            </w:r>
            <w:r w:rsidRPr="00423E8C">
              <w:rPr>
                <w:rFonts w:ascii="Times New Roman" w:hAnsi="Times New Roman"/>
              </w:rPr>
              <w:t>.  Provision of materials for evaluation of authorization of transaction</w:t>
            </w:r>
            <w:r w:rsidR="00B930FA">
              <w:rPr>
                <w:rFonts w:ascii="Times New Roman" w:hAnsi="Times New Roman"/>
              </w:rPr>
              <w:t xml:space="preserve"> </w:t>
            </w:r>
            <w:r w:rsidR="00B930FA">
              <w:rPr>
                <w:rFonts w:ascii="Times New Roman" w:hAnsi="Times New Roman"/>
              </w:rPr>
              <w:lastRenderedPageBreak/>
              <w:t>(</w:t>
            </w:r>
            <w:r w:rsidR="00F97098">
              <w:rPr>
                <w:rFonts w:ascii="Times New Roman" w:hAnsi="Times New Roman"/>
              </w:rPr>
              <w:t>F</w:t>
            </w:r>
            <w:r w:rsidR="00B930FA">
              <w:rPr>
                <w:rFonts w:ascii="Times New Roman" w:hAnsi="Times New Roman"/>
              </w:rPr>
              <w:t xml:space="preserve">irst </w:t>
            </w:r>
            <w:r w:rsidR="00F97098">
              <w:rPr>
                <w:rFonts w:ascii="Times New Roman" w:hAnsi="Times New Roman"/>
              </w:rPr>
              <w:t>Y</w:t>
            </w:r>
            <w:r w:rsidR="00B930FA">
              <w:rPr>
                <w:rFonts w:ascii="Times New Roman" w:hAnsi="Times New Roman"/>
              </w:rPr>
              <w:t>ear)</w:t>
            </w:r>
          </w:p>
        </w:tc>
        <w:tc>
          <w:tcPr>
            <w:tcW w:w="1548" w:type="dxa"/>
            <w:shd w:val="clear" w:color="auto" w:fill="auto"/>
          </w:tcPr>
          <w:p w:rsidR="003623EE" w:rsidRPr="00423E8C" w:rsidRDefault="003623EE" w:rsidP="00B930FA">
            <w:pPr>
              <w:widowControl/>
              <w:jc w:val="right"/>
              <w:rPr>
                <w:rFonts w:ascii="Times New Roman" w:hAnsi="Times New Roman"/>
              </w:rPr>
            </w:pPr>
            <w:r w:rsidRPr="00423E8C">
              <w:rPr>
                <w:rFonts w:ascii="Times New Roman" w:hAnsi="Times New Roman"/>
              </w:rPr>
              <w:lastRenderedPageBreak/>
              <w:t>$</w:t>
            </w:r>
            <w:r w:rsidR="00B930FA">
              <w:rPr>
                <w:rFonts w:ascii="Times New Roman" w:hAnsi="Times New Roman"/>
              </w:rPr>
              <w:t>1</w:t>
            </w:r>
            <w:r w:rsidRPr="00423E8C">
              <w:rPr>
                <w:rFonts w:ascii="Times New Roman" w:hAnsi="Times New Roman"/>
              </w:rPr>
              <w:t>,000</w:t>
            </w:r>
          </w:p>
        </w:tc>
      </w:tr>
      <w:tr w:rsidR="00B930FA" w:rsidRPr="00423E8C" w:rsidTr="002C64A8">
        <w:tc>
          <w:tcPr>
            <w:tcW w:w="7200" w:type="dxa"/>
            <w:shd w:val="clear" w:color="auto" w:fill="auto"/>
          </w:tcPr>
          <w:p w:rsidR="00B930FA" w:rsidRPr="00423E8C" w:rsidRDefault="00B930FA" w:rsidP="00F97098">
            <w:pPr>
              <w:widowControl/>
              <w:rPr>
                <w:rFonts w:ascii="Times New Roman" w:hAnsi="Times New Roman"/>
              </w:rPr>
            </w:pPr>
            <w:r>
              <w:rPr>
                <w:rFonts w:ascii="Times New Roman" w:hAnsi="Times New Roman"/>
              </w:rPr>
              <w:lastRenderedPageBreak/>
              <w:t xml:space="preserve">2b.  </w:t>
            </w:r>
            <w:r w:rsidRPr="00423E8C">
              <w:rPr>
                <w:rFonts w:ascii="Times New Roman" w:hAnsi="Times New Roman"/>
              </w:rPr>
              <w:t>Provision of materials for evaluation of authorization of transaction</w:t>
            </w:r>
            <w:r>
              <w:rPr>
                <w:rFonts w:ascii="Times New Roman" w:hAnsi="Times New Roman"/>
              </w:rPr>
              <w:t xml:space="preserve"> (</w:t>
            </w:r>
            <w:r w:rsidR="00F97098">
              <w:rPr>
                <w:rFonts w:ascii="Times New Roman" w:hAnsi="Times New Roman"/>
              </w:rPr>
              <w:t>S</w:t>
            </w:r>
            <w:r>
              <w:rPr>
                <w:rFonts w:ascii="Times New Roman" w:hAnsi="Times New Roman"/>
              </w:rPr>
              <w:t xml:space="preserve">ubsequent </w:t>
            </w:r>
            <w:r w:rsidR="00F97098">
              <w:rPr>
                <w:rFonts w:ascii="Times New Roman" w:hAnsi="Times New Roman"/>
              </w:rPr>
              <w:t>Y</w:t>
            </w:r>
            <w:r>
              <w:rPr>
                <w:rFonts w:ascii="Times New Roman" w:hAnsi="Times New Roman"/>
              </w:rPr>
              <w:t>ears)</w:t>
            </w:r>
          </w:p>
        </w:tc>
        <w:tc>
          <w:tcPr>
            <w:tcW w:w="1548" w:type="dxa"/>
            <w:shd w:val="clear" w:color="auto" w:fill="auto"/>
          </w:tcPr>
          <w:p w:rsidR="00B930FA" w:rsidRPr="00423E8C" w:rsidRDefault="00B930FA" w:rsidP="002C64A8">
            <w:pPr>
              <w:widowControl/>
              <w:jc w:val="right"/>
              <w:rPr>
                <w:rFonts w:ascii="Times New Roman" w:hAnsi="Times New Roman"/>
              </w:rPr>
            </w:pPr>
            <w:r>
              <w:rPr>
                <w:rFonts w:ascii="Times New Roman" w:hAnsi="Times New Roman"/>
              </w:rPr>
              <w:t>$70</w:t>
            </w:r>
          </w:p>
        </w:tc>
      </w:tr>
      <w:tr w:rsidR="003623EE" w:rsidRPr="00423E8C" w:rsidTr="002C64A8">
        <w:tc>
          <w:tcPr>
            <w:tcW w:w="7200" w:type="dxa"/>
            <w:shd w:val="clear" w:color="auto" w:fill="auto"/>
          </w:tcPr>
          <w:p w:rsidR="003623EE" w:rsidRPr="00423E8C" w:rsidRDefault="003623EE" w:rsidP="002C64A8">
            <w:pPr>
              <w:widowControl/>
              <w:rPr>
                <w:rFonts w:ascii="Times New Roman" w:hAnsi="Times New Roman"/>
              </w:rPr>
            </w:pPr>
            <w:r w:rsidRPr="00423E8C">
              <w:rPr>
                <w:rFonts w:ascii="Times New Roman" w:hAnsi="Times New Roman"/>
              </w:rPr>
              <w:t>3.  Provision of an annual termination form</w:t>
            </w:r>
          </w:p>
        </w:tc>
        <w:tc>
          <w:tcPr>
            <w:tcW w:w="1548" w:type="dxa"/>
            <w:shd w:val="clear" w:color="auto" w:fill="auto"/>
          </w:tcPr>
          <w:p w:rsidR="003623EE" w:rsidRPr="00423E8C" w:rsidRDefault="003623EE" w:rsidP="00F97098">
            <w:pPr>
              <w:widowControl/>
              <w:jc w:val="right"/>
              <w:rPr>
                <w:rFonts w:ascii="Times New Roman" w:hAnsi="Times New Roman"/>
              </w:rPr>
            </w:pPr>
            <w:r w:rsidRPr="00423E8C">
              <w:rPr>
                <w:rFonts w:ascii="Times New Roman" w:hAnsi="Times New Roman"/>
              </w:rPr>
              <w:t>$</w:t>
            </w:r>
            <w:r w:rsidR="00F97098">
              <w:rPr>
                <w:rFonts w:ascii="Times New Roman" w:hAnsi="Times New Roman"/>
              </w:rPr>
              <w:t>8</w:t>
            </w:r>
            <w:r w:rsidRPr="00423E8C">
              <w:rPr>
                <w:rFonts w:ascii="Times New Roman" w:hAnsi="Times New Roman"/>
              </w:rPr>
              <w:t>00</w:t>
            </w:r>
          </w:p>
        </w:tc>
      </w:tr>
      <w:tr w:rsidR="003623EE" w:rsidRPr="00423E8C" w:rsidTr="002C64A8">
        <w:tc>
          <w:tcPr>
            <w:tcW w:w="7200" w:type="dxa"/>
            <w:shd w:val="clear" w:color="auto" w:fill="auto"/>
          </w:tcPr>
          <w:p w:rsidR="003623EE" w:rsidRPr="00423E8C" w:rsidRDefault="003623EE" w:rsidP="002C64A8">
            <w:pPr>
              <w:widowControl/>
              <w:rPr>
                <w:rFonts w:ascii="Times New Roman" w:hAnsi="Times New Roman"/>
              </w:rPr>
            </w:pPr>
            <w:r w:rsidRPr="00423E8C">
              <w:rPr>
                <w:rFonts w:ascii="Times New Roman" w:hAnsi="Times New Roman"/>
              </w:rPr>
              <w:t>4.  Transaction Reporting</w:t>
            </w:r>
          </w:p>
        </w:tc>
        <w:tc>
          <w:tcPr>
            <w:tcW w:w="1548" w:type="dxa"/>
            <w:shd w:val="clear" w:color="auto" w:fill="auto"/>
          </w:tcPr>
          <w:p w:rsidR="003623EE" w:rsidRPr="00423E8C" w:rsidRDefault="003623EE" w:rsidP="00F97098">
            <w:pPr>
              <w:widowControl/>
              <w:jc w:val="right"/>
              <w:rPr>
                <w:rFonts w:ascii="Times New Roman" w:hAnsi="Times New Roman"/>
              </w:rPr>
            </w:pPr>
            <w:r w:rsidRPr="00423E8C">
              <w:rPr>
                <w:rFonts w:ascii="Times New Roman" w:hAnsi="Times New Roman"/>
              </w:rPr>
              <w:t>$</w:t>
            </w:r>
            <w:r w:rsidR="00F97098">
              <w:rPr>
                <w:rFonts w:ascii="Times New Roman" w:hAnsi="Times New Roman"/>
              </w:rPr>
              <w:t>2</w:t>
            </w:r>
            <w:r w:rsidRPr="00423E8C">
              <w:rPr>
                <w:rFonts w:ascii="Times New Roman" w:hAnsi="Times New Roman"/>
              </w:rPr>
              <w:t>,000</w:t>
            </w:r>
          </w:p>
        </w:tc>
      </w:tr>
      <w:tr w:rsidR="003623EE" w:rsidRPr="00423E8C" w:rsidTr="002C64A8">
        <w:tc>
          <w:tcPr>
            <w:tcW w:w="7200" w:type="dxa"/>
            <w:shd w:val="clear" w:color="auto" w:fill="auto"/>
          </w:tcPr>
          <w:p w:rsidR="003623EE" w:rsidRPr="00423E8C" w:rsidRDefault="003623EE" w:rsidP="002C64A8">
            <w:pPr>
              <w:widowControl/>
              <w:rPr>
                <w:rFonts w:ascii="Times New Roman" w:hAnsi="Times New Roman"/>
              </w:rPr>
            </w:pPr>
            <w:r w:rsidRPr="00423E8C">
              <w:rPr>
                <w:rFonts w:ascii="Times New Roman" w:hAnsi="Times New Roman"/>
              </w:rPr>
              <w:t>5.  Annual Statement</w:t>
            </w:r>
          </w:p>
        </w:tc>
        <w:tc>
          <w:tcPr>
            <w:tcW w:w="1548" w:type="dxa"/>
            <w:shd w:val="clear" w:color="auto" w:fill="auto"/>
          </w:tcPr>
          <w:p w:rsidR="003623EE" w:rsidRPr="00423E8C" w:rsidRDefault="003623EE" w:rsidP="00F97098">
            <w:pPr>
              <w:widowControl/>
              <w:jc w:val="right"/>
              <w:rPr>
                <w:rFonts w:ascii="Times New Roman" w:hAnsi="Times New Roman"/>
              </w:rPr>
            </w:pPr>
            <w:r w:rsidRPr="00423E8C">
              <w:rPr>
                <w:rFonts w:ascii="Times New Roman" w:hAnsi="Times New Roman"/>
              </w:rPr>
              <w:t>$</w:t>
            </w:r>
            <w:r w:rsidR="00F97098">
              <w:rPr>
                <w:rFonts w:ascii="Times New Roman" w:hAnsi="Times New Roman"/>
              </w:rPr>
              <w:t>3</w:t>
            </w:r>
            <w:r w:rsidRPr="00423E8C">
              <w:rPr>
                <w:rFonts w:ascii="Times New Roman" w:hAnsi="Times New Roman"/>
              </w:rPr>
              <w:t>00</w:t>
            </w:r>
          </w:p>
        </w:tc>
      </w:tr>
      <w:tr w:rsidR="003623EE" w:rsidRPr="00423E8C" w:rsidTr="002C64A8">
        <w:tc>
          <w:tcPr>
            <w:tcW w:w="7200" w:type="dxa"/>
            <w:shd w:val="clear" w:color="auto" w:fill="auto"/>
          </w:tcPr>
          <w:p w:rsidR="003623EE" w:rsidRPr="00423E8C" w:rsidRDefault="003623EE" w:rsidP="002C64A8">
            <w:pPr>
              <w:widowControl/>
              <w:rPr>
                <w:rFonts w:ascii="Times New Roman" w:hAnsi="Times New Roman"/>
              </w:rPr>
            </w:pPr>
            <w:r w:rsidRPr="00423E8C">
              <w:rPr>
                <w:rFonts w:ascii="Times New Roman" w:hAnsi="Times New Roman"/>
              </w:rPr>
              <w:t>6.  Report of Commissions Paid</w:t>
            </w:r>
          </w:p>
        </w:tc>
        <w:tc>
          <w:tcPr>
            <w:tcW w:w="1548" w:type="dxa"/>
            <w:shd w:val="clear" w:color="auto" w:fill="auto"/>
          </w:tcPr>
          <w:p w:rsidR="003623EE" w:rsidRPr="00423E8C" w:rsidRDefault="003623EE" w:rsidP="00F97098">
            <w:pPr>
              <w:widowControl/>
              <w:jc w:val="right"/>
              <w:rPr>
                <w:rFonts w:ascii="Times New Roman" w:hAnsi="Times New Roman"/>
              </w:rPr>
            </w:pPr>
            <w:r w:rsidRPr="00423E8C">
              <w:rPr>
                <w:rFonts w:ascii="Times New Roman" w:hAnsi="Times New Roman"/>
              </w:rPr>
              <w:t>$</w:t>
            </w:r>
            <w:r w:rsidR="00F97098">
              <w:rPr>
                <w:rFonts w:ascii="Times New Roman" w:hAnsi="Times New Roman"/>
              </w:rPr>
              <w:t>1</w:t>
            </w:r>
            <w:r w:rsidRPr="00423E8C">
              <w:rPr>
                <w:rFonts w:ascii="Times New Roman" w:hAnsi="Times New Roman"/>
              </w:rPr>
              <w:t>00</w:t>
            </w:r>
          </w:p>
        </w:tc>
      </w:tr>
      <w:tr w:rsidR="003623EE" w:rsidRPr="00423E8C" w:rsidTr="002C64A8">
        <w:tc>
          <w:tcPr>
            <w:tcW w:w="7200" w:type="dxa"/>
            <w:shd w:val="clear" w:color="auto" w:fill="auto"/>
          </w:tcPr>
          <w:p w:rsidR="003623EE" w:rsidRPr="00423E8C" w:rsidRDefault="003623EE" w:rsidP="002C64A8">
            <w:pPr>
              <w:widowControl/>
              <w:rPr>
                <w:rFonts w:ascii="Times New Roman" w:hAnsi="Times New Roman"/>
              </w:rPr>
            </w:pPr>
            <w:r w:rsidRPr="00423E8C">
              <w:rPr>
                <w:rFonts w:ascii="Times New Roman" w:hAnsi="Times New Roman"/>
              </w:rPr>
              <w:t>4-6.  Tracking and Reporting</w:t>
            </w:r>
          </w:p>
        </w:tc>
        <w:tc>
          <w:tcPr>
            <w:tcW w:w="1548" w:type="dxa"/>
            <w:shd w:val="clear" w:color="auto" w:fill="auto"/>
          </w:tcPr>
          <w:p w:rsidR="003623EE" w:rsidRPr="00423E8C" w:rsidRDefault="003623EE" w:rsidP="00F97098">
            <w:pPr>
              <w:widowControl/>
              <w:jc w:val="right"/>
              <w:rPr>
                <w:rFonts w:ascii="Times New Roman" w:hAnsi="Times New Roman"/>
              </w:rPr>
            </w:pPr>
            <w:r w:rsidRPr="00423E8C">
              <w:rPr>
                <w:rFonts w:ascii="Times New Roman" w:hAnsi="Times New Roman"/>
              </w:rPr>
              <w:t>$</w:t>
            </w:r>
            <w:r w:rsidR="00F97098">
              <w:rPr>
                <w:rFonts w:ascii="Times New Roman" w:hAnsi="Times New Roman"/>
              </w:rPr>
              <w:t>8</w:t>
            </w:r>
            <w:r w:rsidRPr="00423E8C">
              <w:rPr>
                <w:rFonts w:ascii="Times New Roman" w:hAnsi="Times New Roman"/>
              </w:rPr>
              <w:t>,000</w:t>
            </w:r>
          </w:p>
        </w:tc>
      </w:tr>
      <w:tr w:rsidR="003623EE" w:rsidRPr="00423E8C" w:rsidTr="002C64A8">
        <w:tc>
          <w:tcPr>
            <w:tcW w:w="7200" w:type="dxa"/>
            <w:shd w:val="clear" w:color="auto" w:fill="auto"/>
          </w:tcPr>
          <w:p w:rsidR="003623EE" w:rsidRPr="004F505C" w:rsidRDefault="003623EE" w:rsidP="002C64A8">
            <w:pPr>
              <w:widowControl/>
              <w:rPr>
                <w:rFonts w:ascii="Times New Roman" w:hAnsi="Times New Roman"/>
                <w:b/>
              </w:rPr>
            </w:pPr>
            <w:r w:rsidRPr="004F505C">
              <w:rPr>
                <w:rFonts w:ascii="Times New Roman" w:hAnsi="Times New Roman"/>
                <w:b/>
              </w:rPr>
              <w:t>Total</w:t>
            </w:r>
            <w:r w:rsidR="00F97098">
              <w:rPr>
                <w:rFonts w:ascii="Times New Roman" w:hAnsi="Times New Roman"/>
                <w:b/>
              </w:rPr>
              <w:t xml:space="preserve"> (First Year)</w:t>
            </w:r>
          </w:p>
        </w:tc>
        <w:tc>
          <w:tcPr>
            <w:tcW w:w="1548" w:type="dxa"/>
            <w:shd w:val="clear" w:color="auto" w:fill="auto"/>
          </w:tcPr>
          <w:p w:rsidR="003623EE" w:rsidRPr="004F505C" w:rsidRDefault="003623EE" w:rsidP="00F97098">
            <w:pPr>
              <w:widowControl/>
              <w:jc w:val="right"/>
              <w:rPr>
                <w:rFonts w:ascii="Times New Roman" w:hAnsi="Times New Roman"/>
                <w:b/>
              </w:rPr>
            </w:pPr>
            <w:r w:rsidRPr="004F505C">
              <w:rPr>
                <w:rFonts w:ascii="Times New Roman" w:hAnsi="Times New Roman"/>
                <w:b/>
              </w:rPr>
              <w:t>$</w:t>
            </w:r>
            <w:r w:rsidR="00F97098">
              <w:rPr>
                <w:rFonts w:ascii="Times New Roman" w:hAnsi="Times New Roman"/>
                <w:b/>
              </w:rPr>
              <w:t>1</w:t>
            </w:r>
            <w:r>
              <w:rPr>
                <w:rFonts w:ascii="Times New Roman" w:hAnsi="Times New Roman"/>
                <w:b/>
              </w:rPr>
              <w:t>3,000</w:t>
            </w:r>
          </w:p>
        </w:tc>
      </w:tr>
      <w:tr w:rsidR="00F97098" w:rsidRPr="00423E8C" w:rsidTr="002C64A8">
        <w:tc>
          <w:tcPr>
            <w:tcW w:w="7200" w:type="dxa"/>
            <w:shd w:val="clear" w:color="auto" w:fill="auto"/>
          </w:tcPr>
          <w:p w:rsidR="00F97098" w:rsidRPr="004F505C" w:rsidRDefault="00F97098" w:rsidP="002C64A8">
            <w:pPr>
              <w:widowControl/>
              <w:rPr>
                <w:rFonts w:ascii="Times New Roman" w:hAnsi="Times New Roman"/>
                <w:b/>
              </w:rPr>
            </w:pPr>
            <w:r>
              <w:rPr>
                <w:rFonts w:ascii="Times New Roman" w:hAnsi="Times New Roman"/>
                <w:b/>
              </w:rPr>
              <w:t>Total (Subsequent Years)</w:t>
            </w:r>
          </w:p>
        </w:tc>
        <w:tc>
          <w:tcPr>
            <w:tcW w:w="1548" w:type="dxa"/>
            <w:shd w:val="clear" w:color="auto" w:fill="auto"/>
          </w:tcPr>
          <w:p w:rsidR="00F97098" w:rsidRPr="004F505C" w:rsidRDefault="004214A8" w:rsidP="002C64A8">
            <w:pPr>
              <w:widowControl/>
              <w:jc w:val="right"/>
              <w:rPr>
                <w:rFonts w:ascii="Times New Roman" w:hAnsi="Times New Roman"/>
                <w:b/>
              </w:rPr>
            </w:pPr>
            <w:r>
              <w:rPr>
                <w:rFonts w:ascii="Times New Roman" w:hAnsi="Times New Roman"/>
                <w:b/>
              </w:rPr>
              <w:t>$11,000</w:t>
            </w:r>
          </w:p>
        </w:tc>
      </w:tr>
    </w:tbl>
    <w:p w:rsidR="003623EE" w:rsidRPr="00785249" w:rsidRDefault="003623EE" w:rsidP="00617743">
      <w:pPr>
        <w:widowControl/>
        <w:ind w:left="720"/>
        <w:rPr>
          <w:rFonts w:ascii="Times New Roman" w:hAnsi="Times New Roman"/>
        </w:rPr>
      </w:pPr>
    </w:p>
    <w:p w:rsidR="0065485A" w:rsidRDefault="0065485A" w:rsidP="00617743">
      <w:pPr>
        <w:widowControl/>
        <w:tabs>
          <w:tab w:val="left" w:pos="-1440"/>
        </w:tabs>
        <w:ind w:left="720" w:hanging="720"/>
        <w:rPr>
          <w:rFonts w:ascii="Times New Roman" w:hAnsi="Times New Roman"/>
          <w:i/>
          <w:iCs/>
        </w:rPr>
      </w:pPr>
      <w:r>
        <w:rPr>
          <w:rFonts w:ascii="Times New Roman" w:hAnsi="Times New Roman"/>
        </w:rPr>
        <w:t>14.</w:t>
      </w:r>
      <w:r>
        <w:rPr>
          <w:rFonts w:ascii="Times New Roman" w:hAnsi="Times New Roman"/>
        </w:rPr>
        <w:tab/>
      </w:r>
      <w:r>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5485A" w:rsidRDefault="0065485A" w:rsidP="00617743">
      <w:pPr>
        <w:widowControl/>
        <w:ind w:left="720"/>
        <w:rPr>
          <w:rFonts w:ascii="Times New Roman" w:hAnsi="Times New Roman"/>
        </w:rPr>
      </w:pPr>
    </w:p>
    <w:p w:rsidR="0065485A" w:rsidRDefault="0065485A" w:rsidP="00617743">
      <w:pPr>
        <w:widowControl/>
        <w:ind w:left="720"/>
        <w:rPr>
          <w:rFonts w:ascii="Times New Roman" w:hAnsi="Times New Roman"/>
        </w:rPr>
      </w:pPr>
      <w:r>
        <w:rPr>
          <w:rFonts w:ascii="Times New Roman" w:hAnsi="Times New Roman"/>
        </w:rPr>
        <w:t>There are no ongoing costs to the Federal government.</w:t>
      </w:r>
    </w:p>
    <w:p w:rsidR="0065485A" w:rsidRDefault="0065485A" w:rsidP="00617743">
      <w:pPr>
        <w:widowControl/>
        <w:ind w:left="720"/>
        <w:rPr>
          <w:rFonts w:ascii="Times New Roman" w:hAnsi="Times New Roman"/>
        </w:rPr>
      </w:pPr>
    </w:p>
    <w:p w:rsidR="0065485A" w:rsidRDefault="0065485A" w:rsidP="00617743">
      <w:pPr>
        <w:widowControl/>
        <w:tabs>
          <w:tab w:val="left" w:pos="-1440"/>
        </w:tabs>
        <w:ind w:left="720" w:hanging="720"/>
        <w:rPr>
          <w:rFonts w:ascii="Times New Roman" w:hAnsi="Times New Roman"/>
          <w:i/>
          <w:iCs/>
        </w:rPr>
      </w:pPr>
      <w:r>
        <w:rPr>
          <w:rFonts w:ascii="Times New Roman" w:hAnsi="Times New Roman"/>
        </w:rPr>
        <w:t>15.</w:t>
      </w:r>
      <w:r>
        <w:rPr>
          <w:rFonts w:ascii="Times New Roman" w:hAnsi="Times New Roman"/>
        </w:rPr>
        <w:tab/>
      </w:r>
      <w:r>
        <w:rPr>
          <w:rFonts w:ascii="Times New Roman" w:hAnsi="Times New Roman"/>
          <w:i/>
          <w:iCs/>
        </w:rPr>
        <w:t>Explain the reasons for any program changes or adjustments reported in Items 13 or 14.</w:t>
      </w:r>
    </w:p>
    <w:p w:rsidR="0065485A" w:rsidRDefault="0065485A" w:rsidP="00617743">
      <w:pPr>
        <w:widowControl/>
        <w:ind w:left="720"/>
        <w:rPr>
          <w:rFonts w:ascii="Times New Roman" w:hAnsi="Times New Roman"/>
          <w:i/>
          <w:iCs/>
        </w:rPr>
      </w:pPr>
    </w:p>
    <w:p w:rsidR="0065485A" w:rsidRPr="00175B1E" w:rsidRDefault="0078587D" w:rsidP="00617743">
      <w:pPr>
        <w:widowControl/>
        <w:ind w:left="720"/>
        <w:rPr>
          <w:rFonts w:ascii="Times New Roman" w:hAnsi="Times New Roman"/>
        </w:rPr>
      </w:pPr>
      <w:r>
        <w:rPr>
          <w:rFonts w:ascii="Times New Roman" w:hAnsi="Times New Roman"/>
        </w:rPr>
        <w:t xml:space="preserve">This analysis </w:t>
      </w:r>
      <w:r w:rsidR="003C19FB">
        <w:rPr>
          <w:rFonts w:ascii="Times New Roman" w:hAnsi="Times New Roman"/>
        </w:rPr>
        <w:t>updates wage rates</w:t>
      </w:r>
      <w:r w:rsidR="00474852">
        <w:rPr>
          <w:rFonts w:ascii="Times New Roman" w:hAnsi="Times New Roman"/>
        </w:rPr>
        <w:t>,</w:t>
      </w:r>
      <w:r w:rsidR="003C19FB">
        <w:rPr>
          <w:rFonts w:ascii="Times New Roman" w:hAnsi="Times New Roman"/>
        </w:rPr>
        <w:t xml:space="preserve"> postage rates</w:t>
      </w:r>
      <w:r w:rsidR="00474852">
        <w:rPr>
          <w:rFonts w:ascii="Times New Roman" w:hAnsi="Times New Roman"/>
        </w:rPr>
        <w:t xml:space="preserve">, </w:t>
      </w:r>
      <w:r w:rsidR="006D1EB8">
        <w:rPr>
          <w:rFonts w:ascii="Times New Roman" w:hAnsi="Times New Roman"/>
        </w:rPr>
        <w:t xml:space="preserve">electronic disclosure rates, </w:t>
      </w:r>
      <w:r w:rsidR="00474852">
        <w:rPr>
          <w:rFonts w:ascii="Times New Roman" w:hAnsi="Times New Roman"/>
        </w:rPr>
        <w:t xml:space="preserve">and counts of plans with broker-dealer relationships, which are </w:t>
      </w:r>
      <w:r w:rsidR="00D01964">
        <w:rPr>
          <w:rFonts w:ascii="Times New Roman" w:hAnsi="Times New Roman"/>
        </w:rPr>
        <w:t>the likeliest users of the exemption and the recipients of the disclosures</w:t>
      </w:r>
      <w:r w:rsidR="003C19FB">
        <w:rPr>
          <w:rFonts w:ascii="Times New Roman" w:hAnsi="Times New Roman"/>
        </w:rPr>
        <w:t>.</w:t>
      </w:r>
      <w:r w:rsidR="00D01964" w:rsidRPr="001E7B28">
        <w:rPr>
          <w:rStyle w:val="FootnoteReference"/>
          <w:rFonts w:ascii="Times New Roman" w:hAnsi="Times New Roman"/>
          <w:vertAlign w:val="superscript"/>
        </w:rPr>
        <w:footnoteReference w:id="71"/>
      </w:r>
      <w:r w:rsidR="003C19FB">
        <w:rPr>
          <w:rFonts w:ascii="Times New Roman" w:hAnsi="Times New Roman"/>
        </w:rPr>
        <w:t xml:space="preserve">  It also </w:t>
      </w:r>
      <w:r w:rsidR="00B12117">
        <w:rPr>
          <w:rFonts w:ascii="Times New Roman" w:hAnsi="Times New Roman"/>
        </w:rPr>
        <w:t xml:space="preserve">includes the </w:t>
      </w:r>
      <w:r w:rsidR="00F44271">
        <w:rPr>
          <w:rFonts w:ascii="Times New Roman" w:hAnsi="Times New Roman"/>
        </w:rPr>
        <w:t>burden resulting from the expansion of the exemption</w:t>
      </w:r>
      <w:r w:rsidR="00DA760A">
        <w:rPr>
          <w:rFonts w:ascii="Times New Roman" w:hAnsi="Times New Roman"/>
        </w:rPr>
        <w:t>’</w:t>
      </w:r>
      <w:r w:rsidR="00F44271">
        <w:rPr>
          <w:rFonts w:ascii="Times New Roman" w:hAnsi="Times New Roman"/>
        </w:rPr>
        <w:t>s conditions to include managed non-ERISA plans and IRAs, as well as the new recordkeeping requirement</w:t>
      </w:r>
      <w:r>
        <w:rPr>
          <w:rFonts w:ascii="Times New Roman" w:hAnsi="Times New Roman"/>
        </w:rPr>
        <w:t>.</w:t>
      </w:r>
    </w:p>
    <w:p w:rsidR="00F660A4" w:rsidRDefault="00F660A4" w:rsidP="00617743">
      <w:pPr>
        <w:widowControl/>
        <w:tabs>
          <w:tab w:val="left" w:pos="-1440"/>
        </w:tabs>
        <w:ind w:left="720"/>
        <w:rPr>
          <w:rFonts w:ascii="Times New Roman" w:hAnsi="Times New Roman"/>
        </w:rPr>
      </w:pPr>
    </w:p>
    <w:p w:rsidR="0065485A" w:rsidRDefault="0065485A" w:rsidP="00617743">
      <w:pPr>
        <w:widowControl/>
        <w:tabs>
          <w:tab w:val="left" w:pos="-1440"/>
        </w:tabs>
        <w:ind w:left="720" w:hanging="720"/>
        <w:rPr>
          <w:rFonts w:ascii="Times New Roman" w:hAnsi="Times New Roman"/>
          <w:i/>
          <w:iCs/>
        </w:rPr>
      </w:pPr>
      <w:r>
        <w:rPr>
          <w:rFonts w:ascii="Times New Roman" w:hAnsi="Times New Roman"/>
        </w:rPr>
        <w:t>16.</w:t>
      </w:r>
      <w:r>
        <w:rPr>
          <w:rFonts w:ascii="Times New Roman" w:hAnsi="Times New Roman"/>
        </w:rPr>
        <w:tab/>
      </w:r>
      <w:r>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5485A" w:rsidRDefault="0065485A" w:rsidP="00617743">
      <w:pPr>
        <w:widowControl/>
        <w:ind w:left="720"/>
        <w:rPr>
          <w:rFonts w:ascii="Times New Roman" w:hAnsi="Times New Roman"/>
        </w:rPr>
      </w:pPr>
    </w:p>
    <w:p w:rsidR="0065485A" w:rsidRDefault="0065485A" w:rsidP="00617743">
      <w:pPr>
        <w:widowControl/>
        <w:ind w:left="720"/>
        <w:rPr>
          <w:rFonts w:ascii="Times New Roman" w:hAnsi="Times New Roman"/>
        </w:rPr>
      </w:pPr>
      <w:r>
        <w:rPr>
          <w:rFonts w:ascii="Times New Roman" w:hAnsi="Times New Roman"/>
        </w:rPr>
        <w:t>This is not a collection of information for statistical use.</w:t>
      </w:r>
    </w:p>
    <w:p w:rsidR="0065485A" w:rsidRDefault="0065485A" w:rsidP="00617743">
      <w:pPr>
        <w:widowControl/>
        <w:ind w:left="720"/>
        <w:rPr>
          <w:rFonts w:ascii="Times New Roman" w:hAnsi="Times New Roman"/>
        </w:rPr>
      </w:pPr>
    </w:p>
    <w:p w:rsidR="0065485A" w:rsidRDefault="0065485A" w:rsidP="00617743">
      <w:pPr>
        <w:widowControl/>
        <w:tabs>
          <w:tab w:val="left" w:pos="-1440"/>
        </w:tabs>
        <w:ind w:left="720" w:hanging="720"/>
        <w:rPr>
          <w:rFonts w:ascii="Times New Roman" w:hAnsi="Times New Roman"/>
          <w:i/>
          <w:iCs/>
        </w:rPr>
      </w:pPr>
      <w:r>
        <w:rPr>
          <w:rFonts w:ascii="Times New Roman" w:hAnsi="Times New Roman"/>
        </w:rPr>
        <w:t>17.</w:t>
      </w:r>
      <w:r>
        <w:rPr>
          <w:rFonts w:ascii="Times New Roman" w:hAnsi="Times New Roman"/>
        </w:rPr>
        <w:tab/>
      </w:r>
      <w:r>
        <w:rPr>
          <w:rFonts w:ascii="Times New Roman" w:hAnsi="Times New Roman"/>
          <w:i/>
          <w:iCs/>
        </w:rPr>
        <w:t>If seeking approval to not display the expiration date for OMB approval of the information collection, explain the reasons that display would be inappropriate.</w:t>
      </w:r>
    </w:p>
    <w:p w:rsidR="0065485A" w:rsidRDefault="0065485A" w:rsidP="00617743">
      <w:pPr>
        <w:widowControl/>
        <w:ind w:left="720"/>
        <w:rPr>
          <w:rFonts w:ascii="Times New Roman" w:hAnsi="Times New Roman"/>
        </w:rPr>
      </w:pPr>
    </w:p>
    <w:p w:rsidR="0065485A" w:rsidRDefault="0065485A" w:rsidP="00617743">
      <w:pPr>
        <w:widowControl/>
        <w:ind w:left="720"/>
        <w:rPr>
          <w:rFonts w:ascii="Times New Roman" w:hAnsi="Times New Roman"/>
        </w:rPr>
      </w:pPr>
      <w:r>
        <w:rPr>
          <w:rFonts w:ascii="Times New Roman" w:hAnsi="Times New Roman"/>
        </w:rPr>
        <w:t>The collection of information will display a currently valid OMB control number.</w:t>
      </w:r>
    </w:p>
    <w:p w:rsidR="0065485A" w:rsidRDefault="0065485A" w:rsidP="00617743">
      <w:pPr>
        <w:widowControl/>
        <w:ind w:left="720"/>
        <w:rPr>
          <w:rFonts w:ascii="Times New Roman" w:hAnsi="Times New Roman"/>
        </w:rPr>
      </w:pPr>
    </w:p>
    <w:p w:rsidR="0065485A" w:rsidRDefault="0065485A" w:rsidP="00617743">
      <w:pPr>
        <w:widowControl/>
        <w:tabs>
          <w:tab w:val="left" w:pos="-1440"/>
        </w:tabs>
        <w:ind w:left="720" w:hanging="720"/>
        <w:rPr>
          <w:rFonts w:ascii="Times New Roman" w:hAnsi="Times New Roman"/>
          <w:i/>
          <w:iCs/>
        </w:rPr>
      </w:pPr>
      <w:r>
        <w:rPr>
          <w:rFonts w:ascii="Times New Roman" w:hAnsi="Times New Roman"/>
        </w:rPr>
        <w:t>18.</w:t>
      </w:r>
      <w:r>
        <w:rPr>
          <w:rFonts w:ascii="Times New Roman" w:hAnsi="Times New Roman"/>
        </w:rPr>
        <w:tab/>
      </w:r>
      <w:r>
        <w:rPr>
          <w:rFonts w:ascii="Times New Roman" w:hAnsi="Times New Roman"/>
          <w:i/>
          <w:iCs/>
        </w:rPr>
        <w:t>Explain each exception to the certification statement identified in Item 19, "Certification for Paperwork Reduction Act Submission</w:t>
      </w:r>
      <w:r w:rsidR="004911C0">
        <w:rPr>
          <w:rFonts w:ascii="Times New Roman" w:hAnsi="Times New Roman"/>
          <w:i/>
          <w:iCs/>
        </w:rPr>
        <w:t>.</w:t>
      </w:r>
      <w:r>
        <w:rPr>
          <w:rFonts w:ascii="Times New Roman" w:hAnsi="Times New Roman"/>
          <w:i/>
          <w:iCs/>
        </w:rPr>
        <w:t>"</w:t>
      </w:r>
    </w:p>
    <w:p w:rsidR="0065485A" w:rsidRDefault="0065485A" w:rsidP="00617743">
      <w:pPr>
        <w:widowControl/>
        <w:ind w:left="720"/>
        <w:rPr>
          <w:rFonts w:ascii="Times New Roman" w:hAnsi="Times New Roman"/>
        </w:rPr>
      </w:pPr>
    </w:p>
    <w:p w:rsidR="0065485A" w:rsidRDefault="0065485A" w:rsidP="00617743">
      <w:pPr>
        <w:widowControl/>
        <w:ind w:left="720"/>
        <w:rPr>
          <w:rFonts w:ascii="Times New Roman" w:hAnsi="Times New Roman"/>
        </w:rPr>
      </w:pPr>
      <w:r>
        <w:rPr>
          <w:rFonts w:ascii="Times New Roman" w:hAnsi="Times New Roman"/>
        </w:rPr>
        <w:t>Not applicable; no exceptions to the certification statement.</w:t>
      </w:r>
    </w:p>
    <w:p w:rsidR="000B1032" w:rsidRDefault="000B1032" w:rsidP="00617743">
      <w:pPr>
        <w:widowControl/>
        <w:ind w:left="720"/>
        <w:rPr>
          <w:rFonts w:ascii="Times New Roman" w:hAnsi="Times New Roman"/>
        </w:rPr>
      </w:pPr>
    </w:p>
    <w:p w:rsidR="000B1032" w:rsidRDefault="000B1032" w:rsidP="00617743">
      <w:pPr>
        <w:widowControl/>
        <w:tabs>
          <w:tab w:val="left" w:pos="-1440"/>
        </w:tabs>
        <w:ind w:left="720" w:hanging="720"/>
        <w:rPr>
          <w:rFonts w:ascii="Times New Roman" w:hAnsi="Times New Roman"/>
        </w:rPr>
      </w:pPr>
      <w:r>
        <w:rPr>
          <w:rFonts w:ascii="Times New Roman" w:hAnsi="Times New Roman"/>
          <w:b/>
          <w:bCs/>
        </w:rPr>
        <w:t>B.</w:t>
      </w:r>
      <w:r>
        <w:rPr>
          <w:rFonts w:ascii="Times New Roman" w:hAnsi="Times New Roman"/>
          <w:b/>
          <w:bCs/>
        </w:rPr>
        <w:tab/>
        <w:t>Collections of Information Employing Statistical Methods</w:t>
      </w:r>
    </w:p>
    <w:p w:rsidR="000B1032" w:rsidRDefault="000B1032" w:rsidP="00617743">
      <w:pPr>
        <w:widowControl/>
        <w:ind w:left="720"/>
        <w:rPr>
          <w:rFonts w:ascii="Times New Roman" w:hAnsi="Times New Roman"/>
        </w:rPr>
      </w:pPr>
    </w:p>
    <w:p w:rsidR="0065485A" w:rsidRDefault="000B1032" w:rsidP="00617743">
      <w:pPr>
        <w:widowControl/>
        <w:ind w:left="720"/>
        <w:rPr>
          <w:rFonts w:ascii="Times New Roman" w:hAnsi="Times New Roman"/>
        </w:rPr>
      </w:pPr>
      <w:r>
        <w:rPr>
          <w:rFonts w:ascii="Times New Roman" w:hAnsi="Times New Roman"/>
        </w:rPr>
        <w:t>Not applicable.  The use of statistical methods is not relevant to this collection of information.</w:t>
      </w:r>
    </w:p>
    <w:sectPr w:rsidR="0065485A">
      <w:headerReference w:type="default" r:id="rId10"/>
      <w:footerReference w:type="even" r:id="rId11"/>
      <w:footerReference w:type="default" r:id="rId12"/>
      <w:endnotePr>
        <w:numFmt w:val="decimal"/>
      </w:endnotePr>
      <w:type w:val="continuous"/>
      <w:pgSz w:w="12240" w:h="15840" w:code="1"/>
      <w:pgMar w:top="1354" w:right="1440" w:bottom="1152" w:left="1440" w:header="1354" w:footer="144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Beckmann, Allan - EBSA" w:date="2016-03-11T10:43:00Z" w:initials="AGB">
    <w:p w:rsidR="00A613AD" w:rsidRDefault="00A613AD">
      <w:pPr>
        <w:pStyle w:val="CommentText"/>
      </w:pPr>
      <w:r>
        <w:rPr>
          <w:rStyle w:val="CommentReference"/>
        </w:rPr>
        <w:annotationRef/>
      </w:r>
      <w:r>
        <w:t>Web address in footnote is not live yet.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3AD" w:rsidRDefault="00A613AD">
      <w:r>
        <w:separator/>
      </w:r>
    </w:p>
  </w:endnote>
  <w:endnote w:type="continuationSeparator" w:id="0">
    <w:p w:rsidR="00A613AD" w:rsidRDefault="00A6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3AD" w:rsidRDefault="00A613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13AD" w:rsidRDefault="00A613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3AD" w:rsidRDefault="00A613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2A88">
      <w:rPr>
        <w:rStyle w:val="PageNumber"/>
        <w:noProof/>
      </w:rPr>
      <w:t>28</w:t>
    </w:r>
    <w:r>
      <w:rPr>
        <w:rStyle w:val="PageNumber"/>
      </w:rPr>
      <w:fldChar w:fldCharType="end"/>
    </w:r>
  </w:p>
  <w:p w:rsidR="00A613AD" w:rsidRDefault="00A61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3AD" w:rsidRDefault="00A613AD">
      <w:r>
        <w:separator/>
      </w:r>
    </w:p>
  </w:footnote>
  <w:footnote w:type="continuationSeparator" w:id="0">
    <w:p w:rsidR="00A613AD" w:rsidRDefault="00A613AD">
      <w:r>
        <w:continuationSeparator/>
      </w:r>
    </w:p>
  </w:footnote>
  <w:footnote w:id="1">
    <w:p w:rsidR="00A613AD" w:rsidRDefault="00A613AD" w:rsidP="00867D19">
      <w:pPr>
        <w:pStyle w:val="FootnoteText"/>
        <w:rPr>
          <w:rFonts w:ascii="Times New Roman" w:eastAsiaTheme="minorHAnsi" w:hAnsi="Times New Roman"/>
          <w:sz w:val="24"/>
          <w:szCs w:val="24"/>
        </w:rPr>
      </w:pPr>
      <w:r w:rsidRPr="006A565F">
        <w:rPr>
          <w:rStyle w:val="FootnoteReference"/>
          <w:rFonts w:ascii="Times New Roman" w:eastAsiaTheme="majorEastAsia" w:hAnsi="Times New Roman"/>
          <w:vertAlign w:val="superscript"/>
        </w:rPr>
        <w:footnoteRef/>
      </w:r>
      <w:r w:rsidRPr="006A565F">
        <w:rPr>
          <w:rFonts w:ascii="Times New Roman" w:hAnsi="Times New Roman"/>
        </w:rPr>
        <w:t xml:space="preserve"> Regulations at 29 CFR </w:t>
      </w:r>
      <w:proofErr w:type="gramStart"/>
      <w:r w:rsidRPr="006A565F">
        <w:rPr>
          <w:rFonts w:ascii="Times New Roman" w:hAnsi="Times New Roman"/>
        </w:rPr>
        <w:t>section</w:t>
      </w:r>
      <w:proofErr w:type="gramEnd"/>
      <w:r w:rsidRPr="006A565F">
        <w:rPr>
          <w:rFonts w:ascii="Times New Roman" w:hAnsi="Times New Roman"/>
        </w:rPr>
        <w:t xml:space="preserve"> 2570.30 to 2570.52 describe the procedures for applying for an administrative exemption under ERISA.</w:t>
      </w:r>
      <w:r w:rsidRPr="007F3F3C">
        <w:rPr>
          <w:rFonts w:ascii="Times New Roman" w:hAnsi="Times New Roman"/>
        </w:rPr>
        <w:t xml:space="preserve">  </w:t>
      </w:r>
      <w:r w:rsidRPr="006A565F">
        <w:rPr>
          <w:rFonts w:ascii="Times New Roman" w:hAnsi="Times New Roman"/>
        </w:rPr>
        <w:t>Code section 4975(c</w:t>
      </w:r>
      <w:proofErr w:type="gramStart"/>
      <w:r w:rsidRPr="006A565F">
        <w:rPr>
          <w:rFonts w:ascii="Times New Roman" w:hAnsi="Times New Roman"/>
        </w:rPr>
        <w:t>)(</w:t>
      </w:r>
      <w:proofErr w:type="gramEnd"/>
      <w:r w:rsidRPr="006A565F">
        <w:rPr>
          <w:rFonts w:ascii="Times New Roman" w:hAnsi="Times New Roman"/>
        </w:rPr>
        <w:t xml:space="preserve">2) authorizes the Secretary of the Treasury to grant exemptions from the parallel prohibited transaction provisions of the Code.  </w:t>
      </w:r>
      <w:r w:rsidRPr="006A565F">
        <w:rPr>
          <w:rFonts w:ascii="Times New Roman" w:eastAsiaTheme="minorHAnsi" w:hAnsi="Times New Roman"/>
        </w:rPr>
        <w:t>Reorganization Plan No. 4 of 1978 (5 U.S.C. app. at 214 (2000)) generally transferred the authority of the Secretary of the Treasury to issue administrative exemptions under Code section 4975 to the Secretary of Labor.</w:t>
      </w:r>
      <w:r w:rsidRPr="0078280B">
        <w:rPr>
          <w:rFonts w:ascii="Times New Roman" w:eastAsiaTheme="minorHAnsi" w:hAnsi="Times New Roman"/>
          <w:sz w:val="24"/>
          <w:szCs w:val="24"/>
        </w:rPr>
        <w:t xml:space="preserve">  </w:t>
      </w:r>
    </w:p>
  </w:footnote>
  <w:footnote w:id="2">
    <w:p w:rsidR="00A613AD" w:rsidRDefault="00A613AD" w:rsidP="00867D19">
      <w:pPr>
        <w:pStyle w:val="FootnoteText"/>
        <w:rPr>
          <w:rFonts w:ascii="Times New Roman" w:eastAsiaTheme="minorHAnsi" w:hAnsi="Times New Roman"/>
          <w:sz w:val="24"/>
          <w:szCs w:val="24"/>
        </w:rPr>
      </w:pPr>
    </w:p>
    <w:p w:rsidR="00A613AD" w:rsidRPr="00867D19" w:rsidRDefault="00A613AD" w:rsidP="00867D19">
      <w:pPr>
        <w:pStyle w:val="FootnoteText"/>
        <w:rPr>
          <w:rFonts w:ascii="Times New Roman" w:hAnsi="Times New Roman"/>
        </w:rPr>
      </w:pPr>
      <w:r w:rsidRPr="00867D19">
        <w:rPr>
          <w:rStyle w:val="FootnoteReference"/>
          <w:rFonts w:ascii="Times New Roman" w:hAnsi="Times New Roman"/>
          <w:vertAlign w:val="superscript"/>
        </w:rPr>
        <w:footnoteRef/>
      </w:r>
      <w:r w:rsidRPr="00867D19">
        <w:rPr>
          <w:rFonts w:ascii="Times New Roman" w:hAnsi="Times New Roman"/>
        </w:rPr>
        <w:t xml:space="preserve">Prior to the 2002 amendment, PTE 86-128 was not available to any person (or any affiliate thereof) who was a </w:t>
      </w:r>
      <w:r>
        <w:rPr>
          <w:rFonts w:ascii="Times New Roman" w:hAnsi="Times New Roman"/>
        </w:rPr>
        <w:t xml:space="preserve">discretionary </w:t>
      </w:r>
      <w:r w:rsidRPr="00867D19">
        <w:rPr>
          <w:rFonts w:ascii="Times New Roman" w:hAnsi="Times New Roman"/>
        </w:rPr>
        <w:t>trustee, plan administrator, or an employer, any of whose employees were covered by the plan.</w:t>
      </w:r>
    </w:p>
  </w:footnote>
  <w:footnote w:id="3">
    <w:p w:rsidR="00A613AD" w:rsidRPr="002F5589" w:rsidRDefault="00A613AD" w:rsidP="00FB4276">
      <w:pPr>
        <w:pStyle w:val="BodyTextIndent"/>
        <w:ind w:firstLine="0"/>
        <w:rPr>
          <w:sz w:val="20"/>
          <w:szCs w:val="20"/>
        </w:rPr>
      </w:pPr>
      <w:r w:rsidRPr="002F5589">
        <w:rPr>
          <w:rStyle w:val="FootnoteReference"/>
          <w:sz w:val="20"/>
          <w:szCs w:val="20"/>
          <w:vertAlign w:val="superscript"/>
        </w:rPr>
        <w:footnoteRef/>
      </w:r>
      <w:r w:rsidRPr="002F5589">
        <w:rPr>
          <w:sz w:val="20"/>
          <w:szCs w:val="20"/>
        </w:rPr>
        <w:t xml:space="preserve"> Section I(b) provide</w:t>
      </w:r>
      <w:r>
        <w:rPr>
          <w:sz w:val="20"/>
          <w:szCs w:val="20"/>
        </w:rPr>
        <w:t>s</w:t>
      </w:r>
      <w:r w:rsidRPr="002F5589">
        <w:rPr>
          <w:sz w:val="20"/>
          <w:szCs w:val="20"/>
        </w:rPr>
        <w:t xml:space="preserve"> relief from the restrictions of ERISA section 406(a)(1)(A) and (D) and 406(b) and the taxes imposed by Code section 4975(a) and (b), by reason of Code section 4975(c)(1)(A), (D), (E) and (F).  The new covered transaction</w:t>
      </w:r>
      <w:r>
        <w:rPr>
          <w:sz w:val="20"/>
          <w:szCs w:val="20"/>
        </w:rPr>
        <w:t xml:space="preserve"> may</w:t>
      </w:r>
      <w:r w:rsidRPr="002F5589">
        <w:rPr>
          <w:sz w:val="20"/>
          <w:szCs w:val="20"/>
        </w:rPr>
        <w:t xml:space="preserve"> involve the purchase and sale of shares between a plan and a party in interest, and the transfer of a plan asset to a party in interest, which would violate the cited provisions of ERISA section 406(a) and Code section 4975(c)(1)(A) and (D) in the absence of an exemption.</w:t>
      </w:r>
    </w:p>
  </w:footnote>
  <w:footnote w:id="4">
    <w:p w:rsidR="00A613AD" w:rsidRPr="005B4716" w:rsidRDefault="00A613AD" w:rsidP="00D163D7">
      <w:pPr>
        <w:pStyle w:val="FootnoteText"/>
        <w:rPr>
          <w:rFonts w:ascii="Times New Roman" w:hAnsi="Times New Roman"/>
        </w:rPr>
      </w:pPr>
      <w:r w:rsidRPr="005B4716">
        <w:rPr>
          <w:rStyle w:val="FootnoteReference"/>
          <w:rFonts w:ascii="Times New Roman" w:hAnsi="Times New Roman"/>
          <w:vertAlign w:val="superscript"/>
        </w:rPr>
        <w:footnoteRef/>
      </w:r>
      <w:r w:rsidRPr="005B4716">
        <w:rPr>
          <w:rFonts w:ascii="Times New Roman" w:hAnsi="Times New Roman"/>
          <w:vertAlign w:val="superscript"/>
        </w:rPr>
        <w:t xml:space="preserve"> </w:t>
      </w:r>
      <w:r w:rsidRPr="00EA37A4">
        <w:rPr>
          <w:rFonts w:ascii="Times New Roman" w:hAnsi="Times New Roman"/>
        </w:rPr>
        <w:t>One commenter questioned the basis for the Department’s assumption regarding the number of Financial Institutions likely to use the exemption.  According to the "2015 Investment Management Compliance Testing Survey," Investment Adviser Association, cited in the regulatory impact analysis for the accompanying rule, 63 percent of Registered Investment Advisers service ERISA-covered plans and IRAs</w:t>
      </w:r>
      <w:r>
        <w:rPr>
          <w:rFonts w:ascii="Times New Roman" w:hAnsi="Times New Roman"/>
        </w:rPr>
        <w:t>, of which 41 percent service ERISA-covered plans and 22 percent service IRAs</w:t>
      </w:r>
      <w:r w:rsidRPr="00EA37A4">
        <w:rPr>
          <w:rFonts w:ascii="Times New Roman" w:hAnsi="Times New Roman"/>
        </w:rPr>
        <w:t xml:space="preserve">.  The Department is using this to form a proxy for the share of broker-dealers that service ERISA-covered plans and IRAs.  The Department conservatively assumes that all of the 42 large broker-dealers, </w:t>
      </w:r>
      <w:r>
        <w:rPr>
          <w:rFonts w:ascii="Times New Roman" w:hAnsi="Times New Roman"/>
        </w:rPr>
        <w:t>41</w:t>
      </w:r>
      <w:r w:rsidRPr="00EA37A4">
        <w:rPr>
          <w:rFonts w:ascii="Times New Roman" w:hAnsi="Times New Roman"/>
        </w:rPr>
        <w:t xml:space="preserve"> percent of the 233 medium broker-dealers (</w:t>
      </w:r>
      <w:r>
        <w:rPr>
          <w:rFonts w:ascii="Times New Roman" w:hAnsi="Times New Roman"/>
        </w:rPr>
        <w:t>96</w:t>
      </w:r>
      <w:r w:rsidRPr="00EA37A4">
        <w:rPr>
          <w:rFonts w:ascii="Times New Roman" w:hAnsi="Times New Roman"/>
        </w:rPr>
        <w:t xml:space="preserve">), and </w:t>
      </w:r>
      <w:r>
        <w:rPr>
          <w:rFonts w:ascii="Times New Roman" w:hAnsi="Times New Roman"/>
        </w:rPr>
        <w:t>41</w:t>
      </w:r>
      <w:r w:rsidRPr="00EA37A4">
        <w:rPr>
          <w:rFonts w:ascii="Times New Roman" w:hAnsi="Times New Roman"/>
        </w:rPr>
        <w:t xml:space="preserve"> percent of the 3,682 small broker-dealers (</w:t>
      </w:r>
      <w:r>
        <w:rPr>
          <w:rFonts w:ascii="Times New Roman" w:hAnsi="Times New Roman"/>
        </w:rPr>
        <w:t>1,510</w:t>
      </w:r>
      <w:r w:rsidRPr="00EA37A4">
        <w:rPr>
          <w:rFonts w:ascii="Times New Roman" w:hAnsi="Times New Roman"/>
        </w:rPr>
        <w:t xml:space="preserve">) work with ERISA-covered plans.  Therefore, of the 3,997 broker-dealers registered with the Securities and Exchange Commission, </w:t>
      </w:r>
      <w:r>
        <w:rPr>
          <w:rFonts w:ascii="Times New Roman" w:hAnsi="Times New Roman"/>
        </w:rPr>
        <w:t>1,648</w:t>
      </w:r>
      <w:r w:rsidRPr="00EA37A4">
        <w:rPr>
          <w:rFonts w:ascii="Times New Roman" w:hAnsi="Times New Roman"/>
        </w:rPr>
        <w:t xml:space="preserve"> broker-dealers service ERISA-covered plans.  The Department anticipates that the exemption will be used primarily, but not exclusively, by broker-dealers.  Further, the Department assumes that all broker-dealers servicing the retirement market will use the exemption.  The Department believes that some Registered Investment Advisers will use the exemption, but all of those RIAs will be dually registered and accounted for in the broker-dealer counts.  The Department has rounded up to </w:t>
      </w:r>
      <w:r>
        <w:rPr>
          <w:rFonts w:ascii="Times New Roman" w:hAnsi="Times New Roman"/>
        </w:rPr>
        <w:t>1</w:t>
      </w:r>
      <w:r w:rsidRPr="00EA37A4">
        <w:rPr>
          <w:rFonts w:ascii="Times New Roman" w:hAnsi="Times New Roman"/>
        </w:rPr>
        <w:t>,800 to account for any other financial institutions that may use the exemption</w:t>
      </w:r>
      <w:r>
        <w:rPr>
          <w:rFonts w:ascii="Times New Roman" w:hAnsi="Times New Roman"/>
        </w:rPr>
        <w:t xml:space="preserve"> with plans</w:t>
      </w:r>
      <w:r w:rsidRPr="00EA37A4">
        <w:rPr>
          <w:rFonts w:ascii="Times New Roman" w:hAnsi="Times New Roman"/>
        </w:rPr>
        <w:t>.</w:t>
      </w:r>
    </w:p>
  </w:footnote>
  <w:footnote w:id="5">
    <w:p w:rsidR="00A613AD" w:rsidRPr="005B4716" w:rsidRDefault="00A613AD" w:rsidP="00D163D7">
      <w:pPr>
        <w:pStyle w:val="FootnoteText"/>
        <w:rPr>
          <w:rFonts w:ascii="Times New Roman" w:hAnsi="Times New Roman"/>
        </w:rPr>
      </w:pPr>
      <w:r w:rsidRPr="005B4716">
        <w:rPr>
          <w:rStyle w:val="FootnoteReference"/>
          <w:rFonts w:ascii="Times New Roman" w:hAnsi="Times New Roman"/>
          <w:vertAlign w:val="superscript"/>
        </w:rPr>
        <w:footnoteRef/>
      </w:r>
      <w:r w:rsidRPr="005B4716">
        <w:rPr>
          <w:rFonts w:ascii="Times New Roman" w:hAnsi="Times New Roman"/>
          <w:vertAlign w:val="superscript"/>
        </w:rPr>
        <w:t xml:space="preserve"> </w:t>
      </w:r>
      <w:r w:rsidRPr="005B4716">
        <w:rPr>
          <w:rFonts w:ascii="Times New Roman" w:hAnsi="Times New Roman"/>
        </w:rPr>
        <w:t xml:space="preserve">This estimate is from the </w:t>
      </w:r>
      <w:r>
        <w:rPr>
          <w:rFonts w:ascii="Times New Roman" w:hAnsi="Times New Roman"/>
        </w:rPr>
        <w:t>2011-</w:t>
      </w:r>
      <w:r w:rsidRPr="005B4716">
        <w:rPr>
          <w:rFonts w:ascii="Times New Roman" w:hAnsi="Times New Roman"/>
        </w:rPr>
        <w:t>201</w:t>
      </w:r>
      <w:r>
        <w:rPr>
          <w:rFonts w:ascii="Times New Roman" w:hAnsi="Times New Roman"/>
        </w:rPr>
        <w:t>3</w:t>
      </w:r>
      <w:r w:rsidRPr="005B4716">
        <w:rPr>
          <w:rFonts w:ascii="Times New Roman" w:hAnsi="Times New Roman"/>
        </w:rPr>
        <w:t xml:space="preserve"> Form 5500 data set</w:t>
      </w:r>
      <w:r>
        <w:rPr>
          <w:rFonts w:ascii="Times New Roman" w:hAnsi="Times New Roman"/>
        </w:rPr>
        <w:t>s</w:t>
      </w:r>
      <w:r w:rsidRPr="005B4716">
        <w:rPr>
          <w:rFonts w:ascii="Times New Roman" w:hAnsi="Times New Roman"/>
        </w:rPr>
        <w:t>.</w:t>
      </w:r>
    </w:p>
  </w:footnote>
  <w:footnote w:id="6">
    <w:p w:rsidR="00A613AD" w:rsidRPr="00305DC0" w:rsidRDefault="00A613AD" w:rsidP="00C332E3">
      <w:pPr>
        <w:pStyle w:val="FootnoteText"/>
        <w:rPr>
          <w:rFonts w:ascii="Times New Roman" w:hAnsi="Times New Roman"/>
        </w:rPr>
      </w:pPr>
      <w:r w:rsidRPr="00305DC0">
        <w:rPr>
          <w:rStyle w:val="FootnoteReference"/>
          <w:rFonts w:ascii="Times New Roman" w:hAnsi="Times New Roman"/>
          <w:vertAlign w:val="superscript"/>
        </w:rPr>
        <w:footnoteRef/>
      </w:r>
      <w:r w:rsidRPr="00305DC0">
        <w:rPr>
          <w:rStyle w:val="FootnoteReference"/>
          <w:rFonts w:ascii="Times New Roman" w:hAnsi="Times New Roman"/>
        </w:rPr>
        <w:t xml:space="preserve"> </w:t>
      </w:r>
      <w:r w:rsidRPr="00EC0083">
        <w:rPr>
          <w:rFonts w:ascii="Times New Roman" w:hAnsi="Times New Roman"/>
        </w:rPr>
        <w:t xml:space="preserve">For a description of the Department’s methodology for calculating wage rates, see </w:t>
      </w:r>
      <w:r w:rsidRPr="00000943">
        <w:rPr>
          <w:rFonts w:ascii="Times New Roman" w:hAnsi="Times New Roman"/>
        </w:rPr>
        <w:t>http://www.dol.gov/ebsa/pdf/labor-cost-inputs-used-in-ebsa-opr-ria-and-pra-burden-calculations-march-2016.pdf</w:t>
      </w:r>
      <w:r w:rsidRPr="00EC0083">
        <w:rPr>
          <w:rFonts w:ascii="Times New Roman" w:hAnsi="Times New Roman"/>
        </w:rPr>
        <w:t>.  The Department’s methodology for calculating the overhead cost input of its wage rates was adjusted from the proposed amendment to this PTE to the final amendment to this PTE.  In the proposal, the Department based its overhead cost estimates on longstanding internal EBSA calculations for the cost of overhead.  In response to a public comment stating that the overhead cost estimates were too low and without any supporting evidence, the Department incorporated published US Census Bureau survey data on overhead costs into its wage rate estimates.</w:t>
      </w:r>
    </w:p>
  </w:footnote>
  <w:footnote w:id="7">
    <w:p w:rsidR="00A613AD" w:rsidRPr="00262A88" w:rsidRDefault="00A613AD" w:rsidP="00A613AD">
      <w:pPr>
        <w:pStyle w:val="FootnoteText"/>
        <w:rPr>
          <w:rFonts w:ascii="Times New Roman" w:hAnsi="Times New Roman"/>
        </w:rPr>
      </w:pPr>
      <w:r w:rsidRPr="00262A88">
        <w:rPr>
          <w:rStyle w:val="FootnoteReference"/>
          <w:rFonts w:ascii="Times New Roman" w:hAnsi="Times New Roman"/>
          <w:vertAlign w:val="superscript"/>
        </w:rPr>
        <w:footnoteRef/>
      </w:r>
      <w:r w:rsidRPr="00262A88">
        <w:rPr>
          <w:rFonts w:ascii="Times New Roman" w:hAnsi="Times New Roman"/>
        </w:rPr>
        <w:t xml:space="preserve"> This estimate has been increased from one hour of legal time per plan in the proposal in response to a public comment.  The proposal did not take into account any burden for reviewing the pre-authorization disclosures</w:t>
      </w:r>
      <w:r>
        <w:rPr>
          <w:rFonts w:ascii="Times New Roman" w:hAnsi="Times New Roman"/>
        </w:rPr>
        <w:t xml:space="preserve"> before granting authorization</w:t>
      </w:r>
      <w:r w:rsidRPr="00262A88">
        <w:rPr>
          <w:rFonts w:ascii="Times New Roman" w:hAnsi="Times New Roman"/>
        </w:rPr>
        <w:t>.</w:t>
      </w:r>
    </w:p>
  </w:footnote>
  <w:footnote w:id="8">
    <w:p w:rsidR="00A613AD" w:rsidRPr="00A146BC" w:rsidRDefault="00A613AD">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1</w:t>
      </w:r>
      <w:r>
        <w:rPr>
          <w:rFonts w:ascii="Times New Roman" w:hAnsi="Times New Roman"/>
        </w:rPr>
        <w:t>0</w:t>
      </w:r>
      <w:r w:rsidRPr="00A146BC">
        <w:rPr>
          <w:rFonts w:ascii="Times New Roman" w:hAnsi="Times New Roman"/>
        </w:rPr>
        <w:t xml:space="preserve">,000 plans x </w:t>
      </w:r>
      <w:r>
        <w:rPr>
          <w:rFonts w:ascii="Times New Roman" w:hAnsi="Times New Roman"/>
        </w:rPr>
        <w:t>5</w:t>
      </w:r>
      <w:r w:rsidRPr="00A146BC">
        <w:rPr>
          <w:rFonts w:ascii="Times New Roman" w:hAnsi="Times New Roman"/>
        </w:rPr>
        <w:t xml:space="preserve"> hour</w:t>
      </w:r>
      <w:r>
        <w:rPr>
          <w:rFonts w:ascii="Times New Roman" w:hAnsi="Times New Roman"/>
        </w:rPr>
        <w:t>s</w:t>
      </w:r>
      <w:r w:rsidRPr="00A146BC">
        <w:rPr>
          <w:rFonts w:ascii="Times New Roman" w:hAnsi="Times New Roman"/>
        </w:rPr>
        <w:t xml:space="preserve"> per plan = </w:t>
      </w:r>
      <w:r>
        <w:rPr>
          <w:rFonts w:ascii="Times New Roman" w:hAnsi="Times New Roman"/>
        </w:rPr>
        <w:t>52</w:t>
      </w:r>
      <w:r w:rsidRPr="00A146BC">
        <w:rPr>
          <w:rFonts w:ascii="Times New Roman" w:hAnsi="Times New Roman"/>
        </w:rPr>
        <w:t>,000 hours</w:t>
      </w:r>
    </w:p>
  </w:footnote>
  <w:footnote w:id="9">
    <w:p w:rsidR="00A613AD" w:rsidRPr="00A146BC" w:rsidRDefault="00A613AD">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52</w:t>
      </w:r>
      <w:r w:rsidRPr="00A146BC">
        <w:rPr>
          <w:rFonts w:ascii="Times New Roman" w:hAnsi="Times New Roman"/>
        </w:rPr>
        <w:t>,000 hours x $1</w:t>
      </w:r>
      <w:r>
        <w:rPr>
          <w:rFonts w:ascii="Times New Roman" w:hAnsi="Times New Roman"/>
        </w:rPr>
        <w:t>33.61</w:t>
      </w:r>
      <w:r w:rsidRPr="00A146BC">
        <w:rPr>
          <w:rFonts w:ascii="Times New Roman" w:hAnsi="Times New Roman"/>
        </w:rPr>
        <w:t xml:space="preserve"> per hour = $</w:t>
      </w:r>
      <w:r>
        <w:rPr>
          <w:rFonts w:ascii="Times New Roman" w:hAnsi="Times New Roman"/>
        </w:rPr>
        <w:t>7.0</w:t>
      </w:r>
      <w:r w:rsidRPr="00A146BC">
        <w:rPr>
          <w:rFonts w:ascii="Times New Roman" w:hAnsi="Times New Roman"/>
        </w:rPr>
        <w:t xml:space="preserve"> million</w:t>
      </w:r>
    </w:p>
  </w:footnote>
  <w:footnote w:id="10">
    <w:p w:rsidR="00A613AD" w:rsidRDefault="00A613AD">
      <w:pPr>
        <w:pStyle w:val="FootnoteText"/>
      </w:pPr>
      <w:r w:rsidRPr="008C384C">
        <w:rPr>
          <w:rStyle w:val="FootnoteReference"/>
          <w:rFonts w:ascii="Times New Roman" w:hAnsi="Times New Roman"/>
          <w:vertAlign w:val="superscript"/>
        </w:rPr>
        <w:footnoteRef/>
      </w:r>
      <w:r w:rsidRPr="008C384C">
        <w:rPr>
          <w:rFonts w:ascii="Times New Roman" w:hAnsi="Times New Roman"/>
        </w:rPr>
        <w:t xml:space="preserve"> </w:t>
      </w:r>
      <w:r w:rsidRPr="003F292B">
        <w:rPr>
          <w:rFonts w:ascii="Times New Roman" w:hAnsi="Times New Roman"/>
        </w:rPr>
        <w:t>According to data from the National Telecommunications and Information Agency (NTIA), 33.4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 out that are automatically enrolled (for a total of 28.1 percent receiving electronic disclosure at work).  Additionally, the NTIA reports that 38.9 percent of individuals age 25 and over have access to the internet outside of work.  According to a Pew Research Center survey, 61 percent of internet users use online banking, which is used as the proxy for the number of internet users who will opt in for electronic disclosure (for a total of 23.7 percent receiving electronic disclosure outside of work).  Combining the 28.1 percent who receive electronic disclosure at work with the 23.7 percent who receive electronic disclosure outside of work produces a total of 51.8 percent who will receive electronic disclosure overall.</w:t>
      </w:r>
    </w:p>
  </w:footnote>
  <w:footnote w:id="11">
    <w:p w:rsidR="00A613AD" w:rsidRPr="00A146BC" w:rsidRDefault="00A613AD">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1</w:t>
      </w:r>
      <w:r>
        <w:rPr>
          <w:rFonts w:ascii="Times New Roman" w:hAnsi="Times New Roman"/>
        </w:rPr>
        <w:t>0</w:t>
      </w:r>
      <w:r w:rsidRPr="00A146BC">
        <w:rPr>
          <w:rFonts w:ascii="Times New Roman" w:hAnsi="Times New Roman"/>
        </w:rPr>
        <w:t xml:space="preserve">,000 plans x </w:t>
      </w:r>
      <w:r>
        <w:rPr>
          <w:rFonts w:ascii="Times New Roman" w:hAnsi="Times New Roman"/>
        </w:rPr>
        <w:t>48.2</w:t>
      </w:r>
      <w:r w:rsidRPr="00A146BC">
        <w:rPr>
          <w:rFonts w:ascii="Times New Roman" w:hAnsi="Times New Roman"/>
        </w:rPr>
        <w:t xml:space="preserve"> percent paper x 2 minutes per plan = </w:t>
      </w:r>
      <w:r>
        <w:rPr>
          <w:rFonts w:ascii="Times New Roman" w:hAnsi="Times New Roman"/>
        </w:rPr>
        <w:t>2</w:t>
      </w:r>
      <w:r w:rsidRPr="00A146BC">
        <w:rPr>
          <w:rFonts w:ascii="Times New Roman" w:hAnsi="Times New Roman"/>
        </w:rPr>
        <w:t>00 hours</w:t>
      </w:r>
    </w:p>
  </w:footnote>
  <w:footnote w:id="12">
    <w:p w:rsidR="00A613AD" w:rsidRPr="00A146BC" w:rsidRDefault="00A613AD">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2</w:t>
      </w:r>
      <w:r w:rsidRPr="00A146BC">
        <w:rPr>
          <w:rFonts w:ascii="Times New Roman" w:hAnsi="Times New Roman"/>
        </w:rPr>
        <w:t>00 hours x $</w:t>
      </w:r>
      <w:r>
        <w:rPr>
          <w:rFonts w:ascii="Times New Roman" w:hAnsi="Times New Roman"/>
        </w:rPr>
        <w:t>55.21</w:t>
      </w:r>
      <w:r w:rsidRPr="00A146BC">
        <w:rPr>
          <w:rFonts w:ascii="Times New Roman" w:hAnsi="Times New Roman"/>
        </w:rPr>
        <w:t xml:space="preserve"> per hour = $</w:t>
      </w:r>
      <w:r>
        <w:rPr>
          <w:rFonts w:ascii="Times New Roman" w:hAnsi="Times New Roman"/>
        </w:rPr>
        <w:t>7</w:t>
      </w:r>
      <w:r w:rsidRPr="00A146BC">
        <w:rPr>
          <w:rFonts w:ascii="Times New Roman" w:hAnsi="Times New Roman"/>
        </w:rPr>
        <w:t>,000</w:t>
      </w:r>
    </w:p>
  </w:footnote>
  <w:footnote w:id="13">
    <w:p w:rsidR="00A613AD" w:rsidRPr="00A07BA9" w:rsidRDefault="00A613AD" w:rsidP="00785249">
      <w:pPr>
        <w:pStyle w:val="FootnoteText"/>
        <w:rPr>
          <w:rFonts w:ascii="Times New Roman" w:hAnsi="Times New Roman"/>
        </w:rPr>
      </w:pPr>
      <w:r w:rsidRPr="00A07BA9">
        <w:rPr>
          <w:rStyle w:val="FootnoteReference"/>
          <w:rFonts w:ascii="Times New Roman" w:hAnsi="Times New Roman"/>
          <w:vertAlign w:val="superscript"/>
        </w:rPr>
        <w:footnoteRef/>
      </w:r>
      <w:r w:rsidRPr="00A07BA9">
        <w:rPr>
          <w:rFonts w:ascii="Times New Roman" w:hAnsi="Times New Roman"/>
          <w:vertAlign w:val="superscript"/>
        </w:rPr>
        <w:t xml:space="preserve"> </w:t>
      </w:r>
      <w:r w:rsidRPr="00A07BA9">
        <w:rPr>
          <w:rFonts w:ascii="Times New Roman" w:hAnsi="Times New Roman"/>
        </w:rPr>
        <w:t>The cost of preparing the termination form is accounted for under requirement three.</w:t>
      </w:r>
    </w:p>
  </w:footnote>
  <w:footnote w:id="14">
    <w:p w:rsidR="00A613AD" w:rsidRPr="00A146BC" w:rsidRDefault="00A613AD">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1</w:t>
      </w:r>
      <w:r>
        <w:rPr>
          <w:rFonts w:ascii="Times New Roman" w:hAnsi="Times New Roman"/>
        </w:rPr>
        <w:t>0</w:t>
      </w:r>
      <w:r w:rsidRPr="00A146BC">
        <w:rPr>
          <w:rFonts w:ascii="Times New Roman" w:hAnsi="Times New Roman"/>
        </w:rPr>
        <w:t xml:space="preserve">,000 plans x </w:t>
      </w:r>
      <w:r>
        <w:rPr>
          <w:rFonts w:ascii="Times New Roman" w:hAnsi="Times New Roman"/>
        </w:rPr>
        <w:t>48.2</w:t>
      </w:r>
      <w:r w:rsidRPr="00A146BC">
        <w:rPr>
          <w:rFonts w:ascii="Times New Roman" w:hAnsi="Times New Roman"/>
        </w:rPr>
        <w:t xml:space="preserve"> percent paper x 2 minutes per plan = </w:t>
      </w:r>
      <w:r>
        <w:rPr>
          <w:rFonts w:ascii="Times New Roman" w:hAnsi="Times New Roman"/>
        </w:rPr>
        <w:t>2</w:t>
      </w:r>
      <w:r w:rsidRPr="00A146BC">
        <w:rPr>
          <w:rFonts w:ascii="Times New Roman" w:hAnsi="Times New Roman"/>
        </w:rPr>
        <w:t>00 hours</w:t>
      </w:r>
    </w:p>
  </w:footnote>
  <w:footnote w:id="15">
    <w:p w:rsidR="00A613AD" w:rsidRPr="00A146BC" w:rsidRDefault="00A613AD">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2</w:t>
      </w:r>
      <w:r w:rsidRPr="00A146BC">
        <w:rPr>
          <w:rFonts w:ascii="Times New Roman" w:hAnsi="Times New Roman"/>
        </w:rPr>
        <w:t>00 hours x $</w:t>
      </w:r>
      <w:r>
        <w:rPr>
          <w:rFonts w:ascii="Times New Roman" w:hAnsi="Times New Roman"/>
        </w:rPr>
        <w:t>55.21</w:t>
      </w:r>
      <w:r w:rsidRPr="00A146BC">
        <w:rPr>
          <w:rFonts w:ascii="Times New Roman" w:hAnsi="Times New Roman"/>
        </w:rPr>
        <w:t xml:space="preserve"> = $</w:t>
      </w:r>
      <w:r>
        <w:rPr>
          <w:rFonts w:ascii="Times New Roman" w:hAnsi="Times New Roman"/>
        </w:rPr>
        <w:t>9</w:t>
      </w:r>
      <w:r w:rsidRPr="00A146BC">
        <w:rPr>
          <w:rFonts w:ascii="Times New Roman" w:hAnsi="Times New Roman"/>
        </w:rPr>
        <w:t>,000</w:t>
      </w:r>
    </w:p>
  </w:footnote>
  <w:footnote w:id="16">
    <w:p w:rsidR="00A613AD" w:rsidRPr="00A146BC" w:rsidRDefault="00A613AD">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w:t>
      </w:r>
      <w:r w:rsidRPr="00A146BC">
        <w:rPr>
          <w:rFonts w:ascii="Times New Roman" w:hAnsi="Times New Roman"/>
        </w:rPr>
        <w:t xml:space="preserve">,800 financial institutions x 1 hour per financial institution = </w:t>
      </w:r>
      <w:r>
        <w:rPr>
          <w:rFonts w:ascii="Times New Roman" w:hAnsi="Times New Roman"/>
        </w:rPr>
        <w:t>2,0</w:t>
      </w:r>
      <w:r w:rsidRPr="00A146BC">
        <w:rPr>
          <w:rFonts w:ascii="Times New Roman" w:hAnsi="Times New Roman"/>
        </w:rPr>
        <w:t>00 hours</w:t>
      </w:r>
    </w:p>
  </w:footnote>
  <w:footnote w:id="17">
    <w:p w:rsidR="00A613AD" w:rsidRPr="00A146BC" w:rsidRDefault="00A613AD">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2,</w:t>
      </w:r>
      <w:r>
        <w:rPr>
          <w:rFonts w:ascii="Times New Roman" w:hAnsi="Times New Roman"/>
        </w:rPr>
        <w:t>0</w:t>
      </w:r>
      <w:r w:rsidRPr="00A146BC">
        <w:rPr>
          <w:rFonts w:ascii="Times New Roman" w:hAnsi="Times New Roman"/>
        </w:rPr>
        <w:t>00 hours x $1</w:t>
      </w:r>
      <w:r>
        <w:rPr>
          <w:rFonts w:ascii="Times New Roman" w:hAnsi="Times New Roman"/>
        </w:rPr>
        <w:t>33.61</w:t>
      </w:r>
      <w:r w:rsidRPr="00A146BC">
        <w:rPr>
          <w:rFonts w:ascii="Times New Roman" w:hAnsi="Times New Roman"/>
        </w:rPr>
        <w:t xml:space="preserve"> per hour = $</w:t>
      </w:r>
      <w:r>
        <w:rPr>
          <w:rFonts w:ascii="Times New Roman" w:hAnsi="Times New Roman"/>
        </w:rPr>
        <w:t>240</w:t>
      </w:r>
      <w:r w:rsidRPr="00A146BC">
        <w:rPr>
          <w:rFonts w:ascii="Times New Roman" w:hAnsi="Times New Roman"/>
        </w:rPr>
        <w:t>,000</w:t>
      </w:r>
    </w:p>
  </w:footnote>
  <w:footnote w:id="18">
    <w:p w:rsidR="00A613AD" w:rsidRPr="00A146BC" w:rsidRDefault="00A613AD">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161</w:t>
      </w:r>
      <w:r w:rsidRPr="00A146BC">
        <w:rPr>
          <w:rFonts w:ascii="Times New Roman" w:hAnsi="Times New Roman"/>
        </w:rPr>
        <w:t xml:space="preserve">,000 plans x </w:t>
      </w:r>
      <w:r>
        <w:rPr>
          <w:rFonts w:ascii="Times New Roman" w:hAnsi="Times New Roman"/>
        </w:rPr>
        <w:t>48.2</w:t>
      </w:r>
      <w:r w:rsidRPr="00A146BC">
        <w:rPr>
          <w:rFonts w:ascii="Times New Roman" w:hAnsi="Times New Roman"/>
        </w:rPr>
        <w:t xml:space="preserve"> percent paper x 2 minutes per plan = </w:t>
      </w:r>
      <w:r>
        <w:rPr>
          <w:rFonts w:ascii="Times New Roman" w:hAnsi="Times New Roman"/>
        </w:rPr>
        <w:t>3</w:t>
      </w:r>
      <w:r w:rsidRPr="00A146BC">
        <w:rPr>
          <w:rFonts w:ascii="Times New Roman" w:hAnsi="Times New Roman"/>
        </w:rPr>
        <w:t>,</w:t>
      </w:r>
      <w:r>
        <w:rPr>
          <w:rFonts w:ascii="Times New Roman" w:hAnsi="Times New Roman"/>
        </w:rPr>
        <w:t>0</w:t>
      </w:r>
      <w:r w:rsidRPr="00A146BC">
        <w:rPr>
          <w:rFonts w:ascii="Times New Roman" w:hAnsi="Times New Roman"/>
        </w:rPr>
        <w:t>00 hours</w:t>
      </w:r>
    </w:p>
  </w:footnote>
  <w:footnote w:id="19">
    <w:p w:rsidR="00A613AD" w:rsidRPr="00A146BC" w:rsidRDefault="00A613AD">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3</w:t>
      </w:r>
      <w:r w:rsidRPr="00A146BC">
        <w:rPr>
          <w:rFonts w:ascii="Times New Roman" w:hAnsi="Times New Roman"/>
        </w:rPr>
        <w:t>,</w:t>
      </w:r>
      <w:r>
        <w:rPr>
          <w:rFonts w:ascii="Times New Roman" w:hAnsi="Times New Roman"/>
        </w:rPr>
        <w:t>0</w:t>
      </w:r>
      <w:r w:rsidRPr="00A146BC">
        <w:rPr>
          <w:rFonts w:ascii="Times New Roman" w:hAnsi="Times New Roman"/>
        </w:rPr>
        <w:t>00 hours x $</w:t>
      </w:r>
      <w:r>
        <w:rPr>
          <w:rFonts w:ascii="Times New Roman" w:hAnsi="Times New Roman"/>
        </w:rPr>
        <w:t>55.21</w:t>
      </w:r>
      <w:r w:rsidRPr="00A146BC">
        <w:rPr>
          <w:rFonts w:ascii="Times New Roman" w:hAnsi="Times New Roman"/>
        </w:rPr>
        <w:t xml:space="preserve"> per hour = $1</w:t>
      </w:r>
      <w:r>
        <w:rPr>
          <w:rFonts w:ascii="Times New Roman" w:hAnsi="Times New Roman"/>
        </w:rPr>
        <w:t>43</w:t>
      </w:r>
      <w:r w:rsidRPr="00A146BC">
        <w:rPr>
          <w:rFonts w:ascii="Times New Roman" w:hAnsi="Times New Roman"/>
        </w:rPr>
        <w:t>,000</w:t>
      </w:r>
    </w:p>
  </w:footnote>
  <w:footnote w:id="20">
    <w:p w:rsidR="00A613AD" w:rsidRPr="00A146BC" w:rsidRDefault="00A613AD">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161</w:t>
      </w:r>
      <w:r w:rsidRPr="00A146BC">
        <w:rPr>
          <w:rFonts w:ascii="Times New Roman" w:hAnsi="Times New Roman"/>
        </w:rPr>
        <w:t xml:space="preserve">,000 plans x 60 percent receiving quarterly reports = </w:t>
      </w:r>
      <w:r>
        <w:rPr>
          <w:rFonts w:ascii="Times New Roman" w:hAnsi="Times New Roman"/>
        </w:rPr>
        <w:t>97</w:t>
      </w:r>
      <w:r w:rsidRPr="00A146BC">
        <w:rPr>
          <w:rFonts w:ascii="Times New Roman" w:hAnsi="Times New Roman"/>
        </w:rPr>
        <w:t>,000 plans receiving quarterly reports</w:t>
      </w:r>
    </w:p>
  </w:footnote>
  <w:footnote w:id="21">
    <w:p w:rsidR="00A613AD" w:rsidRPr="00A146BC" w:rsidRDefault="00A613AD">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97</w:t>
      </w:r>
      <w:r w:rsidRPr="00A146BC">
        <w:rPr>
          <w:rFonts w:ascii="Times New Roman" w:hAnsi="Times New Roman"/>
        </w:rPr>
        <w:t xml:space="preserve">,000 plans receiving quarterly reports x </w:t>
      </w:r>
      <w:r>
        <w:rPr>
          <w:rFonts w:ascii="Times New Roman" w:hAnsi="Times New Roman"/>
        </w:rPr>
        <w:t>48.2</w:t>
      </w:r>
      <w:r w:rsidRPr="00A146BC">
        <w:rPr>
          <w:rFonts w:ascii="Times New Roman" w:hAnsi="Times New Roman"/>
        </w:rPr>
        <w:t xml:space="preserve"> percent paper x 2 minutes per plan x 4 reports per year = </w:t>
      </w:r>
      <w:r>
        <w:rPr>
          <w:rFonts w:ascii="Times New Roman" w:hAnsi="Times New Roman"/>
        </w:rPr>
        <w:t>6</w:t>
      </w:r>
      <w:r w:rsidRPr="00A146BC">
        <w:rPr>
          <w:rFonts w:ascii="Times New Roman" w:hAnsi="Times New Roman"/>
        </w:rPr>
        <w:t>,000 hours</w:t>
      </w:r>
    </w:p>
  </w:footnote>
  <w:footnote w:id="22">
    <w:p w:rsidR="00A613AD" w:rsidRPr="00A146BC" w:rsidRDefault="00A613AD">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6</w:t>
      </w:r>
      <w:r w:rsidRPr="00A146BC">
        <w:rPr>
          <w:rFonts w:ascii="Times New Roman" w:hAnsi="Times New Roman"/>
        </w:rPr>
        <w:t>,000 hours x $</w:t>
      </w:r>
      <w:r>
        <w:rPr>
          <w:rFonts w:ascii="Times New Roman" w:hAnsi="Times New Roman"/>
        </w:rPr>
        <w:t>55.21</w:t>
      </w:r>
      <w:r w:rsidRPr="00A146BC">
        <w:rPr>
          <w:rFonts w:ascii="Times New Roman" w:hAnsi="Times New Roman"/>
        </w:rPr>
        <w:t xml:space="preserve"> per hour = $</w:t>
      </w:r>
      <w:r>
        <w:rPr>
          <w:rFonts w:ascii="Times New Roman" w:hAnsi="Times New Roman"/>
        </w:rPr>
        <w:t>344</w:t>
      </w:r>
      <w:r w:rsidRPr="00A146BC">
        <w:rPr>
          <w:rFonts w:ascii="Times New Roman" w:hAnsi="Times New Roman"/>
        </w:rPr>
        <w:t>,000</w:t>
      </w:r>
    </w:p>
  </w:footnote>
  <w:footnote w:id="23">
    <w:p w:rsidR="00A613AD" w:rsidRPr="005B4716" w:rsidRDefault="00A613AD" w:rsidP="003019AB">
      <w:pPr>
        <w:pStyle w:val="FootnoteText"/>
        <w:rPr>
          <w:rFonts w:ascii="Times New Roman" w:hAnsi="Times New Roman"/>
        </w:rPr>
      </w:pPr>
      <w:r w:rsidRPr="005B4716">
        <w:rPr>
          <w:rStyle w:val="FootnoteReference"/>
          <w:rFonts w:ascii="Times New Roman" w:hAnsi="Times New Roman"/>
          <w:vertAlign w:val="superscript"/>
        </w:rPr>
        <w:footnoteRef/>
      </w:r>
      <w:r w:rsidRPr="005B4716">
        <w:rPr>
          <w:rFonts w:ascii="Times New Roman" w:hAnsi="Times New Roman"/>
          <w:vertAlign w:val="superscript"/>
        </w:rPr>
        <w:t xml:space="preserve"> </w:t>
      </w:r>
      <w:r w:rsidRPr="00982B03">
        <w:rPr>
          <w:rFonts w:ascii="Times New Roman" w:hAnsi="Times New Roman"/>
        </w:rPr>
        <w:t xml:space="preserve">One commenter questioned the basis for the Department’s assumption regarding the number of Financial Institutions likely to use the exemption.  According to the "2015 Investment Management Compliance Testing Survey," Investment Adviser Association, cited in the regulatory impact analysis for the accompanying rule, 63 percent of Registered Investment Advisers service ERISA-covered plans and IRAs, of which 41 percent service ERISA-covered plans and 22 percent service IRAs.  The Department is using this to form a proxy for the share of broker-dealers that service ERISA-covered plans and IRAs.  The Department conservatively assumes that all of the 42 large broker-dealers, </w:t>
      </w:r>
      <w:r>
        <w:rPr>
          <w:rFonts w:ascii="Times New Roman" w:hAnsi="Times New Roman"/>
        </w:rPr>
        <w:t>22</w:t>
      </w:r>
      <w:r w:rsidRPr="00982B03">
        <w:rPr>
          <w:rFonts w:ascii="Times New Roman" w:hAnsi="Times New Roman"/>
        </w:rPr>
        <w:t xml:space="preserve"> percent of the 233 medium broker-dealers </w:t>
      </w:r>
      <w:r>
        <w:rPr>
          <w:rFonts w:ascii="Times New Roman" w:hAnsi="Times New Roman"/>
        </w:rPr>
        <w:t>(51</w:t>
      </w:r>
      <w:r w:rsidRPr="00982B03">
        <w:rPr>
          <w:rFonts w:ascii="Times New Roman" w:hAnsi="Times New Roman"/>
        </w:rPr>
        <w:t xml:space="preserve">), and </w:t>
      </w:r>
      <w:r>
        <w:rPr>
          <w:rFonts w:ascii="Times New Roman" w:hAnsi="Times New Roman"/>
        </w:rPr>
        <w:t>22</w:t>
      </w:r>
      <w:r w:rsidRPr="00982B03">
        <w:rPr>
          <w:rFonts w:ascii="Times New Roman" w:hAnsi="Times New Roman"/>
        </w:rPr>
        <w:t xml:space="preserve"> percent of the</w:t>
      </w:r>
      <w:r>
        <w:rPr>
          <w:rFonts w:ascii="Times New Roman" w:hAnsi="Times New Roman"/>
        </w:rPr>
        <w:t xml:space="preserve"> 3,682 small broker-dealers (8</w:t>
      </w:r>
      <w:r w:rsidRPr="00982B03">
        <w:rPr>
          <w:rFonts w:ascii="Times New Roman" w:hAnsi="Times New Roman"/>
        </w:rPr>
        <w:t xml:space="preserve">10) work with ERISA-covered plans.  Therefore, of the 3,997 broker-dealers registered with the Securities and Exchange Commission, </w:t>
      </w:r>
      <w:r>
        <w:rPr>
          <w:rFonts w:ascii="Times New Roman" w:hAnsi="Times New Roman"/>
        </w:rPr>
        <w:t>903</w:t>
      </w:r>
      <w:r w:rsidRPr="00982B03">
        <w:rPr>
          <w:rFonts w:ascii="Times New Roman" w:hAnsi="Times New Roman"/>
        </w:rPr>
        <w:t xml:space="preserve"> broker-dealers service </w:t>
      </w:r>
      <w:r>
        <w:rPr>
          <w:rFonts w:ascii="Times New Roman" w:hAnsi="Times New Roman"/>
        </w:rPr>
        <w:t>m</w:t>
      </w:r>
      <w:r w:rsidRPr="00982B03">
        <w:rPr>
          <w:rFonts w:ascii="Times New Roman" w:hAnsi="Times New Roman"/>
        </w:rPr>
        <w:t>anaged IRAs.  The Department anticipates that the exemption will be used primarily, but not exclusively, by broker-dealers.  Further, the Department assumes that all broker-dealers servicing the retirement market will use the exemption.  The Department believes that some Registered Investment Advisers will use the exemption, but all of those RIAs will be dually registered and accounted for in the broker-dealer counts.  The Department has rounded up to 1,</w:t>
      </w:r>
      <w:r>
        <w:rPr>
          <w:rFonts w:ascii="Times New Roman" w:hAnsi="Times New Roman"/>
        </w:rPr>
        <w:t>0</w:t>
      </w:r>
      <w:r w:rsidRPr="00982B03">
        <w:rPr>
          <w:rFonts w:ascii="Times New Roman" w:hAnsi="Times New Roman"/>
        </w:rPr>
        <w:t xml:space="preserve">00 to account for any other financial institutions that may use the exemption with </w:t>
      </w:r>
      <w:r>
        <w:rPr>
          <w:rFonts w:ascii="Times New Roman" w:hAnsi="Times New Roman"/>
        </w:rPr>
        <w:t>managed IRA</w:t>
      </w:r>
      <w:r w:rsidRPr="00982B03">
        <w:rPr>
          <w:rFonts w:ascii="Times New Roman" w:hAnsi="Times New Roman"/>
        </w:rPr>
        <w:t>s.</w:t>
      </w:r>
    </w:p>
  </w:footnote>
  <w:footnote w:id="24">
    <w:p w:rsidR="00A613AD" w:rsidRPr="00930865" w:rsidRDefault="00A613AD" w:rsidP="003019AB">
      <w:pPr>
        <w:pStyle w:val="FootnoteText"/>
        <w:rPr>
          <w:rFonts w:ascii="Times New Roman" w:hAnsi="Times New Roman"/>
        </w:rPr>
      </w:pPr>
      <w:r w:rsidRPr="005B4716">
        <w:rPr>
          <w:rStyle w:val="FootnoteReference"/>
          <w:rFonts w:ascii="Times New Roman" w:hAnsi="Times New Roman"/>
          <w:vertAlign w:val="superscript"/>
        </w:rPr>
        <w:footnoteRef/>
      </w:r>
      <w:r w:rsidRPr="005B4716">
        <w:rPr>
          <w:rFonts w:ascii="Times New Roman" w:hAnsi="Times New Roman"/>
          <w:vertAlign w:val="superscript"/>
        </w:rPr>
        <w:t xml:space="preserve"> </w:t>
      </w:r>
      <w:r w:rsidRPr="005B4716">
        <w:rPr>
          <w:rFonts w:ascii="Times New Roman" w:hAnsi="Times New Roman"/>
        </w:rPr>
        <w:t>T</w:t>
      </w:r>
      <w:r>
        <w:rPr>
          <w:rFonts w:ascii="Times New Roman" w:hAnsi="Times New Roman"/>
        </w:rPr>
        <w:t xml:space="preserve">he Department is </w:t>
      </w:r>
      <w:r w:rsidRPr="00930865">
        <w:rPr>
          <w:rFonts w:ascii="Times New Roman" w:hAnsi="Times New Roman"/>
        </w:rPr>
        <w:t xml:space="preserve">using new ERISA plans as a proxy for new non-ERISA plans and </w:t>
      </w:r>
      <w:r>
        <w:rPr>
          <w:rFonts w:ascii="Times New Roman" w:hAnsi="Times New Roman"/>
        </w:rPr>
        <w:t xml:space="preserve">managed </w:t>
      </w:r>
      <w:r w:rsidRPr="00930865">
        <w:rPr>
          <w:rFonts w:ascii="Times New Roman" w:hAnsi="Times New Roman"/>
        </w:rPr>
        <w:t>IRAs.</w:t>
      </w:r>
    </w:p>
  </w:footnote>
  <w:footnote w:id="25">
    <w:p w:rsidR="00944AE8" w:rsidRPr="00262A88" w:rsidRDefault="00944AE8" w:rsidP="00944AE8">
      <w:pPr>
        <w:pStyle w:val="FootnoteText"/>
        <w:rPr>
          <w:rFonts w:ascii="Times New Roman" w:hAnsi="Times New Roman"/>
        </w:rPr>
      </w:pPr>
      <w:r w:rsidRPr="00262A88">
        <w:rPr>
          <w:rStyle w:val="FootnoteReference"/>
          <w:rFonts w:ascii="Times New Roman" w:hAnsi="Times New Roman"/>
          <w:vertAlign w:val="superscript"/>
        </w:rPr>
        <w:footnoteRef/>
      </w:r>
      <w:r w:rsidRPr="00262A88">
        <w:rPr>
          <w:rFonts w:ascii="Times New Roman" w:hAnsi="Times New Roman"/>
        </w:rPr>
        <w:t xml:space="preserve"> This subsequent year estimate has been increased from one hour of legal time per plan in the proposal in response to a public comment.  The proposal did not take into account any burden for reviewing the pre-authorization disclosures before granting authorization.</w:t>
      </w:r>
    </w:p>
  </w:footnote>
  <w:footnote w:id="26">
    <w:p w:rsidR="00A613AD" w:rsidRPr="008C384C" w:rsidRDefault="00A613AD">
      <w:pPr>
        <w:pStyle w:val="FootnoteText"/>
        <w:rPr>
          <w:rFonts w:ascii="Times New Roman" w:hAnsi="Times New Roman"/>
        </w:rPr>
      </w:pPr>
      <w:r w:rsidRPr="008C384C">
        <w:rPr>
          <w:rStyle w:val="FootnoteReference"/>
          <w:rFonts w:ascii="Times New Roman" w:hAnsi="Times New Roman"/>
          <w:vertAlign w:val="superscript"/>
        </w:rPr>
        <w:footnoteRef/>
      </w:r>
      <w:r w:rsidRPr="008C384C">
        <w:rPr>
          <w:vertAlign w:val="superscript"/>
        </w:rPr>
        <w:t xml:space="preserve"> </w:t>
      </w:r>
      <w:r w:rsidRPr="008C384C">
        <w:rPr>
          <w:rFonts w:ascii="Times New Roman" w:hAnsi="Times New Roman"/>
        </w:rPr>
        <w:t>1,000 broker-dealers x 3 hours per broker-dealer = 3,000 hours</w:t>
      </w:r>
    </w:p>
  </w:footnote>
  <w:footnote w:id="27">
    <w:p w:rsidR="00A613AD" w:rsidRPr="00A146BC" w:rsidRDefault="00A613AD" w:rsidP="003019AB">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150</w:t>
      </w:r>
      <w:r w:rsidRPr="00A146BC">
        <w:rPr>
          <w:rFonts w:ascii="Times New Roman" w:hAnsi="Times New Roman"/>
        </w:rPr>
        <w:t xml:space="preserve"> plans</w:t>
      </w:r>
      <w:r>
        <w:rPr>
          <w:rFonts w:ascii="Times New Roman" w:hAnsi="Times New Roman"/>
        </w:rPr>
        <w:t xml:space="preserve"> and IRAs</w:t>
      </w:r>
      <w:r w:rsidRPr="00A146BC">
        <w:rPr>
          <w:rFonts w:ascii="Times New Roman" w:hAnsi="Times New Roman"/>
        </w:rPr>
        <w:t xml:space="preserve"> x </w:t>
      </w:r>
      <w:r>
        <w:rPr>
          <w:rFonts w:ascii="Times New Roman" w:hAnsi="Times New Roman"/>
        </w:rPr>
        <w:t>5</w:t>
      </w:r>
      <w:r w:rsidRPr="00A146BC">
        <w:rPr>
          <w:rFonts w:ascii="Times New Roman" w:hAnsi="Times New Roman"/>
        </w:rPr>
        <w:t xml:space="preserve"> hour</w:t>
      </w:r>
      <w:r>
        <w:rPr>
          <w:rFonts w:ascii="Times New Roman" w:hAnsi="Times New Roman"/>
        </w:rPr>
        <w:t>s</w:t>
      </w:r>
      <w:r w:rsidRPr="00A146BC">
        <w:rPr>
          <w:rFonts w:ascii="Times New Roman" w:hAnsi="Times New Roman"/>
        </w:rPr>
        <w:t xml:space="preserve"> per plan</w:t>
      </w:r>
      <w:r>
        <w:rPr>
          <w:rFonts w:ascii="Times New Roman" w:hAnsi="Times New Roman"/>
        </w:rPr>
        <w:t xml:space="preserve"> or IRA</w:t>
      </w:r>
      <w:r w:rsidRPr="00A146BC">
        <w:rPr>
          <w:rFonts w:ascii="Times New Roman" w:hAnsi="Times New Roman"/>
        </w:rPr>
        <w:t xml:space="preserve"> = </w:t>
      </w:r>
      <w:r>
        <w:rPr>
          <w:rFonts w:ascii="Times New Roman" w:hAnsi="Times New Roman"/>
        </w:rPr>
        <w:t>800</w:t>
      </w:r>
      <w:r w:rsidRPr="00A146BC">
        <w:rPr>
          <w:rFonts w:ascii="Times New Roman" w:hAnsi="Times New Roman"/>
        </w:rPr>
        <w:t xml:space="preserve"> hours</w:t>
      </w:r>
    </w:p>
  </w:footnote>
  <w:footnote w:id="28">
    <w:p w:rsidR="00A613AD" w:rsidRPr="00A146BC" w:rsidRDefault="00A613AD" w:rsidP="006F4E0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3</w:t>
      </w:r>
      <w:r w:rsidRPr="00A146BC">
        <w:rPr>
          <w:rFonts w:ascii="Times New Roman" w:hAnsi="Times New Roman"/>
        </w:rPr>
        <w:t>,000 hours x $1</w:t>
      </w:r>
      <w:r>
        <w:rPr>
          <w:rFonts w:ascii="Times New Roman" w:hAnsi="Times New Roman"/>
        </w:rPr>
        <w:t>33.61</w:t>
      </w:r>
      <w:r w:rsidRPr="00A146BC">
        <w:rPr>
          <w:rFonts w:ascii="Times New Roman" w:hAnsi="Times New Roman"/>
        </w:rPr>
        <w:t xml:space="preserve"> per hour = $</w:t>
      </w:r>
      <w:r>
        <w:rPr>
          <w:rFonts w:ascii="Times New Roman" w:hAnsi="Times New Roman"/>
        </w:rPr>
        <w:t>401,000</w:t>
      </w:r>
    </w:p>
  </w:footnote>
  <w:footnote w:id="29">
    <w:p w:rsidR="00A613AD" w:rsidRPr="008C384C" w:rsidRDefault="00A613AD">
      <w:pPr>
        <w:pStyle w:val="FootnoteText"/>
        <w:rPr>
          <w:rFonts w:ascii="Times New Roman" w:hAnsi="Times New Roman"/>
        </w:rPr>
      </w:pPr>
      <w:r w:rsidRPr="008C384C">
        <w:rPr>
          <w:rStyle w:val="FootnoteReference"/>
          <w:rFonts w:ascii="Times New Roman" w:hAnsi="Times New Roman"/>
          <w:vertAlign w:val="superscript"/>
        </w:rPr>
        <w:footnoteRef/>
      </w:r>
      <w:r w:rsidRPr="008C384C">
        <w:rPr>
          <w:rFonts w:ascii="Times New Roman" w:hAnsi="Times New Roman"/>
        </w:rPr>
        <w:t xml:space="preserve"> 800 hours x $1</w:t>
      </w:r>
      <w:r>
        <w:rPr>
          <w:rFonts w:ascii="Times New Roman" w:hAnsi="Times New Roman"/>
        </w:rPr>
        <w:t>33.61</w:t>
      </w:r>
      <w:r w:rsidRPr="008C384C">
        <w:rPr>
          <w:rFonts w:ascii="Times New Roman" w:hAnsi="Times New Roman"/>
        </w:rPr>
        <w:t xml:space="preserve"> per hour = $</w:t>
      </w:r>
      <w:r>
        <w:rPr>
          <w:rFonts w:ascii="Times New Roman" w:hAnsi="Times New Roman"/>
        </w:rPr>
        <w:t>103</w:t>
      </w:r>
      <w:r w:rsidRPr="008C384C">
        <w:rPr>
          <w:rFonts w:ascii="Times New Roman" w:hAnsi="Times New Roman"/>
        </w:rPr>
        <w:t>,000</w:t>
      </w:r>
    </w:p>
  </w:footnote>
  <w:footnote w:id="30">
    <w:p w:rsidR="00A613AD" w:rsidRDefault="00A613AD" w:rsidP="003019AB">
      <w:pPr>
        <w:pStyle w:val="FootnoteText"/>
      </w:pPr>
      <w:r w:rsidRPr="00526C57">
        <w:rPr>
          <w:rStyle w:val="FootnoteReference"/>
          <w:rFonts w:ascii="Times New Roman" w:hAnsi="Times New Roman"/>
          <w:vertAlign w:val="superscript"/>
        </w:rPr>
        <w:footnoteRef/>
      </w:r>
      <w:r w:rsidRPr="00526C57">
        <w:rPr>
          <w:rFonts w:ascii="Times New Roman" w:hAnsi="Times New Roman"/>
        </w:rPr>
        <w:t xml:space="preserve"> </w:t>
      </w:r>
      <w:r w:rsidRPr="005778C9">
        <w:rPr>
          <w:rFonts w:ascii="Times New Roman" w:hAnsi="Times New Roman"/>
        </w:rPr>
        <w:t>According to data from the NTIA, 72.4 percent of individuals age 25 and older have access to the internet.  According to a Pew Research Center survey, 61 percent of internet users use online banking, which is used as the proxy for the number of internet users who will opt in for electronic disclosure.  Combining these data produces an estimate of 44.1 percent of individuals who will receive electronic disclosures.</w:t>
      </w:r>
    </w:p>
  </w:footnote>
  <w:footnote w:id="31">
    <w:p w:rsidR="00A613AD" w:rsidRPr="008C384C" w:rsidRDefault="00A613AD">
      <w:pPr>
        <w:pStyle w:val="FootnoteText"/>
        <w:rPr>
          <w:rFonts w:ascii="Times New Roman" w:hAnsi="Times New Roman"/>
        </w:rPr>
      </w:pPr>
      <w:r w:rsidRPr="008C384C">
        <w:rPr>
          <w:rStyle w:val="FootnoteReference"/>
          <w:rFonts w:ascii="Times New Roman" w:hAnsi="Times New Roman"/>
          <w:vertAlign w:val="superscript"/>
        </w:rPr>
        <w:footnoteRef/>
      </w:r>
      <w:r w:rsidRPr="008C384C">
        <w:rPr>
          <w:rFonts w:ascii="Times New Roman" w:hAnsi="Times New Roman"/>
        </w:rPr>
        <w:t xml:space="preserve"> 2,000 plans and IRAs x 55.9 percent paper x 2 minutes per plan or IRA = 44 hours.</w:t>
      </w:r>
    </w:p>
  </w:footnote>
  <w:footnote w:id="32">
    <w:p w:rsidR="00A613AD" w:rsidRPr="00A146BC" w:rsidRDefault="00A613AD" w:rsidP="003019AB">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150 plans and IRAs x 55.9 percent paper x 2 minutes per plans or IRA = 3 hours</w:t>
      </w:r>
    </w:p>
  </w:footnote>
  <w:footnote w:id="33">
    <w:p w:rsidR="00A613AD" w:rsidRPr="00A146BC" w:rsidRDefault="00A613AD" w:rsidP="00003574">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44</w:t>
      </w:r>
      <w:r w:rsidRPr="00A146BC">
        <w:rPr>
          <w:rFonts w:ascii="Times New Roman" w:hAnsi="Times New Roman"/>
        </w:rPr>
        <w:t xml:space="preserve"> hours x $</w:t>
      </w:r>
      <w:r>
        <w:rPr>
          <w:rFonts w:ascii="Times New Roman" w:hAnsi="Times New Roman"/>
        </w:rPr>
        <w:t>55.21</w:t>
      </w:r>
      <w:r w:rsidRPr="00A146BC">
        <w:rPr>
          <w:rFonts w:ascii="Times New Roman" w:hAnsi="Times New Roman"/>
        </w:rPr>
        <w:t xml:space="preserve"> per hour = $</w:t>
      </w:r>
      <w:r>
        <w:rPr>
          <w:rFonts w:ascii="Times New Roman" w:hAnsi="Times New Roman"/>
        </w:rPr>
        <w:t>2</w:t>
      </w:r>
      <w:r w:rsidRPr="00A146BC">
        <w:rPr>
          <w:rFonts w:ascii="Times New Roman" w:hAnsi="Times New Roman"/>
        </w:rPr>
        <w:t>,000</w:t>
      </w:r>
    </w:p>
  </w:footnote>
  <w:footnote w:id="34">
    <w:p w:rsidR="00A613AD" w:rsidRPr="008C384C" w:rsidRDefault="00A613AD">
      <w:pPr>
        <w:pStyle w:val="FootnoteText"/>
        <w:rPr>
          <w:rFonts w:ascii="Times New Roman" w:hAnsi="Times New Roman"/>
        </w:rPr>
      </w:pPr>
      <w:r w:rsidRPr="008C384C">
        <w:rPr>
          <w:rStyle w:val="FootnoteReference"/>
          <w:rFonts w:ascii="Times New Roman" w:hAnsi="Times New Roman"/>
          <w:vertAlign w:val="superscript"/>
        </w:rPr>
        <w:footnoteRef/>
      </w:r>
      <w:r w:rsidRPr="008C384C">
        <w:rPr>
          <w:rFonts w:ascii="Times New Roman" w:hAnsi="Times New Roman"/>
        </w:rPr>
        <w:t xml:space="preserve"> 3 hours x $55.</w:t>
      </w:r>
      <w:r>
        <w:rPr>
          <w:rFonts w:ascii="Times New Roman" w:hAnsi="Times New Roman"/>
        </w:rPr>
        <w:t>21</w:t>
      </w:r>
      <w:r w:rsidRPr="008C384C">
        <w:rPr>
          <w:rFonts w:ascii="Times New Roman" w:hAnsi="Times New Roman"/>
        </w:rPr>
        <w:t xml:space="preserve"> per hour = $200</w:t>
      </w:r>
    </w:p>
  </w:footnote>
  <w:footnote w:id="35">
    <w:p w:rsidR="00A613AD" w:rsidRPr="00A07BA9" w:rsidRDefault="00A613AD" w:rsidP="003019AB">
      <w:pPr>
        <w:pStyle w:val="FootnoteText"/>
        <w:rPr>
          <w:rFonts w:ascii="Times New Roman" w:hAnsi="Times New Roman"/>
        </w:rPr>
      </w:pPr>
      <w:r w:rsidRPr="00A07BA9">
        <w:rPr>
          <w:rStyle w:val="FootnoteReference"/>
          <w:rFonts w:ascii="Times New Roman" w:hAnsi="Times New Roman"/>
          <w:vertAlign w:val="superscript"/>
        </w:rPr>
        <w:footnoteRef/>
      </w:r>
      <w:r w:rsidRPr="00A07BA9">
        <w:rPr>
          <w:rFonts w:ascii="Times New Roman" w:hAnsi="Times New Roman"/>
          <w:vertAlign w:val="superscript"/>
        </w:rPr>
        <w:t xml:space="preserve"> </w:t>
      </w:r>
      <w:r w:rsidRPr="00A07BA9">
        <w:rPr>
          <w:rFonts w:ascii="Times New Roman" w:hAnsi="Times New Roman"/>
        </w:rPr>
        <w:t>The cost of preparing the termination form is accounted for under requirement three.</w:t>
      </w:r>
    </w:p>
  </w:footnote>
  <w:footnote w:id="36">
    <w:p w:rsidR="00A613AD" w:rsidRPr="00526C57" w:rsidRDefault="00A613AD" w:rsidP="000B40E7">
      <w:pPr>
        <w:pStyle w:val="FootnoteText"/>
        <w:rPr>
          <w:rFonts w:ascii="Times New Roman" w:hAnsi="Times New Roman"/>
        </w:rPr>
      </w:pPr>
      <w:r w:rsidRPr="00526C57">
        <w:rPr>
          <w:rStyle w:val="FootnoteReference"/>
          <w:rFonts w:ascii="Times New Roman" w:hAnsi="Times New Roman"/>
          <w:vertAlign w:val="superscript"/>
        </w:rPr>
        <w:footnoteRef/>
      </w:r>
      <w:r w:rsidRPr="00526C57">
        <w:rPr>
          <w:rFonts w:ascii="Times New Roman" w:hAnsi="Times New Roman"/>
        </w:rPr>
        <w:t xml:space="preserve"> 2,000 plans and IRAs x 55.9 percent paper x 2 minutes per plan or IRA = 44 hours.</w:t>
      </w:r>
    </w:p>
  </w:footnote>
  <w:footnote w:id="37">
    <w:p w:rsidR="00A613AD" w:rsidRPr="00A146BC" w:rsidRDefault="00A613AD" w:rsidP="000B40E7">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150 plans and IRAs x 55.9 percent paper x 2 minutes per plans or IRA = 3 hours</w:t>
      </w:r>
    </w:p>
  </w:footnote>
  <w:footnote w:id="38">
    <w:p w:rsidR="00A613AD" w:rsidRPr="00A146BC" w:rsidRDefault="00A613AD" w:rsidP="000B40E7">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44</w:t>
      </w:r>
      <w:r w:rsidRPr="00A146BC">
        <w:rPr>
          <w:rFonts w:ascii="Times New Roman" w:hAnsi="Times New Roman"/>
        </w:rPr>
        <w:t xml:space="preserve"> hours x $</w:t>
      </w:r>
      <w:r>
        <w:rPr>
          <w:rFonts w:ascii="Times New Roman" w:hAnsi="Times New Roman"/>
        </w:rPr>
        <w:t>55.21</w:t>
      </w:r>
      <w:r w:rsidRPr="00A146BC">
        <w:rPr>
          <w:rFonts w:ascii="Times New Roman" w:hAnsi="Times New Roman"/>
        </w:rPr>
        <w:t xml:space="preserve"> per hour = $</w:t>
      </w:r>
      <w:r>
        <w:rPr>
          <w:rFonts w:ascii="Times New Roman" w:hAnsi="Times New Roman"/>
        </w:rPr>
        <w:t>2</w:t>
      </w:r>
      <w:r w:rsidRPr="00A146BC">
        <w:rPr>
          <w:rFonts w:ascii="Times New Roman" w:hAnsi="Times New Roman"/>
        </w:rPr>
        <w:t>,000</w:t>
      </w:r>
    </w:p>
  </w:footnote>
  <w:footnote w:id="39">
    <w:p w:rsidR="00A613AD" w:rsidRPr="00526C57" w:rsidRDefault="00A613AD" w:rsidP="000B40E7">
      <w:pPr>
        <w:pStyle w:val="FootnoteText"/>
        <w:rPr>
          <w:rFonts w:ascii="Times New Roman" w:hAnsi="Times New Roman"/>
        </w:rPr>
      </w:pPr>
      <w:r w:rsidRPr="00526C57">
        <w:rPr>
          <w:rStyle w:val="FootnoteReference"/>
          <w:rFonts w:ascii="Times New Roman" w:hAnsi="Times New Roman"/>
          <w:vertAlign w:val="superscript"/>
        </w:rPr>
        <w:footnoteRef/>
      </w:r>
      <w:r w:rsidRPr="00526C57">
        <w:rPr>
          <w:rFonts w:ascii="Times New Roman" w:hAnsi="Times New Roman"/>
        </w:rPr>
        <w:t xml:space="preserve"> 3 hours x $55.</w:t>
      </w:r>
      <w:r>
        <w:rPr>
          <w:rFonts w:ascii="Times New Roman" w:hAnsi="Times New Roman"/>
        </w:rPr>
        <w:t>21</w:t>
      </w:r>
      <w:r w:rsidRPr="00526C57">
        <w:rPr>
          <w:rFonts w:ascii="Times New Roman" w:hAnsi="Times New Roman"/>
        </w:rPr>
        <w:t xml:space="preserve"> per hour = $200</w:t>
      </w:r>
    </w:p>
  </w:footnote>
  <w:footnote w:id="40">
    <w:p w:rsidR="00A613AD" w:rsidRPr="00A146BC" w:rsidRDefault="00A613AD" w:rsidP="003019AB">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1,0</w:t>
      </w:r>
      <w:r w:rsidRPr="00A146BC">
        <w:rPr>
          <w:rFonts w:ascii="Times New Roman" w:hAnsi="Times New Roman"/>
        </w:rPr>
        <w:t xml:space="preserve">00 financial institutions x 1 hour per financial institution = </w:t>
      </w:r>
      <w:r>
        <w:rPr>
          <w:rFonts w:ascii="Times New Roman" w:hAnsi="Times New Roman"/>
        </w:rPr>
        <w:t>1,0</w:t>
      </w:r>
      <w:r w:rsidRPr="00A146BC">
        <w:rPr>
          <w:rFonts w:ascii="Times New Roman" w:hAnsi="Times New Roman"/>
        </w:rPr>
        <w:t>00 hours</w:t>
      </w:r>
    </w:p>
  </w:footnote>
  <w:footnote w:id="41">
    <w:p w:rsidR="00A613AD" w:rsidRPr="00A146BC" w:rsidRDefault="00A613AD" w:rsidP="003019AB">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1,0</w:t>
      </w:r>
      <w:r w:rsidRPr="00A146BC">
        <w:rPr>
          <w:rFonts w:ascii="Times New Roman" w:hAnsi="Times New Roman"/>
        </w:rPr>
        <w:t>00 hours x $1</w:t>
      </w:r>
      <w:r>
        <w:rPr>
          <w:rFonts w:ascii="Times New Roman" w:hAnsi="Times New Roman"/>
        </w:rPr>
        <w:t>33.61</w:t>
      </w:r>
      <w:r w:rsidRPr="00A146BC">
        <w:rPr>
          <w:rFonts w:ascii="Times New Roman" w:hAnsi="Times New Roman"/>
        </w:rPr>
        <w:t xml:space="preserve"> per hour = $</w:t>
      </w:r>
      <w:r>
        <w:rPr>
          <w:rFonts w:ascii="Times New Roman" w:hAnsi="Times New Roman"/>
        </w:rPr>
        <w:t>134</w:t>
      </w:r>
      <w:r w:rsidRPr="00A146BC">
        <w:rPr>
          <w:rFonts w:ascii="Times New Roman" w:hAnsi="Times New Roman"/>
        </w:rPr>
        <w:t>,000</w:t>
      </w:r>
    </w:p>
  </w:footnote>
  <w:footnote w:id="42">
    <w:p w:rsidR="00A613AD" w:rsidRPr="00A146BC" w:rsidRDefault="00A613AD" w:rsidP="003019AB">
      <w:pPr>
        <w:pStyle w:val="FootnoteText"/>
        <w:rPr>
          <w:rFonts w:ascii="Times New Roman" w:hAnsi="Times New Roman"/>
        </w:rPr>
      </w:pPr>
      <w:r w:rsidRPr="00A146BC">
        <w:rPr>
          <w:rStyle w:val="FootnoteReference"/>
          <w:rFonts w:ascii="Times New Roman" w:hAnsi="Times New Roman"/>
          <w:vertAlign w:val="superscript"/>
        </w:rPr>
        <w:footnoteRef/>
      </w:r>
      <w:r>
        <w:rPr>
          <w:rFonts w:ascii="Times New Roman" w:hAnsi="Times New Roman"/>
        </w:rPr>
        <w:t xml:space="preserve"> 2,000 plans and IRAs x 55.9</w:t>
      </w:r>
      <w:r w:rsidRPr="00A146BC">
        <w:rPr>
          <w:rFonts w:ascii="Times New Roman" w:hAnsi="Times New Roman"/>
        </w:rPr>
        <w:t xml:space="preserve"> percent paper x 2 minutes per plan = </w:t>
      </w:r>
      <w:r>
        <w:rPr>
          <w:rFonts w:ascii="Times New Roman" w:hAnsi="Times New Roman"/>
        </w:rPr>
        <w:t>44</w:t>
      </w:r>
      <w:r w:rsidRPr="00A146BC">
        <w:rPr>
          <w:rFonts w:ascii="Times New Roman" w:hAnsi="Times New Roman"/>
        </w:rPr>
        <w:t xml:space="preserve"> hours</w:t>
      </w:r>
    </w:p>
  </w:footnote>
  <w:footnote w:id="43">
    <w:p w:rsidR="00A613AD" w:rsidRPr="00A146BC" w:rsidRDefault="00A613AD" w:rsidP="003019AB">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44</w:t>
      </w:r>
      <w:r w:rsidRPr="00A146BC">
        <w:rPr>
          <w:rFonts w:ascii="Times New Roman" w:hAnsi="Times New Roman"/>
        </w:rPr>
        <w:t xml:space="preserve"> hours x $</w:t>
      </w:r>
      <w:r>
        <w:rPr>
          <w:rFonts w:ascii="Times New Roman" w:hAnsi="Times New Roman"/>
        </w:rPr>
        <w:t>55.80</w:t>
      </w:r>
      <w:r w:rsidRPr="00A146BC">
        <w:rPr>
          <w:rFonts w:ascii="Times New Roman" w:hAnsi="Times New Roman"/>
        </w:rPr>
        <w:t xml:space="preserve"> per hour = $</w:t>
      </w:r>
      <w:r>
        <w:rPr>
          <w:rFonts w:ascii="Times New Roman" w:hAnsi="Times New Roman"/>
        </w:rPr>
        <w:t>2</w:t>
      </w:r>
      <w:r w:rsidRPr="00A146BC">
        <w:rPr>
          <w:rFonts w:ascii="Times New Roman" w:hAnsi="Times New Roman"/>
        </w:rPr>
        <w:t>,000</w:t>
      </w:r>
    </w:p>
  </w:footnote>
  <w:footnote w:id="44">
    <w:p w:rsidR="00A613AD" w:rsidRPr="00A146BC" w:rsidRDefault="00A613AD" w:rsidP="003019AB">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2</w:t>
      </w:r>
      <w:r w:rsidRPr="00A146BC">
        <w:rPr>
          <w:rFonts w:ascii="Times New Roman" w:hAnsi="Times New Roman"/>
        </w:rPr>
        <w:t>,000 plans</w:t>
      </w:r>
      <w:r>
        <w:rPr>
          <w:rFonts w:ascii="Times New Roman" w:hAnsi="Times New Roman"/>
        </w:rPr>
        <w:t xml:space="preserve"> and IRAs</w:t>
      </w:r>
      <w:r w:rsidRPr="00A146BC">
        <w:rPr>
          <w:rFonts w:ascii="Times New Roman" w:hAnsi="Times New Roman"/>
        </w:rPr>
        <w:t xml:space="preserve"> x 60 percent receiving quarterly reports = </w:t>
      </w:r>
      <w:r>
        <w:rPr>
          <w:rFonts w:ascii="Times New Roman" w:hAnsi="Times New Roman"/>
        </w:rPr>
        <w:t>1</w:t>
      </w:r>
      <w:r w:rsidRPr="00A146BC">
        <w:rPr>
          <w:rFonts w:ascii="Times New Roman" w:hAnsi="Times New Roman"/>
        </w:rPr>
        <w:t xml:space="preserve">,000 plans </w:t>
      </w:r>
      <w:r>
        <w:rPr>
          <w:rFonts w:ascii="Times New Roman" w:hAnsi="Times New Roman"/>
        </w:rPr>
        <w:t xml:space="preserve">and IRAs </w:t>
      </w:r>
      <w:r w:rsidRPr="00A146BC">
        <w:rPr>
          <w:rFonts w:ascii="Times New Roman" w:hAnsi="Times New Roman"/>
        </w:rPr>
        <w:t>receiving quarterly reports</w:t>
      </w:r>
    </w:p>
  </w:footnote>
  <w:footnote w:id="45">
    <w:p w:rsidR="00A613AD" w:rsidRPr="00A146BC" w:rsidRDefault="00A613AD" w:rsidP="003019AB">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w:t>
      </w:r>
      <w:r w:rsidRPr="00A146BC">
        <w:rPr>
          <w:rFonts w:ascii="Times New Roman" w:hAnsi="Times New Roman"/>
        </w:rPr>
        <w:t>,000 plans</w:t>
      </w:r>
      <w:r>
        <w:rPr>
          <w:rFonts w:ascii="Times New Roman" w:hAnsi="Times New Roman"/>
        </w:rPr>
        <w:t xml:space="preserve"> and IRAs</w:t>
      </w:r>
      <w:r w:rsidRPr="00A146BC">
        <w:rPr>
          <w:rFonts w:ascii="Times New Roman" w:hAnsi="Times New Roman"/>
        </w:rPr>
        <w:t xml:space="preserve"> receiving quarterly reports x </w:t>
      </w:r>
      <w:r>
        <w:rPr>
          <w:rFonts w:ascii="Times New Roman" w:hAnsi="Times New Roman"/>
        </w:rPr>
        <w:t>55.9</w:t>
      </w:r>
      <w:r w:rsidRPr="00A146BC">
        <w:rPr>
          <w:rFonts w:ascii="Times New Roman" w:hAnsi="Times New Roman"/>
        </w:rPr>
        <w:t xml:space="preserve"> percent paper x 2 minutes per plan x 4 reports per year = </w:t>
      </w:r>
      <w:r>
        <w:rPr>
          <w:rFonts w:ascii="Times New Roman" w:hAnsi="Times New Roman"/>
        </w:rPr>
        <w:t>100</w:t>
      </w:r>
      <w:r w:rsidRPr="00A146BC">
        <w:rPr>
          <w:rFonts w:ascii="Times New Roman" w:hAnsi="Times New Roman"/>
        </w:rPr>
        <w:t xml:space="preserve"> hours</w:t>
      </w:r>
    </w:p>
  </w:footnote>
  <w:footnote w:id="46">
    <w:p w:rsidR="00A613AD" w:rsidRPr="00A146BC" w:rsidRDefault="00A613AD" w:rsidP="003019AB">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100</w:t>
      </w:r>
      <w:r w:rsidRPr="00A146BC">
        <w:rPr>
          <w:rFonts w:ascii="Times New Roman" w:hAnsi="Times New Roman"/>
        </w:rPr>
        <w:t xml:space="preserve"> hours x $</w:t>
      </w:r>
      <w:r>
        <w:rPr>
          <w:rFonts w:ascii="Times New Roman" w:hAnsi="Times New Roman"/>
        </w:rPr>
        <w:t>55.21</w:t>
      </w:r>
      <w:r w:rsidRPr="00A146BC">
        <w:rPr>
          <w:rFonts w:ascii="Times New Roman" w:hAnsi="Times New Roman"/>
        </w:rPr>
        <w:t xml:space="preserve"> per hour = $</w:t>
      </w:r>
      <w:r>
        <w:rPr>
          <w:rFonts w:ascii="Times New Roman" w:hAnsi="Times New Roman"/>
        </w:rPr>
        <w:t>6</w:t>
      </w:r>
      <w:r w:rsidRPr="00A146BC">
        <w:rPr>
          <w:rFonts w:ascii="Times New Roman" w:hAnsi="Times New Roman"/>
        </w:rPr>
        <w:t>,000</w:t>
      </w:r>
    </w:p>
  </w:footnote>
  <w:footnote w:id="47">
    <w:p w:rsidR="00A613AD" w:rsidRPr="00A146BC" w:rsidRDefault="00A613AD" w:rsidP="00FB4006">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2,800 financial institutions x 30 minutes = 1,400 hours</w:t>
      </w:r>
    </w:p>
  </w:footnote>
  <w:footnote w:id="48">
    <w:p w:rsidR="00A613AD" w:rsidRPr="00A146BC" w:rsidRDefault="00A613AD" w:rsidP="00FB4006">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1,400 hours x $1</w:t>
      </w:r>
      <w:r>
        <w:rPr>
          <w:rFonts w:ascii="Times New Roman" w:hAnsi="Times New Roman"/>
        </w:rPr>
        <w:t>67.32</w:t>
      </w:r>
      <w:r w:rsidRPr="00A146BC">
        <w:rPr>
          <w:rFonts w:ascii="Times New Roman" w:hAnsi="Times New Roman"/>
        </w:rPr>
        <w:t xml:space="preserve"> per hour = $</w:t>
      </w:r>
      <w:r>
        <w:rPr>
          <w:rFonts w:ascii="Times New Roman" w:hAnsi="Times New Roman"/>
        </w:rPr>
        <w:t>234</w:t>
      </w:r>
      <w:r w:rsidRPr="00A146BC">
        <w:rPr>
          <w:rFonts w:ascii="Times New Roman" w:hAnsi="Times New Roman"/>
        </w:rPr>
        <w:t>,000</w:t>
      </w:r>
    </w:p>
  </w:footnote>
  <w:footnote w:id="49">
    <w:p w:rsidR="00A613AD" w:rsidRPr="00A146BC" w:rsidRDefault="00A613AD" w:rsidP="00FB4006">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2,800 financial institutions x 15 minutes = 700 hours</w:t>
      </w:r>
    </w:p>
  </w:footnote>
  <w:footnote w:id="50">
    <w:p w:rsidR="00A613AD" w:rsidRPr="00A146BC" w:rsidRDefault="00A613AD" w:rsidP="00FB4006">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700 hours x $</w:t>
      </w:r>
      <w:r>
        <w:rPr>
          <w:rFonts w:ascii="Times New Roman" w:hAnsi="Times New Roman"/>
        </w:rPr>
        <w:t>55.21</w:t>
      </w:r>
      <w:r w:rsidRPr="00A146BC">
        <w:rPr>
          <w:rFonts w:ascii="Times New Roman" w:hAnsi="Times New Roman"/>
        </w:rPr>
        <w:t xml:space="preserve"> per hour = $</w:t>
      </w:r>
      <w:r>
        <w:rPr>
          <w:rFonts w:ascii="Times New Roman" w:hAnsi="Times New Roman"/>
        </w:rPr>
        <w:t>39</w:t>
      </w:r>
      <w:r w:rsidRPr="00A146BC">
        <w:rPr>
          <w:rFonts w:ascii="Times New Roman" w:hAnsi="Times New Roman"/>
        </w:rPr>
        <w:t>,000</w:t>
      </w:r>
    </w:p>
  </w:footnote>
  <w:footnote w:id="51">
    <w:p w:rsidR="00A613AD" w:rsidRPr="00A146BC" w:rsidRDefault="00A613AD">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1</w:t>
      </w:r>
      <w:r>
        <w:rPr>
          <w:rFonts w:ascii="Times New Roman" w:hAnsi="Times New Roman"/>
        </w:rPr>
        <w:t>0</w:t>
      </w:r>
      <w:r w:rsidRPr="00A146BC">
        <w:rPr>
          <w:rFonts w:ascii="Times New Roman" w:hAnsi="Times New Roman"/>
        </w:rPr>
        <w:t xml:space="preserve">,000 authorizations x </w:t>
      </w:r>
      <w:r>
        <w:rPr>
          <w:rFonts w:ascii="Times New Roman" w:hAnsi="Times New Roman"/>
        </w:rPr>
        <w:t>48.2</w:t>
      </w:r>
      <w:r w:rsidRPr="00A146BC">
        <w:rPr>
          <w:rFonts w:ascii="Times New Roman" w:hAnsi="Times New Roman"/>
        </w:rPr>
        <w:t xml:space="preserve"> percent paper x $0.59 = $</w:t>
      </w:r>
      <w:r>
        <w:rPr>
          <w:rFonts w:ascii="Times New Roman" w:hAnsi="Times New Roman"/>
        </w:rPr>
        <w:t>3</w:t>
      </w:r>
      <w:r w:rsidRPr="00A146BC">
        <w:rPr>
          <w:rFonts w:ascii="Times New Roman" w:hAnsi="Times New Roman"/>
        </w:rPr>
        <w:t>,000</w:t>
      </w:r>
    </w:p>
  </w:footnote>
  <w:footnote w:id="52">
    <w:p w:rsidR="00A613AD" w:rsidRPr="00A146BC" w:rsidRDefault="00A613AD">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1</w:t>
      </w:r>
      <w:r>
        <w:rPr>
          <w:rFonts w:ascii="Times New Roman" w:hAnsi="Times New Roman"/>
        </w:rPr>
        <w:t>0</w:t>
      </w:r>
      <w:r w:rsidRPr="00A146BC">
        <w:rPr>
          <w:rFonts w:ascii="Times New Roman" w:hAnsi="Times New Roman"/>
        </w:rPr>
        <w:t xml:space="preserve">,000 materials packages x </w:t>
      </w:r>
      <w:r>
        <w:rPr>
          <w:rFonts w:ascii="Times New Roman" w:hAnsi="Times New Roman"/>
        </w:rPr>
        <w:t>48.2</w:t>
      </w:r>
      <w:r w:rsidRPr="00A146BC">
        <w:rPr>
          <w:rFonts w:ascii="Times New Roman" w:hAnsi="Times New Roman"/>
        </w:rPr>
        <w:t xml:space="preserve"> percent paper x $0.84 = $</w:t>
      </w:r>
      <w:r>
        <w:rPr>
          <w:rFonts w:ascii="Times New Roman" w:hAnsi="Times New Roman"/>
        </w:rPr>
        <w:t>4</w:t>
      </w:r>
      <w:r w:rsidRPr="00A146BC">
        <w:rPr>
          <w:rFonts w:ascii="Times New Roman" w:hAnsi="Times New Roman"/>
        </w:rPr>
        <w:t>,000</w:t>
      </w:r>
    </w:p>
  </w:footnote>
  <w:footnote w:id="53">
    <w:p w:rsidR="00A613AD" w:rsidRPr="00A146BC" w:rsidRDefault="00A613AD">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161</w:t>
      </w:r>
      <w:r w:rsidRPr="00A146BC">
        <w:rPr>
          <w:rFonts w:ascii="Times New Roman" w:hAnsi="Times New Roman"/>
        </w:rPr>
        <w:t xml:space="preserve">,000 termination forms x </w:t>
      </w:r>
      <w:r>
        <w:rPr>
          <w:rFonts w:ascii="Times New Roman" w:hAnsi="Times New Roman"/>
        </w:rPr>
        <w:t>48.2</w:t>
      </w:r>
      <w:r w:rsidRPr="00A146BC">
        <w:rPr>
          <w:rFonts w:ascii="Times New Roman" w:hAnsi="Times New Roman"/>
        </w:rPr>
        <w:t xml:space="preserve"> percent paper x $0.59 = $</w:t>
      </w:r>
      <w:r>
        <w:rPr>
          <w:rFonts w:ascii="Times New Roman" w:hAnsi="Times New Roman"/>
        </w:rPr>
        <w:t>46</w:t>
      </w:r>
      <w:r w:rsidRPr="00A146BC">
        <w:rPr>
          <w:rFonts w:ascii="Times New Roman" w:hAnsi="Times New Roman"/>
        </w:rPr>
        <w:t>,000</w:t>
      </w:r>
    </w:p>
  </w:footnote>
  <w:footnote w:id="54">
    <w:p w:rsidR="00A613AD" w:rsidRPr="00A146BC" w:rsidRDefault="00A613AD">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161</w:t>
      </w:r>
      <w:r w:rsidRPr="00A146BC">
        <w:rPr>
          <w:rFonts w:ascii="Times New Roman" w:hAnsi="Times New Roman"/>
        </w:rPr>
        <w:t xml:space="preserve">,000 plans x 60 percent receiving quarterly reports x </w:t>
      </w:r>
      <w:r>
        <w:rPr>
          <w:rFonts w:ascii="Times New Roman" w:hAnsi="Times New Roman"/>
        </w:rPr>
        <w:t>48.2</w:t>
      </w:r>
      <w:r w:rsidRPr="00A146BC">
        <w:rPr>
          <w:rFonts w:ascii="Times New Roman" w:hAnsi="Times New Roman"/>
        </w:rPr>
        <w:t xml:space="preserve"> percent paper x 4 reports per year x $0.59 = $</w:t>
      </w:r>
      <w:r>
        <w:rPr>
          <w:rFonts w:ascii="Times New Roman" w:hAnsi="Times New Roman"/>
        </w:rPr>
        <w:t>110</w:t>
      </w:r>
      <w:r w:rsidRPr="00A146BC">
        <w:rPr>
          <w:rFonts w:ascii="Times New Roman" w:hAnsi="Times New Roman"/>
        </w:rPr>
        <w:t>,000</w:t>
      </w:r>
    </w:p>
  </w:footnote>
  <w:footnote w:id="55">
    <w:p w:rsidR="00A613AD" w:rsidRPr="00A146BC" w:rsidRDefault="00A613AD">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161</w:t>
      </w:r>
      <w:r w:rsidRPr="00A146BC">
        <w:rPr>
          <w:rFonts w:ascii="Times New Roman" w:hAnsi="Times New Roman"/>
        </w:rPr>
        <w:t xml:space="preserve">,000 plans x </w:t>
      </w:r>
      <w:r>
        <w:rPr>
          <w:rFonts w:ascii="Times New Roman" w:hAnsi="Times New Roman"/>
        </w:rPr>
        <w:t>48.2</w:t>
      </w:r>
      <w:r w:rsidRPr="00A146BC">
        <w:rPr>
          <w:rFonts w:ascii="Times New Roman" w:hAnsi="Times New Roman"/>
        </w:rPr>
        <w:t xml:space="preserve"> percent paper x $0.25 = $</w:t>
      </w:r>
      <w:r>
        <w:rPr>
          <w:rFonts w:ascii="Times New Roman" w:hAnsi="Times New Roman"/>
        </w:rPr>
        <w:t>19</w:t>
      </w:r>
      <w:r w:rsidRPr="00A146BC">
        <w:rPr>
          <w:rFonts w:ascii="Times New Roman" w:hAnsi="Times New Roman"/>
        </w:rPr>
        <w:t>,000.</w:t>
      </w:r>
    </w:p>
  </w:footnote>
  <w:footnote w:id="56">
    <w:p w:rsidR="00A613AD" w:rsidRPr="00A146BC" w:rsidRDefault="00A613AD">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vertAlign w:val="superscript"/>
        </w:rPr>
        <w:t xml:space="preserve"> </w:t>
      </w:r>
      <w:r>
        <w:rPr>
          <w:rFonts w:ascii="Times New Roman" w:hAnsi="Times New Roman"/>
        </w:rPr>
        <w:t>161</w:t>
      </w:r>
      <w:r w:rsidRPr="00A146BC">
        <w:rPr>
          <w:rFonts w:ascii="Times New Roman" w:hAnsi="Times New Roman"/>
        </w:rPr>
        <w:t xml:space="preserve">,000 plans x </w:t>
      </w:r>
      <w:r>
        <w:rPr>
          <w:rFonts w:ascii="Times New Roman" w:hAnsi="Times New Roman"/>
        </w:rPr>
        <w:t>48.2</w:t>
      </w:r>
      <w:r w:rsidRPr="00A146BC">
        <w:rPr>
          <w:rFonts w:ascii="Times New Roman" w:hAnsi="Times New Roman"/>
        </w:rPr>
        <w:t xml:space="preserve"> percent paper x $0.10 = $</w:t>
      </w:r>
      <w:r>
        <w:rPr>
          <w:rFonts w:ascii="Times New Roman" w:hAnsi="Times New Roman"/>
        </w:rPr>
        <w:t>8</w:t>
      </w:r>
      <w:r w:rsidRPr="00A146BC">
        <w:rPr>
          <w:rFonts w:ascii="Times New Roman" w:hAnsi="Times New Roman"/>
        </w:rPr>
        <w:t>,000</w:t>
      </w:r>
    </w:p>
  </w:footnote>
  <w:footnote w:id="57">
    <w:p w:rsidR="00B70E2F" w:rsidRPr="00262A88" w:rsidRDefault="00B70E2F">
      <w:pPr>
        <w:pStyle w:val="FootnoteText"/>
        <w:rPr>
          <w:rFonts w:ascii="Times New Roman" w:hAnsi="Times New Roman"/>
        </w:rPr>
      </w:pPr>
      <w:r w:rsidRPr="00262A88">
        <w:rPr>
          <w:rStyle w:val="FootnoteReference"/>
          <w:rFonts w:ascii="Times New Roman" w:hAnsi="Times New Roman"/>
          <w:vertAlign w:val="superscript"/>
        </w:rPr>
        <w:footnoteRef/>
      </w:r>
      <w:r w:rsidRPr="00262A88">
        <w:rPr>
          <w:rFonts w:ascii="Times New Roman" w:hAnsi="Times New Roman"/>
        </w:rPr>
        <w:t xml:space="preserve"> The Department received one comment suggesting that the burden analysis in the proposal did not account for any costs to compile data necessary to produce the quarterly transaction reports, annual statements, and report of commissions paid.  In fact, this burden was taken into account in the proposal and has been updated here.  </w:t>
      </w:r>
    </w:p>
  </w:footnote>
  <w:footnote w:id="58">
    <w:p w:rsidR="00A613AD" w:rsidRPr="00A07BA9" w:rsidRDefault="00A613AD" w:rsidP="009470AC">
      <w:pPr>
        <w:pStyle w:val="FootnoteText"/>
        <w:rPr>
          <w:rFonts w:ascii="Times New Roman" w:hAnsi="Times New Roman"/>
        </w:rPr>
      </w:pPr>
      <w:r w:rsidRPr="00A07BA9">
        <w:rPr>
          <w:rStyle w:val="FootnoteReference"/>
          <w:rFonts w:ascii="Times New Roman" w:hAnsi="Times New Roman"/>
          <w:vertAlign w:val="superscript"/>
        </w:rPr>
        <w:footnoteRef/>
      </w:r>
      <w:r w:rsidRPr="00A07BA9">
        <w:rPr>
          <w:rFonts w:ascii="Times New Roman" w:hAnsi="Times New Roman"/>
        </w:rPr>
        <w:t xml:space="preserve"> This estimate is based on information from an RFI and from industry sources</w:t>
      </w:r>
      <w:r>
        <w:rPr>
          <w:rFonts w:ascii="Times New Roman" w:hAnsi="Times New Roman"/>
        </w:rPr>
        <w:t xml:space="preserve"> in 2008 and then inflated to current dollars using the Consumer Price Index</w:t>
      </w:r>
      <w:r w:rsidRPr="00A07BA9">
        <w:rPr>
          <w:rFonts w:ascii="Times New Roman" w:hAnsi="Times New Roman"/>
        </w:rPr>
        <w:t>.</w:t>
      </w:r>
    </w:p>
  </w:footnote>
  <w:footnote w:id="59">
    <w:p w:rsidR="00A613AD" w:rsidRPr="00A07BA9" w:rsidRDefault="00A613AD" w:rsidP="009470AC">
      <w:pPr>
        <w:pStyle w:val="FootnoteText"/>
        <w:rPr>
          <w:rFonts w:ascii="Times New Roman" w:hAnsi="Times New Roman"/>
        </w:rPr>
      </w:pPr>
      <w:r w:rsidRPr="00A07BA9">
        <w:rPr>
          <w:rStyle w:val="FootnoteReference"/>
          <w:rFonts w:ascii="Times New Roman" w:hAnsi="Times New Roman"/>
          <w:vertAlign w:val="superscript"/>
        </w:rPr>
        <w:footnoteRef/>
      </w:r>
      <w:r w:rsidRPr="00A07BA9">
        <w:rPr>
          <w:rFonts w:ascii="Times New Roman" w:hAnsi="Times New Roman"/>
        </w:rPr>
        <w:t xml:space="preserve"> </w:t>
      </w:r>
      <w:r>
        <w:rPr>
          <w:rFonts w:ascii="Times New Roman" w:hAnsi="Times New Roman"/>
        </w:rPr>
        <w:t>161</w:t>
      </w:r>
      <w:r w:rsidRPr="00A07BA9">
        <w:rPr>
          <w:rFonts w:ascii="Times New Roman" w:hAnsi="Times New Roman"/>
        </w:rPr>
        <w:t>,000 plans x $3</w:t>
      </w:r>
      <w:r>
        <w:rPr>
          <w:rFonts w:ascii="Times New Roman" w:hAnsi="Times New Roman"/>
        </w:rPr>
        <w:t>.30</w:t>
      </w:r>
      <w:r w:rsidRPr="00A07BA9">
        <w:rPr>
          <w:rFonts w:ascii="Times New Roman" w:hAnsi="Times New Roman"/>
        </w:rPr>
        <w:t xml:space="preserve"> = $</w:t>
      </w:r>
      <w:r>
        <w:rPr>
          <w:rFonts w:ascii="Times New Roman" w:hAnsi="Times New Roman"/>
        </w:rPr>
        <w:t>533</w:t>
      </w:r>
      <w:r w:rsidRPr="00A07BA9">
        <w:rPr>
          <w:rFonts w:ascii="Times New Roman" w:hAnsi="Times New Roman"/>
        </w:rPr>
        <w:t>,000</w:t>
      </w:r>
    </w:p>
  </w:footnote>
  <w:footnote w:id="60">
    <w:p w:rsidR="00A613AD" w:rsidRPr="008C384C" w:rsidRDefault="00A613AD">
      <w:pPr>
        <w:pStyle w:val="FootnoteText"/>
        <w:rPr>
          <w:rFonts w:ascii="Times New Roman" w:hAnsi="Times New Roman"/>
        </w:rPr>
      </w:pPr>
      <w:r w:rsidRPr="008C384C">
        <w:rPr>
          <w:rStyle w:val="FootnoteReference"/>
          <w:rFonts w:ascii="Times New Roman" w:hAnsi="Times New Roman"/>
          <w:vertAlign w:val="superscript"/>
        </w:rPr>
        <w:footnoteRef/>
      </w:r>
      <w:r w:rsidRPr="008C384C">
        <w:rPr>
          <w:rFonts w:ascii="Times New Roman" w:hAnsi="Times New Roman"/>
        </w:rPr>
        <w:t xml:space="preserve"> 2,000 authorizations x 55.9 percent paper x $0.59 = $800</w:t>
      </w:r>
    </w:p>
  </w:footnote>
  <w:footnote w:id="61">
    <w:p w:rsidR="00A613AD" w:rsidRPr="00A146BC" w:rsidRDefault="00A613AD" w:rsidP="003623EE">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1</w:t>
      </w:r>
      <w:r>
        <w:rPr>
          <w:rFonts w:ascii="Times New Roman" w:hAnsi="Times New Roman"/>
        </w:rPr>
        <w:t>50</w:t>
      </w:r>
      <w:r w:rsidRPr="00A146BC">
        <w:rPr>
          <w:rFonts w:ascii="Times New Roman" w:hAnsi="Times New Roman"/>
        </w:rPr>
        <w:t xml:space="preserve"> authorizations x </w:t>
      </w:r>
      <w:r>
        <w:rPr>
          <w:rFonts w:ascii="Times New Roman" w:hAnsi="Times New Roman"/>
        </w:rPr>
        <w:t>55.9</w:t>
      </w:r>
      <w:r w:rsidRPr="00A146BC">
        <w:rPr>
          <w:rFonts w:ascii="Times New Roman" w:hAnsi="Times New Roman"/>
        </w:rPr>
        <w:t xml:space="preserve"> percent paper x $0.59 = $</w:t>
      </w:r>
      <w:r>
        <w:rPr>
          <w:rFonts w:ascii="Times New Roman" w:hAnsi="Times New Roman"/>
        </w:rPr>
        <w:t>50</w:t>
      </w:r>
    </w:p>
  </w:footnote>
  <w:footnote w:id="62">
    <w:p w:rsidR="00A613AD" w:rsidRPr="00A07BA9" w:rsidRDefault="00A613AD" w:rsidP="006A4B90">
      <w:pPr>
        <w:pStyle w:val="FootnoteText"/>
        <w:rPr>
          <w:rFonts w:ascii="Times New Roman" w:hAnsi="Times New Roman"/>
        </w:rPr>
      </w:pPr>
      <w:r w:rsidRPr="00A07BA9">
        <w:rPr>
          <w:rStyle w:val="FootnoteReference"/>
          <w:rFonts w:ascii="Times New Roman" w:hAnsi="Times New Roman"/>
          <w:vertAlign w:val="superscript"/>
        </w:rPr>
        <w:footnoteRef/>
      </w:r>
      <w:r w:rsidRPr="00A07BA9">
        <w:rPr>
          <w:rFonts w:ascii="Times New Roman" w:hAnsi="Times New Roman"/>
          <w:vertAlign w:val="superscript"/>
        </w:rPr>
        <w:t xml:space="preserve"> </w:t>
      </w:r>
      <w:r w:rsidRPr="00A07BA9">
        <w:rPr>
          <w:rFonts w:ascii="Times New Roman" w:hAnsi="Times New Roman"/>
        </w:rPr>
        <w:t>The cost of preparing the termination form is accounted for under requirement three.</w:t>
      </w:r>
    </w:p>
  </w:footnote>
  <w:footnote w:id="63">
    <w:p w:rsidR="00A613AD" w:rsidRPr="008C384C" w:rsidRDefault="00A613AD">
      <w:pPr>
        <w:pStyle w:val="FootnoteText"/>
        <w:rPr>
          <w:rFonts w:ascii="Times New Roman" w:hAnsi="Times New Roman"/>
        </w:rPr>
      </w:pPr>
      <w:r w:rsidRPr="008C384C">
        <w:rPr>
          <w:rStyle w:val="FootnoteReference"/>
          <w:rFonts w:ascii="Times New Roman" w:hAnsi="Times New Roman"/>
          <w:vertAlign w:val="superscript"/>
        </w:rPr>
        <w:footnoteRef/>
      </w:r>
      <w:r w:rsidRPr="008C384C">
        <w:rPr>
          <w:rFonts w:ascii="Times New Roman" w:hAnsi="Times New Roman"/>
        </w:rPr>
        <w:t xml:space="preserve"> 2,000 materials packages x 55.9 percent paper x $0.84 = $1,000</w:t>
      </w:r>
    </w:p>
  </w:footnote>
  <w:footnote w:id="64">
    <w:p w:rsidR="00A613AD" w:rsidRPr="00A146BC" w:rsidRDefault="00A613AD" w:rsidP="003623EE">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150</w:t>
      </w:r>
      <w:r w:rsidRPr="00A146BC">
        <w:rPr>
          <w:rFonts w:ascii="Times New Roman" w:hAnsi="Times New Roman"/>
        </w:rPr>
        <w:t xml:space="preserve"> materials packages x </w:t>
      </w:r>
      <w:r>
        <w:rPr>
          <w:rFonts w:ascii="Times New Roman" w:hAnsi="Times New Roman"/>
        </w:rPr>
        <w:t>55.9</w:t>
      </w:r>
      <w:r w:rsidRPr="00A146BC">
        <w:rPr>
          <w:rFonts w:ascii="Times New Roman" w:hAnsi="Times New Roman"/>
        </w:rPr>
        <w:t xml:space="preserve"> percent paper x $0.84 = $</w:t>
      </w:r>
      <w:r>
        <w:rPr>
          <w:rFonts w:ascii="Times New Roman" w:hAnsi="Times New Roman"/>
        </w:rPr>
        <w:t>70</w:t>
      </w:r>
    </w:p>
  </w:footnote>
  <w:footnote w:id="65">
    <w:p w:rsidR="00A613AD" w:rsidRPr="00A146BC" w:rsidRDefault="00A613AD" w:rsidP="003623EE">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2,000</w:t>
      </w:r>
      <w:r w:rsidRPr="00A146BC">
        <w:rPr>
          <w:rFonts w:ascii="Times New Roman" w:hAnsi="Times New Roman"/>
        </w:rPr>
        <w:t xml:space="preserve"> termination forms x </w:t>
      </w:r>
      <w:r>
        <w:rPr>
          <w:rFonts w:ascii="Times New Roman" w:hAnsi="Times New Roman"/>
        </w:rPr>
        <w:t>55.9</w:t>
      </w:r>
      <w:r w:rsidRPr="00A146BC">
        <w:rPr>
          <w:rFonts w:ascii="Times New Roman" w:hAnsi="Times New Roman"/>
        </w:rPr>
        <w:t xml:space="preserve"> percent paper x $0.59 = $</w:t>
      </w:r>
      <w:r>
        <w:rPr>
          <w:rFonts w:ascii="Times New Roman" w:hAnsi="Times New Roman"/>
        </w:rPr>
        <w:t>800</w:t>
      </w:r>
    </w:p>
  </w:footnote>
  <w:footnote w:id="66">
    <w:p w:rsidR="00A613AD" w:rsidRPr="00A146BC" w:rsidRDefault="00A613AD" w:rsidP="003623EE">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2</w:t>
      </w:r>
      <w:r w:rsidRPr="00A146BC">
        <w:rPr>
          <w:rFonts w:ascii="Times New Roman" w:hAnsi="Times New Roman"/>
        </w:rPr>
        <w:t>,000 plans</w:t>
      </w:r>
      <w:r>
        <w:rPr>
          <w:rFonts w:ascii="Times New Roman" w:hAnsi="Times New Roman"/>
        </w:rPr>
        <w:t xml:space="preserve"> and IRAs</w:t>
      </w:r>
      <w:r w:rsidRPr="00A146BC">
        <w:rPr>
          <w:rFonts w:ascii="Times New Roman" w:hAnsi="Times New Roman"/>
        </w:rPr>
        <w:t xml:space="preserve"> x 60 percent receiving quarterly reports x </w:t>
      </w:r>
      <w:r>
        <w:rPr>
          <w:rFonts w:ascii="Times New Roman" w:hAnsi="Times New Roman"/>
        </w:rPr>
        <w:t>55.9</w:t>
      </w:r>
      <w:r w:rsidRPr="00A146BC">
        <w:rPr>
          <w:rFonts w:ascii="Times New Roman" w:hAnsi="Times New Roman"/>
        </w:rPr>
        <w:t xml:space="preserve"> percent paper x 4 reports per year x $0.59 = $</w:t>
      </w:r>
      <w:r>
        <w:rPr>
          <w:rFonts w:ascii="Times New Roman" w:hAnsi="Times New Roman"/>
        </w:rPr>
        <w:t>2</w:t>
      </w:r>
      <w:r w:rsidRPr="00A146BC">
        <w:rPr>
          <w:rFonts w:ascii="Times New Roman" w:hAnsi="Times New Roman"/>
        </w:rPr>
        <w:t>,000</w:t>
      </w:r>
    </w:p>
  </w:footnote>
  <w:footnote w:id="67">
    <w:p w:rsidR="00A613AD" w:rsidRPr="00A146BC" w:rsidRDefault="00A613AD" w:rsidP="003623EE">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2</w:t>
      </w:r>
      <w:r w:rsidRPr="00A146BC">
        <w:rPr>
          <w:rFonts w:ascii="Times New Roman" w:hAnsi="Times New Roman"/>
        </w:rPr>
        <w:t>,000 plans</w:t>
      </w:r>
      <w:r>
        <w:rPr>
          <w:rFonts w:ascii="Times New Roman" w:hAnsi="Times New Roman"/>
        </w:rPr>
        <w:t xml:space="preserve"> and IRAs</w:t>
      </w:r>
      <w:r w:rsidRPr="00A146BC">
        <w:rPr>
          <w:rFonts w:ascii="Times New Roman" w:hAnsi="Times New Roman"/>
        </w:rPr>
        <w:t xml:space="preserve"> x </w:t>
      </w:r>
      <w:r>
        <w:rPr>
          <w:rFonts w:ascii="Times New Roman" w:hAnsi="Times New Roman"/>
        </w:rPr>
        <w:t>55.9</w:t>
      </w:r>
      <w:r w:rsidRPr="00A146BC">
        <w:rPr>
          <w:rFonts w:ascii="Times New Roman" w:hAnsi="Times New Roman"/>
        </w:rPr>
        <w:t xml:space="preserve"> percent paper x $0.25 = $</w:t>
      </w:r>
      <w:r>
        <w:rPr>
          <w:rFonts w:ascii="Times New Roman" w:hAnsi="Times New Roman"/>
        </w:rPr>
        <w:t>300</w:t>
      </w:r>
      <w:r w:rsidRPr="00A146BC">
        <w:rPr>
          <w:rFonts w:ascii="Times New Roman" w:hAnsi="Times New Roman"/>
        </w:rPr>
        <w:t>.</w:t>
      </w:r>
    </w:p>
  </w:footnote>
  <w:footnote w:id="68">
    <w:p w:rsidR="00A613AD" w:rsidRPr="00A146BC" w:rsidRDefault="00A613AD" w:rsidP="003623EE">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vertAlign w:val="superscript"/>
        </w:rPr>
        <w:t xml:space="preserve"> </w:t>
      </w:r>
      <w:r>
        <w:rPr>
          <w:rFonts w:ascii="Times New Roman" w:hAnsi="Times New Roman"/>
        </w:rPr>
        <w:t>2,000</w:t>
      </w:r>
      <w:r w:rsidRPr="00A146BC">
        <w:rPr>
          <w:rFonts w:ascii="Times New Roman" w:hAnsi="Times New Roman"/>
        </w:rPr>
        <w:t xml:space="preserve"> plans</w:t>
      </w:r>
      <w:r>
        <w:rPr>
          <w:rFonts w:ascii="Times New Roman" w:hAnsi="Times New Roman"/>
        </w:rPr>
        <w:t xml:space="preserve"> and IRAs </w:t>
      </w:r>
      <w:r w:rsidRPr="00A146BC">
        <w:rPr>
          <w:rFonts w:ascii="Times New Roman" w:hAnsi="Times New Roman"/>
        </w:rPr>
        <w:t xml:space="preserve"> x </w:t>
      </w:r>
      <w:r>
        <w:rPr>
          <w:rFonts w:ascii="Times New Roman" w:hAnsi="Times New Roman"/>
        </w:rPr>
        <w:t>55.9</w:t>
      </w:r>
      <w:r w:rsidRPr="00A146BC">
        <w:rPr>
          <w:rFonts w:ascii="Times New Roman" w:hAnsi="Times New Roman"/>
        </w:rPr>
        <w:t xml:space="preserve"> percent paper x $0.10 = $</w:t>
      </w:r>
      <w:r>
        <w:rPr>
          <w:rFonts w:ascii="Times New Roman" w:hAnsi="Times New Roman"/>
        </w:rPr>
        <w:t>1</w:t>
      </w:r>
      <w:r w:rsidRPr="00A146BC">
        <w:rPr>
          <w:rFonts w:ascii="Times New Roman" w:hAnsi="Times New Roman"/>
        </w:rPr>
        <w:t>00</w:t>
      </w:r>
    </w:p>
  </w:footnote>
  <w:footnote w:id="69">
    <w:p w:rsidR="00A613AD" w:rsidRPr="00A07BA9" w:rsidRDefault="00A613AD" w:rsidP="003623EE">
      <w:pPr>
        <w:pStyle w:val="FootnoteText"/>
        <w:rPr>
          <w:rFonts w:ascii="Times New Roman" w:hAnsi="Times New Roman"/>
        </w:rPr>
      </w:pPr>
      <w:r w:rsidRPr="00A07BA9">
        <w:rPr>
          <w:rStyle w:val="FootnoteReference"/>
          <w:rFonts w:ascii="Times New Roman" w:hAnsi="Times New Roman"/>
          <w:vertAlign w:val="superscript"/>
        </w:rPr>
        <w:footnoteRef/>
      </w:r>
      <w:r w:rsidRPr="00A07BA9">
        <w:rPr>
          <w:rFonts w:ascii="Times New Roman" w:hAnsi="Times New Roman"/>
        </w:rPr>
        <w:t xml:space="preserve"> This estimate is based on information from an RFI and from industry sources</w:t>
      </w:r>
      <w:r>
        <w:rPr>
          <w:rFonts w:ascii="Times New Roman" w:hAnsi="Times New Roman"/>
        </w:rPr>
        <w:t xml:space="preserve"> in 2008 and then inflated to current dollars using the Consumer Price Index</w:t>
      </w:r>
      <w:r w:rsidRPr="00A07BA9">
        <w:rPr>
          <w:rFonts w:ascii="Times New Roman" w:hAnsi="Times New Roman"/>
        </w:rPr>
        <w:t>.</w:t>
      </w:r>
    </w:p>
  </w:footnote>
  <w:footnote w:id="70">
    <w:p w:rsidR="00A613AD" w:rsidRPr="00A07BA9" w:rsidRDefault="00A613AD" w:rsidP="003623EE">
      <w:pPr>
        <w:pStyle w:val="FootnoteText"/>
        <w:rPr>
          <w:rFonts w:ascii="Times New Roman" w:hAnsi="Times New Roman"/>
        </w:rPr>
      </w:pPr>
      <w:r w:rsidRPr="00A07BA9">
        <w:rPr>
          <w:rStyle w:val="FootnoteReference"/>
          <w:rFonts w:ascii="Times New Roman" w:hAnsi="Times New Roman"/>
          <w:vertAlign w:val="superscript"/>
        </w:rPr>
        <w:footnoteRef/>
      </w:r>
      <w:r w:rsidRPr="00A07BA9">
        <w:rPr>
          <w:rFonts w:ascii="Times New Roman" w:hAnsi="Times New Roman"/>
        </w:rPr>
        <w:t xml:space="preserve"> </w:t>
      </w:r>
      <w:r>
        <w:rPr>
          <w:rFonts w:ascii="Times New Roman" w:hAnsi="Times New Roman"/>
        </w:rPr>
        <w:t>2</w:t>
      </w:r>
      <w:r w:rsidRPr="00A07BA9">
        <w:rPr>
          <w:rFonts w:ascii="Times New Roman" w:hAnsi="Times New Roman"/>
        </w:rPr>
        <w:t>,000 plans x $3</w:t>
      </w:r>
      <w:r>
        <w:rPr>
          <w:rFonts w:ascii="Times New Roman" w:hAnsi="Times New Roman"/>
        </w:rPr>
        <w:t>.30</w:t>
      </w:r>
      <w:r w:rsidRPr="00A07BA9">
        <w:rPr>
          <w:rFonts w:ascii="Times New Roman" w:hAnsi="Times New Roman"/>
        </w:rPr>
        <w:t xml:space="preserve"> = $</w:t>
      </w:r>
      <w:r>
        <w:rPr>
          <w:rFonts w:ascii="Times New Roman" w:hAnsi="Times New Roman"/>
        </w:rPr>
        <w:t>8</w:t>
      </w:r>
      <w:r w:rsidRPr="00A07BA9">
        <w:rPr>
          <w:rFonts w:ascii="Times New Roman" w:hAnsi="Times New Roman"/>
        </w:rPr>
        <w:t>,000</w:t>
      </w:r>
    </w:p>
  </w:footnote>
  <w:footnote w:id="71">
    <w:p w:rsidR="00A613AD" w:rsidRPr="001E7B28" w:rsidRDefault="00A613AD">
      <w:pPr>
        <w:pStyle w:val="FootnoteText"/>
        <w:rPr>
          <w:rFonts w:ascii="Times New Roman" w:hAnsi="Times New Roman"/>
        </w:rPr>
      </w:pPr>
      <w:r w:rsidRPr="001E7B28">
        <w:rPr>
          <w:rStyle w:val="FootnoteReference"/>
          <w:rFonts w:ascii="Times New Roman" w:hAnsi="Times New Roman"/>
          <w:vertAlign w:val="superscript"/>
        </w:rPr>
        <w:footnoteRef/>
      </w:r>
      <w:r w:rsidRPr="001E7B28">
        <w:rPr>
          <w:rFonts w:ascii="Times New Roman" w:hAnsi="Times New Roman"/>
        </w:rPr>
        <w:t xml:space="preserve"> </w:t>
      </w:r>
      <w:r>
        <w:rPr>
          <w:rFonts w:ascii="Times New Roman" w:hAnsi="Times New Roman"/>
        </w:rPr>
        <w:t xml:space="preserve">For the prior submission, the Department estimated that 35 percent of plans have relationships with broker-dealers.  For this submission, the Department estimates that 23.7 percent of plans have relationships with broker-dealers.  Both estimates are weighted averages of the Department’s estimates for DB plans and DC plans with relationships with broker-dealers.  The Department assumes that approximately 20 percent of DB plans have relationships with broker dealers.  As a proxy for the share of DC plans with broker-dealer relationships, the Department uses the sum of the percent of </w:t>
      </w:r>
      <w:r w:rsidRPr="00194F9B">
        <w:rPr>
          <w:rFonts w:ascii="Times New Roman" w:hAnsi="Times New Roman"/>
        </w:rPr>
        <w:t xml:space="preserve">load mutual funds in 401(k) plans </w:t>
      </w:r>
      <w:r>
        <w:rPr>
          <w:rFonts w:ascii="Times New Roman" w:hAnsi="Times New Roman"/>
        </w:rPr>
        <w:t>and the percent of 401(k) stock mutual fund assets paying</w:t>
      </w:r>
      <w:r w:rsidRPr="00194F9B">
        <w:rPr>
          <w:rFonts w:ascii="Times New Roman" w:hAnsi="Times New Roman"/>
        </w:rPr>
        <w:t xml:space="preserve"> 12b-1 fees </w:t>
      </w:r>
      <w:r>
        <w:rPr>
          <w:rFonts w:ascii="Times New Roman" w:hAnsi="Times New Roman"/>
        </w:rPr>
        <w:t xml:space="preserve">between </w:t>
      </w:r>
      <w:r w:rsidRPr="00194F9B">
        <w:rPr>
          <w:rFonts w:ascii="Times New Roman" w:hAnsi="Times New Roman"/>
        </w:rPr>
        <w:t>&gt;.0 to 0.25</w:t>
      </w:r>
      <w:r>
        <w:rPr>
          <w:rFonts w:ascii="Times New Roman" w:hAnsi="Times New Roman"/>
        </w:rPr>
        <w:t>.  Both data are published by the Investment Company Institute.  The Department used June 2011 data for the prior submission, which suggested that 36 percent of DC plans have broker-dealer relationships.  For this submission the Department used July 2015 data, which suggested that 24 percent of DC plans have broker-dealer relationships.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3AD" w:rsidRPr="00303658" w:rsidRDefault="00A613AD" w:rsidP="00303658">
    <w:pPr>
      <w:pStyle w:val="Heading1"/>
    </w:pPr>
    <w:r w:rsidRPr="00303658">
      <w:t>PTE 86-128 (Securities Broker-Dealers)</w:t>
    </w:r>
  </w:p>
  <w:p w:rsidR="00A613AD" w:rsidRPr="00303658" w:rsidRDefault="00A613AD" w:rsidP="00303658">
    <w:pPr>
      <w:pStyle w:val="Heading1"/>
    </w:pPr>
    <w:r w:rsidRPr="00303658">
      <w:t>OMB Number 1210-0059</w:t>
    </w:r>
  </w:p>
  <w:p w:rsidR="00A613AD" w:rsidRDefault="00A613AD" w:rsidP="00303658">
    <w:pPr>
      <w:pStyle w:val="Heading1"/>
    </w:pPr>
    <w:r>
      <w:t>April 2016</w:t>
    </w:r>
  </w:p>
  <w:p w:rsidR="00A613AD" w:rsidRPr="003073BE" w:rsidRDefault="00A613AD" w:rsidP="003073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3BD7B62"/>
    <w:multiLevelType w:val="hybridMultilevel"/>
    <w:tmpl w:val="AB7EB3BE"/>
    <w:lvl w:ilvl="0" w:tplc="9620BE3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A27509"/>
    <w:multiLevelType w:val="hybridMultilevel"/>
    <w:tmpl w:val="783CFEE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155A92"/>
    <w:multiLevelType w:val="hybridMultilevel"/>
    <w:tmpl w:val="4E021308"/>
    <w:lvl w:ilvl="0" w:tplc="F21CCC40">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28421B"/>
    <w:multiLevelType w:val="hybridMultilevel"/>
    <w:tmpl w:val="783CFEE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B009C2"/>
    <w:multiLevelType w:val="hybridMultilevel"/>
    <w:tmpl w:val="A86225A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565829"/>
    <w:multiLevelType w:val="hybridMultilevel"/>
    <w:tmpl w:val="A86225A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796257C"/>
    <w:multiLevelType w:val="hybridMultilevel"/>
    <w:tmpl w:val="4E380A1E"/>
    <w:lvl w:ilvl="0" w:tplc="FCFAA3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931A5E"/>
    <w:multiLevelType w:val="hybridMultilevel"/>
    <w:tmpl w:val="8162FA80"/>
    <w:lvl w:ilvl="0" w:tplc="04090011">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nsid w:val="709A11D5"/>
    <w:multiLevelType w:val="hybridMultilevel"/>
    <w:tmpl w:val="9FA4CE74"/>
    <w:lvl w:ilvl="0" w:tplc="F5CC481C">
      <w:start w:val="5"/>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Quick1"/>
        <w:lvlText w:val="%1."/>
        <w:lvlJc w:val="left"/>
      </w:lvl>
    </w:lvlOverride>
  </w:num>
  <w:num w:numId="2">
    <w:abstractNumId w:val="0"/>
    <w:lvlOverride w:ilvl="0">
      <w:startOverride w:val="5"/>
      <w:lvl w:ilvl="0">
        <w:start w:val="5"/>
        <w:numFmt w:val="decimal"/>
        <w:pStyle w:val="Quick1"/>
        <w:lvlText w:val="%1."/>
        <w:lvlJc w:val="left"/>
      </w:lvl>
    </w:lvlOverride>
  </w:num>
  <w:num w:numId="3">
    <w:abstractNumId w:val="0"/>
    <w:lvlOverride w:ilvl="0">
      <w:startOverride w:val="7"/>
      <w:lvl w:ilvl="0">
        <w:start w:val="7"/>
        <w:numFmt w:val="decimal"/>
        <w:pStyle w:val="Quick1"/>
        <w:lvlText w:val="%1."/>
        <w:lvlJc w:val="left"/>
      </w:lvl>
    </w:lvlOverride>
  </w:num>
  <w:num w:numId="4">
    <w:abstractNumId w:val="0"/>
    <w:lvlOverride w:ilvl="0">
      <w:startOverride w:val="9"/>
      <w:lvl w:ilvl="0">
        <w:start w:val="9"/>
        <w:numFmt w:val="decimal"/>
        <w:pStyle w:val="Quick1"/>
        <w:lvlText w:val="%1."/>
        <w:lvlJc w:val="left"/>
      </w:lvl>
    </w:lvlOverride>
  </w:num>
  <w:num w:numId="5">
    <w:abstractNumId w:val="0"/>
    <w:lvlOverride w:ilvl="0">
      <w:startOverride w:val="13"/>
      <w:lvl w:ilvl="0">
        <w:start w:val="13"/>
        <w:numFmt w:val="decimal"/>
        <w:pStyle w:val="Quick1"/>
        <w:lvlText w:val="%1."/>
        <w:lvlJc w:val="left"/>
      </w:lvl>
    </w:lvlOverride>
  </w:num>
  <w:num w:numId="6">
    <w:abstractNumId w:val="2"/>
  </w:num>
  <w:num w:numId="7">
    <w:abstractNumId w:val="9"/>
  </w:num>
  <w:num w:numId="8">
    <w:abstractNumId w:val="5"/>
  </w:num>
  <w:num w:numId="9">
    <w:abstractNumId w:val="7"/>
  </w:num>
  <w:num w:numId="10">
    <w:abstractNumId w:val="4"/>
  </w:num>
  <w:num w:numId="11">
    <w:abstractNumId w:val="8"/>
  </w:num>
  <w:num w:numId="12">
    <w:abstractNumId w:val="3"/>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4C"/>
    <w:rsid w:val="00000943"/>
    <w:rsid w:val="00001B9E"/>
    <w:rsid w:val="00003574"/>
    <w:rsid w:val="00003D3E"/>
    <w:rsid w:val="000057C8"/>
    <w:rsid w:val="00007363"/>
    <w:rsid w:val="00007BBA"/>
    <w:rsid w:val="000128D6"/>
    <w:rsid w:val="0001559B"/>
    <w:rsid w:val="00016A82"/>
    <w:rsid w:val="00025CBA"/>
    <w:rsid w:val="000261D2"/>
    <w:rsid w:val="00035B96"/>
    <w:rsid w:val="0003680D"/>
    <w:rsid w:val="00037C38"/>
    <w:rsid w:val="00041430"/>
    <w:rsid w:val="00050AC6"/>
    <w:rsid w:val="00052937"/>
    <w:rsid w:val="00056C79"/>
    <w:rsid w:val="000658DA"/>
    <w:rsid w:val="00074DD2"/>
    <w:rsid w:val="000829C1"/>
    <w:rsid w:val="000909C7"/>
    <w:rsid w:val="000960BD"/>
    <w:rsid w:val="000A0857"/>
    <w:rsid w:val="000A0875"/>
    <w:rsid w:val="000A6721"/>
    <w:rsid w:val="000B1032"/>
    <w:rsid w:val="000B40E7"/>
    <w:rsid w:val="000B4D6B"/>
    <w:rsid w:val="000D4265"/>
    <w:rsid w:val="000E0FA8"/>
    <w:rsid w:val="000E3DB7"/>
    <w:rsid w:val="000F30DB"/>
    <w:rsid w:val="000F5EEB"/>
    <w:rsid w:val="000F796F"/>
    <w:rsid w:val="00112556"/>
    <w:rsid w:val="00120470"/>
    <w:rsid w:val="0012486C"/>
    <w:rsid w:val="001255A4"/>
    <w:rsid w:val="00136204"/>
    <w:rsid w:val="00137089"/>
    <w:rsid w:val="0014424D"/>
    <w:rsid w:val="001505E9"/>
    <w:rsid w:val="0015369A"/>
    <w:rsid w:val="00163B5F"/>
    <w:rsid w:val="00164E39"/>
    <w:rsid w:val="00167EE8"/>
    <w:rsid w:val="00170E17"/>
    <w:rsid w:val="00175B1E"/>
    <w:rsid w:val="00180D1F"/>
    <w:rsid w:val="00183402"/>
    <w:rsid w:val="001848FB"/>
    <w:rsid w:val="00190B57"/>
    <w:rsid w:val="001926BB"/>
    <w:rsid w:val="00193F39"/>
    <w:rsid w:val="00194D75"/>
    <w:rsid w:val="00194F9B"/>
    <w:rsid w:val="001B0CB8"/>
    <w:rsid w:val="001C10B6"/>
    <w:rsid w:val="001C306B"/>
    <w:rsid w:val="001C567B"/>
    <w:rsid w:val="001D065D"/>
    <w:rsid w:val="001D41F0"/>
    <w:rsid w:val="001D72BC"/>
    <w:rsid w:val="001E1645"/>
    <w:rsid w:val="001E68B6"/>
    <w:rsid w:val="001E6F36"/>
    <w:rsid w:val="001E7B28"/>
    <w:rsid w:val="001F04C1"/>
    <w:rsid w:val="001F6F9B"/>
    <w:rsid w:val="00201386"/>
    <w:rsid w:val="002034B1"/>
    <w:rsid w:val="0020393A"/>
    <w:rsid w:val="00210BB0"/>
    <w:rsid w:val="002218A7"/>
    <w:rsid w:val="00225A2D"/>
    <w:rsid w:val="00230556"/>
    <w:rsid w:val="00235C3C"/>
    <w:rsid w:val="002370D1"/>
    <w:rsid w:val="00252EFC"/>
    <w:rsid w:val="0025627D"/>
    <w:rsid w:val="0026058B"/>
    <w:rsid w:val="00262A88"/>
    <w:rsid w:val="00264DF4"/>
    <w:rsid w:val="00266377"/>
    <w:rsid w:val="0027043B"/>
    <w:rsid w:val="00272B51"/>
    <w:rsid w:val="00273767"/>
    <w:rsid w:val="00282222"/>
    <w:rsid w:val="00285CF4"/>
    <w:rsid w:val="00286C8D"/>
    <w:rsid w:val="002914EB"/>
    <w:rsid w:val="00295724"/>
    <w:rsid w:val="00297F2F"/>
    <w:rsid w:val="002A1038"/>
    <w:rsid w:val="002A1076"/>
    <w:rsid w:val="002A68A0"/>
    <w:rsid w:val="002B4BF3"/>
    <w:rsid w:val="002C267C"/>
    <w:rsid w:val="002C2914"/>
    <w:rsid w:val="002C64A8"/>
    <w:rsid w:val="002C7C78"/>
    <w:rsid w:val="002D1EDE"/>
    <w:rsid w:val="002D5D04"/>
    <w:rsid w:val="002E0699"/>
    <w:rsid w:val="002E0FCB"/>
    <w:rsid w:val="002F0456"/>
    <w:rsid w:val="002F1916"/>
    <w:rsid w:val="002F416F"/>
    <w:rsid w:val="002F5589"/>
    <w:rsid w:val="002F660C"/>
    <w:rsid w:val="002F6C95"/>
    <w:rsid w:val="003019AB"/>
    <w:rsid w:val="00303658"/>
    <w:rsid w:val="00304C4B"/>
    <w:rsid w:val="00305DC0"/>
    <w:rsid w:val="003073BE"/>
    <w:rsid w:val="00321334"/>
    <w:rsid w:val="00330D3C"/>
    <w:rsid w:val="003348FF"/>
    <w:rsid w:val="00340BF6"/>
    <w:rsid w:val="00341866"/>
    <w:rsid w:val="0034541F"/>
    <w:rsid w:val="0035319E"/>
    <w:rsid w:val="00355C8C"/>
    <w:rsid w:val="0036056A"/>
    <w:rsid w:val="0036216C"/>
    <w:rsid w:val="003623EE"/>
    <w:rsid w:val="00362F98"/>
    <w:rsid w:val="003635B8"/>
    <w:rsid w:val="003641AD"/>
    <w:rsid w:val="00364750"/>
    <w:rsid w:val="003703D8"/>
    <w:rsid w:val="00372A4E"/>
    <w:rsid w:val="003868AB"/>
    <w:rsid w:val="00395D26"/>
    <w:rsid w:val="003A0CDF"/>
    <w:rsid w:val="003A5C5D"/>
    <w:rsid w:val="003B0CCA"/>
    <w:rsid w:val="003B238F"/>
    <w:rsid w:val="003B74C8"/>
    <w:rsid w:val="003C19FB"/>
    <w:rsid w:val="003C1C00"/>
    <w:rsid w:val="003D6690"/>
    <w:rsid w:val="003D7487"/>
    <w:rsid w:val="003E22D5"/>
    <w:rsid w:val="003F0E94"/>
    <w:rsid w:val="003F6DF2"/>
    <w:rsid w:val="004005F8"/>
    <w:rsid w:val="004177B1"/>
    <w:rsid w:val="0042124C"/>
    <w:rsid w:val="004214A8"/>
    <w:rsid w:val="00427D7E"/>
    <w:rsid w:val="004346E0"/>
    <w:rsid w:val="0044769F"/>
    <w:rsid w:val="00451496"/>
    <w:rsid w:val="00454DF6"/>
    <w:rsid w:val="00460272"/>
    <w:rsid w:val="00472D9A"/>
    <w:rsid w:val="00474852"/>
    <w:rsid w:val="00484F7D"/>
    <w:rsid w:val="00484F8E"/>
    <w:rsid w:val="00484F92"/>
    <w:rsid w:val="00485DC3"/>
    <w:rsid w:val="004911C0"/>
    <w:rsid w:val="00492039"/>
    <w:rsid w:val="004B0369"/>
    <w:rsid w:val="004B2B7D"/>
    <w:rsid w:val="004B4498"/>
    <w:rsid w:val="004B5FCA"/>
    <w:rsid w:val="004C0938"/>
    <w:rsid w:val="004C395B"/>
    <w:rsid w:val="004C5570"/>
    <w:rsid w:val="004C6F26"/>
    <w:rsid w:val="004C75C5"/>
    <w:rsid w:val="004D0D53"/>
    <w:rsid w:val="004D6695"/>
    <w:rsid w:val="004F3086"/>
    <w:rsid w:val="00512A09"/>
    <w:rsid w:val="00523AC8"/>
    <w:rsid w:val="00530A61"/>
    <w:rsid w:val="005439FF"/>
    <w:rsid w:val="0054488E"/>
    <w:rsid w:val="005559CC"/>
    <w:rsid w:val="00561110"/>
    <w:rsid w:val="005778C9"/>
    <w:rsid w:val="00580098"/>
    <w:rsid w:val="005804C5"/>
    <w:rsid w:val="0058727D"/>
    <w:rsid w:val="005A16BF"/>
    <w:rsid w:val="005B0346"/>
    <w:rsid w:val="005B4716"/>
    <w:rsid w:val="005B7255"/>
    <w:rsid w:val="005C1515"/>
    <w:rsid w:val="005C2356"/>
    <w:rsid w:val="005C2F51"/>
    <w:rsid w:val="005D4C72"/>
    <w:rsid w:val="005D619A"/>
    <w:rsid w:val="005E2CA2"/>
    <w:rsid w:val="005E3D14"/>
    <w:rsid w:val="005E425B"/>
    <w:rsid w:val="00610CB7"/>
    <w:rsid w:val="0061185F"/>
    <w:rsid w:val="00611E00"/>
    <w:rsid w:val="00617743"/>
    <w:rsid w:val="00621477"/>
    <w:rsid w:val="00621973"/>
    <w:rsid w:val="006230BE"/>
    <w:rsid w:val="00624F3A"/>
    <w:rsid w:val="00625B93"/>
    <w:rsid w:val="00647056"/>
    <w:rsid w:val="0065485A"/>
    <w:rsid w:val="00655C8A"/>
    <w:rsid w:val="0066049E"/>
    <w:rsid w:val="00666CF1"/>
    <w:rsid w:val="006676D9"/>
    <w:rsid w:val="006719C3"/>
    <w:rsid w:val="00681CBF"/>
    <w:rsid w:val="00687A09"/>
    <w:rsid w:val="006960D6"/>
    <w:rsid w:val="0069643E"/>
    <w:rsid w:val="00696510"/>
    <w:rsid w:val="006A3DD7"/>
    <w:rsid w:val="006A47E6"/>
    <w:rsid w:val="006A4B90"/>
    <w:rsid w:val="006A5A82"/>
    <w:rsid w:val="006B42F7"/>
    <w:rsid w:val="006B6DA0"/>
    <w:rsid w:val="006B7245"/>
    <w:rsid w:val="006C2562"/>
    <w:rsid w:val="006C3A24"/>
    <w:rsid w:val="006C6FC1"/>
    <w:rsid w:val="006C76CB"/>
    <w:rsid w:val="006D1EB8"/>
    <w:rsid w:val="006D73E2"/>
    <w:rsid w:val="006F4E02"/>
    <w:rsid w:val="00700D98"/>
    <w:rsid w:val="00705604"/>
    <w:rsid w:val="0071318B"/>
    <w:rsid w:val="007229BC"/>
    <w:rsid w:val="00724025"/>
    <w:rsid w:val="00733038"/>
    <w:rsid w:val="00733BA1"/>
    <w:rsid w:val="0074704E"/>
    <w:rsid w:val="00751628"/>
    <w:rsid w:val="00754290"/>
    <w:rsid w:val="00754486"/>
    <w:rsid w:val="00760281"/>
    <w:rsid w:val="0076703E"/>
    <w:rsid w:val="00767BDA"/>
    <w:rsid w:val="007727DC"/>
    <w:rsid w:val="00785249"/>
    <w:rsid w:val="0078587D"/>
    <w:rsid w:val="0079471B"/>
    <w:rsid w:val="00795362"/>
    <w:rsid w:val="007A69A7"/>
    <w:rsid w:val="007B3775"/>
    <w:rsid w:val="007B5151"/>
    <w:rsid w:val="007C542B"/>
    <w:rsid w:val="007D1EE4"/>
    <w:rsid w:val="007E2626"/>
    <w:rsid w:val="007E3794"/>
    <w:rsid w:val="007E477C"/>
    <w:rsid w:val="007E4EF7"/>
    <w:rsid w:val="007E5C68"/>
    <w:rsid w:val="007F1434"/>
    <w:rsid w:val="007F4818"/>
    <w:rsid w:val="00841A6F"/>
    <w:rsid w:val="0084711A"/>
    <w:rsid w:val="008555C2"/>
    <w:rsid w:val="008578A0"/>
    <w:rsid w:val="00857E77"/>
    <w:rsid w:val="008644A4"/>
    <w:rsid w:val="00867D19"/>
    <w:rsid w:val="0087589F"/>
    <w:rsid w:val="00881131"/>
    <w:rsid w:val="008875D5"/>
    <w:rsid w:val="008A1D91"/>
    <w:rsid w:val="008B5B14"/>
    <w:rsid w:val="008C1534"/>
    <w:rsid w:val="008C384C"/>
    <w:rsid w:val="008C78B5"/>
    <w:rsid w:val="008C7B85"/>
    <w:rsid w:val="008D0133"/>
    <w:rsid w:val="008D2BE4"/>
    <w:rsid w:val="008D7169"/>
    <w:rsid w:val="008E45F7"/>
    <w:rsid w:val="008E49C8"/>
    <w:rsid w:val="008F0766"/>
    <w:rsid w:val="008F1DC9"/>
    <w:rsid w:val="008F7315"/>
    <w:rsid w:val="009039B5"/>
    <w:rsid w:val="009109E4"/>
    <w:rsid w:val="009136EF"/>
    <w:rsid w:val="009148E2"/>
    <w:rsid w:val="00924429"/>
    <w:rsid w:val="00924AC3"/>
    <w:rsid w:val="00930865"/>
    <w:rsid w:val="00930D8C"/>
    <w:rsid w:val="009310EF"/>
    <w:rsid w:val="0094262A"/>
    <w:rsid w:val="00944AE8"/>
    <w:rsid w:val="009470AC"/>
    <w:rsid w:val="00956D4F"/>
    <w:rsid w:val="009614FB"/>
    <w:rsid w:val="00967ED2"/>
    <w:rsid w:val="009731F2"/>
    <w:rsid w:val="00981B7C"/>
    <w:rsid w:val="00982B03"/>
    <w:rsid w:val="00986A30"/>
    <w:rsid w:val="009974EB"/>
    <w:rsid w:val="009C4A28"/>
    <w:rsid w:val="009C5336"/>
    <w:rsid w:val="009C5625"/>
    <w:rsid w:val="009C7ACB"/>
    <w:rsid w:val="009D248D"/>
    <w:rsid w:val="009D6076"/>
    <w:rsid w:val="009E1BF1"/>
    <w:rsid w:val="009E2941"/>
    <w:rsid w:val="009E6249"/>
    <w:rsid w:val="009F1261"/>
    <w:rsid w:val="009F76A3"/>
    <w:rsid w:val="00A008C1"/>
    <w:rsid w:val="00A045CA"/>
    <w:rsid w:val="00A05C79"/>
    <w:rsid w:val="00A05E39"/>
    <w:rsid w:val="00A07BA9"/>
    <w:rsid w:val="00A146BC"/>
    <w:rsid w:val="00A16870"/>
    <w:rsid w:val="00A32814"/>
    <w:rsid w:val="00A32F14"/>
    <w:rsid w:val="00A36D9C"/>
    <w:rsid w:val="00A37219"/>
    <w:rsid w:val="00A40319"/>
    <w:rsid w:val="00A40E54"/>
    <w:rsid w:val="00A4727D"/>
    <w:rsid w:val="00A529D1"/>
    <w:rsid w:val="00A543AB"/>
    <w:rsid w:val="00A5654A"/>
    <w:rsid w:val="00A56EDB"/>
    <w:rsid w:val="00A60D04"/>
    <w:rsid w:val="00A613AD"/>
    <w:rsid w:val="00A62D35"/>
    <w:rsid w:val="00A67C23"/>
    <w:rsid w:val="00A70650"/>
    <w:rsid w:val="00A768AF"/>
    <w:rsid w:val="00A83769"/>
    <w:rsid w:val="00A912E3"/>
    <w:rsid w:val="00A95DC1"/>
    <w:rsid w:val="00A96CC4"/>
    <w:rsid w:val="00AA45A6"/>
    <w:rsid w:val="00AA5785"/>
    <w:rsid w:val="00AB7098"/>
    <w:rsid w:val="00AC4327"/>
    <w:rsid w:val="00AF6AEC"/>
    <w:rsid w:val="00B00998"/>
    <w:rsid w:val="00B12117"/>
    <w:rsid w:val="00B164F7"/>
    <w:rsid w:val="00B234DB"/>
    <w:rsid w:val="00B33CEA"/>
    <w:rsid w:val="00B363A3"/>
    <w:rsid w:val="00B400C4"/>
    <w:rsid w:val="00B45EE3"/>
    <w:rsid w:val="00B4638D"/>
    <w:rsid w:val="00B47E12"/>
    <w:rsid w:val="00B505AE"/>
    <w:rsid w:val="00B55FAD"/>
    <w:rsid w:val="00B6710E"/>
    <w:rsid w:val="00B70E2F"/>
    <w:rsid w:val="00B8063C"/>
    <w:rsid w:val="00B86A92"/>
    <w:rsid w:val="00B87AAD"/>
    <w:rsid w:val="00B92299"/>
    <w:rsid w:val="00B930FA"/>
    <w:rsid w:val="00BA2F03"/>
    <w:rsid w:val="00BA3348"/>
    <w:rsid w:val="00BA6828"/>
    <w:rsid w:val="00BA6961"/>
    <w:rsid w:val="00BB2212"/>
    <w:rsid w:val="00BB3BB1"/>
    <w:rsid w:val="00BC34B1"/>
    <w:rsid w:val="00BD0953"/>
    <w:rsid w:val="00C15223"/>
    <w:rsid w:val="00C25FE4"/>
    <w:rsid w:val="00C26B51"/>
    <w:rsid w:val="00C27513"/>
    <w:rsid w:val="00C278C1"/>
    <w:rsid w:val="00C3134B"/>
    <w:rsid w:val="00C332E3"/>
    <w:rsid w:val="00C33B78"/>
    <w:rsid w:val="00C356C2"/>
    <w:rsid w:val="00C44CCF"/>
    <w:rsid w:val="00C50243"/>
    <w:rsid w:val="00C75C70"/>
    <w:rsid w:val="00C75FDA"/>
    <w:rsid w:val="00C82157"/>
    <w:rsid w:val="00C82209"/>
    <w:rsid w:val="00CA664B"/>
    <w:rsid w:val="00CC34E6"/>
    <w:rsid w:val="00CD54FF"/>
    <w:rsid w:val="00CD75AE"/>
    <w:rsid w:val="00CE3688"/>
    <w:rsid w:val="00CE67E1"/>
    <w:rsid w:val="00CE7DF1"/>
    <w:rsid w:val="00CF4567"/>
    <w:rsid w:val="00CF4840"/>
    <w:rsid w:val="00CF7381"/>
    <w:rsid w:val="00D01194"/>
    <w:rsid w:val="00D01964"/>
    <w:rsid w:val="00D10AEF"/>
    <w:rsid w:val="00D1223D"/>
    <w:rsid w:val="00D163D7"/>
    <w:rsid w:val="00D24922"/>
    <w:rsid w:val="00D43263"/>
    <w:rsid w:val="00D534D9"/>
    <w:rsid w:val="00D536FE"/>
    <w:rsid w:val="00D55744"/>
    <w:rsid w:val="00D5747E"/>
    <w:rsid w:val="00D63C89"/>
    <w:rsid w:val="00D701B6"/>
    <w:rsid w:val="00D70D65"/>
    <w:rsid w:val="00D77107"/>
    <w:rsid w:val="00D836F5"/>
    <w:rsid w:val="00D852A2"/>
    <w:rsid w:val="00D87F32"/>
    <w:rsid w:val="00D95D03"/>
    <w:rsid w:val="00D9734E"/>
    <w:rsid w:val="00DA760A"/>
    <w:rsid w:val="00DB1993"/>
    <w:rsid w:val="00DB1D49"/>
    <w:rsid w:val="00DB2482"/>
    <w:rsid w:val="00DB559D"/>
    <w:rsid w:val="00DD1433"/>
    <w:rsid w:val="00DD200C"/>
    <w:rsid w:val="00DD2EED"/>
    <w:rsid w:val="00DD770B"/>
    <w:rsid w:val="00DD7AD0"/>
    <w:rsid w:val="00DE03A8"/>
    <w:rsid w:val="00DE1E3D"/>
    <w:rsid w:val="00E05B92"/>
    <w:rsid w:val="00E1491C"/>
    <w:rsid w:val="00E17956"/>
    <w:rsid w:val="00E26DC0"/>
    <w:rsid w:val="00E3708D"/>
    <w:rsid w:val="00E41A1C"/>
    <w:rsid w:val="00E45D3D"/>
    <w:rsid w:val="00E46927"/>
    <w:rsid w:val="00E50266"/>
    <w:rsid w:val="00E563A4"/>
    <w:rsid w:val="00E57DB1"/>
    <w:rsid w:val="00E6102F"/>
    <w:rsid w:val="00E714E0"/>
    <w:rsid w:val="00E733F1"/>
    <w:rsid w:val="00E81A7F"/>
    <w:rsid w:val="00E9595E"/>
    <w:rsid w:val="00E97AFC"/>
    <w:rsid w:val="00EA0BDC"/>
    <w:rsid w:val="00EA37A4"/>
    <w:rsid w:val="00EB3504"/>
    <w:rsid w:val="00EB5CDB"/>
    <w:rsid w:val="00EB76D0"/>
    <w:rsid w:val="00EC0083"/>
    <w:rsid w:val="00EC7BAD"/>
    <w:rsid w:val="00ED3F35"/>
    <w:rsid w:val="00ED7238"/>
    <w:rsid w:val="00EE5BED"/>
    <w:rsid w:val="00F05BD4"/>
    <w:rsid w:val="00F106B1"/>
    <w:rsid w:val="00F122D8"/>
    <w:rsid w:val="00F17B34"/>
    <w:rsid w:val="00F30011"/>
    <w:rsid w:val="00F3024D"/>
    <w:rsid w:val="00F31AEC"/>
    <w:rsid w:val="00F336AC"/>
    <w:rsid w:val="00F36CA7"/>
    <w:rsid w:val="00F44271"/>
    <w:rsid w:val="00F44B90"/>
    <w:rsid w:val="00F47057"/>
    <w:rsid w:val="00F478A0"/>
    <w:rsid w:val="00F52E78"/>
    <w:rsid w:val="00F55FB0"/>
    <w:rsid w:val="00F56367"/>
    <w:rsid w:val="00F61538"/>
    <w:rsid w:val="00F660A4"/>
    <w:rsid w:val="00F7310B"/>
    <w:rsid w:val="00F8149A"/>
    <w:rsid w:val="00F829A6"/>
    <w:rsid w:val="00F97098"/>
    <w:rsid w:val="00FB0031"/>
    <w:rsid w:val="00FB4006"/>
    <w:rsid w:val="00FB4276"/>
    <w:rsid w:val="00FB534D"/>
    <w:rsid w:val="00FB5D2C"/>
    <w:rsid w:val="00FB6686"/>
    <w:rsid w:val="00FB772A"/>
    <w:rsid w:val="00FC2C8C"/>
    <w:rsid w:val="00FC7FFA"/>
    <w:rsid w:val="00FE7A24"/>
    <w:rsid w:val="00FF41CB"/>
    <w:rsid w:val="00FF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686"/>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line="235" w:lineRule="exact"/>
      <w:jc w:val="right"/>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5"/>
      </w:numPr>
      <w:ind w:left="720" w:hanging="720"/>
    </w:pPr>
  </w:style>
  <w:style w:type="paragraph" w:styleId="BodyTextIndent">
    <w:name w:val="Body Text Indent"/>
    <w:basedOn w:val="Normal"/>
    <w:pPr>
      <w:ind w:firstLine="7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uiPriority w:val="99"/>
    <w:semiHidden/>
    <w:rPr>
      <w:sz w:val="20"/>
      <w:szCs w:val="20"/>
    </w:rPr>
  </w:style>
  <w:style w:type="paragraph" w:styleId="BodyTextIndent2">
    <w:name w:val="Body Text Indent 2"/>
    <w:basedOn w:val="Normal"/>
    <w:pPr>
      <w:tabs>
        <w:tab w:val="left" w:pos="-1440"/>
      </w:tabs>
      <w:ind w:left="1440" w:hanging="720"/>
    </w:pPr>
    <w:rPr>
      <w:rFonts w:ascii="Times New Roman" w:hAnsi="Times New Roman"/>
      <w:i/>
      <w:iCs/>
    </w:rPr>
  </w:style>
  <w:style w:type="paragraph" w:styleId="BodyTextIndent3">
    <w:name w:val="Body Text Indent 3"/>
    <w:basedOn w:val="Normal"/>
    <w:pPr>
      <w:tabs>
        <w:tab w:val="left" w:pos="-1440"/>
      </w:tabs>
      <w:ind w:left="720"/>
    </w:pPr>
    <w:rPr>
      <w:rFonts w:ascii="Times New Roman" w:hAnsi="Times New Roman"/>
    </w:rPr>
  </w:style>
  <w:style w:type="character" w:styleId="PageNumber">
    <w:name w:val="page number"/>
    <w:basedOn w:val="DefaultParagraphFont"/>
  </w:style>
  <w:style w:type="character" w:styleId="CommentReference">
    <w:name w:val="annotation reference"/>
    <w:semiHidden/>
    <w:rsid w:val="00785249"/>
    <w:rPr>
      <w:sz w:val="16"/>
      <w:szCs w:val="16"/>
    </w:rPr>
  </w:style>
  <w:style w:type="paragraph" w:styleId="CommentText">
    <w:name w:val="annotation text"/>
    <w:basedOn w:val="Normal"/>
    <w:semiHidden/>
    <w:rsid w:val="00785249"/>
    <w:pPr>
      <w:widowControl/>
      <w:autoSpaceDE/>
      <w:autoSpaceDN/>
      <w:adjustRightInd/>
    </w:pPr>
    <w:rPr>
      <w:rFonts w:ascii="Times New Roman" w:hAnsi="Times New Roman"/>
      <w:sz w:val="20"/>
      <w:szCs w:val="20"/>
    </w:rPr>
  </w:style>
  <w:style w:type="paragraph" w:styleId="BalloonText">
    <w:name w:val="Balloon Text"/>
    <w:basedOn w:val="Normal"/>
    <w:semiHidden/>
    <w:rsid w:val="00785249"/>
    <w:rPr>
      <w:rFonts w:ascii="Tahoma" w:hAnsi="Tahoma" w:cs="Tahoma"/>
      <w:sz w:val="16"/>
      <w:szCs w:val="16"/>
    </w:rPr>
  </w:style>
  <w:style w:type="paragraph" w:styleId="CommentSubject">
    <w:name w:val="annotation subject"/>
    <w:basedOn w:val="CommentText"/>
    <w:next w:val="CommentText"/>
    <w:semiHidden/>
    <w:rsid w:val="005D4C72"/>
    <w:pPr>
      <w:widowControl w:val="0"/>
      <w:autoSpaceDE w:val="0"/>
      <w:autoSpaceDN w:val="0"/>
      <w:adjustRightInd w:val="0"/>
    </w:pPr>
    <w:rPr>
      <w:rFonts w:ascii="Courier" w:hAnsi="Courier"/>
      <w:b/>
      <w:bCs/>
    </w:rPr>
  </w:style>
  <w:style w:type="character" w:customStyle="1" w:styleId="FootnoteTextChar">
    <w:name w:val="Footnote Text Char"/>
    <w:link w:val="FootnoteText"/>
    <w:uiPriority w:val="99"/>
    <w:semiHidden/>
    <w:rsid w:val="005B4716"/>
    <w:rPr>
      <w:rFonts w:ascii="Courier" w:hAnsi="Courier"/>
    </w:rPr>
  </w:style>
  <w:style w:type="paragraph" w:styleId="ListParagraph">
    <w:name w:val="List Paragraph"/>
    <w:basedOn w:val="Normal"/>
    <w:uiPriority w:val="34"/>
    <w:qFormat/>
    <w:rsid w:val="00FB66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686"/>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line="235" w:lineRule="exact"/>
      <w:jc w:val="right"/>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5"/>
      </w:numPr>
      <w:ind w:left="720" w:hanging="720"/>
    </w:pPr>
  </w:style>
  <w:style w:type="paragraph" w:styleId="BodyTextIndent">
    <w:name w:val="Body Text Indent"/>
    <w:basedOn w:val="Normal"/>
    <w:pPr>
      <w:ind w:firstLine="7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uiPriority w:val="99"/>
    <w:semiHidden/>
    <w:rPr>
      <w:sz w:val="20"/>
      <w:szCs w:val="20"/>
    </w:rPr>
  </w:style>
  <w:style w:type="paragraph" w:styleId="BodyTextIndent2">
    <w:name w:val="Body Text Indent 2"/>
    <w:basedOn w:val="Normal"/>
    <w:pPr>
      <w:tabs>
        <w:tab w:val="left" w:pos="-1440"/>
      </w:tabs>
      <w:ind w:left="1440" w:hanging="720"/>
    </w:pPr>
    <w:rPr>
      <w:rFonts w:ascii="Times New Roman" w:hAnsi="Times New Roman"/>
      <w:i/>
      <w:iCs/>
    </w:rPr>
  </w:style>
  <w:style w:type="paragraph" w:styleId="BodyTextIndent3">
    <w:name w:val="Body Text Indent 3"/>
    <w:basedOn w:val="Normal"/>
    <w:pPr>
      <w:tabs>
        <w:tab w:val="left" w:pos="-1440"/>
      </w:tabs>
      <w:ind w:left="720"/>
    </w:pPr>
    <w:rPr>
      <w:rFonts w:ascii="Times New Roman" w:hAnsi="Times New Roman"/>
    </w:rPr>
  </w:style>
  <w:style w:type="character" w:styleId="PageNumber">
    <w:name w:val="page number"/>
    <w:basedOn w:val="DefaultParagraphFont"/>
  </w:style>
  <w:style w:type="character" w:styleId="CommentReference">
    <w:name w:val="annotation reference"/>
    <w:semiHidden/>
    <w:rsid w:val="00785249"/>
    <w:rPr>
      <w:sz w:val="16"/>
      <w:szCs w:val="16"/>
    </w:rPr>
  </w:style>
  <w:style w:type="paragraph" w:styleId="CommentText">
    <w:name w:val="annotation text"/>
    <w:basedOn w:val="Normal"/>
    <w:semiHidden/>
    <w:rsid w:val="00785249"/>
    <w:pPr>
      <w:widowControl/>
      <w:autoSpaceDE/>
      <w:autoSpaceDN/>
      <w:adjustRightInd/>
    </w:pPr>
    <w:rPr>
      <w:rFonts w:ascii="Times New Roman" w:hAnsi="Times New Roman"/>
      <w:sz w:val="20"/>
      <w:szCs w:val="20"/>
    </w:rPr>
  </w:style>
  <w:style w:type="paragraph" w:styleId="BalloonText">
    <w:name w:val="Balloon Text"/>
    <w:basedOn w:val="Normal"/>
    <w:semiHidden/>
    <w:rsid w:val="00785249"/>
    <w:rPr>
      <w:rFonts w:ascii="Tahoma" w:hAnsi="Tahoma" w:cs="Tahoma"/>
      <w:sz w:val="16"/>
      <w:szCs w:val="16"/>
    </w:rPr>
  </w:style>
  <w:style w:type="paragraph" w:styleId="CommentSubject">
    <w:name w:val="annotation subject"/>
    <w:basedOn w:val="CommentText"/>
    <w:next w:val="CommentText"/>
    <w:semiHidden/>
    <w:rsid w:val="005D4C72"/>
    <w:pPr>
      <w:widowControl w:val="0"/>
      <w:autoSpaceDE w:val="0"/>
      <w:autoSpaceDN w:val="0"/>
      <w:adjustRightInd w:val="0"/>
    </w:pPr>
    <w:rPr>
      <w:rFonts w:ascii="Courier" w:hAnsi="Courier"/>
      <w:b/>
      <w:bCs/>
    </w:rPr>
  </w:style>
  <w:style w:type="character" w:customStyle="1" w:styleId="FootnoteTextChar">
    <w:name w:val="Footnote Text Char"/>
    <w:link w:val="FootnoteText"/>
    <w:uiPriority w:val="99"/>
    <w:semiHidden/>
    <w:rsid w:val="005B4716"/>
    <w:rPr>
      <w:rFonts w:ascii="Courier" w:hAnsi="Courier"/>
    </w:rPr>
  </w:style>
  <w:style w:type="paragraph" w:styleId="ListParagraph">
    <w:name w:val="List Paragraph"/>
    <w:basedOn w:val="Normal"/>
    <w:uiPriority w:val="34"/>
    <w:qFormat/>
    <w:rsid w:val="00FB6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967405">
      <w:bodyDiv w:val="1"/>
      <w:marLeft w:val="0"/>
      <w:marRight w:val="0"/>
      <w:marTop w:val="0"/>
      <w:marBottom w:val="0"/>
      <w:divBdr>
        <w:top w:val="none" w:sz="0" w:space="0" w:color="auto"/>
        <w:left w:val="none" w:sz="0" w:space="0" w:color="auto"/>
        <w:bottom w:val="none" w:sz="0" w:space="0" w:color="auto"/>
        <w:right w:val="none" w:sz="0" w:space="0" w:color="auto"/>
      </w:divBdr>
    </w:div>
    <w:div w:id="401760648">
      <w:bodyDiv w:val="1"/>
      <w:marLeft w:val="0"/>
      <w:marRight w:val="0"/>
      <w:marTop w:val="0"/>
      <w:marBottom w:val="0"/>
      <w:divBdr>
        <w:top w:val="none" w:sz="0" w:space="0" w:color="auto"/>
        <w:left w:val="none" w:sz="0" w:space="0" w:color="auto"/>
        <w:bottom w:val="none" w:sz="0" w:space="0" w:color="auto"/>
        <w:right w:val="none" w:sz="0" w:space="0" w:color="auto"/>
      </w:divBdr>
    </w:div>
    <w:div w:id="1163398359">
      <w:bodyDiv w:val="1"/>
      <w:marLeft w:val="0"/>
      <w:marRight w:val="0"/>
      <w:marTop w:val="0"/>
      <w:marBottom w:val="0"/>
      <w:divBdr>
        <w:top w:val="none" w:sz="0" w:space="0" w:color="auto"/>
        <w:left w:val="none" w:sz="0" w:space="0" w:color="auto"/>
        <w:bottom w:val="none" w:sz="0" w:space="0" w:color="auto"/>
        <w:right w:val="none" w:sz="0" w:space="0" w:color="auto"/>
      </w:divBdr>
    </w:div>
    <w:div w:id="1537044004">
      <w:bodyDiv w:val="1"/>
      <w:marLeft w:val="0"/>
      <w:marRight w:val="0"/>
      <w:marTop w:val="0"/>
      <w:marBottom w:val="0"/>
      <w:divBdr>
        <w:top w:val="none" w:sz="0" w:space="0" w:color="auto"/>
        <w:left w:val="none" w:sz="0" w:space="0" w:color="auto"/>
        <w:bottom w:val="none" w:sz="0" w:space="0" w:color="auto"/>
        <w:right w:val="none" w:sz="0" w:space="0" w:color="auto"/>
      </w:divBdr>
    </w:div>
    <w:div w:id="1550146973">
      <w:bodyDiv w:val="1"/>
      <w:marLeft w:val="0"/>
      <w:marRight w:val="0"/>
      <w:marTop w:val="0"/>
      <w:marBottom w:val="0"/>
      <w:divBdr>
        <w:top w:val="none" w:sz="0" w:space="0" w:color="auto"/>
        <w:left w:val="none" w:sz="0" w:space="0" w:color="auto"/>
        <w:bottom w:val="none" w:sz="0" w:space="0" w:color="auto"/>
        <w:right w:val="none" w:sz="0" w:space="0" w:color="auto"/>
      </w:divBdr>
    </w:div>
    <w:div w:id="205916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FC6B2-A731-4C69-8A31-258EAD30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9156</Words>
  <Characters>51983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61017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Lloyd</dc:creator>
  <cp:lastModifiedBy>Beckmann, Allan - EBSA</cp:lastModifiedBy>
  <cp:revision>6</cp:revision>
  <dcterms:created xsi:type="dcterms:W3CDTF">2016-03-31T15:58:00Z</dcterms:created>
  <dcterms:modified xsi:type="dcterms:W3CDTF">2016-04-05T14:54:00Z</dcterms:modified>
</cp:coreProperties>
</file>