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15"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t>OMB Number 1405-</w:t>
      </w:r>
      <w:r w:rsidR="00F35A15">
        <w:rPr>
          <w:b/>
          <w:sz w:val="32"/>
        </w:rPr>
        <w:t>0068</w:t>
      </w:r>
    </w:p>
    <w:p w:rsidR="000C1691" w:rsidRPr="00D11A71" w:rsidRDefault="005C776D">
      <w:pPr>
        <w:spacing w:after="360"/>
        <w:jc w:val="center"/>
        <w:rPr>
          <w:b/>
          <w:i/>
          <w:color w:val="0000FF"/>
          <w:sz w:val="32"/>
        </w:rPr>
      </w:pPr>
      <w:r>
        <w:rPr>
          <w:b/>
          <w:sz w:val="32"/>
        </w:rPr>
        <w:t xml:space="preserve"> </w:t>
      </w:r>
      <w:r w:rsidR="00F35A15">
        <w:rPr>
          <w:b/>
          <w:sz w:val="32"/>
        </w:rPr>
        <w:t xml:space="preserve">Medical History and Examination for Foreign Service </w:t>
      </w:r>
    </w:p>
    <w:p w:rsidR="000C1691" w:rsidRDefault="000C1691">
      <w:pPr>
        <w:pStyle w:val="Heading1"/>
      </w:pPr>
      <w:r>
        <w:t>A.</w:t>
      </w:r>
      <w:r>
        <w:tab/>
        <w:t>JUSTIFICATION</w:t>
      </w:r>
    </w:p>
    <w:p w:rsidR="004602FD" w:rsidRPr="004602FD" w:rsidRDefault="00F35A15" w:rsidP="004602FD">
      <w:pPr>
        <w:autoSpaceDE w:val="0"/>
        <w:autoSpaceDN w:val="0"/>
        <w:ind w:left="360"/>
        <w:rPr>
          <w:szCs w:val="24"/>
          <w:highlight w:val="yellow"/>
        </w:rPr>
      </w:pPr>
      <w:r w:rsidRPr="004602FD">
        <w:rPr>
          <w:szCs w:val="24"/>
        </w:rPr>
        <w:t>1</w:t>
      </w:r>
      <w:r w:rsidR="00CA0BE5" w:rsidRPr="004602FD">
        <w:rPr>
          <w:szCs w:val="24"/>
        </w:rPr>
        <w:t>.</w:t>
      </w:r>
      <w:r w:rsidRPr="004602FD">
        <w:rPr>
          <w:szCs w:val="24"/>
        </w:rPr>
        <w:t xml:space="preserve">  </w:t>
      </w:r>
      <w:r w:rsidR="004602FD" w:rsidRPr="004602FD">
        <w:rPr>
          <w:szCs w:val="24"/>
        </w:rPr>
        <w:t>Pursuant to</w:t>
      </w:r>
      <w:r w:rsidR="004602FD" w:rsidRPr="004602FD">
        <w:t xml:space="preserve"> 22 U.S.C. </w:t>
      </w:r>
      <w:r w:rsidR="004602FD" w:rsidRPr="004602FD">
        <w:rPr>
          <w:bCs/>
          <w:szCs w:val="24"/>
        </w:rPr>
        <w:t xml:space="preserve">§ </w:t>
      </w:r>
      <w:r w:rsidR="004602FD" w:rsidRPr="004602FD">
        <w:t xml:space="preserve">4084, the Secretary of State has the authority to establish a Medical Program.  </w:t>
      </w:r>
      <w:r w:rsidR="004602FD" w:rsidRPr="004602FD">
        <w:rPr>
          <w:szCs w:val="24"/>
        </w:rPr>
        <w:t>This information collection provides</w:t>
      </w:r>
      <w:r w:rsidR="00B011E9">
        <w:rPr>
          <w:szCs w:val="24"/>
        </w:rPr>
        <w:t xml:space="preserve"> to the U.S. Department of State’s Office of Medical Services</w:t>
      </w:r>
      <w:r w:rsidR="004602FD" w:rsidRPr="004602FD">
        <w:rPr>
          <w:szCs w:val="24"/>
        </w:rPr>
        <w:t xml:space="preserve"> the material needed to determine whether a candidate for a Foreign Service appointment</w:t>
      </w:r>
      <w:r w:rsidR="000A6573">
        <w:rPr>
          <w:szCs w:val="24"/>
        </w:rPr>
        <w:t xml:space="preserve"> and their children</w:t>
      </w:r>
      <w:r w:rsidR="002E6C87">
        <w:rPr>
          <w:szCs w:val="24"/>
        </w:rPr>
        <w:t>, if applicable</w:t>
      </w:r>
      <w:r w:rsidR="008721C4">
        <w:rPr>
          <w:szCs w:val="24"/>
        </w:rPr>
        <w:t>,</w:t>
      </w:r>
      <w:r w:rsidR="004F57E1">
        <w:rPr>
          <w:szCs w:val="24"/>
        </w:rPr>
        <w:t xml:space="preserve"> </w:t>
      </w:r>
      <w:r w:rsidR="000A6573">
        <w:rPr>
          <w:szCs w:val="24"/>
        </w:rPr>
        <w:t>are</w:t>
      </w:r>
      <w:r w:rsidR="000A6573" w:rsidRPr="004602FD">
        <w:rPr>
          <w:szCs w:val="24"/>
        </w:rPr>
        <w:t xml:space="preserve"> </w:t>
      </w:r>
      <w:r w:rsidR="004602FD" w:rsidRPr="004602FD">
        <w:rPr>
          <w:szCs w:val="24"/>
        </w:rPr>
        <w:t>able to obtain the medical clearan</w:t>
      </w:r>
      <w:r w:rsidR="00413A64">
        <w:rPr>
          <w:szCs w:val="24"/>
        </w:rPr>
        <w:t>ce that is a requirement for that</w:t>
      </w:r>
      <w:r w:rsidR="004602FD" w:rsidRPr="004602FD">
        <w:rPr>
          <w:szCs w:val="24"/>
        </w:rPr>
        <w:t xml:space="preserve"> appointment, and to determine the appropriate medical clearances for other individuals who participate in the Medical Program.  The information is requested pursuant to the Foreign Service Act of 1980, as amended, in particular 22 U.S.C. </w:t>
      </w:r>
      <w:r w:rsidR="004602FD" w:rsidRPr="004602FD">
        <w:rPr>
          <w:bCs/>
          <w:szCs w:val="24"/>
        </w:rPr>
        <w:t xml:space="preserve">§§ </w:t>
      </w:r>
      <w:r w:rsidR="004602FD" w:rsidRPr="004602FD">
        <w:rPr>
          <w:szCs w:val="24"/>
        </w:rPr>
        <w:t xml:space="preserve">4084, 3901, and 3984.  </w:t>
      </w:r>
      <w:r w:rsidR="004602FD">
        <w:t>(Note:  For purposes of the Paperwork Reduction Act, only non-employees are considered “respondents” regarding this information collection.)</w:t>
      </w:r>
    </w:p>
    <w:p w:rsidR="00A91C84" w:rsidRPr="004F6D04" w:rsidRDefault="00A91C84" w:rsidP="00F35A15">
      <w:pPr>
        <w:autoSpaceDE w:val="0"/>
        <w:autoSpaceDN w:val="0"/>
        <w:ind w:left="360"/>
        <w:rPr>
          <w:szCs w:val="24"/>
          <w:highlight w:val="yellow"/>
        </w:rPr>
      </w:pPr>
    </w:p>
    <w:p w:rsidR="00675CCF" w:rsidRDefault="00F35A15" w:rsidP="00BB00F9">
      <w:pPr>
        <w:autoSpaceDE w:val="0"/>
        <w:autoSpaceDN w:val="0"/>
        <w:ind w:left="360"/>
      </w:pPr>
      <w:r w:rsidRPr="00B011E9">
        <w:rPr>
          <w:szCs w:val="24"/>
        </w:rPr>
        <w:t xml:space="preserve">2. </w:t>
      </w:r>
      <w:r w:rsidR="00675CCF" w:rsidRPr="00B011E9">
        <w:rPr>
          <w:szCs w:val="24"/>
        </w:rPr>
        <w:t xml:space="preserve"> </w:t>
      </w:r>
      <w:r w:rsidR="002E6C87">
        <w:rPr>
          <w:szCs w:val="24"/>
        </w:rPr>
        <w:t xml:space="preserve">The use of DS-1843 is required for individuals age 12 and older while DS-1622 is required for children 11 years and under. </w:t>
      </w:r>
      <w:r w:rsidR="00675CCF" w:rsidRPr="00B011E9">
        <w:rPr>
          <w:szCs w:val="24"/>
        </w:rPr>
        <w:t>T</w:t>
      </w:r>
      <w:r w:rsidR="0086676F" w:rsidRPr="00B011E9">
        <w:rPr>
          <w:szCs w:val="24"/>
        </w:rPr>
        <w:t xml:space="preserve">he information collected </w:t>
      </w:r>
      <w:r w:rsidR="002E6C87">
        <w:rPr>
          <w:szCs w:val="24"/>
        </w:rPr>
        <w:t>in these forms</w:t>
      </w:r>
      <w:r w:rsidR="0086676F" w:rsidRPr="00B011E9">
        <w:rPr>
          <w:szCs w:val="24"/>
        </w:rPr>
        <w:t xml:space="preserve"> </w:t>
      </w:r>
      <w:r w:rsidR="00675CCF" w:rsidRPr="00B011E9">
        <w:rPr>
          <w:szCs w:val="24"/>
        </w:rPr>
        <w:t xml:space="preserve">is used </w:t>
      </w:r>
      <w:r w:rsidR="0086676F" w:rsidRPr="00B011E9">
        <w:rPr>
          <w:szCs w:val="24"/>
        </w:rPr>
        <w:t xml:space="preserve">to determine if </w:t>
      </w:r>
      <w:r w:rsidR="002E6C87" w:rsidRPr="00B011E9">
        <w:rPr>
          <w:szCs w:val="24"/>
        </w:rPr>
        <w:t>candidate</w:t>
      </w:r>
      <w:r w:rsidR="0055291D">
        <w:rPr>
          <w:szCs w:val="24"/>
        </w:rPr>
        <w:t>s</w:t>
      </w:r>
      <w:r w:rsidR="002E6C87">
        <w:rPr>
          <w:szCs w:val="24"/>
        </w:rPr>
        <w:t xml:space="preserve"> or </w:t>
      </w:r>
      <w:r w:rsidR="0055291D">
        <w:rPr>
          <w:szCs w:val="24"/>
        </w:rPr>
        <w:t xml:space="preserve">their </w:t>
      </w:r>
      <w:r w:rsidR="00406923">
        <w:rPr>
          <w:szCs w:val="24"/>
        </w:rPr>
        <w:t>children</w:t>
      </w:r>
      <w:r w:rsidR="0086676F" w:rsidRPr="00B011E9">
        <w:rPr>
          <w:szCs w:val="24"/>
        </w:rPr>
        <w:t xml:space="preserve"> </w:t>
      </w:r>
      <w:r w:rsidR="00675CCF" w:rsidRPr="00B011E9">
        <w:rPr>
          <w:szCs w:val="24"/>
        </w:rPr>
        <w:t>can obtain t</w:t>
      </w:r>
      <w:r w:rsidR="0086676F" w:rsidRPr="00B011E9">
        <w:rPr>
          <w:szCs w:val="24"/>
        </w:rPr>
        <w:t>he</w:t>
      </w:r>
      <w:r w:rsidR="00D33858" w:rsidRPr="00B011E9">
        <w:rPr>
          <w:szCs w:val="24"/>
        </w:rPr>
        <w:t xml:space="preserve"> medical clearance</w:t>
      </w:r>
      <w:r w:rsidR="00641C44">
        <w:rPr>
          <w:szCs w:val="24"/>
        </w:rPr>
        <w:t xml:space="preserve"> which</w:t>
      </w:r>
      <w:r w:rsidR="000A6573">
        <w:rPr>
          <w:szCs w:val="24"/>
        </w:rPr>
        <w:t xml:space="preserve"> is </w:t>
      </w:r>
      <w:r w:rsidR="00641C44">
        <w:rPr>
          <w:szCs w:val="24"/>
        </w:rPr>
        <w:t>an essential</w:t>
      </w:r>
      <w:r w:rsidR="000A6573">
        <w:rPr>
          <w:szCs w:val="24"/>
        </w:rPr>
        <w:t xml:space="preserve"> part of the selection process </w:t>
      </w:r>
      <w:r w:rsidR="00675CCF" w:rsidRPr="00B011E9">
        <w:rPr>
          <w:szCs w:val="24"/>
        </w:rPr>
        <w:t xml:space="preserve">for </w:t>
      </w:r>
      <w:r w:rsidR="00B011E9" w:rsidRPr="00B011E9">
        <w:rPr>
          <w:szCs w:val="24"/>
        </w:rPr>
        <w:t>the</w:t>
      </w:r>
      <w:r w:rsidR="00675CCF" w:rsidRPr="00B011E9">
        <w:rPr>
          <w:szCs w:val="24"/>
        </w:rPr>
        <w:t xml:space="preserve"> appointment to the Foreign Service</w:t>
      </w:r>
      <w:r w:rsidR="00476D3B" w:rsidRPr="00B011E9">
        <w:rPr>
          <w:szCs w:val="24"/>
        </w:rPr>
        <w:t xml:space="preserve">.  </w:t>
      </w:r>
      <w:r w:rsidR="00675CCF" w:rsidRPr="00B011E9">
        <w:rPr>
          <w:szCs w:val="24"/>
        </w:rPr>
        <w:t xml:space="preserve">Also, the information collected is used </w:t>
      </w:r>
      <w:r w:rsidR="007A026A" w:rsidRPr="00B011E9">
        <w:rPr>
          <w:szCs w:val="24"/>
        </w:rPr>
        <w:t xml:space="preserve">to </w:t>
      </w:r>
      <w:r w:rsidR="00A91C84" w:rsidRPr="00B011E9">
        <w:rPr>
          <w:szCs w:val="24"/>
        </w:rPr>
        <w:t xml:space="preserve">provide and </w:t>
      </w:r>
      <w:r w:rsidR="00920368" w:rsidRPr="00B011E9">
        <w:rPr>
          <w:szCs w:val="24"/>
        </w:rPr>
        <w:t xml:space="preserve">to </w:t>
      </w:r>
      <w:r w:rsidR="007A026A" w:rsidRPr="00B011E9">
        <w:rPr>
          <w:szCs w:val="24"/>
        </w:rPr>
        <w:t>update medical clearances</w:t>
      </w:r>
      <w:r w:rsidR="00A91C84" w:rsidRPr="00B011E9">
        <w:rPr>
          <w:szCs w:val="24"/>
        </w:rPr>
        <w:t xml:space="preserve"> </w:t>
      </w:r>
      <w:r w:rsidR="007A026A" w:rsidRPr="00B011E9">
        <w:rPr>
          <w:szCs w:val="24"/>
        </w:rPr>
        <w:t>between overseas assignments for individuals who participate in the Medical Program</w:t>
      </w:r>
      <w:r w:rsidR="00A91C84" w:rsidRPr="00B011E9">
        <w:rPr>
          <w:szCs w:val="24"/>
        </w:rPr>
        <w:t xml:space="preserve">, as well as to provide these individuals </w:t>
      </w:r>
      <w:r w:rsidR="00B011E9">
        <w:rPr>
          <w:szCs w:val="24"/>
        </w:rPr>
        <w:t xml:space="preserve">with </w:t>
      </w:r>
      <w:r w:rsidR="00A91C84" w:rsidRPr="00B011E9">
        <w:rPr>
          <w:szCs w:val="24"/>
        </w:rPr>
        <w:t xml:space="preserve">appropriate medical care. </w:t>
      </w:r>
    </w:p>
    <w:p w:rsidR="002E6C87" w:rsidRPr="004F6D04" w:rsidRDefault="002E6C87" w:rsidP="00BB00F9">
      <w:pPr>
        <w:autoSpaceDE w:val="0"/>
        <w:autoSpaceDN w:val="0"/>
        <w:ind w:left="360"/>
        <w:rPr>
          <w:szCs w:val="24"/>
          <w:highlight w:val="yellow"/>
        </w:rPr>
      </w:pPr>
    </w:p>
    <w:p w:rsidR="00476D3B" w:rsidRDefault="00680A64" w:rsidP="00F35A15">
      <w:pPr>
        <w:autoSpaceDE w:val="0"/>
        <w:autoSpaceDN w:val="0"/>
        <w:ind w:left="360"/>
        <w:rPr>
          <w:szCs w:val="24"/>
        </w:rPr>
      </w:pPr>
      <w:r w:rsidRPr="00E20AC1">
        <w:rPr>
          <w:szCs w:val="24"/>
        </w:rPr>
        <w:t xml:space="preserve">3.  </w:t>
      </w:r>
      <w:r w:rsidR="004602FD" w:rsidRPr="00E20AC1">
        <w:rPr>
          <w:szCs w:val="24"/>
        </w:rPr>
        <w:t xml:space="preserve">The Department </w:t>
      </w:r>
      <w:r w:rsidR="00476D3B" w:rsidRPr="00E20AC1">
        <w:rPr>
          <w:szCs w:val="24"/>
        </w:rPr>
        <w:t xml:space="preserve">is </w:t>
      </w:r>
      <w:r w:rsidR="00CC1BEA" w:rsidRPr="00E20AC1">
        <w:rPr>
          <w:szCs w:val="24"/>
        </w:rPr>
        <w:t xml:space="preserve">preparing </w:t>
      </w:r>
      <w:r w:rsidR="00476D3B" w:rsidRPr="00E20AC1">
        <w:rPr>
          <w:szCs w:val="24"/>
        </w:rPr>
        <w:t>a</w:t>
      </w:r>
      <w:r w:rsidR="00E20AC1" w:rsidRPr="00E20AC1">
        <w:rPr>
          <w:szCs w:val="24"/>
        </w:rPr>
        <w:t xml:space="preserve"> </w:t>
      </w:r>
      <w:r w:rsidR="00476D3B" w:rsidRPr="00E20AC1">
        <w:rPr>
          <w:szCs w:val="24"/>
        </w:rPr>
        <w:t>n</w:t>
      </w:r>
      <w:r w:rsidR="00E20AC1" w:rsidRPr="00E20AC1">
        <w:rPr>
          <w:szCs w:val="24"/>
        </w:rPr>
        <w:t>ew</w:t>
      </w:r>
      <w:r w:rsidR="00476D3B" w:rsidRPr="00E20AC1">
        <w:rPr>
          <w:szCs w:val="24"/>
        </w:rPr>
        <w:t xml:space="preserve"> electronic medical record</w:t>
      </w:r>
      <w:r w:rsidR="00CC1BEA" w:rsidRPr="00E20AC1">
        <w:rPr>
          <w:szCs w:val="24"/>
        </w:rPr>
        <w:t xml:space="preserve"> system</w:t>
      </w:r>
      <w:r w:rsidR="00476D3B" w:rsidRPr="00E20AC1">
        <w:rPr>
          <w:szCs w:val="24"/>
        </w:rPr>
        <w:t>, in which these documents will eventually be incorporated</w:t>
      </w:r>
      <w:r w:rsidR="00CC1BEA" w:rsidRPr="00E20AC1">
        <w:rPr>
          <w:szCs w:val="24"/>
        </w:rPr>
        <w:t>, but the system is not operational at this time</w:t>
      </w:r>
      <w:r w:rsidR="00476D3B" w:rsidRPr="00E20AC1">
        <w:rPr>
          <w:szCs w:val="24"/>
        </w:rPr>
        <w:t xml:space="preserve">.  </w:t>
      </w:r>
      <w:r w:rsidR="00830241" w:rsidRPr="00E20AC1">
        <w:rPr>
          <w:szCs w:val="24"/>
        </w:rPr>
        <w:t>Presently</w:t>
      </w:r>
      <w:r w:rsidR="00476D3B" w:rsidRPr="00E20AC1">
        <w:rPr>
          <w:szCs w:val="24"/>
        </w:rPr>
        <w:t>, each individual provide</w:t>
      </w:r>
      <w:r w:rsidR="00830241" w:rsidRPr="00E20AC1">
        <w:rPr>
          <w:szCs w:val="24"/>
        </w:rPr>
        <w:t>s</w:t>
      </w:r>
      <w:r w:rsidR="00476D3B" w:rsidRPr="00E20AC1">
        <w:rPr>
          <w:szCs w:val="24"/>
        </w:rPr>
        <w:t xml:space="preserve"> his or her personal health care provider with a copy of the </w:t>
      </w:r>
      <w:r w:rsidR="00E20AC1" w:rsidRPr="00E20AC1">
        <w:rPr>
          <w:szCs w:val="24"/>
        </w:rPr>
        <w:t>f</w:t>
      </w:r>
      <w:r w:rsidR="00830241" w:rsidRPr="00E20AC1">
        <w:rPr>
          <w:szCs w:val="24"/>
        </w:rPr>
        <w:t>orms</w:t>
      </w:r>
      <w:r w:rsidR="00476D3B" w:rsidRPr="00E20AC1">
        <w:rPr>
          <w:szCs w:val="24"/>
        </w:rPr>
        <w:t>, which</w:t>
      </w:r>
      <w:r w:rsidR="00830241" w:rsidRPr="00E20AC1">
        <w:rPr>
          <w:szCs w:val="24"/>
        </w:rPr>
        <w:t>, once completed,</w:t>
      </w:r>
      <w:r w:rsidR="00476D3B" w:rsidRPr="00E20AC1">
        <w:rPr>
          <w:szCs w:val="24"/>
        </w:rPr>
        <w:t xml:space="preserve"> are scanned and </w:t>
      </w:r>
      <w:r w:rsidR="00E20AC1" w:rsidRPr="00E20AC1">
        <w:rPr>
          <w:szCs w:val="24"/>
        </w:rPr>
        <w:t>submitted via facsimile or e-mail</w:t>
      </w:r>
      <w:r w:rsidR="00476D3B" w:rsidRPr="00E20AC1">
        <w:rPr>
          <w:szCs w:val="24"/>
        </w:rPr>
        <w:t>.</w:t>
      </w:r>
      <w:r w:rsidR="00E130C8">
        <w:rPr>
          <w:szCs w:val="24"/>
        </w:rPr>
        <w:t xml:space="preserve"> It is anticipated a system will be in place by </w:t>
      </w:r>
      <w:r w:rsidR="00641C44">
        <w:rPr>
          <w:szCs w:val="24"/>
        </w:rPr>
        <w:t>August, 2015</w:t>
      </w:r>
      <w:r w:rsidR="004F57E1">
        <w:rPr>
          <w:szCs w:val="24"/>
        </w:rPr>
        <w:t>.</w:t>
      </w:r>
    </w:p>
    <w:p w:rsidR="00476D3B" w:rsidRDefault="00476D3B" w:rsidP="00F35A15">
      <w:pPr>
        <w:autoSpaceDE w:val="0"/>
        <w:autoSpaceDN w:val="0"/>
        <w:ind w:left="360"/>
        <w:rPr>
          <w:szCs w:val="24"/>
        </w:rPr>
      </w:pPr>
    </w:p>
    <w:p w:rsidR="00177D2F" w:rsidRDefault="00476D3B" w:rsidP="002E6C87">
      <w:pPr>
        <w:tabs>
          <w:tab w:val="left" w:pos="1170"/>
        </w:tabs>
        <w:autoSpaceDE w:val="0"/>
        <w:autoSpaceDN w:val="0"/>
        <w:ind w:left="360"/>
      </w:pPr>
      <w:r>
        <w:rPr>
          <w:szCs w:val="24"/>
        </w:rPr>
        <w:t xml:space="preserve">4. </w:t>
      </w:r>
      <w:r w:rsidR="00637DA3">
        <w:rPr>
          <w:szCs w:val="24"/>
        </w:rPr>
        <w:t>The</w:t>
      </w:r>
      <w:r w:rsidR="00637DA3">
        <w:t xml:space="preserve"> information collected is not duplicative</w:t>
      </w:r>
      <w:r w:rsidR="004F6D04">
        <w:t>.  The m</w:t>
      </w:r>
      <w:r w:rsidR="00637DA3">
        <w:t xml:space="preserve">edical information collected </w:t>
      </w:r>
      <w:r w:rsidR="00A74FAB">
        <w:t>can</w:t>
      </w:r>
      <w:r w:rsidR="00637DA3">
        <w:t xml:space="preserve"> routinely change with each medical clearance update, </w:t>
      </w:r>
      <w:r w:rsidR="004F6D04">
        <w:t>as can the</w:t>
      </w:r>
      <w:r w:rsidR="00637DA3">
        <w:t xml:space="preserve"> address, agency, type of employment, and other information. </w:t>
      </w:r>
    </w:p>
    <w:p w:rsidR="00637DA3" w:rsidRDefault="00637DA3" w:rsidP="00F35A15">
      <w:pPr>
        <w:autoSpaceDE w:val="0"/>
        <w:autoSpaceDN w:val="0"/>
        <w:ind w:left="360"/>
        <w:rPr>
          <w:szCs w:val="24"/>
        </w:rPr>
      </w:pPr>
    </w:p>
    <w:p w:rsidR="000C1691" w:rsidRDefault="00476D3B" w:rsidP="00476D3B">
      <w:pPr>
        <w:autoSpaceDE w:val="0"/>
        <w:autoSpaceDN w:val="0"/>
        <w:ind w:left="360"/>
        <w:rPr>
          <w:szCs w:val="24"/>
        </w:rPr>
      </w:pPr>
      <w:r>
        <w:rPr>
          <w:szCs w:val="24"/>
        </w:rPr>
        <w:t xml:space="preserve">5. </w:t>
      </w:r>
      <w:r w:rsidR="00E7472B">
        <w:t>This collection of information does not impact small businesses or other small entities.</w:t>
      </w:r>
    </w:p>
    <w:p w:rsidR="00B011E9" w:rsidRDefault="00B011E9" w:rsidP="00476D3B">
      <w:pPr>
        <w:autoSpaceDE w:val="0"/>
        <w:autoSpaceDN w:val="0"/>
        <w:ind w:left="360"/>
        <w:rPr>
          <w:szCs w:val="24"/>
        </w:rPr>
      </w:pPr>
    </w:p>
    <w:p w:rsidR="00476D3B" w:rsidRDefault="00476D3B" w:rsidP="00476D3B">
      <w:pPr>
        <w:autoSpaceDE w:val="0"/>
        <w:autoSpaceDN w:val="0"/>
        <w:ind w:left="360"/>
        <w:rPr>
          <w:szCs w:val="24"/>
        </w:rPr>
      </w:pPr>
      <w:r>
        <w:rPr>
          <w:szCs w:val="24"/>
        </w:rPr>
        <w:lastRenderedPageBreak/>
        <w:t xml:space="preserve">6.  </w:t>
      </w:r>
      <w:r w:rsidR="004F15F2">
        <w:rPr>
          <w:szCs w:val="24"/>
        </w:rPr>
        <w:t>T</w:t>
      </w:r>
      <w:r>
        <w:rPr>
          <w:szCs w:val="24"/>
        </w:rPr>
        <w:t>h</w:t>
      </w:r>
      <w:r w:rsidR="00A91C84">
        <w:rPr>
          <w:szCs w:val="24"/>
        </w:rPr>
        <w:t>is</w:t>
      </w:r>
      <w:r w:rsidR="00D97E63">
        <w:rPr>
          <w:szCs w:val="24"/>
        </w:rPr>
        <w:t xml:space="preserve"> information collect</w:t>
      </w:r>
      <w:r w:rsidR="00A91C84">
        <w:rPr>
          <w:szCs w:val="24"/>
        </w:rPr>
        <w:t>ion</w:t>
      </w:r>
      <w:r w:rsidR="004F15F2">
        <w:rPr>
          <w:szCs w:val="24"/>
        </w:rPr>
        <w:t xml:space="preserve"> is needed for the determination as to whether</w:t>
      </w:r>
      <w:r w:rsidR="00D97E63">
        <w:rPr>
          <w:szCs w:val="24"/>
        </w:rPr>
        <w:t xml:space="preserve"> Foreign Service </w:t>
      </w:r>
      <w:r w:rsidR="00A91C84">
        <w:rPr>
          <w:szCs w:val="24"/>
        </w:rPr>
        <w:t xml:space="preserve">candidates </w:t>
      </w:r>
      <w:r w:rsidR="00830241">
        <w:rPr>
          <w:szCs w:val="24"/>
        </w:rPr>
        <w:t>a</w:t>
      </w:r>
      <w:r w:rsidR="00D97E63">
        <w:rPr>
          <w:szCs w:val="24"/>
        </w:rPr>
        <w:t>re qualified</w:t>
      </w:r>
      <w:r w:rsidR="00A91C84">
        <w:rPr>
          <w:szCs w:val="24"/>
        </w:rPr>
        <w:t xml:space="preserve"> for appointment</w:t>
      </w:r>
      <w:r w:rsidR="004F15F2">
        <w:rPr>
          <w:szCs w:val="24"/>
        </w:rPr>
        <w:t xml:space="preserve">, because without that determination </w:t>
      </w:r>
      <w:r w:rsidR="00D97E63">
        <w:rPr>
          <w:szCs w:val="24"/>
        </w:rPr>
        <w:t>offers of employment</w:t>
      </w:r>
      <w:r w:rsidR="004F15F2">
        <w:rPr>
          <w:szCs w:val="24"/>
        </w:rPr>
        <w:t xml:space="preserve"> cannot be extended.  </w:t>
      </w:r>
      <w:r w:rsidR="00460921">
        <w:rPr>
          <w:szCs w:val="24"/>
        </w:rPr>
        <w:t>I</w:t>
      </w:r>
      <w:r w:rsidR="000A6573">
        <w:rPr>
          <w:szCs w:val="24"/>
        </w:rPr>
        <w:t xml:space="preserve">f the FS candidate is appointed </w:t>
      </w:r>
      <w:r w:rsidR="004F15F2">
        <w:rPr>
          <w:szCs w:val="24"/>
        </w:rPr>
        <w:t xml:space="preserve">the information </w:t>
      </w:r>
      <w:r w:rsidR="000A6573">
        <w:rPr>
          <w:szCs w:val="24"/>
        </w:rPr>
        <w:t xml:space="preserve">requested in the DS-1622 and the DS-1843 </w:t>
      </w:r>
      <w:r w:rsidR="004F15F2">
        <w:rPr>
          <w:szCs w:val="24"/>
        </w:rPr>
        <w:t xml:space="preserve">is needed in order </w:t>
      </w:r>
      <w:r w:rsidR="00A91C84">
        <w:rPr>
          <w:szCs w:val="24"/>
        </w:rPr>
        <w:t>to issue appropriate in-service medical clearances</w:t>
      </w:r>
      <w:r w:rsidR="00F61A6C">
        <w:rPr>
          <w:szCs w:val="24"/>
        </w:rPr>
        <w:t>.</w:t>
      </w:r>
      <w:r w:rsidR="004F15F2">
        <w:rPr>
          <w:szCs w:val="24"/>
        </w:rPr>
        <w:t xml:space="preserve">  In most cases, </w:t>
      </w:r>
      <w:r w:rsidR="004F15F2">
        <w:t>medical clearance update</w:t>
      </w:r>
      <w:r w:rsidR="00B011E9">
        <w:t>s are required between post assignments</w:t>
      </w:r>
      <w:r w:rsidR="004F15F2">
        <w:t xml:space="preserve"> or every three years, whichever </w:t>
      </w:r>
      <w:r w:rsidR="00AD7DCB">
        <w:t>shorter</w:t>
      </w:r>
      <w:r w:rsidR="004F15F2">
        <w:t>, and this frequency allows for the issuance of appropriate medical clearances.</w:t>
      </w:r>
      <w:r w:rsidR="00406923">
        <w:t xml:space="preserve"> </w:t>
      </w:r>
    </w:p>
    <w:p w:rsidR="00476D3B" w:rsidRDefault="00476D3B" w:rsidP="00476D3B">
      <w:pPr>
        <w:autoSpaceDE w:val="0"/>
        <w:autoSpaceDN w:val="0"/>
        <w:ind w:left="360"/>
        <w:rPr>
          <w:szCs w:val="24"/>
        </w:rPr>
      </w:pPr>
    </w:p>
    <w:p w:rsidR="00202AA2" w:rsidRPr="00202AA2" w:rsidRDefault="00476D3B" w:rsidP="00202AA2">
      <w:pPr>
        <w:autoSpaceDE w:val="0"/>
        <w:autoSpaceDN w:val="0"/>
        <w:ind w:left="360"/>
        <w:rPr>
          <w:szCs w:val="24"/>
        </w:rPr>
      </w:pPr>
      <w:r>
        <w:rPr>
          <w:szCs w:val="24"/>
        </w:rPr>
        <w:t xml:space="preserve">7.  </w:t>
      </w:r>
      <w:r w:rsidR="00202AA2">
        <w:t xml:space="preserve">There are no circumstances that would require the information to be collected in the manner described. </w:t>
      </w:r>
    </w:p>
    <w:p w:rsidR="00202AA2" w:rsidRDefault="00202AA2" w:rsidP="00476D3B">
      <w:pPr>
        <w:autoSpaceDE w:val="0"/>
        <w:autoSpaceDN w:val="0"/>
        <w:ind w:left="360"/>
        <w:rPr>
          <w:szCs w:val="24"/>
        </w:rPr>
      </w:pPr>
    </w:p>
    <w:p w:rsidR="00F61A6C" w:rsidRDefault="00F61A6C" w:rsidP="00476D3B">
      <w:pPr>
        <w:autoSpaceDE w:val="0"/>
        <w:autoSpaceDN w:val="0"/>
        <w:ind w:left="360"/>
      </w:pPr>
      <w:r>
        <w:rPr>
          <w:szCs w:val="24"/>
        </w:rPr>
        <w:t xml:space="preserve">8.  </w:t>
      </w:r>
      <w:r w:rsidR="00202AA2">
        <w:rPr>
          <w:szCs w:val="24"/>
        </w:rPr>
        <w:t xml:space="preserve">  </w:t>
      </w:r>
      <w:r w:rsidR="00641C44">
        <w:t>An emergency</w:t>
      </w:r>
      <w:r w:rsidR="00202AA2">
        <w:t xml:space="preserve"> </w:t>
      </w:r>
      <w:r w:rsidR="0055291D">
        <w:t xml:space="preserve">60-day </w:t>
      </w:r>
      <w:r w:rsidR="00202AA2">
        <w:t xml:space="preserve">notice </w:t>
      </w:r>
      <w:r w:rsidR="00A90006">
        <w:t xml:space="preserve">was </w:t>
      </w:r>
      <w:r w:rsidR="00202AA2">
        <w:t xml:space="preserve">published in the </w:t>
      </w:r>
      <w:r w:rsidR="00202AA2">
        <w:rPr>
          <w:i/>
          <w:iCs/>
        </w:rPr>
        <w:t>Federal Register</w:t>
      </w:r>
      <w:r w:rsidR="00202AA2">
        <w:t xml:space="preserve"> </w:t>
      </w:r>
      <w:r w:rsidR="0055291D">
        <w:t>on 16 August, 2013</w:t>
      </w:r>
      <w:r w:rsidR="005F6104">
        <w:rPr>
          <w:szCs w:val="24"/>
        </w:rPr>
        <w:t xml:space="preserve"> </w:t>
      </w:r>
      <w:r w:rsidR="005F6104" w:rsidRPr="005F6104">
        <w:rPr>
          <w:szCs w:val="24"/>
        </w:rPr>
        <w:t xml:space="preserve">in </w:t>
      </w:r>
      <w:r w:rsidR="005F6104" w:rsidRPr="002E6C87">
        <w:rPr>
          <w:szCs w:val="24"/>
        </w:rPr>
        <w:t>Vol. 78, No. 159</w:t>
      </w:r>
      <w:r w:rsidR="00A90006" w:rsidRPr="005F6104">
        <w:rPr>
          <w:szCs w:val="24"/>
        </w:rPr>
        <w:t>.</w:t>
      </w:r>
      <w:r w:rsidR="00202AA2">
        <w:t xml:space="preserve"> </w:t>
      </w:r>
      <w:r w:rsidR="00B973EA">
        <w:t>No public comments were received.</w:t>
      </w:r>
      <w:r w:rsidR="00202AA2">
        <w:t xml:space="preserve"> </w:t>
      </w:r>
    </w:p>
    <w:p w:rsidR="00202AA2" w:rsidRDefault="00202AA2" w:rsidP="00476D3B">
      <w:pPr>
        <w:autoSpaceDE w:val="0"/>
        <w:autoSpaceDN w:val="0"/>
        <w:ind w:left="360"/>
        <w:rPr>
          <w:szCs w:val="24"/>
        </w:rPr>
      </w:pPr>
    </w:p>
    <w:p w:rsidR="00202AA2" w:rsidRPr="000713A2" w:rsidRDefault="00F61A6C" w:rsidP="000713A2">
      <w:pPr>
        <w:autoSpaceDE w:val="0"/>
        <w:autoSpaceDN w:val="0"/>
        <w:ind w:left="360"/>
        <w:rPr>
          <w:szCs w:val="24"/>
        </w:rPr>
      </w:pPr>
      <w:r>
        <w:rPr>
          <w:szCs w:val="24"/>
        </w:rPr>
        <w:t xml:space="preserve">9.   </w:t>
      </w:r>
      <w:r w:rsidR="00202AA2">
        <w:t xml:space="preserve">The Department does not </w:t>
      </w:r>
      <w:r w:rsidR="000713A2">
        <w:t>provide a</w:t>
      </w:r>
      <w:r w:rsidR="00202AA2">
        <w:t xml:space="preserve"> payment</w:t>
      </w:r>
      <w:r w:rsidR="000713A2">
        <w:t xml:space="preserve"> or gift</w:t>
      </w:r>
      <w:r w:rsidR="00202AA2">
        <w:t xml:space="preserve"> to the respondent</w:t>
      </w:r>
      <w:r w:rsidR="000713A2">
        <w:t>s</w:t>
      </w:r>
      <w:r w:rsidR="00202AA2">
        <w:t>.</w:t>
      </w:r>
    </w:p>
    <w:p w:rsidR="00F61A6C" w:rsidRDefault="00F61A6C" w:rsidP="00476D3B">
      <w:pPr>
        <w:autoSpaceDE w:val="0"/>
        <w:autoSpaceDN w:val="0"/>
        <w:ind w:left="360"/>
        <w:rPr>
          <w:szCs w:val="24"/>
        </w:rPr>
      </w:pPr>
    </w:p>
    <w:p w:rsidR="00120D19" w:rsidRDefault="00F61A6C" w:rsidP="00120D19">
      <w:pPr>
        <w:autoSpaceDE w:val="0"/>
        <w:autoSpaceDN w:val="0"/>
        <w:ind w:left="360"/>
        <w:rPr>
          <w:szCs w:val="24"/>
        </w:rPr>
      </w:pPr>
      <w:r>
        <w:rPr>
          <w:szCs w:val="24"/>
        </w:rPr>
        <w:t xml:space="preserve">10.  </w:t>
      </w:r>
      <w:r w:rsidR="00A90006">
        <w:rPr>
          <w:szCs w:val="24"/>
        </w:rPr>
        <w:t>T</w:t>
      </w:r>
      <w:r w:rsidR="00C97E39" w:rsidRPr="00567FB1">
        <w:rPr>
          <w:szCs w:val="24"/>
        </w:rPr>
        <w:t>he information will be kept private to the extent permitted by law.</w:t>
      </w:r>
    </w:p>
    <w:p w:rsidR="00770167" w:rsidRDefault="00770167" w:rsidP="00770167">
      <w:pPr>
        <w:autoSpaceDE w:val="0"/>
        <w:autoSpaceDN w:val="0"/>
        <w:ind w:left="360"/>
        <w:rPr>
          <w:szCs w:val="24"/>
        </w:rPr>
      </w:pPr>
    </w:p>
    <w:p w:rsidR="00F61A6C" w:rsidRDefault="00F61A6C" w:rsidP="00F61A6C">
      <w:pPr>
        <w:autoSpaceDE w:val="0"/>
        <w:autoSpaceDN w:val="0"/>
        <w:ind w:left="360"/>
        <w:rPr>
          <w:szCs w:val="24"/>
        </w:rPr>
      </w:pPr>
      <w:r>
        <w:rPr>
          <w:szCs w:val="24"/>
        </w:rPr>
        <w:t xml:space="preserve">11.  </w:t>
      </w:r>
      <w:r w:rsidR="00B011E9">
        <w:rPr>
          <w:szCs w:val="24"/>
        </w:rPr>
        <w:t>These</w:t>
      </w:r>
      <w:r w:rsidR="00770167">
        <w:t xml:space="preserve"> forms, which incl</w:t>
      </w:r>
      <w:r w:rsidR="00B011E9">
        <w:t>ude Privacy Act Notices, collect</w:t>
      </w:r>
      <w:r w:rsidR="00770167">
        <w:t xml:space="preserve"> medical information that is needed to determine the appropriate medical clearance for</w:t>
      </w:r>
      <w:r w:rsidR="00641C44">
        <w:t xml:space="preserve"> Federal Service personnel or </w:t>
      </w:r>
      <w:proofErr w:type="gramStart"/>
      <w:r w:rsidR="00641C44">
        <w:t>their</w:t>
      </w:r>
      <w:r w:rsidR="00770167">
        <w:t xml:space="preserve"> </w:t>
      </w:r>
      <w:r w:rsidR="00A90006">
        <w:t xml:space="preserve"> children</w:t>
      </w:r>
      <w:proofErr w:type="gramEnd"/>
      <w:r w:rsidR="00641C44">
        <w:t>.</w:t>
      </w:r>
    </w:p>
    <w:p w:rsidR="00F61A6C" w:rsidRDefault="00F61A6C" w:rsidP="00F61A6C">
      <w:pPr>
        <w:autoSpaceDE w:val="0"/>
        <w:autoSpaceDN w:val="0"/>
        <w:ind w:left="360"/>
        <w:rPr>
          <w:szCs w:val="24"/>
        </w:rPr>
      </w:pPr>
    </w:p>
    <w:p w:rsidR="00C30572" w:rsidRDefault="009829E9" w:rsidP="00E459CA">
      <w:pPr>
        <w:ind w:left="360"/>
      </w:pPr>
      <w:r>
        <w:t xml:space="preserve">12. </w:t>
      </w:r>
      <w:r w:rsidR="00E459CA">
        <w:t xml:space="preserve">The Department of State Office </w:t>
      </w:r>
      <w:r w:rsidR="00641C44">
        <w:t xml:space="preserve">of </w:t>
      </w:r>
      <w:r w:rsidR="00E459CA">
        <w:t>Medical Services estimates the hour burden of 23,245 hours per year.  This is the exact number of Medical Clearance Examination forms submitted to the Office of Medical Clearances in FY2012, up from 4,000 in 2004.  These forms are required upon entry into the Foreign Service and intermittently throughout each Foreign Service employee’s career.</w:t>
      </w:r>
      <w:r w:rsidR="00514BF3">
        <w:t xml:space="preserve"> </w:t>
      </w:r>
      <w:r w:rsidR="00E459CA">
        <w:t xml:space="preserve"> </w:t>
      </w:r>
      <w:r w:rsidR="00C30572">
        <w:t xml:space="preserve">  The annual burden was estimated based upon the number of respondents and an estimate of one hour to gather the information, transcribe the information, print and sign the form, and send it to Medical Clearances. </w:t>
      </w:r>
      <w:r w:rsidR="00E459CA">
        <w:t>The annual cost to the respondents, based on appropriate wage rate categories is</w:t>
      </w:r>
      <w:r w:rsidR="003D3E46">
        <w:t xml:space="preserve"> $781,032</w:t>
      </w:r>
      <w:r w:rsidR="00E459CA">
        <w:t>.  This number was determined using the U.S. Department of Labor, Bureau of Labor Statistics website (</w:t>
      </w:r>
      <w:hyperlink r:id="rId12" w:history="1">
        <w:r w:rsidR="00E459CA" w:rsidRPr="00FD6427">
          <w:rPr>
            <w:rStyle w:val="Hyperlink"/>
          </w:rPr>
          <w:t>www.bls.gov</w:t>
        </w:r>
      </w:hyperlink>
      <w:r w:rsidR="00E459CA">
        <w:t>)</w:t>
      </w:r>
      <w:r w:rsidR="003D3E46">
        <w:t xml:space="preserve">. The average </w:t>
      </w:r>
      <w:r w:rsidR="00E459CA">
        <w:t xml:space="preserve"> mean hourly civilian </w:t>
      </w:r>
      <w:r w:rsidR="003D3E46">
        <w:t>earnings on July 2013 was $23.98/hr, rounded to $24.00 and multiplied by 1.4 for a weighted hourly wage of $33.60.</w:t>
      </w:r>
    </w:p>
    <w:p w:rsidR="00035091" w:rsidRDefault="00035091" w:rsidP="00C30572">
      <w:pPr>
        <w:tabs>
          <w:tab w:val="left" w:pos="6597"/>
        </w:tabs>
        <w:ind w:left="720"/>
      </w:pPr>
    </w:p>
    <w:p w:rsidR="00C30572" w:rsidRDefault="00120D19" w:rsidP="00120D19">
      <w:pPr>
        <w:pStyle w:val="BodyTextIndent"/>
        <w:ind w:firstLine="0"/>
      </w:pPr>
      <w:r>
        <w:t xml:space="preserve">13. There are no costs to respondents. </w:t>
      </w:r>
      <w:r w:rsidR="00C97E39" w:rsidRPr="00A97C13">
        <w:t>The Department of State authorize</w:t>
      </w:r>
      <w:r w:rsidR="00C97E39">
        <w:t>s</w:t>
      </w:r>
      <w:r w:rsidR="00C97E39" w:rsidRPr="00A97C13">
        <w:t xml:space="preserve"> payment for all costs of medical examinations</w:t>
      </w:r>
      <w:r w:rsidR="00C97E39">
        <w:t xml:space="preserve"> (unless an insurance company has paid for the examination).</w:t>
      </w:r>
    </w:p>
    <w:p w:rsidR="00035091" w:rsidRDefault="00035091" w:rsidP="00C30572">
      <w:pPr>
        <w:pStyle w:val="BodyTextIndent"/>
        <w:ind w:firstLine="0"/>
      </w:pPr>
    </w:p>
    <w:p w:rsidR="009829E9" w:rsidRDefault="00C30572" w:rsidP="00173173">
      <w:pPr>
        <w:pStyle w:val="BodyTextIndent"/>
        <w:ind w:firstLine="0"/>
      </w:pPr>
      <w:r>
        <w:t>14. Total cost to the Federal Government is $</w:t>
      </w:r>
      <w:r w:rsidR="00837F21">
        <w:t>373</w:t>
      </w:r>
      <w:r w:rsidR="003627D4">
        <w:t>,</w:t>
      </w:r>
      <w:r w:rsidR="00837F21">
        <w:t>081</w:t>
      </w:r>
      <w:r w:rsidR="00B62866">
        <w:t>.40</w:t>
      </w:r>
      <w:r>
        <w:t xml:space="preserve">.  The printing cost ($0.03 per page) for </w:t>
      </w:r>
      <w:r w:rsidR="00B62866">
        <w:t>92</w:t>
      </w:r>
      <w:r w:rsidR="003627D4">
        <w:t>,</w:t>
      </w:r>
      <w:r w:rsidR="00B62866">
        <w:t xml:space="preserve">980 </w:t>
      </w:r>
      <w:r>
        <w:t>pages (</w:t>
      </w:r>
      <w:r w:rsidR="00B62866">
        <w:t>23245</w:t>
      </w:r>
      <w:r>
        <w:t xml:space="preserve"> responses x four pages per response) is $</w:t>
      </w:r>
      <w:r w:rsidR="00B62866">
        <w:t>2,789.40</w:t>
      </w:r>
      <w:r>
        <w:t xml:space="preserve">.  The scanning cost to process the form into our Electronic Medical Record System is estimated at $3.17 per </w:t>
      </w:r>
      <w:r>
        <w:lastRenderedPageBreak/>
        <w:t>form for a total of $</w:t>
      </w:r>
      <w:r w:rsidR="00B62866">
        <w:t>73,686</w:t>
      </w:r>
      <w:r w:rsidR="00837F21">
        <w:t>.00</w:t>
      </w:r>
      <w:r>
        <w:t xml:space="preserve"> per year.  The cost of processing the form is estimated at $12.76 per form multiplied by </w:t>
      </w:r>
      <w:r w:rsidR="00837F21">
        <w:t>23</w:t>
      </w:r>
      <w:r w:rsidR="003627D4">
        <w:t>,</w:t>
      </w:r>
      <w:r w:rsidR="00837F21">
        <w:t>245</w:t>
      </w:r>
      <w:r>
        <w:t xml:space="preserve"> forms or $</w:t>
      </w:r>
      <w:r w:rsidR="00837F21">
        <w:t>296,606</w:t>
      </w:r>
      <w:r>
        <w:t>.00 per year.  Adding all costs together, the total cost of this form to the Federal Government is $</w:t>
      </w:r>
      <w:r w:rsidR="00837F21">
        <w:t>373</w:t>
      </w:r>
      <w:r w:rsidR="003627D4">
        <w:t>,</w:t>
      </w:r>
      <w:r w:rsidR="00837F21">
        <w:t>081.40</w:t>
      </w:r>
      <w:r w:rsidR="009829E9">
        <w:t>.</w:t>
      </w:r>
    </w:p>
    <w:p w:rsidR="00D468BA" w:rsidRDefault="00D468BA" w:rsidP="00591F91">
      <w:pPr>
        <w:ind w:left="360"/>
      </w:pPr>
    </w:p>
    <w:p w:rsidR="00EA603F" w:rsidRDefault="009829E9" w:rsidP="00591F91">
      <w:pPr>
        <w:ind w:left="360"/>
        <w:rPr>
          <w:szCs w:val="24"/>
        </w:rPr>
      </w:pPr>
      <w:r>
        <w:t xml:space="preserve">15.  </w:t>
      </w:r>
      <w:r w:rsidR="00D659ED">
        <w:t>The numbers of respondents has increased since 20</w:t>
      </w:r>
      <w:r w:rsidR="00305BF4">
        <w:t>11</w:t>
      </w:r>
      <w:r w:rsidR="00D659ED">
        <w:t xml:space="preserve"> when the Office of Medical Clearances processed approximately </w:t>
      </w:r>
      <w:r w:rsidR="00305BF4">
        <w:t>8</w:t>
      </w:r>
      <w:r w:rsidR="00D659ED">
        <w:t>,000 clearances.  Of the 30,000 medical clearances processed in the past consecutive 12 months, 23,24</w:t>
      </w:r>
      <w:r w:rsidR="00305BF4">
        <w:t>5</w:t>
      </w:r>
      <w:r w:rsidR="00D659ED">
        <w:t xml:space="preserve"> respondents used DS-1843 and DS-1622.  This represents a program adjustment</w:t>
      </w:r>
      <w:r>
        <w:t>.</w:t>
      </w:r>
      <w:r w:rsidR="00D30563">
        <w:t xml:space="preserve">  </w:t>
      </w:r>
      <w:r w:rsidR="001D3967">
        <w:t>A</w:t>
      </w:r>
      <w:r w:rsidR="00D30563">
        <w:t>ddition</w:t>
      </w:r>
      <w:r w:rsidR="001D3967">
        <w:t>ally</w:t>
      </w:r>
      <w:r w:rsidR="00D30563">
        <w:t>, r</w:t>
      </w:r>
      <w:r w:rsidR="00D30563">
        <w:rPr>
          <w:szCs w:val="24"/>
        </w:rPr>
        <w:t>evisions to the F</w:t>
      </w:r>
      <w:r w:rsidR="00D30563" w:rsidRPr="004602FD">
        <w:rPr>
          <w:szCs w:val="24"/>
        </w:rPr>
        <w:t xml:space="preserve">orms are needed to </w:t>
      </w:r>
      <w:r w:rsidR="00035091">
        <w:rPr>
          <w:szCs w:val="24"/>
        </w:rPr>
        <w:t>clarify</w:t>
      </w:r>
      <w:r w:rsidR="00035091" w:rsidRPr="004602FD">
        <w:rPr>
          <w:szCs w:val="24"/>
        </w:rPr>
        <w:t xml:space="preserve"> </w:t>
      </w:r>
      <w:r w:rsidR="00D30563" w:rsidRPr="004602FD">
        <w:rPr>
          <w:szCs w:val="24"/>
        </w:rPr>
        <w:t xml:space="preserve">that the information collection is consistent with applicable authorities, including </w:t>
      </w:r>
      <w:r w:rsidR="00D30563">
        <w:rPr>
          <w:szCs w:val="24"/>
        </w:rPr>
        <w:t>the Genetic Information Nondiscrimination Act of 2008 (GINA) (</w:t>
      </w:r>
      <w:r w:rsidR="00D30563" w:rsidRPr="004602FD">
        <w:rPr>
          <w:bCs/>
          <w:szCs w:val="24"/>
        </w:rPr>
        <w:t>42 U.S.C. § 2000ff, Title II, and 29 C.F.R. Part 1635</w:t>
      </w:r>
      <w:r w:rsidR="00D30563">
        <w:rPr>
          <w:bCs/>
          <w:szCs w:val="24"/>
        </w:rPr>
        <w:t>)</w:t>
      </w:r>
      <w:r w:rsidR="00D30563" w:rsidRPr="004602FD">
        <w:rPr>
          <w:bCs/>
          <w:szCs w:val="24"/>
        </w:rPr>
        <w:t>.</w:t>
      </w:r>
      <w:r w:rsidR="00D30563">
        <w:rPr>
          <w:bCs/>
          <w:szCs w:val="24"/>
        </w:rPr>
        <w:t xml:space="preserve"> </w:t>
      </w:r>
      <w:r w:rsidR="00D30563">
        <w:rPr>
          <w:szCs w:val="24"/>
        </w:rPr>
        <w:t xml:space="preserve"> In particular, the Forms’ questions </w:t>
      </w:r>
      <w:r w:rsidR="00D30563" w:rsidRPr="00D42044">
        <w:rPr>
          <w:szCs w:val="24"/>
        </w:rPr>
        <w:t>concerning family medical history and ge</w:t>
      </w:r>
      <w:r w:rsidR="00EA603F" w:rsidRPr="00D42044">
        <w:rPr>
          <w:szCs w:val="24"/>
        </w:rPr>
        <w:t>netic tests</w:t>
      </w:r>
      <w:r w:rsidR="00D42044" w:rsidRPr="00D42044">
        <w:rPr>
          <w:szCs w:val="24"/>
        </w:rPr>
        <w:t xml:space="preserve"> (which are not used for appointment purposes) </w:t>
      </w:r>
      <w:r w:rsidR="00EA603F" w:rsidRPr="00D42044">
        <w:rPr>
          <w:szCs w:val="24"/>
        </w:rPr>
        <w:t>a</w:t>
      </w:r>
      <w:r w:rsidR="00EA603F">
        <w:rPr>
          <w:szCs w:val="24"/>
        </w:rPr>
        <w:t xml:space="preserve">re being removed, and </w:t>
      </w:r>
      <w:r w:rsidR="00EA603F" w:rsidRPr="00EA603F">
        <w:rPr>
          <w:szCs w:val="24"/>
        </w:rPr>
        <w:t xml:space="preserve">the Forms are being amended to include </w:t>
      </w:r>
      <w:r w:rsidR="00C40F5A">
        <w:rPr>
          <w:szCs w:val="24"/>
        </w:rPr>
        <w:t xml:space="preserve">GINA’s </w:t>
      </w:r>
      <w:r w:rsidR="00EA603F" w:rsidRPr="00EA603F">
        <w:rPr>
          <w:szCs w:val="24"/>
        </w:rPr>
        <w:t>“safe harbor” language, instruct</w:t>
      </w:r>
      <w:r w:rsidR="00D42044">
        <w:rPr>
          <w:szCs w:val="24"/>
        </w:rPr>
        <w:t>ing</w:t>
      </w:r>
      <w:r w:rsidR="00EA603F" w:rsidRPr="00EA603F">
        <w:rPr>
          <w:szCs w:val="24"/>
        </w:rPr>
        <w:t xml:space="preserve"> those who are completing the Forms that they should not provide genetic information, as defined by GINA.</w:t>
      </w:r>
    </w:p>
    <w:p w:rsidR="00525398" w:rsidRPr="00EA603F" w:rsidRDefault="00525398" w:rsidP="00591F91">
      <w:pPr>
        <w:ind w:left="360"/>
        <w:rPr>
          <w:szCs w:val="24"/>
        </w:rPr>
      </w:pPr>
      <w:r>
        <w:rPr>
          <w:szCs w:val="24"/>
        </w:rPr>
        <w:t xml:space="preserve">Two edits are being made to DS-1843. </w:t>
      </w:r>
      <w:proofErr w:type="gramStart"/>
      <w:r>
        <w:rPr>
          <w:szCs w:val="24"/>
        </w:rPr>
        <w:t>For Page 2 Item 42, “Pregnancy History (number of times)” the categories of “miscarriage,” “premature births,” “abortions,” and “living children.”</w:t>
      </w:r>
      <w:proofErr w:type="gramEnd"/>
      <w:r>
        <w:rPr>
          <w:szCs w:val="24"/>
        </w:rPr>
        <w:t xml:space="preserve"> Were removed because they were confusing clients and the information did not impact medical clearance adjudications. For Page 4 Item 3, “Serology </w:t>
      </w:r>
      <w:proofErr w:type="spellStart"/>
      <w:r>
        <w:rPr>
          <w:szCs w:val="24"/>
        </w:rPr>
        <w:t>Hep</w:t>
      </w:r>
      <w:proofErr w:type="spellEnd"/>
      <w:r>
        <w:rPr>
          <w:szCs w:val="24"/>
        </w:rPr>
        <w:t xml:space="preserve"> B Surface Antigen, instructions “(If known, </w:t>
      </w:r>
      <w:proofErr w:type="spellStart"/>
      <w:r>
        <w:rPr>
          <w:szCs w:val="24"/>
        </w:rPr>
        <w:t>HBsAB</w:t>
      </w:r>
      <w:proofErr w:type="spellEnd"/>
      <w:r>
        <w:rPr>
          <w:szCs w:val="24"/>
        </w:rPr>
        <w:t xml:space="preserve"> pos. or has had immunizations, do not repeat)” were deleted because the instructions were confusing to respondents.</w:t>
      </w:r>
    </w:p>
    <w:p w:rsidR="009829E9" w:rsidRDefault="009829E9" w:rsidP="00591F91">
      <w:pPr>
        <w:ind w:left="360"/>
      </w:pPr>
      <w:bookmarkStart w:id="0" w:name="_GoBack"/>
      <w:bookmarkEnd w:id="0"/>
    </w:p>
    <w:p w:rsidR="009829E9" w:rsidRDefault="009829E9" w:rsidP="00591F91">
      <w:pPr>
        <w:ind w:left="360"/>
      </w:pPr>
      <w:r>
        <w:t>16.    Responses will not be published.</w:t>
      </w:r>
    </w:p>
    <w:p w:rsidR="009829E9" w:rsidRDefault="009829E9" w:rsidP="00591F91">
      <w:pPr>
        <w:ind w:left="360"/>
      </w:pPr>
    </w:p>
    <w:p w:rsidR="009829E9" w:rsidRDefault="009829E9" w:rsidP="00591F91">
      <w:pPr>
        <w:ind w:left="360"/>
      </w:pPr>
      <w:r>
        <w:t xml:space="preserve">17.  </w:t>
      </w:r>
      <w:r w:rsidR="00173173">
        <w:t>The Department is not seeking approval to remove the expiration date.</w:t>
      </w:r>
    </w:p>
    <w:p w:rsidR="009829E9" w:rsidRDefault="009829E9" w:rsidP="00591F91">
      <w:pPr>
        <w:ind w:left="360"/>
      </w:pPr>
    </w:p>
    <w:p w:rsidR="009829E9" w:rsidRDefault="00C27860" w:rsidP="00591F91">
      <w:pPr>
        <w:ind w:left="360"/>
      </w:pPr>
      <w:r>
        <w:t xml:space="preserve">18.  Not </w:t>
      </w:r>
      <w:r w:rsidR="00830241">
        <w:t>a</w:t>
      </w:r>
      <w:r>
        <w:t>ppl</w:t>
      </w:r>
      <w:r w:rsidR="00830241">
        <w:t>icable</w:t>
      </w:r>
    </w:p>
    <w:p w:rsidR="00C27860" w:rsidRDefault="00C27860" w:rsidP="009829E9"/>
    <w:p w:rsidR="000C1691" w:rsidRDefault="000C1691">
      <w:pPr>
        <w:pStyle w:val="Heading1"/>
      </w:pPr>
      <w:r>
        <w:t>B.</w:t>
      </w:r>
      <w:r>
        <w:tab/>
        <w:t>COLLECTION OF INFORMATION EMPLOYING STATISTICAL METHODS</w:t>
      </w:r>
    </w:p>
    <w:p w:rsidR="00D17A96" w:rsidRPr="00D17A96" w:rsidRDefault="000C1691" w:rsidP="00C27860">
      <w:pPr>
        <w:rPr>
          <w:b/>
          <w:i/>
        </w:rPr>
      </w:pPr>
      <w:r>
        <w:t xml:space="preserve">This collection does not employ statistical methods. </w:t>
      </w:r>
    </w:p>
    <w:p w:rsidR="000C1691" w:rsidRDefault="000C1691"/>
    <w:p w:rsidR="000C1691" w:rsidRDefault="000C1691"/>
    <w:sectPr w:rsidR="000C1691" w:rsidSect="00E55D25">
      <w:headerReference w:type="default" r:id="rId13"/>
      <w:head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21" w:rsidRDefault="00460921">
      <w:r>
        <w:separator/>
      </w:r>
    </w:p>
  </w:endnote>
  <w:endnote w:type="continuationSeparator" w:id="0">
    <w:p w:rsidR="00460921" w:rsidRDefault="0046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21" w:rsidRDefault="00460921">
      <w:r>
        <w:separator/>
      </w:r>
    </w:p>
  </w:footnote>
  <w:footnote w:type="continuationSeparator" w:id="0">
    <w:p w:rsidR="00460921" w:rsidRDefault="00460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21" w:rsidRDefault="004609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21" w:rsidRDefault="00460921" w:rsidP="009D77C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648770D"/>
    <w:multiLevelType w:val="hybridMultilevel"/>
    <w:tmpl w:val="F1D05866"/>
    <w:lvl w:ilvl="0" w:tplc="3F4E217C">
      <w:start w:val="1"/>
      <w:numFmt w:val="decimal"/>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AD6B00"/>
    <w:multiLevelType w:val="hybridMultilevel"/>
    <w:tmpl w:val="1BCE2D2C"/>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35091"/>
    <w:rsid w:val="000643C1"/>
    <w:rsid w:val="000713A2"/>
    <w:rsid w:val="00093A73"/>
    <w:rsid w:val="000A6573"/>
    <w:rsid w:val="000B705F"/>
    <w:rsid w:val="000C1691"/>
    <w:rsid w:val="000F5B90"/>
    <w:rsid w:val="00120D19"/>
    <w:rsid w:val="00146B83"/>
    <w:rsid w:val="00171B93"/>
    <w:rsid w:val="00173173"/>
    <w:rsid w:val="00177D2F"/>
    <w:rsid w:val="00184013"/>
    <w:rsid w:val="001A3D99"/>
    <w:rsid w:val="001A4314"/>
    <w:rsid w:val="001B45F3"/>
    <w:rsid w:val="001D3967"/>
    <w:rsid w:val="001D49BF"/>
    <w:rsid w:val="002023A6"/>
    <w:rsid w:val="00202AA2"/>
    <w:rsid w:val="00256FFA"/>
    <w:rsid w:val="00284928"/>
    <w:rsid w:val="002E6C87"/>
    <w:rsid w:val="002F6D29"/>
    <w:rsid w:val="00305BF4"/>
    <w:rsid w:val="003627D4"/>
    <w:rsid w:val="003848A8"/>
    <w:rsid w:val="003D3E46"/>
    <w:rsid w:val="004010D9"/>
    <w:rsid w:val="00406923"/>
    <w:rsid w:val="00413A64"/>
    <w:rsid w:val="00422619"/>
    <w:rsid w:val="00424B05"/>
    <w:rsid w:val="004602FD"/>
    <w:rsid w:val="00460921"/>
    <w:rsid w:val="00476D3B"/>
    <w:rsid w:val="00481EDD"/>
    <w:rsid w:val="004A1AFD"/>
    <w:rsid w:val="004A33A4"/>
    <w:rsid w:val="004D4414"/>
    <w:rsid w:val="004F15F2"/>
    <w:rsid w:val="004F4D8E"/>
    <w:rsid w:val="004F57E1"/>
    <w:rsid w:val="004F6D04"/>
    <w:rsid w:val="00514BF3"/>
    <w:rsid w:val="00525398"/>
    <w:rsid w:val="0055291D"/>
    <w:rsid w:val="00591F91"/>
    <w:rsid w:val="005972D7"/>
    <w:rsid w:val="005B3DC2"/>
    <w:rsid w:val="005C776D"/>
    <w:rsid w:val="005F6104"/>
    <w:rsid w:val="0061151C"/>
    <w:rsid w:val="00637DA3"/>
    <w:rsid w:val="00641C44"/>
    <w:rsid w:val="00675CCF"/>
    <w:rsid w:val="00680A64"/>
    <w:rsid w:val="006B4AC2"/>
    <w:rsid w:val="006F0617"/>
    <w:rsid w:val="006F4DFB"/>
    <w:rsid w:val="00716860"/>
    <w:rsid w:val="00764464"/>
    <w:rsid w:val="00770167"/>
    <w:rsid w:val="0079780E"/>
    <w:rsid w:val="007A026A"/>
    <w:rsid w:val="007B5FA5"/>
    <w:rsid w:val="007F06ED"/>
    <w:rsid w:val="00830241"/>
    <w:rsid w:val="008302D2"/>
    <w:rsid w:val="00832272"/>
    <w:rsid w:val="00837F21"/>
    <w:rsid w:val="00844DA6"/>
    <w:rsid w:val="0086676F"/>
    <w:rsid w:val="00867A98"/>
    <w:rsid w:val="008721C4"/>
    <w:rsid w:val="00876121"/>
    <w:rsid w:val="008B267B"/>
    <w:rsid w:val="008C0025"/>
    <w:rsid w:val="008D4F2E"/>
    <w:rsid w:val="00920368"/>
    <w:rsid w:val="00970CE9"/>
    <w:rsid w:val="009754B6"/>
    <w:rsid w:val="009813C6"/>
    <w:rsid w:val="009829E9"/>
    <w:rsid w:val="009B33D8"/>
    <w:rsid w:val="009B6605"/>
    <w:rsid w:val="009C0440"/>
    <w:rsid w:val="009C1B89"/>
    <w:rsid w:val="009D4641"/>
    <w:rsid w:val="009D77CA"/>
    <w:rsid w:val="00A50A37"/>
    <w:rsid w:val="00A55A71"/>
    <w:rsid w:val="00A74FAB"/>
    <w:rsid w:val="00A90006"/>
    <w:rsid w:val="00A91C84"/>
    <w:rsid w:val="00A97C13"/>
    <w:rsid w:val="00AB014A"/>
    <w:rsid w:val="00AB3595"/>
    <w:rsid w:val="00AB606E"/>
    <w:rsid w:val="00AC4E83"/>
    <w:rsid w:val="00AD7DCB"/>
    <w:rsid w:val="00AE3190"/>
    <w:rsid w:val="00B011E9"/>
    <w:rsid w:val="00B04066"/>
    <w:rsid w:val="00B20B3E"/>
    <w:rsid w:val="00B2638C"/>
    <w:rsid w:val="00B44822"/>
    <w:rsid w:val="00B57CBB"/>
    <w:rsid w:val="00B62866"/>
    <w:rsid w:val="00B65C3D"/>
    <w:rsid w:val="00B92340"/>
    <w:rsid w:val="00B973EA"/>
    <w:rsid w:val="00BB00F9"/>
    <w:rsid w:val="00BC4405"/>
    <w:rsid w:val="00BC5428"/>
    <w:rsid w:val="00C17360"/>
    <w:rsid w:val="00C255E0"/>
    <w:rsid w:val="00C27860"/>
    <w:rsid w:val="00C30572"/>
    <w:rsid w:val="00C40F5A"/>
    <w:rsid w:val="00C46F7F"/>
    <w:rsid w:val="00C97E39"/>
    <w:rsid w:val="00CA0BE5"/>
    <w:rsid w:val="00CB1CB9"/>
    <w:rsid w:val="00CC1BEA"/>
    <w:rsid w:val="00CF1878"/>
    <w:rsid w:val="00D11A71"/>
    <w:rsid w:val="00D17A96"/>
    <w:rsid w:val="00D266AB"/>
    <w:rsid w:val="00D30563"/>
    <w:rsid w:val="00D33858"/>
    <w:rsid w:val="00D42044"/>
    <w:rsid w:val="00D468BA"/>
    <w:rsid w:val="00D54F55"/>
    <w:rsid w:val="00D568B7"/>
    <w:rsid w:val="00D659ED"/>
    <w:rsid w:val="00D97E63"/>
    <w:rsid w:val="00DC53E6"/>
    <w:rsid w:val="00E130C8"/>
    <w:rsid w:val="00E20AC1"/>
    <w:rsid w:val="00E459CA"/>
    <w:rsid w:val="00E55D25"/>
    <w:rsid w:val="00E7472B"/>
    <w:rsid w:val="00E77BB4"/>
    <w:rsid w:val="00EA603F"/>
    <w:rsid w:val="00ED2A09"/>
    <w:rsid w:val="00EF02FC"/>
    <w:rsid w:val="00EF567E"/>
    <w:rsid w:val="00F35A15"/>
    <w:rsid w:val="00F446AD"/>
    <w:rsid w:val="00F47963"/>
    <w:rsid w:val="00F60232"/>
    <w:rsid w:val="00F61A6C"/>
    <w:rsid w:val="00FB3532"/>
    <w:rsid w:val="00FB77B3"/>
    <w:rsid w:val="00FC255E"/>
    <w:rsid w:val="00FD6902"/>
    <w:rsid w:val="00FE5B68"/>
    <w:rsid w:val="00FE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D25"/>
    <w:pPr>
      <w:spacing w:after="120"/>
    </w:pPr>
    <w:rPr>
      <w:sz w:val="24"/>
    </w:rPr>
  </w:style>
  <w:style w:type="paragraph" w:styleId="Heading1">
    <w:name w:val="heading 1"/>
    <w:basedOn w:val="Normal"/>
    <w:next w:val="Normal"/>
    <w:qFormat/>
    <w:rsid w:val="00E55D2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D25"/>
    <w:pPr>
      <w:tabs>
        <w:tab w:val="center" w:pos="4320"/>
        <w:tab w:val="right" w:pos="8640"/>
      </w:tabs>
    </w:pPr>
  </w:style>
  <w:style w:type="paragraph" w:styleId="NormalIndent">
    <w:name w:val="Normal Indent"/>
    <w:basedOn w:val="Normal"/>
    <w:rsid w:val="00E55D25"/>
    <w:pPr>
      <w:ind w:left="360"/>
    </w:pPr>
  </w:style>
  <w:style w:type="paragraph" w:styleId="Footer">
    <w:name w:val="footer"/>
    <w:basedOn w:val="Normal"/>
    <w:rsid w:val="00E55D25"/>
    <w:pPr>
      <w:tabs>
        <w:tab w:val="center" w:pos="4320"/>
        <w:tab w:val="right" w:pos="8640"/>
      </w:tabs>
    </w:pPr>
  </w:style>
  <w:style w:type="character" w:styleId="PageNumber">
    <w:name w:val="page number"/>
    <w:basedOn w:val="DefaultParagraphFont"/>
    <w:rsid w:val="00E55D25"/>
  </w:style>
  <w:style w:type="paragraph" w:styleId="ListParagraph">
    <w:name w:val="List Paragraph"/>
    <w:basedOn w:val="Normal"/>
    <w:uiPriority w:val="34"/>
    <w:qFormat/>
    <w:rsid w:val="00F61A6C"/>
    <w:pPr>
      <w:spacing w:after="0"/>
      <w:ind w:left="720"/>
    </w:pPr>
    <w:rPr>
      <w:rFonts w:eastAsiaTheme="minorHAnsi"/>
      <w:szCs w:val="24"/>
    </w:rPr>
  </w:style>
  <w:style w:type="paragraph" w:styleId="BalloonText">
    <w:name w:val="Balloon Text"/>
    <w:basedOn w:val="Normal"/>
    <w:link w:val="BalloonTextChar"/>
    <w:rsid w:val="00CC1BEA"/>
    <w:pPr>
      <w:spacing w:after="0"/>
    </w:pPr>
    <w:rPr>
      <w:rFonts w:ascii="Tahoma" w:hAnsi="Tahoma" w:cs="Tahoma"/>
      <w:sz w:val="16"/>
      <w:szCs w:val="16"/>
    </w:rPr>
  </w:style>
  <w:style w:type="character" w:customStyle="1" w:styleId="BalloonTextChar">
    <w:name w:val="Balloon Text Char"/>
    <w:basedOn w:val="DefaultParagraphFont"/>
    <w:link w:val="BalloonText"/>
    <w:rsid w:val="00CC1BEA"/>
    <w:rPr>
      <w:rFonts w:ascii="Tahoma" w:hAnsi="Tahoma" w:cs="Tahoma"/>
      <w:sz w:val="16"/>
      <w:szCs w:val="16"/>
    </w:rPr>
  </w:style>
  <w:style w:type="character" w:styleId="CommentReference">
    <w:name w:val="annotation reference"/>
    <w:basedOn w:val="DefaultParagraphFont"/>
    <w:rsid w:val="00830241"/>
    <w:rPr>
      <w:sz w:val="16"/>
      <w:szCs w:val="16"/>
    </w:rPr>
  </w:style>
  <w:style w:type="paragraph" w:styleId="CommentText">
    <w:name w:val="annotation text"/>
    <w:basedOn w:val="Normal"/>
    <w:link w:val="CommentTextChar"/>
    <w:rsid w:val="00830241"/>
    <w:rPr>
      <w:sz w:val="20"/>
    </w:rPr>
  </w:style>
  <w:style w:type="character" w:customStyle="1" w:styleId="CommentTextChar">
    <w:name w:val="Comment Text Char"/>
    <w:basedOn w:val="DefaultParagraphFont"/>
    <w:link w:val="CommentText"/>
    <w:rsid w:val="00830241"/>
  </w:style>
  <w:style w:type="paragraph" w:styleId="CommentSubject">
    <w:name w:val="annotation subject"/>
    <w:basedOn w:val="CommentText"/>
    <w:next w:val="CommentText"/>
    <w:link w:val="CommentSubjectChar"/>
    <w:rsid w:val="00830241"/>
    <w:rPr>
      <w:b/>
      <w:bCs/>
    </w:rPr>
  </w:style>
  <w:style w:type="character" w:customStyle="1" w:styleId="CommentSubjectChar">
    <w:name w:val="Comment Subject Char"/>
    <w:basedOn w:val="CommentTextChar"/>
    <w:link w:val="CommentSubject"/>
    <w:rsid w:val="00830241"/>
    <w:rPr>
      <w:b/>
      <w:bCs/>
    </w:rPr>
  </w:style>
  <w:style w:type="paragraph" w:styleId="BodyTextIndent">
    <w:name w:val="Body Text Indent"/>
    <w:basedOn w:val="Normal"/>
    <w:link w:val="BodyTextIndentChar"/>
    <w:rsid w:val="00C30572"/>
    <w:pPr>
      <w:tabs>
        <w:tab w:val="left" w:pos="6597"/>
      </w:tabs>
      <w:ind w:left="360" w:hanging="360"/>
    </w:pPr>
  </w:style>
  <w:style w:type="character" w:customStyle="1" w:styleId="BodyTextIndentChar">
    <w:name w:val="Body Text Indent Char"/>
    <w:basedOn w:val="DefaultParagraphFont"/>
    <w:link w:val="BodyTextIndent"/>
    <w:rsid w:val="00C30572"/>
    <w:rPr>
      <w:sz w:val="24"/>
    </w:rPr>
  </w:style>
  <w:style w:type="character" w:customStyle="1" w:styleId="HeaderChar">
    <w:name w:val="Header Char"/>
    <w:basedOn w:val="DefaultParagraphFont"/>
    <w:link w:val="Header"/>
    <w:uiPriority w:val="99"/>
    <w:rsid w:val="009D77CA"/>
    <w:rPr>
      <w:sz w:val="24"/>
    </w:rPr>
  </w:style>
  <w:style w:type="character" w:styleId="Hyperlink">
    <w:name w:val="Hyperlink"/>
    <w:basedOn w:val="DefaultParagraphFont"/>
    <w:rsid w:val="00E459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D25"/>
    <w:pPr>
      <w:spacing w:after="120"/>
    </w:pPr>
    <w:rPr>
      <w:sz w:val="24"/>
    </w:rPr>
  </w:style>
  <w:style w:type="paragraph" w:styleId="Heading1">
    <w:name w:val="heading 1"/>
    <w:basedOn w:val="Normal"/>
    <w:next w:val="Normal"/>
    <w:qFormat/>
    <w:rsid w:val="00E55D2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D25"/>
    <w:pPr>
      <w:tabs>
        <w:tab w:val="center" w:pos="4320"/>
        <w:tab w:val="right" w:pos="8640"/>
      </w:tabs>
    </w:pPr>
  </w:style>
  <w:style w:type="paragraph" w:styleId="NormalIndent">
    <w:name w:val="Normal Indent"/>
    <w:basedOn w:val="Normal"/>
    <w:rsid w:val="00E55D25"/>
    <w:pPr>
      <w:ind w:left="360"/>
    </w:pPr>
  </w:style>
  <w:style w:type="paragraph" w:styleId="Footer">
    <w:name w:val="footer"/>
    <w:basedOn w:val="Normal"/>
    <w:rsid w:val="00E55D25"/>
    <w:pPr>
      <w:tabs>
        <w:tab w:val="center" w:pos="4320"/>
        <w:tab w:val="right" w:pos="8640"/>
      </w:tabs>
    </w:pPr>
  </w:style>
  <w:style w:type="character" w:styleId="PageNumber">
    <w:name w:val="page number"/>
    <w:basedOn w:val="DefaultParagraphFont"/>
    <w:rsid w:val="00E55D25"/>
  </w:style>
  <w:style w:type="paragraph" w:styleId="ListParagraph">
    <w:name w:val="List Paragraph"/>
    <w:basedOn w:val="Normal"/>
    <w:uiPriority w:val="34"/>
    <w:qFormat/>
    <w:rsid w:val="00F61A6C"/>
    <w:pPr>
      <w:spacing w:after="0"/>
      <w:ind w:left="720"/>
    </w:pPr>
    <w:rPr>
      <w:rFonts w:eastAsiaTheme="minorHAnsi"/>
      <w:szCs w:val="24"/>
    </w:rPr>
  </w:style>
  <w:style w:type="paragraph" w:styleId="BalloonText">
    <w:name w:val="Balloon Text"/>
    <w:basedOn w:val="Normal"/>
    <w:link w:val="BalloonTextChar"/>
    <w:rsid w:val="00CC1BEA"/>
    <w:pPr>
      <w:spacing w:after="0"/>
    </w:pPr>
    <w:rPr>
      <w:rFonts w:ascii="Tahoma" w:hAnsi="Tahoma" w:cs="Tahoma"/>
      <w:sz w:val="16"/>
      <w:szCs w:val="16"/>
    </w:rPr>
  </w:style>
  <w:style w:type="character" w:customStyle="1" w:styleId="BalloonTextChar">
    <w:name w:val="Balloon Text Char"/>
    <w:basedOn w:val="DefaultParagraphFont"/>
    <w:link w:val="BalloonText"/>
    <w:rsid w:val="00CC1BEA"/>
    <w:rPr>
      <w:rFonts w:ascii="Tahoma" w:hAnsi="Tahoma" w:cs="Tahoma"/>
      <w:sz w:val="16"/>
      <w:szCs w:val="16"/>
    </w:rPr>
  </w:style>
  <w:style w:type="character" w:styleId="CommentReference">
    <w:name w:val="annotation reference"/>
    <w:basedOn w:val="DefaultParagraphFont"/>
    <w:rsid w:val="00830241"/>
    <w:rPr>
      <w:sz w:val="16"/>
      <w:szCs w:val="16"/>
    </w:rPr>
  </w:style>
  <w:style w:type="paragraph" w:styleId="CommentText">
    <w:name w:val="annotation text"/>
    <w:basedOn w:val="Normal"/>
    <w:link w:val="CommentTextChar"/>
    <w:rsid w:val="00830241"/>
    <w:rPr>
      <w:sz w:val="20"/>
    </w:rPr>
  </w:style>
  <w:style w:type="character" w:customStyle="1" w:styleId="CommentTextChar">
    <w:name w:val="Comment Text Char"/>
    <w:basedOn w:val="DefaultParagraphFont"/>
    <w:link w:val="CommentText"/>
    <w:rsid w:val="00830241"/>
  </w:style>
  <w:style w:type="paragraph" w:styleId="CommentSubject">
    <w:name w:val="annotation subject"/>
    <w:basedOn w:val="CommentText"/>
    <w:next w:val="CommentText"/>
    <w:link w:val="CommentSubjectChar"/>
    <w:rsid w:val="00830241"/>
    <w:rPr>
      <w:b/>
      <w:bCs/>
    </w:rPr>
  </w:style>
  <w:style w:type="character" w:customStyle="1" w:styleId="CommentSubjectChar">
    <w:name w:val="Comment Subject Char"/>
    <w:basedOn w:val="CommentTextChar"/>
    <w:link w:val="CommentSubject"/>
    <w:rsid w:val="00830241"/>
    <w:rPr>
      <w:b/>
      <w:bCs/>
    </w:rPr>
  </w:style>
  <w:style w:type="paragraph" w:styleId="BodyTextIndent">
    <w:name w:val="Body Text Indent"/>
    <w:basedOn w:val="Normal"/>
    <w:link w:val="BodyTextIndentChar"/>
    <w:rsid w:val="00C30572"/>
    <w:pPr>
      <w:tabs>
        <w:tab w:val="left" w:pos="6597"/>
      </w:tabs>
      <w:ind w:left="360" w:hanging="360"/>
    </w:pPr>
  </w:style>
  <w:style w:type="character" w:customStyle="1" w:styleId="BodyTextIndentChar">
    <w:name w:val="Body Text Indent Char"/>
    <w:basedOn w:val="DefaultParagraphFont"/>
    <w:link w:val="BodyTextIndent"/>
    <w:rsid w:val="00C30572"/>
    <w:rPr>
      <w:sz w:val="24"/>
    </w:rPr>
  </w:style>
  <w:style w:type="character" w:customStyle="1" w:styleId="HeaderChar">
    <w:name w:val="Header Char"/>
    <w:basedOn w:val="DefaultParagraphFont"/>
    <w:link w:val="Header"/>
    <w:uiPriority w:val="99"/>
    <w:rsid w:val="009D77CA"/>
    <w:rPr>
      <w:sz w:val="24"/>
    </w:rPr>
  </w:style>
  <w:style w:type="character" w:styleId="Hyperlink">
    <w:name w:val="Hyperlink"/>
    <w:basedOn w:val="DefaultParagraphFont"/>
    <w:rsid w:val="00E45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34978">
      <w:bodyDiv w:val="1"/>
      <w:marLeft w:val="0"/>
      <w:marRight w:val="0"/>
      <w:marTop w:val="0"/>
      <w:marBottom w:val="0"/>
      <w:divBdr>
        <w:top w:val="none" w:sz="0" w:space="0" w:color="auto"/>
        <w:left w:val="none" w:sz="0" w:space="0" w:color="auto"/>
        <w:bottom w:val="none" w:sz="0" w:space="0" w:color="auto"/>
        <w:right w:val="none" w:sz="0" w:space="0" w:color="auto"/>
      </w:divBdr>
    </w:div>
    <w:div w:id="1150908141">
      <w:bodyDiv w:val="1"/>
      <w:marLeft w:val="0"/>
      <w:marRight w:val="0"/>
      <w:marTop w:val="0"/>
      <w:marBottom w:val="0"/>
      <w:divBdr>
        <w:top w:val="none" w:sz="0" w:space="0" w:color="auto"/>
        <w:left w:val="none" w:sz="0" w:space="0" w:color="auto"/>
        <w:bottom w:val="none" w:sz="0" w:space="0" w:color="auto"/>
        <w:right w:val="none" w:sz="0" w:space="0" w:color="auto"/>
      </w:divBdr>
    </w:div>
    <w:div w:id="1622302246">
      <w:bodyDiv w:val="1"/>
      <w:marLeft w:val="0"/>
      <w:marRight w:val="0"/>
      <w:marTop w:val="0"/>
      <w:marBottom w:val="0"/>
      <w:divBdr>
        <w:top w:val="none" w:sz="0" w:space="0" w:color="auto"/>
        <w:left w:val="none" w:sz="0" w:space="0" w:color="auto"/>
        <w:bottom w:val="none" w:sz="0" w:space="0" w:color="auto"/>
        <w:right w:val="none" w:sz="0" w:space="0" w:color="auto"/>
      </w:divBdr>
    </w:div>
    <w:div w:id="16464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E003D1-3076-43E8-9996-340E977E7C2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32A43A75-FAC7-491A-9806-3B51AD08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3</Pages>
  <Words>1031</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2013-07-18T14:21:00Z</cp:lastPrinted>
  <dcterms:created xsi:type="dcterms:W3CDTF">2015-02-19T20:15:00Z</dcterms:created>
  <dcterms:modified xsi:type="dcterms:W3CDTF">2015-02-19T20:15:00Z</dcterms:modified>
</cp:coreProperties>
</file>