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08D62" w14:textId="77777777" w:rsidR="00616FFA" w:rsidRPr="00385F7F" w:rsidRDefault="00616FFA" w:rsidP="00385F7F">
      <w:pPr>
        <w:pStyle w:val="TitlePageText"/>
      </w:pPr>
    </w:p>
    <w:p w14:paraId="1DBCC6F0" w14:textId="77777777" w:rsidR="00616FFA" w:rsidRPr="00057547" w:rsidRDefault="00616FFA" w:rsidP="00385F7F">
      <w:pPr>
        <w:pStyle w:val="TitlePageText"/>
      </w:pPr>
    </w:p>
    <w:p w14:paraId="6E28B2F6" w14:textId="77777777" w:rsidR="00616FFA" w:rsidRPr="00057547" w:rsidRDefault="00616FFA" w:rsidP="00385F7F">
      <w:pPr>
        <w:pStyle w:val="TitlePageText"/>
      </w:pPr>
    </w:p>
    <w:p w14:paraId="2A66760A" w14:textId="77777777" w:rsidR="00616FFA" w:rsidRPr="00057547" w:rsidRDefault="00616FFA" w:rsidP="00385F7F">
      <w:pPr>
        <w:pStyle w:val="TitlePageText"/>
      </w:pPr>
    </w:p>
    <w:p w14:paraId="37CB1C0D" w14:textId="77777777" w:rsidR="005D6F4A" w:rsidRPr="002C29F1" w:rsidRDefault="005D6F4A" w:rsidP="007447A3">
      <w:pPr>
        <w:pStyle w:val="CoverTitle"/>
        <w:spacing w:before="3200"/>
      </w:pPr>
      <w:r w:rsidRPr="002C29F1">
        <w:rPr>
          <w:noProof/>
        </w:rPr>
        <mc:AlternateContent>
          <mc:Choice Requires="wps">
            <w:drawing>
              <wp:anchor distT="0" distB="0" distL="114300" distR="114300" simplePos="0" relativeHeight="251657216" behindDoc="0" locked="1" layoutInCell="1" allowOverlap="1" wp14:anchorId="2A6B671C" wp14:editId="755F6ADF">
                <wp:simplePos x="0" y="0"/>
                <wp:positionH relativeFrom="page">
                  <wp:posOffset>240030</wp:posOffset>
                </wp:positionH>
                <wp:positionV relativeFrom="page">
                  <wp:posOffset>9244330</wp:posOffset>
                </wp:positionV>
                <wp:extent cx="2020570" cy="411480"/>
                <wp:effectExtent l="0" t="0" r="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198D0" w14:textId="77777777" w:rsidR="00F87E2D" w:rsidRPr="00983F7D" w:rsidRDefault="00F87E2D" w:rsidP="005D6F4A">
                            <w:pPr>
                              <w:pStyle w:val="CoverFrontDate"/>
                            </w:pPr>
                            <w:r>
                              <w:t>JANUARY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8.9pt;margin-top:727.9pt;width:159.1pt;height:3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" filled="f" stroked="f">
                <v:textbox>
                  <w:txbxContent>
                    <w:p w14:paraId="042198D0" w14:textId="77777777" w:rsidR="00F87E2D" w:rsidRPr="00983F7D" w:rsidRDefault="00F87E2D" w:rsidP="005D6F4A">
                      <w:pPr>
                        <w:pStyle w:val="CoverFrontDate"/>
                      </w:pPr>
                      <w:r>
                        <w:t>JANUARY 2015</w:t>
                      </w:r>
                    </w:p>
                  </w:txbxContent>
                </v:textbox>
                <w10:wrap anchorx="page" anchory="page"/>
                <w10:anchorlock/>
              </v:shape>
            </w:pict>
          </mc:Fallback>
        </mc:AlternateContent>
      </w:r>
      <w:r w:rsidRPr="002C29F1">
        <w:t xml:space="preserve">Task Order </w:t>
      </w:r>
      <w:r w:rsidR="003317E0">
        <w:t>24</w:t>
      </w:r>
      <w:r w:rsidRPr="002C29F1">
        <w:t xml:space="preserve">: </w:t>
      </w:r>
      <w:r w:rsidR="003317E0" w:rsidRPr="003317E0">
        <w:t>Study of the Title III Native American and A</w:t>
      </w:r>
      <w:r w:rsidR="003317E0">
        <w:t>laska Native Children in School</w:t>
      </w:r>
      <w:r w:rsidR="003317E0" w:rsidRPr="003317E0">
        <w:t xml:space="preserve"> (NAM) Program</w:t>
      </w:r>
    </w:p>
    <w:p w14:paraId="76E8792C" w14:textId="77777777" w:rsidR="00A1221F" w:rsidRDefault="00412BA5" w:rsidP="00B24F50">
      <w:pPr>
        <w:pStyle w:val="CoverSubtitle"/>
      </w:pPr>
      <w:r>
        <w:t>Office of Management and Budget</w:t>
      </w:r>
      <w:r w:rsidRPr="002C29F1">
        <w:t xml:space="preserve"> </w:t>
      </w:r>
      <w:r w:rsidR="005D6F4A" w:rsidRPr="002C29F1">
        <w:t>Clearance Request</w:t>
      </w:r>
    </w:p>
    <w:p w14:paraId="05FFDDF7" w14:textId="4F7D7F19" w:rsidR="00616FFA" w:rsidRPr="002C29F1" w:rsidRDefault="00A1221F" w:rsidP="00B24F50">
      <w:pPr>
        <w:pStyle w:val="CoverSubtitle"/>
      </w:pPr>
      <w:r>
        <w:t>Part A</w:t>
      </w:r>
    </w:p>
    <w:p w14:paraId="43F30BE5" w14:textId="77777777" w:rsidR="00B24F50" w:rsidRPr="002C29F1" w:rsidRDefault="00B24F50" w:rsidP="00B24F50">
      <w:pPr>
        <w:pStyle w:val="CoverAuthorName"/>
      </w:pPr>
      <w:r w:rsidRPr="002C29F1">
        <w:t>Prepared for</w:t>
      </w:r>
    </w:p>
    <w:p w14:paraId="5E1C2EC0" w14:textId="77777777" w:rsidR="00B24F50" w:rsidRPr="002C29F1" w:rsidRDefault="00B24F50" w:rsidP="00B24F50">
      <w:pPr>
        <w:pStyle w:val="CoverAffiliation"/>
      </w:pPr>
      <w:r w:rsidRPr="002C29F1">
        <w:t>U.S. Department of Education</w:t>
      </w:r>
    </w:p>
    <w:p w14:paraId="7A3A5E6D" w14:textId="77777777" w:rsidR="00B24F50" w:rsidRPr="002C29F1" w:rsidRDefault="00B24F50" w:rsidP="00B24F50">
      <w:pPr>
        <w:pStyle w:val="CoverAffiliation"/>
      </w:pPr>
      <w:r w:rsidRPr="002C29F1">
        <w:t>Office of Planning, Evaluation and Policy Development</w:t>
      </w:r>
    </w:p>
    <w:p w14:paraId="2C458445" w14:textId="77777777" w:rsidR="00B24F50" w:rsidRDefault="00B24F50" w:rsidP="00B24F50">
      <w:pPr>
        <w:pStyle w:val="CoverFrontAffiliation"/>
      </w:pPr>
      <w:r w:rsidRPr="002C29F1">
        <w:t>Policy and Program Studies Service</w:t>
      </w:r>
    </w:p>
    <w:p w14:paraId="01F00A89" w14:textId="77777777" w:rsidR="00847FD9" w:rsidRDefault="00847FD9" w:rsidP="00847FD9">
      <w:pPr>
        <w:pStyle w:val="CoverFrontAffiliation"/>
        <w:spacing w:after="0"/>
        <w:rPr>
          <w:b/>
        </w:rPr>
      </w:pPr>
      <w:r>
        <w:rPr>
          <w:b/>
        </w:rPr>
        <w:t>By</w:t>
      </w:r>
    </w:p>
    <w:p w14:paraId="70D0D779" w14:textId="77777777" w:rsidR="00847FD9" w:rsidRPr="00847FD9" w:rsidRDefault="00847FD9" w:rsidP="00B24F50">
      <w:pPr>
        <w:pStyle w:val="CoverFrontAffiliation"/>
      </w:pPr>
      <w:r>
        <w:t>American Institutes for Research</w:t>
      </w:r>
    </w:p>
    <w:p w14:paraId="16E73586" w14:textId="3A0A4DFE" w:rsidR="00B24F50" w:rsidRPr="00847FD9" w:rsidRDefault="008C4F68" w:rsidP="00B24F50">
      <w:pPr>
        <w:pStyle w:val="CoverFrontAffiliation"/>
        <w:rPr>
          <w:b/>
        </w:rPr>
      </w:pPr>
      <w:r>
        <w:rPr>
          <w:b/>
        </w:rPr>
        <w:t>June 2</w:t>
      </w:r>
      <w:r w:rsidR="00A53E4C">
        <w:rPr>
          <w:b/>
        </w:rPr>
        <w:t>9</w:t>
      </w:r>
      <w:r w:rsidR="008F4606">
        <w:rPr>
          <w:b/>
        </w:rPr>
        <w:t xml:space="preserve">, </w:t>
      </w:r>
      <w:r w:rsidR="003317E0" w:rsidRPr="00847FD9">
        <w:rPr>
          <w:b/>
        </w:rPr>
        <w:t>2016</w:t>
      </w:r>
    </w:p>
    <w:p w14:paraId="3EFD03C3" w14:textId="77777777" w:rsidR="00616FFA" w:rsidRPr="002C29F1" w:rsidRDefault="00616FFA" w:rsidP="00624CD0">
      <w:pPr>
        <w:pStyle w:val="TitlePageText"/>
        <w:ind w:left="0"/>
      </w:pPr>
    </w:p>
    <w:p w14:paraId="0B861E85" w14:textId="77777777" w:rsidR="00616FFA" w:rsidRPr="002C29F1" w:rsidRDefault="00616FFA" w:rsidP="00385F7F">
      <w:pPr>
        <w:pStyle w:val="TitlePageText"/>
      </w:pPr>
    </w:p>
    <w:p w14:paraId="334D7D27" w14:textId="77777777" w:rsidR="00616FFA" w:rsidRPr="002C29F1" w:rsidRDefault="00616FFA" w:rsidP="00385F7F">
      <w:pPr>
        <w:pStyle w:val="TitlePageText"/>
      </w:pPr>
    </w:p>
    <w:p w14:paraId="3EC71AC8" w14:textId="77777777" w:rsidR="00616FFA" w:rsidRPr="002C29F1" w:rsidRDefault="00616FFA" w:rsidP="00385F7F">
      <w:pPr>
        <w:pStyle w:val="TitlePageText"/>
      </w:pPr>
    </w:p>
    <w:p w14:paraId="775B4DC9" w14:textId="77777777" w:rsidR="005940AB" w:rsidRPr="002C29F1" w:rsidRDefault="005940AB" w:rsidP="005940AB">
      <w:pPr>
        <w:pStyle w:val="TitlePageText"/>
      </w:pPr>
    </w:p>
    <w:p w14:paraId="04C3FDC7" w14:textId="77777777" w:rsidR="00616FFA" w:rsidRPr="002C29F1" w:rsidRDefault="00616FFA" w:rsidP="005940AB">
      <w:pPr>
        <w:pStyle w:val="TitlePageText"/>
      </w:pPr>
    </w:p>
    <w:p w14:paraId="6DEB622E" w14:textId="77777777" w:rsidR="00616FFA" w:rsidRPr="002C29F1" w:rsidRDefault="00616FFA" w:rsidP="00D739F0"/>
    <w:p w14:paraId="7A2262F6" w14:textId="77777777" w:rsidR="00616FFA" w:rsidRPr="002C29F1" w:rsidRDefault="00616FFA" w:rsidP="00D739F0"/>
    <w:p w14:paraId="143B7912" w14:textId="77777777" w:rsidR="00616FFA" w:rsidRPr="002C29F1" w:rsidRDefault="00616FFA" w:rsidP="00D739F0">
      <w:pPr>
        <w:sectPr w:rsidR="00616FFA" w:rsidRPr="002C29F1" w:rsidSect="005940AB">
          <w:footerReference w:type="first" r:id="rId12"/>
          <w:pgSz w:w="12240" w:h="15840" w:code="1"/>
          <w:pgMar w:top="1440" w:right="1440" w:bottom="1440" w:left="1440" w:header="720" w:footer="1440" w:gutter="0"/>
          <w:cols w:space="720"/>
          <w:titlePg/>
          <w:docGrid w:linePitch="360"/>
        </w:sectPr>
      </w:pPr>
    </w:p>
    <w:p w14:paraId="48A06B33" w14:textId="77777777" w:rsidR="00616FFA" w:rsidRPr="002C29F1" w:rsidRDefault="00616FFA" w:rsidP="00B03C2A">
      <w:pPr>
        <w:pStyle w:val="TOCHeading"/>
      </w:pPr>
      <w:r w:rsidRPr="002C29F1">
        <w:lastRenderedPageBreak/>
        <w:t>Contents</w:t>
      </w:r>
    </w:p>
    <w:p w14:paraId="4D3D5E31" w14:textId="77777777" w:rsidR="00616FFA" w:rsidRPr="002C29F1" w:rsidRDefault="00616FFA" w:rsidP="006F6386">
      <w:pPr>
        <w:jc w:val="right"/>
        <w:rPr>
          <w:b/>
        </w:rPr>
      </w:pPr>
      <w:r w:rsidRPr="002C29F1">
        <w:rPr>
          <w:b/>
        </w:rPr>
        <w:t>Page</w:t>
      </w:r>
    </w:p>
    <w:p w14:paraId="46534F66" w14:textId="77777777" w:rsidR="00271861" w:rsidRPr="00EF5D82" w:rsidRDefault="00271861" w:rsidP="00EF5D82">
      <w:pPr>
        <w:pStyle w:val="TOC1"/>
      </w:pPr>
      <w:r w:rsidRPr="00EF5D82">
        <w:t>Introduction</w:t>
      </w:r>
      <w:r w:rsidRPr="00EF5D82">
        <w:tab/>
        <w:t>1</w:t>
      </w:r>
    </w:p>
    <w:p w14:paraId="0519CE7B" w14:textId="5D1D6357" w:rsidR="008F4606" w:rsidRPr="00EF5D82" w:rsidRDefault="00271861" w:rsidP="00EF5D82">
      <w:pPr>
        <w:pStyle w:val="TOC1"/>
        <w:rPr>
          <w:noProof/>
          <w:sz w:val="22"/>
        </w:rPr>
      </w:pPr>
      <w:r w:rsidRPr="00EF5D82">
        <w:fldChar w:fldCharType="begin"/>
      </w:r>
      <w:r w:rsidRPr="00EF5D82">
        <w:instrText xml:space="preserve"> TOC \o "1-3" </w:instrText>
      </w:r>
      <w:r w:rsidRPr="00EF5D82">
        <w:fldChar w:fldCharType="separate"/>
      </w:r>
      <w:r w:rsidR="008F4606" w:rsidRPr="00EF5D82">
        <w:rPr>
          <w:noProof/>
        </w:rPr>
        <w:t>Supporting Statement for Paperwork Reduction Act Submission</w:t>
      </w:r>
      <w:r w:rsidR="008F4606" w:rsidRPr="00EF5D82">
        <w:rPr>
          <w:noProof/>
        </w:rPr>
        <w:tab/>
      </w:r>
      <w:r w:rsidR="008F4606" w:rsidRPr="00EF5D82">
        <w:rPr>
          <w:noProof/>
        </w:rPr>
        <w:fldChar w:fldCharType="begin"/>
      </w:r>
      <w:r w:rsidR="008F4606" w:rsidRPr="00EF5D82">
        <w:rPr>
          <w:noProof/>
        </w:rPr>
        <w:instrText xml:space="preserve"> PAGEREF _Toc442436800 \h </w:instrText>
      </w:r>
      <w:r w:rsidR="008F4606" w:rsidRPr="00EF5D82">
        <w:rPr>
          <w:noProof/>
        </w:rPr>
      </w:r>
      <w:r w:rsidR="008F4606" w:rsidRPr="00EF5D82">
        <w:rPr>
          <w:noProof/>
        </w:rPr>
        <w:fldChar w:fldCharType="separate"/>
      </w:r>
      <w:r w:rsidR="00B5256C">
        <w:rPr>
          <w:noProof/>
        </w:rPr>
        <w:t>2</w:t>
      </w:r>
      <w:r w:rsidR="008F4606" w:rsidRPr="00EF5D82">
        <w:rPr>
          <w:noProof/>
        </w:rPr>
        <w:fldChar w:fldCharType="end"/>
      </w:r>
    </w:p>
    <w:p w14:paraId="4A12F0AB" w14:textId="77777777" w:rsidR="008F4606" w:rsidRPr="00EF5D82" w:rsidRDefault="008F4606">
      <w:pPr>
        <w:pStyle w:val="TOC2"/>
        <w:rPr>
          <w:rFonts w:ascii="Calibri" w:hAnsi="Calibri"/>
          <w:noProof/>
          <w:sz w:val="22"/>
        </w:rPr>
      </w:pPr>
      <w:r w:rsidRPr="00EF5D82">
        <w:rPr>
          <w:rFonts w:ascii="Calibri" w:hAnsi="Calibri"/>
          <w:noProof/>
        </w:rPr>
        <w:t>Justification (Part A)</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_Toc442436801 \h </w:instrText>
      </w:r>
      <w:r w:rsidRPr="00EF5D82">
        <w:rPr>
          <w:rFonts w:ascii="Calibri" w:hAnsi="Calibri"/>
          <w:noProof/>
        </w:rPr>
      </w:r>
      <w:r w:rsidRPr="00EF5D82">
        <w:rPr>
          <w:rFonts w:ascii="Calibri" w:hAnsi="Calibri"/>
          <w:noProof/>
        </w:rPr>
        <w:fldChar w:fldCharType="separate"/>
      </w:r>
      <w:r w:rsidR="00B5256C">
        <w:rPr>
          <w:rFonts w:ascii="Calibri" w:hAnsi="Calibri"/>
          <w:noProof/>
        </w:rPr>
        <w:t>2</w:t>
      </w:r>
      <w:r w:rsidRPr="00EF5D82">
        <w:rPr>
          <w:rFonts w:ascii="Calibri" w:hAnsi="Calibri"/>
          <w:noProof/>
        </w:rPr>
        <w:fldChar w:fldCharType="end"/>
      </w:r>
    </w:p>
    <w:p w14:paraId="53A79B80" w14:textId="77777777" w:rsidR="008F4606" w:rsidRPr="00EF5D82" w:rsidRDefault="008F4606">
      <w:pPr>
        <w:pStyle w:val="TOC3"/>
        <w:rPr>
          <w:rFonts w:ascii="Calibri" w:hAnsi="Calibri"/>
          <w:noProof/>
          <w:sz w:val="22"/>
        </w:rPr>
      </w:pPr>
      <w:r w:rsidRPr="00EF5D82">
        <w:rPr>
          <w:rFonts w:ascii="Calibri" w:hAnsi="Calibri"/>
          <w:noProof/>
        </w:rPr>
        <w:t>A1. Circumstances Making Collection of Information Necessary</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_Toc442436802 \h </w:instrText>
      </w:r>
      <w:r w:rsidRPr="00EF5D82">
        <w:rPr>
          <w:rFonts w:ascii="Calibri" w:hAnsi="Calibri"/>
          <w:noProof/>
        </w:rPr>
      </w:r>
      <w:r w:rsidRPr="00EF5D82">
        <w:rPr>
          <w:rFonts w:ascii="Calibri" w:hAnsi="Calibri"/>
          <w:noProof/>
        </w:rPr>
        <w:fldChar w:fldCharType="separate"/>
      </w:r>
      <w:r w:rsidR="00B5256C">
        <w:rPr>
          <w:rFonts w:ascii="Calibri" w:hAnsi="Calibri"/>
          <w:noProof/>
        </w:rPr>
        <w:t>2</w:t>
      </w:r>
      <w:r w:rsidRPr="00EF5D82">
        <w:rPr>
          <w:rFonts w:ascii="Calibri" w:hAnsi="Calibri"/>
          <w:noProof/>
        </w:rPr>
        <w:fldChar w:fldCharType="end"/>
      </w:r>
    </w:p>
    <w:p w14:paraId="60054CFF" w14:textId="77777777" w:rsidR="008F4606" w:rsidRPr="00EF5D82" w:rsidRDefault="008F4606">
      <w:pPr>
        <w:pStyle w:val="TOC3"/>
        <w:rPr>
          <w:rFonts w:ascii="Calibri" w:hAnsi="Calibri"/>
          <w:noProof/>
          <w:sz w:val="22"/>
        </w:rPr>
      </w:pPr>
      <w:r w:rsidRPr="00EF5D82">
        <w:rPr>
          <w:rFonts w:ascii="Calibri" w:hAnsi="Calibri"/>
          <w:noProof/>
        </w:rPr>
        <w:t>A2. Use of Information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_Toc442436803 \h </w:instrText>
      </w:r>
      <w:r w:rsidRPr="00EF5D82">
        <w:rPr>
          <w:rFonts w:ascii="Calibri" w:hAnsi="Calibri"/>
          <w:noProof/>
        </w:rPr>
      </w:r>
      <w:r w:rsidRPr="00EF5D82">
        <w:rPr>
          <w:rFonts w:ascii="Calibri" w:hAnsi="Calibri"/>
          <w:noProof/>
        </w:rPr>
        <w:fldChar w:fldCharType="separate"/>
      </w:r>
      <w:r w:rsidR="00B5256C">
        <w:rPr>
          <w:rFonts w:ascii="Calibri" w:hAnsi="Calibri"/>
          <w:noProof/>
        </w:rPr>
        <w:t>6</w:t>
      </w:r>
      <w:r w:rsidRPr="00EF5D82">
        <w:rPr>
          <w:rFonts w:ascii="Calibri" w:hAnsi="Calibri"/>
          <w:noProof/>
        </w:rPr>
        <w:fldChar w:fldCharType="end"/>
      </w:r>
    </w:p>
    <w:p w14:paraId="4667C820" w14:textId="77777777" w:rsidR="008F4606" w:rsidRPr="00EF5D82" w:rsidRDefault="008F4606">
      <w:pPr>
        <w:pStyle w:val="TOC3"/>
        <w:rPr>
          <w:rFonts w:ascii="Calibri" w:hAnsi="Calibri"/>
          <w:noProof/>
          <w:sz w:val="22"/>
        </w:rPr>
      </w:pPr>
      <w:r w:rsidRPr="00EF5D82">
        <w:rPr>
          <w:rFonts w:ascii="Calibri" w:hAnsi="Calibri"/>
          <w:noProof/>
        </w:rPr>
        <w:t>A3. Use of Improved Technology to Reduce Burden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_Toc442436804 \h </w:instrText>
      </w:r>
      <w:r w:rsidRPr="00EF5D82">
        <w:rPr>
          <w:rFonts w:ascii="Calibri" w:hAnsi="Calibri"/>
          <w:noProof/>
        </w:rPr>
      </w:r>
      <w:r w:rsidRPr="00EF5D82">
        <w:rPr>
          <w:rFonts w:ascii="Calibri" w:hAnsi="Calibri"/>
          <w:noProof/>
        </w:rPr>
        <w:fldChar w:fldCharType="separate"/>
      </w:r>
      <w:r w:rsidR="00B5256C">
        <w:rPr>
          <w:rFonts w:ascii="Calibri" w:hAnsi="Calibri"/>
          <w:noProof/>
        </w:rPr>
        <w:t>6</w:t>
      </w:r>
      <w:r w:rsidRPr="00EF5D82">
        <w:rPr>
          <w:rFonts w:ascii="Calibri" w:hAnsi="Calibri"/>
          <w:noProof/>
        </w:rPr>
        <w:fldChar w:fldCharType="end"/>
      </w:r>
    </w:p>
    <w:p w14:paraId="16754646" w14:textId="77777777" w:rsidR="008F4606" w:rsidRPr="00EF5D82" w:rsidRDefault="008F4606">
      <w:pPr>
        <w:pStyle w:val="TOC3"/>
        <w:rPr>
          <w:rFonts w:ascii="Calibri" w:hAnsi="Calibri"/>
          <w:noProof/>
          <w:sz w:val="22"/>
        </w:rPr>
      </w:pPr>
      <w:r w:rsidRPr="00EF5D82">
        <w:rPr>
          <w:rFonts w:ascii="Calibri" w:hAnsi="Calibri"/>
          <w:noProof/>
        </w:rPr>
        <w:t>A4. Efforts to Avoid Duplication of Effort</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_Toc442436805 \h </w:instrText>
      </w:r>
      <w:r w:rsidRPr="00EF5D82">
        <w:rPr>
          <w:rFonts w:ascii="Calibri" w:hAnsi="Calibri"/>
          <w:noProof/>
        </w:rPr>
      </w:r>
      <w:r w:rsidRPr="00EF5D82">
        <w:rPr>
          <w:rFonts w:ascii="Calibri" w:hAnsi="Calibri"/>
          <w:noProof/>
        </w:rPr>
        <w:fldChar w:fldCharType="separate"/>
      </w:r>
      <w:r w:rsidR="00B5256C">
        <w:rPr>
          <w:rFonts w:ascii="Calibri" w:hAnsi="Calibri"/>
          <w:noProof/>
        </w:rPr>
        <w:t>7</w:t>
      </w:r>
      <w:r w:rsidRPr="00EF5D82">
        <w:rPr>
          <w:rFonts w:ascii="Calibri" w:hAnsi="Calibri"/>
          <w:noProof/>
        </w:rPr>
        <w:fldChar w:fldCharType="end"/>
      </w:r>
    </w:p>
    <w:p w14:paraId="2C15AC52" w14:textId="77777777" w:rsidR="008F4606" w:rsidRPr="00EF5D82" w:rsidRDefault="008F4606">
      <w:pPr>
        <w:pStyle w:val="TOC3"/>
        <w:rPr>
          <w:rFonts w:ascii="Calibri" w:hAnsi="Calibri"/>
          <w:noProof/>
          <w:sz w:val="22"/>
        </w:rPr>
      </w:pPr>
      <w:r w:rsidRPr="00EF5D82">
        <w:rPr>
          <w:rFonts w:ascii="Calibri" w:hAnsi="Calibri"/>
          <w:noProof/>
        </w:rPr>
        <w:t>A5. Efforts to Minimize Burden on Small Businesses and Other Small Entities</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_Toc442436806 \h </w:instrText>
      </w:r>
      <w:r w:rsidRPr="00EF5D82">
        <w:rPr>
          <w:rFonts w:ascii="Calibri" w:hAnsi="Calibri"/>
          <w:noProof/>
        </w:rPr>
      </w:r>
      <w:r w:rsidRPr="00EF5D82">
        <w:rPr>
          <w:rFonts w:ascii="Calibri" w:hAnsi="Calibri"/>
          <w:noProof/>
        </w:rPr>
        <w:fldChar w:fldCharType="separate"/>
      </w:r>
      <w:r w:rsidR="00B5256C">
        <w:rPr>
          <w:rFonts w:ascii="Calibri" w:hAnsi="Calibri"/>
          <w:noProof/>
        </w:rPr>
        <w:t>7</w:t>
      </w:r>
      <w:r w:rsidRPr="00EF5D82">
        <w:rPr>
          <w:rFonts w:ascii="Calibri" w:hAnsi="Calibri"/>
          <w:noProof/>
        </w:rPr>
        <w:fldChar w:fldCharType="end"/>
      </w:r>
    </w:p>
    <w:p w14:paraId="568084CD" w14:textId="77777777" w:rsidR="008F4606" w:rsidRPr="00EF5D82" w:rsidRDefault="008F4606">
      <w:pPr>
        <w:pStyle w:val="TOC3"/>
        <w:rPr>
          <w:rFonts w:ascii="Calibri" w:hAnsi="Calibri"/>
          <w:noProof/>
          <w:sz w:val="22"/>
        </w:rPr>
      </w:pPr>
      <w:r w:rsidRPr="00EF5D82">
        <w:rPr>
          <w:rFonts w:ascii="Calibri" w:hAnsi="Calibri"/>
          <w:noProof/>
        </w:rPr>
        <w:t>A6. Consequences of Not Collecting the Data</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_Toc442436807 \h </w:instrText>
      </w:r>
      <w:r w:rsidRPr="00EF5D82">
        <w:rPr>
          <w:rFonts w:ascii="Calibri" w:hAnsi="Calibri"/>
          <w:noProof/>
        </w:rPr>
      </w:r>
      <w:r w:rsidRPr="00EF5D82">
        <w:rPr>
          <w:rFonts w:ascii="Calibri" w:hAnsi="Calibri"/>
          <w:noProof/>
        </w:rPr>
        <w:fldChar w:fldCharType="separate"/>
      </w:r>
      <w:r w:rsidR="00B5256C">
        <w:rPr>
          <w:rFonts w:ascii="Calibri" w:hAnsi="Calibri"/>
          <w:noProof/>
        </w:rPr>
        <w:t>7</w:t>
      </w:r>
      <w:r w:rsidRPr="00EF5D82">
        <w:rPr>
          <w:rFonts w:ascii="Calibri" w:hAnsi="Calibri"/>
          <w:noProof/>
        </w:rPr>
        <w:fldChar w:fldCharType="end"/>
      </w:r>
    </w:p>
    <w:p w14:paraId="1B73A376" w14:textId="77777777" w:rsidR="008F4606" w:rsidRPr="00EF5D82" w:rsidRDefault="008F4606">
      <w:pPr>
        <w:pStyle w:val="TOC3"/>
        <w:rPr>
          <w:rFonts w:ascii="Calibri" w:hAnsi="Calibri"/>
          <w:noProof/>
          <w:sz w:val="22"/>
        </w:rPr>
      </w:pPr>
      <w:r w:rsidRPr="00EF5D82">
        <w:rPr>
          <w:rFonts w:ascii="Calibri" w:hAnsi="Calibri"/>
          <w:noProof/>
        </w:rPr>
        <w:t>A7. Special Circumstances Causing Particular Anomalies in Data Collection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_Toc442436808 \h </w:instrText>
      </w:r>
      <w:r w:rsidRPr="00EF5D82">
        <w:rPr>
          <w:rFonts w:ascii="Calibri" w:hAnsi="Calibri"/>
          <w:noProof/>
        </w:rPr>
      </w:r>
      <w:r w:rsidRPr="00EF5D82">
        <w:rPr>
          <w:rFonts w:ascii="Calibri" w:hAnsi="Calibri"/>
          <w:noProof/>
        </w:rPr>
        <w:fldChar w:fldCharType="separate"/>
      </w:r>
      <w:r w:rsidR="00B5256C">
        <w:rPr>
          <w:rFonts w:ascii="Calibri" w:hAnsi="Calibri"/>
          <w:noProof/>
        </w:rPr>
        <w:t>7</w:t>
      </w:r>
      <w:r w:rsidRPr="00EF5D82">
        <w:rPr>
          <w:rFonts w:ascii="Calibri" w:hAnsi="Calibri"/>
          <w:noProof/>
        </w:rPr>
        <w:fldChar w:fldCharType="end"/>
      </w:r>
    </w:p>
    <w:p w14:paraId="3E52AA6D" w14:textId="77777777" w:rsidR="008F4606" w:rsidRPr="00EF5D82" w:rsidRDefault="008F4606">
      <w:pPr>
        <w:pStyle w:val="TOC3"/>
        <w:rPr>
          <w:rFonts w:ascii="Calibri" w:hAnsi="Calibri"/>
          <w:noProof/>
          <w:sz w:val="22"/>
        </w:rPr>
      </w:pPr>
      <w:r w:rsidRPr="00EF5D82">
        <w:rPr>
          <w:rFonts w:ascii="Calibri" w:hAnsi="Calibri"/>
          <w:noProof/>
        </w:rPr>
        <w:t>A8. Federal Register Announcement and Consultation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_Toc442436809 \h </w:instrText>
      </w:r>
      <w:r w:rsidRPr="00EF5D82">
        <w:rPr>
          <w:rFonts w:ascii="Calibri" w:hAnsi="Calibri"/>
          <w:noProof/>
        </w:rPr>
      </w:r>
      <w:r w:rsidRPr="00EF5D82">
        <w:rPr>
          <w:rFonts w:ascii="Calibri" w:hAnsi="Calibri"/>
          <w:noProof/>
        </w:rPr>
        <w:fldChar w:fldCharType="separate"/>
      </w:r>
      <w:r w:rsidR="00B5256C">
        <w:rPr>
          <w:rFonts w:ascii="Calibri" w:hAnsi="Calibri"/>
          <w:noProof/>
        </w:rPr>
        <w:t>8</w:t>
      </w:r>
      <w:r w:rsidRPr="00EF5D82">
        <w:rPr>
          <w:rFonts w:ascii="Calibri" w:hAnsi="Calibri"/>
          <w:noProof/>
        </w:rPr>
        <w:fldChar w:fldCharType="end"/>
      </w:r>
    </w:p>
    <w:p w14:paraId="0460F929" w14:textId="77777777" w:rsidR="008F4606" w:rsidRPr="00EF5D82" w:rsidRDefault="008F4606">
      <w:pPr>
        <w:pStyle w:val="TOC3"/>
        <w:rPr>
          <w:rFonts w:ascii="Calibri" w:hAnsi="Calibri"/>
          <w:noProof/>
          <w:sz w:val="22"/>
        </w:rPr>
      </w:pPr>
      <w:r w:rsidRPr="00EF5D82">
        <w:rPr>
          <w:rFonts w:ascii="Calibri" w:hAnsi="Calibri"/>
          <w:noProof/>
        </w:rPr>
        <w:t>A9. Payment or Gift to Respondents</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_Toc442436810 \h </w:instrText>
      </w:r>
      <w:r w:rsidRPr="00EF5D82">
        <w:rPr>
          <w:rFonts w:ascii="Calibri" w:hAnsi="Calibri"/>
          <w:noProof/>
        </w:rPr>
      </w:r>
      <w:r w:rsidRPr="00EF5D82">
        <w:rPr>
          <w:rFonts w:ascii="Calibri" w:hAnsi="Calibri"/>
          <w:noProof/>
        </w:rPr>
        <w:fldChar w:fldCharType="separate"/>
      </w:r>
      <w:r w:rsidR="00B5256C">
        <w:rPr>
          <w:rFonts w:ascii="Calibri" w:hAnsi="Calibri"/>
          <w:noProof/>
        </w:rPr>
        <w:t>9</w:t>
      </w:r>
      <w:r w:rsidRPr="00EF5D82">
        <w:rPr>
          <w:rFonts w:ascii="Calibri" w:hAnsi="Calibri"/>
          <w:noProof/>
        </w:rPr>
        <w:fldChar w:fldCharType="end"/>
      </w:r>
    </w:p>
    <w:p w14:paraId="17433A0B" w14:textId="77777777" w:rsidR="008F4606" w:rsidRPr="00EF5D82" w:rsidRDefault="008F4606">
      <w:pPr>
        <w:pStyle w:val="TOC3"/>
        <w:rPr>
          <w:rFonts w:ascii="Calibri" w:hAnsi="Calibri"/>
          <w:noProof/>
          <w:sz w:val="22"/>
        </w:rPr>
      </w:pPr>
      <w:r w:rsidRPr="00EF5D82">
        <w:rPr>
          <w:rFonts w:ascii="Calibri" w:hAnsi="Calibri"/>
          <w:noProof/>
        </w:rPr>
        <w:t>A10. Assurance of Confidentiality</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_Toc442436811 \h </w:instrText>
      </w:r>
      <w:r w:rsidRPr="00EF5D82">
        <w:rPr>
          <w:rFonts w:ascii="Calibri" w:hAnsi="Calibri"/>
          <w:noProof/>
        </w:rPr>
      </w:r>
      <w:r w:rsidRPr="00EF5D82">
        <w:rPr>
          <w:rFonts w:ascii="Calibri" w:hAnsi="Calibri"/>
          <w:noProof/>
        </w:rPr>
        <w:fldChar w:fldCharType="separate"/>
      </w:r>
      <w:r w:rsidR="00B5256C">
        <w:rPr>
          <w:rFonts w:ascii="Calibri" w:hAnsi="Calibri"/>
          <w:noProof/>
        </w:rPr>
        <w:t>9</w:t>
      </w:r>
      <w:r w:rsidRPr="00EF5D82">
        <w:rPr>
          <w:rFonts w:ascii="Calibri" w:hAnsi="Calibri"/>
          <w:noProof/>
        </w:rPr>
        <w:fldChar w:fldCharType="end"/>
      </w:r>
    </w:p>
    <w:p w14:paraId="0916688E" w14:textId="77777777" w:rsidR="008F4606" w:rsidRPr="00EF5D82" w:rsidRDefault="008F4606">
      <w:pPr>
        <w:pStyle w:val="TOC3"/>
        <w:rPr>
          <w:rFonts w:ascii="Calibri" w:hAnsi="Calibri"/>
          <w:noProof/>
          <w:sz w:val="22"/>
        </w:rPr>
      </w:pPr>
      <w:r w:rsidRPr="00EF5D82">
        <w:rPr>
          <w:rFonts w:ascii="Calibri" w:hAnsi="Calibri"/>
          <w:noProof/>
        </w:rPr>
        <w:t>A11. Sensitive Questions</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_Toc442436812 \h </w:instrText>
      </w:r>
      <w:r w:rsidRPr="00EF5D82">
        <w:rPr>
          <w:rFonts w:ascii="Calibri" w:hAnsi="Calibri"/>
          <w:noProof/>
        </w:rPr>
      </w:r>
      <w:r w:rsidRPr="00EF5D82">
        <w:rPr>
          <w:rFonts w:ascii="Calibri" w:hAnsi="Calibri"/>
          <w:noProof/>
        </w:rPr>
        <w:fldChar w:fldCharType="separate"/>
      </w:r>
      <w:r w:rsidR="00B5256C">
        <w:rPr>
          <w:rFonts w:ascii="Calibri" w:hAnsi="Calibri"/>
          <w:noProof/>
        </w:rPr>
        <w:t>10</w:t>
      </w:r>
      <w:r w:rsidRPr="00EF5D82">
        <w:rPr>
          <w:rFonts w:ascii="Calibri" w:hAnsi="Calibri"/>
          <w:noProof/>
        </w:rPr>
        <w:fldChar w:fldCharType="end"/>
      </w:r>
    </w:p>
    <w:p w14:paraId="3BB5B7AC" w14:textId="77777777" w:rsidR="008F4606" w:rsidRPr="00EF5D82" w:rsidRDefault="008F4606">
      <w:pPr>
        <w:pStyle w:val="TOC3"/>
        <w:rPr>
          <w:rFonts w:ascii="Calibri" w:hAnsi="Calibri"/>
          <w:noProof/>
          <w:sz w:val="22"/>
        </w:rPr>
      </w:pPr>
      <w:r w:rsidRPr="00EF5D82">
        <w:rPr>
          <w:rFonts w:ascii="Calibri" w:hAnsi="Calibri"/>
          <w:noProof/>
        </w:rPr>
        <w:t>A12. Estimated Response Burden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_Toc442436813 \h </w:instrText>
      </w:r>
      <w:r w:rsidRPr="00EF5D82">
        <w:rPr>
          <w:rFonts w:ascii="Calibri" w:hAnsi="Calibri"/>
          <w:noProof/>
        </w:rPr>
      </w:r>
      <w:r w:rsidRPr="00EF5D82">
        <w:rPr>
          <w:rFonts w:ascii="Calibri" w:hAnsi="Calibri"/>
          <w:noProof/>
        </w:rPr>
        <w:fldChar w:fldCharType="separate"/>
      </w:r>
      <w:r w:rsidR="00B5256C">
        <w:rPr>
          <w:rFonts w:ascii="Calibri" w:hAnsi="Calibri"/>
          <w:noProof/>
        </w:rPr>
        <w:t>10</w:t>
      </w:r>
      <w:r w:rsidRPr="00EF5D82">
        <w:rPr>
          <w:rFonts w:ascii="Calibri" w:hAnsi="Calibri"/>
          <w:noProof/>
        </w:rPr>
        <w:fldChar w:fldCharType="end"/>
      </w:r>
    </w:p>
    <w:p w14:paraId="45542224" w14:textId="77777777" w:rsidR="008F4606" w:rsidRPr="00EF5D82" w:rsidRDefault="008F4606">
      <w:pPr>
        <w:pStyle w:val="TOC3"/>
        <w:rPr>
          <w:rFonts w:ascii="Calibri" w:hAnsi="Calibri"/>
          <w:noProof/>
          <w:sz w:val="22"/>
        </w:rPr>
      </w:pPr>
      <w:r w:rsidRPr="00EF5D82">
        <w:rPr>
          <w:rFonts w:ascii="Calibri" w:hAnsi="Calibri"/>
          <w:noProof/>
        </w:rPr>
        <w:t>A13. Estimate of Annualized Cost for Data Collection Activities</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_Toc442436814 \h </w:instrText>
      </w:r>
      <w:r w:rsidRPr="00EF5D82">
        <w:rPr>
          <w:rFonts w:ascii="Calibri" w:hAnsi="Calibri"/>
          <w:noProof/>
        </w:rPr>
      </w:r>
      <w:r w:rsidRPr="00EF5D82">
        <w:rPr>
          <w:rFonts w:ascii="Calibri" w:hAnsi="Calibri"/>
          <w:noProof/>
        </w:rPr>
        <w:fldChar w:fldCharType="separate"/>
      </w:r>
      <w:r w:rsidR="00B5256C">
        <w:rPr>
          <w:rFonts w:ascii="Calibri" w:hAnsi="Calibri"/>
          <w:noProof/>
        </w:rPr>
        <w:t>12</w:t>
      </w:r>
      <w:r w:rsidRPr="00EF5D82">
        <w:rPr>
          <w:rFonts w:ascii="Calibri" w:hAnsi="Calibri"/>
          <w:noProof/>
        </w:rPr>
        <w:fldChar w:fldCharType="end"/>
      </w:r>
    </w:p>
    <w:p w14:paraId="47AEA50E" w14:textId="77777777" w:rsidR="008F4606" w:rsidRPr="00EF5D82" w:rsidRDefault="008F4606">
      <w:pPr>
        <w:pStyle w:val="TOC3"/>
        <w:rPr>
          <w:rFonts w:ascii="Calibri" w:hAnsi="Calibri"/>
          <w:noProof/>
          <w:sz w:val="22"/>
        </w:rPr>
      </w:pPr>
      <w:r w:rsidRPr="00EF5D82">
        <w:rPr>
          <w:rFonts w:ascii="Calibri" w:hAnsi="Calibri"/>
          <w:noProof/>
        </w:rPr>
        <w:t>A14. Estimate of Annualized Cost to Federal Government</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_Toc442436815 \h </w:instrText>
      </w:r>
      <w:r w:rsidRPr="00EF5D82">
        <w:rPr>
          <w:rFonts w:ascii="Calibri" w:hAnsi="Calibri"/>
          <w:noProof/>
        </w:rPr>
      </w:r>
      <w:r w:rsidRPr="00EF5D82">
        <w:rPr>
          <w:rFonts w:ascii="Calibri" w:hAnsi="Calibri"/>
          <w:noProof/>
        </w:rPr>
        <w:fldChar w:fldCharType="separate"/>
      </w:r>
      <w:r w:rsidR="00B5256C">
        <w:rPr>
          <w:rFonts w:ascii="Calibri" w:hAnsi="Calibri"/>
          <w:noProof/>
        </w:rPr>
        <w:t>12</w:t>
      </w:r>
      <w:r w:rsidRPr="00EF5D82">
        <w:rPr>
          <w:rFonts w:ascii="Calibri" w:hAnsi="Calibri"/>
          <w:noProof/>
        </w:rPr>
        <w:fldChar w:fldCharType="end"/>
      </w:r>
    </w:p>
    <w:p w14:paraId="11FEEC18" w14:textId="77777777" w:rsidR="008F4606" w:rsidRPr="00EF5D82" w:rsidRDefault="008F4606">
      <w:pPr>
        <w:pStyle w:val="TOC3"/>
        <w:rPr>
          <w:rFonts w:ascii="Calibri" w:hAnsi="Calibri"/>
          <w:noProof/>
          <w:sz w:val="22"/>
        </w:rPr>
      </w:pPr>
      <w:r w:rsidRPr="00EF5D82">
        <w:rPr>
          <w:rFonts w:ascii="Calibri" w:hAnsi="Calibri"/>
          <w:noProof/>
        </w:rPr>
        <w:t>A15. Reasons for Changes in Estimated Burden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_Toc442436816 \h </w:instrText>
      </w:r>
      <w:r w:rsidRPr="00EF5D82">
        <w:rPr>
          <w:rFonts w:ascii="Calibri" w:hAnsi="Calibri"/>
          <w:noProof/>
        </w:rPr>
      </w:r>
      <w:r w:rsidRPr="00EF5D82">
        <w:rPr>
          <w:rFonts w:ascii="Calibri" w:hAnsi="Calibri"/>
          <w:noProof/>
        </w:rPr>
        <w:fldChar w:fldCharType="separate"/>
      </w:r>
      <w:r w:rsidR="00B5256C">
        <w:rPr>
          <w:rFonts w:ascii="Calibri" w:hAnsi="Calibri"/>
          <w:noProof/>
        </w:rPr>
        <w:t>12</w:t>
      </w:r>
      <w:r w:rsidRPr="00EF5D82">
        <w:rPr>
          <w:rFonts w:ascii="Calibri" w:hAnsi="Calibri"/>
          <w:noProof/>
        </w:rPr>
        <w:fldChar w:fldCharType="end"/>
      </w:r>
    </w:p>
    <w:p w14:paraId="7BB41EAB" w14:textId="77777777" w:rsidR="008F4606" w:rsidRPr="00EF5D82" w:rsidRDefault="008F4606">
      <w:pPr>
        <w:pStyle w:val="TOC3"/>
        <w:rPr>
          <w:rFonts w:ascii="Calibri" w:hAnsi="Calibri"/>
          <w:noProof/>
          <w:sz w:val="22"/>
        </w:rPr>
      </w:pPr>
      <w:r w:rsidRPr="00EF5D82">
        <w:rPr>
          <w:rFonts w:ascii="Calibri" w:hAnsi="Calibri"/>
          <w:noProof/>
        </w:rPr>
        <w:t>A16. Plans for Tabulation and Publication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_Toc442436817 \h </w:instrText>
      </w:r>
      <w:r w:rsidRPr="00EF5D82">
        <w:rPr>
          <w:rFonts w:ascii="Calibri" w:hAnsi="Calibri"/>
          <w:noProof/>
        </w:rPr>
      </w:r>
      <w:r w:rsidRPr="00EF5D82">
        <w:rPr>
          <w:rFonts w:ascii="Calibri" w:hAnsi="Calibri"/>
          <w:noProof/>
        </w:rPr>
        <w:fldChar w:fldCharType="separate"/>
      </w:r>
      <w:r w:rsidR="00B5256C">
        <w:rPr>
          <w:rFonts w:ascii="Calibri" w:hAnsi="Calibri"/>
          <w:noProof/>
        </w:rPr>
        <w:t>12</w:t>
      </w:r>
      <w:r w:rsidRPr="00EF5D82">
        <w:rPr>
          <w:rFonts w:ascii="Calibri" w:hAnsi="Calibri"/>
          <w:noProof/>
        </w:rPr>
        <w:fldChar w:fldCharType="end"/>
      </w:r>
    </w:p>
    <w:p w14:paraId="4809910A" w14:textId="77777777" w:rsidR="008F4606" w:rsidRPr="00EF5D82" w:rsidRDefault="008F4606">
      <w:pPr>
        <w:pStyle w:val="TOC3"/>
        <w:rPr>
          <w:rFonts w:ascii="Calibri" w:hAnsi="Calibri"/>
          <w:noProof/>
          <w:sz w:val="22"/>
        </w:rPr>
      </w:pPr>
      <w:r w:rsidRPr="00EF5D82">
        <w:rPr>
          <w:rFonts w:ascii="Calibri" w:hAnsi="Calibri"/>
          <w:noProof/>
        </w:rPr>
        <w:t>A17. Display of Expiration Date for OMB Approval</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_Toc442436818 \h </w:instrText>
      </w:r>
      <w:r w:rsidRPr="00EF5D82">
        <w:rPr>
          <w:rFonts w:ascii="Calibri" w:hAnsi="Calibri"/>
          <w:noProof/>
        </w:rPr>
      </w:r>
      <w:r w:rsidRPr="00EF5D82">
        <w:rPr>
          <w:rFonts w:ascii="Calibri" w:hAnsi="Calibri"/>
          <w:noProof/>
        </w:rPr>
        <w:fldChar w:fldCharType="separate"/>
      </w:r>
      <w:r w:rsidR="00B5256C">
        <w:rPr>
          <w:rFonts w:ascii="Calibri" w:hAnsi="Calibri"/>
          <w:noProof/>
        </w:rPr>
        <w:t>15</w:t>
      </w:r>
      <w:r w:rsidRPr="00EF5D82">
        <w:rPr>
          <w:rFonts w:ascii="Calibri" w:hAnsi="Calibri"/>
          <w:noProof/>
        </w:rPr>
        <w:fldChar w:fldCharType="end"/>
      </w:r>
    </w:p>
    <w:p w14:paraId="320DFD7B" w14:textId="77777777" w:rsidR="008F4606" w:rsidRPr="00EF5D82" w:rsidRDefault="008F4606">
      <w:pPr>
        <w:pStyle w:val="TOC3"/>
        <w:rPr>
          <w:rFonts w:ascii="Calibri" w:hAnsi="Calibri"/>
          <w:noProof/>
          <w:sz w:val="22"/>
        </w:rPr>
      </w:pPr>
      <w:r w:rsidRPr="00EF5D82">
        <w:rPr>
          <w:rFonts w:ascii="Calibri" w:hAnsi="Calibri"/>
          <w:noProof/>
        </w:rPr>
        <w:t>A18. Exceptions to Certification for Paperwork Reduction Act Submissions</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_Toc442436819 \h </w:instrText>
      </w:r>
      <w:r w:rsidRPr="00EF5D82">
        <w:rPr>
          <w:rFonts w:ascii="Calibri" w:hAnsi="Calibri"/>
          <w:noProof/>
        </w:rPr>
      </w:r>
      <w:r w:rsidRPr="00EF5D82">
        <w:rPr>
          <w:rFonts w:ascii="Calibri" w:hAnsi="Calibri"/>
          <w:noProof/>
        </w:rPr>
        <w:fldChar w:fldCharType="separate"/>
      </w:r>
      <w:r w:rsidR="00B5256C">
        <w:rPr>
          <w:rFonts w:ascii="Calibri" w:hAnsi="Calibri"/>
          <w:noProof/>
        </w:rPr>
        <w:t>15</w:t>
      </w:r>
      <w:r w:rsidRPr="00EF5D82">
        <w:rPr>
          <w:rFonts w:ascii="Calibri" w:hAnsi="Calibri"/>
          <w:noProof/>
        </w:rPr>
        <w:fldChar w:fldCharType="end"/>
      </w:r>
    </w:p>
    <w:p w14:paraId="5DC23125" w14:textId="77777777" w:rsidR="008F4606" w:rsidRPr="00EF5D82" w:rsidRDefault="008F4606">
      <w:pPr>
        <w:pStyle w:val="TOC2"/>
        <w:rPr>
          <w:rFonts w:ascii="Calibri" w:hAnsi="Calibri"/>
          <w:noProof/>
          <w:sz w:val="22"/>
        </w:rPr>
      </w:pPr>
      <w:r w:rsidRPr="00EF5D82">
        <w:rPr>
          <w:rFonts w:ascii="Calibri" w:hAnsi="Calibri"/>
          <w:noProof/>
        </w:rPr>
        <w:t>Description of Statistical Methods (Part B)</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_Toc442436820 \h </w:instrText>
      </w:r>
      <w:r w:rsidRPr="00EF5D82">
        <w:rPr>
          <w:rFonts w:ascii="Calibri" w:hAnsi="Calibri"/>
          <w:noProof/>
        </w:rPr>
      </w:r>
      <w:r w:rsidRPr="00EF5D82">
        <w:rPr>
          <w:rFonts w:ascii="Calibri" w:hAnsi="Calibri"/>
          <w:noProof/>
        </w:rPr>
        <w:fldChar w:fldCharType="separate"/>
      </w:r>
      <w:r w:rsidR="00B5256C">
        <w:rPr>
          <w:rFonts w:ascii="Calibri" w:hAnsi="Calibri"/>
          <w:noProof/>
        </w:rPr>
        <w:t>16</w:t>
      </w:r>
      <w:r w:rsidRPr="00EF5D82">
        <w:rPr>
          <w:rFonts w:ascii="Calibri" w:hAnsi="Calibri"/>
          <w:noProof/>
        </w:rPr>
        <w:fldChar w:fldCharType="end"/>
      </w:r>
    </w:p>
    <w:p w14:paraId="7DE453FF" w14:textId="77777777" w:rsidR="008F4606" w:rsidRPr="00EF5D82" w:rsidRDefault="008F4606">
      <w:pPr>
        <w:pStyle w:val="TOC3"/>
        <w:rPr>
          <w:rFonts w:ascii="Calibri" w:hAnsi="Calibri"/>
          <w:noProof/>
          <w:sz w:val="22"/>
        </w:rPr>
      </w:pPr>
      <w:r w:rsidRPr="00EF5D82">
        <w:rPr>
          <w:rFonts w:ascii="Calibri" w:hAnsi="Calibri"/>
          <w:noProof/>
        </w:rPr>
        <w:t>B1. Sampling Design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_Toc442436821 \h </w:instrText>
      </w:r>
      <w:r w:rsidRPr="00EF5D82">
        <w:rPr>
          <w:rFonts w:ascii="Calibri" w:hAnsi="Calibri"/>
          <w:noProof/>
        </w:rPr>
      </w:r>
      <w:r w:rsidRPr="00EF5D82">
        <w:rPr>
          <w:rFonts w:ascii="Calibri" w:hAnsi="Calibri"/>
          <w:noProof/>
        </w:rPr>
        <w:fldChar w:fldCharType="separate"/>
      </w:r>
      <w:r w:rsidR="00B5256C">
        <w:rPr>
          <w:rFonts w:ascii="Calibri" w:hAnsi="Calibri"/>
          <w:noProof/>
        </w:rPr>
        <w:t>16</w:t>
      </w:r>
      <w:r w:rsidRPr="00EF5D82">
        <w:rPr>
          <w:rFonts w:ascii="Calibri" w:hAnsi="Calibri"/>
          <w:noProof/>
        </w:rPr>
        <w:fldChar w:fldCharType="end"/>
      </w:r>
    </w:p>
    <w:p w14:paraId="3B774BA2" w14:textId="77777777" w:rsidR="008F4606" w:rsidRPr="00EF5D82" w:rsidRDefault="008F4606">
      <w:pPr>
        <w:pStyle w:val="TOC3"/>
        <w:rPr>
          <w:rFonts w:ascii="Calibri" w:hAnsi="Calibri"/>
          <w:noProof/>
          <w:sz w:val="22"/>
        </w:rPr>
      </w:pPr>
      <w:r w:rsidRPr="00EF5D82">
        <w:rPr>
          <w:rFonts w:ascii="Calibri" w:hAnsi="Calibri"/>
          <w:noProof/>
        </w:rPr>
        <w:t>B2. Procedures for Data Collection</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_Toc442436822 \h </w:instrText>
      </w:r>
      <w:r w:rsidRPr="00EF5D82">
        <w:rPr>
          <w:rFonts w:ascii="Calibri" w:hAnsi="Calibri"/>
          <w:noProof/>
        </w:rPr>
      </w:r>
      <w:r w:rsidRPr="00EF5D82">
        <w:rPr>
          <w:rFonts w:ascii="Calibri" w:hAnsi="Calibri"/>
          <w:noProof/>
        </w:rPr>
        <w:fldChar w:fldCharType="separate"/>
      </w:r>
      <w:r w:rsidR="00B5256C">
        <w:rPr>
          <w:rFonts w:ascii="Calibri" w:hAnsi="Calibri"/>
          <w:noProof/>
        </w:rPr>
        <w:t>16</w:t>
      </w:r>
      <w:r w:rsidRPr="00EF5D82">
        <w:rPr>
          <w:rFonts w:ascii="Calibri" w:hAnsi="Calibri"/>
          <w:noProof/>
        </w:rPr>
        <w:fldChar w:fldCharType="end"/>
      </w:r>
    </w:p>
    <w:p w14:paraId="6A9D5234" w14:textId="77777777" w:rsidR="008F4606" w:rsidRPr="00EF5D82" w:rsidRDefault="008F4606">
      <w:pPr>
        <w:pStyle w:val="TOC3"/>
        <w:rPr>
          <w:rFonts w:ascii="Calibri" w:hAnsi="Calibri"/>
          <w:noProof/>
          <w:sz w:val="22"/>
        </w:rPr>
      </w:pPr>
      <w:r w:rsidRPr="00EF5D82">
        <w:rPr>
          <w:rFonts w:ascii="Calibri" w:hAnsi="Calibri"/>
          <w:noProof/>
        </w:rPr>
        <w:t>B3. Methods to Maximize Response Rate</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_Toc442436823 \h </w:instrText>
      </w:r>
      <w:r w:rsidRPr="00EF5D82">
        <w:rPr>
          <w:rFonts w:ascii="Calibri" w:hAnsi="Calibri"/>
          <w:noProof/>
        </w:rPr>
      </w:r>
      <w:r w:rsidRPr="00EF5D82">
        <w:rPr>
          <w:rFonts w:ascii="Calibri" w:hAnsi="Calibri"/>
          <w:noProof/>
        </w:rPr>
        <w:fldChar w:fldCharType="separate"/>
      </w:r>
      <w:r w:rsidR="00B5256C">
        <w:rPr>
          <w:rFonts w:ascii="Calibri" w:hAnsi="Calibri"/>
          <w:noProof/>
        </w:rPr>
        <w:t>19</w:t>
      </w:r>
      <w:r w:rsidRPr="00EF5D82">
        <w:rPr>
          <w:rFonts w:ascii="Calibri" w:hAnsi="Calibri"/>
          <w:noProof/>
        </w:rPr>
        <w:fldChar w:fldCharType="end"/>
      </w:r>
    </w:p>
    <w:p w14:paraId="30677241" w14:textId="77777777" w:rsidR="008F4606" w:rsidRPr="00EF5D82" w:rsidRDefault="008F4606">
      <w:pPr>
        <w:pStyle w:val="TOC3"/>
        <w:rPr>
          <w:rFonts w:ascii="Calibri" w:hAnsi="Calibri"/>
          <w:noProof/>
          <w:sz w:val="22"/>
        </w:rPr>
      </w:pPr>
      <w:r w:rsidRPr="00EF5D82">
        <w:rPr>
          <w:rFonts w:ascii="Calibri" w:hAnsi="Calibri"/>
          <w:noProof/>
        </w:rPr>
        <w:t>B4. Expert Review and Piloting Procedures</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_Toc442436824 \h </w:instrText>
      </w:r>
      <w:r w:rsidRPr="00EF5D82">
        <w:rPr>
          <w:rFonts w:ascii="Calibri" w:hAnsi="Calibri"/>
          <w:noProof/>
        </w:rPr>
      </w:r>
      <w:r w:rsidRPr="00EF5D82">
        <w:rPr>
          <w:rFonts w:ascii="Calibri" w:hAnsi="Calibri"/>
          <w:noProof/>
        </w:rPr>
        <w:fldChar w:fldCharType="separate"/>
      </w:r>
      <w:r w:rsidR="00B5256C">
        <w:rPr>
          <w:rFonts w:ascii="Calibri" w:hAnsi="Calibri"/>
          <w:noProof/>
        </w:rPr>
        <w:t>20</w:t>
      </w:r>
      <w:r w:rsidRPr="00EF5D82">
        <w:rPr>
          <w:rFonts w:ascii="Calibri" w:hAnsi="Calibri"/>
          <w:noProof/>
        </w:rPr>
        <w:fldChar w:fldCharType="end"/>
      </w:r>
    </w:p>
    <w:p w14:paraId="0B96E788" w14:textId="77777777" w:rsidR="008F4606" w:rsidRPr="00EF5D82" w:rsidRDefault="008F4606">
      <w:pPr>
        <w:pStyle w:val="TOC3"/>
        <w:rPr>
          <w:rFonts w:ascii="Calibri" w:hAnsi="Calibri"/>
          <w:noProof/>
          <w:sz w:val="22"/>
        </w:rPr>
      </w:pPr>
      <w:r w:rsidRPr="00EF5D82">
        <w:rPr>
          <w:rFonts w:ascii="Calibri" w:hAnsi="Calibri"/>
          <w:noProof/>
        </w:rPr>
        <w:t>B5. Individuals and Organizations Involved in the Project</w:t>
      </w:r>
      <w:r w:rsidRPr="00EF5D82">
        <w:rPr>
          <w:rFonts w:ascii="Calibri" w:hAnsi="Calibri"/>
          <w:noProof/>
        </w:rPr>
        <w:tab/>
      </w:r>
      <w:r w:rsidRPr="00EF5D82">
        <w:rPr>
          <w:rFonts w:ascii="Calibri" w:hAnsi="Calibri"/>
          <w:noProof/>
        </w:rPr>
        <w:fldChar w:fldCharType="begin"/>
      </w:r>
      <w:r w:rsidRPr="00EF5D82">
        <w:rPr>
          <w:rFonts w:ascii="Calibri" w:hAnsi="Calibri"/>
          <w:noProof/>
        </w:rPr>
        <w:instrText xml:space="preserve"> PAGEREF _Toc442436825 \h </w:instrText>
      </w:r>
      <w:r w:rsidRPr="00EF5D82">
        <w:rPr>
          <w:rFonts w:ascii="Calibri" w:hAnsi="Calibri"/>
          <w:noProof/>
        </w:rPr>
      </w:r>
      <w:r w:rsidRPr="00EF5D82">
        <w:rPr>
          <w:rFonts w:ascii="Calibri" w:hAnsi="Calibri"/>
          <w:noProof/>
        </w:rPr>
        <w:fldChar w:fldCharType="separate"/>
      </w:r>
      <w:r w:rsidR="00B5256C">
        <w:rPr>
          <w:rFonts w:ascii="Calibri" w:hAnsi="Calibri"/>
          <w:noProof/>
        </w:rPr>
        <w:t>20</w:t>
      </w:r>
      <w:r w:rsidRPr="00EF5D82">
        <w:rPr>
          <w:rFonts w:ascii="Calibri" w:hAnsi="Calibri"/>
          <w:noProof/>
        </w:rPr>
        <w:fldChar w:fldCharType="end"/>
      </w:r>
    </w:p>
    <w:p w14:paraId="373CFD8F" w14:textId="77777777" w:rsidR="008F4606" w:rsidRPr="00EF5D82" w:rsidRDefault="008F4606" w:rsidP="00EF5D82">
      <w:pPr>
        <w:pStyle w:val="TOC1"/>
        <w:rPr>
          <w:noProof/>
          <w:sz w:val="22"/>
        </w:rPr>
      </w:pPr>
      <w:r w:rsidRPr="00EF5D82">
        <w:rPr>
          <w:noProof/>
        </w:rPr>
        <w:t>References</w:t>
      </w:r>
      <w:r w:rsidRPr="00EF5D82">
        <w:rPr>
          <w:noProof/>
        </w:rPr>
        <w:tab/>
      </w:r>
      <w:r w:rsidRPr="00EF5D82">
        <w:rPr>
          <w:noProof/>
        </w:rPr>
        <w:fldChar w:fldCharType="begin"/>
      </w:r>
      <w:r w:rsidRPr="00EF5D82">
        <w:rPr>
          <w:noProof/>
        </w:rPr>
        <w:instrText xml:space="preserve"> PAGEREF _Toc442436826 \h </w:instrText>
      </w:r>
      <w:r w:rsidRPr="00EF5D82">
        <w:rPr>
          <w:noProof/>
        </w:rPr>
      </w:r>
      <w:r w:rsidRPr="00EF5D82">
        <w:rPr>
          <w:noProof/>
        </w:rPr>
        <w:fldChar w:fldCharType="separate"/>
      </w:r>
      <w:r w:rsidR="00B5256C">
        <w:rPr>
          <w:noProof/>
        </w:rPr>
        <w:t>22</w:t>
      </w:r>
      <w:r w:rsidRPr="00EF5D82">
        <w:rPr>
          <w:noProof/>
        </w:rPr>
        <w:fldChar w:fldCharType="end"/>
      </w:r>
    </w:p>
    <w:p w14:paraId="39D836C9" w14:textId="77777777" w:rsidR="008F4606" w:rsidRPr="00EF5D82" w:rsidRDefault="008F4606" w:rsidP="00EF5D82">
      <w:pPr>
        <w:pStyle w:val="TOC1"/>
        <w:rPr>
          <w:noProof/>
          <w:sz w:val="22"/>
        </w:rPr>
      </w:pPr>
      <w:r w:rsidRPr="00EF5D82">
        <w:rPr>
          <w:noProof/>
        </w:rPr>
        <w:lastRenderedPageBreak/>
        <w:t>Appendix A. Interview and Focus Group Protocols</w:t>
      </w:r>
      <w:r w:rsidRPr="00EF5D82">
        <w:rPr>
          <w:noProof/>
        </w:rPr>
        <w:tab/>
      </w:r>
      <w:r w:rsidRPr="00EF5D82">
        <w:rPr>
          <w:noProof/>
        </w:rPr>
        <w:fldChar w:fldCharType="begin"/>
      </w:r>
      <w:r w:rsidRPr="00EF5D82">
        <w:rPr>
          <w:noProof/>
        </w:rPr>
        <w:instrText xml:space="preserve"> PAGEREF _Toc442436827 \h </w:instrText>
      </w:r>
      <w:r w:rsidRPr="00EF5D82">
        <w:rPr>
          <w:noProof/>
        </w:rPr>
      </w:r>
      <w:r w:rsidRPr="00EF5D82">
        <w:rPr>
          <w:noProof/>
        </w:rPr>
        <w:fldChar w:fldCharType="separate"/>
      </w:r>
      <w:r w:rsidR="00B5256C">
        <w:rPr>
          <w:noProof/>
        </w:rPr>
        <w:t>26</w:t>
      </w:r>
      <w:r w:rsidRPr="00EF5D82">
        <w:rPr>
          <w:noProof/>
        </w:rPr>
        <w:fldChar w:fldCharType="end"/>
      </w:r>
    </w:p>
    <w:p w14:paraId="2B4F14BB" w14:textId="7453F0CF" w:rsidR="008F4606" w:rsidRPr="00EF5D82" w:rsidRDefault="008F4606" w:rsidP="00EF5D82">
      <w:pPr>
        <w:pStyle w:val="TOC1"/>
        <w:rPr>
          <w:noProof/>
          <w:sz w:val="22"/>
        </w:rPr>
      </w:pPr>
      <w:r w:rsidRPr="00EF5D82">
        <w:rPr>
          <w:noProof/>
        </w:rPr>
        <w:t xml:space="preserve">Appendix </w:t>
      </w:r>
      <w:r w:rsidR="008C4F68">
        <w:rPr>
          <w:noProof/>
        </w:rPr>
        <w:t>B</w:t>
      </w:r>
      <w:r w:rsidRPr="00EF5D82">
        <w:rPr>
          <w:noProof/>
        </w:rPr>
        <w:t>. Notification Letters</w:t>
      </w:r>
      <w:r w:rsidRPr="00EF5D82">
        <w:rPr>
          <w:noProof/>
        </w:rPr>
        <w:tab/>
      </w:r>
      <w:r w:rsidR="000029C0">
        <w:rPr>
          <w:noProof/>
        </w:rPr>
        <w:t>84</w:t>
      </w:r>
    </w:p>
    <w:p w14:paraId="13DB0FC5" w14:textId="1F8CB4A0" w:rsidR="008F4606" w:rsidRPr="00EF5D82" w:rsidRDefault="008F4606" w:rsidP="00EF5D82">
      <w:pPr>
        <w:pStyle w:val="TOC1"/>
        <w:rPr>
          <w:noProof/>
          <w:sz w:val="22"/>
        </w:rPr>
      </w:pPr>
      <w:r w:rsidRPr="00EF5D82">
        <w:rPr>
          <w:noProof/>
        </w:rPr>
        <w:t xml:space="preserve">Appendix </w:t>
      </w:r>
      <w:r w:rsidR="008C4F68">
        <w:rPr>
          <w:noProof/>
        </w:rPr>
        <w:t>C</w:t>
      </w:r>
      <w:r w:rsidRPr="00EF5D82">
        <w:rPr>
          <w:noProof/>
        </w:rPr>
        <w:t>. Study Information Document</w:t>
      </w:r>
      <w:r w:rsidRPr="00EF5D82">
        <w:rPr>
          <w:noProof/>
        </w:rPr>
        <w:tab/>
      </w:r>
      <w:r w:rsidR="000029C0">
        <w:rPr>
          <w:noProof/>
        </w:rPr>
        <w:t>89</w:t>
      </w:r>
    </w:p>
    <w:p w14:paraId="55F8B721" w14:textId="1E31453A" w:rsidR="008F4606" w:rsidRPr="00EF5D82" w:rsidRDefault="008F4606" w:rsidP="00EF5D82">
      <w:pPr>
        <w:pStyle w:val="TOC1"/>
        <w:rPr>
          <w:noProof/>
          <w:sz w:val="22"/>
        </w:rPr>
      </w:pPr>
      <w:r w:rsidRPr="00EF5D82">
        <w:rPr>
          <w:noProof/>
        </w:rPr>
        <w:t xml:space="preserve">Appendix </w:t>
      </w:r>
      <w:r w:rsidR="008C4F68">
        <w:rPr>
          <w:noProof/>
        </w:rPr>
        <w:t>D</w:t>
      </w:r>
      <w:r w:rsidRPr="00EF5D82">
        <w:rPr>
          <w:noProof/>
        </w:rPr>
        <w:t>. Institutional Review Board (IRB) Letter of Approval</w:t>
      </w:r>
      <w:r w:rsidRPr="00EF5D82">
        <w:rPr>
          <w:noProof/>
        </w:rPr>
        <w:tab/>
      </w:r>
      <w:r w:rsidR="000029C0">
        <w:rPr>
          <w:noProof/>
        </w:rPr>
        <w:t>92</w:t>
      </w:r>
    </w:p>
    <w:p w14:paraId="41966087" w14:textId="77777777" w:rsidR="00616FFA" w:rsidRPr="002C29F1" w:rsidRDefault="00271861" w:rsidP="00616FFA">
      <w:pPr>
        <w:pStyle w:val="BodyText"/>
        <w:rPr>
          <w:rFonts w:eastAsia="Calibri"/>
        </w:rPr>
      </w:pPr>
      <w:r w:rsidRPr="00EF5D82">
        <w:rPr>
          <w:rFonts w:ascii="Calibri" w:hAnsi="Calibri"/>
        </w:rPr>
        <w:fldChar w:fldCharType="end"/>
      </w:r>
    </w:p>
    <w:p w14:paraId="4101F854" w14:textId="77777777" w:rsidR="00616FFA" w:rsidRPr="002C29F1" w:rsidRDefault="00616FFA" w:rsidP="00D739F0">
      <w:pPr>
        <w:sectPr w:rsidR="00616FFA" w:rsidRPr="002C29F1" w:rsidSect="00D1001A">
          <w:footerReference w:type="default" r:id="rId13"/>
          <w:pgSz w:w="12240" w:h="15840" w:code="1"/>
          <w:pgMar w:top="1440" w:right="1440" w:bottom="1440" w:left="1440" w:header="720" w:footer="720" w:gutter="0"/>
          <w:pgNumType w:fmt="lowerRoman" w:start="1"/>
          <w:cols w:space="720"/>
          <w:docGrid w:linePitch="360"/>
        </w:sectPr>
      </w:pPr>
    </w:p>
    <w:p w14:paraId="03A08DD4" w14:textId="77777777" w:rsidR="00E00A66" w:rsidRPr="00854BAE" w:rsidRDefault="005C77AC" w:rsidP="00CA6619">
      <w:pPr>
        <w:pStyle w:val="BodyText"/>
        <w:rPr>
          <w:rFonts w:ascii="Calibri" w:eastAsiaTheme="majorEastAsia" w:hAnsi="Calibri" w:cstheme="majorBidi"/>
          <w:b/>
          <w:bCs/>
          <w:color w:val="365377" w:themeColor="accent1" w:themeShade="BF"/>
          <w:sz w:val="36"/>
          <w:szCs w:val="28"/>
        </w:rPr>
      </w:pPr>
      <w:bookmarkStart w:id="0" w:name="_Toc356202184"/>
      <w:bookmarkStart w:id="1" w:name="_Toc408207193"/>
      <w:r w:rsidRPr="00854BAE">
        <w:rPr>
          <w:rFonts w:ascii="Calibri" w:eastAsiaTheme="majorEastAsia" w:hAnsi="Calibri" w:cstheme="majorBidi"/>
          <w:b/>
          <w:bCs/>
          <w:color w:val="365377" w:themeColor="accent1" w:themeShade="BF"/>
          <w:sz w:val="36"/>
          <w:szCs w:val="28"/>
        </w:rPr>
        <w:lastRenderedPageBreak/>
        <w:t>Introduc</w:t>
      </w:r>
      <w:r w:rsidR="00E00A66" w:rsidRPr="00854BAE">
        <w:rPr>
          <w:rFonts w:ascii="Calibri" w:eastAsiaTheme="majorEastAsia" w:hAnsi="Calibri" w:cstheme="majorBidi"/>
          <w:b/>
          <w:bCs/>
          <w:color w:val="365377" w:themeColor="accent1" w:themeShade="BF"/>
          <w:sz w:val="36"/>
          <w:szCs w:val="28"/>
        </w:rPr>
        <w:t>tion</w:t>
      </w:r>
    </w:p>
    <w:p w14:paraId="416DB34A" w14:textId="77777777" w:rsidR="002C29F1" w:rsidRPr="00854BAE" w:rsidRDefault="00CA6619" w:rsidP="00CA6619">
      <w:pPr>
        <w:pStyle w:val="BodyText"/>
        <w:rPr>
          <w:rFonts w:ascii="Calibri" w:hAnsi="Calibri"/>
        </w:rPr>
      </w:pPr>
      <w:r w:rsidRPr="00854BAE">
        <w:rPr>
          <w:rFonts w:ascii="Calibri" w:hAnsi="Calibri"/>
        </w:rPr>
        <w:t xml:space="preserve">The Policy and Program Studies Service (PPSS), within the U.S. Department of Education’s Office of Planning, Evaluation and Policy Development, requests Office of Management and Budget (OMB) clearance for the </w:t>
      </w:r>
      <w:r w:rsidR="00624CD0" w:rsidRPr="00854BAE">
        <w:rPr>
          <w:rFonts w:ascii="Calibri" w:hAnsi="Calibri"/>
          <w:i/>
        </w:rPr>
        <w:t>Study of the Title III Native American and Alaska Native Children in School (NAM) Program</w:t>
      </w:r>
      <w:r w:rsidRPr="00854BAE">
        <w:rPr>
          <w:rFonts w:ascii="Calibri" w:hAnsi="Calibri"/>
        </w:rPr>
        <w:t xml:space="preserve">. </w:t>
      </w:r>
    </w:p>
    <w:p w14:paraId="2883FD58" w14:textId="77777777" w:rsidR="00D456E2" w:rsidRDefault="00624CD0" w:rsidP="00CA6619">
      <w:pPr>
        <w:pStyle w:val="BodyText"/>
        <w:rPr>
          <w:rFonts w:ascii="Calibri" w:hAnsi="Calibri"/>
        </w:rPr>
      </w:pPr>
      <w:r w:rsidRPr="00854BAE">
        <w:rPr>
          <w:rFonts w:ascii="Calibri" w:hAnsi="Calibri"/>
        </w:rPr>
        <w:t xml:space="preserve">The NAM </w:t>
      </w:r>
      <w:r w:rsidR="007441FF">
        <w:rPr>
          <w:rFonts w:ascii="Calibri" w:hAnsi="Calibri"/>
        </w:rPr>
        <w:t>p</w:t>
      </w:r>
      <w:r w:rsidRPr="00854BAE">
        <w:rPr>
          <w:rFonts w:ascii="Calibri" w:hAnsi="Calibri"/>
        </w:rPr>
        <w:t xml:space="preserve">rogram seeks to improve academic outcomes in English for </w:t>
      </w:r>
      <w:r w:rsidR="00854BAE">
        <w:rPr>
          <w:rFonts w:ascii="Calibri" w:hAnsi="Calibri"/>
        </w:rPr>
        <w:t>Native American and Alaska Native (</w:t>
      </w:r>
      <w:r w:rsidRPr="00854BAE">
        <w:rPr>
          <w:rFonts w:ascii="Calibri" w:hAnsi="Calibri"/>
        </w:rPr>
        <w:t>NA/AN</w:t>
      </w:r>
      <w:r w:rsidR="00854BAE">
        <w:rPr>
          <w:rFonts w:ascii="Calibri" w:hAnsi="Calibri"/>
        </w:rPr>
        <w:t>)</w:t>
      </w:r>
      <w:r w:rsidRPr="00854BAE">
        <w:rPr>
          <w:rFonts w:ascii="Calibri" w:hAnsi="Calibri"/>
        </w:rPr>
        <w:t xml:space="preserve"> students. The NAM </w:t>
      </w:r>
      <w:r w:rsidR="007441FF">
        <w:rPr>
          <w:rFonts w:ascii="Calibri" w:hAnsi="Calibri"/>
        </w:rPr>
        <w:t>p</w:t>
      </w:r>
      <w:r w:rsidRPr="00854BAE">
        <w:rPr>
          <w:rFonts w:ascii="Calibri" w:hAnsi="Calibri"/>
        </w:rPr>
        <w:t xml:space="preserve">rogram provides funding for </w:t>
      </w:r>
      <w:r w:rsidR="00682A07">
        <w:rPr>
          <w:rFonts w:ascii="Calibri" w:hAnsi="Calibri"/>
        </w:rPr>
        <w:t>activities</w:t>
      </w:r>
      <w:r w:rsidR="00682A07" w:rsidRPr="00854BAE">
        <w:rPr>
          <w:rFonts w:ascii="Calibri" w:hAnsi="Calibri"/>
        </w:rPr>
        <w:t xml:space="preserve"> </w:t>
      </w:r>
      <w:r w:rsidRPr="00854BAE">
        <w:rPr>
          <w:rFonts w:ascii="Calibri" w:hAnsi="Calibri"/>
        </w:rPr>
        <w:t>that support language instruction educational programs, including those that support NA/AN language and culture revitalization, as long as there also is a focus on improving academic English proficiency.</w:t>
      </w:r>
      <w:r w:rsidR="00BF1678">
        <w:rPr>
          <w:rFonts w:ascii="Calibri" w:hAnsi="Calibri"/>
        </w:rPr>
        <w:t xml:space="preserve"> Other </w:t>
      </w:r>
      <w:r w:rsidR="001D75D0">
        <w:rPr>
          <w:rFonts w:ascii="Calibri" w:hAnsi="Calibri"/>
        </w:rPr>
        <w:t xml:space="preserve">NAM </w:t>
      </w:r>
      <w:r w:rsidR="00BF1678">
        <w:rPr>
          <w:rFonts w:ascii="Calibri" w:hAnsi="Calibri"/>
        </w:rPr>
        <w:t xml:space="preserve">priorities include </w:t>
      </w:r>
      <w:r w:rsidR="00F24131">
        <w:rPr>
          <w:rFonts w:ascii="Calibri" w:hAnsi="Calibri"/>
        </w:rPr>
        <w:t xml:space="preserve">promoting </w:t>
      </w:r>
      <w:r w:rsidR="00BF1678">
        <w:rPr>
          <w:rFonts w:ascii="Calibri" w:hAnsi="Calibri"/>
        </w:rPr>
        <w:t>family</w:t>
      </w:r>
      <w:r w:rsidR="00036A97">
        <w:rPr>
          <w:rFonts w:ascii="Calibri" w:hAnsi="Calibri"/>
        </w:rPr>
        <w:t xml:space="preserve"> and community</w:t>
      </w:r>
      <w:r w:rsidR="00BF1678">
        <w:rPr>
          <w:rFonts w:ascii="Calibri" w:hAnsi="Calibri"/>
        </w:rPr>
        <w:t xml:space="preserve"> engagement and </w:t>
      </w:r>
      <w:r w:rsidR="00036A97">
        <w:rPr>
          <w:rFonts w:ascii="Calibri" w:hAnsi="Calibri"/>
        </w:rPr>
        <w:t xml:space="preserve">enabling </w:t>
      </w:r>
      <w:proofErr w:type="gramStart"/>
      <w:r w:rsidR="00036A97">
        <w:rPr>
          <w:rFonts w:ascii="Calibri" w:hAnsi="Calibri"/>
        </w:rPr>
        <w:t>data-based</w:t>
      </w:r>
      <w:proofErr w:type="gramEnd"/>
      <w:r w:rsidR="00036A97">
        <w:rPr>
          <w:rFonts w:ascii="Calibri" w:hAnsi="Calibri"/>
        </w:rPr>
        <w:t xml:space="preserve"> decision making</w:t>
      </w:r>
      <w:r w:rsidR="00BF1678">
        <w:rPr>
          <w:rFonts w:ascii="Calibri" w:hAnsi="Calibri"/>
        </w:rPr>
        <w:t>.</w:t>
      </w:r>
    </w:p>
    <w:p w14:paraId="6A9ADC2D" w14:textId="77777777" w:rsidR="00624CD0" w:rsidRDefault="00624CD0" w:rsidP="00CA6619">
      <w:pPr>
        <w:pStyle w:val="BodyText"/>
        <w:rPr>
          <w:rFonts w:ascii="Calibri" w:hAnsi="Calibri" w:cstheme="minorHAnsi"/>
          <w:color w:val="000000"/>
        </w:rPr>
      </w:pPr>
      <w:r w:rsidRPr="00854BAE">
        <w:rPr>
          <w:rFonts w:ascii="Calibri" w:hAnsi="Calibri"/>
        </w:rPr>
        <w:t xml:space="preserve">The </w:t>
      </w:r>
      <w:r w:rsidR="00D456E2">
        <w:rPr>
          <w:rFonts w:ascii="Calibri" w:hAnsi="Calibri"/>
        </w:rPr>
        <w:t>purpose</w:t>
      </w:r>
      <w:r w:rsidRPr="00854BAE">
        <w:rPr>
          <w:rFonts w:ascii="Calibri" w:hAnsi="Calibri"/>
        </w:rPr>
        <w:t xml:space="preserve"> of this study is to </w:t>
      </w:r>
      <w:r w:rsidR="00854BAE" w:rsidRPr="00854BAE">
        <w:rPr>
          <w:rFonts w:ascii="Calibri" w:hAnsi="Calibri"/>
        </w:rPr>
        <w:t>describe</w:t>
      </w:r>
      <w:r w:rsidRPr="00854BAE">
        <w:rPr>
          <w:rFonts w:ascii="Calibri" w:hAnsi="Calibri"/>
        </w:rPr>
        <w:t xml:space="preserve"> how </w:t>
      </w:r>
      <w:r w:rsidR="00D456E2">
        <w:rPr>
          <w:rFonts w:ascii="Calibri" w:hAnsi="Calibri"/>
        </w:rPr>
        <w:t xml:space="preserve">current (FY 2011 and </w:t>
      </w:r>
      <w:r w:rsidR="007441FF">
        <w:rPr>
          <w:rFonts w:ascii="Calibri" w:hAnsi="Calibri"/>
        </w:rPr>
        <w:t xml:space="preserve">FY </w:t>
      </w:r>
      <w:r w:rsidR="00D456E2">
        <w:rPr>
          <w:rFonts w:ascii="Calibri" w:hAnsi="Calibri"/>
        </w:rPr>
        <w:t xml:space="preserve">2013) </w:t>
      </w:r>
      <w:r w:rsidRPr="00854BAE">
        <w:rPr>
          <w:rFonts w:ascii="Calibri" w:hAnsi="Calibri"/>
        </w:rPr>
        <w:t xml:space="preserve">grantees have used NAM </w:t>
      </w:r>
      <w:r w:rsidR="007441FF">
        <w:rPr>
          <w:rFonts w:ascii="Calibri" w:hAnsi="Calibri"/>
        </w:rPr>
        <w:t>p</w:t>
      </w:r>
      <w:r w:rsidRPr="00854BAE">
        <w:rPr>
          <w:rFonts w:ascii="Calibri" w:hAnsi="Calibri"/>
        </w:rPr>
        <w:t xml:space="preserve">rogram </w:t>
      </w:r>
      <w:r w:rsidR="00B10623">
        <w:rPr>
          <w:rFonts w:ascii="Calibri" w:hAnsi="Calibri"/>
        </w:rPr>
        <w:t>funding</w:t>
      </w:r>
      <w:r w:rsidRPr="00854BAE">
        <w:rPr>
          <w:rFonts w:ascii="Calibri" w:hAnsi="Calibri"/>
        </w:rPr>
        <w:t xml:space="preserve">, </w:t>
      </w:r>
      <w:r w:rsidR="00854BAE" w:rsidRPr="00854BAE">
        <w:rPr>
          <w:rFonts w:ascii="Calibri" w:hAnsi="Calibri"/>
        </w:rPr>
        <w:t>inc</w:t>
      </w:r>
      <w:r w:rsidR="00B10623">
        <w:rPr>
          <w:rFonts w:ascii="Calibri" w:hAnsi="Calibri"/>
        </w:rPr>
        <w:t>luding which</w:t>
      </w:r>
      <w:r w:rsidR="00854BAE" w:rsidRPr="00854BAE">
        <w:rPr>
          <w:rFonts w:ascii="Calibri" w:hAnsi="Calibri"/>
        </w:rPr>
        <w:t xml:space="preserve"> activities grantees have implemented with the funds, how they prioritize funded activities in relation to other education programming, how they measure student progress, challenges in providing services for this population, and lessons learned from their experiences. Results from this study may help the Department</w:t>
      </w:r>
      <w:r w:rsidR="00854BAE" w:rsidRPr="00854BAE">
        <w:rPr>
          <w:rFonts w:ascii="Calibri" w:hAnsi="Calibri" w:cstheme="minorHAnsi"/>
          <w:color w:val="000000"/>
        </w:rPr>
        <w:t xml:space="preserve"> better support grantee</w:t>
      </w:r>
      <w:r w:rsidR="00854BAE">
        <w:rPr>
          <w:rFonts w:ascii="Calibri" w:hAnsi="Calibri" w:cstheme="minorHAnsi"/>
          <w:color w:val="000000"/>
        </w:rPr>
        <w:t>s.</w:t>
      </w:r>
      <w:r w:rsidR="00BF1678">
        <w:rPr>
          <w:rFonts w:ascii="Calibri" w:hAnsi="Calibri" w:cstheme="minorHAnsi"/>
          <w:color w:val="000000"/>
        </w:rPr>
        <w:t xml:space="preserve"> </w:t>
      </w:r>
    </w:p>
    <w:p w14:paraId="51FDA7ED" w14:textId="75378C69" w:rsidR="00D456E2" w:rsidRPr="00D456E2" w:rsidRDefault="00D456E2" w:rsidP="00D456E2">
      <w:pPr>
        <w:pStyle w:val="BodyText"/>
        <w:rPr>
          <w:rFonts w:ascii="Calibri" w:hAnsi="Calibri"/>
        </w:rPr>
      </w:pPr>
      <w:r w:rsidRPr="00D456E2">
        <w:rPr>
          <w:rFonts w:ascii="Calibri" w:hAnsi="Calibri"/>
        </w:rPr>
        <w:t xml:space="preserve">Clearance is requested for the </w:t>
      </w:r>
      <w:r w:rsidRPr="00D456E2">
        <w:rPr>
          <w:rFonts w:ascii="Calibri" w:hAnsi="Calibri"/>
          <w:i/>
        </w:rPr>
        <w:t>case study</w:t>
      </w:r>
      <w:r w:rsidRPr="00D456E2">
        <w:rPr>
          <w:rFonts w:ascii="Calibri" w:hAnsi="Calibri"/>
        </w:rPr>
        <w:t xml:space="preserve"> component of the study, including </w:t>
      </w:r>
      <w:r w:rsidR="00036A97">
        <w:rPr>
          <w:rFonts w:ascii="Calibri" w:hAnsi="Calibri"/>
        </w:rPr>
        <w:t>the</w:t>
      </w:r>
      <w:r w:rsidR="00036A97" w:rsidRPr="00D456E2">
        <w:rPr>
          <w:rFonts w:ascii="Calibri" w:hAnsi="Calibri"/>
        </w:rPr>
        <w:t xml:space="preserve"> </w:t>
      </w:r>
      <w:r w:rsidRPr="00D456E2">
        <w:rPr>
          <w:rFonts w:ascii="Calibri" w:hAnsi="Calibri"/>
        </w:rPr>
        <w:t>purpose</w:t>
      </w:r>
      <w:r w:rsidR="002E636D">
        <w:rPr>
          <w:rFonts w:ascii="Calibri" w:hAnsi="Calibri"/>
        </w:rPr>
        <w:t xml:space="preserve"> for the case studies</w:t>
      </w:r>
      <w:r w:rsidRPr="00D456E2">
        <w:rPr>
          <w:rFonts w:ascii="Calibri" w:hAnsi="Calibri"/>
        </w:rPr>
        <w:t>, data collection procedures, and data analysis approach. This submission also includes the clearance request for the data collection instruments</w:t>
      </w:r>
      <w:r>
        <w:rPr>
          <w:rFonts w:ascii="Calibri" w:hAnsi="Calibri"/>
        </w:rPr>
        <w:t xml:space="preserve"> and </w:t>
      </w:r>
      <w:r w:rsidR="00036A97">
        <w:rPr>
          <w:rFonts w:ascii="Calibri" w:hAnsi="Calibri"/>
        </w:rPr>
        <w:t xml:space="preserve">study participant and stakeholder </w:t>
      </w:r>
      <w:r>
        <w:rPr>
          <w:rFonts w:ascii="Calibri" w:hAnsi="Calibri"/>
        </w:rPr>
        <w:t>notification letters</w:t>
      </w:r>
      <w:r w:rsidRPr="00D456E2">
        <w:rPr>
          <w:rFonts w:ascii="Calibri" w:hAnsi="Calibri"/>
        </w:rPr>
        <w:t>.</w:t>
      </w:r>
    </w:p>
    <w:p w14:paraId="0B20196D" w14:textId="77777777" w:rsidR="00D456E2" w:rsidRPr="00854BAE" w:rsidRDefault="00D456E2" w:rsidP="00CA6619">
      <w:pPr>
        <w:pStyle w:val="BodyText"/>
        <w:rPr>
          <w:rFonts w:ascii="Calibri" w:hAnsi="Calibri"/>
        </w:rPr>
      </w:pPr>
    </w:p>
    <w:p w14:paraId="697C1468" w14:textId="77777777" w:rsidR="00CA6619" w:rsidRPr="002C29F1" w:rsidRDefault="00CA6619" w:rsidP="00CA6619">
      <w:pPr>
        <w:pStyle w:val="BodyText"/>
      </w:pPr>
    </w:p>
    <w:p w14:paraId="5827C142" w14:textId="77777777" w:rsidR="00F06D71" w:rsidRPr="00DA2908" w:rsidRDefault="00F06D71" w:rsidP="000E03E8">
      <w:pPr>
        <w:pStyle w:val="Heading1"/>
      </w:pPr>
      <w:bookmarkStart w:id="2" w:name="_Toc414461586"/>
      <w:bookmarkStart w:id="3" w:name="_Toc442436800"/>
      <w:r w:rsidRPr="00DA2908">
        <w:lastRenderedPageBreak/>
        <w:t xml:space="preserve">Supporting Statement for Paperwork </w:t>
      </w:r>
      <w:r w:rsidR="00682A07">
        <w:br/>
      </w:r>
      <w:r w:rsidRPr="00DA2908">
        <w:t>Reduction Act Submission</w:t>
      </w:r>
      <w:bookmarkEnd w:id="0"/>
      <w:bookmarkEnd w:id="1"/>
      <w:bookmarkEnd w:id="2"/>
      <w:bookmarkEnd w:id="3"/>
    </w:p>
    <w:p w14:paraId="082DD4E6" w14:textId="77777777" w:rsidR="00F06D71" w:rsidRPr="00DA2908" w:rsidRDefault="00F06D71" w:rsidP="00332F1B">
      <w:pPr>
        <w:pStyle w:val="Heading2"/>
        <w:rPr>
          <w:rFonts w:ascii="Calibri" w:hAnsi="Calibri"/>
        </w:rPr>
      </w:pPr>
      <w:bookmarkStart w:id="4" w:name="_Toc356202185"/>
      <w:bookmarkStart w:id="5" w:name="_Toc408207194"/>
      <w:bookmarkStart w:id="6" w:name="_Toc414461587"/>
      <w:bookmarkStart w:id="7" w:name="_Toc442436801"/>
      <w:r w:rsidRPr="00DA2908">
        <w:rPr>
          <w:rFonts w:ascii="Calibri" w:hAnsi="Calibri"/>
        </w:rPr>
        <w:t>Justification (Part A)</w:t>
      </w:r>
      <w:bookmarkEnd w:id="4"/>
      <w:bookmarkEnd w:id="5"/>
      <w:bookmarkEnd w:id="6"/>
      <w:bookmarkEnd w:id="7"/>
    </w:p>
    <w:p w14:paraId="614D3FD0" w14:textId="77777777" w:rsidR="00F06D71" w:rsidRPr="00DA2908" w:rsidRDefault="00F06D71" w:rsidP="00A6255F">
      <w:pPr>
        <w:pStyle w:val="Heading3"/>
        <w:rPr>
          <w:rFonts w:ascii="Calibri" w:hAnsi="Calibri"/>
        </w:rPr>
      </w:pPr>
      <w:bookmarkStart w:id="8" w:name="_Toc356202186"/>
      <w:bookmarkStart w:id="9" w:name="_Toc414461588"/>
      <w:bookmarkStart w:id="10" w:name="_Toc442436802"/>
      <w:r w:rsidRPr="00DA2908">
        <w:rPr>
          <w:rFonts w:ascii="Calibri" w:hAnsi="Calibri"/>
        </w:rPr>
        <w:t>A1. Circumstances Making Collection of Information Necessary</w:t>
      </w:r>
      <w:bookmarkEnd w:id="8"/>
      <w:bookmarkEnd w:id="9"/>
      <w:bookmarkEnd w:id="10"/>
    </w:p>
    <w:p w14:paraId="6B95FA9B" w14:textId="77777777" w:rsidR="00074A0D" w:rsidRPr="00DA2908" w:rsidRDefault="00074A0D" w:rsidP="00840E56">
      <w:pPr>
        <w:pStyle w:val="Heading6"/>
        <w:rPr>
          <w:rFonts w:ascii="Calibri" w:hAnsi="Calibri"/>
        </w:rPr>
      </w:pPr>
      <w:bookmarkStart w:id="11" w:name="_Toc414018476"/>
      <w:r w:rsidRPr="00DA2908">
        <w:rPr>
          <w:rFonts w:ascii="Calibri" w:hAnsi="Calibri"/>
        </w:rPr>
        <w:t>Study Overview</w:t>
      </w:r>
      <w:bookmarkEnd w:id="11"/>
      <w:r w:rsidRPr="00DA2908">
        <w:rPr>
          <w:rFonts w:ascii="Calibri" w:hAnsi="Calibri"/>
        </w:rPr>
        <w:t xml:space="preserve"> </w:t>
      </w:r>
    </w:p>
    <w:p w14:paraId="73BC09A9" w14:textId="4B78D87F" w:rsidR="00854BAE" w:rsidRPr="00854BAE" w:rsidRDefault="00854BAE" w:rsidP="00074A0D">
      <w:pPr>
        <w:pStyle w:val="BodyText"/>
        <w:rPr>
          <w:rFonts w:ascii="Calibri" w:hAnsi="Calibri"/>
        </w:rPr>
      </w:pPr>
      <w:r>
        <w:rPr>
          <w:rFonts w:ascii="Calibri" w:hAnsi="Calibri"/>
        </w:rPr>
        <w:t xml:space="preserve">NA/AN </w:t>
      </w:r>
      <w:r w:rsidRPr="00854BAE">
        <w:rPr>
          <w:rFonts w:ascii="Calibri" w:hAnsi="Calibri"/>
        </w:rPr>
        <w:t xml:space="preserve">students have traditionally scored lower than national averages on </w:t>
      </w:r>
      <w:r w:rsidR="00B55ACC">
        <w:rPr>
          <w:rFonts w:ascii="Calibri" w:hAnsi="Calibri"/>
        </w:rPr>
        <w:t>many</w:t>
      </w:r>
      <w:r w:rsidR="00B55ACC" w:rsidRPr="00854BAE">
        <w:rPr>
          <w:rFonts w:ascii="Calibri" w:hAnsi="Calibri"/>
        </w:rPr>
        <w:t xml:space="preserve"> </w:t>
      </w:r>
      <w:r w:rsidRPr="00854BAE">
        <w:rPr>
          <w:rFonts w:ascii="Calibri" w:hAnsi="Calibri"/>
        </w:rPr>
        <w:t xml:space="preserve">achievement metrics, including measures of reading and English language arts (e.g., </w:t>
      </w:r>
      <w:proofErr w:type="spellStart"/>
      <w:r w:rsidRPr="00854BAE">
        <w:rPr>
          <w:rFonts w:ascii="Calibri" w:hAnsi="Calibri"/>
        </w:rPr>
        <w:t>DeVoe</w:t>
      </w:r>
      <w:proofErr w:type="spellEnd"/>
      <w:r w:rsidRPr="00854BAE">
        <w:rPr>
          <w:rFonts w:ascii="Calibri" w:hAnsi="Calibri"/>
        </w:rPr>
        <w:t xml:space="preserve">, Darling-Churchill, &amp; Snyder, 2008; Education Trust, 2013; Nelson, </w:t>
      </w:r>
      <w:proofErr w:type="spellStart"/>
      <w:r w:rsidRPr="00854BAE">
        <w:rPr>
          <w:rFonts w:ascii="Calibri" w:hAnsi="Calibri"/>
        </w:rPr>
        <w:t>Greenough</w:t>
      </w:r>
      <w:proofErr w:type="spellEnd"/>
      <w:r w:rsidRPr="00854BAE">
        <w:rPr>
          <w:rFonts w:ascii="Calibri" w:hAnsi="Calibri"/>
        </w:rPr>
        <w:t xml:space="preserve">, &amp; Sage, 2009). </w:t>
      </w:r>
      <w:r w:rsidR="00AE6820" w:rsidRPr="00AE6820">
        <w:rPr>
          <w:rFonts w:ascii="Calibri" w:hAnsi="Calibri"/>
          <w:bCs/>
        </w:rPr>
        <w:t xml:space="preserve">For example, </w:t>
      </w:r>
      <w:r w:rsidR="009102F5">
        <w:rPr>
          <w:rFonts w:ascii="Calibri" w:hAnsi="Calibri"/>
          <w:bCs/>
        </w:rPr>
        <w:t>during</w:t>
      </w:r>
      <w:r w:rsidR="00AE6820" w:rsidRPr="00AE6820">
        <w:rPr>
          <w:rFonts w:ascii="Calibri" w:hAnsi="Calibri"/>
          <w:bCs/>
        </w:rPr>
        <w:t xml:space="preserve"> the period from 2005 to 2011,</w:t>
      </w:r>
      <w:r w:rsidR="00AE6820">
        <w:rPr>
          <w:rFonts w:ascii="Calibri" w:hAnsi="Calibri"/>
          <w:bCs/>
        </w:rPr>
        <w:t xml:space="preserve"> </w:t>
      </w:r>
      <w:r w:rsidRPr="00854BAE">
        <w:rPr>
          <w:rFonts w:ascii="Calibri" w:hAnsi="Calibri"/>
        </w:rPr>
        <w:t>NA/AN fourth- and eighth-grade students consistently achieve</w:t>
      </w:r>
      <w:r w:rsidR="00AE6820">
        <w:rPr>
          <w:rFonts w:ascii="Calibri" w:hAnsi="Calibri"/>
        </w:rPr>
        <w:t>d</w:t>
      </w:r>
      <w:r w:rsidRPr="00854BAE">
        <w:rPr>
          <w:rFonts w:ascii="Calibri" w:hAnsi="Calibri"/>
        </w:rPr>
        <w:t xml:space="preserve"> lower reading scores than </w:t>
      </w:r>
      <w:r w:rsidR="00AE6820" w:rsidRPr="00AE6820">
        <w:rPr>
          <w:rFonts w:ascii="Calibri" w:hAnsi="Calibri"/>
          <w:bCs/>
        </w:rPr>
        <w:t xml:space="preserve">non-NA/AN students </w:t>
      </w:r>
      <w:r w:rsidRPr="00854BAE">
        <w:rPr>
          <w:rFonts w:ascii="Calibri" w:hAnsi="Calibri"/>
        </w:rPr>
        <w:t xml:space="preserve">on the National Assessment of Educational Progress </w:t>
      </w:r>
      <w:r w:rsidR="00AE6820" w:rsidRPr="00AE6820">
        <w:rPr>
          <w:rFonts w:ascii="Calibri" w:hAnsi="Calibri"/>
          <w:bCs/>
        </w:rPr>
        <w:t>(NAEP)</w:t>
      </w:r>
      <w:r w:rsidR="00C61D8B">
        <w:rPr>
          <w:rFonts w:ascii="Calibri" w:hAnsi="Calibri"/>
          <w:bCs/>
        </w:rPr>
        <w:t>. I</w:t>
      </w:r>
      <w:r w:rsidR="00AE6820" w:rsidRPr="00AE6820">
        <w:rPr>
          <w:rFonts w:ascii="Calibri" w:hAnsi="Calibri"/>
          <w:bCs/>
        </w:rPr>
        <w:t>n 2011, fourth</w:t>
      </w:r>
      <w:r w:rsidR="009102F5">
        <w:rPr>
          <w:rFonts w:ascii="Calibri" w:hAnsi="Calibri"/>
          <w:bCs/>
        </w:rPr>
        <w:t>-</w:t>
      </w:r>
      <w:r w:rsidR="00AE6820" w:rsidRPr="00AE6820">
        <w:rPr>
          <w:rFonts w:ascii="Calibri" w:hAnsi="Calibri"/>
          <w:bCs/>
        </w:rPr>
        <w:t>grade NA/AN students scored 19 points lower</w:t>
      </w:r>
      <w:r w:rsidR="009102F5">
        <w:rPr>
          <w:rFonts w:ascii="Calibri" w:hAnsi="Calibri"/>
          <w:bCs/>
        </w:rPr>
        <w:t>,</w:t>
      </w:r>
      <w:r w:rsidR="00AE6820" w:rsidRPr="00AE6820">
        <w:rPr>
          <w:rFonts w:ascii="Calibri" w:hAnsi="Calibri"/>
          <w:bCs/>
        </w:rPr>
        <w:t xml:space="preserve"> on average</w:t>
      </w:r>
      <w:r w:rsidR="009102F5">
        <w:rPr>
          <w:rFonts w:ascii="Calibri" w:hAnsi="Calibri"/>
          <w:bCs/>
        </w:rPr>
        <w:t>,</w:t>
      </w:r>
      <w:r w:rsidR="00AE6820" w:rsidRPr="00AE6820">
        <w:rPr>
          <w:rFonts w:ascii="Calibri" w:hAnsi="Calibri"/>
          <w:bCs/>
        </w:rPr>
        <w:t xml:space="preserve"> in reading than non-AI/AN students, and eight</w:t>
      </w:r>
      <w:r w:rsidR="009102F5">
        <w:rPr>
          <w:rFonts w:ascii="Calibri" w:hAnsi="Calibri"/>
          <w:bCs/>
        </w:rPr>
        <w:t>h-</w:t>
      </w:r>
      <w:r w:rsidR="00AE6820" w:rsidRPr="00AE6820">
        <w:rPr>
          <w:rFonts w:ascii="Calibri" w:hAnsi="Calibri"/>
          <w:bCs/>
        </w:rPr>
        <w:t xml:space="preserve">grade NA/AN students scored 13 points lower </w:t>
      </w:r>
      <w:r w:rsidRPr="00854BAE">
        <w:rPr>
          <w:rFonts w:ascii="Calibri" w:hAnsi="Calibri"/>
        </w:rPr>
        <w:t>(</w:t>
      </w:r>
      <w:r w:rsidR="00AE6820">
        <w:rPr>
          <w:rFonts w:ascii="Calibri" w:hAnsi="Calibri"/>
        </w:rPr>
        <w:t xml:space="preserve">NAEP, </w:t>
      </w:r>
      <w:r w:rsidRPr="00854BAE">
        <w:rPr>
          <w:rFonts w:ascii="Calibri" w:hAnsi="Calibri"/>
        </w:rPr>
        <w:t xml:space="preserve">2011). In addition, among </w:t>
      </w:r>
      <w:r w:rsidR="00AE6820" w:rsidRPr="00AE6820">
        <w:rPr>
          <w:rFonts w:ascii="Calibri" w:hAnsi="Calibri"/>
          <w:bCs/>
        </w:rPr>
        <w:t>the 57 percent of</w:t>
      </w:r>
      <w:r w:rsidRPr="00854BAE">
        <w:rPr>
          <w:rFonts w:ascii="Calibri" w:hAnsi="Calibri"/>
        </w:rPr>
        <w:t xml:space="preserve"> high school graduates who took the 2014 </w:t>
      </w:r>
      <w:proofErr w:type="gramStart"/>
      <w:r w:rsidRPr="00854BAE">
        <w:rPr>
          <w:rFonts w:ascii="Calibri" w:hAnsi="Calibri"/>
        </w:rPr>
        <w:t>ACT,</w:t>
      </w:r>
      <w:proofErr w:type="gramEnd"/>
      <w:r w:rsidRPr="00854BAE">
        <w:rPr>
          <w:rFonts w:ascii="Calibri" w:hAnsi="Calibri"/>
        </w:rPr>
        <w:t xml:space="preserve"> </w:t>
      </w:r>
      <w:r w:rsidR="00AE6820" w:rsidRPr="00AE6820">
        <w:rPr>
          <w:rFonts w:ascii="Calibri" w:hAnsi="Calibri"/>
          <w:bCs/>
        </w:rPr>
        <w:t>NA/AN students were less likely to meet the college readiness benchmark in English (40 percent of NA/AN students vs. 64 percent of all students) or in reading (25 percent of NA/AN students vs. 44 percent of all students)</w:t>
      </w:r>
      <w:r w:rsidRPr="00854BAE">
        <w:rPr>
          <w:rFonts w:ascii="Calibri" w:hAnsi="Calibri"/>
        </w:rPr>
        <w:t xml:space="preserve"> (ACT, 2014)</w:t>
      </w:r>
      <w:r w:rsidR="00074A0D" w:rsidRPr="00854BAE">
        <w:rPr>
          <w:rFonts w:ascii="Calibri" w:hAnsi="Calibri"/>
        </w:rPr>
        <w:t>.</w:t>
      </w:r>
    </w:p>
    <w:p w14:paraId="0FCB9441" w14:textId="77777777" w:rsidR="002C7580" w:rsidRDefault="00854BAE" w:rsidP="00074A0D">
      <w:pPr>
        <w:pStyle w:val="BodyText"/>
        <w:rPr>
          <w:rFonts w:ascii="Calibri" w:hAnsi="Calibri"/>
        </w:rPr>
      </w:pPr>
      <w:r w:rsidRPr="00854BAE">
        <w:rPr>
          <w:rFonts w:ascii="Calibri" w:hAnsi="Calibri"/>
        </w:rPr>
        <w:t xml:space="preserve">The NAM </w:t>
      </w:r>
      <w:r w:rsidR="0080712A">
        <w:rPr>
          <w:rFonts w:ascii="Calibri" w:hAnsi="Calibri"/>
        </w:rPr>
        <w:t>p</w:t>
      </w:r>
      <w:r w:rsidRPr="00854BAE">
        <w:rPr>
          <w:rFonts w:ascii="Calibri" w:hAnsi="Calibri"/>
        </w:rPr>
        <w:t>rogram att</w:t>
      </w:r>
      <w:r>
        <w:rPr>
          <w:rFonts w:ascii="Calibri" w:hAnsi="Calibri"/>
        </w:rPr>
        <w:t xml:space="preserve">empts to address these </w:t>
      </w:r>
      <w:r w:rsidR="002C7580">
        <w:rPr>
          <w:rFonts w:ascii="Calibri" w:hAnsi="Calibri"/>
        </w:rPr>
        <w:t xml:space="preserve">achievement </w:t>
      </w:r>
      <w:r>
        <w:rPr>
          <w:rFonts w:ascii="Calibri" w:hAnsi="Calibri"/>
        </w:rPr>
        <w:t>gaps</w:t>
      </w:r>
      <w:r w:rsidR="003B4F19">
        <w:rPr>
          <w:rFonts w:ascii="Calibri" w:hAnsi="Calibri"/>
        </w:rPr>
        <w:t xml:space="preserve"> by </w:t>
      </w:r>
      <w:r>
        <w:rPr>
          <w:rFonts w:ascii="Calibri" w:hAnsi="Calibri"/>
        </w:rPr>
        <w:t xml:space="preserve">providing </w:t>
      </w:r>
      <w:r w:rsidR="00A27AF7">
        <w:rPr>
          <w:rFonts w:ascii="Calibri" w:hAnsi="Calibri"/>
        </w:rPr>
        <w:t xml:space="preserve">five-year </w:t>
      </w:r>
      <w:r w:rsidR="00AE6820">
        <w:rPr>
          <w:rFonts w:ascii="Calibri" w:hAnsi="Calibri"/>
        </w:rPr>
        <w:t>g</w:t>
      </w:r>
      <w:r w:rsidR="00A27AF7">
        <w:rPr>
          <w:rFonts w:ascii="Calibri" w:hAnsi="Calibri"/>
        </w:rPr>
        <w:t>rants</w:t>
      </w:r>
      <w:r w:rsidR="00AE6820">
        <w:rPr>
          <w:rFonts w:ascii="Calibri" w:hAnsi="Calibri"/>
        </w:rPr>
        <w:t xml:space="preserve"> </w:t>
      </w:r>
      <w:r>
        <w:rPr>
          <w:rFonts w:ascii="Calibri" w:hAnsi="Calibri"/>
        </w:rPr>
        <w:t xml:space="preserve">to eligible educational entities </w:t>
      </w:r>
      <w:r w:rsidR="005572E1">
        <w:rPr>
          <w:rFonts w:ascii="Calibri" w:hAnsi="Calibri"/>
        </w:rPr>
        <w:t xml:space="preserve">that deliver </w:t>
      </w:r>
      <w:r w:rsidRPr="00854BAE">
        <w:rPr>
          <w:rFonts w:ascii="Calibri" w:hAnsi="Calibri"/>
        </w:rPr>
        <w:t>academic English support</w:t>
      </w:r>
      <w:r w:rsidR="005572E1">
        <w:rPr>
          <w:rFonts w:ascii="Calibri" w:hAnsi="Calibri"/>
        </w:rPr>
        <w:t xml:space="preserve"> to NA/AN students</w:t>
      </w:r>
      <w:r w:rsidR="00780FB0">
        <w:rPr>
          <w:rFonts w:ascii="Calibri" w:hAnsi="Calibri"/>
        </w:rPr>
        <w:t xml:space="preserve">. </w:t>
      </w:r>
      <w:r w:rsidR="009102F5">
        <w:rPr>
          <w:rFonts w:ascii="Calibri" w:hAnsi="Calibri"/>
        </w:rPr>
        <w:t>The NAM program gives p</w:t>
      </w:r>
      <w:r w:rsidR="00780FB0">
        <w:rPr>
          <w:rFonts w:ascii="Calibri" w:hAnsi="Calibri"/>
        </w:rPr>
        <w:t xml:space="preserve">riority </w:t>
      </w:r>
      <w:r w:rsidR="005572E1">
        <w:rPr>
          <w:rFonts w:ascii="Calibri" w:hAnsi="Calibri"/>
        </w:rPr>
        <w:t xml:space="preserve">to </w:t>
      </w:r>
      <w:r w:rsidR="009102F5">
        <w:rPr>
          <w:rFonts w:ascii="Calibri" w:hAnsi="Calibri"/>
        </w:rPr>
        <w:t>projects</w:t>
      </w:r>
      <w:r w:rsidR="00780FB0">
        <w:rPr>
          <w:rFonts w:ascii="Calibri" w:hAnsi="Calibri"/>
        </w:rPr>
        <w:t xml:space="preserve"> </w:t>
      </w:r>
      <w:r w:rsidR="00A27AF7">
        <w:rPr>
          <w:rFonts w:ascii="Calibri" w:hAnsi="Calibri"/>
        </w:rPr>
        <w:t>that promote</w:t>
      </w:r>
      <w:r w:rsidR="00780FB0">
        <w:rPr>
          <w:rFonts w:ascii="Calibri" w:hAnsi="Calibri"/>
        </w:rPr>
        <w:t xml:space="preserve"> </w:t>
      </w:r>
      <w:r w:rsidRPr="00854BAE">
        <w:rPr>
          <w:rFonts w:ascii="Calibri" w:hAnsi="Calibri"/>
        </w:rPr>
        <w:t xml:space="preserve">family </w:t>
      </w:r>
      <w:r w:rsidR="001A2DFA">
        <w:rPr>
          <w:rFonts w:ascii="Calibri" w:hAnsi="Calibri"/>
        </w:rPr>
        <w:t xml:space="preserve">and community </w:t>
      </w:r>
      <w:r w:rsidRPr="00854BAE">
        <w:rPr>
          <w:rFonts w:ascii="Calibri" w:hAnsi="Calibri"/>
        </w:rPr>
        <w:t xml:space="preserve">engagement, </w:t>
      </w:r>
      <w:r w:rsidR="001A2DFA">
        <w:rPr>
          <w:rFonts w:ascii="Calibri" w:hAnsi="Calibri"/>
        </w:rPr>
        <w:t xml:space="preserve">that employ </w:t>
      </w:r>
      <w:r w:rsidRPr="00854BAE">
        <w:rPr>
          <w:rFonts w:ascii="Calibri" w:hAnsi="Calibri"/>
        </w:rPr>
        <w:t xml:space="preserve">native language instruction, and </w:t>
      </w:r>
      <w:r w:rsidR="009102F5">
        <w:rPr>
          <w:rFonts w:ascii="Calibri" w:hAnsi="Calibri"/>
        </w:rPr>
        <w:t xml:space="preserve">that </w:t>
      </w:r>
      <w:r w:rsidR="001A2DFA">
        <w:rPr>
          <w:rFonts w:ascii="Calibri" w:hAnsi="Calibri"/>
        </w:rPr>
        <w:t xml:space="preserve">enable </w:t>
      </w:r>
      <w:proofErr w:type="gramStart"/>
      <w:r w:rsidR="001A2DFA">
        <w:rPr>
          <w:rFonts w:ascii="Calibri" w:hAnsi="Calibri"/>
        </w:rPr>
        <w:t>data-based</w:t>
      </w:r>
      <w:proofErr w:type="gramEnd"/>
      <w:r w:rsidR="001A2DFA">
        <w:rPr>
          <w:rFonts w:ascii="Calibri" w:hAnsi="Calibri"/>
        </w:rPr>
        <w:t xml:space="preserve"> decision making</w:t>
      </w:r>
      <w:r w:rsidRPr="00854BAE">
        <w:rPr>
          <w:rFonts w:ascii="Calibri" w:hAnsi="Calibri"/>
        </w:rPr>
        <w:t xml:space="preserve"> to support language instruction</w:t>
      </w:r>
      <w:r w:rsidR="003B4F19">
        <w:rPr>
          <w:rFonts w:ascii="Calibri" w:hAnsi="Calibri"/>
        </w:rPr>
        <w:t xml:space="preserve">. </w:t>
      </w:r>
      <w:r w:rsidR="001A2DFA" w:rsidRPr="001A2DFA">
        <w:rPr>
          <w:rFonts w:ascii="Calibri" w:hAnsi="Calibri"/>
        </w:rPr>
        <w:t>Components of s</w:t>
      </w:r>
      <w:r w:rsidR="001A2DFA">
        <w:rPr>
          <w:rFonts w:ascii="Calibri" w:hAnsi="Calibri"/>
        </w:rPr>
        <w:t>upported programs</w:t>
      </w:r>
      <w:r w:rsidR="001A2DFA" w:rsidRPr="001A2DFA">
        <w:rPr>
          <w:rFonts w:ascii="Calibri" w:hAnsi="Calibri"/>
        </w:rPr>
        <w:t xml:space="preserve"> may include teacher professional development, curriculu</w:t>
      </w:r>
      <w:r w:rsidR="001A2DFA">
        <w:rPr>
          <w:rFonts w:ascii="Calibri" w:hAnsi="Calibri"/>
        </w:rPr>
        <w:t xml:space="preserve">m development, </w:t>
      </w:r>
      <w:r w:rsidR="00171701" w:rsidRPr="00171701">
        <w:rPr>
          <w:rFonts w:ascii="Calibri" w:hAnsi="Calibri"/>
          <w:bCs/>
        </w:rPr>
        <w:t>evaluation and assessment</w:t>
      </w:r>
      <w:r w:rsidR="001A2DFA" w:rsidRPr="001A2DFA">
        <w:rPr>
          <w:rFonts w:ascii="Calibri" w:hAnsi="Calibri"/>
        </w:rPr>
        <w:t>, and technology use</w:t>
      </w:r>
      <w:r w:rsidR="001A2DFA">
        <w:rPr>
          <w:rFonts w:ascii="Calibri" w:hAnsi="Calibri"/>
        </w:rPr>
        <w:t xml:space="preserve">. </w:t>
      </w:r>
      <w:r w:rsidR="003C7E01">
        <w:rPr>
          <w:rFonts w:ascii="Calibri" w:hAnsi="Calibri"/>
        </w:rPr>
        <w:t>T</w:t>
      </w:r>
      <w:r w:rsidR="005572E1">
        <w:rPr>
          <w:rFonts w:ascii="Calibri" w:hAnsi="Calibri"/>
        </w:rPr>
        <w:t xml:space="preserve">hese activities are hypothesized to </w:t>
      </w:r>
      <w:r w:rsidR="005572E1" w:rsidRPr="00F706A2">
        <w:rPr>
          <w:rFonts w:ascii="Calibri" w:hAnsi="Calibri"/>
          <w:spacing w:val="-4"/>
        </w:rPr>
        <w:t xml:space="preserve">improve NA/AN academic outcomes </w:t>
      </w:r>
      <w:r w:rsidR="002C7580" w:rsidRPr="00F706A2">
        <w:rPr>
          <w:rFonts w:ascii="Calibri" w:hAnsi="Calibri"/>
          <w:spacing w:val="-4"/>
        </w:rPr>
        <w:t>by enhancing the educational environment for these students</w:t>
      </w:r>
      <w:r w:rsidR="002C7580">
        <w:rPr>
          <w:rFonts w:ascii="Calibri" w:hAnsi="Calibri"/>
        </w:rPr>
        <w:t>.</w:t>
      </w:r>
    </w:p>
    <w:p w14:paraId="10033ED5" w14:textId="77777777" w:rsidR="00DA05B0" w:rsidRPr="00DA05B0" w:rsidRDefault="003C7E01" w:rsidP="00DA05B0">
      <w:pPr>
        <w:pStyle w:val="BodyText"/>
        <w:spacing w:before="0" w:after="0"/>
        <w:rPr>
          <w:rFonts w:ascii="Calibri" w:hAnsi="Calibri"/>
        </w:rPr>
      </w:pPr>
      <w:r w:rsidRPr="00DA05B0">
        <w:rPr>
          <w:rFonts w:ascii="Calibri" w:hAnsi="Calibri"/>
        </w:rPr>
        <w:t>This study will examine the implementation of the NAM program</w:t>
      </w:r>
      <w:r w:rsidR="00DA05B0">
        <w:rPr>
          <w:rFonts w:ascii="Calibri" w:hAnsi="Calibri"/>
        </w:rPr>
        <w:t xml:space="preserve"> at </w:t>
      </w:r>
      <w:r w:rsidR="00171701">
        <w:rPr>
          <w:rFonts w:ascii="Calibri" w:hAnsi="Calibri"/>
        </w:rPr>
        <w:t xml:space="preserve">all </w:t>
      </w:r>
      <w:r w:rsidR="00EE5677">
        <w:rPr>
          <w:rFonts w:ascii="Calibri" w:hAnsi="Calibri"/>
        </w:rPr>
        <w:t xml:space="preserve">22 </w:t>
      </w:r>
      <w:r w:rsidR="00DA05B0">
        <w:rPr>
          <w:rFonts w:ascii="Calibri" w:hAnsi="Calibri"/>
          <w:bCs/>
        </w:rPr>
        <w:t xml:space="preserve">current (FY 2011 and </w:t>
      </w:r>
      <w:r w:rsidR="00F706A2">
        <w:rPr>
          <w:rFonts w:ascii="Calibri" w:hAnsi="Calibri"/>
          <w:bCs/>
        </w:rPr>
        <w:br/>
        <w:t xml:space="preserve">FY </w:t>
      </w:r>
      <w:r w:rsidR="00DA05B0">
        <w:rPr>
          <w:rFonts w:ascii="Calibri" w:hAnsi="Calibri"/>
          <w:bCs/>
        </w:rPr>
        <w:t>2013) grantee sites</w:t>
      </w:r>
      <w:r w:rsidR="00DA05B0">
        <w:rPr>
          <w:rFonts w:ascii="Calibri" w:hAnsi="Calibri"/>
        </w:rPr>
        <w:t xml:space="preserve">. </w:t>
      </w:r>
      <w:r w:rsidRPr="00DA05B0">
        <w:rPr>
          <w:rFonts w:ascii="Calibri" w:hAnsi="Calibri"/>
        </w:rPr>
        <w:t>The study will provide information about</w:t>
      </w:r>
      <w:r w:rsidR="005572E1" w:rsidRPr="00DA05B0">
        <w:rPr>
          <w:rFonts w:ascii="Calibri" w:hAnsi="Calibri"/>
        </w:rPr>
        <w:t xml:space="preserve"> how </w:t>
      </w:r>
      <w:r w:rsidR="00EE5677">
        <w:rPr>
          <w:rFonts w:ascii="Calibri" w:hAnsi="Calibri"/>
        </w:rPr>
        <w:t xml:space="preserve">current </w:t>
      </w:r>
      <w:r w:rsidR="005572E1" w:rsidRPr="00DA05B0">
        <w:rPr>
          <w:rFonts w:ascii="Calibri" w:hAnsi="Calibri"/>
        </w:rPr>
        <w:t>grantees a</w:t>
      </w:r>
      <w:r w:rsidR="00DA05B0">
        <w:rPr>
          <w:rFonts w:ascii="Calibri" w:hAnsi="Calibri"/>
        </w:rPr>
        <w:t>re using the NAM funds</w:t>
      </w:r>
      <w:r w:rsidR="00EE5677">
        <w:rPr>
          <w:rFonts w:ascii="Calibri" w:hAnsi="Calibri"/>
        </w:rPr>
        <w:t>, with the goal</w:t>
      </w:r>
      <w:r w:rsidR="00C02398">
        <w:rPr>
          <w:rFonts w:ascii="Calibri" w:hAnsi="Calibri"/>
        </w:rPr>
        <w:t>s</w:t>
      </w:r>
      <w:r w:rsidR="00EE5677">
        <w:rPr>
          <w:rFonts w:ascii="Calibri" w:hAnsi="Calibri"/>
        </w:rPr>
        <w:t xml:space="preserve"> of improving</w:t>
      </w:r>
      <w:r w:rsidR="004E29B0" w:rsidRPr="00DA05B0">
        <w:rPr>
          <w:rFonts w:ascii="Calibri" w:hAnsi="Calibri"/>
        </w:rPr>
        <w:t xml:space="preserve"> the</w:t>
      </w:r>
      <w:r w:rsidR="00EE5677">
        <w:rPr>
          <w:rFonts w:ascii="Calibri" w:hAnsi="Calibri"/>
        </w:rPr>
        <w:t xml:space="preserve"> Department</w:t>
      </w:r>
      <w:r w:rsidR="004E29B0" w:rsidRPr="00DA05B0">
        <w:rPr>
          <w:rFonts w:ascii="Calibri" w:hAnsi="Calibri"/>
        </w:rPr>
        <w:t xml:space="preserve"> support provided to grantee</w:t>
      </w:r>
      <w:r w:rsidR="00EE5677">
        <w:rPr>
          <w:rFonts w:ascii="Calibri" w:hAnsi="Calibri"/>
        </w:rPr>
        <w:t>s and of shaping</w:t>
      </w:r>
      <w:r w:rsidR="004E29B0" w:rsidRPr="00DA05B0">
        <w:rPr>
          <w:rFonts w:ascii="Calibri" w:hAnsi="Calibri"/>
        </w:rPr>
        <w:t xml:space="preserve"> NAM priorities</w:t>
      </w:r>
      <w:r w:rsidR="00EE5677">
        <w:rPr>
          <w:rFonts w:ascii="Calibri" w:hAnsi="Calibri"/>
        </w:rPr>
        <w:t xml:space="preserve"> in future funding rounds</w:t>
      </w:r>
      <w:r w:rsidR="004E29B0" w:rsidRPr="00DA05B0">
        <w:rPr>
          <w:rFonts w:ascii="Calibri" w:hAnsi="Calibri"/>
        </w:rPr>
        <w:t>.</w:t>
      </w:r>
      <w:r w:rsidR="00BF1678" w:rsidRPr="00DA05B0">
        <w:rPr>
          <w:rFonts w:ascii="Calibri" w:hAnsi="Calibri"/>
        </w:rPr>
        <w:t xml:space="preserve"> </w:t>
      </w:r>
      <w:r w:rsidR="00DA05B0" w:rsidRPr="00DA05B0">
        <w:rPr>
          <w:rFonts w:ascii="Calibri" w:hAnsi="Calibri"/>
        </w:rPr>
        <w:t xml:space="preserve">Specifically, </w:t>
      </w:r>
      <w:r w:rsidR="00DA05B0">
        <w:rPr>
          <w:rFonts w:ascii="Calibri" w:hAnsi="Calibri"/>
        </w:rPr>
        <w:t>t</w:t>
      </w:r>
      <w:r w:rsidR="00DA05B0" w:rsidRPr="00DA05B0">
        <w:rPr>
          <w:rFonts w:ascii="Calibri" w:hAnsi="Calibri"/>
        </w:rPr>
        <w:t xml:space="preserve">he study will </w:t>
      </w:r>
      <w:r w:rsidR="00643DC0" w:rsidRPr="00643DC0">
        <w:rPr>
          <w:rFonts w:ascii="Calibri" w:hAnsi="Calibri"/>
        </w:rPr>
        <w:t>answer t</w:t>
      </w:r>
      <w:r w:rsidR="00643DC0">
        <w:rPr>
          <w:rFonts w:ascii="Calibri" w:hAnsi="Calibri"/>
        </w:rPr>
        <w:t>he following questions</w:t>
      </w:r>
      <w:r w:rsidR="00DA05B0" w:rsidRPr="00DA05B0">
        <w:rPr>
          <w:rFonts w:ascii="Calibri" w:hAnsi="Calibri"/>
        </w:rPr>
        <w:t>:</w:t>
      </w:r>
    </w:p>
    <w:p w14:paraId="678E3436" w14:textId="77777777" w:rsidR="00643DC0" w:rsidRPr="00643DC0" w:rsidRDefault="00643DC0" w:rsidP="00447223">
      <w:pPr>
        <w:pStyle w:val="BodyText"/>
        <w:numPr>
          <w:ilvl w:val="0"/>
          <w:numId w:val="67"/>
        </w:numPr>
        <w:tabs>
          <w:tab w:val="num" w:pos="360"/>
        </w:tabs>
        <w:rPr>
          <w:rFonts w:ascii="Calibri" w:hAnsi="Calibri"/>
        </w:rPr>
      </w:pPr>
      <w:r w:rsidRPr="00643DC0">
        <w:rPr>
          <w:rFonts w:ascii="Calibri" w:hAnsi="Calibri"/>
        </w:rPr>
        <w:t>How do NAM grantees use NAM funding to support activities intended to increase NA/AN student academic achievement?</w:t>
      </w:r>
    </w:p>
    <w:p w14:paraId="5575FCB8" w14:textId="77777777" w:rsidR="00643DC0" w:rsidRPr="00643DC0" w:rsidRDefault="00643DC0" w:rsidP="00447223">
      <w:pPr>
        <w:pStyle w:val="BodyText"/>
        <w:numPr>
          <w:ilvl w:val="0"/>
          <w:numId w:val="67"/>
        </w:numPr>
        <w:tabs>
          <w:tab w:val="num" w:pos="360"/>
        </w:tabs>
        <w:rPr>
          <w:rFonts w:ascii="Calibri" w:hAnsi="Calibri"/>
        </w:rPr>
      </w:pPr>
      <w:r w:rsidRPr="00643DC0">
        <w:rPr>
          <w:rFonts w:ascii="Calibri" w:hAnsi="Calibri"/>
        </w:rPr>
        <w:t>How do NAM grantees work with partners to provide funded services?</w:t>
      </w:r>
    </w:p>
    <w:p w14:paraId="2A6CF769" w14:textId="77777777" w:rsidR="00643DC0" w:rsidRPr="00643DC0" w:rsidRDefault="00643DC0" w:rsidP="00447223">
      <w:pPr>
        <w:pStyle w:val="BodyText"/>
        <w:numPr>
          <w:ilvl w:val="0"/>
          <w:numId w:val="67"/>
        </w:numPr>
        <w:tabs>
          <w:tab w:val="num" w:pos="360"/>
        </w:tabs>
        <w:rPr>
          <w:rFonts w:ascii="Calibri" w:hAnsi="Calibri"/>
        </w:rPr>
      </w:pPr>
      <w:r w:rsidRPr="00643DC0">
        <w:rPr>
          <w:rFonts w:ascii="Calibri" w:hAnsi="Calibri"/>
        </w:rPr>
        <w:t>How do NAM grantees measure progress and outcomes of funded services?</w:t>
      </w:r>
    </w:p>
    <w:p w14:paraId="315C4572" w14:textId="77777777" w:rsidR="00643DC0" w:rsidRDefault="00643DC0" w:rsidP="00447223">
      <w:pPr>
        <w:pStyle w:val="BodyText"/>
        <w:numPr>
          <w:ilvl w:val="0"/>
          <w:numId w:val="67"/>
        </w:numPr>
        <w:tabs>
          <w:tab w:val="num" w:pos="360"/>
        </w:tabs>
        <w:spacing w:before="120"/>
        <w:rPr>
          <w:rFonts w:ascii="Calibri" w:hAnsi="Calibri"/>
        </w:rPr>
      </w:pPr>
      <w:r w:rsidRPr="00643DC0">
        <w:rPr>
          <w:rFonts w:ascii="Calibri" w:hAnsi="Calibri"/>
        </w:rPr>
        <w:t>How do NAM grantees address challenges in providing funded services?</w:t>
      </w:r>
    </w:p>
    <w:p w14:paraId="3BE0F923" w14:textId="77777777" w:rsidR="00643DC0" w:rsidRDefault="00643DC0" w:rsidP="00447223">
      <w:pPr>
        <w:pStyle w:val="BodyText"/>
        <w:numPr>
          <w:ilvl w:val="0"/>
          <w:numId w:val="67"/>
        </w:numPr>
        <w:tabs>
          <w:tab w:val="num" w:pos="360"/>
        </w:tabs>
        <w:spacing w:before="120"/>
        <w:rPr>
          <w:rFonts w:ascii="Calibri" w:hAnsi="Calibri"/>
        </w:rPr>
      </w:pPr>
      <w:r>
        <w:rPr>
          <w:rFonts w:ascii="Calibri" w:hAnsi="Calibri"/>
        </w:rPr>
        <w:lastRenderedPageBreak/>
        <w:t>What are the NAM stakeholders’ perceptions of community participation and student engagement in language instruction and other educational programs?</w:t>
      </w:r>
    </w:p>
    <w:p w14:paraId="40C27B92" w14:textId="6F1280F7" w:rsidR="00074A0D" w:rsidRPr="00F65999" w:rsidRDefault="00F65999" w:rsidP="008F4606">
      <w:pPr>
        <w:pStyle w:val="BodyText"/>
        <w:spacing w:before="120"/>
        <w:rPr>
          <w:rFonts w:ascii="Calibri" w:hAnsi="Calibri" w:cstheme="minorHAnsi"/>
        </w:rPr>
      </w:pPr>
      <w:r w:rsidRPr="00F65999">
        <w:rPr>
          <w:rFonts w:ascii="Calibri" w:hAnsi="Calibri"/>
          <w:bCs/>
        </w:rPr>
        <w:t xml:space="preserve">This study consists of three components: (1) an analysis of </w:t>
      </w:r>
      <w:r>
        <w:rPr>
          <w:rFonts w:ascii="Calibri" w:hAnsi="Calibri"/>
          <w:bCs/>
        </w:rPr>
        <w:t xml:space="preserve">current </w:t>
      </w:r>
      <w:r w:rsidR="00D3611A">
        <w:rPr>
          <w:rFonts w:ascii="Calibri" w:hAnsi="Calibri"/>
          <w:bCs/>
        </w:rPr>
        <w:t xml:space="preserve">(FY 2011 and </w:t>
      </w:r>
      <w:r w:rsidR="00C02398">
        <w:rPr>
          <w:rFonts w:ascii="Calibri" w:hAnsi="Calibri"/>
          <w:bCs/>
        </w:rPr>
        <w:t xml:space="preserve">FY </w:t>
      </w:r>
      <w:r w:rsidR="00D3611A">
        <w:rPr>
          <w:rFonts w:ascii="Calibri" w:hAnsi="Calibri"/>
          <w:bCs/>
        </w:rPr>
        <w:t xml:space="preserve">2013) </w:t>
      </w:r>
      <w:r w:rsidRPr="00F65999">
        <w:rPr>
          <w:rFonts w:ascii="Calibri" w:hAnsi="Calibri"/>
          <w:bCs/>
        </w:rPr>
        <w:t>grantees’ applications and other extant descriptive data about the grants, (2) semi</w:t>
      </w:r>
      <w:r w:rsidR="00626DC3">
        <w:rPr>
          <w:rFonts w:ascii="Calibri" w:hAnsi="Calibri"/>
          <w:bCs/>
        </w:rPr>
        <w:t>-</w:t>
      </w:r>
      <w:r w:rsidRPr="00F65999">
        <w:rPr>
          <w:rFonts w:ascii="Calibri" w:hAnsi="Calibri"/>
          <w:bCs/>
        </w:rPr>
        <w:t xml:space="preserve">structured telephone interviews with </w:t>
      </w:r>
      <w:r>
        <w:rPr>
          <w:rFonts w:ascii="Calibri" w:hAnsi="Calibri"/>
          <w:bCs/>
        </w:rPr>
        <w:t xml:space="preserve">current </w:t>
      </w:r>
      <w:r w:rsidRPr="00F65999">
        <w:rPr>
          <w:rFonts w:ascii="Calibri" w:hAnsi="Calibri"/>
          <w:bCs/>
        </w:rPr>
        <w:t>NAM grant coordinators, and (3) in-depth site visits to conduct interviews or focus groups with key stakeholders</w:t>
      </w:r>
      <w:r w:rsidR="00FF0BC0">
        <w:rPr>
          <w:rFonts w:ascii="Calibri" w:hAnsi="Calibri"/>
          <w:bCs/>
        </w:rPr>
        <w:t xml:space="preserve"> in the 22</w:t>
      </w:r>
      <w:r>
        <w:rPr>
          <w:rFonts w:ascii="Calibri" w:hAnsi="Calibri"/>
          <w:bCs/>
        </w:rPr>
        <w:t xml:space="preserve"> grantee sites</w:t>
      </w:r>
      <w:r w:rsidRPr="00F65999">
        <w:rPr>
          <w:rFonts w:ascii="Calibri" w:hAnsi="Calibri"/>
          <w:bCs/>
        </w:rPr>
        <w:t>.</w:t>
      </w:r>
      <w:r w:rsidR="009A6ECE">
        <w:rPr>
          <w:rStyle w:val="FootnoteReference"/>
          <w:rFonts w:ascii="Calibri" w:hAnsi="Calibri"/>
          <w:bCs/>
        </w:rPr>
        <w:footnoteReference w:id="1"/>
      </w:r>
      <w:r>
        <w:rPr>
          <w:rFonts w:ascii="Calibri" w:hAnsi="Calibri"/>
          <w:bCs/>
        </w:rPr>
        <w:t xml:space="preserve"> The site visits</w:t>
      </w:r>
      <w:r w:rsidR="00EE5677">
        <w:rPr>
          <w:rFonts w:ascii="Calibri" w:hAnsi="Calibri"/>
          <w:bCs/>
        </w:rPr>
        <w:t xml:space="preserve"> are the study’s main component</w:t>
      </w:r>
      <w:r w:rsidRPr="00F65999">
        <w:rPr>
          <w:rFonts w:ascii="Calibri" w:hAnsi="Calibri"/>
          <w:bCs/>
        </w:rPr>
        <w:t xml:space="preserve">. </w:t>
      </w:r>
    </w:p>
    <w:p w14:paraId="000B714D" w14:textId="77777777" w:rsidR="00074A0D" w:rsidRPr="006229F0" w:rsidRDefault="000A1FA3" w:rsidP="00840E56">
      <w:pPr>
        <w:pStyle w:val="Heading6"/>
        <w:rPr>
          <w:rFonts w:ascii="Calibri" w:hAnsi="Calibri"/>
        </w:rPr>
      </w:pPr>
      <w:bookmarkStart w:id="12" w:name="_Toc414018477"/>
      <w:r>
        <w:rPr>
          <w:rFonts w:ascii="Calibri" w:hAnsi="Calibri"/>
        </w:rPr>
        <w:t xml:space="preserve">Study </w:t>
      </w:r>
      <w:r w:rsidR="00074A0D" w:rsidRPr="006229F0">
        <w:rPr>
          <w:rFonts w:ascii="Calibri" w:hAnsi="Calibri"/>
        </w:rPr>
        <w:t>Conceptual Framework</w:t>
      </w:r>
      <w:bookmarkEnd w:id="12"/>
    </w:p>
    <w:p w14:paraId="5206419B" w14:textId="76165C72" w:rsidR="00BF1678" w:rsidRPr="009A6ECE" w:rsidRDefault="007D1594" w:rsidP="00CC3DB3">
      <w:pPr>
        <w:pStyle w:val="BodyText"/>
        <w:rPr>
          <w:rFonts w:ascii="Calibri" w:hAnsi="Calibri"/>
        </w:rPr>
      </w:pPr>
      <w:r>
        <w:rPr>
          <w:rFonts w:ascii="Calibri" w:hAnsi="Calibri"/>
        </w:rPr>
        <w:t xml:space="preserve">The NAM program </w:t>
      </w:r>
      <w:r w:rsidR="004A71E1">
        <w:rPr>
          <w:rFonts w:ascii="Calibri" w:hAnsi="Calibri"/>
        </w:rPr>
        <w:t xml:space="preserve">has </w:t>
      </w:r>
      <w:r w:rsidR="00D5788A">
        <w:rPr>
          <w:rFonts w:ascii="Calibri" w:hAnsi="Calibri"/>
        </w:rPr>
        <w:t>five</w:t>
      </w:r>
      <w:r>
        <w:rPr>
          <w:rFonts w:ascii="Calibri" w:hAnsi="Calibri"/>
        </w:rPr>
        <w:t xml:space="preserve"> main</w:t>
      </w:r>
      <w:r w:rsidR="006229F0">
        <w:rPr>
          <w:rFonts w:ascii="Calibri" w:hAnsi="Calibri"/>
        </w:rPr>
        <w:t xml:space="preserve"> </w:t>
      </w:r>
      <w:r w:rsidR="004A71E1">
        <w:rPr>
          <w:rFonts w:ascii="Calibri" w:hAnsi="Calibri"/>
        </w:rPr>
        <w:t>funding priorities</w:t>
      </w:r>
      <w:r w:rsidR="006229F0" w:rsidRPr="006229F0">
        <w:rPr>
          <w:rFonts w:ascii="Calibri" w:hAnsi="Calibri"/>
        </w:rPr>
        <w:t>:</w:t>
      </w:r>
      <w:r w:rsidR="006229F0">
        <w:rPr>
          <w:rFonts w:ascii="Calibri" w:hAnsi="Calibri"/>
        </w:rPr>
        <w:t xml:space="preserve"> </w:t>
      </w:r>
      <w:r w:rsidR="00C61D8B">
        <w:rPr>
          <w:rFonts w:ascii="Calibri" w:hAnsi="Calibri"/>
        </w:rPr>
        <w:t xml:space="preserve">(1) </w:t>
      </w:r>
      <w:r w:rsidR="006229F0">
        <w:rPr>
          <w:rFonts w:ascii="Calibri" w:hAnsi="Calibri"/>
        </w:rPr>
        <w:t>academic English support (through teacher professional development, curriculum development</w:t>
      </w:r>
      <w:r w:rsidR="00687503">
        <w:rPr>
          <w:rFonts w:ascii="Calibri" w:hAnsi="Calibri"/>
        </w:rPr>
        <w:t>, and</w:t>
      </w:r>
      <w:r w:rsidR="006229F0">
        <w:rPr>
          <w:rFonts w:ascii="Calibri" w:hAnsi="Calibri"/>
        </w:rPr>
        <w:t xml:space="preserve"> evaluation and assessment</w:t>
      </w:r>
      <w:r w:rsidR="006229F0" w:rsidRPr="00ED2DD8">
        <w:rPr>
          <w:rFonts w:ascii="Calibri" w:hAnsi="Calibri"/>
        </w:rPr>
        <w:t>)</w:t>
      </w:r>
      <w:r w:rsidR="00C61D8B">
        <w:rPr>
          <w:rFonts w:ascii="Calibri" w:hAnsi="Calibri"/>
        </w:rPr>
        <w:t>;</w:t>
      </w:r>
      <w:r w:rsidR="006229F0">
        <w:rPr>
          <w:rFonts w:ascii="Calibri" w:hAnsi="Calibri"/>
        </w:rPr>
        <w:t xml:space="preserve"> </w:t>
      </w:r>
      <w:r w:rsidR="00C61D8B">
        <w:rPr>
          <w:rFonts w:ascii="Calibri" w:hAnsi="Calibri"/>
        </w:rPr>
        <w:t xml:space="preserve">(2) </w:t>
      </w:r>
      <w:r w:rsidR="006229F0">
        <w:rPr>
          <w:rFonts w:ascii="Calibri" w:hAnsi="Calibri"/>
        </w:rPr>
        <w:t>family engagement</w:t>
      </w:r>
      <w:r w:rsidR="00C61D8B">
        <w:rPr>
          <w:rFonts w:ascii="Calibri" w:hAnsi="Calibri"/>
        </w:rPr>
        <w:t xml:space="preserve">; (3) </w:t>
      </w:r>
      <w:r w:rsidR="006229F0">
        <w:rPr>
          <w:rFonts w:ascii="Calibri" w:hAnsi="Calibri"/>
        </w:rPr>
        <w:t>native language instruction</w:t>
      </w:r>
      <w:r w:rsidR="00621F71">
        <w:rPr>
          <w:rFonts w:ascii="Calibri" w:hAnsi="Calibri"/>
        </w:rPr>
        <w:t>;</w:t>
      </w:r>
      <w:r w:rsidR="00C61D8B">
        <w:rPr>
          <w:rFonts w:ascii="Calibri" w:hAnsi="Calibri"/>
        </w:rPr>
        <w:t xml:space="preserve"> (4)</w:t>
      </w:r>
      <w:r w:rsidR="006229F0">
        <w:rPr>
          <w:rFonts w:ascii="Calibri" w:hAnsi="Calibri"/>
        </w:rPr>
        <w:t xml:space="preserve"> </w:t>
      </w:r>
      <w:r w:rsidR="00D22E92" w:rsidRPr="00D22E92">
        <w:rPr>
          <w:rFonts w:ascii="Calibri" w:hAnsi="Calibri"/>
          <w:bCs/>
        </w:rPr>
        <w:t>data-based decision making</w:t>
      </w:r>
      <w:r w:rsidR="00C61D8B">
        <w:rPr>
          <w:rFonts w:ascii="Calibri" w:hAnsi="Calibri"/>
          <w:bCs/>
        </w:rPr>
        <w:t>;</w:t>
      </w:r>
      <w:r w:rsidR="00D5788A">
        <w:rPr>
          <w:rFonts w:ascii="Calibri" w:hAnsi="Calibri"/>
        </w:rPr>
        <w:t xml:space="preserve"> and </w:t>
      </w:r>
      <w:r w:rsidR="00C61D8B">
        <w:rPr>
          <w:rFonts w:ascii="Calibri" w:hAnsi="Calibri"/>
        </w:rPr>
        <w:t xml:space="preserve">(5) </w:t>
      </w:r>
      <w:r w:rsidR="00D5788A">
        <w:rPr>
          <w:rFonts w:ascii="Calibri" w:hAnsi="Calibri"/>
        </w:rPr>
        <w:t>using technology to support language instruction</w:t>
      </w:r>
      <w:r w:rsidR="006229F0">
        <w:rPr>
          <w:rFonts w:ascii="Calibri" w:hAnsi="Calibri"/>
        </w:rPr>
        <w:t xml:space="preserve">. </w:t>
      </w:r>
      <w:r w:rsidR="006229F0" w:rsidRPr="006229F0">
        <w:rPr>
          <w:rFonts w:ascii="Calibri" w:hAnsi="Calibri"/>
        </w:rPr>
        <w:t xml:space="preserve">These activities are </w:t>
      </w:r>
      <w:r w:rsidR="00D22E92">
        <w:rPr>
          <w:rFonts w:ascii="Calibri" w:hAnsi="Calibri"/>
        </w:rPr>
        <w:t>intended</w:t>
      </w:r>
      <w:r w:rsidR="00D22E92" w:rsidRPr="006229F0">
        <w:rPr>
          <w:rFonts w:ascii="Calibri" w:hAnsi="Calibri"/>
        </w:rPr>
        <w:t xml:space="preserve"> </w:t>
      </w:r>
      <w:r w:rsidR="006229F0" w:rsidRPr="006229F0">
        <w:rPr>
          <w:rFonts w:ascii="Calibri" w:hAnsi="Calibri"/>
        </w:rPr>
        <w:t>to improve students’ proficiency in academic English</w:t>
      </w:r>
      <w:r w:rsidR="00C61D8B">
        <w:rPr>
          <w:rFonts w:ascii="Calibri" w:hAnsi="Calibri"/>
        </w:rPr>
        <w:t xml:space="preserve">. Activities are also intended </w:t>
      </w:r>
      <w:r w:rsidR="0030463D">
        <w:rPr>
          <w:rFonts w:ascii="Calibri" w:hAnsi="Calibri"/>
        </w:rPr>
        <w:t xml:space="preserve">to </w:t>
      </w:r>
      <w:r w:rsidR="006229F0" w:rsidRPr="006229F0">
        <w:rPr>
          <w:rFonts w:ascii="Calibri" w:hAnsi="Calibri"/>
        </w:rPr>
        <w:t>improve the educational environment for students by increasing family and community participation and overall student engagement, intermediate outcome</w:t>
      </w:r>
      <w:r w:rsidR="0030463D">
        <w:rPr>
          <w:rFonts w:ascii="Calibri" w:hAnsi="Calibri"/>
        </w:rPr>
        <w:t>s</w:t>
      </w:r>
      <w:r w:rsidR="006229F0" w:rsidRPr="006229F0">
        <w:rPr>
          <w:rFonts w:ascii="Calibri" w:hAnsi="Calibri"/>
        </w:rPr>
        <w:t xml:space="preserve"> that may</w:t>
      </w:r>
      <w:r w:rsidR="0030463D">
        <w:rPr>
          <w:rFonts w:ascii="Calibri" w:hAnsi="Calibri"/>
        </w:rPr>
        <w:t>,</w:t>
      </w:r>
      <w:r w:rsidR="006229F0" w:rsidRPr="006229F0">
        <w:rPr>
          <w:rFonts w:ascii="Calibri" w:hAnsi="Calibri"/>
        </w:rPr>
        <w:t xml:space="preserve"> in turn</w:t>
      </w:r>
      <w:r w:rsidR="0030463D">
        <w:rPr>
          <w:rFonts w:ascii="Calibri" w:hAnsi="Calibri"/>
        </w:rPr>
        <w:t>,</w:t>
      </w:r>
      <w:r w:rsidR="006229F0" w:rsidRPr="006229F0">
        <w:rPr>
          <w:rFonts w:ascii="Calibri" w:hAnsi="Calibri"/>
        </w:rPr>
        <w:t xml:space="preserve"> contribute to improved student academic achievement.</w:t>
      </w:r>
      <w:r>
        <w:rPr>
          <w:rFonts w:ascii="Calibri" w:hAnsi="Calibri"/>
        </w:rPr>
        <w:t xml:space="preserve"> </w:t>
      </w:r>
      <w:r w:rsidR="00BF1678" w:rsidRPr="00BF1678">
        <w:rPr>
          <w:rFonts w:ascii="Calibri" w:hAnsi="Calibri"/>
          <w:bCs/>
        </w:rPr>
        <w:t xml:space="preserve">The study will examine how grantees implement the NAM </w:t>
      </w:r>
      <w:proofErr w:type="gramStart"/>
      <w:r w:rsidR="00BF1678" w:rsidRPr="00BF1678">
        <w:rPr>
          <w:rFonts w:ascii="Calibri" w:hAnsi="Calibri"/>
          <w:bCs/>
        </w:rPr>
        <w:t>program,</w:t>
      </w:r>
      <w:proofErr w:type="gramEnd"/>
      <w:r w:rsidR="00BF1678" w:rsidRPr="00BF1678">
        <w:rPr>
          <w:rFonts w:ascii="Calibri" w:hAnsi="Calibri"/>
          <w:bCs/>
        </w:rPr>
        <w:t xml:space="preserve"> with a primary focus on the f</w:t>
      </w:r>
      <w:r w:rsidR="00687503">
        <w:rPr>
          <w:rFonts w:ascii="Calibri" w:hAnsi="Calibri"/>
          <w:bCs/>
        </w:rPr>
        <w:t>ive</w:t>
      </w:r>
      <w:r w:rsidR="00BF1678" w:rsidRPr="00BF1678">
        <w:rPr>
          <w:rFonts w:ascii="Calibri" w:hAnsi="Calibri"/>
          <w:bCs/>
        </w:rPr>
        <w:t xml:space="preserve"> </w:t>
      </w:r>
      <w:r w:rsidR="00D22E92">
        <w:rPr>
          <w:rFonts w:ascii="Calibri" w:hAnsi="Calibri"/>
          <w:bCs/>
        </w:rPr>
        <w:t>grant priorities</w:t>
      </w:r>
      <w:r w:rsidR="00BF1678" w:rsidRPr="00BF1678">
        <w:rPr>
          <w:rFonts w:ascii="Calibri" w:hAnsi="Calibri"/>
          <w:bCs/>
        </w:rPr>
        <w:t xml:space="preserve"> and some attention also to stakeholders’ perceptions of community participation and student engagement. The study’s conceptual framework, as it relates to the NAM </w:t>
      </w:r>
      <w:r w:rsidR="00D22E92">
        <w:rPr>
          <w:rFonts w:ascii="Calibri" w:hAnsi="Calibri"/>
          <w:bCs/>
        </w:rPr>
        <w:t>priorities</w:t>
      </w:r>
      <w:r w:rsidR="00BF1678" w:rsidRPr="00BF1678">
        <w:rPr>
          <w:rFonts w:ascii="Calibri" w:hAnsi="Calibri"/>
          <w:bCs/>
        </w:rPr>
        <w:t xml:space="preserve"> and </w:t>
      </w:r>
      <w:r w:rsidR="00D22E92">
        <w:rPr>
          <w:rFonts w:ascii="Calibri" w:hAnsi="Calibri"/>
          <w:bCs/>
        </w:rPr>
        <w:t xml:space="preserve">intended </w:t>
      </w:r>
      <w:r>
        <w:rPr>
          <w:rFonts w:ascii="Calibri" w:hAnsi="Calibri"/>
          <w:bCs/>
        </w:rPr>
        <w:t xml:space="preserve">outcomes, is </w:t>
      </w:r>
      <w:r w:rsidRPr="009A6ECE">
        <w:rPr>
          <w:rFonts w:ascii="Calibri" w:hAnsi="Calibri"/>
          <w:bCs/>
        </w:rPr>
        <w:t>shown in</w:t>
      </w:r>
      <w:r w:rsidR="009A6ECE" w:rsidRPr="009A6ECE">
        <w:rPr>
          <w:rFonts w:ascii="Calibri" w:hAnsi="Calibri"/>
        </w:rPr>
        <w:t xml:space="preserve"> </w:t>
      </w:r>
      <w:r w:rsidR="009A6ECE" w:rsidRPr="009A6ECE">
        <w:rPr>
          <w:rFonts w:ascii="Calibri" w:hAnsi="Calibri"/>
        </w:rPr>
        <w:fldChar w:fldCharType="begin"/>
      </w:r>
      <w:r w:rsidR="009A6ECE" w:rsidRPr="009A6ECE">
        <w:rPr>
          <w:rFonts w:ascii="Calibri" w:hAnsi="Calibri"/>
        </w:rPr>
        <w:instrText xml:space="preserve"> REF _Ref440436078 \h </w:instrText>
      </w:r>
      <w:r w:rsidR="009A6ECE">
        <w:rPr>
          <w:rFonts w:ascii="Calibri" w:hAnsi="Calibri"/>
        </w:rPr>
        <w:instrText xml:space="preserve"> \* MERGEFORMAT </w:instrText>
      </w:r>
      <w:r w:rsidR="009A6ECE" w:rsidRPr="009A6ECE">
        <w:rPr>
          <w:rFonts w:ascii="Calibri" w:hAnsi="Calibri"/>
        </w:rPr>
      </w:r>
      <w:r w:rsidR="009A6ECE" w:rsidRPr="009A6ECE">
        <w:rPr>
          <w:rFonts w:ascii="Calibri" w:hAnsi="Calibri"/>
        </w:rPr>
        <w:fldChar w:fldCharType="separate"/>
      </w:r>
      <w:r w:rsidR="00BA73D2" w:rsidRPr="009A6ECE">
        <w:rPr>
          <w:rFonts w:ascii="Calibri" w:hAnsi="Calibri"/>
        </w:rPr>
        <w:t xml:space="preserve">Exhibit </w:t>
      </w:r>
      <w:r w:rsidR="00BA73D2">
        <w:rPr>
          <w:rFonts w:ascii="Calibri" w:hAnsi="Calibri"/>
          <w:noProof/>
        </w:rPr>
        <w:t>1</w:t>
      </w:r>
      <w:r w:rsidR="009A6ECE" w:rsidRPr="009A6ECE">
        <w:rPr>
          <w:rFonts w:ascii="Calibri" w:hAnsi="Calibri"/>
        </w:rPr>
        <w:fldChar w:fldCharType="end"/>
      </w:r>
      <w:r w:rsidR="00BF1678" w:rsidRPr="009A6ECE">
        <w:rPr>
          <w:rFonts w:ascii="Calibri" w:hAnsi="Calibri"/>
          <w:bCs/>
        </w:rPr>
        <w:t>.</w:t>
      </w:r>
    </w:p>
    <w:p w14:paraId="550FBEB6" w14:textId="77777777" w:rsidR="009A6ECE" w:rsidRPr="009A6ECE" w:rsidRDefault="009A6ECE" w:rsidP="009A6ECE">
      <w:pPr>
        <w:pStyle w:val="Caption"/>
        <w:rPr>
          <w:rFonts w:ascii="Calibri" w:hAnsi="Calibri"/>
        </w:rPr>
      </w:pPr>
      <w:bookmarkStart w:id="13" w:name="_Ref440436078"/>
      <w:r w:rsidRPr="009A6ECE">
        <w:rPr>
          <w:rFonts w:ascii="Calibri" w:hAnsi="Calibri"/>
        </w:rPr>
        <w:lastRenderedPageBreak/>
        <w:t xml:space="preserve">Exhibit </w:t>
      </w:r>
      <w:r w:rsidRPr="009A6ECE">
        <w:rPr>
          <w:rFonts w:ascii="Calibri" w:hAnsi="Calibri"/>
        </w:rPr>
        <w:fldChar w:fldCharType="begin"/>
      </w:r>
      <w:r w:rsidRPr="009A6ECE">
        <w:rPr>
          <w:rFonts w:ascii="Calibri" w:hAnsi="Calibri"/>
        </w:rPr>
        <w:instrText xml:space="preserve"> SEQ Exhibit \* ARABIC </w:instrText>
      </w:r>
      <w:r w:rsidRPr="009A6ECE">
        <w:rPr>
          <w:rFonts w:ascii="Calibri" w:hAnsi="Calibri"/>
        </w:rPr>
        <w:fldChar w:fldCharType="separate"/>
      </w:r>
      <w:r w:rsidR="00BA73D2">
        <w:rPr>
          <w:rFonts w:ascii="Calibri" w:hAnsi="Calibri"/>
          <w:noProof/>
        </w:rPr>
        <w:t>1</w:t>
      </w:r>
      <w:r w:rsidRPr="009A6ECE">
        <w:rPr>
          <w:rFonts w:ascii="Calibri" w:hAnsi="Calibri"/>
        </w:rPr>
        <w:fldChar w:fldCharType="end"/>
      </w:r>
      <w:bookmarkEnd w:id="13"/>
      <w:r w:rsidRPr="009A6ECE">
        <w:rPr>
          <w:rFonts w:ascii="Calibri" w:hAnsi="Calibri"/>
        </w:rPr>
        <w:t xml:space="preserve">. </w:t>
      </w:r>
      <w:r>
        <w:rPr>
          <w:rFonts w:ascii="Calibri" w:hAnsi="Calibri"/>
        </w:rPr>
        <w:t xml:space="preserve">NAM Study </w:t>
      </w:r>
      <w:r w:rsidRPr="009A6ECE">
        <w:rPr>
          <w:rFonts w:ascii="Calibri" w:hAnsi="Calibri"/>
        </w:rPr>
        <w:t>Conceptual Framework</w:t>
      </w:r>
    </w:p>
    <w:p w14:paraId="581426B4" w14:textId="6E872C53" w:rsidR="00DB3F37" w:rsidRDefault="003A7838" w:rsidP="00CC3DB3">
      <w:pPr>
        <w:pStyle w:val="BodyText"/>
        <w:rPr>
          <w:rFonts w:ascii="Calibri" w:hAnsi="Calibri"/>
        </w:rPr>
      </w:pPr>
      <w:r>
        <w:rPr>
          <w:noProof/>
        </w:rPr>
        <mc:AlternateContent>
          <mc:Choice Requires="wps">
            <w:drawing>
              <wp:anchor distT="0" distB="0" distL="114300" distR="114300" simplePos="0" relativeHeight="251657728" behindDoc="0" locked="0" layoutInCell="1" allowOverlap="1" wp14:anchorId="6E2C14F3" wp14:editId="76352C8B">
                <wp:simplePos x="0" y="0"/>
                <wp:positionH relativeFrom="column">
                  <wp:posOffset>1085850</wp:posOffset>
                </wp:positionH>
                <wp:positionV relativeFrom="paragraph">
                  <wp:posOffset>1576705</wp:posOffset>
                </wp:positionV>
                <wp:extent cx="0" cy="133330"/>
                <wp:effectExtent l="95250" t="38100" r="76200" b="76835"/>
                <wp:wrapNone/>
                <wp:docPr id="5" name="Straight Arrow Connector 5"/>
                <wp:cNvGraphicFramePr/>
                <a:graphic xmlns:a="http://schemas.openxmlformats.org/drawingml/2006/main">
                  <a:graphicData uri="http://schemas.microsoft.com/office/word/2010/wordprocessingShape">
                    <wps:wsp>
                      <wps:cNvCnPr/>
                      <wps:spPr>
                        <a:xfrm flipV="1">
                          <a:off x="0" y="0"/>
                          <a:ext cx="0" cy="133330"/>
                        </a:xfrm>
                        <a:prstGeom prst="straightConnector1">
                          <a:avLst/>
                        </a:prstGeom>
                        <a:ln w="12700">
                          <a:prstDash val="sys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type w14:anchorId="18F2AACC" id="_x0000_t32" coordsize="21600,21600" o:spt="32" o:oned="t" path="m,l21600,21600e" filled="f">
                <v:path arrowok="t" fillok="f" o:connecttype="none"/>
                <o:lock v:ext="edit" shapetype="t"/>
              </v:shapetype>
              <v:shape id="Straight Arrow Connector 5" o:spid="_x0000_s1026" type="#_x0000_t32" style="position:absolute;margin-left:85.5pt;margin-top:124.15pt;width:0;height:10.5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" strokecolor="black [3200]" strokeweight="1pt">
                <v:stroke dashstyle="3 1" endarrow="block"/>
                <v:shadow on="t" color="black" opacity="24903f" origin=",.5" offset="0,.55556mm"/>
              </v:shape>
            </w:pict>
          </mc:Fallback>
        </mc:AlternateContent>
      </w:r>
      <w:r w:rsidRPr="001552B5">
        <w:rPr>
          <w:noProof/>
        </w:rPr>
        <mc:AlternateContent>
          <mc:Choice Requires="wpg">
            <w:drawing>
              <wp:inline distT="0" distB="0" distL="0" distR="0" wp14:anchorId="50E1E574" wp14:editId="5E901284">
                <wp:extent cx="5937935" cy="2676524"/>
                <wp:effectExtent l="50800" t="0" r="81915" b="16510"/>
                <wp:docPr id="43" name="Group 43"/>
                <wp:cNvGraphicFramePr/>
                <a:graphic xmlns:a="http://schemas.openxmlformats.org/drawingml/2006/main">
                  <a:graphicData uri="http://schemas.microsoft.com/office/word/2010/wordprocessingGroup">
                    <wpg:wgp>
                      <wpg:cNvGrpSpPr/>
                      <wpg:grpSpPr>
                        <a:xfrm>
                          <a:off x="0" y="0"/>
                          <a:ext cx="5937935" cy="2676524"/>
                          <a:chOff x="-133350" y="11163"/>
                          <a:chExt cx="5937935" cy="3088512"/>
                        </a:xfrm>
                      </wpg:grpSpPr>
                      <wps:wsp>
                        <wps:cNvPr id="44" name="Rectangle 3"/>
                        <wps:cNvSpPr/>
                        <wps:spPr>
                          <a:xfrm>
                            <a:off x="-133350" y="59371"/>
                            <a:ext cx="2213499" cy="1710377"/>
                          </a:xfrm>
                          <a:prstGeom prst="rect">
                            <a:avLst/>
                          </a:prstGeom>
                        </wps:spPr>
                        <wps:style>
                          <a:lnRef idx="1">
                            <a:schemeClr val="dk1"/>
                          </a:lnRef>
                          <a:fillRef idx="2">
                            <a:schemeClr val="dk1"/>
                          </a:fillRef>
                          <a:effectRef idx="1">
                            <a:schemeClr val="dk1"/>
                          </a:effectRef>
                          <a:fontRef idx="minor">
                            <a:schemeClr val="dk1"/>
                          </a:fontRef>
                        </wps:style>
                        <wps:txbx>
                          <w:txbxContent>
                            <w:p w14:paraId="67ED3EF0" w14:textId="77777777" w:rsidR="00F87E2D" w:rsidRPr="005718C8" w:rsidRDefault="00F87E2D" w:rsidP="003A7838">
                              <w:pPr>
                                <w:pStyle w:val="NormalWeb"/>
                                <w:spacing w:before="0" w:beforeAutospacing="0" w:after="0" w:afterAutospacing="0"/>
                                <w:jc w:val="center"/>
                                <w:rPr>
                                  <w:rFonts w:ascii="Calibri" w:hAnsi="Calibri"/>
                                </w:rPr>
                              </w:pPr>
                              <w:r w:rsidRPr="005718C8">
                                <w:rPr>
                                  <w:rFonts w:ascii="Calibri" w:hAnsi="Calibri"/>
                                  <w:b/>
                                  <w:bCs/>
                                  <w:color w:val="000000" w:themeColor="dark1"/>
                                  <w:kern w:val="24"/>
                                  <w:sz w:val="20"/>
                                  <w:szCs w:val="20"/>
                                </w:rPr>
                                <w:t xml:space="preserve">NAM </w:t>
                              </w:r>
                              <w:r>
                                <w:rPr>
                                  <w:rFonts w:ascii="Calibri" w:hAnsi="Calibri"/>
                                  <w:b/>
                                  <w:bCs/>
                                  <w:color w:val="000000" w:themeColor="dark1"/>
                                  <w:kern w:val="24"/>
                                  <w:sz w:val="20"/>
                                  <w:szCs w:val="20"/>
                                </w:rPr>
                                <w:t>Priorities</w:t>
                              </w:r>
                            </w:p>
                            <w:p w14:paraId="13945AA0" w14:textId="77777777" w:rsidR="00F87E2D" w:rsidRPr="005718C8" w:rsidRDefault="00F87E2D" w:rsidP="003A7838">
                              <w:pPr>
                                <w:pStyle w:val="NormalWeb"/>
                                <w:spacing w:before="0" w:beforeAutospacing="0" w:after="0" w:afterAutospacing="0"/>
                                <w:rPr>
                                  <w:rFonts w:ascii="Calibri" w:hAnsi="Calibri"/>
                                  <w:sz w:val="20"/>
                                  <w:szCs w:val="20"/>
                                </w:rPr>
                              </w:pPr>
                              <w:r w:rsidRPr="005718C8">
                                <w:rPr>
                                  <w:rFonts w:ascii="Calibri" w:hAnsi="Calibri"/>
                                  <w:color w:val="000000" w:themeColor="dark1"/>
                                  <w:kern w:val="24"/>
                                  <w:sz w:val="20"/>
                                  <w:szCs w:val="20"/>
                                </w:rPr>
                                <w:t xml:space="preserve">1. Academic English support: </w:t>
                              </w:r>
                            </w:p>
                            <w:p w14:paraId="3D657302" w14:textId="77777777" w:rsidR="00F87E2D" w:rsidRPr="005718C8" w:rsidRDefault="00F87E2D" w:rsidP="003A7838">
                              <w:pPr>
                                <w:pStyle w:val="ListParagraph"/>
                                <w:numPr>
                                  <w:ilvl w:val="0"/>
                                  <w:numId w:val="73"/>
                                </w:numPr>
                                <w:tabs>
                                  <w:tab w:val="clear" w:pos="720"/>
                                  <w:tab w:val="num" w:pos="270"/>
                                </w:tabs>
                                <w:ind w:left="270" w:hanging="180"/>
                                <w:rPr>
                                  <w:rFonts w:ascii="Calibri" w:eastAsia="Times New Roman" w:hAnsi="Calibri"/>
                                  <w:sz w:val="20"/>
                                  <w:szCs w:val="20"/>
                                </w:rPr>
                              </w:pPr>
                              <w:r w:rsidRPr="005718C8">
                                <w:rPr>
                                  <w:rFonts w:ascii="Calibri" w:hAnsi="Calibri"/>
                                  <w:color w:val="000000" w:themeColor="dark1"/>
                                  <w:kern w:val="24"/>
                                  <w:sz w:val="20"/>
                                  <w:szCs w:val="20"/>
                                </w:rPr>
                                <w:t>Teacher professional development</w:t>
                              </w:r>
                            </w:p>
                            <w:p w14:paraId="77F9E71E" w14:textId="77777777" w:rsidR="00F87E2D" w:rsidRPr="005718C8" w:rsidRDefault="00F87E2D" w:rsidP="003A7838">
                              <w:pPr>
                                <w:pStyle w:val="ListParagraph"/>
                                <w:numPr>
                                  <w:ilvl w:val="0"/>
                                  <w:numId w:val="73"/>
                                </w:numPr>
                                <w:tabs>
                                  <w:tab w:val="clear" w:pos="720"/>
                                  <w:tab w:val="num" w:pos="270"/>
                                </w:tabs>
                                <w:ind w:left="270" w:hanging="180"/>
                                <w:rPr>
                                  <w:rFonts w:ascii="Calibri" w:eastAsia="Times New Roman" w:hAnsi="Calibri"/>
                                  <w:sz w:val="20"/>
                                  <w:szCs w:val="20"/>
                                </w:rPr>
                              </w:pPr>
                              <w:r w:rsidRPr="005718C8">
                                <w:rPr>
                                  <w:rFonts w:ascii="Calibri" w:hAnsi="Calibri"/>
                                  <w:color w:val="000000" w:themeColor="dark1"/>
                                  <w:kern w:val="24"/>
                                  <w:sz w:val="20"/>
                                  <w:szCs w:val="20"/>
                                </w:rPr>
                                <w:t>Curriculum development</w:t>
                              </w:r>
                            </w:p>
                            <w:p w14:paraId="49247078" w14:textId="77777777" w:rsidR="00F87E2D" w:rsidRPr="007D483E" w:rsidRDefault="00F87E2D" w:rsidP="003A7838">
                              <w:pPr>
                                <w:pStyle w:val="ListParagraph"/>
                                <w:numPr>
                                  <w:ilvl w:val="0"/>
                                  <w:numId w:val="73"/>
                                </w:numPr>
                                <w:tabs>
                                  <w:tab w:val="clear" w:pos="720"/>
                                  <w:tab w:val="num" w:pos="270"/>
                                </w:tabs>
                                <w:ind w:left="270" w:hanging="180"/>
                                <w:rPr>
                                  <w:rFonts w:ascii="Calibri" w:eastAsia="Times New Roman" w:hAnsi="Calibri"/>
                                  <w:sz w:val="20"/>
                                  <w:szCs w:val="20"/>
                                </w:rPr>
                              </w:pPr>
                              <w:r w:rsidRPr="005718C8">
                                <w:rPr>
                                  <w:rFonts w:ascii="Calibri" w:hAnsi="Calibri"/>
                                  <w:color w:val="000000" w:themeColor="dark1"/>
                                  <w:kern w:val="24"/>
                                  <w:sz w:val="20"/>
                                  <w:szCs w:val="20"/>
                                </w:rPr>
                                <w:t>Evaluation and assessment</w:t>
                              </w:r>
                            </w:p>
                            <w:p w14:paraId="15FB8E21" w14:textId="77777777" w:rsidR="00F87E2D" w:rsidRPr="005718C8" w:rsidRDefault="00F87E2D" w:rsidP="003A7838">
                              <w:pPr>
                                <w:pStyle w:val="NormalWeb"/>
                                <w:spacing w:before="0" w:beforeAutospacing="0" w:after="0" w:afterAutospacing="0"/>
                                <w:rPr>
                                  <w:rFonts w:ascii="Calibri" w:eastAsiaTheme="minorEastAsia" w:hAnsi="Calibri"/>
                                  <w:sz w:val="20"/>
                                  <w:szCs w:val="20"/>
                                </w:rPr>
                              </w:pPr>
                              <w:r w:rsidRPr="005718C8">
                                <w:rPr>
                                  <w:rFonts w:ascii="Calibri" w:hAnsi="Calibri"/>
                                  <w:color w:val="000000" w:themeColor="dark1"/>
                                  <w:kern w:val="24"/>
                                  <w:sz w:val="20"/>
                                  <w:szCs w:val="20"/>
                                </w:rPr>
                                <w:t>2. Family engagement</w:t>
                              </w:r>
                            </w:p>
                            <w:p w14:paraId="6E8835FE" w14:textId="77777777" w:rsidR="00F87E2D" w:rsidRPr="005718C8" w:rsidRDefault="00F87E2D" w:rsidP="003A7838">
                              <w:pPr>
                                <w:pStyle w:val="NormalWeb"/>
                                <w:spacing w:before="0" w:beforeAutospacing="0" w:after="0" w:afterAutospacing="0"/>
                                <w:rPr>
                                  <w:rFonts w:ascii="Calibri" w:hAnsi="Calibri"/>
                                  <w:sz w:val="20"/>
                                  <w:szCs w:val="20"/>
                                </w:rPr>
                              </w:pPr>
                              <w:r w:rsidRPr="005718C8">
                                <w:rPr>
                                  <w:rFonts w:ascii="Calibri" w:hAnsi="Calibri"/>
                                  <w:color w:val="000000" w:themeColor="dark1"/>
                                  <w:kern w:val="24"/>
                                  <w:sz w:val="20"/>
                                  <w:szCs w:val="20"/>
                                </w:rPr>
                                <w:t>3. Native language instruction</w:t>
                              </w:r>
                            </w:p>
                            <w:p w14:paraId="7A8C3F57" w14:textId="77777777" w:rsidR="00F87E2D" w:rsidRDefault="00F87E2D" w:rsidP="003A7838">
                              <w:pPr>
                                <w:pStyle w:val="NormalWeb"/>
                                <w:spacing w:before="0" w:beforeAutospacing="0" w:after="0" w:afterAutospacing="0"/>
                                <w:rPr>
                                  <w:rFonts w:ascii="Calibri" w:hAnsi="Calibri"/>
                                  <w:color w:val="000000" w:themeColor="dark1"/>
                                  <w:kern w:val="24"/>
                                  <w:sz w:val="20"/>
                                  <w:szCs w:val="20"/>
                                </w:rPr>
                              </w:pPr>
                              <w:r w:rsidRPr="005718C8">
                                <w:rPr>
                                  <w:rFonts w:ascii="Calibri" w:hAnsi="Calibri"/>
                                  <w:color w:val="000000" w:themeColor="dark1"/>
                                  <w:kern w:val="24"/>
                                  <w:sz w:val="20"/>
                                  <w:szCs w:val="20"/>
                                </w:rPr>
                                <w:t xml:space="preserve">4. </w:t>
                              </w:r>
                              <w:r>
                                <w:rPr>
                                  <w:rFonts w:ascii="Calibri" w:hAnsi="Calibri"/>
                                  <w:color w:val="000000" w:themeColor="dark1"/>
                                  <w:kern w:val="24"/>
                                  <w:sz w:val="20"/>
                                  <w:szCs w:val="20"/>
                                </w:rPr>
                                <w:t xml:space="preserve">Data-based </w:t>
                              </w:r>
                              <w:proofErr w:type="gramStart"/>
                              <w:r>
                                <w:rPr>
                                  <w:rFonts w:ascii="Calibri" w:hAnsi="Calibri"/>
                                  <w:color w:val="000000" w:themeColor="dark1"/>
                                  <w:kern w:val="24"/>
                                  <w:sz w:val="20"/>
                                  <w:szCs w:val="20"/>
                                </w:rPr>
                                <w:t>decision making</w:t>
                              </w:r>
                              <w:proofErr w:type="gramEnd"/>
                            </w:p>
                            <w:p w14:paraId="7166E65C" w14:textId="77777777" w:rsidR="00F87E2D" w:rsidRPr="005718C8" w:rsidRDefault="00F87E2D" w:rsidP="003A7838">
                              <w:pPr>
                                <w:pStyle w:val="NormalWeb"/>
                                <w:spacing w:before="0" w:beforeAutospacing="0" w:after="0" w:afterAutospacing="0"/>
                                <w:rPr>
                                  <w:rFonts w:ascii="Calibri" w:hAnsi="Calibri"/>
                                  <w:sz w:val="20"/>
                                  <w:szCs w:val="20"/>
                                </w:rPr>
                              </w:pPr>
                              <w:r>
                                <w:rPr>
                                  <w:rFonts w:ascii="Calibri" w:hAnsi="Calibri"/>
                                  <w:color w:val="000000" w:themeColor="dark1"/>
                                  <w:kern w:val="24"/>
                                  <w:sz w:val="20"/>
                                  <w:szCs w:val="20"/>
                                </w:rPr>
                                <w:t>5. Using technology</w:t>
                              </w:r>
                              <w:r w:rsidRPr="005718C8">
                                <w:rPr>
                                  <w:rFonts w:ascii="Calibri" w:hAnsi="Calibri"/>
                                  <w:color w:val="000000" w:themeColor="dark1"/>
                                  <w:kern w:val="24"/>
                                  <w:sz w:val="20"/>
                                  <w:szCs w:val="20"/>
                                </w:rPr>
                                <w:t xml:space="preserve"> to support language instruction</w:t>
                              </w:r>
                            </w:p>
                          </w:txbxContent>
                        </wps:txbx>
                        <wps:bodyPr rtlCol="0" anchor="ctr"/>
                      </wps:wsp>
                      <wps:wsp>
                        <wps:cNvPr id="45" name="Right Arrow 45"/>
                        <wps:cNvSpPr/>
                        <wps:spPr>
                          <a:xfrm>
                            <a:off x="2156386" y="417731"/>
                            <a:ext cx="609600" cy="292450"/>
                          </a:xfrm>
                          <a:prstGeom prst="rightArrow">
                            <a:avLst/>
                          </a:prstGeom>
                        </wps:spPr>
                        <wps:style>
                          <a:lnRef idx="1">
                            <a:schemeClr val="dk1"/>
                          </a:lnRef>
                          <a:fillRef idx="2">
                            <a:schemeClr val="dk1"/>
                          </a:fillRef>
                          <a:effectRef idx="1">
                            <a:schemeClr val="dk1"/>
                          </a:effectRef>
                          <a:fontRef idx="minor">
                            <a:schemeClr val="dk1"/>
                          </a:fontRef>
                        </wps:style>
                        <wps:bodyPr rtlCol="0" anchor="ctr"/>
                      </wps:wsp>
                      <wpg:graphicFrame>
                        <wpg:cNvPr id="46" name="Diagram 46"/>
                        <wpg:cNvFrPr/>
                        <wpg:xfrm>
                          <a:off x="2080186" y="11163"/>
                          <a:ext cx="2667000" cy="1854368"/>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47" name="Rectangle 47"/>
                        <wps:cNvSpPr/>
                        <wps:spPr>
                          <a:xfrm>
                            <a:off x="1927537" y="16410"/>
                            <a:ext cx="1066165" cy="533318"/>
                          </a:xfrm>
                          <a:prstGeom prst="rect">
                            <a:avLst/>
                          </a:prstGeom>
                        </wps:spPr>
                        <wps:txbx>
                          <w:txbxContent>
                            <w:p w14:paraId="13A05E12" w14:textId="77777777" w:rsidR="00F87E2D" w:rsidRPr="005718C8" w:rsidRDefault="00F87E2D" w:rsidP="003A7838">
                              <w:pPr>
                                <w:pStyle w:val="NormalWeb"/>
                                <w:spacing w:before="0" w:beforeAutospacing="0" w:after="0" w:afterAutospacing="0"/>
                                <w:jc w:val="center"/>
                                <w:rPr>
                                  <w:rFonts w:ascii="Calibri" w:hAnsi="Calibri"/>
                                </w:rPr>
                              </w:pPr>
                              <w:r w:rsidRPr="005718C8">
                                <w:rPr>
                                  <w:rFonts w:ascii="Calibri" w:hAnsi="Calibri"/>
                                  <w:i/>
                                  <w:iCs/>
                                  <w:color w:val="000000" w:themeColor="text1"/>
                                  <w:kern w:val="24"/>
                                  <w:sz w:val="20"/>
                                  <w:szCs w:val="20"/>
                                </w:rPr>
                                <w:t>Intermediate outcomes</w:t>
                              </w:r>
                            </w:p>
                          </w:txbxContent>
                        </wps:txbx>
                        <wps:bodyPr wrap="square">
                          <a:noAutofit/>
                        </wps:bodyPr>
                      </wps:wsp>
                      <wps:wsp>
                        <wps:cNvPr id="48" name="Rectangle 48"/>
                        <wps:cNvSpPr/>
                        <wps:spPr>
                          <a:xfrm>
                            <a:off x="4813985" y="259156"/>
                            <a:ext cx="990600" cy="609600"/>
                          </a:xfrm>
                          <a:prstGeom prst="rect">
                            <a:avLst/>
                          </a:prstGeom>
                        </wps:spPr>
                        <wps:style>
                          <a:lnRef idx="1">
                            <a:schemeClr val="dk1"/>
                          </a:lnRef>
                          <a:fillRef idx="2">
                            <a:schemeClr val="dk1"/>
                          </a:fillRef>
                          <a:effectRef idx="1">
                            <a:schemeClr val="dk1"/>
                          </a:effectRef>
                          <a:fontRef idx="minor">
                            <a:schemeClr val="dk1"/>
                          </a:fontRef>
                        </wps:style>
                        <wps:txbx>
                          <w:txbxContent>
                            <w:p w14:paraId="0A459BC1" w14:textId="77777777" w:rsidR="00F87E2D" w:rsidRPr="005718C8" w:rsidRDefault="00F87E2D" w:rsidP="003A7838">
                              <w:pPr>
                                <w:pStyle w:val="NormalWeb"/>
                                <w:spacing w:before="0" w:beforeAutospacing="0" w:after="0" w:afterAutospacing="0"/>
                                <w:rPr>
                                  <w:rFonts w:ascii="Calibri" w:hAnsi="Calibri"/>
                                </w:rPr>
                              </w:pPr>
                              <w:r w:rsidRPr="005718C8">
                                <w:rPr>
                                  <w:rFonts w:ascii="Calibri" w:hAnsi="Calibri"/>
                                  <w:b/>
                                  <w:bCs/>
                                  <w:color w:val="000000" w:themeColor="dark1"/>
                                  <w:kern w:val="24"/>
                                  <w:sz w:val="20"/>
                                  <w:szCs w:val="20"/>
                                </w:rPr>
                                <w:t>Academic achievement</w:t>
                              </w:r>
                            </w:p>
                          </w:txbxContent>
                        </wps:txbx>
                        <wps:bodyPr rtlCol="0" anchor="ctr"/>
                      </wps:wsp>
                      <wps:wsp>
                        <wps:cNvPr id="49" name="TextBox 14"/>
                        <wps:cNvSpPr txBox="1"/>
                        <wps:spPr>
                          <a:xfrm>
                            <a:off x="2144178" y="1934933"/>
                            <a:ext cx="2461895" cy="1164742"/>
                          </a:xfrm>
                          <a:prstGeom prst="rect">
                            <a:avLst/>
                          </a:prstGeom>
                          <a:solidFill>
                            <a:schemeClr val="lt1">
                              <a:hueOff val="0"/>
                              <a:satOff val="0"/>
                              <a:lumOff val="0"/>
                            </a:schemeClr>
                          </a:solidFill>
                          <a:ln>
                            <a:solidFill>
                              <a:schemeClr val="tx1"/>
                            </a:solidFill>
                            <a:prstDash val="sysDash"/>
                          </a:ln>
                        </wps:spPr>
                        <wps:txbx>
                          <w:txbxContent>
                            <w:p w14:paraId="2B74EBF8" w14:textId="77777777" w:rsidR="00F87E2D" w:rsidRPr="005718C8" w:rsidRDefault="00F87E2D" w:rsidP="003A7838">
                              <w:pPr>
                                <w:pStyle w:val="NormalWeb"/>
                                <w:spacing w:before="0" w:beforeAutospacing="0" w:after="0" w:afterAutospacing="0"/>
                                <w:rPr>
                                  <w:rFonts w:ascii="Calibri" w:hAnsi="Calibri"/>
                                </w:rPr>
                              </w:pPr>
                              <w:r w:rsidRPr="005718C8">
                                <w:rPr>
                                  <w:rFonts w:ascii="Calibri" w:hAnsi="Calibri"/>
                                  <w:b/>
                                  <w:bCs/>
                                  <w:i/>
                                  <w:iCs/>
                                  <w:color w:val="000000" w:themeColor="text1"/>
                                  <w:kern w:val="24"/>
                                  <w:sz w:val="20"/>
                                  <w:szCs w:val="20"/>
                                </w:rPr>
                                <w:t>S</w:t>
                              </w:r>
                              <w:r>
                                <w:rPr>
                                  <w:rFonts w:ascii="Calibri" w:hAnsi="Calibri"/>
                                  <w:b/>
                                  <w:bCs/>
                                  <w:i/>
                                  <w:iCs/>
                                  <w:color w:val="000000" w:themeColor="text1"/>
                                  <w:kern w:val="24"/>
                                  <w:sz w:val="20"/>
                                  <w:szCs w:val="20"/>
                                </w:rPr>
                                <w:t>econdary s</w:t>
                              </w:r>
                              <w:r w:rsidRPr="005718C8">
                                <w:rPr>
                                  <w:rFonts w:ascii="Calibri" w:hAnsi="Calibri"/>
                                  <w:b/>
                                  <w:bCs/>
                                  <w:i/>
                                  <w:iCs/>
                                  <w:color w:val="000000" w:themeColor="text1"/>
                                  <w:kern w:val="24"/>
                                  <w:sz w:val="20"/>
                                  <w:szCs w:val="20"/>
                                </w:rPr>
                                <w:t>tudy component</w:t>
                              </w:r>
                              <w:r w:rsidRPr="007D483E">
                                <w:rPr>
                                  <w:rFonts w:ascii="Calibri" w:hAnsi="Calibri"/>
                                  <w:b/>
                                  <w:color w:val="000000" w:themeColor="text1"/>
                                  <w:kern w:val="24"/>
                                  <w:sz w:val="20"/>
                                  <w:szCs w:val="20"/>
                                </w:rPr>
                                <w:t>:</w:t>
                              </w:r>
                              <w:r w:rsidRPr="005718C8">
                                <w:rPr>
                                  <w:rFonts w:ascii="Calibri" w:hAnsi="Calibri"/>
                                  <w:color w:val="000000" w:themeColor="text1"/>
                                  <w:kern w:val="24"/>
                                  <w:sz w:val="20"/>
                                  <w:szCs w:val="20"/>
                                </w:rPr>
                                <w:t xml:space="preserve"> Examine community participation and student engagement during interviews with stakeholders</w:t>
                              </w:r>
                              <w:r>
                                <w:rPr>
                                  <w:rFonts w:ascii="Calibri" w:hAnsi="Calibri"/>
                                  <w:color w:val="000000" w:themeColor="text1"/>
                                  <w:kern w:val="24"/>
                                  <w:sz w:val="20"/>
                                  <w:szCs w:val="20"/>
                                </w:rPr>
                                <w:t>.</w:t>
                              </w:r>
                              <w:r w:rsidRPr="005718C8">
                                <w:rPr>
                                  <w:rFonts w:ascii="Calibri" w:hAnsi="Calibri"/>
                                  <w:color w:val="000000" w:themeColor="text1"/>
                                  <w:kern w:val="24"/>
                                  <w:sz w:val="20"/>
                                  <w:szCs w:val="20"/>
                                </w:rPr>
                                <w:t xml:space="preserve"> (</w:t>
                              </w:r>
                              <w:r>
                                <w:rPr>
                                  <w:rFonts w:ascii="Calibri" w:hAnsi="Calibri"/>
                                  <w:i/>
                                  <w:iCs/>
                                  <w:color w:val="000000" w:themeColor="text1"/>
                                  <w:kern w:val="24"/>
                                  <w:sz w:val="20"/>
                                  <w:szCs w:val="20"/>
                                </w:rPr>
                                <w:t>The study team</w:t>
                              </w:r>
                              <w:r w:rsidRPr="005718C8">
                                <w:rPr>
                                  <w:rFonts w:ascii="Calibri" w:hAnsi="Calibri"/>
                                  <w:i/>
                                  <w:iCs/>
                                  <w:color w:val="000000" w:themeColor="text1"/>
                                  <w:kern w:val="24"/>
                                  <w:sz w:val="20"/>
                                  <w:szCs w:val="20"/>
                                </w:rPr>
                                <w:t xml:space="preserve"> will not be able to examine students’ academic English proficiency as part of this </w:t>
                              </w:r>
                              <w:r>
                                <w:rPr>
                                  <w:rFonts w:ascii="Calibri" w:hAnsi="Calibri"/>
                                  <w:i/>
                                  <w:iCs/>
                                  <w:color w:val="000000" w:themeColor="text1"/>
                                  <w:kern w:val="24"/>
                                  <w:sz w:val="20"/>
                                  <w:szCs w:val="20"/>
                                </w:rPr>
                                <w:t>study.</w:t>
                              </w:r>
                              <w:r>
                                <w:rPr>
                                  <w:rFonts w:ascii="Calibri" w:hAnsi="Calibri"/>
                                  <w:color w:val="000000" w:themeColor="text1"/>
                                  <w:kern w:val="24"/>
                                  <w:sz w:val="20"/>
                                  <w:szCs w:val="20"/>
                                </w:rPr>
                                <w:t>)</w:t>
                              </w:r>
                            </w:p>
                          </w:txbxContent>
                        </wps:txbx>
                        <wps:bodyPr wrap="square" rtlCol="0">
                          <a:noAutofit/>
                        </wps:bodyPr>
                      </wps:wsp>
                      <wps:wsp>
                        <wps:cNvPr id="50" name="Straight Arrow Connector 50"/>
                        <wps:cNvCnPr/>
                        <wps:spPr>
                          <a:xfrm flipV="1">
                            <a:off x="3908986" y="1782534"/>
                            <a:ext cx="0" cy="152400"/>
                          </a:xfrm>
                          <a:prstGeom prst="straightConnector1">
                            <a:avLst/>
                          </a:prstGeom>
                          <a:ln w="12700">
                            <a:prstDash val="sysDash"/>
                            <a:tailEnd type="triangle"/>
                          </a:ln>
                        </wps:spPr>
                        <wps:style>
                          <a:lnRef idx="2">
                            <a:schemeClr val="dk1"/>
                          </a:lnRef>
                          <a:fillRef idx="0">
                            <a:schemeClr val="dk1"/>
                          </a:fillRef>
                          <a:effectRef idx="1">
                            <a:schemeClr val="dk1"/>
                          </a:effectRef>
                          <a:fontRef idx="minor">
                            <a:schemeClr val="tx1"/>
                          </a:fontRef>
                        </wps:style>
                        <wps:bodyPr/>
                      </wps:wsp>
                      <wps:wsp>
                        <wps:cNvPr id="51" name="TextBox 13"/>
                        <wps:cNvSpPr txBox="1"/>
                        <wps:spPr>
                          <a:xfrm>
                            <a:off x="-123825" y="1912632"/>
                            <a:ext cx="2204067" cy="1174597"/>
                          </a:xfrm>
                          <a:prstGeom prst="rect">
                            <a:avLst/>
                          </a:prstGeom>
                          <a:solidFill>
                            <a:schemeClr val="bg1"/>
                          </a:solidFill>
                          <a:ln>
                            <a:solidFill>
                              <a:schemeClr val="tx1"/>
                            </a:solidFill>
                            <a:prstDash val="sysDash"/>
                          </a:ln>
                        </wps:spPr>
                        <wps:txbx>
                          <w:txbxContent>
                            <w:p w14:paraId="3F8D4D0E" w14:textId="77777777" w:rsidR="00F87E2D" w:rsidRPr="005718C8" w:rsidRDefault="00F87E2D" w:rsidP="003A7838">
                              <w:pPr>
                                <w:pStyle w:val="NormalWeb"/>
                                <w:spacing w:before="0" w:beforeAutospacing="0" w:after="0" w:afterAutospacing="0"/>
                                <w:rPr>
                                  <w:rFonts w:ascii="Calibri" w:hAnsi="Calibri"/>
                                </w:rPr>
                              </w:pPr>
                              <w:r>
                                <w:rPr>
                                  <w:rFonts w:ascii="Calibri" w:hAnsi="Calibri"/>
                                  <w:b/>
                                  <w:bCs/>
                                  <w:i/>
                                  <w:iCs/>
                                  <w:color w:val="000000" w:themeColor="text1"/>
                                  <w:kern w:val="24"/>
                                  <w:sz w:val="20"/>
                                  <w:szCs w:val="20"/>
                                </w:rPr>
                                <w:t>Primary s</w:t>
                              </w:r>
                              <w:r w:rsidRPr="005718C8">
                                <w:rPr>
                                  <w:rFonts w:ascii="Calibri" w:hAnsi="Calibri"/>
                                  <w:b/>
                                  <w:bCs/>
                                  <w:i/>
                                  <w:iCs/>
                                  <w:color w:val="000000" w:themeColor="text1"/>
                                  <w:kern w:val="24"/>
                                  <w:sz w:val="20"/>
                                  <w:szCs w:val="20"/>
                                </w:rPr>
                                <w:t>tudy components</w:t>
                              </w:r>
                              <w:r w:rsidRPr="007D483E">
                                <w:rPr>
                                  <w:rFonts w:ascii="Calibri" w:hAnsi="Calibri"/>
                                  <w:b/>
                                  <w:color w:val="000000" w:themeColor="text1"/>
                                  <w:kern w:val="24"/>
                                  <w:sz w:val="20"/>
                                  <w:szCs w:val="20"/>
                                </w:rPr>
                                <w:t>:</w:t>
                              </w:r>
                              <w:r w:rsidRPr="005718C8">
                                <w:rPr>
                                  <w:rFonts w:ascii="Calibri" w:hAnsi="Calibri"/>
                                  <w:color w:val="000000" w:themeColor="text1"/>
                                  <w:kern w:val="24"/>
                                  <w:sz w:val="20"/>
                                  <w:szCs w:val="20"/>
                                </w:rPr>
                                <w:t xml:space="preserve"> Review grant applications and other descriptive data, and interview grantees and stakeholders to examine how grantees implement NAM </w:t>
                              </w:r>
                              <w:r>
                                <w:rPr>
                                  <w:rFonts w:ascii="Calibri" w:hAnsi="Calibri"/>
                                  <w:color w:val="000000" w:themeColor="text1"/>
                                  <w:kern w:val="24"/>
                                  <w:sz w:val="20"/>
                                  <w:szCs w:val="20"/>
                                </w:rPr>
                                <w:t xml:space="preserve">services </w:t>
                              </w:r>
                              <w:r w:rsidRPr="005718C8">
                                <w:rPr>
                                  <w:rFonts w:ascii="Calibri" w:hAnsi="Calibri"/>
                                  <w:color w:val="000000" w:themeColor="text1"/>
                                  <w:kern w:val="24"/>
                                  <w:sz w:val="20"/>
                                  <w:szCs w:val="20"/>
                                </w:rPr>
                                <w:t xml:space="preserve">and the challenges they face. </w:t>
                              </w:r>
                            </w:p>
                          </w:txbxContent>
                        </wps:txbx>
                        <wps:bodyPr wrap="square" rtlCol="0">
                          <a:noAutofit/>
                        </wps:bodyPr>
                      </wps:wsp>
                      <wps:wsp>
                        <wps:cNvPr id="52" name="Right Arrow 52"/>
                        <wps:cNvSpPr/>
                        <wps:spPr>
                          <a:xfrm>
                            <a:off x="4137586" y="417731"/>
                            <a:ext cx="609600" cy="292450"/>
                          </a:xfrm>
                          <a:prstGeom prst="rightArrow">
                            <a:avLst/>
                          </a:prstGeom>
                        </wps:spPr>
                        <wps:style>
                          <a:lnRef idx="1">
                            <a:schemeClr val="dk1"/>
                          </a:lnRef>
                          <a:fillRef idx="2">
                            <a:schemeClr val="dk1"/>
                          </a:fillRef>
                          <a:effectRef idx="1">
                            <a:schemeClr val="dk1"/>
                          </a:effectRef>
                          <a:fontRef idx="minor">
                            <a:schemeClr val="dk1"/>
                          </a:fontRef>
                        </wps:style>
                        <wps:bodyPr rtlCol="0" anchor="ctr"/>
                      </wps:wsp>
                      <wps:wsp>
                        <wps:cNvPr id="53" name="Straight Arrow Connector 53"/>
                        <wps:cNvCnPr/>
                        <wps:spPr>
                          <a:xfrm flipV="1">
                            <a:off x="2967843" y="1785905"/>
                            <a:ext cx="0" cy="153890"/>
                          </a:xfrm>
                          <a:prstGeom prst="straightConnector1">
                            <a:avLst/>
                          </a:prstGeom>
                          <a:ln w="12700">
                            <a:prstDash val="sysDash"/>
                            <a:tailEnd type="triangle"/>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Group 43" o:spid="_x0000_s1027" style="width:467.55pt;height:210.75pt;mso-position-horizontal-relative:char;mso-position-vertical-relative:line" coordorigin="-133350,11163" coordsize="5937935,3088512" o:gfxdata="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">
                <v:rect id="Rectangle 3" o:spid="_x0000_s1028" style="position:absolute;left:-133350;top:59371;width:2213499;height:171037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mdvJwwAA&#10;ANsAAAAPAAAAZHJzL2Rvd25yZXYueG1sRI9Pa8JAFMTvQr/D8gq96UYJRWI2IpZCL6XU6P2Rffmj&#10;2bdLdmvSfvquIHgcZuY3TL6dTC+uNPjOsoLlIgFBXFndcaPgWL7P1yB8QNbYWyYFv+RhWzzNcsy0&#10;HfmbrofQiAhhn6GCNgSXSemrlgz6hXXE0avtYDBEOTRSDzhGuOnlKklepcGO40KLjvYtVZfDj1FQ&#10;n8vq84Ler8pTXX+9uVJ27k+pl+dptwERaAqP8L39oRWkKdy+xB8gi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mdvJwwAAANsAAAAPAAAAAAAAAAAAAAAAAJcCAABkcnMvZG93&#10;bnJldi54bWxQSwUGAAAAAAQABAD1AAAAhwMAAAAA&#10;" fillcolor="gray [1616]" strokecolor="black [3040]">
                  <v:fill color2="#d9d9d9 [496]" rotate="t" colors="0 #bcbcbc;22938f #d0d0d0;1 #ededed" type="gradient"/>
                  <v:shadow on="t" opacity="24903f" mv:blur="40000f" origin=",.5" offset="0,20000emu"/>
                  <v:textbox>
                    <w:txbxContent>
                      <w:p w14:paraId="67ED3EF0" w14:textId="77777777" w:rsidR="00F87E2D" w:rsidRPr="005718C8" w:rsidRDefault="00F87E2D" w:rsidP="003A7838">
                        <w:pPr>
                          <w:pStyle w:val="NormalWeb"/>
                          <w:spacing w:before="0" w:beforeAutospacing="0" w:after="0" w:afterAutospacing="0"/>
                          <w:jc w:val="center"/>
                          <w:rPr>
                            <w:rFonts w:ascii="Calibri" w:hAnsi="Calibri"/>
                          </w:rPr>
                        </w:pPr>
                        <w:r w:rsidRPr="005718C8">
                          <w:rPr>
                            <w:rFonts w:ascii="Calibri" w:hAnsi="Calibri"/>
                            <w:b/>
                            <w:bCs/>
                            <w:color w:val="000000" w:themeColor="dark1"/>
                            <w:kern w:val="24"/>
                            <w:sz w:val="20"/>
                            <w:szCs w:val="20"/>
                          </w:rPr>
                          <w:t xml:space="preserve">NAM </w:t>
                        </w:r>
                        <w:r>
                          <w:rPr>
                            <w:rFonts w:ascii="Calibri" w:hAnsi="Calibri"/>
                            <w:b/>
                            <w:bCs/>
                            <w:color w:val="000000" w:themeColor="dark1"/>
                            <w:kern w:val="24"/>
                            <w:sz w:val="20"/>
                            <w:szCs w:val="20"/>
                          </w:rPr>
                          <w:t>Priorities</w:t>
                        </w:r>
                      </w:p>
                      <w:p w14:paraId="13945AA0" w14:textId="77777777" w:rsidR="00F87E2D" w:rsidRPr="005718C8" w:rsidRDefault="00F87E2D" w:rsidP="003A7838">
                        <w:pPr>
                          <w:pStyle w:val="NormalWeb"/>
                          <w:spacing w:before="0" w:beforeAutospacing="0" w:after="0" w:afterAutospacing="0"/>
                          <w:rPr>
                            <w:rFonts w:ascii="Calibri" w:hAnsi="Calibri"/>
                            <w:sz w:val="20"/>
                            <w:szCs w:val="20"/>
                          </w:rPr>
                        </w:pPr>
                        <w:r w:rsidRPr="005718C8">
                          <w:rPr>
                            <w:rFonts w:ascii="Calibri" w:hAnsi="Calibri"/>
                            <w:color w:val="000000" w:themeColor="dark1"/>
                            <w:kern w:val="24"/>
                            <w:sz w:val="20"/>
                            <w:szCs w:val="20"/>
                          </w:rPr>
                          <w:t xml:space="preserve">1. Academic English support: </w:t>
                        </w:r>
                      </w:p>
                      <w:p w14:paraId="3D657302" w14:textId="77777777" w:rsidR="00F87E2D" w:rsidRPr="005718C8" w:rsidRDefault="00F87E2D" w:rsidP="003A7838">
                        <w:pPr>
                          <w:pStyle w:val="ListParagraph"/>
                          <w:numPr>
                            <w:ilvl w:val="0"/>
                            <w:numId w:val="73"/>
                          </w:numPr>
                          <w:tabs>
                            <w:tab w:val="clear" w:pos="720"/>
                            <w:tab w:val="num" w:pos="270"/>
                          </w:tabs>
                          <w:ind w:left="270" w:hanging="180"/>
                          <w:rPr>
                            <w:rFonts w:ascii="Calibri" w:eastAsia="Times New Roman" w:hAnsi="Calibri"/>
                            <w:sz w:val="20"/>
                            <w:szCs w:val="20"/>
                          </w:rPr>
                        </w:pPr>
                        <w:r w:rsidRPr="005718C8">
                          <w:rPr>
                            <w:rFonts w:ascii="Calibri" w:hAnsi="Calibri"/>
                            <w:color w:val="000000" w:themeColor="dark1"/>
                            <w:kern w:val="24"/>
                            <w:sz w:val="20"/>
                            <w:szCs w:val="20"/>
                          </w:rPr>
                          <w:t>Teacher professional development</w:t>
                        </w:r>
                      </w:p>
                      <w:p w14:paraId="77F9E71E" w14:textId="77777777" w:rsidR="00F87E2D" w:rsidRPr="005718C8" w:rsidRDefault="00F87E2D" w:rsidP="003A7838">
                        <w:pPr>
                          <w:pStyle w:val="ListParagraph"/>
                          <w:numPr>
                            <w:ilvl w:val="0"/>
                            <w:numId w:val="73"/>
                          </w:numPr>
                          <w:tabs>
                            <w:tab w:val="clear" w:pos="720"/>
                            <w:tab w:val="num" w:pos="270"/>
                          </w:tabs>
                          <w:ind w:left="270" w:hanging="180"/>
                          <w:rPr>
                            <w:rFonts w:ascii="Calibri" w:eastAsia="Times New Roman" w:hAnsi="Calibri"/>
                            <w:sz w:val="20"/>
                            <w:szCs w:val="20"/>
                          </w:rPr>
                        </w:pPr>
                        <w:r w:rsidRPr="005718C8">
                          <w:rPr>
                            <w:rFonts w:ascii="Calibri" w:hAnsi="Calibri"/>
                            <w:color w:val="000000" w:themeColor="dark1"/>
                            <w:kern w:val="24"/>
                            <w:sz w:val="20"/>
                            <w:szCs w:val="20"/>
                          </w:rPr>
                          <w:t>Curriculum development</w:t>
                        </w:r>
                      </w:p>
                      <w:p w14:paraId="49247078" w14:textId="77777777" w:rsidR="00F87E2D" w:rsidRPr="007D483E" w:rsidRDefault="00F87E2D" w:rsidP="003A7838">
                        <w:pPr>
                          <w:pStyle w:val="ListParagraph"/>
                          <w:numPr>
                            <w:ilvl w:val="0"/>
                            <w:numId w:val="73"/>
                          </w:numPr>
                          <w:tabs>
                            <w:tab w:val="clear" w:pos="720"/>
                            <w:tab w:val="num" w:pos="270"/>
                          </w:tabs>
                          <w:ind w:left="270" w:hanging="180"/>
                          <w:rPr>
                            <w:rFonts w:ascii="Calibri" w:eastAsia="Times New Roman" w:hAnsi="Calibri"/>
                            <w:sz w:val="20"/>
                            <w:szCs w:val="20"/>
                          </w:rPr>
                        </w:pPr>
                        <w:r w:rsidRPr="005718C8">
                          <w:rPr>
                            <w:rFonts w:ascii="Calibri" w:hAnsi="Calibri"/>
                            <w:color w:val="000000" w:themeColor="dark1"/>
                            <w:kern w:val="24"/>
                            <w:sz w:val="20"/>
                            <w:szCs w:val="20"/>
                          </w:rPr>
                          <w:t>Evaluation and assessment</w:t>
                        </w:r>
                      </w:p>
                      <w:p w14:paraId="15FB8E21" w14:textId="77777777" w:rsidR="00F87E2D" w:rsidRPr="005718C8" w:rsidRDefault="00F87E2D" w:rsidP="003A7838">
                        <w:pPr>
                          <w:pStyle w:val="NormalWeb"/>
                          <w:spacing w:before="0" w:beforeAutospacing="0" w:after="0" w:afterAutospacing="0"/>
                          <w:rPr>
                            <w:rFonts w:ascii="Calibri" w:eastAsiaTheme="minorEastAsia" w:hAnsi="Calibri"/>
                            <w:sz w:val="20"/>
                            <w:szCs w:val="20"/>
                          </w:rPr>
                        </w:pPr>
                        <w:r w:rsidRPr="005718C8">
                          <w:rPr>
                            <w:rFonts w:ascii="Calibri" w:hAnsi="Calibri"/>
                            <w:color w:val="000000" w:themeColor="dark1"/>
                            <w:kern w:val="24"/>
                            <w:sz w:val="20"/>
                            <w:szCs w:val="20"/>
                          </w:rPr>
                          <w:t>2. Family engagement</w:t>
                        </w:r>
                      </w:p>
                      <w:p w14:paraId="6E8835FE" w14:textId="77777777" w:rsidR="00F87E2D" w:rsidRPr="005718C8" w:rsidRDefault="00F87E2D" w:rsidP="003A7838">
                        <w:pPr>
                          <w:pStyle w:val="NormalWeb"/>
                          <w:spacing w:before="0" w:beforeAutospacing="0" w:after="0" w:afterAutospacing="0"/>
                          <w:rPr>
                            <w:rFonts w:ascii="Calibri" w:hAnsi="Calibri"/>
                            <w:sz w:val="20"/>
                            <w:szCs w:val="20"/>
                          </w:rPr>
                        </w:pPr>
                        <w:r w:rsidRPr="005718C8">
                          <w:rPr>
                            <w:rFonts w:ascii="Calibri" w:hAnsi="Calibri"/>
                            <w:color w:val="000000" w:themeColor="dark1"/>
                            <w:kern w:val="24"/>
                            <w:sz w:val="20"/>
                            <w:szCs w:val="20"/>
                          </w:rPr>
                          <w:t>3. Native language instruction</w:t>
                        </w:r>
                      </w:p>
                      <w:p w14:paraId="7A8C3F57" w14:textId="77777777" w:rsidR="00F87E2D" w:rsidRDefault="00F87E2D" w:rsidP="003A7838">
                        <w:pPr>
                          <w:pStyle w:val="NormalWeb"/>
                          <w:spacing w:before="0" w:beforeAutospacing="0" w:after="0" w:afterAutospacing="0"/>
                          <w:rPr>
                            <w:rFonts w:ascii="Calibri" w:hAnsi="Calibri"/>
                            <w:color w:val="000000" w:themeColor="dark1"/>
                            <w:kern w:val="24"/>
                            <w:sz w:val="20"/>
                            <w:szCs w:val="20"/>
                          </w:rPr>
                        </w:pPr>
                        <w:r w:rsidRPr="005718C8">
                          <w:rPr>
                            <w:rFonts w:ascii="Calibri" w:hAnsi="Calibri"/>
                            <w:color w:val="000000" w:themeColor="dark1"/>
                            <w:kern w:val="24"/>
                            <w:sz w:val="20"/>
                            <w:szCs w:val="20"/>
                          </w:rPr>
                          <w:t xml:space="preserve">4. </w:t>
                        </w:r>
                        <w:r>
                          <w:rPr>
                            <w:rFonts w:ascii="Calibri" w:hAnsi="Calibri"/>
                            <w:color w:val="000000" w:themeColor="dark1"/>
                            <w:kern w:val="24"/>
                            <w:sz w:val="20"/>
                            <w:szCs w:val="20"/>
                          </w:rPr>
                          <w:t xml:space="preserve">Data-based </w:t>
                        </w:r>
                        <w:proofErr w:type="gramStart"/>
                        <w:r>
                          <w:rPr>
                            <w:rFonts w:ascii="Calibri" w:hAnsi="Calibri"/>
                            <w:color w:val="000000" w:themeColor="dark1"/>
                            <w:kern w:val="24"/>
                            <w:sz w:val="20"/>
                            <w:szCs w:val="20"/>
                          </w:rPr>
                          <w:t>decision making</w:t>
                        </w:r>
                        <w:proofErr w:type="gramEnd"/>
                      </w:p>
                      <w:p w14:paraId="7166E65C" w14:textId="77777777" w:rsidR="00F87E2D" w:rsidRPr="005718C8" w:rsidRDefault="00F87E2D" w:rsidP="003A7838">
                        <w:pPr>
                          <w:pStyle w:val="NormalWeb"/>
                          <w:spacing w:before="0" w:beforeAutospacing="0" w:after="0" w:afterAutospacing="0"/>
                          <w:rPr>
                            <w:rFonts w:ascii="Calibri" w:hAnsi="Calibri"/>
                            <w:sz w:val="20"/>
                            <w:szCs w:val="20"/>
                          </w:rPr>
                        </w:pPr>
                        <w:r>
                          <w:rPr>
                            <w:rFonts w:ascii="Calibri" w:hAnsi="Calibri"/>
                            <w:color w:val="000000" w:themeColor="dark1"/>
                            <w:kern w:val="24"/>
                            <w:sz w:val="20"/>
                            <w:szCs w:val="20"/>
                          </w:rPr>
                          <w:t>5. Using technology</w:t>
                        </w:r>
                        <w:r w:rsidRPr="005718C8">
                          <w:rPr>
                            <w:rFonts w:ascii="Calibri" w:hAnsi="Calibri"/>
                            <w:color w:val="000000" w:themeColor="dark1"/>
                            <w:kern w:val="24"/>
                            <w:sz w:val="20"/>
                            <w:szCs w:val="20"/>
                          </w:rPr>
                          <w:t xml:space="preserve"> to support language instruction</w:t>
                        </w:r>
                      </w:p>
                    </w:txbxContent>
                  </v:textbox>
                </v:re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5" o:spid="_x0000_s1029" type="#_x0000_t13" style="position:absolute;left:2156386;top:417731;width:609600;height:292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eRJxQAA&#10;ANsAAAAPAAAAZHJzL2Rvd25yZXYueG1sRI9Ba8JAFITvhf6H5RW8FN1E2hKiG6mC4KFQtIp4e2Rf&#10;k5Ds25hdk/TfdwsFj8PMfMMsV6NpRE+dqywriGcRCOLc6ooLBcev7TQB4TyyxsYyKfghB6vs8WGJ&#10;qbYD76k/+EIECLsUFZTet6mULi/JoJvZljh437Yz6IPsCqk7HALcNHIeRW/SYMVhocSWNiXl9eFm&#10;FNTN7vQx4DNH5/36eukpXiefsVKTp/F9AcLT6O/h//ZOK3h5hb8v4QfI7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D55EnFAAAA2wAAAA8AAAAAAAAAAAAAAAAAlwIAAGRycy9k&#10;b3ducmV2LnhtbFBLBQYAAAAABAAEAPUAAACJAwAAAAA=&#10;" adj="16419" fillcolor="gray [1616]" strokecolor="black [3040]">
                  <v:fill color2="#d9d9d9 [496]" rotate="t" colors="0 #bcbcbc;22938f #d0d0d0;1 #ededed" type="gradient"/>
                  <v:shadow on="t" opacity="24903f" mv:blur="40000f" origin=",.5" offset="0,20000emu"/>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6" o:spid="_x0000_s1030" type="#_x0000_t75" style="position:absolute;left:2561082;top:39300;width:1706880;height:180079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">
                  <v:imagedata r:id="rId19" o:title=""/>
                  <o:lock v:ext="edit" aspectratio="f"/>
                </v:shape>
                <v:rect id="Rectangle 47" o:spid="_x0000_s1031" style="position:absolute;left:1927537;top:16410;width:1066165;height:533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VkB2xAAA&#10;ANsAAAAPAAAAZHJzL2Rvd25yZXYueG1sRI9Ba8JAFITvBf/D8gQvohulVEldRQQxSEGM1vMj+5qE&#10;Zt/G7Jqk/75bEHocZuYbZrXpTSVaalxpWcFsGoEgzqwuOVdwvewnSxDOI2usLJOCH3KwWQ9eVhhr&#10;2/GZ2tTnIkDYxaig8L6OpXRZQQbd1NbEwfuyjUEfZJNL3WAX4KaS8yh6kwZLDgsF1rQrKPtOH0ZB&#10;l53a2+XjIE/jW2L5ntx36edRqdGw376D8NT7//CznWgFrwv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1ZAdsQAAADbAAAADwAAAAAAAAAAAAAAAACXAgAAZHJzL2Rv&#10;d25yZXYueG1sUEsFBgAAAAAEAAQA9QAAAIgDAAAAAA==&#10;" filled="f" stroked="f">
                  <v:textbox>
                    <w:txbxContent>
                      <w:p w14:paraId="13A05E12" w14:textId="77777777" w:rsidR="00F87E2D" w:rsidRPr="005718C8" w:rsidRDefault="00F87E2D" w:rsidP="003A7838">
                        <w:pPr>
                          <w:pStyle w:val="NormalWeb"/>
                          <w:spacing w:before="0" w:beforeAutospacing="0" w:after="0" w:afterAutospacing="0"/>
                          <w:jc w:val="center"/>
                          <w:rPr>
                            <w:rFonts w:ascii="Calibri" w:hAnsi="Calibri"/>
                          </w:rPr>
                        </w:pPr>
                        <w:r w:rsidRPr="005718C8">
                          <w:rPr>
                            <w:rFonts w:ascii="Calibri" w:hAnsi="Calibri"/>
                            <w:i/>
                            <w:iCs/>
                            <w:color w:val="000000" w:themeColor="text1"/>
                            <w:kern w:val="24"/>
                            <w:sz w:val="20"/>
                            <w:szCs w:val="20"/>
                          </w:rPr>
                          <w:t>Intermediate outcomes</w:t>
                        </w:r>
                      </w:p>
                    </w:txbxContent>
                  </v:textbox>
                </v:rect>
                <v:rect id="Rectangle 48" o:spid="_x0000_s1032" style="position:absolute;left:4813985;top:259156;width:990600;height:609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NHMvwAA&#10;ANsAAAAPAAAAZHJzL2Rvd25yZXYueG1sRE/LagIxFN0X+g/hFrqrmYqITI0iLQU3Ijp2f0nuPHRy&#10;EyZxZurXm4Xg8nDey/VoW9FTFxrHCj4nGQhi7UzDlYJT8fuxABEissHWMSn4pwDr1evLEnPjBj5Q&#10;f4yVSCEcclRQx+hzKYOuyWKYOE+cuNJ1FmOCXSVNh0MKt62cZtlcWmw4NdTo6bsmfTlerYLyXOjd&#10;BUOYFn9luf/xhWz8Tan3t3HzBSLSGJ/ih3trFMzS2PQl/QC5u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HU0cy/AAAA2wAAAA8AAAAAAAAAAAAAAAAAlwIAAGRycy9kb3ducmV2&#10;LnhtbFBLBQYAAAAABAAEAPUAAACDAwAAAAA=&#10;" fillcolor="gray [1616]" strokecolor="black [3040]">
                  <v:fill color2="#d9d9d9 [496]" rotate="t" colors="0 #bcbcbc;22938f #d0d0d0;1 #ededed" type="gradient"/>
                  <v:shadow on="t" opacity="24903f" mv:blur="40000f" origin=",.5" offset="0,20000emu"/>
                  <v:textbox>
                    <w:txbxContent>
                      <w:p w14:paraId="0A459BC1" w14:textId="77777777" w:rsidR="00F87E2D" w:rsidRPr="005718C8" w:rsidRDefault="00F87E2D" w:rsidP="003A7838">
                        <w:pPr>
                          <w:pStyle w:val="NormalWeb"/>
                          <w:spacing w:before="0" w:beforeAutospacing="0" w:after="0" w:afterAutospacing="0"/>
                          <w:rPr>
                            <w:rFonts w:ascii="Calibri" w:hAnsi="Calibri"/>
                          </w:rPr>
                        </w:pPr>
                        <w:r w:rsidRPr="005718C8">
                          <w:rPr>
                            <w:rFonts w:ascii="Calibri" w:hAnsi="Calibri"/>
                            <w:b/>
                            <w:bCs/>
                            <w:color w:val="000000" w:themeColor="dark1"/>
                            <w:kern w:val="24"/>
                            <w:sz w:val="20"/>
                            <w:szCs w:val="20"/>
                          </w:rPr>
                          <w:t>Academic achievement</w:t>
                        </w:r>
                      </w:p>
                    </w:txbxContent>
                  </v:textbox>
                </v:rect>
                <v:shape id="TextBox 14" o:spid="_x0000_s1033" type="#_x0000_t202" style="position:absolute;left:2144178;top:1934933;width:2461895;height:11647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yVusxQAA&#10;ANsAAAAPAAAAZHJzL2Rvd25yZXYueG1sRI9LiwIxEITvgv8htOBlWTOKLDoaRQQfeBAfu6zHZtLz&#10;wElnmEQd/71ZWPBYVNVX1HTemFLcqXaFZQX9XgSCOLG64EzB93n1OQLhPLLG0jIpeJKD+azdmmKs&#10;7YOPdD/5TAQIuxgV5N5XsZQuycmg69mKOHiprQ36IOtM6hofAW5KOYiiL2mw4LCQY0XLnJLr6WYU&#10;pPuyOqx3H9ffwcZc1uen3PzsU6W6nWYxAeGp8e/wf3urFQzH8Pcl/AA5e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vJW6zFAAAA2wAAAA8AAAAAAAAAAAAAAAAAlwIAAGRycy9k&#10;b3ducmV2LnhtbFBLBQYAAAAABAAEAPUAAACJAwAAAAA=&#10;" fillcolor="white [3201]" strokecolor="black [3213]">
                  <v:stroke dashstyle="3 1"/>
                  <v:textbox>
                    <w:txbxContent>
                      <w:p w14:paraId="2B74EBF8" w14:textId="77777777" w:rsidR="00F87E2D" w:rsidRPr="005718C8" w:rsidRDefault="00F87E2D" w:rsidP="003A7838">
                        <w:pPr>
                          <w:pStyle w:val="NormalWeb"/>
                          <w:spacing w:before="0" w:beforeAutospacing="0" w:after="0" w:afterAutospacing="0"/>
                          <w:rPr>
                            <w:rFonts w:ascii="Calibri" w:hAnsi="Calibri"/>
                          </w:rPr>
                        </w:pPr>
                        <w:r w:rsidRPr="005718C8">
                          <w:rPr>
                            <w:rFonts w:ascii="Calibri" w:hAnsi="Calibri"/>
                            <w:b/>
                            <w:bCs/>
                            <w:i/>
                            <w:iCs/>
                            <w:color w:val="000000" w:themeColor="text1"/>
                            <w:kern w:val="24"/>
                            <w:sz w:val="20"/>
                            <w:szCs w:val="20"/>
                          </w:rPr>
                          <w:t>S</w:t>
                        </w:r>
                        <w:r>
                          <w:rPr>
                            <w:rFonts w:ascii="Calibri" w:hAnsi="Calibri"/>
                            <w:b/>
                            <w:bCs/>
                            <w:i/>
                            <w:iCs/>
                            <w:color w:val="000000" w:themeColor="text1"/>
                            <w:kern w:val="24"/>
                            <w:sz w:val="20"/>
                            <w:szCs w:val="20"/>
                          </w:rPr>
                          <w:t>econdary s</w:t>
                        </w:r>
                        <w:r w:rsidRPr="005718C8">
                          <w:rPr>
                            <w:rFonts w:ascii="Calibri" w:hAnsi="Calibri"/>
                            <w:b/>
                            <w:bCs/>
                            <w:i/>
                            <w:iCs/>
                            <w:color w:val="000000" w:themeColor="text1"/>
                            <w:kern w:val="24"/>
                            <w:sz w:val="20"/>
                            <w:szCs w:val="20"/>
                          </w:rPr>
                          <w:t>tudy component</w:t>
                        </w:r>
                        <w:r w:rsidRPr="007D483E">
                          <w:rPr>
                            <w:rFonts w:ascii="Calibri" w:hAnsi="Calibri"/>
                            <w:b/>
                            <w:color w:val="000000" w:themeColor="text1"/>
                            <w:kern w:val="24"/>
                            <w:sz w:val="20"/>
                            <w:szCs w:val="20"/>
                          </w:rPr>
                          <w:t>:</w:t>
                        </w:r>
                        <w:r w:rsidRPr="005718C8">
                          <w:rPr>
                            <w:rFonts w:ascii="Calibri" w:hAnsi="Calibri"/>
                            <w:color w:val="000000" w:themeColor="text1"/>
                            <w:kern w:val="24"/>
                            <w:sz w:val="20"/>
                            <w:szCs w:val="20"/>
                          </w:rPr>
                          <w:t xml:space="preserve"> Examine community participation and student engagement during interviews with stakeholders</w:t>
                        </w:r>
                        <w:r>
                          <w:rPr>
                            <w:rFonts w:ascii="Calibri" w:hAnsi="Calibri"/>
                            <w:color w:val="000000" w:themeColor="text1"/>
                            <w:kern w:val="24"/>
                            <w:sz w:val="20"/>
                            <w:szCs w:val="20"/>
                          </w:rPr>
                          <w:t>.</w:t>
                        </w:r>
                        <w:r w:rsidRPr="005718C8">
                          <w:rPr>
                            <w:rFonts w:ascii="Calibri" w:hAnsi="Calibri"/>
                            <w:color w:val="000000" w:themeColor="text1"/>
                            <w:kern w:val="24"/>
                            <w:sz w:val="20"/>
                            <w:szCs w:val="20"/>
                          </w:rPr>
                          <w:t xml:space="preserve"> (</w:t>
                        </w:r>
                        <w:r>
                          <w:rPr>
                            <w:rFonts w:ascii="Calibri" w:hAnsi="Calibri"/>
                            <w:i/>
                            <w:iCs/>
                            <w:color w:val="000000" w:themeColor="text1"/>
                            <w:kern w:val="24"/>
                            <w:sz w:val="20"/>
                            <w:szCs w:val="20"/>
                          </w:rPr>
                          <w:t>The study team</w:t>
                        </w:r>
                        <w:r w:rsidRPr="005718C8">
                          <w:rPr>
                            <w:rFonts w:ascii="Calibri" w:hAnsi="Calibri"/>
                            <w:i/>
                            <w:iCs/>
                            <w:color w:val="000000" w:themeColor="text1"/>
                            <w:kern w:val="24"/>
                            <w:sz w:val="20"/>
                            <w:szCs w:val="20"/>
                          </w:rPr>
                          <w:t xml:space="preserve"> will not be able to examine students’ academic English proficiency as part of this </w:t>
                        </w:r>
                        <w:r>
                          <w:rPr>
                            <w:rFonts w:ascii="Calibri" w:hAnsi="Calibri"/>
                            <w:i/>
                            <w:iCs/>
                            <w:color w:val="000000" w:themeColor="text1"/>
                            <w:kern w:val="24"/>
                            <w:sz w:val="20"/>
                            <w:szCs w:val="20"/>
                          </w:rPr>
                          <w:t>study.</w:t>
                        </w:r>
                        <w:r>
                          <w:rPr>
                            <w:rFonts w:ascii="Calibri" w:hAnsi="Calibri"/>
                            <w:color w:val="000000" w:themeColor="text1"/>
                            <w:kern w:val="24"/>
                            <w:sz w:val="20"/>
                            <w:szCs w:val="20"/>
                          </w:rPr>
                          <w:t>)</w:t>
                        </w:r>
                      </w:p>
                    </w:txbxContent>
                  </v:textbox>
                </v:shape>
                <v:shapetype id="_x0000_t32" coordsize="21600,21600" o:spt="32" o:oned="t" path="m0,0l21600,21600e" filled="f">
                  <v:path arrowok="t" fillok="f" o:connecttype="none"/>
                  <o:lock v:ext="edit" shapetype="t"/>
                </v:shapetype>
                <v:shape id="Straight Arrow Connector 50" o:spid="_x0000_s1034" type="#_x0000_t32" style="position:absolute;left:3908986;top:1782534;width:0;height:1524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Q1L8EAAADbAAAADwAAAGRycy9kb3ducmV2LnhtbERPXWvCMBR9H/gfwhX2NlMHyuiMMgaO&#10;gQxmLeLjpblros1Nl8Ta/fvlYbDHw/lebUbXiYFCtJ4VzGcFCOLGa8utgvqwfXgCEROyxs4zKfih&#10;CJv15G6FpfY33tNQpVbkEI4lKjAp9aWUsTHkMM58T5y5Lx8cpgxDK3XAWw53nXwsiqV0aDk3GOzp&#10;1VBzqa5OQbCfdbe8vp0/9qYdjvV3FXcnq9T9dHx5BpFoTP/iP/e7VrDI6/OX/APk+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EtDUvwQAAANsAAAAPAAAAAAAAAAAAAAAA&#10;AKECAABkcnMvZG93bnJldi54bWxQSwUGAAAAAAQABAD5AAAAjwMAAAAA&#10;" strokecolor="black [3200]" strokeweight="1pt">
                  <v:stroke dashstyle="3 1" endarrow="block"/>
                  <v:shadow on="t" opacity="24903f" mv:blur="40000f" origin=",.5" offset="0,20000emu"/>
                </v:shape>
                <v:shape id="TextBox 13" o:spid="_x0000_s1035" type="#_x0000_t202" style="position:absolute;left:-123825;top:1912632;width:2204067;height:11745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f6w0xAAA&#10;ANsAAAAPAAAAZHJzL2Rvd25yZXYueG1sRI9RSwMxEITfBf9DWMEXsUmEtnI2LSIKgiC0FtG37WV7&#10;OXrZHJe1Pf+9EQQfh5n5hlmsxtipIw25TezATgwo4jr5lhsH27en61tQWZA9donJwTdlWC3PzxZY&#10;+XTiNR030qgC4VyhgyDSV1rnOlDEPEk9cfH2aYgoRQ6N9gOeCjx2+saYmY7YclkI2NNDoPqw+YoO&#10;jH2XuV2Hx9nVR2M+p6+7nZUX5y4vxvs7UEKj/If/2s/ewdTC75fyA/Ty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n+sNMQAAADbAAAADwAAAAAAAAAAAAAAAACXAgAAZHJzL2Rv&#10;d25yZXYueG1sUEsFBgAAAAAEAAQA9QAAAIgDAAAAAA==&#10;" fillcolor="white [3212]" strokecolor="black [3213]">
                  <v:stroke dashstyle="3 1"/>
                  <v:textbox>
                    <w:txbxContent>
                      <w:p w14:paraId="3F8D4D0E" w14:textId="77777777" w:rsidR="00F87E2D" w:rsidRPr="005718C8" w:rsidRDefault="00F87E2D" w:rsidP="003A7838">
                        <w:pPr>
                          <w:pStyle w:val="NormalWeb"/>
                          <w:spacing w:before="0" w:beforeAutospacing="0" w:after="0" w:afterAutospacing="0"/>
                          <w:rPr>
                            <w:rFonts w:ascii="Calibri" w:hAnsi="Calibri"/>
                          </w:rPr>
                        </w:pPr>
                        <w:r>
                          <w:rPr>
                            <w:rFonts w:ascii="Calibri" w:hAnsi="Calibri"/>
                            <w:b/>
                            <w:bCs/>
                            <w:i/>
                            <w:iCs/>
                            <w:color w:val="000000" w:themeColor="text1"/>
                            <w:kern w:val="24"/>
                            <w:sz w:val="20"/>
                            <w:szCs w:val="20"/>
                          </w:rPr>
                          <w:t>Primary s</w:t>
                        </w:r>
                        <w:r w:rsidRPr="005718C8">
                          <w:rPr>
                            <w:rFonts w:ascii="Calibri" w:hAnsi="Calibri"/>
                            <w:b/>
                            <w:bCs/>
                            <w:i/>
                            <w:iCs/>
                            <w:color w:val="000000" w:themeColor="text1"/>
                            <w:kern w:val="24"/>
                            <w:sz w:val="20"/>
                            <w:szCs w:val="20"/>
                          </w:rPr>
                          <w:t>tudy components</w:t>
                        </w:r>
                        <w:r w:rsidRPr="007D483E">
                          <w:rPr>
                            <w:rFonts w:ascii="Calibri" w:hAnsi="Calibri"/>
                            <w:b/>
                            <w:color w:val="000000" w:themeColor="text1"/>
                            <w:kern w:val="24"/>
                            <w:sz w:val="20"/>
                            <w:szCs w:val="20"/>
                          </w:rPr>
                          <w:t>:</w:t>
                        </w:r>
                        <w:r w:rsidRPr="005718C8">
                          <w:rPr>
                            <w:rFonts w:ascii="Calibri" w:hAnsi="Calibri"/>
                            <w:color w:val="000000" w:themeColor="text1"/>
                            <w:kern w:val="24"/>
                            <w:sz w:val="20"/>
                            <w:szCs w:val="20"/>
                          </w:rPr>
                          <w:t xml:space="preserve"> Review grant applications and other descriptive data, and interview grantees and stakeholders to examine how grantees implement NAM </w:t>
                        </w:r>
                        <w:r>
                          <w:rPr>
                            <w:rFonts w:ascii="Calibri" w:hAnsi="Calibri"/>
                            <w:color w:val="000000" w:themeColor="text1"/>
                            <w:kern w:val="24"/>
                            <w:sz w:val="20"/>
                            <w:szCs w:val="20"/>
                          </w:rPr>
                          <w:t xml:space="preserve">services </w:t>
                        </w:r>
                        <w:r w:rsidRPr="005718C8">
                          <w:rPr>
                            <w:rFonts w:ascii="Calibri" w:hAnsi="Calibri"/>
                            <w:color w:val="000000" w:themeColor="text1"/>
                            <w:kern w:val="24"/>
                            <w:sz w:val="20"/>
                            <w:szCs w:val="20"/>
                          </w:rPr>
                          <w:t xml:space="preserve">and the challenges they face. </w:t>
                        </w:r>
                      </w:p>
                    </w:txbxContent>
                  </v:textbox>
                </v:shape>
                <v:shape id="Right Arrow 52" o:spid="_x0000_s1036" type="#_x0000_t13" style="position:absolute;left:4137586;top:417731;width:609600;height:2924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yergxQAA&#10;ANsAAAAPAAAAZHJzL2Rvd25yZXYueG1sRI9Ba8JAFITvQv/D8gq9SN0kUJHoKk1ByKEg0Zbi7ZF9&#10;TYLZt2l2TeK/7xYKHoeZ+YbZ7CbTioF611hWEC8iEMSl1Q1XCj5O++cVCOeRNbaWScGNHOy2D7MN&#10;ptqOXNBw9JUIEHYpKqi971IpXVmTQbewHXHwvm1v0AfZV1L3OAa4aWUSRUtpsOGwUGNHbzWVl+PV&#10;KLi0+ef7iHOOvors5zxQnK0OsVJPj9PrGoSnyd/D/+1cK3hJ4O9L+AFy+w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J6uDFAAAA2wAAAA8AAAAAAAAAAAAAAAAAlwIAAGRycy9k&#10;b3ducmV2LnhtbFBLBQYAAAAABAAEAPUAAACJAwAAAAA=&#10;" adj="16419" fillcolor="gray [1616]" strokecolor="black [3040]">
                  <v:fill color2="#d9d9d9 [496]" rotate="t" colors="0 #bcbcbc;22938f #d0d0d0;1 #ededed" type="gradient"/>
                  <v:shadow on="t" opacity="24903f" mv:blur="40000f" origin=",.5" offset="0,20000emu"/>
                </v:shape>
                <v:shape id="Straight Arrow Connector 53" o:spid="_x0000_s1037" type="#_x0000_t32" style="position:absolute;left:2967843;top:1785905;width:0;height:1538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GarWMQAAADbAAAADwAAAGRycy9kb3ducmV2LnhtbESPQUsDMRSE74L/ITzBm82qWGRtWqTQ&#10;UiiFdl3E42Pz3EQ3L2uSbtd/3whCj8PMfMPMFqPrxEAhWs8K7icFCOLGa8utgvptdfcMIiZkjZ1n&#10;UvBLERbz66sZltqf+EBDlVqRIRxLVGBS6kspY2PIYZz4njh7nz44TFmGVuqApwx3nXwoiql0aDkv&#10;GOxpaaj5ro5OQbD7upse11+7g2mH9/qnitsPq9Ttzfj6AiLRmC7h//ZGK3h6hL8v+QfI+Rk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0ZqtYxAAAANsAAAAPAAAAAAAAAAAA&#10;AAAAAKECAABkcnMvZG93bnJldi54bWxQSwUGAAAAAAQABAD5AAAAkgMAAAAA&#10;" strokecolor="black [3200]" strokeweight="1pt">
                  <v:stroke dashstyle="3 1" endarrow="block"/>
                  <v:shadow on="t" opacity="24903f" mv:blur="40000f" origin=",.5" offset="0,20000emu"/>
                </v:shape>
                <w10:anchorlock/>
              </v:group>
            </w:pict>
          </mc:Fallback>
        </mc:AlternateContent>
      </w:r>
    </w:p>
    <w:p w14:paraId="181DB863" w14:textId="77777777" w:rsidR="006229F0" w:rsidRDefault="007D1594" w:rsidP="00CC3DB3">
      <w:pPr>
        <w:pStyle w:val="BodyText"/>
        <w:rPr>
          <w:rFonts w:ascii="Calibri" w:hAnsi="Calibri"/>
        </w:rPr>
      </w:pPr>
      <w:r w:rsidRPr="007D1594">
        <w:rPr>
          <w:rFonts w:ascii="Calibri" w:hAnsi="Calibri"/>
          <w:bCs/>
        </w:rPr>
        <w:t xml:space="preserve">In examining how grantees implement activities associated with the NAM </w:t>
      </w:r>
      <w:r w:rsidR="00643DC0">
        <w:rPr>
          <w:rFonts w:ascii="Calibri" w:hAnsi="Calibri"/>
          <w:bCs/>
        </w:rPr>
        <w:t>priorities</w:t>
      </w:r>
      <w:r w:rsidRPr="007D1594">
        <w:rPr>
          <w:rFonts w:ascii="Calibri" w:hAnsi="Calibri"/>
          <w:bCs/>
        </w:rPr>
        <w:t xml:space="preserve">, the study team will draw on previous research supporting these </w:t>
      </w:r>
      <w:r w:rsidR="00D22E92">
        <w:rPr>
          <w:rFonts w:ascii="Calibri" w:hAnsi="Calibri"/>
          <w:bCs/>
        </w:rPr>
        <w:t>activities</w:t>
      </w:r>
      <w:r w:rsidR="00D22E92" w:rsidRPr="007D1594">
        <w:rPr>
          <w:rFonts w:ascii="Calibri" w:hAnsi="Calibri"/>
          <w:bCs/>
        </w:rPr>
        <w:t xml:space="preserve"> </w:t>
      </w:r>
      <w:r w:rsidRPr="007D1594">
        <w:rPr>
          <w:rFonts w:ascii="Calibri" w:hAnsi="Calibri"/>
          <w:bCs/>
        </w:rPr>
        <w:t>as means to improve NA/AN achievement</w:t>
      </w:r>
      <w:r w:rsidR="00330C78">
        <w:rPr>
          <w:rFonts w:ascii="Calibri" w:hAnsi="Calibri"/>
        </w:rPr>
        <w:t>:</w:t>
      </w:r>
    </w:p>
    <w:p w14:paraId="47375E25" w14:textId="77777777" w:rsidR="007503EB" w:rsidRPr="007503EB" w:rsidRDefault="007503EB" w:rsidP="007503EB">
      <w:pPr>
        <w:pStyle w:val="BodyText"/>
        <w:ind w:left="720"/>
        <w:rPr>
          <w:rFonts w:ascii="Calibri" w:hAnsi="Calibri"/>
        </w:rPr>
      </w:pPr>
      <w:r w:rsidRPr="007503EB">
        <w:rPr>
          <w:rFonts w:ascii="Calibri" w:hAnsi="Calibri"/>
          <w:b/>
          <w:bCs/>
          <w:i/>
          <w:iCs/>
        </w:rPr>
        <w:t xml:space="preserve">1. Academic English support. </w:t>
      </w:r>
      <w:r w:rsidRPr="007503EB">
        <w:rPr>
          <w:rFonts w:ascii="Calibri" w:hAnsi="Calibri"/>
        </w:rPr>
        <w:t xml:space="preserve">The NAM </w:t>
      </w:r>
      <w:r w:rsidR="00F706A2">
        <w:rPr>
          <w:rFonts w:ascii="Calibri" w:hAnsi="Calibri"/>
        </w:rPr>
        <w:t>p</w:t>
      </w:r>
      <w:r w:rsidRPr="007503EB">
        <w:rPr>
          <w:rFonts w:ascii="Calibri" w:hAnsi="Calibri"/>
        </w:rPr>
        <w:t>rogram supports the development of academic English through teacher training and professional development, curriculum development, and evaluation and assessment. Many studies have established connections between targeted literacy training and teacher knowledge (Spear-</w:t>
      </w:r>
      <w:proofErr w:type="spellStart"/>
      <w:r w:rsidRPr="007503EB">
        <w:rPr>
          <w:rFonts w:ascii="Calibri" w:hAnsi="Calibri"/>
        </w:rPr>
        <w:t>Swerling</w:t>
      </w:r>
      <w:proofErr w:type="spellEnd"/>
      <w:r w:rsidRPr="007503EB">
        <w:rPr>
          <w:rFonts w:ascii="Calibri" w:hAnsi="Calibri"/>
        </w:rPr>
        <w:t xml:space="preserve"> &amp; </w:t>
      </w:r>
      <w:proofErr w:type="spellStart"/>
      <w:r w:rsidRPr="007503EB">
        <w:rPr>
          <w:rFonts w:ascii="Calibri" w:hAnsi="Calibri"/>
        </w:rPr>
        <w:t>Brucker</w:t>
      </w:r>
      <w:proofErr w:type="spellEnd"/>
      <w:r w:rsidRPr="007503EB">
        <w:rPr>
          <w:rFonts w:ascii="Calibri" w:hAnsi="Calibri"/>
        </w:rPr>
        <w:t>, 2003) and teacher knowledge and instructional effectiveness in the areas of reading and language (</w:t>
      </w:r>
      <w:proofErr w:type="spellStart"/>
      <w:r w:rsidRPr="007503EB">
        <w:rPr>
          <w:rFonts w:ascii="Calibri" w:hAnsi="Calibri"/>
        </w:rPr>
        <w:t>Foorman</w:t>
      </w:r>
      <w:proofErr w:type="spellEnd"/>
      <w:r w:rsidRPr="007503EB">
        <w:rPr>
          <w:rFonts w:ascii="Calibri" w:hAnsi="Calibri"/>
        </w:rPr>
        <w:t xml:space="preserve"> et al., 2006; Lane et al., 2009; Spear-</w:t>
      </w:r>
      <w:proofErr w:type="spellStart"/>
      <w:r w:rsidRPr="007503EB">
        <w:rPr>
          <w:rFonts w:ascii="Calibri" w:hAnsi="Calibri"/>
        </w:rPr>
        <w:t>Swerling</w:t>
      </w:r>
      <w:proofErr w:type="spellEnd"/>
      <w:r w:rsidRPr="007503EB">
        <w:rPr>
          <w:rFonts w:ascii="Calibri" w:hAnsi="Calibri"/>
        </w:rPr>
        <w:t xml:space="preserve"> &amp; </w:t>
      </w:r>
      <w:proofErr w:type="spellStart"/>
      <w:r w:rsidRPr="007503EB">
        <w:rPr>
          <w:rFonts w:ascii="Calibri" w:hAnsi="Calibri"/>
        </w:rPr>
        <w:t>Brucker</w:t>
      </w:r>
      <w:proofErr w:type="spellEnd"/>
      <w:r w:rsidRPr="007503EB">
        <w:rPr>
          <w:rFonts w:ascii="Calibri" w:hAnsi="Calibri"/>
        </w:rPr>
        <w:t xml:space="preserve">, 2004). The effectiveness of professional development is enhanced through the provision of a high-quality curriculum that can serve as a model for teachers and give them practice with theory and research-based materials and methods (Yoon, Duncan, </w:t>
      </w:r>
      <w:r w:rsidR="00EE5677">
        <w:rPr>
          <w:rFonts w:ascii="Calibri" w:hAnsi="Calibri"/>
        </w:rPr>
        <w:t xml:space="preserve">Lee, </w:t>
      </w:r>
      <w:proofErr w:type="spellStart"/>
      <w:r w:rsidR="00EE5677">
        <w:rPr>
          <w:rFonts w:ascii="Calibri" w:hAnsi="Calibri"/>
        </w:rPr>
        <w:t>Scarloss</w:t>
      </w:r>
      <w:proofErr w:type="spellEnd"/>
      <w:r w:rsidR="00EE5677">
        <w:rPr>
          <w:rFonts w:ascii="Calibri" w:hAnsi="Calibri"/>
        </w:rPr>
        <w:t>, &amp; Shapley, 2007)</w:t>
      </w:r>
      <w:r w:rsidRPr="007503EB">
        <w:rPr>
          <w:rFonts w:ascii="Calibri" w:hAnsi="Calibri"/>
        </w:rPr>
        <w:t>.</w:t>
      </w:r>
    </w:p>
    <w:p w14:paraId="3223836A" w14:textId="77777777" w:rsidR="007503EB" w:rsidRPr="007503EB" w:rsidRDefault="007503EB" w:rsidP="007503EB">
      <w:pPr>
        <w:pStyle w:val="BodyText"/>
        <w:ind w:left="720"/>
        <w:rPr>
          <w:rFonts w:ascii="Calibri" w:hAnsi="Calibri"/>
        </w:rPr>
      </w:pPr>
      <w:r w:rsidRPr="007503EB">
        <w:rPr>
          <w:rFonts w:ascii="Calibri" w:hAnsi="Calibri"/>
          <w:b/>
          <w:bCs/>
          <w:i/>
          <w:iCs/>
        </w:rPr>
        <w:t xml:space="preserve">2. Family engagement. </w:t>
      </w:r>
      <w:r w:rsidRPr="007503EB">
        <w:rPr>
          <w:rFonts w:ascii="Calibri" w:hAnsi="Calibri"/>
        </w:rPr>
        <w:t>Although parent engagement is recognized as important for student achievement (</w:t>
      </w:r>
      <w:proofErr w:type="spellStart"/>
      <w:r w:rsidRPr="007503EB">
        <w:rPr>
          <w:rFonts w:ascii="Calibri" w:hAnsi="Calibri"/>
        </w:rPr>
        <w:t>Jeynes</w:t>
      </w:r>
      <w:proofErr w:type="spellEnd"/>
      <w:r w:rsidRPr="007503EB">
        <w:rPr>
          <w:rFonts w:ascii="Calibri" w:hAnsi="Calibri"/>
        </w:rPr>
        <w:t xml:space="preserve">, 2005), teachers in schools with large numbers of NA/AN students have identified a lack of parent engagement as one of the biggest challenges their schools face (Freeman &amp; Fox, 2005). Reasons for </w:t>
      </w:r>
      <w:r w:rsidR="00682A07">
        <w:rPr>
          <w:rFonts w:ascii="Calibri" w:hAnsi="Calibri"/>
        </w:rPr>
        <w:t>lack of parent engagement</w:t>
      </w:r>
      <w:r w:rsidRPr="007503EB">
        <w:rPr>
          <w:rFonts w:ascii="Calibri" w:hAnsi="Calibri"/>
        </w:rPr>
        <w:t xml:space="preserve"> are complicated but may largely stem from a history of poor educational opportunities and unfriendly school climates for NA/AN students in </w:t>
      </w:r>
      <w:r w:rsidR="00CC0A97">
        <w:rPr>
          <w:rFonts w:ascii="Calibri" w:hAnsi="Calibri"/>
        </w:rPr>
        <w:t>the U.S. education system (</w:t>
      </w:r>
      <w:proofErr w:type="spellStart"/>
      <w:r w:rsidR="00CC0A97">
        <w:rPr>
          <w:rFonts w:ascii="Calibri" w:hAnsi="Calibri"/>
        </w:rPr>
        <w:t>Mackety</w:t>
      </w:r>
      <w:proofErr w:type="spellEnd"/>
      <w:r w:rsidR="00CC0A97">
        <w:rPr>
          <w:rFonts w:ascii="Calibri" w:hAnsi="Calibri"/>
        </w:rPr>
        <w:t xml:space="preserve"> </w:t>
      </w:r>
      <w:r w:rsidR="00D0794C">
        <w:rPr>
          <w:rFonts w:ascii="Calibri" w:hAnsi="Calibri"/>
        </w:rPr>
        <w:t>&amp;</w:t>
      </w:r>
      <w:r w:rsidR="00CC0A97">
        <w:rPr>
          <w:rFonts w:ascii="Calibri" w:hAnsi="Calibri"/>
        </w:rPr>
        <w:t xml:space="preserve"> Linder-</w:t>
      </w:r>
      <w:proofErr w:type="spellStart"/>
      <w:r w:rsidR="00CC0A97">
        <w:rPr>
          <w:rFonts w:ascii="Calibri" w:hAnsi="Calibri"/>
        </w:rPr>
        <w:t>VanBerschot</w:t>
      </w:r>
      <w:proofErr w:type="spellEnd"/>
      <w:r w:rsidR="00CC0A97">
        <w:rPr>
          <w:rFonts w:ascii="Calibri" w:hAnsi="Calibri"/>
        </w:rPr>
        <w:t xml:space="preserve">, </w:t>
      </w:r>
      <w:r w:rsidRPr="007503EB">
        <w:rPr>
          <w:rFonts w:ascii="Calibri" w:hAnsi="Calibri"/>
        </w:rPr>
        <w:t>2008). Strategies for improving family engagement include instituting open-door policies for families and demonstrating respect for families’ cultural values, especially through culturally appropriate facilitated meetings, activities, and resources.</w:t>
      </w:r>
    </w:p>
    <w:p w14:paraId="17754869" w14:textId="77777777" w:rsidR="007503EB" w:rsidRPr="007503EB" w:rsidRDefault="007503EB" w:rsidP="00CC0A97">
      <w:pPr>
        <w:pStyle w:val="BodyText"/>
        <w:ind w:left="720"/>
        <w:rPr>
          <w:rFonts w:ascii="Calibri" w:hAnsi="Calibri"/>
        </w:rPr>
      </w:pPr>
      <w:r w:rsidRPr="007503EB">
        <w:rPr>
          <w:rFonts w:ascii="Calibri" w:hAnsi="Calibri"/>
          <w:b/>
          <w:bCs/>
          <w:i/>
          <w:iCs/>
        </w:rPr>
        <w:lastRenderedPageBreak/>
        <w:t xml:space="preserve">3. Native language instruction. </w:t>
      </w:r>
      <w:r w:rsidRPr="007503EB">
        <w:rPr>
          <w:rFonts w:ascii="Calibri" w:hAnsi="Calibri"/>
        </w:rPr>
        <w:t>The inclusion of NA/AN languages (and cultures) in NAM support</w:t>
      </w:r>
      <w:r w:rsidR="003C66FE">
        <w:rPr>
          <w:rFonts w:ascii="Calibri" w:hAnsi="Calibri"/>
        </w:rPr>
        <w:t>s for students</w:t>
      </w:r>
      <w:r w:rsidRPr="007503EB">
        <w:rPr>
          <w:rFonts w:ascii="Calibri" w:hAnsi="Calibri"/>
        </w:rPr>
        <w:t xml:space="preserve"> is crucial, both for </w:t>
      </w:r>
      <w:r w:rsidR="003C66FE">
        <w:rPr>
          <w:rFonts w:ascii="Calibri" w:hAnsi="Calibri"/>
        </w:rPr>
        <w:t>those</w:t>
      </w:r>
      <w:r w:rsidR="003C66FE" w:rsidRPr="007503EB">
        <w:rPr>
          <w:rFonts w:ascii="Calibri" w:hAnsi="Calibri"/>
        </w:rPr>
        <w:t xml:space="preserve"> </w:t>
      </w:r>
      <w:r w:rsidRPr="007503EB">
        <w:rPr>
          <w:rFonts w:ascii="Calibri" w:hAnsi="Calibri"/>
        </w:rPr>
        <w:t xml:space="preserve">who speak an NA/AN language at home (an increasingly rare phenomenon) and for </w:t>
      </w:r>
      <w:r w:rsidR="003C66FE">
        <w:rPr>
          <w:rFonts w:ascii="Calibri" w:hAnsi="Calibri"/>
        </w:rPr>
        <w:t xml:space="preserve">NA/AN </w:t>
      </w:r>
      <w:r w:rsidRPr="007503EB">
        <w:rPr>
          <w:rFonts w:ascii="Calibri" w:hAnsi="Calibri"/>
        </w:rPr>
        <w:t xml:space="preserve">students who speak English at home. For students who speak a non-English language at home, a growing body of research has indicated that first-language instruction promotes gains in English achievement and that bilingualism is an asset (e.g., Cummins, 1979; Dressler &amp; </w:t>
      </w:r>
      <w:proofErr w:type="spellStart"/>
      <w:r w:rsidRPr="007503EB">
        <w:rPr>
          <w:rFonts w:ascii="Calibri" w:hAnsi="Calibri"/>
        </w:rPr>
        <w:t>Kamil</w:t>
      </w:r>
      <w:proofErr w:type="spellEnd"/>
      <w:r w:rsidRPr="007503EB">
        <w:rPr>
          <w:rFonts w:ascii="Calibri" w:hAnsi="Calibri"/>
        </w:rPr>
        <w:t xml:space="preserve">, 2006; Francis, </w:t>
      </w:r>
      <w:proofErr w:type="spellStart"/>
      <w:r w:rsidRPr="007503EB">
        <w:rPr>
          <w:rFonts w:ascii="Calibri" w:hAnsi="Calibri"/>
        </w:rPr>
        <w:t>Lesaux</w:t>
      </w:r>
      <w:proofErr w:type="spellEnd"/>
      <w:r w:rsidRPr="007503EB">
        <w:rPr>
          <w:rFonts w:ascii="Calibri" w:hAnsi="Calibri"/>
        </w:rPr>
        <w:t xml:space="preserve">, &amp; August, 2006; Greene, 1997; </w:t>
      </w:r>
      <w:proofErr w:type="spellStart"/>
      <w:r w:rsidRPr="007503EB">
        <w:rPr>
          <w:rFonts w:ascii="Calibri" w:hAnsi="Calibri"/>
        </w:rPr>
        <w:t>Rolstad</w:t>
      </w:r>
      <w:proofErr w:type="spellEnd"/>
      <w:r w:rsidRPr="007503EB">
        <w:rPr>
          <w:rFonts w:ascii="Calibri" w:hAnsi="Calibri"/>
        </w:rPr>
        <w:t xml:space="preserve">, Mahoney, &amp; Glass, 2005; </w:t>
      </w:r>
      <w:proofErr w:type="spellStart"/>
      <w:r w:rsidRPr="007503EB">
        <w:rPr>
          <w:rFonts w:ascii="Calibri" w:hAnsi="Calibri"/>
        </w:rPr>
        <w:t>Willig</w:t>
      </w:r>
      <w:proofErr w:type="spellEnd"/>
      <w:r w:rsidRPr="007503EB">
        <w:rPr>
          <w:rFonts w:ascii="Calibri" w:hAnsi="Calibri"/>
        </w:rPr>
        <w:t>, 1985). For NA/AN students, regardless of their first language, growing evidence shows that NA/AN language instruction may improve students’ rea</w:t>
      </w:r>
      <w:r w:rsidR="00CC0A97">
        <w:rPr>
          <w:rFonts w:ascii="Calibri" w:hAnsi="Calibri"/>
        </w:rPr>
        <w:t xml:space="preserve">ding and metalinguistic skills (Bacon, Kidd, &amp; </w:t>
      </w:r>
      <w:proofErr w:type="spellStart"/>
      <w:r w:rsidR="00CC0A97">
        <w:rPr>
          <w:rFonts w:ascii="Calibri" w:hAnsi="Calibri"/>
        </w:rPr>
        <w:t>Seaberg</w:t>
      </w:r>
      <w:proofErr w:type="spellEnd"/>
      <w:r w:rsidR="00CC0A97">
        <w:rPr>
          <w:rFonts w:ascii="Calibri" w:hAnsi="Calibri"/>
        </w:rPr>
        <w:t>, 1982; Hirata-</w:t>
      </w:r>
      <w:proofErr w:type="spellStart"/>
      <w:r w:rsidR="00CC0A97">
        <w:rPr>
          <w:rFonts w:ascii="Calibri" w:hAnsi="Calibri"/>
        </w:rPr>
        <w:t>Edds</w:t>
      </w:r>
      <w:proofErr w:type="spellEnd"/>
      <w:r w:rsidR="00CC0A97">
        <w:rPr>
          <w:rFonts w:ascii="Calibri" w:hAnsi="Calibri"/>
        </w:rPr>
        <w:t xml:space="preserve">, </w:t>
      </w:r>
      <w:r w:rsidRPr="007503EB">
        <w:rPr>
          <w:rFonts w:ascii="Calibri" w:hAnsi="Calibri"/>
        </w:rPr>
        <w:t xml:space="preserve">2011). </w:t>
      </w:r>
      <w:r w:rsidR="00CC0A97">
        <w:rPr>
          <w:rFonts w:ascii="Calibri" w:hAnsi="Calibri"/>
        </w:rPr>
        <w:t>D</w:t>
      </w:r>
      <w:r w:rsidRPr="007503EB">
        <w:rPr>
          <w:rFonts w:ascii="Calibri" w:hAnsi="Calibri"/>
        </w:rPr>
        <w:t>escriptive studies suggest that the incorporation of NA/AN languages increases students’ feelings of cultural pride or self-worth (Holm &amp; Holm, 1995), creates more positive learning environments, increases student on-task behavior (Watson-</w:t>
      </w:r>
      <w:proofErr w:type="spellStart"/>
      <w:r w:rsidRPr="007503EB">
        <w:rPr>
          <w:rFonts w:ascii="Calibri" w:hAnsi="Calibri"/>
        </w:rPr>
        <w:t>Gegeo</w:t>
      </w:r>
      <w:proofErr w:type="spellEnd"/>
      <w:r w:rsidRPr="007503EB">
        <w:rPr>
          <w:rFonts w:ascii="Calibri" w:hAnsi="Calibri"/>
        </w:rPr>
        <w:t>, 1989), and results in higher attendance rates (</w:t>
      </w:r>
      <w:proofErr w:type="spellStart"/>
      <w:r w:rsidRPr="007503EB">
        <w:rPr>
          <w:rFonts w:ascii="Calibri" w:hAnsi="Calibri"/>
        </w:rPr>
        <w:t>Reyhner</w:t>
      </w:r>
      <w:proofErr w:type="spellEnd"/>
      <w:r w:rsidRPr="007503EB">
        <w:rPr>
          <w:rFonts w:ascii="Calibri" w:hAnsi="Calibri"/>
        </w:rPr>
        <w:t xml:space="preserve">, 1989), all factors associated with </w:t>
      </w:r>
      <w:r w:rsidR="00CC0A97">
        <w:rPr>
          <w:rFonts w:ascii="Calibri" w:hAnsi="Calibri"/>
        </w:rPr>
        <w:t xml:space="preserve">student engagement in learning. </w:t>
      </w:r>
      <w:r w:rsidRPr="007503EB">
        <w:rPr>
          <w:rFonts w:ascii="Calibri" w:hAnsi="Calibri"/>
        </w:rPr>
        <w:t xml:space="preserve">In addition, there is a strong consensus among </w:t>
      </w:r>
      <w:r w:rsidR="00F24131">
        <w:rPr>
          <w:rFonts w:ascii="Calibri" w:hAnsi="Calibri"/>
        </w:rPr>
        <w:t>tribal</w:t>
      </w:r>
      <w:r w:rsidRPr="007503EB">
        <w:rPr>
          <w:rFonts w:ascii="Calibri" w:hAnsi="Calibri"/>
        </w:rPr>
        <w:t xml:space="preserve"> leaders, policymakers, families, and education leaders that the integration of indigenous language and culture is a key element of educational success (see reviews in Castagno &amp; </w:t>
      </w:r>
      <w:proofErr w:type="spellStart"/>
      <w:r w:rsidRPr="007503EB">
        <w:rPr>
          <w:rFonts w:ascii="Calibri" w:hAnsi="Calibri"/>
        </w:rPr>
        <w:t>Brayboy</w:t>
      </w:r>
      <w:proofErr w:type="spellEnd"/>
      <w:r w:rsidRPr="007503EB">
        <w:rPr>
          <w:rFonts w:ascii="Calibri" w:hAnsi="Calibri"/>
        </w:rPr>
        <w:t xml:space="preserve">, 2008, and </w:t>
      </w:r>
      <w:proofErr w:type="spellStart"/>
      <w:r w:rsidRPr="007503EB">
        <w:rPr>
          <w:rFonts w:ascii="Calibri" w:hAnsi="Calibri"/>
        </w:rPr>
        <w:t>Demmert</w:t>
      </w:r>
      <w:proofErr w:type="spellEnd"/>
      <w:r w:rsidRPr="007503EB">
        <w:rPr>
          <w:rFonts w:ascii="Calibri" w:hAnsi="Calibri"/>
        </w:rPr>
        <w:t xml:space="preserve"> &amp; Towner, 2003), and NA/AN language and culture transmission is a priority goal across most NA/AN </w:t>
      </w:r>
      <w:r w:rsidR="00F24131">
        <w:rPr>
          <w:rFonts w:ascii="Calibri" w:hAnsi="Calibri"/>
        </w:rPr>
        <w:t>tribes</w:t>
      </w:r>
      <w:r w:rsidRPr="007503EB">
        <w:rPr>
          <w:rFonts w:ascii="Calibri" w:hAnsi="Calibri"/>
        </w:rPr>
        <w:t xml:space="preserve"> (National Congress of American Indians &amp; National Indian Education Association, 2010). </w:t>
      </w:r>
    </w:p>
    <w:p w14:paraId="0967A1E4" w14:textId="77777777" w:rsidR="003C66FE" w:rsidRPr="003C66FE" w:rsidRDefault="003C66FE" w:rsidP="003C66FE">
      <w:pPr>
        <w:pStyle w:val="BodyText"/>
        <w:ind w:left="720"/>
        <w:rPr>
          <w:rFonts w:ascii="Calibri" w:hAnsi="Calibri"/>
          <w:bCs/>
          <w:iCs/>
        </w:rPr>
      </w:pPr>
      <w:r>
        <w:rPr>
          <w:rFonts w:ascii="Calibri" w:hAnsi="Calibri"/>
          <w:b/>
          <w:bCs/>
          <w:i/>
          <w:iCs/>
        </w:rPr>
        <w:t xml:space="preserve">4. Data-based decision making. </w:t>
      </w:r>
      <w:r w:rsidRPr="003C66FE">
        <w:rPr>
          <w:rFonts w:ascii="Calibri" w:hAnsi="Calibri"/>
          <w:bCs/>
          <w:iCs/>
        </w:rPr>
        <w:t>In recent years, int</w:t>
      </w:r>
      <w:r>
        <w:rPr>
          <w:rFonts w:ascii="Calibri" w:hAnsi="Calibri"/>
          <w:bCs/>
          <w:iCs/>
        </w:rPr>
        <w:t xml:space="preserve">erest in </w:t>
      </w:r>
      <w:r w:rsidRPr="003C66FE">
        <w:rPr>
          <w:rFonts w:ascii="Calibri" w:hAnsi="Calibri"/>
          <w:bCs/>
          <w:iCs/>
        </w:rPr>
        <w:t xml:space="preserve">using </w:t>
      </w:r>
      <w:r>
        <w:rPr>
          <w:rFonts w:ascii="Calibri" w:hAnsi="Calibri"/>
          <w:bCs/>
          <w:iCs/>
        </w:rPr>
        <w:t xml:space="preserve">data </w:t>
      </w:r>
      <w:r w:rsidRPr="003C66FE">
        <w:rPr>
          <w:rFonts w:ascii="Calibri" w:hAnsi="Calibri"/>
          <w:bCs/>
          <w:iCs/>
        </w:rPr>
        <w:t xml:space="preserve">to inform decisions </w:t>
      </w:r>
      <w:r>
        <w:rPr>
          <w:rFonts w:ascii="Calibri" w:hAnsi="Calibri"/>
          <w:bCs/>
          <w:iCs/>
        </w:rPr>
        <w:t>about instruction has increased</w:t>
      </w:r>
      <w:r w:rsidRPr="003C66FE">
        <w:rPr>
          <w:rFonts w:ascii="Calibri" w:hAnsi="Calibri"/>
          <w:bCs/>
          <w:iCs/>
        </w:rPr>
        <w:t xml:space="preserve"> (Chen, Heritage, &amp; Lee, 2005; Marsh, Pane, &amp; Hamilton, 2006). This approach is a natural result of technological changes, the advent of test-based accountability systems, and the proliferation of quantitative data due to accountability reforms (Tyler, 2011).</w:t>
      </w:r>
      <w:r>
        <w:rPr>
          <w:rFonts w:ascii="Calibri" w:hAnsi="Calibri"/>
          <w:bCs/>
          <w:iCs/>
        </w:rPr>
        <w:t xml:space="preserve"> Some research suggests positive </w:t>
      </w:r>
      <w:r w:rsidRPr="003C66FE">
        <w:rPr>
          <w:rFonts w:ascii="Calibri" w:hAnsi="Calibri"/>
          <w:bCs/>
          <w:iCs/>
        </w:rPr>
        <w:t>links between data use and student achievement on state assessments</w:t>
      </w:r>
      <w:r>
        <w:rPr>
          <w:rFonts w:ascii="Calibri" w:hAnsi="Calibri"/>
          <w:bCs/>
          <w:iCs/>
        </w:rPr>
        <w:t>, provided there is sufficient support for using the data</w:t>
      </w:r>
      <w:r w:rsidRPr="003C66FE">
        <w:rPr>
          <w:rFonts w:ascii="Calibri" w:hAnsi="Calibri"/>
          <w:bCs/>
          <w:iCs/>
        </w:rPr>
        <w:t xml:space="preserve"> (</w:t>
      </w:r>
      <w:proofErr w:type="spellStart"/>
      <w:r w:rsidRPr="003C66FE">
        <w:rPr>
          <w:rFonts w:ascii="Calibri" w:hAnsi="Calibri"/>
          <w:bCs/>
          <w:iCs/>
        </w:rPr>
        <w:t>Faria</w:t>
      </w:r>
      <w:proofErr w:type="spellEnd"/>
      <w:r w:rsidRPr="003C66FE">
        <w:rPr>
          <w:rFonts w:ascii="Calibri" w:hAnsi="Calibri"/>
          <w:bCs/>
          <w:iCs/>
        </w:rPr>
        <w:t xml:space="preserve"> et al., 2012)</w:t>
      </w:r>
      <w:r>
        <w:rPr>
          <w:rFonts w:ascii="Calibri" w:hAnsi="Calibri"/>
          <w:bCs/>
          <w:iCs/>
        </w:rPr>
        <w:t xml:space="preserve">, although no research to date examines this link specifically for NA/AN students. The NAM program encourages </w:t>
      </w:r>
      <w:r w:rsidRPr="003C66FE">
        <w:rPr>
          <w:rFonts w:ascii="Calibri" w:hAnsi="Calibri"/>
          <w:bCs/>
          <w:iCs/>
        </w:rPr>
        <w:t>data-driven decision making</w:t>
      </w:r>
      <w:r>
        <w:rPr>
          <w:rFonts w:ascii="Calibri" w:hAnsi="Calibri"/>
          <w:bCs/>
          <w:iCs/>
        </w:rPr>
        <w:t xml:space="preserve"> as </w:t>
      </w:r>
      <w:r w:rsidR="00687503">
        <w:rPr>
          <w:rFonts w:ascii="Calibri" w:hAnsi="Calibri"/>
          <w:bCs/>
          <w:iCs/>
        </w:rPr>
        <w:t xml:space="preserve">a </w:t>
      </w:r>
      <w:r>
        <w:rPr>
          <w:rFonts w:ascii="Calibri" w:hAnsi="Calibri"/>
          <w:bCs/>
          <w:iCs/>
        </w:rPr>
        <w:t xml:space="preserve">funding priority. </w:t>
      </w:r>
    </w:p>
    <w:p w14:paraId="67BA4EB7" w14:textId="77777777" w:rsidR="007503EB" w:rsidRDefault="003C66FE" w:rsidP="007503EB">
      <w:pPr>
        <w:pStyle w:val="BodyText"/>
        <w:ind w:left="720"/>
        <w:rPr>
          <w:rFonts w:ascii="Calibri" w:hAnsi="Calibri"/>
          <w:bCs/>
        </w:rPr>
      </w:pPr>
      <w:r>
        <w:rPr>
          <w:rFonts w:ascii="Calibri" w:hAnsi="Calibri"/>
          <w:b/>
          <w:bCs/>
          <w:i/>
          <w:iCs/>
        </w:rPr>
        <w:t>5</w:t>
      </w:r>
      <w:r w:rsidR="007503EB" w:rsidRPr="007503EB">
        <w:rPr>
          <w:rFonts w:ascii="Calibri" w:hAnsi="Calibri"/>
          <w:b/>
          <w:bCs/>
          <w:i/>
          <w:iCs/>
        </w:rPr>
        <w:t xml:space="preserve">. Using technology to support language instruction. </w:t>
      </w:r>
      <w:r w:rsidR="007503EB" w:rsidRPr="007503EB">
        <w:rPr>
          <w:rFonts w:ascii="Calibri" w:hAnsi="Calibri"/>
          <w:bCs/>
        </w:rPr>
        <w:t xml:space="preserve">The final </w:t>
      </w:r>
      <w:r w:rsidR="008210F0">
        <w:rPr>
          <w:rFonts w:ascii="Calibri" w:hAnsi="Calibri"/>
          <w:bCs/>
        </w:rPr>
        <w:t>priority</w:t>
      </w:r>
      <w:r w:rsidR="008210F0" w:rsidRPr="007503EB">
        <w:rPr>
          <w:rFonts w:ascii="Calibri" w:hAnsi="Calibri"/>
          <w:bCs/>
        </w:rPr>
        <w:t xml:space="preserve"> </w:t>
      </w:r>
      <w:r w:rsidR="007503EB" w:rsidRPr="007503EB">
        <w:rPr>
          <w:rFonts w:ascii="Calibri" w:hAnsi="Calibri"/>
          <w:bCs/>
        </w:rPr>
        <w:t xml:space="preserve">of the NAM </w:t>
      </w:r>
      <w:r w:rsidR="00F706A2">
        <w:rPr>
          <w:rFonts w:ascii="Calibri" w:hAnsi="Calibri"/>
          <w:bCs/>
        </w:rPr>
        <w:t>p</w:t>
      </w:r>
      <w:r w:rsidR="007503EB" w:rsidRPr="007503EB">
        <w:rPr>
          <w:rFonts w:ascii="Calibri" w:hAnsi="Calibri"/>
          <w:bCs/>
        </w:rPr>
        <w:t>rogram is the use of technology to support language instruction. Some evaluations of technology initiatives have documented positive impacts on student engagement among the general population (</w:t>
      </w:r>
      <w:proofErr w:type="spellStart"/>
      <w:r w:rsidR="007503EB" w:rsidRPr="007503EB">
        <w:rPr>
          <w:rFonts w:ascii="Calibri" w:hAnsi="Calibri"/>
          <w:bCs/>
        </w:rPr>
        <w:t>Argueta</w:t>
      </w:r>
      <w:proofErr w:type="spellEnd"/>
      <w:r w:rsidR="007503EB" w:rsidRPr="007503EB">
        <w:rPr>
          <w:rFonts w:ascii="Calibri" w:hAnsi="Calibri"/>
          <w:bCs/>
        </w:rPr>
        <w:t xml:space="preserve">, Huff, </w:t>
      </w:r>
      <w:proofErr w:type="spellStart"/>
      <w:r w:rsidR="007503EB" w:rsidRPr="007503EB">
        <w:rPr>
          <w:rFonts w:ascii="Calibri" w:hAnsi="Calibri"/>
          <w:bCs/>
        </w:rPr>
        <w:t>Tingen</w:t>
      </w:r>
      <w:proofErr w:type="spellEnd"/>
      <w:r w:rsidR="007503EB" w:rsidRPr="007503EB">
        <w:rPr>
          <w:rFonts w:ascii="Calibri" w:hAnsi="Calibri"/>
          <w:bCs/>
        </w:rPr>
        <w:t xml:space="preserve">, &amp; Corn, 2011; </w:t>
      </w:r>
      <w:proofErr w:type="spellStart"/>
      <w:r w:rsidR="007503EB" w:rsidRPr="007503EB">
        <w:rPr>
          <w:rFonts w:ascii="Calibri" w:hAnsi="Calibri"/>
          <w:bCs/>
        </w:rPr>
        <w:t>Bebell</w:t>
      </w:r>
      <w:proofErr w:type="spellEnd"/>
      <w:r w:rsidR="007503EB" w:rsidRPr="007503EB">
        <w:rPr>
          <w:rFonts w:ascii="Calibri" w:hAnsi="Calibri"/>
          <w:bCs/>
        </w:rPr>
        <w:t xml:space="preserve"> &amp; Kay, 2009) and skills related to communication, research, and writing (</w:t>
      </w:r>
      <w:proofErr w:type="spellStart"/>
      <w:r w:rsidR="007503EB" w:rsidRPr="007503EB">
        <w:rPr>
          <w:rFonts w:ascii="Calibri" w:hAnsi="Calibri"/>
          <w:bCs/>
        </w:rPr>
        <w:t>Bebell</w:t>
      </w:r>
      <w:proofErr w:type="spellEnd"/>
      <w:r w:rsidR="007503EB" w:rsidRPr="007503EB">
        <w:rPr>
          <w:rFonts w:ascii="Calibri" w:hAnsi="Calibri"/>
          <w:bCs/>
        </w:rPr>
        <w:t xml:space="preserve"> &amp; Kay, 2009; </w:t>
      </w:r>
      <w:proofErr w:type="spellStart"/>
      <w:r w:rsidR="007503EB" w:rsidRPr="007503EB">
        <w:rPr>
          <w:rFonts w:ascii="Calibri" w:hAnsi="Calibri"/>
          <w:bCs/>
        </w:rPr>
        <w:t>Silvernail</w:t>
      </w:r>
      <w:proofErr w:type="spellEnd"/>
      <w:r w:rsidR="007503EB" w:rsidRPr="007503EB">
        <w:rPr>
          <w:rFonts w:ascii="Calibri" w:hAnsi="Calibri"/>
          <w:bCs/>
        </w:rPr>
        <w:t xml:space="preserve">, 2005; </w:t>
      </w:r>
      <w:proofErr w:type="spellStart"/>
      <w:r w:rsidR="007503EB" w:rsidRPr="007503EB">
        <w:rPr>
          <w:rFonts w:ascii="Calibri" w:hAnsi="Calibri"/>
          <w:bCs/>
        </w:rPr>
        <w:t>Valiente</w:t>
      </w:r>
      <w:proofErr w:type="spellEnd"/>
      <w:r w:rsidR="007503EB" w:rsidRPr="007503EB">
        <w:rPr>
          <w:rFonts w:ascii="Calibri" w:hAnsi="Calibri"/>
          <w:bCs/>
        </w:rPr>
        <w:t xml:space="preserve">, 2010). For </w:t>
      </w:r>
      <w:r w:rsidR="00B13A45">
        <w:rPr>
          <w:rFonts w:ascii="Calibri" w:hAnsi="Calibri"/>
          <w:bCs/>
        </w:rPr>
        <w:t>English learners</w:t>
      </w:r>
      <w:r w:rsidR="00B13A45" w:rsidRPr="007503EB">
        <w:rPr>
          <w:rFonts w:ascii="Calibri" w:hAnsi="Calibri"/>
          <w:bCs/>
        </w:rPr>
        <w:t xml:space="preserve"> </w:t>
      </w:r>
      <w:r w:rsidR="007503EB" w:rsidRPr="007503EB">
        <w:rPr>
          <w:rFonts w:ascii="Calibri" w:hAnsi="Calibri"/>
          <w:bCs/>
        </w:rPr>
        <w:t>and other students with low literacy skills, the use of multimedia-enhanced instruction (Silverman &amp; Hines, 2009) and revisiting materials in engaging ways that differ from the initial encounter have proven helpful (Roberts &amp; Neal, 2004). For NA/AN language instruction especially, technology is important for augmenting the language instruction that can be provided by increasingly low numbers of fluent speakers (Hugo, 2014).</w:t>
      </w:r>
    </w:p>
    <w:p w14:paraId="238B557D" w14:textId="77777777" w:rsidR="007503EB" w:rsidRPr="00374220" w:rsidRDefault="00CC0A97" w:rsidP="00C02E04">
      <w:pPr>
        <w:pStyle w:val="BodyText"/>
        <w:rPr>
          <w:rFonts w:ascii="Calibri" w:hAnsi="Calibri"/>
        </w:rPr>
      </w:pPr>
      <w:r w:rsidRPr="00374220">
        <w:rPr>
          <w:rFonts w:ascii="Calibri" w:hAnsi="Calibri"/>
        </w:rPr>
        <w:lastRenderedPageBreak/>
        <w:t>In summary, this study’s collection of data from multiple sources, especially interviews and focus groups with NAM stakeholders</w:t>
      </w:r>
      <w:r w:rsidR="00FE232F">
        <w:rPr>
          <w:rFonts w:ascii="Calibri" w:hAnsi="Calibri"/>
        </w:rPr>
        <w:t xml:space="preserve"> (the focus of this clearance request)</w:t>
      </w:r>
      <w:r w:rsidRPr="00374220">
        <w:rPr>
          <w:rFonts w:ascii="Calibri" w:hAnsi="Calibri"/>
        </w:rPr>
        <w:t>, will provide systematic information about the activities</w:t>
      </w:r>
      <w:r w:rsidR="00B13A45">
        <w:rPr>
          <w:rFonts w:ascii="Calibri" w:hAnsi="Calibri"/>
        </w:rPr>
        <w:t xml:space="preserve"> in which</w:t>
      </w:r>
      <w:r w:rsidRPr="00374220">
        <w:rPr>
          <w:rFonts w:ascii="Calibri" w:hAnsi="Calibri"/>
        </w:rPr>
        <w:t xml:space="preserve"> NAM grantees engag</w:t>
      </w:r>
      <w:r w:rsidR="00374220" w:rsidRPr="00374220">
        <w:rPr>
          <w:rFonts w:ascii="Calibri" w:hAnsi="Calibri"/>
        </w:rPr>
        <w:t xml:space="preserve">e. </w:t>
      </w:r>
    </w:p>
    <w:p w14:paraId="335B5223" w14:textId="77777777" w:rsidR="00F06D71" w:rsidRPr="008F4606" w:rsidRDefault="00F06D71" w:rsidP="008F4606">
      <w:pPr>
        <w:pStyle w:val="Heading3"/>
        <w:rPr>
          <w:rFonts w:ascii="Calibri" w:hAnsi="Calibri"/>
        </w:rPr>
      </w:pPr>
      <w:bookmarkStart w:id="14" w:name="_Toc356202187"/>
      <w:bookmarkStart w:id="15" w:name="_Toc414461589"/>
      <w:bookmarkStart w:id="16" w:name="_Toc442436803"/>
      <w:r w:rsidRPr="008F4606">
        <w:rPr>
          <w:rFonts w:ascii="Calibri" w:hAnsi="Calibri"/>
        </w:rPr>
        <w:t>A2. Use of Information</w:t>
      </w:r>
      <w:bookmarkEnd w:id="14"/>
      <w:bookmarkEnd w:id="15"/>
      <w:bookmarkEnd w:id="16"/>
    </w:p>
    <w:p w14:paraId="516AC542" w14:textId="77777777" w:rsidR="00A2761F" w:rsidRDefault="00F06D71" w:rsidP="000E03E8">
      <w:pPr>
        <w:pStyle w:val="BodyText"/>
        <w:rPr>
          <w:rFonts w:ascii="Calibri" w:hAnsi="Calibri"/>
        </w:rPr>
      </w:pPr>
      <w:r w:rsidRPr="00A2761F">
        <w:rPr>
          <w:rFonts w:ascii="Calibri" w:hAnsi="Calibri"/>
        </w:rPr>
        <w:t xml:space="preserve">The </w:t>
      </w:r>
      <w:r w:rsidR="00A2761F" w:rsidRPr="00A2761F">
        <w:rPr>
          <w:rFonts w:ascii="Calibri" w:hAnsi="Calibri"/>
        </w:rPr>
        <w:t>study results</w:t>
      </w:r>
      <w:r w:rsidRPr="00A2761F">
        <w:rPr>
          <w:rFonts w:ascii="Calibri" w:hAnsi="Calibri"/>
        </w:rPr>
        <w:t xml:space="preserve"> will be of immediate interest and significance for </w:t>
      </w:r>
      <w:r w:rsidR="005C1813">
        <w:rPr>
          <w:rFonts w:ascii="Calibri" w:hAnsi="Calibri"/>
        </w:rPr>
        <w:t>the Office of English Language Acquisition (</w:t>
      </w:r>
      <w:r w:rsidR="00A2761F" w:rsidRPr="00A2761F">
        <w:rPr>
          <w:rFonts w:ascii="Calibri" w:hAnsi="Calibri"/>
        </w:rPr>
        <w:t>OELA</w:t>
      </w:r>
      <w:r w:rsidR="005C1813">
        <w:rPr>
          <w:rFonts w:ascii="Calibri" w:hAnsi="Calibri"/>
        </w:rPr>
        <w:t>)</w:t>
      </w:r>
      <w:r w:rsidR="00A2761F" w:rsidRPr="00A2761F">
        <w:rPr>
          <w:rFonts w:ascii="Calibri" w:hAnsi="Calibri"/>
        </w:rPr>
        <w:t>, because the</w:t>
      </w:r>
      <w:r w:rsidR="005C1813">
        <w:rPr>
          <w:rFonts w:ascii="Calibri" w:hAnsi="Calibri"/>
        </w:rPr>
        <w:t xml:space="preserve"> study results</w:t>
      </w:r>
      <w:r w:rsidR="00A2761F" w:rsidRPr="00A2761F">
        <w:rPr>
          <w:rFonts w:ascii="Calibri" w:hAnsi="Calibri"/>
        </w:rPr>
        <w:t xml:space="preserve"> will offer detailed information about </w:t>
      </w:r>
      <w:r w:rsidR="005C1813">
        <w:rPr>
          <w:rFonts w:ascii="Calibri" w:hAnsi="Calibri"/>
        </w:rPr>
        <w:t>h</w:t>
      </w:r>
      <w:r w:rsidR="00A2761F" w:rsidRPr="00A2761F">
        <w:rPr>
          <w:rFonts w:ascii="Calibri" w:hAnsi="Calibri"/>
        </w:rPr>
        <w:t xml:space="preserve">ow the NAM program is implemented in different </w:t>
      </w:r>
      <w:r w:rsidR="00447223">
        <w:rPr>
          <w:rFonts w:ascii="Calibri" w:hAnsi="Calibri"/>
        </w:rPr>
        <w:t xml:space="preserve">tribal and educational </w:t>
      </w:r>
      <w:r w:rsidR="00A2761F" w:rsidRPr="00A2761F">
        <w:rPr>
          <w:rFonts w:ascii="Calibri" w:hAnsi="Calibri"/>
        </w:rPr>
        <w:t xml:space="preserve">contexts and </w:t>
      </w:r>
      <w:r w:rsidR="00571A4B">
        <w:rPr>
          <w:rFonts w:ascii="Calibri" w:hAnsi="Calibri"/>
        </w:rPr>
        <w:t xml:space="preserve">what </w:t>
      </w:r>
      <w:r w:rsidR="00A2761F" w:rsidRPr="00A2761F">
        <w:rPr>
          <w:rFonts w:ascii="Calibri" w:hAnsi="Calibri"/>
        </w:rPr>
        <w:t>challenges grantees encounter. This information is important to guide how OELA structures and prioritizes</w:t>
      </w:r>
      <w:r w:rsidR="00571A4B">
        <w:rPr>
          <w:rFonts w:ascii="Calibri" w:hAnsi="Calibri"/>
        </w:rPr>
        <w:t xml:space="preserve"> future</w:t>
      </w:r>
      <w:r w:rsidR="00A2761F" w:rsidRPr="00A2761F">
        <w:rPr>
          <w:rFonts w:ascii="Calibri" w:hAnsi="Calibri"/>
        </w:rPr>
        <w:t xml:space="preserve"> grant </w:t>
      </w:r>
      <w:r w:rsidR="00621F71">
        <w:rPr>
          <w:rFonts w:ascii="Calibri" w:hAnsi="Calibri"/>
        </w:rPr>
        <w:t xml:space="preserve">opportunities. </w:t>
      </w:r>
    </w:p>
    <w:p w14:paraId="081E45D4" w14:textId="4780B1D0" w:rsidR="00F06D71" w:rsidRPr="00FB0F6C" w:rsidRDefault="00FB0F6C" w:rsidP="00F06D71">
      <w:pPr>
        <w:pStyle w:val="BodyText"/>
        <w:rPr>
          <w:rFonts w:ascii="Calibri" w:hAnsi="Calibri"/>
        </w:rPr>
      </w:pPr>
      <w:r w:rsidRPr="00FB0F6C">
        <w:rPr>
          <w:rFonts w:ascii="Calibri" w:hAnsi="Calibri"/>
        </w:rPr>
        <w:t xml:space="preserve">The study team will use interview </w:t>
      </w:r>
      <w:r w:rsidR="002E636D">
        <w:rPr>
          <w:rFonts w:ascii="Calibri" w:hAnsi="Calibri"/>
        </w:rPr>
        <w:t xml:space="preserve">and </w:t>
      </w:r>
      <w:r w:rsidRPr="00FB0F6C">
        <w:rPr>
          <w:rFonts w:ascii="Calibri" w:hAnsi="Calibri"/>
        </w:rPr>
        <w:t xml:space="preserve">focus group data collected during program site visits to develop data tables and </w:t>
      </w:r>
      <w:r w:rsidR="00447223">
        <w:rPr>
          <w:rFonts w:ascii="Calibri" w:hAnsi="Calibri"/>
        </w:rPr>
        <w:t>summaries of</w:t>
      </w:r>
      <w:r w:rsidRPr="00FB0F6C">
        <w:rPr>
          <w:rFonts w:ascii="Calibri" w:hAnsi="Calibri"/>
        </w:rPr>
        <w:t xml:space="preserve"> the site visit data for presentation to </w:t>
      </w:r>
      <w:r w:rsidR="00447223">
        <w:rPr>
          <w:rFonts w:ascii="Calibri" w:hAnsi="Calibri"/>
        </w:rPr>
        <w:t>Department</w:t>
      </w:r>
      <w:r w:rsidRPr="00FB0F6C">
        <w:rPr>
          <w:rFonts w:ascii="Calibri" w:hAnsi="Calibri"/>
        </w:rPr>
        <w:t xml:space="preserve"> stakeholders. The study team </w:t>
      </w:r>
      <w:r w:rsidR="005B799D">
        <w:rPr>
          <w:rFonts w:ascii="Calibri" w:hAnsi="Calibri"/>
        </w:rPr>
        <w:t xml:space="preserve">also </w:t>
      </w:r>
      <w:r w:rsidRPr="00FB0F6C">
        <w:rPr>
          <w:rFonts w:ascii="Calibri" w:hAnsi="Calibri"/>
        </w:rPr>
        <w:t xml:space="preserve">will produce a final publicly available report of cross-site findings, which will include </w:t>
      </w:r>
      <w:r w:rsidRPr="00FB0F6C">
        <w:rPr>
          <w:rFonts w:ascii="Calibri" w:hAnsi="Calibri"/>
          <w:bCs/>
        </w:rPr>
        <w:t>relevant examples of common practices to illustrate findings, as well as descriptions of less common or outlier grant implementation activities.</w:t>
      </w:r>
      <w:r w:rsidRPr="00FB0F6C">
        <w:rPr>
          <w:rFonts w:ascii="Calibri" w:hAnsi="Calibri"/>
        </w:rPr>
        <w:t xml:space="preserve"> </w:t>
      </w:r>
      <w:r w:rsidR="00F06D71" w:rsidRPr="00FB0F6C">
        <w:rPr>
          <w:rFonts w:ascii="Calibri" w:hAnsi="Calibri"/>
        </w:rPr>
        <w:t xml:space="preserve">In designing this report, the study team will focus on developing a useful product </w:t>
      </w:r>
      <w:r w:rsidR="005B799D">
        <w:rPr>
          <w:rFonts w:ascii="Calibri" w:hAnsi="Calibri"/>
        </w:rPr>
        <w:t xml:space="preserve">that </w:t>
      </w:r>
      <w:r w:rsidR="00F06D71" w:rsidRPr="00FB0F6C">
        <w:rPr>
          <w:rFonts w:ascii="Calibri" w:hAnsi="Calibri"/>
        </w:rPr>
        <w:t>address</w:t>
      </w:r>
      <w:r w:rsidR="005B799D">
        <w:rPr>
          <w:rFonts w:ascii="Calibri" w:hAnsi="Calibri"/>
        </w:rPr>
        <w:t>es</w:t>
      </w:r>
      <w:r w:rsidR="00F06D71" w:rsidRPr="00FB0F6C">
        <w:rPr>
          <w:rFonts w:ascii="Calibri" w:hAnsi="Calibri"/>
        </w:rPr>
        <w:t xml:space="preserve"> multiple audiences, including </w:t>
      </w:r>
      <w:r w:rsidRPr="00FB0F6C">
        <w:rPr>
          <w:rFonts w:ascii="Calibri" w:hAnsi="Calibri"/>
        </w:rPr>
        <w:t xml:space="preserve">grant coordinators, </w:t>
      </w:r>
      <w:r w:rsidR="00F24131">
        <w:rPr>
          <w:rFonts w:ascii="Calibri" w:hAnsi="Calibri"/>
        </w:rPr>
        <w:t>tribal</w:t>
      </w:r>
      <w:r w:rsidRPr="00FB0F6C">
        <w:rPr>
          <w:rFonts w:ascii="Calibri" w:hAnsi="Calibri"/>
        </w:rPr>
        <w:t xml:space="preserve"> education entities, </w:t>
      </w:r>
      <w:r w:rsidR="00BB19CB">
        <w:rPr>
          <w:rFonts w:ascii="Calibri" w:hAnsi="Calibri"/>
        </w:rPr>
        <w:t xml:space="preserve">district superintendents, </w:t>
      </w:r>
      <w:r w:rsidRPr="00FB0F6C">
        <w:rPr>
          <w:rFonts w:ascii="Calibri" w:hAnsi="Calibri"/>
        </w:rPr>
        <w:t xml:space="preserve">principals, teachers, federal and state policymakers planning for academic interventions for NA/AN students, and researchers conducting studies on this topic. </w:t>
      </w:r>
      <w:r w:rsidR="00B91CD0" w:rsidRPr="00FB0F6C">
        <w:rPr>
          <w:rFonts w:ascii="Calibri" w:hAnsi="Calibri"/>
        </w:rPr>
        <w:t>T</w:t>
      </w:r>
      <w:r w:rsidR="00F06D71" w:rsidRPr="00FB0F6C">
        <w:rPr>
          <w:rFonts w:ascii="Calibri" w:hAnsi="Calibri"/>
        </w:rPr>
        <w:t xml:space="preserve">he information will be useful for </w:t>
      </w:r>
      <w:r w:rsidRPr="00FB0F6C">
        <w:rPr>
          <w:rFonts w:ascii="Calibri" w:hAnsi="Calibri"/>
        </w:rPr>
        <w:t>OELA</w:t>
      </w:r>
      <w:r w:rsidR="00F06D71" w:rsidRPr="00FB0F6C">
        <w:rPr>
          <w:rFonts w:ascii="Calibri" w:hAnsi="Calibri"/>
        </w:rPr>
        <w:t xml:space="preserve"> as </w:t>
      </w:r>
      <w:r w:rsidR="005B799D">
        <w:rPr>
          <w:rFonts w:ascii="Calibri" w:hAnsi="Calibri"/>
        </w:rPr>
        <w:t xml:space="preserve">the office </w:t>
      </w:r>
      <w:r w:rsidRPr="00FB0F6C">
        <w:rPr>
          <w:rFonts w:ascii="Calibri" w:hAnsi="Calibri"/>
        </w:rPr>
        <w:t>plan</w:t>
      </w:r>
      <w:r w:rsidR="005B799D">
        <w:rPr>
          <w:rFonts w:ascii="Calibri" w:hAnsi="Calibri"/>
        </w:rPr>
        <w:t>s</w:t>
      </w:r>
      <w:r w:rsidRPr="00FB0F6C">
        <w:rPr>
          <w:rFonts w:ascii="Calibri" w:hAnsi="Calibri"/>
        </w:rPr>
        <w:t xml:space="preserve"> future rounds of the grant</w:t>
      </w:r>
      <w:r w:rsidR="00B91CD0" w:rsidRPr="00FB0F6C">
        <w:rPr>
          <w:rFonts w:ascii="Calibri" w:hAnsi="Calibri"/>
        </w:rPr>
        <w:t xml:space="preserve">. </w:t>
      </w:r>
      <w:r w:rsidRPr="00FB0F6C">
        <w:rPr>
          <w:rFonts w:ascii="Calibri" w:hAnsi="Calibri"/>
        </w:rPr>
        <w:t xml:space="preserve">Tribal entities and educators of NA/AN students </w:t>
      </w:r>
      <w:r w:rsidR="00F06D71" w:rsidRPr="00FB0F6C">
        <w:rPr>
          <w:rFonts w:ascii="Calibri" w:hAnsi="Calibri"/>
        </w:rPr>
        <w:t xml:space="preserve">will be able to take the specific information included in the </w:t>
      </w:r>
      <w:r w:rsidRPr="00FB0F6C">
        <w:rPr>
          <w:rFonts w:ascii="Calibri" w:hAnsi="Calibri"/>
        </w:rPr>
        <w:t>report</w:t>
      </w:r>
      <w:r w:rsidR="00F06D71" w:rsidRPr="00FB0F6C">
        <w:rPr>
          <w:rFonts w:ascii="Calibri" w:hAnsi="Calibri"/>
        </w:rPr>
        <w:t xml:space="preserve"> to implement similar </w:t>
      </w:r>
      <w:r w:rsidRPr="00FB0F6C">
        <w:rPr>
          <w:rFonts w:ascii="Calibri" w:hAnsi="Calibri"/>
        </w:rPr>
        <w:t>activities</w:t>
      </w:r>
      <w:r w:rsidR="00F06D71" w:rsidRPr="00FB0F6C">
        <w:rPr>
          <w:rFonts w:ascii="Calibri" w:hAnsi="Calibri"/>
        </w:rPr>
        <w:t xml:space="preserve"> in their own</w:t>
      </w:r>
      <w:r>
        <w:rPr>
          <w:rFonts w:ascii="Calibri" w:hAnsi="Calibri"/>
        </w:rPr>
        <w:t xml:space="preserve"> </w:t>
      </w:r>
      <w:r w:rsidR="00F24131">
        <w:rPr>
          <w:rFonts w:ascii="Calibri" w:hAnsi="Calibri"/>
        </w:rPr>
        <w:t>tribes</w:t>
      </w:r>
      <w:r>
        <w:rPr>
          <w:rFonts w:ascii="Calibri" w:hAnsi="Calibri"/>
        </w:rPr>
        <w:t>,</w:t>
      </w:r>
      <w:r w:rsidR="00F06D71" w:rsidRPr="00FB0F6C">
        <w:rPr>
          <w:rFonts w:ascii="Calibri" w:hAnsi="Calibri"/>
        </w:rPr>
        <w:t xml:space="preserve"> districts</w:t>
      </w:r>
      <w:r>
        <w:rPr>
          <w:rFonts w:ascii="Calibri" w:hAnsi="Calibri"/>
        </w:rPr>
        <w:t>,</w:t>
      </w:r>
      <w:r w:rsidR="00F06D71" w:rsidRPr="00FB0F6C">
        <w:rPr>
          <w:rFonts w:ascii="Calibri" w:hAnsi="Calibri"/>
        </w:rPr>
        <w:t xml:space="preserve"> and schools.</w:t>
      </w:r>
    </w:p>
    <w:p w14:paraId="0C69891F" w14:textId="77777777" w:rsidR="00F06D71" w:rsidRPr="004635A3" w:rsidRDefault="00F06D71" w:rsidP="00FC57BD">
      <w:pPr>
        <w:pStyle w:val="Heading3"/>
        <w:rPr>
          <w:rFonts w:ascii="Calibri" w:hAnsi="Calibri"/>
        </w:rPr>
      </w:pPr>
      <w:bookmarkStart w:id="17" w:name="_Toc356202188"/>
      <w:bookmarkStart w:id="18" w:name="_Toc414461590"/>
      <w:bookmarkStart w:id="19" w:name="_Toc442436804"/>
      <w:r w:rsidRPr="004635A3">
        <w:rPr>
          <w:rFonts w:ascii="Calibri" w:hAnsi="Calibri"/>
        </w:rPr>
        <w:t>A3. Use of Improved Technology to Reduce Burden</w:t>
      </w:r>
      <w:bookmarkEnd w:id="17"/>
      <w:bookmarkEnd w:id="18"/>
      <w:bookmarkEnd w:id="19"/>
    </w:p>
    <w:p w14:paraId="47BE1917" w14:textId="77777777" w:rsidR="004635A3" w:rsidRDefault="00F06D71" w:rsidP="00F06D71">
      <w:pPr>
        <w:pStyle w:val="BodyText"/>
        <w:rPr>
          <w:rFonts w:ascii="Calibri" w:hAnsi="Calibri"/>
        </w:rPr>
      </w:pPr>
      <w:r w:rsidRPr="004635A3">
        <w:rPr>
          <w:rFonts w:ascii="Calibri" w:hAnsi="Calibri"/>
        </w:rPr>
        <w:t xml:space="preserve">The data collection plans for the case study component of this study reflect sensitivity to issues of efficiency and respondent burden. </w:t>
      </w:r>
      <w:r w:rsidR="004635A3">
        <w:rPr>
          <w:rFonts w:ascii="Calibri" w:hAnsi="Calibri"/>
        </w:rPr>
        <w:t>Before data collection begins, t</w:t>
      </w:r>
      <w:r w:rsidRPr="004635A3">
        <w:rPr>
          <w:rFonts w:ascii="Calibri" w:hAnsi="Calibri"/>
        </w:rPr>
        <w:t>he</w:t>
      </w:r>
      <w:r w:rsidR="004635A3">
        <w:rPr>
          <w:rFonts w:ascii="Calibri" w:hAnsi="Calibri"/>
        </w:rPr>
        <w:t xml:space="preserve"> study team will access extant data available from the OELA website (i.e., grantee applications, n</w:t>
      </w:r>
      <w:r w:rsidR="004635A3" w:rsidRPr="004635A3">
        <w:rPr>
          <w:rFonts w:ascii="Calibri" w:hAnsi="Calibri"/>
        </w:rPr>
        <w:t>otices inviting applications</w:t>
      </w:r>
      <w:r w:rsidR="004635A3">
        <w:rPr>
          <w:rFonts w:ascii="Calibri" w:hAnsi="Calibri"/>
        </w:rPr>
        <w:t>, and</w:t>
      </w:r>
      <w:r w:rsidR="004635A3" w:rsidRPr="004635A3">
        <w:rPr>
          <w:rFonts w:ascii="Calibri" w:hAnsi="Calibri"/>
        </w:rPr>
        <w:t xml:space="preserve"> </w:t>
      </w:r>
      <w:r w:rsidR="004635A3">
        <w:rPr>
          <w:rFonts w:ascii="Calibri" w:hAnsi="Calibri"/>
        </w:rPr>
        <w:t xml:space="preserve">project abstracts) as well as information about the grant sites </w:t>
      </w:r>
      <w:r w:rsidR="00571A4B">
        <w:rPr>
          <w:rFonts w:ascii="Calibri" w:hAnsi="Calibri"/>
        </w:rPr>
        <w:t xml:space="preserve">through </w:t>
      </w:r>
      <w:r w:rsidR="004635A3">
        <w:rPr>
          <w:rFonts w:ascii="Calibri" w:hAnsi="Calibri"/>
        </w:rPr>
        <w:t>Internet searches.</w:t>
      </w:r>
      <w:r w:rsidR="00621F71">
        <w:rPr>
          <w:rStyle w:val="FootnoteReference"/>
          <w:rFonts w:ascii="Calibri" w:hAnsi="Calibri"/>
        </w:rPr>
        <w:footnoteReference w:id="2"/>
      </w:r>
      <w:r w:rsidR="004635A3">
        <w:rPr>
          <w:rFonts w:ascii="Calibri" w:hAnsi="Calibri"/>
        </w:rPr>
        <w:t xml:space="preserve"> The study team will enter information relevant to the study question</w:t>
      </w:r>
      <w:r w:rsidR="00BB19CB">
        <w:rPr>
          <w:rFonts w:ascii="Calibri" w:hAnsi="Calibri"/>
        </w:rPr>
        <w:t>s</w:t>
      </w:r>
      <w:r w:rsidR="004635A3">
        <w:rPr>
          <w:rFonts w:ascii="Calibri" w:hAnsi="Calibri"/>
        </w:rPr>
        <w:t xml:space="preserve"> into a database that will track information about each </w:t>
      </w:r>
      <w:r w:rsidR="00B80902">
        <w:rPr>
          <w:rFonts w:ascii="Calibri" w:hAnsi="Calibri"/>
        </w:rPr>
        <w:t xml:space="preserve">site or </w:t>
      </w:r>
      <w:r w:rsidR="004635A3">
        <w:rPr>
          <w:rFonts w:ascii="Calibri" w:hAnsi="Calibri"/>
        </w:rPr>
        <w:t>program. The study team will review this information before each site visit and</w:t>
      </w:r>
      <w:r w:rsidR="00B80902">
        <w:rPr>
          <w:rFonts w:ascii="Calibri" w:hAnsi="Calibri"/>
        </w:rPr>
        <w:t>,</w:t>
      </w:r>
      <w:r w:rsidR="004635A3">
        <w:rPr>
          <w:rFonts w:ascii="Calibri" w:hAnsi="Calibri"/>
        </w:rPr>
        <w:t xml:space="preserve"> as much as possible, reduce the number of questions asked during interviews and focus groups based on what is already known about each site or program.</w:t>
      </w:r>
    </w:p>
    <w:p w14:paraId="62D57559" w14:textId="77777777" w:rsidR="00F06D71" w:rsidRPr="004635A3" w:rsidRDefault="00F06D71" w:rsidP="00F06D71">
      <w:pPr>
        <w:pStyle w:val="BodyText"/>
        <w:rPr>
          <w:rFonts w:ascii="Calibri" w:hAnsi="Calibri"/>
        </w:rPr>
      </w:pPr>
      <w:r w:rsidRPr="004635A3">
        <w:rPr>
          <w:rFonts w:ascii="Calibri" w:hAnsi="Calibri"/>
        </w:rPr>
        <w:t xml:space="preserve">During the data collection process, the study team will continue to use technology to reduce burden whenever possible. For example: </w:t>
      </w:r>
    </w:p>
    <w:p w14:paraId="3203CA0C" w14:textId="77777777" w:rsidR="004635A3" w:rsidRPr="004635A3" w:rsidRDefault="00F06D71" w:rsidP="00FE232F">
      <w:pPr>
        <w:pStyle w:val="NumberedList"/>
        <w:keepLines w:val="0"/>
        <w:numPr>
          <w:ilvl w:val="0"/>
          <w:numId w:val="21"/>
        </w:numPr>
        <w:rPr>
          <w:rFonts w:ascii="Calibri" w:hAnsi="Calibri"/>
        </w:rPr>
      </w:pPr>
      <w:r w:rsidRPr="004635A3">
        <w:rPr>
          <w:rFonts w:ascii="Calibri" w:hAnsi="Calibri"/>
        </w:rPr>
        <w:lastRenderedPageBreak/>
        <w:t xml:space="preserve">Interviews and focus groups will be audiotaped and then transcribed at a later date to reduce the amount of time that </w:t>
      </w:r>
      <w:r w:rsidR="005836B4" w:rsidRPr="004635A3">
        <w:rPr>
          <w:rFonts w:ascii="Calibri" w:hAnsi="Calibri"/>
        </w:rPr>
        <w:t>participants will</w:t>
      </w:r>
      <w:r w:rsidRPr="004635A3">
        <w:rPr>
          <w:rFonts w:ascii="Calibri" w:hAnsi="Calibri"/>
        </w:rPr>
        <w:t xml:space="preserve"> engage in </w:t>
      </w:r>
      <w:r w:rsidR="005836B4" w:rsidRPr="004635A3">
        <w:rPr>
          <w:rFonts w:ascii="Calibri" w:hAnsi="Calibri"/>
        </w:rPr>
        <w:t>interview</w:t>
      </w:r>
      <w:r w:rsidR="004635A3" w:rsidRPr="004635A3">
        <w:rPr>
          <w:rFonts w:ascii="Calibri" w:hAnsi="Calibri"/>
        </w:rPr>
        <w:t xml:space="preserve"> activities.</w:t>
      </w:r>
    </w:p>
    <w:p w14:paraId="566B0BB8" w14:textId="77777777" w:rsidR="00F06D71" w:rsidRPr="004635A3" w:rsidRDefault="00F06D71" w:rsidP="00682A07">
      <w:pPr>
        <w:pStyle w:val="NumberedList"/>
        <w:keepNext w:val="0"/>
        <w:numPr>
          <w:ilvl w:val="0"/>
          <w:numId w:val="21"/>
        </w:numPr>
        <w:rPr>
          <w:rFonts w:ascii="Calibri" w:hAnsi="Calibri"/>
        </w:rPr>
      </w:pPr>
      <w:r w:rsidRPr="004635A3">
        <w:rPr>
          <w:rFonts w:ascii="Calibri" w:hAnsi="Calibri"/>
        </w:rPr>
        <w:t xml:space="preserve">A phone number and e-mail address will be provided to study participants, allowing them to contact research staff directly with any questions they may have. </w:t>
      </w:r>
    </w:p>
    <w:p w14:paraId="63AD781E" w14:textId="77777777" w:rsidR="00F06D71" w:rsidRPr="008C3D5B" w:rsidRDefault="00F06D71" w:rsidP="00FC57BD">
      <w:pPr>
        <w:pStyle w:val="Heading3"/>
        <w:rPr>
          <w:rFonts w:ascii="Calibri" w:hAnsi="Calibri"/>
        </w:rPr>
      </w:pPr>
      <w:bookmarkStart w:id="20" w:name="_Toc356202189"/>
      <w:bookmarkStart w:id="21" w:name="_Toc414461591"/>
      <w:bookmarkStart w:id="22" w:name="_Toc442436805"/>
      <w:r w:rsidRPr="008C3D5B">
        <w:rPr>
          <w:rFonts w:ascii="Calibri" w:hAnsi="Calibri"/>
        </w:rPr>
        <w:t>A4. Efforts to Avoid Duplication of Effort</w:t>
      </w:r>
      <w:bookmarkEnd w:id="20"/>
      <w:bookmarkEnd w:id="21"/>
      <w:bookmarkEnd w:id="22"/>
    </w:p>
    <w:p w14:paraId="10E614C8" w14:textId="77777777" w:rsidR="00A77103" w:rsidRDefault="00F06D71" w:rsidP="00F06D71">
      <w:pPr>
        <w:pStyle w:val="BodyText"/>
        <w:rPr>
          <w:rFonts w:ascii="Calibri" w:hAnsi="Calibri"/>
        </w:rPr>
      </w:pPr>
      <w:r w:rsidRPr="00682A07">
        <w:rPr>
          <w:rFonts w:ascii="Calibri" w:hAnsi="Calibri"/>
          <w:spacing w:val="-4"/>
        </w:rPr>
        <w:t xml:space="preserve">The study team will avoid duplication of effort by using preexisting data (e.g., </w:t>
      </w:r>
      <w:r w:rsidR="00E14D16">
        <w:rPr>
          <w:rFonts w:ascii="Calibri" w:hAnsi="Calibri"/>
          <w:spacing w:val="-4"/>
        </w:rPr>
        <w:t xml:space="preserve">grant applications, </w:t>
      </w:r>
      <w:r w:rsidRPr="00682A07">
        <w:rPr>
          <w:rFonts w:ascii="Calibri" w:hAnsi="Calibri"/>
          <w:spacing w:val="-4"/>
        </w:rPr>
        <w:t>program information</w:t>
      </w:r>
      <w:r w:rsidRPr="004635A3">
        <w:rPr>
          <w:rFonts w:ascii="Calibri" w:hAnsi="Calibri"/>
        </w:rPr>
        <w:t xml:space="preserve"> available on school or district websites, published program evaluations)</w:t>
      </w:r>
      <w:r w:rsidR="002E3364">
        <w:rPr>
          <w:rFonts w:ascii="Calibri" w:hAnsi="Calibri"/>
        </w:rPr>
        <w:t>,</w:t>
      </w:r>
      <w:r w:rsidRPr="004635A3">
        <w:rPr>
          <w:rFonts w:ascii="Calibri" w:hAnsi="Calibri"/>
        </w:rPr>
        <w:t xml:space="preserve"> whenever possible</w:t>
      </w:r>
      <w:r w:rsidR="002E3364">
        <w:rPr>
          <w:rFonts w:ascii="Calibri" w:hAnsi="Calibri"/>
        </w:rPr>
        <w:t>,</w:t>
      </w:r>
      <w:r w:rsidRPr="004635A3">
        <w:rPr>
          <w:rFonts w:ascii="Calibri" w:hAnsi="Calibri"/>
        </w:rPr>
        <w:t xml:space="preserve"> to guide data collection. For example, </w:t>
      </w:r>
      <w:r w:rsidR="004635A3" w:rsidRPr="004635A3">
        <w:rPr>
          <w:rFonts w:ascii="Calibri" w:hAnsi="Calibri"/>
        </w:rPr>
        <w:t xml:space="preserve">as described </w:t>
      </w:r>
      <w:r w:rsidR="002E3364">
        <w:rPr>
          <w:rFonts w:ascii="Calibri" w:hAnsi="Calibri"/>
        </w:rPr>
        <w:t>previously</w:t>
      </w:r>
      <w:r w:rsidR="004635A3" w:rsidRPr="004635A3">
        <w:rPr>
          <w:rFonts w:ascii="Calibri" w:hAnsi="Calibri"/>
        </w:rPr>
        <w:t xml:space="preserve">, </w:t>
      </w:r>
      <w:r w:rsidRPr="004635A3">
        <w:rPr>
          <w:rFonts w:ascii="Calibri" w:hAnsi="Calibri"/>
        </w:rPr>
        <w:t xml:space="preserve">the study team will determine whether any of the proposed data collection elements for </w:t>
      </w:r>
      <w:r w:rsidR="004635A3" w:rsidRPr="004635A3">
        <w:rPr>
          <w:rFonts w:ascii="Calibri" w:hAnsi="Calibri"/>
        </w:rPr>
        <w:t>the site visits</w:t>
      </w:r>
      <w:r w:rsidRPr="004635A3">
        <w:rPr>
          <w:rFonts w:ascii="Calibri" w:hAnsi="Calibri"/>
        </w:rPr>
        <w:t xml:space="preserve"> can be addressed through preexisting policy or evaluation documents. This step will reduce the number of questions asked in </w:t>
      </w:r>
      <w:r w:rsidR="00FE232F">
        <w:rPr>
          <w:rFonts w:ascii="Calibri" w:hAnsi="Calibri"/>
        </w:rPr>
        <w:t>the interviews and focus groups</w:t>
      </w:r>
      <w:r w:rsidR="008C3D5B">
        <w:rPr>
          <w:rFonts w:ascii="Calibri" w:hAnsi="Calibri"/>
        </w:rPr>
        <w:t xml:space="preserve">. </w:t>
      </w:r>
      <w:r w:rsidR="00A77103">
        <w:rPr>
          <w:rFonts w:ascii="Calibri" w:hAnsi="Calibri"/>
        </w:rPr>
        <w:t>However, note that systematic data about program implementation are not already available in the detail required for this study.</w:t>
      </w:r>
    </w:p>
    <w:p w14:paraId="65B7F620" w14:textId="77777777" w:rsidR="004635A3" w:rsidRDefault="008C3D5B" w:rsidP="00F06D71">
      <w:pPr>
        <w:pStyle w:val="BodyText"/>
        <w:rPr>
          <w:rFonts w:ascii="Times New Roman" w:hAnsi="Times New Roman"/>
        </w:rPr>
      </w:pPr>
      <w:r>
        <w:rPr>
          <w:rFonts w:ascii="Calibri" w:hAnsi="Calibri"/>
        </w:rPr>
        <w:t>In addition, the study team has designed the study protocols so that interviewers ask broad questions but systematically track topics of interest, asking detailed follow-up questions only as necessary. In this way, interviewees are not asked to answer questions for which they</w:t>
      </w:r>
      <w:r w:rsidR="002E3364">
        <w:rPr>
          <w:rFonts w:ascii="Calibri" w:hAnsi="Calibri"/>
        </w:rPr>
        <w:t xml:space="preserve"> have</w:t>
      </w:r>
      <w:r>
        <w:rPr>
          <w:rFonts w:ascii="Calibri" w:hAnsi="Calibri"/>
        </w:rPr>
        <w:t xml:space="preserve"> already effectively provided a response.</w:t>
      </w:r>
    </w:p>
    <w:p w14:paraId="5D6A0FAD" w14:textId="77777777" w:rsidR="00F06D71" w:rsidRPr="008C3D5B" w:rsidRDefault="00F06D71" w:rsidP="00FC57BD">
      <w:pPr>
        <w:pStyle w:val="Heading3"/>
        <w:rPr>
          <w:rFonts w:ascii="Calibri" w:hAnsi="Calibri"/>
        </w:rPr>
      </w:pPr>
      <w:bookmarkStart w:id="23" w:name="_Toc356202190"/>
      <w:bookmarkStart w:id="24" w:name="_Toc414461592"/>
      <w:bookmarkStart w:id="25" w:name="_Toc442436806"/>
      <w:r w:rsidRPr="008C3D5B">
        <w:rPr>
          <w:rFonts w:ascii="Calibri" w:hAnsi="Calibri"/>
        </w:rPr>
        <w:t>A5. Efforts to Minimize Burden on Small Businesses and Other Small Entities</w:t>
      </w:r>
      <w:bookmarkEnd w:id="23"/>
      <w:bookmarkEnd w:id="24"/>
      <w:bookmarkEnd w:id="25"/>
    </w:p>
    <w:p w14:paraId="48E848D2" w14:textId="68CF840B" w:rsidR="00F06D71" w:rsidRPr="008C3D5B" w:rsidRDefault="00F06D71" w:rsidP="00F06D71">
      <w:pPr>
        <w:pStyle w:val="BodyText"/>
        <w:rPr>
          <w:rFonts w:ascii="Calibri" w:hAnsi="Calibri"/>
        </w:rPr>
      </w:pPr>
      <w:r w:rsidRPr="008C3D5B">
        <w:rPr>
          <w:rFonts w:ascii="Calibri" w:hAnsi="Calibri"/>
        </w:rPr>
        <w:t>Some school districts</w:t>
      </w:r>
      <w:r w:rsidR="008C3D5B" w:rsidRPr="008C3D5B">
        <w:rPr>
          <w:rFonts w:ascii="Calibri" w:hAnsi="Calibri"/>
        </w:rPr>
        <w:t xml:space="preserve"> and </w:t>
      </w:r>
      <w:r w:rsidR="00F24131">
        <w:rPr>
          <w:rFonts w:ascii="Calibri" w:hAnsi="Calibri"/>
        </w:rPr>
        <w:t>tribal</w:t>
      </w:r>
      <w:r w:rsidR="008C3D5B" w:rsidRPr="008C3D5B">
        <w:rPr>
          <w:rFonts w:ascii="Calibri" w:hAnsi="Calibri"/>
        </w:rPr>
        <w:t xml:space="preserve"> entities</w:t>
      </w:r>
      <w:r w:rsidRPr="008C3D5B">
        <w:rPr>
          <w:rFonts w:ascii="Calibri" w:hAnsi="Calibri"/>
        </w:rPr>
        <w:t xml:space="preserve"> likely to be involved in this study have fewer than 50,000 students and are thus considered small entities</w:t>
      </w:r>
      <w:r w:rsidR="00264914" w:rsidRPr="008C3D5B">
        <w:rPr>
          <w:rFonts w:ascii="Calibri" w:hAnsi="Calibri"/>
        </w:rPr>
        <w:t xml:space="preserve">. </w:t>
      </w:r>
      <w:r w:rsidR="00D74F34">
        <w:rPr>
          <w:rFonts w:ascii="Calibri" w:hAnsi="Calibri"/>
        </w:rPr>
        <w:t xml:space="preserve">Data collection will be conducted during a wide timeframe and site visits will be scheduled at dates and times that are most convenient for each site. </w:t>
      </w:r>
    </w:p>
    <w:p w14:paraId="123E8C7D" w14:textId="77777777" w:rsidR="00F06D71" w:rsidRPr="008C3D5B" w:rsidRDefault="00F06D71" w:rsidP="00FC57BD">
      <w:pPr>
        <w:pStyle w:val="Heading3"/>
        <w:rPr>
          <w:rFonts w:ascii="Calibri" w:hAnsi="Calibri"/>
        </w:rPr>
      </w:pPr>
      <w:bookmarkStart w:id="26" w:name="_Toc356202191"/>
      <w:bookmarkStart w:id="27" w:name="_Toc414461593"/>
      <w:bookmarkStart w:id="28" w:name="_Toc442436807"/>
      <w:r w:rsidRPr="008C3D5B">
        <w:rPr>
          <w:rFonts w:ascii="Calibri" w:hAnsi="Calibri"/>
        </w:rPr>
        <w:t>A6. Consequences of Not Collecting the Data</w:t>
      </w:r>
      <w:bookmarkEnd w:id="26"/>
      <w:bookmarkEnd w:id="27"/>
      <w:bookmarkEnd w:id="28"/>
    </w:p>
    <w:p w14:paraId="04A055FB" w14:textId="77777777" w:rsidR="00F06D71" w:rsidRPr="00D46904" w:rsidRDefault="008C3D5B" w:rsidP="00F06D71">
      <w:pPr>
        <w:pStyle w:val="BodyText"/>
        <w:rPr>
          <w:rFonts w:ascii="Calibri" w:hAnsi="Calibri"/>
        </w:rPr>
      </w:pPr>
      <w:r w:rsidRPr="00D46904">
        <w:rPr>
          <w:rFonts w:ascii="Calibri" w:hAnsi="Calibri"/>
        </w:rPr>
        <w:t xml:space="preserve">Failure to </w:t>
      </w:r>
      <w:r w:rsidR="00F06D71" w:rsidRPr="00D46904">
        <w:rPr>
          <w:rFonts w:ascii="Calibri" w:hAnsi="Calibri"/>
        </w:rPr>
        <w:t xml:space="preserve">collect the data proposed through these </w:t>
      </w:r>
      <w:r w:rsidRPr="00D46904">
        <w:rPr>
          <w:rFonts w:ascii="Calibri" w:hAnsi="Calibri"/>
        </w:rPr>
        <w:t>interviews and site visits</w:t>
      </w:r>
      <w:r w:rsidR="00F06D71" w:rsidRPr="00D46904">
        <w:rPr>
          <w:rFonts w:ascii="Calibri" w:hAnsi="Calibri"/>
        </w:rPr>
        <w:t xml:space="preserve"> will limit the information available to </w:t>
      </w:r>
      <w:r w:rsidRPr="00D46904">
        <w:rPr>
          <w:rFonts w:ascii="Calibri" w:hAnsi="Calibri"/>
        </w:rPr>
        <w:t xml:space="preserve">OELA </w:t>
      </w:r>
      <w:r w:rsidR="00F06D71" w:rsidRPr="00D46904">
        <w:rPr>
          <w:rFonts w:ascii="Calibri" w:hAnsi="Calibri"/>
        </w:rPr>
        <w:t xml:space="preserve">to </w:t>
      </w:r>
      <w:r w:rsidR="00D46904" w:rsidRPr="00D46904">
        <w:rPr>
          <w:rFonts w:ascii="Calibri" w:hAnsi="Calibri"/>
        </w:rPr>
        <w:t xml:space="preserve">guide future NAM grant rounds and to plan support for current and future grantees. </w:t>
      </w:r>
      <w:r w:rsidR="00E51AE0" w:rsidRPr="00D46904">
        <w:rPr>
          <w:rFonts w:ascii="Calibri" w:hAnsi="Calibri"/>
        </w:rPr>
        <w:t xml:space="preserve">In addition, </w:t>
      </w:r>
      <w:r w:rsidR="00B02F8F">
        <w:rPr>
          <w:rFonts w:ascii="Calibri" w:hAnsi="Calibri"/>
        </w:rPr>
        <w:t>failure to collect the data proposed</w:t>
      </w:r>
      <w:r w:rsidR="00E51AE0" w:rsidRPr="00D46904">
        <w:rPr>
          <w:rFonts w:ascii="Calibri" w:hAnsi="Calibri"/>
        </w:rPr>
        <w:t xml:space="preserve"> would prevent the distribution of in-depth information to policymakers and practitioners across the nation about the use of such programs. </w:t>
      </w:r>
      <w:r w:rsidR="00F06D71" w:rsidRPr="00D46904">
        <w:rPr>
          <w:rFonts w:ascii="Calibri" w:hAnsi="Calibri"/>
        </w:rPr>
        <w:t xml:space="preserve">The absence of this </w:t>
      </w:r>
      <w:r w:rsidR="00D46904" w:rsidRPr="00D46904">
        <w:rPr>
          <w:rFonts w:ascii="Calibri" w:hAnsi="Calibri"/>
        </w:rPr>
        <w:t>study</w:t>
      </w:r>
      <w:r w:rsidR="00E14D16">
        <w:rPr>
          <w:rFonts w:ascii="Calibri" w:hAnsi="Calibri"/>
        </w:rPr>
        <w:t>’s final</w:t>
      </w:r>
      <w:r w:rsidR="00F06D71" w:rsidRPr="00D46904">
        <w:rPr>
          <w:rFonts w:ascii="Calibri" w:hAnsi="Calibri"/>
        </w:rPr>
        <w:t xml:space="preserve"> report could therefore hinder </w:t>
      </w:r>
      <w:r w:rsidR="00D46904" w:rsidRPr="00D46904">
        <w:rPr>
          <w:rFonts w:ascii="Calibri" w:hAnsi="Calibri"/>
        </w:rPr>
        <w:t xml:space="preserve">federal, </w:t>
      </w:r>
      <w:r w:rsidR="00F24131">
        <w:rPr>
          <w:rFonts w:ascii="Calibri" w:hAnsi="Calibri"/>
        </w:rPr>
        <w:t>tribal</w:t>
      </w:r>
      <w:r w:rsidR="00F06D71" w:rsidRPr="00D46904">
        <w:rPr>
          <w:rFonts w:ascii="Calibri" w:hAnsi="Calibri"/>
        </w:rPr>
        <w:t>, district, and school stakeholders’ abilit</w:t>
      </w:r>
      <w:r w:rsidR="00A178FB">
        <w:rPr>
          <w:rFonts w:ascii="Calibri" w:hAnsi="Calibri"/>
        </w:rPr>
        <w:t>ies</w:t>
      </w:r>
      <w:r w:rsidR="00F06D71" w:rsidRPr="00D46904">
        <w:rPr>
          <w:rFonts w:ascii="Calibri" w:hAnsi="Calibri"/>
        </w:rPr>
        <w:t xml:space="preserve"> to make careful and informed decisions about </w:t>
      </w:r>
      <w:r w:rsidR="00D46904">
        <w:rPr>
          <w:rFonts w:ascii="Calibri" w:hAnsi="Calibri"/>
        </w:rPr>
        <w:t>NA/AN academic program implementation</w:t>
      </w:r>
      <w:r w:rsidR="00F06D71" w:rsidRPr="00D46904">
        <w:rPr>
          <w:rFonts w:ascii="Calibri" w:hAnsi="Calibri"/>
        </w:rPr>
        <w:t>.</w:t>
      </w:r>
    </w:p>
    <w:p w14:paraId="160F2500" w14:textId="77777777" w:rsidR="00F06D71" w:rsidRPr="00A77103" w:rsidRDefault="00F06D71" w:rsidP="00FC57BD">
      <w:pPr>
        <w:pStyle w:val="Heading3"/>
        <w:rPr>
          <w:rFonts w:ascii="Calibri" w:hAnsi="Calibri"/>
        </w:rPr>
      </w:pPr>
      <w:bookmarkStart w:id="29" w:name="_Toc356202192"/>
      <w:bookmarkStart w:id="30" w:name="_Toc414461594"/>
      <w:bookmarkStart w:id="31" w:name="_Toc442436808"/>
      <w:r w:rsidRPr="00A77103">
        <w:rPr>
          <w:rFonts w:ascii="Calibri" w:hAnsi="Calibri"/>
        </w:rPr>
        <w:t>A7. Special Circumstances Causing Particular Anomalies in Data Collection</w:t>
      </w:r>
      <w:bookmarkEnd w:id="29"/>
      <w:bookmarkEnd w:id="30"/>
      <w:bookmarkEnd w:id="31"/>
    </w:p>
    <w:p w14:paraId="5E0B27EC" w14:textId="77777777" w:rsidR="00F06D71" w:rsidRPr="00A77103" w:rsidRDefault="00F06D71" w:rsidP="000E03E8">
      <w:pPr>
        <w:pStyle w:val="BodyText"/>
        <w:rPr>
          <w:rFonts w:ascii="Calibri" w:hAnsi="Calibri"/>
        </w:rPr>
      </w:pPr>
      <w:r w:rsidRPr="00A77103">
        <w:rPr>
          <w:rFonts w:ascii="Calibri" w:hAnsi="Calibri"/>
        </w:rPr>
        <w:t xml:space="preserve">None of the special circumstances listed </w:t>
      </w:r>
      <w:r w:rsidR="00A77103" w:rsidRPr="00A77103">
        <w:rPr>
          <w:rFonts w:ascii="Calibri" w:hAnsi="Calibri"/>
        </w:rPr>
        <w:t xml:space="preserve">in the Paperwork Reduction Act Submission </w:t>
      </w:r>
      <w:r w:rsidR="00A178FB">
        <w:rPr>
          <w:rFonts w:ascii="Calibri" w:hAnsi="Calibri"/>
        </w:rPr>
        <w:t>F</w:t>
      </w:r>
      <w:r w:rsidR="00A77103" w:rsidRPr="00A77103">
        <w:rPr>
          <w:rFonts w:ascii="Calibri" w:hAnsi="Calibri"/>
        </w:rPr>
        <w:t xml:space="preserve">orm General Instructions </w:t>
      </w:r>
      <w:r w:rsidRPr="00A77103">
        <w:rPr>
          <w:rFonts w:ascii="Calibri" w:hAnsi="Calibri"/>
        </w:rPr>
        <w:t>appl</w:t>
      </w:r>
      <w:r w:rsidR="00A178FB">
        <w:rPr>
          <w:rFonts w:ascii="Calibri" w:hAnsi="Calibri"/>
        </w:rPr>
        <w:t>y</w:t>
      </w:r>
      <w:r w:rsidRPr="00A77103">
        <w:rPr>
          <w:rFonts w:ascii="Calibri" w:hAnsi="Calibri"/>
        </w:rPr>
        <w:t xml:space="preserve"> to this data collection.</w:t>
      </w:r>
    </w:p>
    <w:p w14:paraId="6D07680A" w14:textId="77777777" w:rsidR="00F06D71" w:rsidRPr="007A6300" w:rsidRDefault="00F06D71" w:rsidP="00032450">
      <w:pPr>
        <w:pStyle w:val="Heading3"/>
        <w:keepNext w:val="0"/>
        <w:keepLines w:val="0"/>
        <w:widowControl w:val="0"/>
        <w:rPr>
          <w:rFonts w:ascii="Calibri" w:hAnsi="Calibri"/>
        </w:rPr>
      </w:pPr>
      <w:bookmarkStart w:id="32" w:name="_Toc356202193"/>
      <w:bookmarkStart w:id="33" w:name="_Toc414461595"/>
      <w:bookmarkStart w:id="34" w:name="_Toc442436809"/>
      <w:r w:rsidRPr="007A6300">
        <w:rPr>
          <w:rFonts w:ascii="Calibri" w:hAnsi="Calibri"/>
        </w:rPr>
        <w:t>A8. Federal Register Announcement and Consultation</w:t>
      </w:r>
      <w:bookmarkEnd w:id="32"/>
      <w:bookmarkEnd w:id="33"/>
      <w:bookmarkEnd w:id="34"/>
    </w:p>
    <w:p w14:paraId="502F49A2" w14:textId="4459F2F8" w:rsidR="005D7685" w:rsidRPr="005D7685" w:rsidRDefault="00F06D71" w:rsidP="00032450">
      <w:pPr>
        <w:pStyle w:val="NumberedList"/>
        <w:keepNext w:val="0"/>
        <w:keepLines w:val="0"/>
        <w:widowControl w:val="0"/>
        <w:numPr>
          <w:ilvl w:val="0"/>
          <w:numId w:val="22"/>
        </w:numPr>
        <w:spacing w:before="240"/>
      </w:pPr>
      <w:r w:rsidRPr="005D7685">
        <w:rPr>
          <w:rFonts w:ascii="Calibri" w:hAnsi="Calibri"/>
          <w:b/>
        </w:rPr>
        <w:lastRenderedPageBreak/>
        <w:t>Federal Register Announcement</w:t>
      </w:r>
      <w:r w:rsidR="00A34652" w:rsidRPr="005D7685">
        <w:rPr>
          <w:rFonts w:ascii="Calibri" w:hAnsi="Calibri"/>
          <w:b/>
        </w:rPr>
        <w:t xml:space="preserve">. </w:t>
      </w:r>
      <w:r w:rsidR="00B91CD0" w:rsidRPr="00CB67CF">
        <w:rPr>
          <w:rFonts w:ascii="Calibri" w:hAnsi="Calibri"/>
        </w:rPr>
        <w:t xml:space="preserve">A 60-day notice to solicit public comments was published in the Federal Register on </w:t>
      </w:r>
      <w:r w:rsidR="00CB67CF" w:rsidRPr="00CB67CF">
        <w:rPr>
          <w:rFonts w:ascii="Calibri" w:hAnsi="Calibri" w:cs="Calibri"/>
          <w:bCs/>
        </w:rPr>
        <w:t xml:space="preserve">3/25/2016 </w:t>
      </w:r>
      <w:r w:rsidR="00CB67CF" w:rsidRPr="00CB67CF">
        <w:rPr>
          <w:rFonts w:ascii="Calibri" w:hAnsi="Calibri" w:cs="Calibri"/>
          <w:bCs/>
        </w:rPr>
        <w:t>(</w:t>
      </w:r>
      <w:r w:rsidR="00CB67CF" w:rsidRPr="00CB67CF">
        <w:rPr>
          <w:rFonts w:ascii="Calibri" w:hAnsi="Calibri" w:cs="Calibri"/>
          <w:bCs/>
        </w:rPr>
        <w:t>Volume 81</w:t>
      </w:r>
      <w:r w:rsidR="00CB67CF" w:rsidRPr="00CB67CF">
        <w:rPr>
          <w:rFonts w:ascii="Calibri" w:hAnsi="Calibri" w:cs="Calibri"/>
          <w:bCs/>
        </w:rPr>
        <w:t>,</w:t>
      </w:r>
      <w:r w:rsidR="00CB67CF" w:rsidRPr="00CB67CF">
        <w:rPr>
          <w:rFonts w:ascii="Calibri" w:hAnsi="Calibri" w:cs="Calibri"/>
          <w:bCs/>
        </w:rPr>
        <w:t xml:space="preserve"> FR 16154</w:t>
      </w:r>
      <w:r w:rsidR="00CB67CF" w:rsidRPr="00CB67CF">
        <w:rPr>
          <w:rFonts w:ascii="Calibri" w:hAnsi="Calibri" w:cs="Calibri"/>
          <w:bCs/>
        </w:rPr>
        <w:t xml:space="preserve">) </w:t>
      </w:r>
      <w:r w:rsidR="000C1048" w:rsidRPr="00CB67CF">
        <w:rPr>
          <w:rFonts w:ascii="Calibri" w:hAnsi="Calibri"/>
          <w:color w:val="000000" w:themeColor="text1"/>
        </w:rPr>
        <w:t>and</w:t>
      </w:r>
      <w:r w:rsidR="000C1048" w:rsidRPr="00CB67CF">
        <w:rPr>
          <w:rFonts w:ascii="Calibri" w:hAnsi="Calibri"/>
        </w:rPr>
        <w:t xml:space="preserve"> </w:t>
      </w:r>
      <w:r w:rsidR="000C1048" w:rsidRPr="00CB67CF">
        <w:rPr>
          <w:rFonts w:ascii="Calibri" w:hAnsi="Calibri"/>
          <w:bCs/>
        </w:rPr>
        <w:t>no public comments were received.</w:t>
      </w:r>
      <w:bookmarkStart w:id="35" w:name="_GoBack"/>
      <w:bookmarkEnd w:id="35"/>
    </w:p>
    <w:p w14:paraId="4128AB63" w14:textId="77777777" w:rsidR="009E382D" w:rsidRPr="005D7685" w:rsidRDefault="00F06D71" w:rsidP="00032450">
      <w:pPr>
        <w:pStyle w:val="NumberedList"/>
        <w:keepNext w:val="0"/>
        <w:keepLines w:val="0"/>
        <w:widowControl w:val="0"/>
        <w:numPr>
          <w:ilvl w:val="0"/>
          <w:numId w:val="22"/>
        </w:numPr>
        <w:spacing w:before="240"/>
      </w:pPr>
      <w:r w:rsidRPr="005D7685">
        <w:rPr>
          <w:rFonts w:ascii="Calibri" w:hAnsi="Calibri"/>
          <w:b/>
        </w:rPr>
        <w:t>Consultations Outside the Agency</w:t>
      </w:r>
      <w:r w:rsidR="00A34652" w:rsidRPr="005D7685">
        <w:rPr>
          <w:rFonts w:ascii="Calibri" w:hAnsi="Calibri"/>
          <w:b/>
        </w:rPr>
        <w:t xml:space="preserve">. </w:t>
      </w:r>
      <w:bookmarkStart w:id="36" w:name="_Toc356202194"/>
    </w:p>
    <w:p w14:paraId="5043BF25" w14:textId="77777777" w:rsidR="005D7685" w:rsidRDefault="005D7685" w:rsidP="00032450">
      <w:pPr>
        <w:pStyle w:val="NumberedList"/>
        <w:keepNext w:val="0"/>
        <w:keepLines w:val="0"/>
        <w:widowControl w:val="0"/>
        <w:numPr>
          <w:ilvl w:val="0"/>
          <w:numId w:val="29"/>
        </w:numPr>
        <w:spacing w:before="0"/>
        <w:rPr>
          <w:rFonts w:ascii="Calibri" w:hAnsi="Calibri"/>
        </w:rPr>
      </w:pPr>
      <w:r>
        <w:rPr>
          <w:rFonts w:ascii="Calibri" w:hAnsi="Calibri"/>
        </w:rPr>
        <w:t xml:space="preserve">Following </w:t>
      </w:r>
      <w:r w:rsidR="00447223">
        <w:rPr>
          <w:rFonts w:ascii="Calibri" w:hAnsi="Calibri"/>
        </w:rPr>
        <w:t>Department</w:t>
      </w:r>
      <w:r>
        <w:rPr>
          <w:rFonts w:ascii="Calibri" w:hAnsi="Calibri"/>
        </w:rPr>
        <w:t xml:space="preserve"> procedures for research with NA/AN participants, the study was presented at </w:t>
      </w:r>
      <w:r w:rsidR="00447223">
        <w:rPr>
          <w:rFonts w:ascii="Calibri" w:hAnsi="Calibri"/>
        </w:rPr>
        <w:t>a</w:t>
      </w:r>
      <w:r w:rsidR="001B7FD9" w:rsidRPr="001B7FD9">
        <w:rPr>
          <w:rFonts w:ascii="Calibri" w:hAnsi="Calibri"/>
          <w:bCs/>
        </w:rPr>
        <w:t xml:space="preserve"> monthly consultation with </w:t>
      </w:r>
      <w:r w:rsidR="00F24131">
        <w:rPr>
          <w:rFonts w:ascii="Calibri" w:hAnsi="Calibri"/>
          <w:bCs/>
        </w:rPr>
        <w:t>tribes</w:t>
      </w:r>
      <w:r w:rsidR="001B7FD9" w:rsidRPr="001B7FD9">
        <w:rPr>
          <w:rFonts w:ascii="Calibri" w:hAnsi="Calibri"/>
          <w:bCs/>
        </w:rPr>
        <w:t xml:space="preserve"> </w:t>
      </w:r>
      <w:r w:rsidR="009A6ECE" w:rsidRPr="001B7FD9">
        <w:rPr>
          <w:rFonts w:ascii="Calibri" w:hAnsi="Calibri"/>
        </w:rPr>
        <w:t>on</w:t>
      </w:r>
      <w:r w:rsidRPr="001B7FD9">
        <w:rPr>
          <w:rFonts w:ascii="Calibri" w:hAnsi="Calibri"/>
        </w:rPr>
        <w:t xml:space="preserve"> January </w:t>
      </w:r>
      <w:r w:rsidR="009A6ECE" w:rsidRPr="001B7FD9">
        <w:rPr>
          <w:rFonts w:ascii="Calibri" w:hAnsi="Calibri"/>
        </w:rPr>
        <w:t xml:space="preserve">12, </w:t>
      </w:r>
      <w:r w:rsidRPr="001B7FD9">
        <w:rPr>
          <w:rFonts w:ascii="Calibri" w:hAnsi="Calibri"/>
        </w:rPr>
        <w:t xml:space="preserve">2016. </w:t>
      </w:r>
      <w:r w:rsidR="001B7FD9">
        <w:rPr>
          <w:rFonts w:ascii="Calibri" w:hAnsi="Calibri"/>
        </w:rPr>
        <w:t>Participants in the consultation did not offer feedback about the study design.</w:t>
      </w:r>
      <w:r>
        <w:rPr>
          <w:rFonts w:ascii="Calibri" w:hAnsi="Calibri"/>
        </w:rPr>
        <w:t xml:space="preserve"> </w:t>
      </w:r>
    </w:p>
    <w:p w14:paraId="3B9FC250" w14:textId="5448952D" w:rsidR="00032450" w:rsidRDefault="00F06D71" w:rsidP="00032450">
      <w:pPr>
        <w:pStyle w:val="NumberedList"/>
        <w:keepNext w:val="0"/>
        <w:keepLines w:val="0"/>
        <w:widowControl w:val="0"/>
        <w:numPr>
          <w:ilvl w:val="0"/>
          <w:numId w:val="29"/>
        </w:numPr>
        <w:spacing w:before="0"/>
        <w:rPr>
          <w:rFonts w:ascii="Calibri" w:hAnsi="Calibri"/>
        </w:rPr>
      </w:pPr>
      <w:r w:rsidRPr="00D71538">
        <w:rPr>
          <w:rFonts w:ascii="Calibri" w:hAnsi="Calibri"/>
        </w:rPr>
        <w:t>A technical working group w</w:t>
      </w:r>
      <w:r w:rsidR="00B91CD0" w:rsidRPr="00D71538">
        <w:rPr>
          <w:rFonts w:ascii="Calibri" w:hAnsi="Calibri"/>
        </w:rPr>
        <w:t>as</w:t>
      </w:r>
      <w:r w:rsidRPr="00D71538">
        <w:rPr>
          <w:rFonts w:ascii="Calibri" w:hAnsi="Calibri"/>
        </w:rPr>
        <w:t xml:space="preserve"> consulted as part of this study and will </w:t>
      </w:r>
      <w:r w:rsidR="00B91CD0" w:rsidRPr="00D71538">
        <w:rPr>
          <w:rFonts w:ascii="Calibri" w:hAnsi="Calibri"/>
        </w:rPr>
        <w:t xml:space="preserve">continue to provide </w:t>
      </w:r>
      <w:r w:rsidRPr="00D71538">
        <w:rPr>
          <w:rFonts w:ascii="Calibri" w:hAnsi="Calibri"/>
        </w:rPr>
        <w:t>conceptual and methodological considerations for the collection, analysis, and reporting of the case study data.</w:t>
      </w:r>
      <w:r w:rsidR="00B91CD0" w:rsidRPr="00D71538">
        <w:rPr>
          <w:rFonts w:ascii="Calibri" w:hAnsi="Calibri"/>
        </w:rPr>
        <w:t xml:space="preserve"> The </w:t>
      </w:r>
      <w:r w:rsidR="0054480A">
        <w:rPr>
          <w:rFonts w:ascii="Calibri" w:hAnsi="Calibri"/>
        </w:rPr>
        <w:t>technical working group</w:t>
      </w:r>
      <w:r w:rsidR="0054480A" w:rsidRPr="00D71538">
        <w:rPr>
          <w:rFonts w:ascii="Calibri" w:hAnsi="Calibri"/>
        </w:rPr>
        <w:t xml:space="preserve"> </w:t>
      </w:r>
      <w:r w:rsidR="00B00B42" w:rsidRPr="00D71538">
        <w:rPr>
          <w:rFonts w:ascii="Calibri" w:hAnsi="Calibri"/>
        </w:rPr>
        <w:t xml:space="preserve">members </w:t>
      </w:r>
      <w:r w:rsidR="00B91CD0" w:rsidRPr="00D71538">
        <w:rPr>
          <w:rFonts w:ascii="Calibri" w:hAnsi="Calibri"/>
        </w:rPr>
        <w:t xml:space="preserve">provided comments </w:t>
      </w:r>
      <w:r w:rsidR="0054480A">
        <w:rPr>
          <w:rFonts w:ascii="Calibri" w:hAnsi="Calibri"/>
        </w:rPr>
        <w:t>about</w:t>
      </w:r>
      <w:r w:rsidR="0054480A" w:rsidRPr="00D71538">
        <w:rPr>
          <w:rFonts w:ascii="Calibri" w:hAnsi="Calibri"/>
        </w:rPr>
        <w:t xml:space="preserve"> </w:t>
      </w:r>
      <w:r w:rsidR="00B91CD0" w:rsidRPr="00D71538">
        <w:rPr>
          <w:rFonts w:ascii="Calibri" w:hAnsi="Calibri"/>
        </w:rPr>
        <w:t xml:space="preserve">the study design and </w:t>
      </w:r>
      <w:r w:rsidR="009E382D" w:rsidRPr="00D71538">
        <w:rPr>
          <w:rFonts w:ascii="Calibri" w:hAnsi="Calibri"/>
        </w:rPr>
        <w:t xml:space="preserve">data collection instruments in </w:t>
      </w:r>
      <w:r w:rsidR="00447223">
        <w:rPr>
          <w:rFonts w:ascii="Calibri" w:hAnsi="Calibri"/>
        </w:rPr>
        <w:t>March</w:t>
      </w:r>
      <w:r w:rsidR="009E382D" w:rsidRPr="00D71538">
        <w:rPr>
          <w:rFonts w:ascii="Calibri" w:hAnsi="Calibri"/>
        </w:rPr>
        <w:t xml:space="preserve"> 2016</w:t>
      </w:r>
      <w:r w:rsidR="00CF2F74" w:rsidRPr="00D71538">
        <w:rPr>
          <w:rFonts w:ascii="Calibri" w:hAnsi="Calibri"/>
        </w:rPr>
        <w:t xml:space="preserve"> and will provide additional feedback </w:t>
      </w:r>
      <w:r w:rsidR="0054480A">
        <w:rPr>
          <w:rFonts w:ascii="Calibri" w:hAnsi="Calibri"/>
        </w:rPr>
        <w:t>about</w:t>
      </w:r>
      <w:r w:rsidR="0054480A" w:rsidRPr="00D71538">
        <w:rPr>
          <w:rFonts w:ascii="Calibri" w:hAnsi="Calibri"/>
        </w:rPr>
        <w:t xml:space="preserve"> </w:t>
      </w:r>
      <w:r w:rsidR="00CF2F74" w:rsidRPr="00D71538">
        <w:rPr>
          <w:rFonts w:ascii="Calibri" w:hAnsi="Calibri"/>
        </w:rPr>
        <w:t>the study’s final report</w:t>
      </w:r>
      <w:r w:rsidR="00B91CD0" w:rsidRPr="00D71538">
        <w:rPr>
          <w:rFonts w:ascii="Calibri" w:hAnsi="Calibri"/>
        </w:rPr>
        <w:t xml:space="preserve">. </w:t>
      </w:r>
      <w:r w:rsidRPr="00D71538">
        <w:rPr>
          <w:rFonts w:ascii="Calibri" w:hAnsi="Calibri"/>
        </w:rPr>
        <w:t xml:space="preserve">The study’s </w:t>
      </w:r>
      <w:r w:rsidR="0054480A">
        <w:rPr>
          <w:rFonts w:ascii="Calibri" w:hAnsi="Calibri"/>
        </w:rPr>
        <w:t>technical working group</w:t>
      </w:r>
      <w:r w:rsidR="0054480A" w:rsidRPr="00D71538">
        <w:rPr>
          <w:rFonts w:ascii="Calibri" w:hAnsi="Calibri"/>
        </w:rPr>
        <w:t xml:space="preserve"> </w:t>
      </w:r>
      <w:r w:rsidRPr="00D71538">
        <w:rPr>
          <w:rFonts w:ascii="Calibri" w:hAnsi="Calibri"/>
        </w:rPr>
        <w:t>members, listed in</w:t>
      </w:r>
      <w:r w:rsidR="009A6ECE">
        <w:rPr>
          <w:rFonts w:ascii="Calibri" w:hAnsi="Calibri"/>
        </w:rPr>
        <w:t xml:space="preserve"> </w:t>
      </w:r>
      <w:r w:rsidR="009A6ECE">
        <w:rPr>
          <w:rFonts w:ascii="Calibri" w:hAnsi="Calibri"/>
        </w:rPr>
        <w:fldChar w:fldCharType="begin"/>
      </w:r>
      <w:r w:rsidR="009A6ECE">
        <w:rPr>
          <w:rFonts w:ascii="Calibri" w:hAnsi="Calibri"/>
        </w:rPr>
        <w:instrText xml:space="preserve"> REF _Ref440436229 \h </w:instrText>
      </w:r>
      <w:r w:rsidR="009A6ECE">
        <w:rPr>
          <w:rFonts w:ascii="Calibri" w:hAnsi="Calibri"/>
        </w:rPr>
      </w:r>
      <w:r w:rsidR="009A6ECE">
        <w:rPr>
          <w:rFonts w:ascii="Calibri" w:hAnsi="Calibri"/>
        </w:rPr>
        <w:fldChar w:fldCharType="separate"/>
      </w:r>
      <w:r w:rsidR="00BA73D2" w:rsidRPr="009A6ECE">
        <w:rPr>
          <w:rFonts w:ascii="Calibri" w:hAnsi="Calibri"/>
        </w:rPr>
        <w:t xml:space="preserve">Exhibit </w:t>
      </w:r>
      <w:r w:rsidR="00BA73D2">
        <w:rPr>
          <w:rFonts w:ascii="Calibri" w:hAnsi="Calibri"/>
          <w:noProof/>
        </w:rPr>
        <w:t>2</w:t>
      </w:r>
      <w:r w:rsidR="009A6ECE">
        <w:rPr>
          <w:rFonts w:ascii="Calibri" w:hAnsi="Calibri"/>
        </w:rPr>
        <w:fldChar w:fldCharType="end"/>
      </w:r>
      <w:r w:rsidRPr="00D71538">
        <w:rPr>
          <w:rFonts w:ascii="Calibri" w:hAnsi="Calibri"/>
        </w:rPr>
        <w:t xml:space="preserve">, </w:t>
      </w:r>
      <w:r w:rsidR="00CF2F74" w:rsidRPr="00D71538">
        <w:rPr>
          <w:rFonts w:ascii="Calibri" w:hAnsi="Calibri"/>
        </w:rPr>
        <w:t xml:space="preserve">have considerable expertise in the areas of NA/AN education and research methodologies, NA/AN language and culture revitalization, teacher training, language learning and development, and language education policy. The members demonstrate diverse </w:t>
      </w:r>
      <w:r w:rsidR="00F24131">
        <w:rPr>
          <w:rFonts w:ascii="Calibri" w:hAnsi="Calibri"/>
        </w:rPr>
        <w:t>tribal</w:t>
      </w:r>
      <w:r w:rsidR="00CF2F74" w:rsidRPr="00D71538">
        <w:rPr>
          <w:rFonts w:ascii="Calibri" w:hAnsi="Calibri"/>
        </w:rPr>
        <w:t xml:space="preserve"> and geographical representation</w:t>
      </w:r>
      <w:r w:rsidRPr="00D71538">
        <w:rPr>
          <w:rFonts w:ascii="Calibri" w:hAnsi="Calibri"/>
        </w:rPr>
        <w:t xml:space="preserve">. </w:t>
      </w:r>
    </w:p>
    <w:p w14:paraId="34F58F78" w14:textId="77777777" w:rsidR="009A6ECE" w:rsidRPr="009A6ECE" w:rsidRDefault="009A6ECE" w:rsidP="00032450">
      <w:pPr>
        <w:pStyle w:val="Caption"/>
        <w:keepNext w:val="0"/>
        <w:keepLines w:val="0"/>
        <w:widowControl w:val="0"/>
        <w:rPr>
          <w:rFonts w:ascii="Calibri" w:hAnsi="Calibri"/>
        </w:rPr>
      </w:pPr>
      <w:bookmarkStart w:id="37" w:name="_Ref440436229"/>
      <w:r w:rsidRPr="009A6ECE">
        <w:rPr>
          <w:rFonts w:ascii="Calibri" w:hAnsi="Calibri"/>
        </w:rPr>
        <w:t xml:space="preserve">Exhibit </w:t>
      </w:r>
      <w:r w:rsidRPr="009A6ECE">
        <w:rPr>
          <w:rFonts w:ascii="Calibri" w:hAnsi="Calibri"/>
        </w:rPr>
        <w:fldChar w:fldCharType="begin"/>
      </w:r>
      <w:r w:rsidRPr="009A6ECE">
        <w:rPr>
          <w:rFonts w:ascii="Calibri" w:hAnsi="Calibri"/>
        </w:rPr>
        <w:instrText xml:space="preserve"> SEQ Exhibit \* ARABIC </w:instrText>
      </w:r>
      <w:r w:rsidRPr="009A6ECE">
        <w:rPr>
          <w:rFonts w:ascii="Calibri" w:hAnsi="Calibri"/>
        </w:rPr>
        <w:fldChar w:fldCharType="separate"/>
      </w:r>
      <w:r w:rsidR="00BA73D2">
        <w:rPr>
          <w:rFonts w:ascii="Calibri" w:hAnsi="Calibri"/>
          <w:noProof/>
        </w:rPr>
        <w:t>2</w:t>
      </w:r>
      <w:r w:rsidRPr="009A6ECE">
        <w:rPr>
          <w:rFonts w:ascii="Calibri" w:hAnsi="Calibri"/>
        </w:rPr>
        <w:fldChar w:fldCharType="end"/>
      </w:r>
      <w:bookmarkEnd w:id="37"/>
      <w:r w:rsidRPr="009A6ECE">
        <w:rPr>
          <w:rFonts w:ascii="Calibri" w:hAnsi="Calibri"/>
        </w:rPr>
        <w:t xml:space="preserve">. </w:t>
      </w:r>
      <w:r w:rsidRPr="00626DC3">
        <w:rPr>
          <w:rFonts w:ascii="Calibri" w:hAnsi="Calibri"/>
        </w:rPr>
        <w:t>Technical Working Group Members</w:t>
      </w:r>
    </w:p>
    <w:tbl>
      <w:tblPr>
        <w:tblStyle w:val="TableGrid"/>
        <w:tblW w:w="9360" w:type="dxa"/>
        <w:jc w:val="center"/>
        <w:tblLook w:val="06A0" w:firstRow="1" w:lastRow="0" w:firstColumn="1" w:lastColumn="0" w:noHBand="1" w:noVBand="1"/>
      </w:tblPr>
      <w:tblGrid>
        <w:gridCol w:w="1890"/>
        <w:gridCol w:w="7470"/>
      </w:tblGrid>
      <w:tr w:rsidR="00F06D71" w:rsidRPr="00D71538" w14:paraId="3A891245" w14:textId="77777777" w:rsidTr="003A7838">
        <w:trPr>
          <w:cantSplit/>
          <w:jc w:val="center"/>
        </w:trPr>
        <w:tc>
          <w:tcPr>
            <w:tcW w:w="1890" w:type="dxa"/>
            <w:shd w:val="clear" w:color="auto" w:fill="B5C7DB" w:themeFill="text2" w:themeFillTint="66"/>
            <w:vAlign w:val="center"/>
            <w:hideMark/>
          </w:tcPr>
          <w:p w14:paraId="4B8DBB3F" w14:textId="77777777" w:rsidR="00F06D71" w:rsidRPr="00D71538" w:rsidRDefault="00F06D71" w:rsidP="00032450">
            <w:pPr>
              <w:pStyle w:val="TableColHeadingLeft"/>
              <w:widowControl w:val="0"/>
              <w:rPr>
                <w:rFonts w:ascii="Calibri" w:hAnsi="Calibri"/>
              </w:rPr>
            </w:pPr>
            <w:r w:rsidRPr="00D71538">
              <w:rPr>
                <w:rFonts w:ascii="Calibri" w:hAnsi="Calibri"/>
              </w:rPr>
              <w:t>Name</w:t>
            </w:r>
          </w:p>
        </w:tc>
        <w:tc>
          <w:tcPr>
            <w:tcW w:w="7470" w:type="dxa"/>
            <w:shd w:val="clear" w:color="auto" w:fill="B5C7DB" w:themeFill="text2" w:themeFillTint="66"/>
            <w:vAlign w:val="center"/>
            <w:hideMark/>
          </w:tcPr>
          <w:p w14:paraId="175532C3" w14:textId="77777777" w:rsidR="00F06D71" w:rsidRPr="00D71538" w:rsidRDefault="00F06D71" w:rsidP="00032450">
            <w:pPr>
              <w:pStyle w:val="TableColHeadingLeft"/>
              <w:widowControl w:val="0"/>
              <w:rPr>
                <w:rFonts w:ascii="Calibri" w:hAnsi="Calibri"/>
              </w:rPr>
            </w:pPr>
            <w:r w:rsidRPr="00D71538">
              <w:rPr>
                <w:rFonts w:ascii="Calibri" w:hAnsi="Calibri"/>
              </w:rPr>
              <w:t>Affiliation</w:t>
            </w:r>
          </w:p>
        </w:tc>
      </w:tr>
      <w:tr w:rsidR="00F06D71" w:rsidRPr="00D71538" w14:paraId="12F4083C" w14:textId="77777777" w:rsidTr="003A7838">
        <w:tblPrEx>
          <w:tblLook w:val="04A0" w:firstRow="1" w:lastRow="0" w:firstColumn="1" w:lastColumn="0" w:noHBand="0" w:noVBand="1"/>
        </w:tblPrEx>
        <w:trPr>
          <w:cantSplit/>
          <w:jc w:val="center"/>
        </w:trPr>
        <w:tc>
          <w:tcPr>
            <w:tcW w:w="1890" w:type="dxa"/>
            <w:shd w:val="clear" w:color="auto" w:fill="auto"/>
            <w:vAlign w:val="center"/>
          </w:tcPr>
          <w:p w14:paraId="378EBA15" w14:textId="77777777" w:rsidR="00F06D71" w:rsidRPr="00D71538" w:rsidRDefault="00D71538" w:rsidP="00032450">
            <w:pPr>
              <w:pStyle w:val="TableText"/>
              <w:widowControl w:val="0"/>
              <w:rPr>
                <w:rFonts w:ascii="Calibri" w:hAnsi="Calibri"/>
                <w:b/>
              </w:rPr>
            </w:pPr>
            <w:r w:rsidRPr="00D71538">
              <w:rPr>
                <w:rFonts w:ascii="Calibri" w:hAnsi="Calibri"/>
                <w:b/>
              </w:rPr>
              <w:t xml:space="preserve">Bryan </w:t>
            </w:r>
            <w:proofErr w:type="spellStart"/>
            <w:r w:rsidRPr="00D71538">
              <w:rPr>
                <w:rFonts w:ascii="Calibri" w:hAnsi="Calibri"/>
                <w:b/>
              </w:rPr>
              <w:t>Brayboy</w:t>
            </w:r>
            <w:proofErr w:type="spellEnd"/>
          </w:p>
        </w:tc>
        <w:tc>
          <w:tcPr>
            <w:tcW w:w="7470" w:type="dxa"/>
            <w:shd w:val="clear" w:color="auto" w:fill="auto"/>
            <w:vAlign w:val="center"/>
          </w:tcPr>
          <w:p w14:paraId="7985895F" w14:textId="77777777" w:rsidR="00F06D71" w:rsidRPr="00D71538" w:rsidRDefault="00D71538" w:rsidP="00032450">
            <w:pPr>
              <w:pStyle w:val="TableText"/>
              <w:widowControl w:val="0"/>
              <w:rPr>
                <w:rFonts w:ascii="Calibri" w:eastAsiaTheme="minorEastAsia" w:hAnsi="Calibri"/>
              </w:rPr>
            </w:pPr>
            <w:r w:rsidRPr="00D71538">
              <w:rPr>
                <w:rFonts w:ascii="Calibri" w:eastAsiaTheme="minorEastAsia" w:hAnsi="Calibri"/>
              </w:rPr>
              <w:t>(</w:t>
            </w:r>
            <w:proofErr w:type="spellStart"/>
            <w:r w:rsidRPr="00D71538">
              <w:rPr>
                <w:rFonts w:ascii="Calibri" w:eastAsiaTheme="minorEastAsia" w:hAnsi="Calibri"/>
              </w:rPr>
              <w:t>Lumbee</w:t>
            </w:r>
            <w:proofErr w:type="spellEnd"/>
            <w:r w:rsidRPr="00D71538">
              <w:rPr>
                <w:rFonts w:ascii="Calibri" w:eastAsiaTheme="minorEastAsia" w:hAnsi="Calibri"/>
              </w:rPr>
              <w:t xml:space="preserve">) </w:t>
            </w:r>
            <w:proofErr w:type="spellStart"/>
            <w:r w:rsidRPr="00D71538">
              <w:rPr>
                <w:rFonts w:ascii="Calibri" w:hAnsi="Calibri" w:cs="Cambria"/>
                <w:szCs w:val="22"/>
              </w:rPr>
              <w:t>Codirector</w:t>
            </w:r>
            <w:proofErr w:type="spellEnd"/>
            <w:r w:rsidRPr="00D71538">
              <w:rPr>
                <w:rFonts w:ascii="Calibri" w:hAnsi="Calibri" w:cs="Cambria"/>
                <w:szCs w:val="22"/>
              </w:rPr>
              <w:t xml:space="preserve"> of the Center for Indian Education, A</w:t>
            </w:r>
            <w:r w:rsidR="0054480A">
              <w:rPr>
                <w:rFonts w:ascii="Calibri" w:hAnsi="Calibri" w:cs="Cambria"/>
                <w:szCs w:val="22"/>
              </w:rPr>
              <w:t>rizona</w:t>
            </w:r>
            <w:r w:rsidRPr="00D71538">
              <w:rPr>
                <w:rFonts w:ascii="Calibri" w:hAnsi="Calibri" w:cs="Cambria"/>
                <w:szCs w:val="22"/>
              </w:rPr>
              <w:t xml:space="preserve"> State University</w:t>
            </w:r>
          </w:p>
        </w:tc>
      </w:tr>
      <w:tr w:rsidR="00D71538" w:rsidRPr="00D71538" w14:paraId="4F995199" w14:textId="77777777" w:rsidTr="003A7838">
        <w:tblPrEx>
          <w:tblLook w:val="04A0" w:firstRow="1" w:lastRow="0" w:firstColumn="1" w:lastColumn="0" w:noHBand="0" w:noVBand="1"/>
        </w:tblPrEx>
        <w:trPr>
          <w:cantSplit/>
          <w:jc w:val="center"/>
        </w:trPr>
        <w:tc>
          <w:tcPr>
            <w:tcW w:w="1890" w:type="dxa"/>
            <w:vAlign w:val="center"/>
          </w:tcPr>
          <w:p w14:paraId="36ECB00D" w14:textId="77777777" w:rsidR="00D71538" w:rsidRPr="00D71538" w:rsidRDefault="00D71538" w:rsidP="00032450">
            <w:pPr>
              <w:pStyle w:val="TableText"/>
              <w:widowControl w:val="0"/>
              <w:rPr>
                <w:rFonts w:ascii="Calibri" w:hAnsi="Calibri"/>
                <w:b/>
              </w:rPr>
            </w:pPr>
            <w:r w:rsidRPr="00D71538">
              <w:rPr>
                <w:rFonts w:ascii="Calibri" w:hAnsi="Calibri"/>
                <w:b/>
              </w:rPr>
              <w:t>Susan Faircloth</w:t>
            </w:r>
          </w:p>
        </w:tc>
        <w:tc>
          <w:tcPr>
            <w:tcW w:w="7470" w:type="dxa"/>
            <w:vAlign w:val="center"/>
          </w:tcPr>
          <w:p w14:paraId="312ABCCA" w14:textId="77777777" w:rsidR="00D71538" w:rsidRPr="00D71538" w:rsidRDefault="00D71538" w:rsidP="00032450">
            <w:pPr>
              <w:pStyle w:val="TableText"/>
              <w:widowControl w:val="0"/>
              <w:rPr>
                <w:rFonts w:ascii="Calibri" w:hAnsi="Calibri"/>
              </w:rPr>
            </w:pPr>
            <w:r w:rsidRPr="00D71538">
              <w:rPr>
                <w:rFonts w:ascii="Calibri" w:hAnsi="Calibri"/>
              </w:rPr>
              <w:t>(</w:t>
            </w:r>
            <w:proofErr w:type="spellStart"/>
            <w:r w:rsidRPr="00D71538">
              <w:rPr>
                <w:rFonts w:ascii="Calibri" w:hAnsi="Calibri" w:cs="Cambria"/>
                <w:szCs w:val="22"/>
              </w:rPr>
              <w:t>Coharie</w:t>
            </w:r>
            <w:proofErr w:type="spellEnd"/>
            <w:r w:rsidRPr="00D71538">
              <w:rPr>
                <w:rFonts w:ascii="Calibri" w:hAnsi="Calibri" w:cs="Cambria"/>
                <w:szCs w:val="22"/>
              </w:rPr>
              <w:t xml:space="preserve"> Tribe of North Carolina) Director, Indigenous Collaborative on Education, Research and Service, </w:t>
            </w:r>
            <w:r w:rsidR="0054480A">
              <w:rPr>
                <w:rFonts w:ascii="Calibri" w:hAnsi="Calibri" w:cs="Cambria"/>
                <w:szCs w:val="22"/>
              </w:rPr>
              <w:t>North Carolina</w:t>
            </w:r>
            <w:r w:rsidRPr="00D71538">
              <w:rPr>
                <w:rFonts w:ascii="Calibri" w:hAnsi="Calibri" w:cs="Cambria"/>
                <w:szCs w:val="22"/>
              </w:rPr>
              <w:t xml:space="preserve"> State University</w:t>
            </w:r>
          </w:p>
        </w:tc>
      </w:tr>
      <w:tr w:rsidR="00D71538" w:rsidRPr="00D71538" w14:paraId="63F8B65E" w14:textId="77777777" w:rsidTr="003A7838">
        <w:tblPrEx>
          <w:tblLook w:val="04A0" w:firstRow="1" w:lastRow="0" w:firstColumn="1" w:lastColumn="0" w:noHBand="0" w:noVBand="1"/>
        </w:tblPrEx>
        <w:trPr>
          <w:cantSplit/>
          <w:jc w:val="center"/>
        </w:trPr>
        <w:tc>
          <w:tcPr>
            <w:tcW w:w="1890" w:type="dxa"/>
            <w:shd w:val="clear" w:color="auto" w:fill="auto"/>
            <w:vAlign w:val="center"/>
          </w:tcPr>
          <w:p w14:paraId="47DC279C" w14:textId="77777777" w:rsidR="00D71538" w:rsidRPr="00D71538" w:rsidRDefault="00D71538" w:rsidP="00032450">
            <w:pPr>
              <w:pStyle w:val="TableText"/>
              <w:widowControl w:val="0"/>
              <w:spacing w:before="0" w:after="0"/>
              <w:rPr>
                <w:rFonts w:ascii="Calibri" w:hAnsi="Calibri"/>
                <w:b/>
              </w:rPr>
            </w:pPr>
            <w:r w:rsidRPr="00D71538">
              <w:rPr>
                <w:rFonts w:ascii="Calibri" w:hAnsi="Calibri"/>
                <w:b/>
              </w:rPr>
              <w:t>Dwight Pickering</w:t>
            </w:r>
          </w:p>
        </w:tc>
        <w:tc>
          <w:tcPr>
            <w:tcW w:w="7470" w:type="dxa"/>
            <w:shd w:val="clear" w:color="auto" w:fill="auto"/>
            <w:vAlign w:val="center"/>
          </w:tcPr>
          <w:p w14:paraId="63E85B05" w14:textId="77777777" w:rsidR="00D71538" w:rsidRPr="00D71538" w:rsidRDefault="00D71538" w:rsidP="00032450">
            <w:pPr>
              <w:pStyle w:val="TableText"/>
              <w:widowControl w:val="0"/>
              <w:spacing w:before="0" w:after="0"/>
              <w:rPr>
                <w:rFonts w:ascii="Calibri" w:hAnsi="Calibri"/>
              </w:rPr>
            </w:pPr>
            <w:r w:rsidRPr="00D71538">
              <w:rPr>
                <w:rFonts w:ascii="Calibri" w:hAnsi="Calibri"/>
              </w:rPr>
              <w:t>(</w:t>
            </w:r>
            <w:r w:rsidRPr="00D71538">
              <w:rPr>
                <w:rFonts w:ascii="Calibri" w:hAnsi="Calibri" w:cs="Cambria"/>
                <w:szCs w:val="22"/>
              </w:rPr>
              <w:t>Caddo, Otoe, and Kaw Tribes) Director of American Indian Education Culture/Heritage, O</w:t>
            </w:r>
            <w:r w:rsidR="0054480A">
              <w:rPr>
                <w:rFonts w:ascii="Calibri" w:hAnsi="Calibri" w:cs="Cambria"/>
                <w:szCs w:val="22"/>
              </w:rPr>
              <w:t>klahoma</w:t>
            </w:r>
            <w:r w:rsidRPr="00D71538">
              <w:rPr>
                <w:rFonts w:ascii="Calibri" w:hAnsi="Calibri" w:cs="Cambria"/>
                <w:szCs w:val="22"/>
              </w:rPr>
              <w:t xml:space="preserve"> State Department of Education</w:t>
            </w:r>
          </w:p>
        </w:tc>
      </w:tr>
      <w:tr w:rsidR="00D71538" w:rsidRPr="00D71538" w14:paraId="4BD11BFD" w14:textId="77777777" w:rsidTr="003A7838">
        <w:tblPrEx>
          <w:tblLook w:val="04A0" w:firstRow="1" w:lastRow="0" w:firstColumn="1" w:lastColumn="0" w:noHBand="0" w:noVBand="1"/>
        </w:tblPrEx>
        <w:trPr>
          <w:cantSplit/>
          <w:jc w:val="center"/>
        </w:trPr>
        <w:tc>
          <w:tcPr>
            <w:tcW w:w="1890" w:type="dxa"/>
            <w:shd w:val="clear" w:color="auto" w:fill="auto"/>
            <w:vAlign w:val="center"/>
          </w:tcPr>
          <w:p w14:paraId="57790F09" w14:textId="77777777" w:rsidR="00D71538" w:rsidRPr="00D71538" w:rsidRDefault="00D71538" w:rsidP="00032450">
            <w:pPr>
              <w:pStyle w:val="TableText"/>
              <w:widowControl w:val="0"/>
              <w:spacing w:before="0" w:after="0"/>
              <w:rPr>
                <w:rFonts w:ascii="Calibri" w:hAnsi="Calibri"/>
                <w:b/>
              </w:rPr>
            </w:pPr>
            <w:r w:rsidRPr="00D71538">
              <w:rPr>
                <w:rFonts w:ascii="Calibri" w:hAnsi="Calibri"/>
                <w:b/>
              </w:rPr>
              <w:t xml:space="preserve">Edward </w:t>
            </w:r>
            <w:proofErr w:type="spellStart"/>
            <w:r w:rsidRPr="00D71538">
              <w:rPr>
                <w:rFonts w:ascii="Calibri" w:hAnsi="Calibri"/>
                <w:b/>
              </w:rPr>
              <w:t>Valandra</w:t>
            </w:r>
            <w:proofErr w:type="spellEnd"/>
          </w:p>
        </w:tc>
        <w:tc>
          <w:tcPr>
            <w:tcW w:w="7470" w:type="dxa"/>
            <w:shd w:val="clear" w:color="auto" w:fill="auto"/>
          </w:tcPr>
          <w:p w14:paraId="5A42B2C5" w14:textId="77777777" w:rsidR="00D71538" w:rsidRPr="00D71538" w:rsidRDefault="00D71538" w:rsidP="00032450">
            <w:pPr>
              <w:pStyle w:val="TableText"/>
              <w:widowControl w:val="0"/>
              <w:spacing w:before="0" w:after="0"/>
              <w:rPr>
                <w:rFonts w:ascii="Calibri" w:hAnsi="Calibri"/>
              </w:rPr>
            </w:pPr>
            <w:r w:rsidRPr="00D71538">
              <w:rPr>
                <w:rFonts w:ascii="Calibri" w:hAnsi="Calibri"/>
              </w:rPr>
              <w:t>(</w:t>
            </w:r>
            <w:proofErr w:type="spellStart"/>
            <w:r w:rsidRPr="00D71538">
              <w:rPr>
                <w:rFonts w:ascii="Calibri" w:hAnsi="Calibri" w:cs="Cambria"/>
                <w:szCs w:val="22"/>
              </w:rPr>
              <w:t>Sicangu</w:t>
            </w:r>
            <w:proofErr w:type="spellEnd"/>
            <w:r w:rsidRPr="00D71538">
              <w:rPr>
                <w:rFonts w:ascii="Calibri" w:hAnsi="Calibri" w:cs="Cambria"/>
                <w:szCs w:val="22"/>
              </w:rPr>
              <w:t xml:space="preserve"> </w:t>
            </w:r>
            <w:proofErr w:type="spellStart"/>
            <w:r w:rsidRPr="00D71538">
              <w:rPr>
                <w:rFonts w:ascii="Calibri" w:hAnsi="Calibri" w:cs="Cambria"/>
                <w:szCs w:val="22"/>
              </w:rPr>
              <w:t>Titunwan</w:t>
            </w:r>
            <w:proofErr w:type="spellEnd"/>
            <w:r w:rsidRPr="00D71538">
              <w:rPr>
                <w:rFonts w:ascii="Calibri" w:hAnsi="Calibri" w:cs="Cambria"/>
                <w:szCs w:val="22"/>
              </w:rPr>
              <w:t>) Native Studies Sessional Instructor at University of Manitoba</w:t>
            </w:r>
          </w:p>
        </w:tc>
      </w:tr>
      <w:tr w:rsidR="00D71538" w:rsidRPr="00D71538" w14:paraId="73415CEA" w14:textId="77777777" w:rsidTr="003A7838">
        <w:tblPrEx>
          <w:tblLook w:val="04A0" w:firstRow="1" w:lastRow="0" w:firstColumn="1" w:lastColumn="0" w:noHBand="0" w:noVBand="1"/>
        </w:tblPrEx>
        <w:trPr>
          <w:cantSplit/>
          <w:jc w:val="center"/>
        </w:trPr>
        <w:tc>
          <w:tcPr>
            <w:tcW w:w="1890" w:type="dxa"/>
            <w:shd w:val="clear" w:color="auto" w:fill="auto"/>
            <w:vAlign w:val="center"/>
          </w:tcPr>
          <w:p w14:paraId="302B8C62" w14:textId="77777777" w:rsidR="00D71538" w:rsidRPr="00D71538" w:rsidRDefault="003C66FE" w:rsidP="00032450">
            <w:pPr>
              <w:pStyle w:val="TableText"/>
              <w:widowControl w:val="0"/>
              <w:spacing w:before="0" w:after="0"/>
              <w:rPr>
                <w:rFonts w:ascii="Calibri" w:hAnsi="Calibri"/>
                <w:b/>
              </w:rPr>
            </w:pPr>
            <w:proofErr w:type="spellStart"/>
            <w:r>
              <w:rPr>
                <w:rFonts w:ascii="Calibri" w:hAnsi="Calibri"/>
                <w:b/>
              </w:rPr>
              <w:t>Relyn</w:t>
            </w:r>
            <w:proofErr w:type="spellEnd"/>
            <w:r>
              <w:rPr>
                <w:rFonts w:ascii="Calibri" w:hAnsi="Calibri"/>
                <w:b/>
              </w:rPr>
              <w:t xml:space="preserve"> Strom</w:t>
            </w:r>
          </w:p>
        </w:tc>
        <w:tc>
          <w:tcPr>
            <w:tcW w:w="7470" w:type="dxa"/>
            <w:shd w:val="clear" w:color="auto" w:fill="auto"/>
            <w:vAlign w:val="center"/>
          </w:tcPr>
          <w:p w14:paraId="11B54C6B" w14:textId="77777777" w:rsidR="00D71538" w:rsidRPr="00D71538" w:rsidRDefault="00D71538" w:rsidP="00032450">
            <w:pPr>
              <w:pStyle w:val="TableText"/>
              <w:widowControl w:val="0"/>
              <w:spacing w:before="0" w:after="0"/>
              <w:rPr>
                <w:rFonts w:ascii="Calibri" w:hAnsi="Calibri"/>
              </w:rPr>
            </w:pPr>
            <w:r w:rsidRPr="00D71538">
              <w:rPr>
                <w:rFonts w:ascii="Calibri" w:hAnsi="Calibri"/>
              </w:rPr>
              <w:t>(</w:t>
            </w:r>
            <w:r w:rsidRPr="00D71538">
              <w:rPr>
                <w:rFonts w:ascii="Calibri" w:hAnsi="Calibri" w:cs="Cambria"/>
                <w:szCs w:val="22"/>
              </w:rPr>
              <w:t xml:space="preserve">Confederated Tribes and Bands of the Yakama Nation) </w:t>
            </w:r>
            <w:r w:rsidR="003C66FE">
              <w:rPr>
                <w:rFonts w:ascii="Calibri" w:hAnsi="Calibri" w:cs="Cambria"/>
                <w:szCs w:val="22"/>
              </w:rPr>
              <w:t>Principal</w:t>
            </w:r>
            <w:r w:rsidRPr="00D71538">
              <w:rPr>
                <w:rFonts w:ascii="Calibri" w:hAnsi="Calibri" w:cs="Cambria"/>
                <w:szCs w:val="22"/>
              </w:rPr>
              <w:t>, Yakama Nation Tribal School</w:t>
            </w:r>
          </w:p>
        </w:tc>
      </w:tr>
    </w:tbl>
    <w:p w14:paraId="6B98AE0F" w14:textId="4DC26597" w:rsidR="00B94EC6" w:rsidRPr="00032450" w:rsidRDefault="00D71538" w:rsidP="00032450">
      <w:pPr>
        <w:pStyle w:val="NumberedList"/>
        <w:keepNext w:val="0"/>
        <w:keepLines w:val="0"/>
        <w:widowControl w:val="0"/>
        <w:numPr>
          <w:ilvl w:val="0"/>
          <w:numId w:val="28"/>
        </w:numPr>
        <w:rPr>
          <w:rFonts w:ascii="Calibri" w:hAnsi="Calibri"/>
        </w:rPr>
      </w:pPr>
      <w:bookmarkStart w:id="38" w:name="_Toc414461596"/>
      <w:r w:rsidRPr="00D71538">
        <w:rPr>
          <w:rFonts w:ascii="Calibri" w:hAnsi="Calibri"/>
        </w:rPr>
        <w:t xml:space="preserve">Per their special relationships with the U.S. government, sovereign </w:t>
      </w:r>
      <w:r w:rsidR="00F24131">
        <w:rPr>
          <w:rFonts w:ascii="Calibri" w:hAnsi="Calibri"/>
        </w:rPr>
        <w:t>tribal</w:t>
      </w:r>
      <w:r w:rsidRPr="00D71538">
        <w:rPr>
          <w:rFonts w:ascii="Calibri" w:hAnsi="Calibri"/>
        </w:rPr>
        <w:t xml:space="preserve"> nations have legal jurisdiction over all activities, including research activities</w:t>
      </w:r>
      <w:proofErr w:type="gramStart"/>
      <w:r w:rsidRPr="00D71538">
        <w:rPr>
          <w:rFonts w:ascii="Calibri" w:hAnsi="Calibri"/>
        </w:rPr>
        <w:t>, that occur within their territories</w:t>
      </w:r>
      <w:proofErr w:type="gramEnd"/>
      <w:r w:rsidRPr="00D71538">
        <w:rPr>
          <w:rFonts w:ascii="Calibri" w:hAnsi="Calibri"/>
        </w:rPr>
        <w:t xml:space="preserve"> (National Congress of American Indians Policy Research Center &amp; MSU Center for Native Health Partnerships, 2012). Therefore, in </w:t>
      </w:r>
      <w:r w:rsidR="00F24131">
        <w:rPr>
          <w:rFonts w:ascii="Calibri" w:hAnsi="Calibri"/>
        </w:rPr>
        <w:t>tribes</w:t>
      </w:r>
      <w:r w:rsidRPr="00D71538">
        <w:rPr>
          <w:rFonts w:ascii="Calibri" w:hAnsi="Calibri"/>
        </w:rPr>
        <w:t xml:space="preserve"> involved in the </w:t>
      </w:r>
      <w:r w:rsidR="007F1461">
        <w:rPr>
          <w:rFonts w:ascii="Calibri" w:hAnsi="Calibri"/>
        </w:rPr>
        <w:t xml:space="preserve">data </w:t>
      </w:r>
      <w:r w:rsidRPr="00D71538">
        <w:rPr>
          <w:rFonts w:ascii="Calibri" w:hAnsi="Calibri"/>
        </w:rPr>
        <w:t xml:space="preserve">collection that have formal research approval processes, </w:t>
      </w:r>
      <w:r w:rsidR="00F24131">
        <w:rPr>
          <w:rFonts w:ascii="Calibri" w:hAnsi="Calibri"/>
        </w:rPr>
        <w:t>tribal</w:t>
      </w:r>
      <w:r w:rsidRPr="00D71538">
        <w:rPr>
          <w:rFonts w:ascii="Calibri" w:hAnsi="Calibri"/>
        </w:rPr>
        <w:t xml:space="preserve"> Institutional Review Boards (IRB</w:t>
      </w:r>
      <w:r w:rsidR="0023413A">
        <w:rPr>
          <w:rFonts w:ascii="Calibri" w:hAnsi="Calibri"/>
        </w:rPr>
        <w:t>s</w:t>
      </w:r>
      <w:r w:rsidR="00B94EC6">
        <w:rPr>
          <w:rFonts w:ascii="Calibri" w:hAnsi="Calibri"/>
        </w:rPr>
        <w:t>) review</w:t>
      </w:r>
      <w:r w:rsidRPr="00D71538">
        <w:rPr>
          <w:rFonts w:ascii="Calibri" w:hAnsi="Calibri"/>
        </w:rPr>
        <w:t xml:space="preserve"> the study design and data collection instruments. </w:t>
      </w:r>
      <w:bookmarkStart w:id="39" w:name="_Toc442436810"/>
    </w:p>
    <w:p w14:paraId="008ADB2A" w14:textId="6103D895" w:rsidR="00F06D71" w:rsidRPr="009E382D" w:rsidRDefault="00F06D71" w:rsidP="00FC57BD">
      <w:pPr>
        <w:pStyle w:val="Heading3"/>
        <w:rPr>
          <w:rFonts w:ascii="Calibri" w:hAnsi="Calibri"/>
        </w:rPr>
      </w:pPr>
      <w:r w:rsidRPr="009E382D">
        <w:rPr>
          <w:rFonts w:ascii="Calibri" w:hAnsi="Calibri"/>
        </w:rPr>
        <w:t>A9. Payment or Gift to Respondents</w:t>
      </w:r>
      <w:bookmarkEnd w:id="36"/>
      <w:bookmarkEnd w:id="38"/>
      <w:bookmarkEnd w:id="39"/>
    </w:p>
    <w:p w14:paraId="6A067993" w14:textId="77777777" w:rsidR="009E382D" w:rsidRPr="009E382D" w:rsidRDefault="00D71538" w:rsidP="00E51AE0">
      <w:pPr>
        <w:pStyle w:val="BodyText"/>
        <w:rPr>
          <w:rFonts w:ascii="Calibri" w:hAnsi="Calibri"/>
        </w:rPr>
      </w:pPr>
      <w:bookmarkStart w:id="40" w:name="_Toc356202195"/>
      <w:r w:rsidRPr="00D71538">
        <w:rPr>
          <w:rFonts w:ascii="Calibri" w:hAnsi="Calibri"/>
        </w:rPr>
        <w:t>It is respectful and culturally appropriate for non-</w:t>
      </w:r>
      <w:r w:rsidR="00F24131">
        <w:rPr>
          <w:rFonts w:ascii="Calibri" w:hAnsi="Calibri"/>
        </w:rPr>
        <w:t>tribal</w:t>
      </w:r>
      <w:r w:rsidRPr="00D71538">
        <w:rPr>
          <w:rFonts w:ascii="Calibri" w:hAnsi="Calibri"/>
        </w:rPr>
        <w:t xml:space="preserve"> entities</w:t>
      </w:r>
      <w:r w:rsidR="007F1461">
        <w:rPr>
          <w:rFonts w:ascii="Calibri" w:hAnsi="Calibri"/>
        </w:rPr>
        <w:t>,</w:t>
      </w:r>
      <w:r w:rsidRPr="00D71538">
        <w:rPr>
          <w:rFonts w:ascii="Calibri" w:hAnsi="Calibri"/>
        </w:rPr>
        <w:t xml:space="preserve"> when working with NA/AN </w:t>
      </w:r>
      <w:r w:rsidR="00F24131">
        <w:rPr>
          <w:rFonts w:ascii="Calibri" w:hAnsi="Calibri"/>
        </w:rPr>
        <w:t>tribes</w:t>
      </w:r>
      <w:r w:rsidR="007F1461">
        <w:rPr>
          <w:rFonts w:ascii="Calibri" w:hAnsi="Calibri"/>
        </w:rPr>
        <w:t>,</w:t>
      </w:r>
      <w:r w:rsidRPr="00D71538">
        <w:rPr>
          <w:rFonts w:ascii="Calibri" w:hAnsi="Calibri"/>
        </w:rPr>
        <w:t xml:space="preserve"> to share a small gift with each </w:t>
      </w:r>
      <w:r w:rsidR="00F24131">
        <w:rPr>
          <w:rFonts w:ascii="Calibri" w:hAnsi="Calibri"/>
        </w:rPr>
        <w:t>tribal</w:t>
      </w:r>
      <w:r w:rsidRPr="00D71538">
        <w:rPr>
          <w:rFonts w:ascii="Calibri" w:hAnsi="Calibri"/>
        </w:rPr>
        <w:t xml:space="preserve"> interview or focus group participant as a sign of respect for their culture and recognition of their time and effort to participate in the study. </w:t>
      </w:r>
      <w:r w:rsidRPr="00D71538">
        <w:rPr>
          <w:rFonts w:ascii="Calibri" w:hAnsi="Calibri"/>
        </w:rPr>
        <w:lastRenderedPageBreak/>
        <w:t>Therefore, each participant will receive a small gift of wild rice in a hand-sewn bag at the conclusion of the interview or focus group</w:t>
      </w:r>
      <w:r w:rsidR="009E382D" w:rsidRPr="009E382D">
        <w:rPr>
          <w:rFonts w:ascii="Calibri" w:hAnsi="Calibri"/>
        </w:rPr>
        <w:t>.</w:t>
      </w:r>
    </w:p>
    <w:p w14:paraId="1572F9C3" w14:textId="77777777" w:rsidR="00F06D71" w:rsidRPr="005D7685" w:rsidRDefault="00F06D71" w:rsidP="00FC57BD">
      <w:pPr>
        <w:pStyle w:val="Heading3"/>
        <w:rPr>
          <w:rFonts w:ascii="Calibri" w:hAnsi="Calibri"/>
        </w:rPr>
      </w:pPr>
      <w:bookmarkStart w:id="41" w:name="_Toc414461597"/>
      <w:bookmarkStart w:id="42" w:name="_Toc442436811"/>
      <w:r w:rsidRPr="005D7685">
        <w:rPr>
          <w:rFonts w:ascii="Calibri" w:hAnsi="Calibri"/>
        </w:rPr>
        <w:t>A10. Assurance of Confidentiality</w:t>
      </w:r>
      <w:bookmarkEnd w:id="40"/>
      <w:bookmarkEnd w:id="41"/>
      <w:bookmarkEnd w:id="42"/>
    </w:p>
    <w:p w14:paraId="76E4685B" w14:textId="4C3DF829" w:rsidR="00F06D71" w:rsidRPr="002C29F1" w:rsidRDefault="00F06D71" w:rsidP="00DB045C">
      <w:pPr>
        <w:pStyle w:val="BodyText"/>
      </w:pPr>
      <w:r w:rsidRPr="005D7685">
        <w:rPr>
          <w:rFonts w:ascii="Calibri" w:hAnsi="Calibri"/>
        </w:rPr>
        <w:t xml:space="preserve">As researchers, the study team is vitally concerned with maintaining the </w:t>
      </w:r>
      <w:r w:rsidR="00955B63" w:rsidRPr="005D7685">
        <w:rPr>
          <w:rFonts w:ascii="Calibri" w:hAnsi="Calibri"/>
        </w:rPr>
        <w:t xml:space="preserve">anonymity </w:t>
      </w:r>
      <w:r w:rsidRPr="005D7685">
        <w:rPr>
          <w:rFonts w:ascii="Calibri" w:hAnsi="Calibri"/>
        </w:rPr>
        <w:t xml:space="preserve">and security of </w:t>
      </w:r>
      <w:r w:rsidR="007F1461">
        <w:rPr>
          <w:rFonts w:ascii="Calibri" w:hAnsi="Calibri"/>
        </w:rPr>
        <w:t>the study</w:t>
      </w:r>
      <w:r w:rsidR="007F1461" w:rsidRPr="005D7685">
        <w:rPr>
          <w:rFonts w:ascii="Calibri" w:hAnsi="Calibri"/>
        </w:rPr>
        <w:t xml:space="preserve"> </w:t>
      </w:r>
      <w:r w:rsidRPr="005D7685">
        <w:rPr>
          <w:rFonts w:ascii="Calibri" w:hAnsi="Calibri"/>
        </w:rPr>
        <w:t>records. The contractor</w:t>
      </w:r>
      <w:r w:rsidR="007F1461">
        <w:rPr>
          <w:rFonts w:ascii="Calibri" w:hAnsi="Calibri"/>
        </w:rPr>
        <w:t>’</w:t>
      </w:r>
      <w:r w:rsidRPr="005D7685">
        <w:rPr>
          <w:rFonts w:ascii="Calibri" w:hAnsi="Calibri"/>
        </w:rPr>
        <w:t xml:space="preserve">s project </w:t>
      </w:r>
      <w:proofErr w:type="gramStart"/>
      <w:r w:rsidRPr="005D7685">
        <w:rPr>
          <w:rFonts w:ascii="Calibri" w:hAnsi="Calibri"/>
        </w:rPr>
        <w:t>staff ha</w:t>
      </w:r>
      <w:r w:rsidR="007F1461">
        <w:rPr>
          <w:rFonts w:ascii="Calibri" w:hAnsi="Calibri"/>
        </w:rPr>
        <w:t>ve</w:t>
      </w:r>
      <w:proofErr w:type="gramEnd"/>
      <w:r w:rsidRPr="005D7685">
        <w:rPr>
          <w:rFonts w:ascii="Calibri" w:hAnsi="Calibri"/>
        </w:rPr>
        <w:t xml:space="preserve"> extensive experience collecting information and maintaining the confidentiality, security, and integrity of interview</w:t>
      </w:r>
      <w:r w:rsidR="008C4F68">
        <w:rPr>
          <w:rFonts w:ascii="Calibri" w:hAnsi="Calibri"/>
        </w:rPr>
        <w:t xml:space="preserve"> and</w:t>
      </w:r>
      <w:r w:rsidRPr="005D7685">
        <w:rPr>
          <w:rFonts w:ascii="Calibri" w:hAnsi="Calibri"/>
        </w:rPr>
        <w:t xml:space="preserve"> focus group data. All members of the study team have obtained their certification on the use of human subjects in research as well as federal security clearances. </w:t>
      </w:r>
      <w:r w:rsidR="00B70437" w:rsidRPr="005D7685">
        <w:rPr>
          <w:rFonts w:ascii="Calibri" w:hAnsi="Calibri"/>
        </w:rPr>
        <w:t xml:space="preserve">This training addresses the importance of the confidentiality assurances given to respondents and the sensitive nature </w:t>
      </w:r>
      <w:r w:rsidR="005E1EFE">
        <w:rPr>
          <w:rFonts w:ascii="Calibri" w:hAnsi="Calibri"/>
        </w:rPr>
        <w:t xml:space="preserve">of </w:t>
      </w:r>
      <w:r w:rsidR="00B70437" w:rsidRPr="005D7685">
        <w:rPr>
          <w:rFonts w:ascii="Calibri" w:hAnsi="Calibri"/>
        </w:rPr>
        <w:t xml:space="preserve">handling data. </w:t>
      </w:r>
      <w:r w:rsidRPr="005D7685">
        <w:rPr>
          <w:rFonts w:ascii="Calibri" w:hAnsi="Calibri"/>
        </w:rPr>
        <w:t xml:space="preserve">The team also has worked with the IRB at </w:t>
      </w:r>
      <w:r w:rsidR="007F1461">
        <w:rPr>
          <w:rFonts w:ascii="Calibri" w:hAnsi="Calibri"/>
        </w:rPr>
        <w:t>the contractor organization</w:t>
      </w:r>
      <w:r w:rsidRPr="005D7685">
        <w:rPr>
          <w:rFonts w:ascii="Calibri" w:hAnsi="Calibri"/>
        </w:rPr>
        <w:t xml:space="preserve"> </w:t>
      </w:r>
      <w:r w:rsidR="005D7685" w:rsidRPr="005D7685">
        <w:rPr>
          <w:rFonts w:ascii="Calibri" w:hAnsi="Calibri"/>
        </w:rPr>
        <w:t xml:space="preserve">and at some of the </w:t>
      </w:r>
      <w:r w:rsidR="00F24131">
        <w:rPr>
          <w:rFonts w:ascii="Calibri" w:hAnsi="Calibri"/>
        </w:rPr>
        <w:t>tribes</w:t>
      </w:r>
      <w:r w:rsidR="005D7685" w:rsidRPr="005D7685">
        <w:rPr>
          <w:rFonts w:ascii="Calibri" w:hAnsi="Calibri"/>
        </w:rPr>
        <w:t xml:space="preserve"> involved in the data collection </w:t>
      </w:r>
      <w:r w:rsidRPr="005D7685">
        <w:rPr>
          <w:rFonts w:ascii="Calibri" w:hAnsi="Calibri"/>
        </w:rPr>
        <w:t xml:space="preserve">to seek and receive approval of this study, thereby ensuring that the data collection complies with professional standards and government regulations designed to safeguard research participants. </w:t>
      </w:r>
    </w:p>
    <w:p w14:paraId="338465F1" w14:textId="77777777" w:rsidR="00F06D71" w:rsidRDefault="00F06D71" w:rsidP="00DB045C">
      <w:pPr>
        <w:pStyle w:val="BodyText"/>
        <w:rPr>
          <w:rFonts w:ascii="Calibri" w:hAnsi="Calibri"/>
        </w:rPr>
      </w:pPr>
      <w:r w:rsidRPr="006B5451">
        <w:rPr>
          <w:rFonts w:ascii="Calibri" w:hAnsi="Calibri"/>
        </w:rPr>
        <w:t>The following data protection procedures will be in place:</w:t>
      </w:r>
    </w:p>
    <w:p w14:paraId="51F67D71" w14:textId="48686AA1" w:rsidR="00255750" w:rsidRPr="006B5451" w:rsidRDefault="00255750" w:rsidP="00255750">
      <w:pPr>
        <w:pStyle w:val="BodyText"/>
        <w:numPr>
          <w:ilvl w:val="0"/>
          <w:numId w:val="72"/>
        </w:numPr>
        <w:rPr>
          <w:rFonts w:ascii="Calibri" w:hAnsi="Calibri"/>
        </w:rPr>
      </w:pPr>
      <w:r>
        <w:rPr>
          <w:rFonts w:ascii="Calibri" w:hAnsi="Calibri"/>
        </w:rPr>
        <w:t>The study team will</w:t>
      </w:r>
      <w:r w:rsidRPr="00255750">
        <w:rPr>
          <w:rFonts w:ascii="Calibri" w:hAnsi="Calibri"/>
        </w:rPr>
        <w:t xml:space="preserve"> protect the confidentiality of the information </w:t>
      </w:r>
      <w:r>
        <w:rPr>
          <w:rFonts w:ascii="Calibri" w:hAnsi="Calibri"/>
        </w:rPr>
        <w:t>respondents</w:t>
      </w:r>
      <w:r w:rsidRPr="00255750">
        <w:rPr>
          <w:rFonts w:ascii="Calibri" w:hAnsi="Calibri"/>
        </w:rPr>
        <w:t xml:space="preserve"> provide, to the extent provided by law. After </w:t>
      </w:r>
      <w:r>
        <w:rPr>
          <w:rFonts w:ascii="Calibri" w:hAnsi="Calibri"/>
        </w:rPr>
        <w:t>the study team</w:t>
      </w:r>
      <w:r w:rsidRPr="00255750">
        <w:rPr>
          <w:rFonts w:ascii="Calibri" w:hAnsi="Calibri"/>
        </w:rPr>
        <w:t xml:space="preserve"> collect</w:t>
      </w:r>
      <w:r>
        <w:rPr>
          <w:rFonts w:ascii="Calibri" w:hAnsi="Calibri"/>
        </w:rPr>
        <w:t>s</w:t>
      </w:r>
      <w:r w:rsidRPr="00255750">
        <w:rPr>
          <w:rFonts w:ascii="Calibri" w:hAnsi="Calibri"/>
        </w:rPr>
        <w:t xml:space="preserve"> responses, </w:t>
      </w:r>
      <w:r>
        <w:rPr>
          <w:rFonts w:ascii="Calibri" w:hAnsi="Calibri"/>
        </w:rPr>
        <w:t xml:space="preserve">respondents’ </w:t>
      </w:r>
      <w:r w:rsidRPr="00255750">
        <w:rPr>
          <w:rFonts w:ascii="Calibri" w:hAnsi="Calibri"/>
        </w:rPr>
        <w:t>name</w:t>
      </w:r>
      <w:r>
        <w:rPr>
          <w:rFonts w:ascii="Calibri" w:hAnsi="Calibri"/>
        </w:rPr>
        <w:t>s</w:t>
      </w:r>
      <w:r w:rsidRPr="00255750">
        <w:rPr>
          <w:rFonts w:ascii="Calibri" w:hAnsi="Calibri"/>
        </w:rPr>
        <w:t xml:space="preserve"> and the </w:t>
      </w:r>
      <w:proofErr w:type="gramStart"/>
      <w:r w:rsidRPr="00255750">
        <w:rPr>
          <w:rFonts w:ascii="Calibri" w:hAnsi="Calibri"/>
        </w:rPr>
        <w:t>institution's</w:t>
      </w:r>
      <w:proofErr w:type="gramEnd"/>
      <w:r w:rsidRPr="00255750">
        <w:rPr>
          <w:rFonts w:ascii="Calibri" w:hAnsi="Calibri"/>
        </w:rPr>
        <w:t xml:space="preserve"> or school's name will be disassociated from the data. Pseudonyms will be used for each grantee. </w:t>
      </w:r>
      <w:r>
        <w:rPr>
          <w:rFonts w:ascii="Calibri" w:hAnsi="Calibri"/>
        </w:rPr>
        <w:t>Responses</w:t>
      </w:r>
      <w:r w:rsidRPr="00255750">
        <w:rPr>
          <w:rFonts w:ascii="Calibri" w:hAnsi="Calibri"/>
        </w:rPr>
        <w:t xml:space="preserve"> will be used to summarize findings in an aggregate manner (across groups of grantees), or will be used to provide examples of program implementation in a manner that does not associate responses with a specific site or individual. Although participating institutions will be acknowledged in the final report, they will not be identified in the text of any report.</w:t>
      </w:r>
    </w:p>
    <w:p w14:paraId="7947A431" w14:textId="77777777" w:rsidR="00AD0974" w:rsidRDefault="00F06D71" w:rsidP="00AD0974">
      <w:pPr>
        <w:pStyle w:val="Bullet1"/>
        <w:rPr>
          <w:rFonts w:ascii="Calibri" w:hAnsi="Calibri"/>
        </w:rPr>
      </w:pPr>
      <w:r w:rsidRPr="006B5451">
        <w:rPr>
          <w:rFonts w:ascii="Calibri" w:hAnsi="Calibri"/>
        </w:rPr>
        <w:t xml:space="preserve">The study team will protect the </w:t>
      </w:r>
      <w:r w:rsidR="00E75A0E" w:rsidRPr="006B5451">
        <w:rPr>
          <w:rFonts w:ascii="Calibri" w:hAnsi="Calibri"/>
        </w:rPr>
        <w:t xml:space="preserve">identity </w:t>
      </w:r>
      <w:r w:rsidRPr="006B5451">
        <w:rPr>
          <w:rFonts w:ascii="Calibri" w:hAnsi="Calibri"/>
        </w:rPr>
        <w:t xml:space="preserve">of </w:t>
      </w:r>
      <w:r w:rsidR="00E75A0E" w:rsidRPr="006B5451">
        <w:rPr>
          <w:rFonts w:ascii="Calibri" w:hAnsi="Calibri"/>
        </w:rPr>
        <w:t>individuals from whom we</w:t>
      </w:r>
      <w:r w:rsidRPr="006B5451">
        <w:rPr>
          <w:rFonts w:ascii="Calibri" w:hAnsi="Calibri"/>
        </w:rPr>
        <w:t xml:space="preserve"> collect</w:t>
      </w:r>
      <w:r w:rsidR="00E75A0E" w:rsidRPr="006B5451">
        <w:rPr>
          <w:rFonts w:ascii="Calibri" w:hAnsi="Calibri"/>
        </w:rPr>
        <w:t xml:space="preserve"> data </w:t>
      </w:r>
      <w:r w:rsidRPr="006B5451">
        <w:rPr>
          <w:rFonts w:ascii="Calibri" w:hAnsi="Calibri"/>
        </w:rPr>
        <w:t>for the study</w:t>
      </w:r>
      <w:r w:rsidR="008B7C04" w:rsidRPr="006B5451">
        <w:rPr>
          <w:rFonts w:ascii="Calibri" w:hAnsi="Calibri"/>
        </w:rPr>
        <w:t xml:space="preserve"> to the extent possible (given the </w:t>
      </w:r>
      <w:r w:rsidR="006B5451" w:rsidRPr="006B5451">
        <w:rPr>
          <w:rFonts w:ascii="Calibri" w:hAnsi="Calibri"/>
        </w:rPr>
        <w:t xml:space="preserve">uniqueness of the </w:t>
      </w:r>
      <w:r w:rsidR="00DB0BD5">
        <w:rPr>
          <w:rFonts w:ascii="Calibri" w:hAnsi="Calibri"/>
        </w:rPr>
        <w:t>projects</w:t>
      </w:r>
      <w:r w:rsidR="008B7C04" w:rsidRPr="006B5451">
        <w:rPr>
          <w:rFonts w:ascii="Calibri" w:hAnsi="Calibri"/>
        </w:rPr>
        <w:t xml:space="preserve"> included in the study)</w:t>
      </w:r>
      <w:r w:rsidRPr="006B5451">
        <w:rPr>
          <w:rFonts w:ascii="Calibri" w:hAnsi="Calibri"/>
        </w:rPr>
        <w:t xml:space="preserve"> and will use it for research purposes only. Respondents’ names will be used for data collection purposes only and will be disassociated </w:t>
      </w:r>
      <w:r w:rsidR="00AD0974">
        <w:rPr>
          <w:rFonts w:ascii="Calibri" w:hAnsi="Calibri"/>
        </w:rPr>
        <w:t>from the data prior to analysis.</w:t>
      </w:r>
    </w:p>
    <w:p w14:paraId="4C72DD3E" w14:textId="77777777" w:rsidR="00AD0974" w:rsidRDefault="00384808" w:rsidP="00AD0974">
      <w:pPr>
        <w:pStyle w:val="Bullet1"/>
        <w:rPr>
          <w:rFonts w:ascii="Calibri" w:hAnsi="Calibri"/>
        </w:rPr>
      </w:pPr>
      <w:r w:rsidRPr="00AD0974">
        <w:rPr>
          <w:rFonts w:ascii="Calibri" w:hAnsi="Calibri"/>
        </w:rPr>
        <w:t xml:space="preserve">Prior </w:t>
      </w:r>
      <w:r w:rsidR="006B5451" w:rsidRPr="00AD0974">
        <w:rPr>
          <w:rFonts w:ascii="Calibri" w:hAnsi="Calibri"/>
        </w:rPr>
        <w:t>to beginning interviews and focus groups</w:t>
      </w:r>
      <w:r w:rsidR="00F06D71" w:rsidRPr="00AD0974">
        <w:rPr>
          <w:rFonts w:ascii="Calibri" w:hAnsi="Calibri"/>
        </w:rPr>
        <w:t xml:space="preserve">, a member of the research team will explain to participants what will be discussed, how the data will be used and stored, and how </w:t>
      </w:r>
      <w:r w:rsidRPr="00AD0974">
        <w:rPr>
          <w:rFonts w:ascii="Calibri" w:hAnsi="Calibri"/>
        </w:rPr>
        <w:t xml:space="preserve">anonymity </w:t>
      </w:r>
      <w:r w:rsidR="00F06D71" w:rsidRPr="00AD0974">
        <w:rPr>
          <w:rFonts w:ascii="Calibri" w:hAnsi="Calibri"/>
        </w:rPr>
        <w:t xml:space="preserve">will be maintained. Participants will be instructed that they can stop participating at any time. The study’s goals, data collection activities, participation risks and benefits, and uses for the data will be detailed in a consent form that all participants will </w:t>
      </w:r>
      <w:r w:rsidR="006B5451" w:rsidRPr="00AD0974">
        <w:rPr>
          <w:rFonts w:ascii="Calibri" w:hAnsi="Calibri"/>
        </w:rPr>
        <w:t>be provided</w:t>
      </w:r>
      <w:r w:rsidR="00F06D71" w:rsidRPr="00AD0974">
        <w:rPr>
          <w:rFonts w:ascii="Calibri" w:hAnsi="Calibri"/>
        </w:rPr>
        <w:t xml:space="preserve"> prior to beginning any data collection activities. </w:t>
      </w:r>
      <w:r w:rsidR="00EE63D1" w:rsidRPr="00AD0974">
        <w:rPr>
          <w:rFonts w:ascii="Calibri" w:hAnsi="Calibri"/>
        </w:rPr>
        <w:t xml:space="preserve">Participants will be informed that sites </w:t>
      </w:r>
      <w:r w:rsidR="006B5451" w:rsidRPr="00AD0974">
        <w:rPr>
          <w:rFonts w:ascii="Calibri" w:hAnsi="Calibri"/>
        </w:rPr>
        <w:t>may</w:t>
      </w:r>
      <w:r w:rsidR="00EE63D1" w:rsidRPr="00AD0974">
        <w:rPr>
          <w:rFonts w:ascii="Calibri" w:hAnsi="Calibri"/>
        </w:rPr>
        <w:t xml:space="preserve"> be named in reports but that individuals will not be named specifically. </w:t>
      </w:r>
    </w:p>
    <w:p w14:paraId="6D9E6DA9" w14:textId="77777777" w:rsidR="00F06D71" w:rsidRPr="00AD0974" w:rsidRDefault="00F06D71" w:rsidP="00AD0974">
      <w:pPr>
        <w:pStyle w:val="Bullet1"/>
        <w:rPr>
          <w:rFonts w:ascii="Calibri" w:hAnsi="Calibri"/>
        </w:rPr>
      </w:pPr>
      <w:r w:rsidRPr="00AD0974">
        <w:rPr>
          <w:rFonts w:ascii="Calibri" w:hAnsi="Calibri"/>
        </w:rPr>
        <w:t>All electronic data will be protected using several methods. The contractor</w:t>
      </w:r>
      <w:r w:rsidR="00682A07">
        <w:rPr>
          <w:rFonts w:ascii="Calibri" w:hAnsi="Calibri"/>
        </w:rPr>
        <w:t>’</w:t>
      </w:r>
      <w:r w:rsidRPr="00AD0974">
        <w:rPr>
          <w:rFonts w:ascii="Calibri" w:hAnsi="Calibri"/>
        </w:rPr>
        <w:t xml:space="preserve">s internal networks are protected from unauthorized access by defense-in-depth best practices, which incorporate firewalls and intrusion detection and prevention systems. Access to computer </w:t>
      </w:r>
      <w:proofErr w:type="gramStart"/>
      <w:r w:rsidRPr="00AD0974">
        <w:rPr>
          <w:rFonts w:ascii="Calibri" w:hAnsi="Calibri"/>
        </w:rPr>
        <w:t>systems is</w:t>
      </w:r>
      <w:proofErr w:type="gramEnd"/>
      <w:r w:rsidRPr="00AD0974">
        <w:rPr>
          <w:rFonts w:ascii="Calibri" w:hAnsi="Calibri"/>
        </w:rPr>
        <w:t xml:space="preserve"> password protected, and network passwords must be changed on </w:t>
      </w:r>
      <w:r w:rsidR="00C61D1E">
        <w:rPr>
          <w:rFonts w:ascii="Calibri" w:hAnsi="Calibri"/>
        </w:rPr>
        <w:t xml:space="preserve">a </w:t>
      </w:r>
      <w:r w:rsidRPr="00AD0974">
        <w:rPr>
          <w:rFonts w:ascii="Calibri" w:hAnsi="Calibri"/>
        </w:rPr>
        <w:t>regular basis and conform to the contractor</w:t>
      </w:r>
      <w:r w:rsidR="00682A07">
        <w:rPr>
          <w:rFonts w:ascii="Calibri" w:hAnsi="Calibri"/>
        </w:rPr>
        <w:t>’</w:t>
      </w:r>
      <w:r w:rsidRPr="00AD0974">
        <w:rPr>
          <w:rFonts w:ascii="Calibri" w:hAnsi="Calibri"/>
        </w:rPr>
        <w:t xml:space="preserve">s strong password policies. The networks </w:t>
      </w:r>
      <w:r w:rsidRPr="00AD0974">
        <w:rPr>
          <w:rFonts w:ascii="Calibri" w:hAnsi="Calibri"/>
        </w:rPr>
        <w:lastRenderedPageBreak/>
        <w:t xml:space="preserve">also are configured so that each user has a tailored set of rights, granted by the network administrator, to files approved for access and stored on the local area network. Access to all electronic data files and workbooks associated with this study will be limited to researchers on the case study data collection and analysis team. </w:t>
      </w:r>
    </w:p>
    <w:p w14:paraId="71E1D9F0" w14:textId="77777777" w:rsidR="00F06D71" w:rsidRPr="006B5451" w:rsidRDefault="00F06D71" w:rsidP="00FC57BD">
      <w:pPr>
        <w:pStyle w:val="Heading3"/>
        <w:rPr>
          <w:rFonts w:ascii="Calibri" w:hAnsi="Calibri"/>
        </w:rPr>
      </w:pPr>
      <w:bookmarkStart w:id="43" w:name="_Toc356202196"/>
      <w:bookmarkStart w:id="44" w:name="_Toc414461598"/>
      <w:bookmarkStart w:id="45" w:name="_Toc442436812"/>
      <w:r w:rsidRPr="006B5451">
        <w:rPr>
          <w:rFonts w:ascii="Calibri" w:hAnsi="Calibri"/>
        </w:rPr>
        <w:t>A11. Sensitive Questions</w:t>
      </w:r>
      <w:bookmarkEnd w:id="43"/>
      <w:bookmarkEnd w:id="44"/>
      <w:bookmarkEnd w:id="45"/>
    </w:p>
    <w:p w14:paraId="0072BB9C" w14:textId="77777777" w:rsidR="00F06D71" w:rsidRPr="006B5451" w:rsidRDefault="00F06D71" w:rsidP="00DB045C">
      <w:pPr>
        <w:pStyle w:val="BodyText"/>
        <w:rPr>
          <w:rFonts w:ascii="Calibri" w:hAnsi="Calibri"/>
        </w:rPr>
      </w:pPr>
      <w:r w:rsidRPr="006B5451">
        <w:rPr>
          <w:rFonts w:ascii="Calibri" w:hAnsi="Calibri"/>
        </w:rPr>
        <w:t xml:space="preserve">This study will not include the collection of sensitive information. The only data to be collected directly from case study participants will focus on </w:t>
      </w:r>
      <w:r w:rsidR="006B5451" w:rsidRPr="006B5451">
        <w:rPr>
          <w:rFonts w:ascii="Calibri" w:hAnsi="Calibri"/>
        </w:rPr>
        <w:t>grant implementation and other education</w:t>
      </w:r>
      <w:r w:rsidRPr="006B5451">
        <w:rPr>
          <w:rFonts w:ascii="Calibri" w:hAnsi="Calibri"/>
        </w:rPr>
        <w:t xml:space="preserve"> policies and practices rather than on individual people. District and school policies and practices are within the public domain (e.g., schools communicate their policies and programs to students and parents in a variety of ways). In this sense, the data are not sensitive in nature.</w:t>
      </w:r>
    </w:p>
    <w:p w14:paraId="4C94070B" w14:textId="77777777" w:rsidR="00F06D71" w:rsidRPr="003272BC" w:rsidRDefault="00F06D71" w:rsidP="00FC57BD">
      <w:pPr>
        <w:pStyle w:val="Heading3"/>
        <w:rPr>
          <w:rFonts w:ascii="Calibri" w:hAnsi="Calibri"/>
        </w:rPr>
      </w:pPr>
      <w:bookmarkStart w:id="46" w:name="_Toc356202197"/>
      <w:bookmarkStart w:id="47" w:name="_Toc414461599"/>
      <w:bookmarkStart w:id="48" w:name="_Toc442436813"/>
      <w:r w:rsidRPr="00D456E2">
        <w:rPr>
          <w:rFonts w:ascii="Calibri" w:hAnsi="Calibri"/>
        </w:rPr>
        <w:t>A12. Estimated Response Burden</w:t>
      </w:r>
      <w:bookmarkEnd w:id="46"/>
      <w:bookmarkEnd w:id="47"/>
      <w:bookmarkEnd w:id="48"/>
    </w:p>
    <w:p w14:paraId="65DF13C0" w14:textId="4C25088E" w:rsidR="0060191A" w:rsidRPr="003272BC" w:rsidRDefault="00F06D71" w:rsidP="00F06D71">
      <w:pPr>
        <w:pStyle w:val="BodyText"/>
        <w:rPr>
          <w:rFonts w:ascii="Calibri" w:hAnsi="Calibri"/>
        </w:rPr>
      </w:pPr>
      <w:bookmarkStart w:id="49" w:name="_Toc356202198"/>
      <w:r w:rsidRPr="003272BC">
        <w:rPr>
          <w:rFonts w:ascii="Calibri" w:hAnsi="Calibri"/>
        </w:rPr>
        <w:t xml:space="preserve">It is estimated that the total hour burden for the case study data collection is </w:t>
      </w:r>
      <w:r w:rsidR="002E636D">
        <w:rPr>
          <w:rFonts w:ascii="Calibri" w:hAnsi="Calibri"/>
        </w:rPr>
        <w:t>504</w:t>
      </w:r>
      <w:r w:rsidR="00FE35C0">
        <w:rPr>
          <w:rFonts w:ascii="Calibri" w:hAnsi="Calibri"/>
        </w:rPr>
        <w:t>.5</w:t>
      </w:r>
      <w:r w:rsidRPr="003D6DE3">
        <w:rPr>
          <w:rFonts w:ascii="Calibri" w:hAnsi="Calibri"/>
        </w:rPr>
        <w:t xml:space="preserve"> h</w:t>
      </w:r>
      <w:r w:rsidRPr="003272BC">
        <w:rPr>
          <w:rFonts w:ascii="Calibri" w:hAnsi="Calibri"/>
        </w:rPr>
        <w:t xml:space="preserve">ours. This translates to an estimated cost </w:t>
      </w:r>
      <w:r w:rsidRPr="00CF6E8F">
        <w:rPr>
          <w:rFonts w:ascii="Calibri" w:hAnsi="Calibri"/>
        </w:rPr>
        <w:t>of $</w:t>
      </w:r>
      <w:r w:rsidR="00FE35C0">
        <w:rPr>
          <w:rFonts w:ascii="Calibri" w:hAnsi="Calibri"/>
          <w:bCs/>
        </w:rPr>
        <w:t>1</w:t>
      </w:r>
      <w:r w:rsidR="006669AE">
        <w:rPr>
          <w:rFonts w:ascii="Calibri" w:hAnsi="Calibri"/>
          <w:bCs/>
        </w:rPr>
        <w:t>5,</w:t>
      </w:r>
      <w:r w:rsidR="002E636D">
        <w:rPr>
          <w:rFonts w:ascii="Calibri" w:hAnsi="Calibri"/>
          <w:bCs/>
        </w:rPr>
        <w:t>093</w:t>
      </w:r>
      <w:r w:rsidR="002E636D" w:rsidRPr="00CF6E8F">
        <w:rPr>
          <w:rFonts w:ascii="Calibri" w:hAnsi="Calibri"/>
        </w:rPr>
        <w:t xml:space="preserve"> </w:t>
      </w:r>
      <w:r w:rsidRPr="00CF6E8F">
        <w:rPr>
          <w:rFonts w:ascii="Calibri" w:hAnsi="Calibri"/>
        </w:rPr>
        <w:t>based</w:t>
      </w:r>
      <w:r w:rsidRPr="003272BC">
        <w:rPr>
          <w:rFonts w:ascii="Calibri" w:hAnsi="Calibri"/>
        </w:rPr>
        <w:t xml:space="preserve"> on the average hourly wage of participants. This estimate assumes the following data collection activities:</w:t>
      </w:r>
    </w:p>
    <w:p w14:paraId="0511121A" w14:textId="77777777" w:rsidR="000A1FA3" w:rsidRDefault="000A1FA3" w:rsidP="00AE6F0F">
      <w:pPr>
        <w:pStyle w:val="Bullet1"/>
        <w:rPr>
          <w:rFonts w:ascii="Calibri" w:hAnsi="Calibri"/>
        </w:rPr>
      </w:pPr>
      <w:r>
        <w:rPr>
          <w:rFonts w:ascii="Calibri" w:hAnsi="Calibri"/>
        </w:rPr>
        <w:t>One-and-</w:t>
      </w:r>
      <w:r w:rsidR="00FF0BC0">
        <w:rPr>
          <w:rFonts w:ascii="Calibri" w:hAnsi="Calibri"/>
        </w:rPr>
        <w:t>one-half hour interviews with 22</w:t>
      </w:r>
      <w:r>
        <w:rPr>
          <w:rFonts w:ascii="Calibri" w:hAnsi="Calibri"/>
        </w:rPr>
        <w:t xml:space="preserve"> grant coordinators</w:t>
      </w:r>
    </w:p>
    <w:p w14:paraId="7AF0332D" w14:textId="77777777" w:rsidR="000A1FA3" w:rsidRDefault="000A1FA3" w:rsidP="00AE6F0F">
      <w:pPr>
        <w:pStyle w:val="Bullet1"/>
        <w:rPr>
          <w:rFonts w:ascii="Calibri" w:hAnsi="Calibri"/>
        </w:rPr>
      </w:pPr>
      <w:r>
        <w:rPr>
          <w:rFonts w:ascii="Calibri" w:hAnsi="Calibri"/>
        </w:rPr>
        <w:t xml:space="preserve">One-hour interviews with </w:t>
      </w:r>
      <w:r w:rsidR="00F24131">
        <w:rPr>
          <w:rFonts w:ascii="Calibri" w:hAnsi="Calibri"/>
        </w:rPr>
        <w:t>tribal</w:t>
      </w:r>
      <w:r>
        <w:rPr>
          <w:rFonts w:ascii="Calibri" w:hAnsi="Calibri"/>
        </w:rPr>
        <w:t xml:space="preserve"> education </w:t>
      </w:r>
      <w:r w:rsidR="0060191A">
        <w:rPr>
          <w:rFonts w:ascii="Calibri" w:hAnsi="Calibri"/>
        </w:rPr>
        <w:t xml:space="preserve">directors </w:t>
      </w:r>
      <w:r>
        <w:rPr>
          <w:rFonts w:ascii="Calibri" w:hAnsi="Calibri"/>
        </w:rPr>
        <w:t xml:space="preserve">in the </w:t>
      </w:r>
      <w:r w:rsidR="00FF0BC0">
        <w:rPr>
          <w:rFonts w:ascii="Calibri" w:hAnsi="Calibri"/>
        </w:rPr>
        <w:t>24</w:t>
      </w:r>
      <w:r>
        <w:rPr>
          <w:rFonts w:ascii="Calibri" w:hAnsi="Calibri"/>
        </w:rPr>
        <w:t xml:space="preserve"> </w:t>
      </w:r>
      <w:r w:rsidR="00F24131">
        <w:rPr>
          <w:rFonts w:ascii="Calibri" w:hAnsi="Calibri"/>
        </w:rPr>
        <w:t>tribes</w:t>
      </w:r>
      <w:r>
        <w:rPr>
          <w:rFonts w:ascii="Calibri" w:hAnsi="Calibri"/>
        </w:rPr>
        <w:t xml:space="preserve"> in which there are current NAM grantees</w:t>
      </w:r>
    </w:p>
    <w:p w14:paraId="6BE84D57" w14:textId="77777777" w:rsidR="005C4BE9" w:rsidRDefault="005C4BE9" w:rsidP="00AE6F0F">
      <w:pPr>
        <w:pStyle w:val="Bullet1"/>
        <w:rPr>
          <w:rFonts w:ascii="Calibri" w:hAnsi="Calibri"/>
        </w:rPr>
      </w:pPr>
      <w:r w:rsidRPr="000A1FA3">
        <w:rPr>
          <w:rFonts w:ascii="Calibri" w:hAnsi="Calibri"/>
        </w:rPr>
        <w:t>Forty-five minute interviews with</w:t>
      </w:r>
      <w:r>
        <w:rPr>
          <w:rFonts w:ascii="Calibri" w:hAnsi="Calibri"/>
        </w:rPr>
        <w:t xml:space="preserve"> superintendents in the </w:t>
      </w:r>
      <w:r w:rsidR="00FF0BC0">
        <w:rPr>
          <w:rFonts w:ascii="Calibri" w:hAnsi="Calibri"/>
        </w:rPr>
        <w:t>22</w:t>
      </w:r>
      <w:r>
        <w:rPr>
          <w:rFonts w:ascii="Calibri" w:hAnsi="Calibri"/>
        </w:rPr>
        <w:t xml:space="preserve"> districts in which there are current NAM activities</w:t>
      </w:r>
    </w:p>
    <w:p w14:paraId="49EBF685" w14:textId="77777777" w:rsidR="005C4BE9" w:rsidRDefault="005C4BE9" w:rsidP="00AE6F0F">
      <w:pPr>
        <w:pStyle w:val="Bullet1"/>
        <w:rPr>
          <w:rFonts w:ascii="Calibri" w:hAnsi="Calibri"/>
        </w:rPr>
      </w:pPr>
      <w:r>
        <w:rPr>
          <w:rFonts w:ascii="Calibri" w:hAnsi="Calibri"/>
        </w:rPr>
        <w:t xml:space="preserve">One-hour </w:t>
      </w:r>
      <w:r w:rsidR="00D1405B">
        <w:rPr>
          <w:rFonts w:ascii="Calibri" w:hAnsi="Calibri"/>
        </w:rPr>
        <w:t xml:space="preserve">focus groups </w:t>
      </w:r>
      <w:r>
        <w:rPr>
          <w:rFonts w:ascii="Calibri" w:hAnsi="Calibri"/>
        </w:rPr>
        <w:t xml:space="preserve">with principals in the </w:t>
      </w:r>
      <w:r w:rsidR="00D1405B" w:rsidRPr="00D1405B">
        <w:rPr>
          <w:rFonts w:ascii="Calibri" w:hAnsi="Calibri"/>
        </w:rPr>
        <w:t>54</w:t>
      </w:r>
      <w:r w:rsidRPr="00D1405B">
        <w:rPr>
          <w:rFonts w:ascii="Calibri" w:hAnsi="Calibri"/>
        </w:rPr>
        <w:t xml:space="preserve"> s</w:t>
      </w:r>
      <w:r>
        <w:rPr>
          <w:rFonts w:ascii="Calibri" w:hAnsi="Calibri"/>
        </w:rPr>
        <w:t>chools in which there are NAM activities</w:t>
      </w:r>
    </w:p>
    <w:p w14:paraId="7C5D2627" w14:textId="77777777" w:rsidR="005C4BE9" w:rsidRDefault="005C4BE9" w:rsidP="00AE6F0F">
      <w:pPr>
        <w:pStyle w:val="Bullet1"/>
        <w:rPr>
          <w:rFonts w:ascii="Calibri" w:hAnsi="Calibri"/>
        </w:rPr>
      </w:pPr>
      <w:r>
        <w:rPr>
          <w:rFonts w:ascii="Calibri" w:hAnsi="Calibri"/>
        </w:rPr>
        <w:t xml:space="preserve">One-hour focus groups with </w:t>
      </w:r>
      <w:r w:rsidR="005E425C">
        <w:rPr>
          <w:rFonts w:ascii="Calibri" w:hAnsi="Calibri"/>
        </w:rPr>
        <w:t>up to 10</w:t>
      </w:r>
      <w:r>
        <w:rPr>
          <w:rFonts w:ascii="Calibri" w:hAnsi="Calibri"/>
        </w:rPr>
        <w:t xml:space="preserve"> program teachers or other</w:t>
      </w:r>
      <w:r w:rsidR="00FF0BC0">
        <w:rPr>
          <w:rFonts w:ascii="Calibri" w:hAnsi="Calibri"/>
        </w:rPr>
        <w:t xml:space="preserve"> program staff at each of the 22</w:t>
      </w:r>
      <w:r>
        <w:rPr>
          <w:rFonts w:ascii="Calibri" w:hAnsi="Calibri"/>
        </w:rPr>
        <w:t xml:space="preserve"> NAM grantee sites</w:t>
      </w:r>
    </w:p>
    <w:p w14:paraId="1C8D9E35" w14:textId="77777777" w:rsidR="00F07DB2" w:rsidRDefault="00F07DB2" w:rsidP="00AE6F0F">
      <w:pPr>
        <w:pStyle w:val="Bullet1"/>
        <w:rPr>
          <w:rFonts w:ascii="Calibri" w:hAnsi="Calibri"/>
        </w:rPr>
      </w:pPr>
      <w:r>
        <w:rPr>
          <w:rFonts w:ascii="Calibri" w:hAnsi="Calibri"/>
        </w:rPr>
        <w:t xml:space="preserve">One-hour focus groups with up to three </w:t>
      </w:r>
      <w:r w:rsidR="00F24131">
        <w:rPr>
          <w:rFonts w:ascii="Calibri" w:hAnsi="Calibri"/>
        </w:rPr>
        <w:t>tribal</w:t>
      </w:r>
      <w:r>
        <w:rPr>
          <w:rFonts w:ascii="Calibri" w:hAnsi="Calibri"/>
        </w:rPr>
        <w:t xml:space="preserve"> college instructors at each of the four colleges involved in NAM activities</w:t>
      </w:r>
    </w:p>
    <w:p w14:paraId="7FFB0A6D" w14:textId="77777777" w:rsidR="005E425C" w:rsidRDefault="005E425C" w:rsidP="00AE6F0F">
      <w:pPr>
        <w:pStyle w:val="Bullet1"/>
        <w:rPr>
          <w:rFonts w:ascii="Calibri" w:hAnsi="Calibri"/>
        </w:rPr>
      </w:pPr>
      <w:r>
        <w:rPr>
          <w:rFonts w:ascii="Calibri" w:hAnsi="Calibri"/>
        </w:rPr>
        <w:t xml:space="preserve">One-hour interviews with parent/family coordinators at the 21 </w:t>
      </w:r>
      <w:r w:rsidR="00900C71">
        <w:rPr>
          <w:rFonts w:ascii="Calibri" w:hAnsi="Calibri"/>
        </w:rPr>
        <w:t xml:space="preserve">NAM </w:t>
      </w:r>
      <w:r>
        <w:rPr>
          <w:rFonts w:ascii="Calibri" w:hAnsi="Calibri"/>
        </w:rPr>
        <w:t>sites in which there are family outreach activities</w:t>
      </w:r>
    </w:p>
    <w:p w14:paraId="5CCBFA1F" w14:textId="77777777" w:rsidR="005E425C" w:rsidRDefault="005E425C" w:rsidP="00AE6F0F">
      <w:pPr>
        <w:pStyle w:val="Bullet1"/>
        <w:rPr>
          <w:rFonts w:ascii="Calibri" w:hAnsi="Calibri"/>
        </w:rPr>
      </w:pPr>
      <w:r w:rsidRPr="008F4606">
        <w:rPr>
          <w:rFonts w:ascii="Calibri" w:hAnsi="Calibri"/>
          <w:spacing w:val="-4"/>
        </w:rPr>
        <w:t xml:space="preserve">One-hour focus groups with up to three professional development providers </w:t>
      </w:r>
      <w:r>
        <w:rPr>
          <w:rFonts w:ascii="Calibri" w:hAnsi="Calibri"/>
        </w:rPr>
        <w:t xml:space="preserve">in each of the </w:t>
      </w:r>
      <w:r w:rsidR="006669AE">
        <w:rPr>
          <w:rFonts w:ascii="Calibri" w:hAnsi="Calibri"/>
        </w:rPr>
        <w:t>16</w:t>
      </w:r>
      <w:r w:rsidR="00900C71">
        <w:rPr>
          <w:rFonts w:ascii="Calibri" w:hAnsi="Calibri"/>
        </w:rPr>
        <w:t xml:space="preserve"> NAM</w:t>
      </w:r>
      <w:r>
        <w:rPr>
          <w:rFonts w:ascii="Calibri" w:hAnsi="Calibri"/>
        </w:rPr>
        <w:t xml:space="preserve"> sites in which there are </w:t>
      </w:r>
      <w:r w:rsidR="006669AE">
        <w:rPr>
          <w:rFonts w:ascii="Calibri" w:hAnsi="Calibri"/>
        </w:rPr>
        <w:t xml:space="preserve">separate </w:t>
      </w:r>
      <w:r>
        <w:rPr>
          <w:rFonts w:ascii="Calibri" w:hAnsi="Calibri"/>
        </w:rPr>
        <w:t xml:space="preserve">professional development </w:t>
      </w:r>
      <w:r w:rsidR="006669AE">
        <w:rPr>
          <w:rFonts w:ascii="Calibri" w:hAnsi="Calibri"/>
        </w:rPr>
        <w:t>providers</w:t>
      </w:r>
    </w:p>
    <w:p w14:paraId="1847614A" w14:textId="77777777" w:rsidR="005E425C" w:rsidRDefault="005E425C" w:rsidP="00AE6F0F">
      <w:pPr>
        <w:pStyle w:val="Bullet1"/>
        <w:rPr>
          <w:rFonts w:ascii="Calibri" w:hAnsi="Calibri"/>
        </w:rPr>
      </w:pPr>
      <w:r>
        <w:rPr>
          <w:rFonts w:ascii="Calibri" w:hAnsi="Calibri"/>
        </w:rPr>
        <w:t xml:space="preserve">One-hour interviews with up to two language instruction or curriculum development specialists in each of the 16 </w:t>
      </w:r>
      <w:r w:rsidR="00900C71">
        <w:rPr>
          <w:rFonts w:ascii="Calibri" w:hAnsi="Calibri"/>
        </w:rPr>
        <w:t xml:space="preserve">NAM </w:t>
      </w:r>
      <w:r>
        <w:rPr>
          <w:rFonts w:ascii="Calibri" w:hAnsi="Calibri"/>
        </w:rPr>
        <w:t>sites that have such specialists</w:t>
      </w:r>
    </w:p>
    <w:p w14:paraId="056C0830" w14:textId="77777777" w:rsidR="005E425C" w:rsidRPr="000A1FA3" w:rsidRDefault="00F07DB2" w:rsidP="00AE6F0F">
      <w:pPr>
        <w:pStyle w:val="Bullet1"/>
        <w:rPr>
          <w:rFonts w:ascii="Calibri" w:hAnsi="Calibri"/>
        </w:rPr>
      </w:pPr>
      <w:r>
        <w:rPr>
          <w:rFonts w:ascii="Calibri" w:hAnsi="Calibri"/>
        </w:rPr>
        <w:t xml:space="preserve">One-hour interviews with up to two people in administrative or evaluation roles in each of the 22 </w:t>
      </w:r>
      <w:r w:rsidR="00900C71">
        <w:rPr>
          <w:rFonts w:ascii="Calibri" w:hAnsi="Calibri"/>
        </w:rPr>
        <w:t xml:space="preserve">NAM </w:t>
      </w:r>
      <w:r>
        <w:rPr>
          <w:rFonts w:ascii="Calibri" w:hAnsi="Calibri"/>
        </w:rPr>
        <w:t>sites</w:t>
      </w:r>
    </w:p>
    <w:p w14:paraId="1C82C4AC" w14:textId="12B7B2AA" w:rsidR="00F06D71" w:rsidRPr="0000580F" w:rsidRDefault="003D6DE3" w:rsidP="00DB045C">
      <w:pPr>
        <w:pStyle w:val="BodyText"/>
        <w:rPr>
          <w:rFonts w:ascii="Calibri" w:hAnsi="Calibri"/>
        </w:rPr>
      </w:pPr>
      <w:r>
        <w:rPr>
          <w:rFonts w:ascii="Calibri" w:hAnsi="Calibri"/>
          <w:highlight w:val="magenta"/>
        </w:rPr>
        <w:fldChar w:fldCharType="begin"/>
      </w:r>
      <w:r>
        <w:rPr>
          <w:rFonts w:ascii="Calibri" w:hAnsi="Calibri"/>
        </w:rPr>
        <w:instrText xml:space="preserve"> REF _Ref440436346 \h </w:instrText>
      </w:r>
      <w:r>
        <w:rPr>
          <w:rFonts w:ascii="Calibri" w:hAnsi="Calibri"/>
          <w:highlight w:val="magenta"/>
        </w:rPr>
      </w:r>
      <w:r>
        <w:rPr>
          <w:rFonts w:ascii="Calibri" w:hAnsi="Calibri"/>
          <w:highlight w:val="magenta"/>
        </w:rPr>
        <w:fldChar w:fldCharType="separate"/>
      </w:r>
      <w:r w:rsidR="00BA73D2" w:rsidRPr="009A6ECE">
        <w:rPr>
          <w:rFonts w:ascii="Calibri" w:hAnsi="Calibri"/>
        </w:rPr>
        <w:t xml:space="preserve">Exhibit </w:t>
      </w:r>
      <w:r w:rsidR="00BA73D2">
        <w:rPr>
          <w:rFonts w:ascii="Calibri" w:hAnsi="Calibri"/>
          <w:noProof/>
        </w:rPr>
        <w:t>3</w:t>
      </w:r>
      <w:r>
        <w:rPr>
          <w:rFonts w:ascii="Calibri" w:hAnsi="Calibri"/>
          <w:highlight w:val="magenta"/>
        </w:rPr>
        <w:fldChar w:fldCharType="end"/>
      </w:r>
      <w:r w:rsidRPr="003272BC">
        <w:rPr>
          <w:rFonts w:ascii="Calibri" w:hAnsi="Calibri"/>
        </w:rPr>
        <w:t xml:space="preserve"> summarizes the estimates of respondent burden for interviews and focus groups across all </w:t>
      </w:r>
      <w:proofErr w:type="gramStart"/>
      <w:r>
        <w:rPr>
          <w:rFonts w:ascii="Calibri" w:hAnsi="Calibri"/>
        </w:rPr>
        <w:t>22</w:t>
      </w:r>
      <w:r w:rsidRPr="003272BC">
        <w:rPr>
          <w:rFonts w:ascii="Calibri" w:hAnsi="Calibri"/>
        </w:rPr>
        <w:t xml:space="preserve"> study</w:t>
      </w:r>
      <w:proofErr w:type="gramEnd"/>
      <w:r w:rsidRPr="003272BC">
        <w:rPr>
          <w:rFonts w:ascii="Calibri" w:hAnsi="Calibri"/>
        </w:rPr>
        <w:t xml:space="preserve"> sites.</w:t>
      </w:r>
      <w:r>
        <w:rPr>
          <w:rFonts w:ascii="Calibri" w:hAnsi="Calibri"/>
        </w:rPr>
        <w:t xml:space="preserve"> Each </w:t>
      </w:r>
      <w:r w:rsidR="009C1544">
        <w:rPr>
          <w:rFonts w:ascii="Calibri" w:hAnsi="Calibri"/>
        </w:rPr>
        <w:t xml:space="preserve">respondent </w:t>
      </w:r>
      <w:r>
        <w:rPr>
          <w:rFonts w:ascii="Calibri" w:hAnsi="Calibri"/>
        </w:rPr>
        <w:t xml:space="preserve">will participate in a single interview or focus group. </w:t>
      </w:r>
      <w:r w:rsidRPr="003D6DE3">
        <w:rPr>
          <w:rFonts w:ascii="Calibri" w:hAnsi="Calibri"/>
        </w:rPr>
        <w:lastRenderedPageBreak/>
        <w:t xml:space="preserve">The estimated burden associated with the data collection at </w:t>
      </w:r>
      <w:r w:rsidR="00FE35C0">
        <w:rPr>
          <w:rFonts w:ascii="Calibri" w:hAnsi="Calibri"/>
        </w:rPr>
        <w:t xml:space="preserve">each individual study site is </w:t>
      </w:r>
      <w:r w:rsidR="003A7838">
        <w:rPr>
          <w:rFonts w:ascii="Calibri" w:hAnsi="Calibri"/>
        </w:rPr>
        <w:t xml:space="preserve">22 </w:t>
      </w:r>
      <w:r w:rsidR="00FE35C0">
        <w:rPr>
          <w:rFonts w:ascii="Calibri" w:hAnsi="Calibri"/>
        </w:rPr>
        <w:t xml:space="preserve">hours, </w:t>
      </w:r>
      <w:r w:rsidR="003A7838">
        <w:rPr>
          <w:rFonts w:ascii="Calibri" w:hAnsi="Calibri"/>
        </w:rPr>
        <w:t>56</w:t>
      </w:r>
      <w:r w:rsidR="003A7838" w:rsidRPr="003D6DE3">
        <w:rPr>
          <w:rFonts w:ascii="Calibri" w:hAnsi="Calibri"/>
        </w:rPr>
        <w:t xml:space="preserve"> </w:t>
      </w:r>
      <w:r w:rsidRPr="003D6DE3">
        <w:rPr>
          <w:rFonts w:ascii="Calibri" w:hAnsi="Calibri"/>
        </w:rPr>
        <w:t>minutes.</w:t>
      </w:r>
    </w:p>
    <w:p w14:paraId="5FBFCCE7" w14:textId="77777777" w:rsidR="009A6ECE" w:rsidRPr="009A6ECE" w:rsidRDefault="009A6ECE" w:rsidP="009A6ECE">
      <w:pPr>
        <w:pStyle w:val="Caption"/>
        <w:rPr>
          <w:rFonts w:ascii="Calibri" w:hAnsi="Calibri"/>
        </w:rPr>
      </w:pPr>
      <w:bookmarkStart w:id="50" w:name="_Ref440436346"/>
      <w:r w:rsidRPr="009A6ECE">
        <w:rPr>
          <w:rFonts w:ascii="Calibri" w:hAnsi="Calibri"/>
        </w:rPr>
        <w:t xml:space="preserve">Exhibit </w:t>
      </w:r>
      <w:r w:rsidRPr="009A6ECE">
        <w:rPr>
          <w:rFonts w:ascii="Calibri" w:hAnsi="Calibri"/>
        </w:rPr>
        <w:fldChar w:fldCharType="begin"/>
      </w:r>
      <w:r w:rsidRPr="009A6ECE">
        <w:rPr>
          <w:rFonts w:ascii="Calibri" w:hAnsi="Calibri"/>
        </w:rPr>
        <w:instrText xml:space="preserve"> SEQ Exhibit \* ARABIC </w:instrText>
      </w:r>
      <w:r w:rsidRPr="009A6ECE">
        <w:rPr>
          <w:rFonts w:ascii="Calibri" w:hAnsi="Calibri"/>
        </w:rPr>
        <w:fldChar w:fldCharType="separate"/>
      </w:r>
      <w:r w:rsidR="00BA73D2">
        <w:rPr>
          <w:rFonts w:ascii="Calibri" w:hAnsi="Calibri"/>
          <w:noProof/>
        </w:rPr>
        <w:t>3</w:t>
      </w:r>
      <w:r w:rsidRPr="009A6ECE">
        <w:rPr>
          <w:rFonts w:ascii="Calibri" w:hAnsi="Calibri"/>
        </w:rPr>
        <w:fldChar w:fldCharType="end"/>
      </w:r>
      <w:bookmarkEnd w:id="50"/>
      <w:r w:rsidRPr="009A6ECE">
        <w:rPr>
          <w:rFonts w:ascii="Calibri" w:hAnsi="Calibri"/>
        </w:rPr>
        <w:t>. Estimated Total Hour and Monetary Cost Burden of Case Study Data Collection</w:t>
      </w: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1890"/>
        <w:gridCol w:w="792"/>
        <w:gridCol w:w="965"/>
        <w:gridCol w:w="1296"/>
        <w:gridCol w:w="900"/>
        <w:gridCol w:w="807"/>
        <w:gridCol w:w="993"/>
        <w:gridCol w:w="777"/>
        <w:gridCol w:w="1023"/>
      </w:tblGrid>
      <w:tr w:rsidR="00CF6E8F" w:rsidRPr="00CF6E8F" w14:paraId="7648BE58" w14:textId="77777777" w:rsidTr="00A37EC3">
        <w:trPr>
          <w:cantSplit/>
          <w:tblHeader/>
          <w:jc w:val="center"/>
        </w:trPr>
        <w:tc>
          <w:tcPr>
            <w:tcW w:w="1890" w:type="dxa"/>
            <w:shd w:val="clear" w:color="auto" w:fill="B2C5DC" w:themeFill="accent1" w:themeFillTint="66"/>
            <w:vAlign w:val="center"/>
          </w:tcPr>
          <w:p w14:paraId="5C24B2A0" w14:textId="77777777" w:rsidR="00CF6E8F" w:rsidRPr="00CF6E8F" w:rsidRDefault="00CF6E8F" w:rsidP="00A37EC3">
            <w:pPr>
              <w:pStyle w:val="TableColHeadingCenter"/>
              <w:rPr>
                <w:rFonts w:ascii="Calibri" w:hAnsi="Calibri"/>
                <w:sz w:val="20"/>
              </w:rPr>
            </w:pPr>
            <w:r w:rsidRPr="00CF6E8F">
              <w:rPr>
                <w:rFonts w:ascii="Calibri" w:hAnsi="Calibri"/>
                <w:sz w:val="20"/>
              </w:rPr>
              <w:t>Task</w:t>
            </w:r>
          </w:p>
        </w:tc>
        <w:tc>
          <w:tcPr>
            <w:tcW w:w="792" w:type="dxa"/>
            <w:shd w:val="clear" w:color="auto" w:fill="B2C5DC" w:themeFill="accent1" w:themeFillTint="66"/>
            <w:vAlign w:val="center"/>
          </w:tcPr>
          <w:p w14:paraId="06E595DF" w14:textId="77777777" w:rsidR="00CF6E8F" w:rsidRPr="00CF6E8F" w:rsidRDefault="00CF6E8F" w:rsidP="00CF6E8F">
            <w:pPr>
              <w:pStyle w:val="TableColHeadingCenter"/>
              <w:rPr>
                <w:rFonts w:ascii="Calibri" w:hAnsi="Calibri"/>
                <w:sz w:val="20"/>
              </w:rPr>
            </w:pPr>
            <w:r w:rsidRPr="00CF6E8F">
              <w:rPr>
                <w:rFonts w:ascii="Calibri" w:hAnsi="Calibri"/>
                <w:sz w:val="20"/>
              </w:rPr>
              <w:t>Total Sample Size</w:t>
            </w:r>
          </w:p>
        </w:tc>
        <w:tc>
          <w:tcPr>
            <w:tcW w:w="965" w:type="dxa"/>
            <w:shd w:val="clear" w:color="auto" w:fill="B2C5DC" w:themeFill="accent1" w:themeFillTint="66"/>
            <w:vAlign w:val="center"/>
          </w:tcPr>
          <w:p w14:paraId="30B33526" w14:textId="77777777" w:rsidR="00CF6E8F" w:rsidRPr="00CF6E8F" w:rsidRDefault="00CF6E8F" w:rsidP="00CF6E8F">
            <w:pPr>
              <w:pStyle w:val="TableColHeadingCenter"/>
              <w:rPr>
                <w:rFonts w:ascii="Calibri" w:hAnsi="Calibri"/>
                <w:sz w:val="20"/>
              </w:rPr>
            </w:pPr>
            <w:r w:rsidRPr="00EF2F99">
              <w:rPr>
                <w:rFonts w:ascii="Calibri" w:hAnsi="Calibri"/>
                <w:spacing w:val="-4"/>
                <w:sz w:val="20"/>
              </w:rPr>
              <w:t xml:space="preserve">Estimated </w:t>
            </w:r>
            <w:r w:rsidRPr="00CF6E8F">
              <w:rPr>
                <w:rFonts w:ascii="Calibri" w:hAnsi="Calibri"/>
                <w:sz w:val="20"/>
              </w:rPr>
              <w:t>Response Rate</w:t>
            </w:r>
          </w:p>
        </w:tc>
        <w:tc>
          <w:tcPr>
            <w:tcW w:w="1296" w:type="dxa"/>
            <w:shd w:val="clear" w:color="auto" w:fill="B2C5DC" w:themeFill="accent1" w:themeFillTint="66"/>
            <w:vAlign w:val="center"/>
          </w:tcPr>
          <w:p w14:paraId="660AC1ED" w14:textId="77777777" w:rsidR="00CF6E8F" w:rsidRPr="00CF6E8F" w:rsidRDefault="00CF6E8F" w:rsidP="00CF6E8F">
            <w:pPr>
              <w:pStyle w:val="TableColHeadingCenter"/>
              <w:rPr>
                <w:rFonts w:ascii="Calibri" w:hAnsi="Calibri"/>
                <w:sz w:val="20"/>
              </w:rPr>
            </w:pPr>
            <w:r w:rsidRPr="00CF6E8F">
              <w:rPr>
                <w:rFonts w:ascii="Calibri" w:hAnsi="Calibri"/>
                <w:sz w:val="20"/>
              </w:rPr>
              <w:t xml:space="preserve">Number of </w:t>
            </w:r>
            <w:r w:rsidRPr="00EF2F99">
              <w:rPr>
                <w:rFonts w:ascii="Calibri" w:hAnsi="Calibri"/>
                <w:spacing w:val="-4"/>
                <w:sz w:val="20"/>
              </w:rPr>
              <w:t>Respondents</w:t>
            </w:r>
          </w:p>
        </w:tc>
        <w:tc>
          <w:tcPr>
            <w:tcW w:w="900" w:type="dxa"/>
            <w:shd w:val="clear" w:color="auto" w:fill="B2C5DC" w:themeFill="accent1" w:themeFillTint="66"/>
            <w:vAlign w:val="center"/>
          </w:tcPr>
          <w:p w14:paraId="45BE9A1B" w14:textId="77777777" w:rsidR="00CF6E8F" w:rsidRPr="00CF6E8F" w:rsidRDefault="00CF6E8F" w:rsidP="00CF6E8F">
            <w:pPr>
              <w:pStyle w:val="TableColHeadingCenter"/>
              <w:rPr>
                <w:rFonts w:ascii="Calibri" w:hAnsi="Calibri"/>
                <w:sz w:val="20"/>
              </w:rPr>
            </w:pPr>
            <w:r w:rsidRPr="00CF6E8F">
              <w:rPr>
                <w:rFonts w:ascii="Calibri" w:hAnsi="Calibri"/>
                <w:sz w:val="20"/>
              </w:rPr>
              <w:t>Time Estimate (in Hours)</w:t>
            </w:r>
          </w:p>
        </w:tc>
        <w:tc>
          <w:tcPr>
            <w:tcW w:w="807" w:type="dxa"/>
            <w:shd w:val="clear" w:color="auto" w:fill="B2C5DC" w:themeFill="accent1" w:themeFillTint="66"/>
            <w:vAlign w:val="center"/>
          </w:tcPr>
          <w:p w14:paraId="3C2AE50F" w14:textId="77777777" w:rsidR="00CF6E8F" w:rsidRPr="00CF6E8F" w:rsidRDefault="00CF6E8F" w:rsidP="00CF6E8F">
            <w:pPr>
              <w:pStyle w:val="TableColHeadingCenter"/>
              <w:rPr>
                <w:rFonts w:ascii="Calibri" w:hAnsi="Calibri"/>
                <w:sz w:val="20"/>
              </w:rPr>
            </w:pPr>
            <w:r w:rsidRPr="00CF6E8F">
              <w:rPr>
                <w:rFonts w:ascii="Calibri" w:hAnsi="Calibri"/>
                <w:sz w:val="20"/>
              </w:rPr>
              <w:t>Total Hour Burden</w:t>
            </w:r>
          </w:p>
        </w:tc>
        <w:tc>
          <w:tcPr>
            <w:tcW w:w="993" w:type="dxa"/>
            <w:shd w:val="clear" w:color="auto" w:fill="B2C5DC" w:themeFill="accent1" w:themeFillTint="66"/>
            <w:vAlign w:val="center"/>
          </w:tcPr>
          <w:p w14:paraId="54A255D4" w14:textId="77777777" w:rsidR="00CF6E8F" w:rsidRPr="00CF6E8F" w:rsidRDefault="00CF6E8F" w:rsidP="00CF6E8F">
            <w:pPr>
              <w:pStyle w:val="TableColHeadingCenter"/>
              <w:rPr>
                <w:rFonts w:ascii="Calibri" w:hAnsi="Calibri"/>
                <w:sz w:val="20"/>
              </w:rPr>
            </w:pPr>
            <w:r w:rsidRPr="00CF6E8F">
              <w:rPr>
                <w:rFonts w:ascii="Calibri" w:hAnsi="Calibri"/>
                <w:sz w:val="20"/>
              </w:rPr>
              <w:t>BLS Wage Code</w:t>
            </w:r>
            <w:r w:rsidRPr="00CF6E8F">
              <w:rPr>
                <w:rStyle w:val="FootnoteReference"/>
                <w:rFonts w:ascii="Calibri" w:hAnsi="Calibri"/>
                <w:sz w:val="20"/>
              </w:rPr>
              <w:footnoteReference w:id="3"/>
            </w:r>
          </w:p>
        </w:tc>
        <w:tc>
          <w:tcPr>
            <w:tcW w:w="777" w:type="dxa"/>
            <w:shd w:val="clear" w:color="auto" w:fill="B2C5DC" w:themeFill="accent1" w:themeFillTint="66"/>
            <w:vAlign w:val="center"/>
          </w:tcPr>
          <w:p w14:paraId="72C376A3" w14:textId="77777777" w:rsidR="00CF6E8F" w:rsidRPr="00CF6E8F" w:rsidRDefault="00CF6E8F" w:rsidP="00CF6E8F">
            <w:pPr>
              <w:pStyle w:val="TableColHeadingCenter"/>
              <w:rPr>
                <w:rFonts w:ascii="Calibri" w:hAnsi="Calibri"/>
                <w:sz w:val="20"/>
              </w:rPr>
            </w:pPr>
            <w:r w:rsidRPr="00CF6E8F">
              <w:rPr>
                <w:rFonts w:ascii="Calibri" w:hAnsi="Calibri"/>
                <w:sz w:val="20"/>
              </w:rPr>
              <w:t>Mean Hourly Rate</w:t>
            </w:r>
          </w:p>
        </w:tc>
        <w:tc>
          <w:tcPr>
            <w:tcW w:w="1023" w:type="dxa"/>
            <w:shd w:val="clear" w:color="auto" w:fill="B2C5DC" w:themeFill="accent1" w:themeFillTint="66"/>
            <w:vAlign w:val="center"/>
          </w:tcPr>
          <w:p w14:paraId="4FAB3623" w14:textId="77777777" w:rsidR="00CF6E8F" w:rsidRPr="00CF6E8F" w:rsidRDefault="00CF6E8F" w:rsidP="00CF6E8F">
            <w:pPr>
              <w:pStyle w:val="TableColHeadingCenter"/>
              <w:rPr>
                <w:rFonts w:ascii="Calibri" w:hAnsi="Calibri"/>
                <w:sz w:val="20"/>
              </w:rPr>
            </w:pPr>
            <w:r w:rsidRPr="00CF6E8F">
              <w:rPr>
                <w:rFonts w:ascii="Calibri" w:hAnsi="Calibri"/>
                <w:sz w:val="20"/>
              </w:rPr>
              <w:t>Estimated Monetary Cost of Burden</w:t>
            </w:r>
          </w:p>
        </w:tc>
      </w:tr>
      <w:tr w:rsidR="00706D1F" w:rsidRPr="00CF6E8F" w14:paraId="1CA4EA86" w14:textId="77777777" w:rsidTr="00A37EC3">
        <w:trPr>
          <w:cantSplit/>
          <w:jc w:val="center"/>
        </w:trPr>
        <w:tc>
          <w:tcPr>
            <w:tcW w:w="1890" w:type="dxa"/>
            <w:vAlign w:val="center"/>
          </w:tcPr>
          <w:p w14:paraId="769781D1" w14:textId="77777777" w:rsidR="00706D1F" w:rsidRPr="00CF6E8F" w:rsidRDefault="00706D1F" w:rsidP="00706D1F">
            <w:pPr>
              <w:pStyle w:val="TableText"/>
              <w:rPr>
                <w:rFonts w:ascii="Calibri" w:hAnsi="Calibri"/>
                <w:sz w:val="20"/>
                <w:szCs w:val="20"/>
              </w:rPr>
            </w:pPr>
            <w:r w:rsidRPr="00CF6E8F">
              <w:rPr>
                <w:rFonts w:ascii="Calibri" w:hAnsi="Calibri"/>
                <w:sz w:val="20"/>
                <w:szCs w:val="20"/>
              </w:rPr>
              <w:t>Interviews with grant coordinators</w:t>
            </w:r>
          </w:p>
        </w:tc>
        <w:tc>
          <w:tcPr>
            <w:tcW w:w="792" w:type="dxa"/>
            <w:vAlign w:val="center"/>
          </w:tcPr>
          <w:p w14:paraId="2D5C3460"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22</w:t>
            </w:r>
          </w:p>
        </w:tc>
        <w:tc>
          <w:tcPr>
            <w:tcW w:w="965" w:type="dxa"/>
            <w:vAlign w:val="center"/>
          </w:tcPr>
          <w:p w14:paraId="45520DAF"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77E3BEFF" w14:textId="77777777" w:rsidR="00706D1F" w:rsidRPr="00CF6E8F" w:rsidRDefault="00EF5D82" w:rsidP="00706D1F">
            <w:pPr>
              <w:pStyle w:val="TableTextCentered"/>
              <w:tabs>
                <w:tab w:val="decimal" w:pos="605"/>
              </w:tabs>
              <w:rPr>
                <w:rFonts w:ascii="Calibri" w:hAnsi="Calibri"/>
                <w:sz w:val="20"/>
                <w:szCs w:val="20"/>
              </w:rPr>
            </w:pPr>
            <w:r>
              <w:rPr>
                <w:rFonts w:ascii="Calibri" w:hAnsi="Calibri"/>
                <w:sz w:val="20"/>
                <w:szCs w:val="20"/>
              </w:rPr>
              <w:t>22</w:t>
            </w:r>
          </w:p>
        </w:tc>
        <w:tc>
          <w:tcPr>
            <w:tcW w:w="900" w:type="dxa"/>
            <w:vAlign w:val="center"/>
          </w:tcPr>
          <w:p w14:paraId="77234753"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1.5</w:t>
            </w:r>
          </w:p>
        </w:tc>
        <w:tc>
          <w:tcPr>
            <w:tcW w:w="807" w:type="dxa"/>
            <w:vAlign w:val="center"/>
          </w:tcPr>
          <w:p w14:paraId="1F7443C0" w14:textId="77777777" w:rsidR="00706D1F" w:rsidRPr="00CF6E8F" w:rsidRDefault="00EF5D82" w:rsidP="00706D1F">
            <w:pPr>
              <w:pStyle w:val="TableTextCentered"/>
              <w:tabs>
                <w:tab w:val="decimal" w:pos="432"/>
              </w:tabs>
              <w:rPr>
                <w:rFonts w:ascii="Calibri" w:hAnsi="Calibri"/>
                <w:sz w:val="20"/>
                <w:szCs w:val="20"/>
              </w:rPr>
            </w:pPr>
            <w:r>
              <w:rPr>
                <w:rFonts w:ascii="Calibri" w:hAnsi="Calibri"/>
                <w:sz w:val="20"/>
                <w:szCs w:val="20"/>
              </w:rPr>
              <w:t>33</w:t>
            </w:r>
          </w:p>
        </w:tc>
        <w:tc>
          <w:tcPr>
            <w:tcW w:w="993" w:type="dxa"/>
            <w:vAlign w:val="center"/>
          </w:tcPr>
          <w:p w14:paraId="4A57D552"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color w:val="000000"/>
                <w:sz w:val="20"/>
                <w:szCs w:val="20"/>
              </w:rPr>
              <w:t>11-9030</w:t>
            </w:r>
          </w:p>
        </w:tc>
        <w:tc>
          <w:tcPr>
            <w:tcW w:w="777" w:type="dxa"/>
            <w:vAlign w:val="center"/>
          </w:tcPr>
          <w:p w14:paraId="269F89F3"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$43 </w:t>
            </w:r>
          </w:p>
        </w:tc>
        <w:tc>
          <w:tcPr>
            <w:tcW w:w="1023" w:type="dxa"/>
            <w:vAlign w:val="center"/>
          </w:tcPr>
          <w:p w14:paraId="517BFCFA" w14:textId="77777777" w:rsidR="00706D1F" w:rsidRPr="00CF6E8F" w:rsidRDefault="00706D1F" w:rsidP="00EF5D82">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w:t>
            </w:r>
            <w:r w:rsidR="00EF5D82">
              <w:rPr>
                <w:rFonts w:ascii="Calibri" w:hAnsi="Calibri"/>
                <w:color w:val="000000"/>
                <w:sz w:val="20"/>
                <w:szCs w:val="20"/>
              </w:rPr>
              <w:t>1,419</w:t>
            </w:r>
            <w:r>
              <w:rPr>
                <w:rFonts w:ascii="Calibri" w:hAnsi="Calibri"/>
                <w:color w:val="000000"/>
                <w:sz w:val="20"/>
                <w:szCs w:val="20"/>
              </w:rPr>
              <w:t xml:space="preserve"> </w:t>
            </w:r>
          </w:p>
        </w:tc>
      </w:tr>
      <w:tr w:rsidR="00706D1F" w:rsidRPr="00CF6E8F" w14:paraId="5748E322" w14:textId="77777777" w:rsidTr="00A37EC3">
        <w:trPr>
          <w:cantSplit/>
          <w:jc w:val="center"/>
        </w:trPr>
        <w:tc>
          <w:tcPr>
            <w:tcW w:w="1890" w:type="dxa"/>
            <w:vAlign w:val="center"/>
          </w:tcPr>
          <w:p w14:paraId="7DC5D923" w14:textId="77777777" w:rsidR="00706D1F" w:rsidRPr="00CF6E8F" w:rsidRDefault="00706D1F" w:rsidP="00DB0BD5">
            <w:pPr>
              <w:pStyle w:val="TableText"/>
              <w:rPr>
                <w:rFonts w:ascii="Calibri" w:hAnsi="Calibri"/>
                <w:sz w:val="20"/>
                <w:szCs w:val="20"/>
              </w:rPr>
            </w:pPr>
            <w:r w:rsidRPr="00682A07">
              <w:rPr>
                <w:rFonts w:ascii="Calibri" w:hAnsi="Calibri" w:cstheme="minorBidi"/>
                <w:bCs/>
                <w:color w:val="000000"/>
                <w:spacing w:val="-4"/>
                <w:sz w:val="20"/>
                <w:szCs w:val="20"/>
              </w:rPr>
              <w:t xml:space="preserve">Interviews with </w:t>
            </w:r>
            <w:r w:rsidR="00F24131">
              <w:rPr>
                <w:rFonts w:ascii="Calibri" w:hAnsi="Calibri" w:cstheme="minorBidi"/>
                <w:bCs/>
                <w:color w:val="000000"/>
                <w:spacing w:val="-4"/>
                <w:sz w:val="20"/>
                <w:szCs w:val="20"/>
              </w:rPr>
              <w:t>tribal</w:t>
            </w:r>
            <w:r w:rsidRPr="00682A07">
              <w:rPr>
                <w:rFonts w:ascii="Calibri" w:hAnsi="Calibri" w:cstheme="minorBidi"/>
                <w:bCs/>
                <w:color w:val="000000"/>
                <w:spacing w:val="-4"/>
                <w:sz w:val="20"/>
                <w:szCs w:val="20"/>
              </w:rPr>
              <w:t xml:space="preserve"> </w:t>
            </w:r>
            <w:r w:rsidRPr="00CF6E8F">
              <w:rPr>
                <w:rFonts w:ascii="Calibri" w:hAnsi="Calibri"/>
                <w:sz w:val="20"/>
                <w:szCs w:val="20"/>
              </w:rPr>
              <w:t xml:space="preserve">education </w:t>
            </w:r>
            <w:r w:rsidR="00DB0BD5">
              <w:rPr>
                <w:rFonts w:ascii="Calibri" w:hAnsi="Calibri"/>
                <w:sz w:val="20"/>
                <w:szCs w:val="20"/>
              </w:rPr>
              <w:t>directors</w:t>
            </w:r>
          </w:p>
        </w:tc>
        <w:tc>
          <w:tcPr>
            <w:tcW w:w="792" w:type="dxa"/>
            <w:vAlign w:val="center"/>
          </w:tcPr>
          <w:p w14:paraId="2A281857"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24</w:t>
            </w:r>
          </w:p>
        </w:tc>
        <w:tc>
          <w:tcPr>
            <w:tcW w:w="965" w:type="dxa"/>
            <w:vAlign w:val="center"/>
          </w:tcPr>
          <w:p w14:paraId="5F3A8890"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6395D6AD" w14:textId="77777777" w:rsidR="00706D1F" w:rsidRPr="00CF6E8F" w:rsidRDefault="00706D1F" w:rsidP="00706D1F">
            <w:pPr>
              <w:pStyle w:val="TableTextCentered"/>
              <w:tabs>
                <w:tab w:val="decimal" w:pos="605"/>
              </w:tabs>
              <w:rPr>
                <w:rFonts w:ascii="Calibri" w:hAnsi="Calibri"/>
                <w:sz w:val="20"/>
                <w:szCs w:val="20"/>
              </w:rPr>
            </w:pPr>
            <w:r w:rsidRPr="00CF6E8F">
              <w:rPr>
                <w:rFonts w:ascii="Calibri" w:hAnsi="Calibri"/>
                <w:sz w:val="20"/>
                <w:szCs w:val="20"/>
              </w:rPr>
              <w:t>24</w:t>
            </w:r>
          </w:p>
        </w:tc>
        <w:tc>
          <w:tcPr>
            <w:tcW w:w="900" w:type="dxa"/>
            <w:vAlign w:val="center"/>
          </w:tcPr>
          <w:p w14:paraId="065986F0"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w:t>
            </w:r>
          </w:p>
        </w:tc>
        <w:tc>
          <w:tcPr>
            <w:tcW w:w="807" w:type="dxa"/>
            <w:vAlign w:val="center"/>
          </w:tcPr>
          <w:p w14:paraId="339A61BB" w14:textId="77777777" w:rsidR="00706D1F" w:rsidRPr="00CF6E8F" w:rsidRDefault="00706D1F" w:rsidP="00706D1F">
            <w:pPr>
              <w:pStyle w:val="TableTextCentered"/>
              <w:tabs>
                <w:tab w:val="decimal" w:pos="432"/>
              </w:tabs>
              <w:rPr>
                <w:rFonts w:ascii="Calibri" w:hAnsi="Calibri"/>
                <w:sz w:val="20"/>
                <w:szCs w:val="20"/>
              </w:rPr>
            </w:pPr>
            <w:r w:rsidRPr="00CF6E8F">
              <w:rPr>
                <w:rFonts w:ascii="Calibri" w:hAnsi="Calibri"/>
                <w:sz w:val="20"/>
                <w:szCs w:val="20"/>
              </w:rPr>
              <w:t>24</w:t>
            </w:r>
          </w:p>
        </w:tc>
        <w:tc>
          <w:tcPr>
            <w:tcW w:w="993" w:type="dxa"/>
            <w:vAlign w:val="center"/>
          </w:tcPr>
          <w:p w14:paraId="44A413C8"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color w:val="000000"/>
                <w:sz w:val="20"/>
                <w:szCs w:val="20"/>
              </w:rPr>
              <w:t>11-9030</w:t>
            </w:r>
          </w:p>
        </w:tc>
        <w:tc>
          <w:tcPr>
            <w:tcW w:w="777" w:type="dxa"/>
            <w:vAlign w:val="center"/>
          </w:tcPr>
          <w:p w14:paraId="6597B91E"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$43 </w:t>
            </w:r>
          </w:p>
        </w:tc>
        <w:tc>
          <w:tcPr>
            <w:tcW w:w="1023" w:type="dxa"/>
            <w:vAlign w:val="center"/>
          </w:tcPr>
          <w:p w14:paraId="08A5AF75" w14:textId="77777777" w:rsidR="00706D1F" w:rsidRPr="00CF6E8F" w:rsidRDefault="00EF5D82"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$1,032</w:t>
            </w:r>
            <w:r w:rsidR="00706D1F">
              <w:rPr>
                <w:rFonts w:ascii="Calibri" w:hAnsi="Calibri"/>
                <w:color w:val="000000"/>
                <w:sz w:val="20"/>
                <w:szCs w:val="20"/>
              </w:rPr>
              <w:t xml:space="preserve"> </w:t>
            </w:r>
          </w:p>
        </w:tc>
      </w:tr>
      <w:tr w:rsidR="00706D1F" w:rsidRPr="00CF6E8F" w14:paraId="48F4F770" w14:textId="77777777" w:rsidTr="00A37EC3">
        <w:trPr>
          <w:cantSplit/>
          <w:jc w:val="center"/>
        </w:trPr>
        <w:tc>
          <w:tcPr>
            <w:tcW w:w="1890" w:type="dxa"/>
            <w:vAlign w:val="center"/>
          </w:tcPr>
          <w:p w14:paraId="223E8212" w14:textId="77777777" w:rsidR="00706D1F" w:rsidRPr="00CF6E8F" w:rsidRDefault="00706D1F" w:rsidP="00706D1F">
            <w:pPr>
              <w:pStyle w:val="TableText"/>
              <w:rPr>
                <w:rFonts w:ascii="Calibri" w:hAnsi="Calibri"/>
                <w:sz w:val="20"/>
                <w:szCs w:val="20"/>
              </w:rPr>
            </w:pPr>
            <w:r w:rsidRPr="00CF6E8F">
              <w:rPr>
                <w:rFonts w:ascii="Calibri" w:hAnsi="Calibri"/>
                <w:sz w:val="20"/>
                <w:szCs w:val="20"/>
              </w:rPr>
              <w:t>Interviews with public school superintendents</w:t>
            </w:r>
          </w:p>
        </w:tc>
        <w:tc>
          <w:tcPr>
            <w:tcW w:w="792" w:type="dxa"/>
            <w:vAlign w:val="center"/>
          </w:tcPr>
          <w:p w14:paraId="5310A389"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22</w:t>
            </w:r>
          </w:p>
        </w:tc>
        <w:tc>
          <w:tcPr>
            <w:tcW w:w="965" w:type="dxa"/>
            <w:vAlign w:val="center"/>
          </w:tcPr>
          <w:p w14:paraId="405EA50C"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09EE94E1" w14:textId="77777777" w:rsidR="00706D1F" w:rsidRPr="00CF6E8F" w:rsidRDefault="00706D1F" w:rsidP="00706D1F">
            <w:pPr>
              <w:pStyle w:val="TableTextCentered"/>
              <w:tabs>
                <w:tab w:val="decimal" w:pos="605"/>
              </w:tabs>
              <w:rPr>
                <w:rFonts w:ascii="Calibri" w:hAnsi="Calibri"/>
                <w:sz w:val="20"/>
                <w:szCs w:val="20"/>
              </w:rPr>
            </w:pPr>
            <w:r w:rsidRPr="00CF6E8F">
              <w:rPr>
                <w:rFonts w:ascii="Calibri" w:hAnsi="Calibri"/>
                <w:sz w:val="20"/>
                <w:szCs w:val="20"/>
              </w:rPr>
              <w:t>22</w:t>
            </w:r>
          </w:p>
        </w:tc>
        <w:tc>
          <w:tcPr>
            <w:tcW w:w="900" w:type="dxa"/>
            <w:vAlign w:val="center"/>
          </w:tcPr>
          <w:p w14:paraId="20D23536"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0.75</w:t>
            </w:r>
          </w:p>
        </w:tc>
        <w:tc>
          <w:tcPr>
            <w:tcW w:w="807" w:type="dxa"/>
            <w:vAlign w:val="center"/>
          </w:tcPr>
          <w:p w14:paraId="3B50184F" w14:textId="77777777" w:rsidR="00706D1F" w:rsidRPr="00CF6E8F" w:rsidRDefault="00706D1F" w:rsidP="00706D1F">
            <w:pPr>
              <w:pStyle w:val="TableTextCentered"/>
              <w:tabs>
                <w:tab w:val="decimal" w:pos="432"/>
              </w:tabs>
              <w:rPr>
                <w:rFonts w:ascii="Calibri" w:hAnsi="Calibri"/>
                <w:sz w:val="20"/>
                <w:szCs w:val="20"/>
              </w:rPr>
            </w:pPr>
            <w:r w:rsidRPr="00CF6E8F">
              <w:rPr>
                <w:rFonts w:ascii="Calibri" w:hAnsi="Calibri"/>
                <w:sz w:val="20"/>
                <w:szCs w:val="20"/>
              </w:rPr>
              <w:t>16.5</w:t>
            </w:r>
          </w:p>
        </w:tc>
        <w:tc>
          <w:tcPr>
            <w:tcW w:w="993" w:type="dxa"/>
            <w:vAlign w:val="center"/>
          </w:tcPr>
          <w:p w14:paraId="0AC15150"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color w:val="000000"/>
                <w:sz w:val="20"/>
                <w:szCs w:val="20"/>
              </w:rPr>
              <w:t>11-9030</w:t>
            </w:r>
          </w:p>
        </w:tc>
        <w:tc>
          <w:tcPr>
            <w:tcW w:w="777" w:type="dxa"/>
            <w:vAlign w:val="center"/>
          </w:tcPr>
          <w:p w14:paraId="35592FE6"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$43 </w:t>
            </w:r>
          </w:p>
        </w:tc>
        <w:tc>
          <w:tcPr>
            <w:tcW w:w="1023" w:type="dxa"/>
            <w:vAlign w:val="center"/>
          </w:tcPr>
          <w:p w14:paraId="398F491F" w14:textId="77777777" w:rsidR="00706D1F" w:rsidRPr="00CF6E8F" w:rsidRDefault="00EF5D82"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$710</w:t>
            </w:r>
            <w:r w:rsidR="00706D1F">
              <w:rPr>
                <w:rFonts w:ascii="Calibri" w:hAnsi="Calibri"/>
                <w:color w:val="000000"/>
                <w:sz w:val="20"/>
                <w:szCs w:val="20"/>
              </w:rPr>
              <w:t xml:space="preserve"> </w:t>
            </w:r>
          </w:p>
        </w:tc>
      </w:tr>
      <w:tr w:rsidR="00706D1F" w:rsidRPr="00CF6E8F" w14:paraId="6ED74F5A" w14:textId="77777777" w:rsidTr="00A37EC3">
        <w:trPr>
          <w:cantSplit/>
          <w:jc w:val="center"/>
        </w:trPr>
        <w:tc>
          <w:tcPr>
            <w:tcW w:w="1890" w:type="dxa"/>
            <w:vAlign w:val="center"/>
          </w:tcPr>
          <w:p w14:paraId="78C560F8" w14:textId="77777777" w:rsidR="00706D1F" w:rsidRPr="00CF6E8F" w:rsidRDefault="00706D1F" w:rsidP="00706D1F">
            <w:pPr>
              <w:pStyle w:val="TableText"/>
              <w:rPr>
                <w:rFonts w:ascii="Calibri" w:hAnsi="Calibri"/>
                <w:sz w:val="20"/>
                <w:szCs w:val="20"/>
              </w:rPr>
            </w:pPr>
            <w:r w:rsidRPr="00CF6E8F">
              <w:rPr>
                <w:rFonts w:ascii="Calibri" w:hAnsi="Calibri"/>
                <w:sz w:val="20"/>
                <w:szCs w:val="20"/>
              </w:rPr>
              <w:t>Focus groups with principals</w:t>
            </w:r>
          </w:p>
        </w:tc>
        <w:tc>
          <w:tcPr>
            <w:tcW w:w="792" w:type="dxa"/>
            <w:vAlign w:val="center"/>
          </w:tcPr>
          <w:p w14:paraId="47260FC4"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54</w:t>
            </w:r>
          </w:p>
        </w:tc>
        <w:tc>
          <w:tcPr>
            <w:tcW w:w="965" w:type="dxa"/>
            <w:vAlign w:val="center"/>
          </w:tcPr>
          <w:p w14:paraId="1A37ADD8"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6514F090" w14:textId="77777777" w:rsidR="00706D1F" w:rsidRPr="00CF6E8F" w:rsidRDefault="00706D1F" w:rsidP="00706D1F">
            <w:pPr>
              <w:pStyle w:val="TableTextCentered"/>
              <w:tabs>
                <w:tab w:val="decimal" w:pos="605"/>
              </w:tabs>
              <w:rPr>
                <w:rFonts w:ascii="Calibri" w:hAnsi="Calibri"/>
                <w:sz w:val="20"/>
                <w:szCs w:val="20"/>
              </w:rPr>
            </w:pPr>
            <w:r w:rsidRPr="00CF6E8F">
              <w:rPr>
                <w:rFonts w:ascii="Calibri" w:hAnsi="Calibri"/>
                <w:sz w:val="20"/>
                <w:szCs w:val="20"/>
              </w:rPr>
              <w:t>54</w:t>
            </w:r>
          </w:p>
        </w:tc>
        <w:tc>
          <w:tcPr>
            <w:tcW w:w="900" w:type="dxa"/>
            <w:vAlign w:val="center"/>
          </w:tcPr>
          <w:p w14:paraId="6F5DADE2"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w:t>
            </w:r>
          </w:p>
        </w:tc>
        <w:tc>
          <w:tcPr>
            <w:tcW w:w="807" w:type="dxa"/>
            <w:vAlign w:val="center"/>
          </w:tcPr>
          <w:p w14:paraId="77E4B4AE" w14:textId="77777777" w:rsidR="00706D1F" w:rsidRPr="00CF6E8F" w:rsidRDefault="00706D1F" w:rsidP="00706D1F">
            <w:pPr>
              <w:pStyle w:val="TableTextCentered"/>
              <w:tabs>
                <w:tab w:val="decimal" w:pos="432"/>
              </w:tabs>
              <w:rPr>
                <w:rFonts w:ascii="Calibri" w:hAnsi="Calibri"/>
                <w:sz w:val="20"/>
                <w:szCs w:val="20"/>
              </w:rPr>
            </w:pPr>
            <w:r w:rsidRPr="00CF6E8F">
              <w:rPr>
                <w:rFonts w:ascii="Calibri" w:hAnsi="Calibri"/>
                <w:sz w:val="20"/>
                <w:szCs w:val="20"/>
              </w:rPr>
              <w:t>54</w:t>
            </w:r>
          </w:p>
        </w:tc>
        <w:tc>
          <w:tcPr>
            <w:tcW w:w="993" w:type="dxa"/>
            <w:vAlign w:val="center"/>
          </w:tcPr>
          <w:p w14:paraId="1BF46189"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color w:val="000000"/>
                <w:sz w:val="20"/>
                <w:szCs w:val="20"/>
              </w:rPr>
              <w:t>11-9030</w:t>
            </w:r>
          </w:p>
        </w:tc>
        <w:tc>
          <w:tcPr>
            <w:tcW w:w="777" w:type="dxa"/>
            <w:vAlign w:val="center"/>
          </w:tcPr>
          <w:p w14:paraId="094E9505"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$43 </w:t>
            </w:r>
          </w:p>
        </w:tc>
        <w:tc>
          <w:tcPr>
            <w:tcW w:w="1023" w:type="dxa"/>
            <w:vAlign w:val="center"/>
          </w:tcPr>
          <w:p w14:paraId="26B7A8E6" w14:textId="77777777" w:rsidR="00706D1F" w:rsidRPr="00CF6E8F" w:rsidRDefault="00EF5D82"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$2,322</w:t>
            </w:r>
            <w:r w:rsidR="00706D1F">
              <w:rPr>
                <w:rFonts w:ascii="Calibri" w:hAnsi="Calibri"/>
                <w:color w:val="000000"/>
                <w:sz w:val="20"/>
                <w:szCs w:val="20"/>
              </w:rPr>
              <w:t xml:space="preserve"> </w:t>
            </w:r>
          </w:p>
        </w:tc>
      </w:tr>
      <w:tr w:rsidR="00706D1F" w:rsidRPr="00CF6E8F" w14:paraId="3595EA3D" w14:textId="77777777" w:rsidTr="00A37EC3">
        <w:trPr>
          <w:cantSplit/>
          <w:jc w:val="center"/>
        </w:trPr>
        <w:tc>
          <w:tcPr>
            <w:tcW w:w="1890" w:type="dxa"/>
            <w:vAlign w:val="center"/>
          </w:tcPr>
          <w:p w14:paraId="550C1AB1" w14:textId="77777777" w:rsidR="00706D1F" w:rsidRPr="00CF6E8F" w:rsidRDefault="00706D1F" w:rsidP="00706D1F">
            <w:pPr>
              <w:pStyle w:val="TableText"/>
              <w:rPr>
                <w:rFonts w:ascii="Calibri" w:hAnsi="Calibri"/>
                <w:sz w:val="20"/>
                <w:szCs w:val="20"/>
              </w:rPr>
            </w:pPr>
            <w:r w:rsidRPr="00CF6E8F">
              <w:rPr>
                <w:rFonts w:ascii="Calibri" w:hAnsi="Calibri"/>
                <w:sz w:val="20"/>
                <w:szCs w:val="20"/>
              </w:rPr>
              <w:t>Focus groups with teachers</w:t>
            </w:r>
          </w:p>
        </w:tc>
        <w:tc>
          <w:tcPr>
            <w:tcW w:w="792" w:type="dxa"/>
            <w:vAlign w:val="center"/>
          </w:tcPr>
          <w:p w14:paraId="4C68E0D3"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220</w:t>
            </w:r>
          </w:p>
        </w:tc>
        <w:tc>
          <w:tcPr>
            <w:tcW w:w="965" w:type="dxa"/>
            <w:vAlign w:val="center"/>
          </w:tcPr>
          <w:p w14:paraId="6E85E766"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220B31B6" w14:textId="77777777" w:rsidR="00706D1F" w:rsidRPr="00CF6E8F" w:rsidRDefault="00706D1F" w:rsidP="00706D1F">
            <w:pPr>
              <w:pStyle w:val="TableTextCentered"/>
              <w:tabs>
                <w:tab w:val="decimal" w:pos="605"/>
              </w:tabs>
              <w:rPr>
                <w:rFonts w:ascii="Calibri" w:hAnsi="Calibri"/>
                <w:sz w:val="20"/>
                <w:szCs w:val="20"/>
              </w:rPr>
            </w:pPr>
            <w:r w:rsidRPr="00CF6E8F">
              <w:rPr>
                <w:rFonts w:ascii="Calibri" w:hAnsi="Calibri"/>
                <w:sz w:val="20"/>
                <w:szCs w:val="20"/>
              </w:rPr>
              <w:t>220</w:t>
            </w:r>
          </w:p>
        </w:tc>
        <w:tc>
          <w:tcPr>
            <w:tcW w:w="900" w:type="dxa"/>
            <w:vAlign w:val="center"/>
          </w:tcPr>
          <w:p w14:paraId="227EDE1F"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w:t>
            </w:r>
          </w:p>
        </w:tc>
        <w:tc>
          <w:tcPr>
            <w:tcW w:w="807" w:type="dxa"/>
            <w:vAlign w:val="center"/>
          </w:tcPr>
          <w:p w14:paraId="781C1E47" w14:textId="77777777" w:rsidR="00706D1F" w:rsidRPr="00CF6E8F" w:rsidRDefault="00706D1F" w:rsidP="00706D1F">
            <w:pPr>
              <w:pStyle w:val="TableTextCentered"/>
              <w:tabs>
                <w:tab w:val="decimal" w:pos="432"/>
              </w:tabs>
              <w:rPr>
                <w:rFonts w:ascii="Calibri" w:hAnsi="Calibri"/>
                <w:sz w:val="20"/>
                <w:szCs w:val="20"/>
              </w:rPr>
            </w:pPr>
            <w:r w:rsidRPr="00CF6E8F">
              <w:rPr>
                <w:rFonts w:ascii="Calibri" w:hAnsi="Calibri"/>
                <w:sz w:val="20"/>
                <w:szCs w:val="20"/>
              </w:rPr>
              <w:t>220</w:t>
            </w:r>
          </w:p>
        </w:tc>
        <w:tc>
          <w:tcPr>
            <w:tcW w:w="993" w:type="dxa"/>
            <w:vAlign w:val="center"/>
          </w:tcPr>
          <w:p w14:paraId="69C293E2"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color w:val="000000"/>
                <w:sz w:val="20"/>
                <w:szCs w:val="20"/>
              </w:rPr>
              <w:t>25-2000</w:t>
            </w:r>
          </w:p>
        </w:tc>
        <w:tc>
          <w:tcPr>
            <w:tcW w:w="777" w:type="dxa"/>
            <w:vAlign w:val="center"/>
          </w:tcPr>
          <w:p w14:paraId="68B03C4F"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$27 </w:t>
            </w:r>
          </w:p>
        </w:tc>
        <w:tc>
          <w:tcPr>
            <w:tcW w:w="1023" w:type="dxa"/>
            <w:vAlign w:val="center"/>
          </w:tcPr>
          <w:p w14:paraId="4C06A287" w14:textId="77777777" w:rsidR="00706D1F" w:rsidRPr="00CF6E8F" w:rsidRDefault="00EF5D82"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$5,940</w:t>
            </w:r>
            <w:r w:rsidR="00706D1F">
              <w:rPr>
                <w:rFonts w:ascii="Calibri" w:hAnsi="Calibri"/>
                <w:color w:val="000000"/>
                <w:sz w:val="20"/>
                <w:szCs w:val="20"/>
              </w:rPr>
              <w:t xml:space="preserve"> </w:t>
            </w:r>
          </w:p>
        </w:tc>
      </w:tr>
      <w:tr w:rsidR="00706D1F" w:rsidRPr="00CF6E8F" w14:paraId="0EA61D06" w14:textId="77777777" w:rsidTr="00A37EC3">
        <w:trPr>
          <w:cantSplit/>
          <w:jc w:val="center"/>
        </w:trPr>
        <w:tc>
          <w:tcPr>
            <w:tcW w:w="1890" w:type="dxa"/>
            <w:vAlign w:val="center"/>
          </w:tcPr>
          <w:p w14:paraId="5347EDCA" w14:textId="77777777" w:rsidR="00706D1F" w:rsidRPr="00CF6E8F" w:rsidRDefault="00706D1F" w:rsidP="00706D1F">
            <w:pPr>
              <w:pStyle w:val="TableText"/>
              <w:rPr>
                <w:rFonts w:ascii="Calibri" w:hAnsi="Calibri"/>
                <w:sz w:val="20"/>
                <w:szCs w:val="20"/>
              </w:rPr>
            </w:pPr>
            <w:r w:rsidRPr="00CF6E8F">
              <w:rPr>
                <w:rFonts w:ascii="Calibri" w:hAnsi="Calibri"/>
                <w:sz w:val="20"/>
                <w:szCs w:val="20"/>
              </w:rPr>
              <w:t xml:space="preserve">Focus groups with </w:t>
            </w:r>
            <w:r w:rsidR="00F24131">
              <w:rPr>
                <w:rFonts w:ascii="Calibri" w:hAnsi="Calibri"/>
                <w:sz w:val="20"/>
                <w:szCs w:val="20"/>
              </w:rPr>
              <w:t>tribal</w:t>
            </w:r>
            <w:r w:rsidRPr="00CF6E8F">
              <w:rPr>
                <w:rFonts w:ascii="Calibri" w:hAnsi="Calibri"/>
                <w:sz w:val="20"/>
                <w:szCs w:val="20"/>
              </w:rPr>
              <w:t xml:space="preserve"> college instructors</w:t>
            </w:r>
          </w:p>
        </w:tc>
        <w:tc>
          <w:tcPr>
            <w:tcW w:w="792" w:type="dxa"/>
            <w:vAlign w:val="center"/>
          </w:tcPr>
          <w:p w14:paraId="097A511A"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12</w:t>
            </w:r>
          </w:p>
        </w:tc>
        <w:tc>
          <w:tcPr>
            <w:tcW w:w="965" w:type="dxa"/>
            <w:vAlign w:val="center"/>
          </w:tcPr>
          <w:p w14:paraId="34860972"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15251A55" w14:textId="77777777" w:rsidR="00706D1F" w:rsidRPr="00CF6E8F" w:rsidRDefault="00706D1F" w:rsidP="00706D1F">
            <w:pPr>
              <w:pStyle w:val="TableTextCentered"/>
              <w:tabs>
                <w:tab w:val="decimal" w:pos="605"/>
              </w:tabs>
              <w:rPr>
                <w:rFonts w:ascii="Calibri" w:hAnsi="Calibri"/>
                <w:sz w:val="20"/>
                <w:szCs w:val="20"/>
              </w:rPr>
            </w:pPr>
            <w:r w:rsidRPr="00CF6E8F">
              <w:rPr>
                <w:rFonts w:ascii="Calibri" w:hAnsi="Calibri"/>
                <w:sz w:val="20"/>
                <w:szCs w:val="20"/>
              </w:rPr>
              <w:t>12</w:t>
            </w:r>
          </w:p>
        </w:tc>
        <w:tc>
          <w:tcPr>
            <w:tcW w:w="900" w:type="dxa"/>
            <w:vAlign w:val="center"/>
          </w:tcPr>
          <w:p w14:paraId="4B6FE008"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w:t>
            </w:r>
          </w:p>
        </w:tc>
        <w:tc>
          <w:tcPr>
            <w:tcW w:w="807" w:type="dxa"/>
            <w:vAlign w:val="center"/>
          </w:tcPr>
          <w:p w14:paraId="1DF272BE" w14:textId="77777777" w:rsidR="00706D1F" w:rsidRPr="00CF6E8F" w:rsidRDefault="00706D1F" w:rsidP="00706D1F">
            <w:pPr>
              <w:pStyle w:val="TableTextCentered"/>
              <w:tabs>
                <w:tab w:val="decimal" w:pos="432"/>
              </w:tabs>
              <w:rPr>
                <w:rFonts w:ascii="Calibri" w:hAnsi="Calibri"/>
                <w:sz w:val="20"/>
                <w:szCs w:val="20"/>
              </w:rPr>
            </w:pPr>
            <w:r w:rsidRPr="00CF6E8F">
              <w:rPr>
                <w:rFonts w:ascii="Calibri" w:hAnsi="Calibri"/>
                <w:sz w:val="20"/>
                <w:szCs w:val="20"/>
              </w:rPr>
              <w:t>12</w:t>
            </w:r>
          </w:p>
        </w:tc>
        <w:tc>
          <w:tcPr>
            <w:tcW w:w="993" w:type="dxa"/>
            <w:vAlign w:val="center"/>
          </w:tcPr>
          <w:p w14:paraId="7928A2B6" w14:textId="77777777" w:rsidR="00706D1F" w:rsidRPr="00CF6E8F" w:rsidRDefault="00706D1F" w:rsidP="00706D1F">
            <w:pPr>
              <w:pStyle w:val="TableTextCentered"/>
              <w:keepNext/>
              <w:keepLines/>
              <w:pageBreakBefore/>
              <w:rPr>
                <w:rFonts w:ascii="Calibri" w:hAnsi="Calibri"/>
                <w:sz w:val="20"/>
                <w:szCs w:val="20"/>
                <w:highlight w:val="magenta"/>
              </w:rPr>
            </w:pPr>
            <w:r w:rsidRPr="00CF6E8F">
              <w:rPr>
                <w:rFonts w:ascii="Calibri" w:hAnsi="Calibri"/>
                <w:color w:val="000000"/>
                <w:sz w:val="20"/>
                <w:szCs w:val="20"/>
              </w:rPr>
              <w:t>25-1124</w:t>
            </w:r>
          </w:p>
        </w:tc>
        <w:tc>
          <w:tcPr>
            <w:tcW w:w="777" w:type="dxa"/>
            <w:vAlign w:val="center"/>
          </w:tcPr>
          <w:p w14:paraId="26F70918"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$33 </w:t>
            </w:r>
          </w:p>
        </w:tc>
        <w:tc>
          <w:tcPr>
            <w:tcW w:w="1023" w:type="dxa"/>
            <w:vAlign w:val="center"/>
          </w:tcPr>
          <w:p w14:paraId="6E24A3A0" w14:textId="77777777" w:rsidR="00706D1F" w:rsidRPr="00CF6E8F" w:rsidRDefault="00EF5D82"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$396</w:t>
            </w:r>
            <w:r w:rsidR="00706D1F">
              <w:rPr>
                <w:rFonts w:ascii="Calibri" w:hAnsi="Calibri"/>
                <w:color w:val="000000"/>
                <w:sz w:val="20"/>
                <w:szCs w:val="20"/>
              </w:rPr>
              <w:t xml:space="preserve"> </w:t>
            </w:r>
          </w:p>
        </w:tc>
      </w:tr>
      <w:tr w:rsidR="00706D1F" w:rsidRPr="00CF6E8F" w14:paraId="7625099F" w14:textId="77777777" w:rsidTr="00A37EC3">
        <w:trPr>
          <w:cantSplit/>
          <w:jc w:val="center"/>
        </w:trPr>
        <w:tc>
          <w:tcPr>
            <w:tcW w:w="1890" w:type="dxa"/>
            <w:vAlign w:val="center"/>
          </w:tcPr>
          <w:p w14:paraId="15B4383D" w14:textId="77777777" w:rsidR="00706D1F" w:rsidRPr="00CF6E8F" w:rsidRDefault="00706D1F" w:rsidP="00706D1F">
            <w:pPr>
              <w:pStyle w:val="TableText"/>
              <w:rPr>
                <w:rFonts w:ascii="Calibri" w:hAnsi="Calibri"/>
                <w:sz w:val="20"/>
                <w:szCs w:val="20"/>
              </w:rPr>
            </w:pPr>
            <w:r w:rsidRPr="00CF6E8F">
              <w:rPr>
                <w:rFonts w:ascii="Calibri" w:hAnsi="Calibri"/>
                <w:sz w:val="20"/>
                <w:szCs w:val="20"/>
              </w:rPr>
              <w:t>Interviews with parent/family coordinators</w:t>
            </w:r>
          </w:p>
        </w:tc>
        <w:tc>
          <w:tcPr>
            <w:tcW w:w="792" w:type="dxa"/>
            <w:vAlign w:val="center"/>
          </w:tcPr>
          <w:p w14:paraId="3DDE3375"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21</w:t>
            </w:r>
          </w:p>
        </w:tc>
        <w:tc>
          <w:tcPr>
            <w:tcW w:w="965" w:type="dxa"/>
            <w:vAlign w:val="center"/>
          </w:tcPr>
          <w:p w14:paraId="1068EB4B"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24176348" w14:textId="77777777" w:rsidR="00706D1F" w:rsidRPr="00CF6E8F" w:rsidRDefault="00706D1F" w:rsidP="00706D1F">
            <w:pPr>
              <w:pStyle w:val="TableTextCentered"/>
              <w:tabs>
                <w:tab w:val="decimal" w:pos="605"/>
              </w:tabs>
              <w:rPr>
                <w:rFonts w:ascii="Calibri" w:hAnsi="Calibri"/>
                <w:sz w:val="20"/>
                <w:szCs w:val="20"/>
              </w:rPr>
            </w:pPr>
            <w:r w:rsidRPr="00CF6E8F">
              <w:rPr>
                <w:rFonts w:ascii="Calibri" w:hAnsi="Calibri"/>
                <w:sz w:val="20"/>
                <w:szCs w:val="20"/>
              </w:rPr>
              <w:t>21</w:t>
            </w:r>
          </w:p>
        </w:tc>
        <w:tc>
          <w:tcPr>
            <w:tcW w:w="900" w:type="dxa"/>
            <w:vAlign w:val="center"/>
          </w:tcPr>
          <w:p w14:paraId="30487C20"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w:t>
            </w:r>
          </w:p>
        </w:tc>
        <w:tc>
          <w:tcPr>
            <w:tcW w:w="807" w:type="dxa"/>
            <w:vAlign w:val="center"/>
          </w:tcPr>
          <w:p w14:paraId="67CEAF97" w14:textId="77777777" w:rsidR="00706D1F" w:rsidRPr="00CF6E8F" w:rsidRDefault="00706D1F" w:rsidP="00706D1F">
            <w:pPr>
              <w:pStyle w:val="TableTextCentered"/>
              <w:tabs>
                <w:tab w:val="decimal" w:pos="432"/>
              </w:tabs>
              <w:rPr>
                <w:rFonts w:ascii="Calibri" w:hAnsi="Calibri"/>
                <w:sz w:val="20"/>
                <w:szCs w:val="20"/>
              </w:rPr>
            </w:pPr>
            <w:r w:rsidRPr="00CF6E8F">
              <w:rPr>
                <w:rFonts w:ascii="Calibri" w:hAnsi="Calibri"/>
                <w:sz w:val="20"/>
                <w:szCs w:val="20"/>
              </w:rPr>
              <w:t>21</w:t>
            </w:r>
          </w:p>
        </w:tc>
        <w:tc>
          <w:tcPr>
            <w:tcW w:w="993" w:type="dxa"/>
            <w:vAlign w:val="center"/>
          </w:tcPr>
          <w:p w14:paraId="7F331722"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color w:val="000000"/>
                <w:sz w:val="20"/>
                <w:szCs w:val="20"/>
              </w:rPr>
              <w:t>21-1021</w:t>
            </w:r>
          </w:p>
        </w:tc>
        <w:tc>
          <w:tcPr>
            <w:tcW w:w="777" w:type="dxa"/>
            <w:vAlign w:val="center"/>
          </w:tcPr>
          <w:p w14:paraId="660B670A"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$22 </w:t>
            </w:r>
          </w:p>
        </w:tc>
        <w:tc>
          <w:tcPr>
            <w:tcW w:w="1023" w:type="dxa"/>
            <w:vAlign w:val="center"/>
          </w:tcPr>
          <w:p w14:paraId="5E7CD5DB" w14:textId="77777777" w:rsidR="00706D1F" w:rsidRPr="00CF6E8F" w:rsidRDefault="00EF5D82"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$462</w:t>
            </w:r>
            <w:r w:rsidR="00706D1F">
              <w:rPr>
                <w:rFonts w:ascii="Calibri" w:hAnsi="Calibri"/>
                <w:color w:val="000000"/>
                <w:sz w:val="20"/>
                <w:szCs w:val="20"/>
              </w:rPr>
              <w:t xml:space="preserve"> </w:t>
            </w:r>
          </w:p>
        </w:tc>
      </w:tr>
      <w:tr w:rsidR="00706D1F" w:rsidRPr="00CF6E8F" w14:paraId="311E1B1D" w14:textId="77777777" w:rsidTr="00A37EC3">
        <w:trPr>
          <w:cantSplit/>
          <w:jc w:val="center"/>
        </w:trPr>
        <w:tc>
          <w:tcPr>
            <w:tcW w:w="1890" w:type="dxa"/>
            <w:vAlign w:val="center"/>
          </w:tcPr>
          <w:p w14:paraId="05EF1B84" w14:textId="77777777" w:rsidR="00706D1F" w:rsidRPr="00CF6E8F" w:rsidRDefault="00DB0BD5" w:rsidP="00706D1F">
            <w:pPr>
              <w:pStyle w:val="TableText"/>
              <w:rPr>
                <w:rFonts w:ascii="Calibri" w:hAnsi="Calibri"/>
                <w:sz w:val="20"/>
                <w:szCs w:val="20"/>
              </w:rPr>
            </w:pPr>
            <w:r>
              <w:rPr>
                <w:rFonts w:ascii="Calibri" w:hAnsi="Calibri"/>
                <w:sz w:val="20"/>
                <w:szCs w:val="20"/>
              </w:rPr>
              <w:t>F</w:t>
            </w:r>
            <w:r w:rsidR="00706D1F" w:rsidRPr="00CF6E8F">
              <w:rPr>
                <w:rFonts w:ascii="Calibri" w:hAnsi="Calibri"/>
                <w:sz w:val="20"/>
                <w:szCs w:val="20"/>
              </w:rPr>
              <w:t>ocus groups with professional development providers</w:t>
            </w:r>
          </w:p>
        </w:tc>
        <w:tc>
          <w:tcPr>
            <w:tcW w:w="792" w:type="dxa"/>
            <w:vAlign w:val="center"/>
          </w:tcPr>
          <w:p w14:paraId="40FF4915" w14:textId="77777777" w:rsidR="00706D1F" w:rsidRPr="006669AE" w:rsidRDefault="006669AE" w:rsidP="00706D1F">
            <w:pPr>
              <w:pStyle w:val="TableTextCentered"/>
              <w:tabs>
                <w:tab w:val="decimal" w:pos="389"/>
              </w:tabs>
              <w:rPr>
                <w:rFonts w:ascii="Calibri" w:hAnsi="Calibri"/>
                <w:color w:val="FF0000"/>
                <w:sz w:val="20"/>
                <w:szCs w:val="20"/>
              </w:rPr>
            </w:pPr>
            <w:r w:rsidRPr="006669AE">
              <w:rPr>
                <w:rFonts w:ascii="Calibri" w:hAnsi="Calibri"/>
                <w:sz w:val="20"/>
                <w:szCs w:val="20"/>
              </w:rPr>
              <w:t>48</w:t>
            </w:r>
          </w:p>
        </w:tc>
        <w:tc>
          <w:tcPr>
            <w:tcW w:w="965" w:type="dxa"/>
            <w:vAlign w:val="center"/>
          </w:tcPr>
          <w:p w14:paraId="1CA371F7"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4557C136" w14:textId="77777777" w:rsidR="00706D1F" w:rsidRPr="00CF6E8F" w:rsidRDefault="006669AE" w:rsidP="00706D1F">
            <w:pPr>
              <w:pStyle w:val="TableTextCentered"/>
              <w:tabs>
                <w:tab w:val="decimal" w:pos="605"/>
              </w:tabs>
              <w:rPr>
                <w:rFonts w:ascii="Calibri" w:hAnsi="Calibri"/>
                <w:sz w:val="20"/>
                <w:szCs w:val="20"/>
              </w:rPr>
            </w:pPr>
            <w:r>
              <w:rPr>
                <w:rFonts w:ascii="Calibri" w:hAnsi="Calibri"/>
                <w:sz w:val="20"/>
                <w:szCs w:val="20"/>
              </w:rPr>
              <w:t>48</w:t>
            </w:r>
          </w:p>
        </w:tc>
        <w:tc>
          <w:tcPr>
            <w:tcW w:w="900" w:type="dxa"/>
            <w:vAlign w:val="center"/>
          </w:tcPr>
          <w:p w14:paraId="529BFC19"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w:t>
            </w:r>
          </w:p>
        </w:tc>
        <w:tc>
          <w:tcPr>
            <w:tcW w:w="807" w:type="dxa"/>
            <w:vAlign w:val="center"/>
          </w:tcPr>
          <w:p w14:paraId="45232FDC" w14:textId="77777777" w:rsidR="00706D1F" w:rsidRPr="00CF6E8F" w:rsidRDefault="006669AE" w:rsidP="00706D1F">
            <w:pPr>
              <w:pStyle w:val="TableTextCentered"/>
              <w:tabs>
                <w:tab w:val="decimal" w:pos="432"/>
              </w:tabs>
              <w:rPr>
                <w:rFonts w:ascii="Calibri" w:hAnsi="Calibri"/>
                <w:sz w:val="20"/>
                <w:szCs w:val="20"/>
              </w:rPr>
            </w:pPr>
            <w:r>
              <w:rPr>
                <w:rFonts w:ascii="Calibri" w:hAnsi="Calibri"/>
                <w:sz w:val="20"/>
                <w:szCs w:val="20"/>
              </w:rPr>
              <w:t>48</w:t>
            </w:r>
          </w:p>
        </w:tc>
        <w:tc>
          <w:tcPr>
            <w:tcW w:w="993" w:type="dxa"/>
            <w:vAlign w:val="center"/>
          </w:tcPr>
          <w:p w14:paraId="71EFF086"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color w:val="000000"/>
                <w:sz w:val="20"/>
                <w:szCs w:val="20"/>
              </w:rPr>
              <w:t>25-3090</w:t>
            </w:r>
          </w:p>
        </w:tc>
        <w:tc>
          <w:tcPr>
            <w:tcW w:w="777" w:type="dxa"/>
            <w:vAlign w:val="center"/>
          </w:tcPr>
          <w:p w14:paraId="1CEB2A36"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$17 </w:t>
            </w:r>
          </w:p>
        </w:tc>
        <w:tc>
          <w:tcPr>
            <w:tcW w:w="1023" w:type="dxa"/>
            <w:vAlign w:val="center"/>
          </w:tcPr>
          <w:p w14:paraId="04BF11E4" w14:textId="77777777" w:rsidR="00706D1F" w:rsidRPr="00CF6E8F" w:rsidRDefault="006669AE"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$816</w:t>
            </w:r>
            <w:r w:rsidR="00706D1F">
              <w:rPr>
                <w:rFonts w:ascii="Calibri" w:hAnsi="Calibri"/>
                <w:color w:val="000000"/>
                <w:sz w:val="20"/>
                <w:szCs w:val="20"/>
              </w:rPr>
              <w:t xml:space="preserve"> </w:t>
            </w:r>
          </w:p>
        </w:tc>
      </w:tr>
      <w:tr w:rsidR="00706D1F" w:rsidRPr="00CF6E8F" w14:paraId="11CE5730" w14:textId="77777777" w:rsidTr="00A37EC3">
        <w:trPr>
          <w:cantSplit/>
          <w:jc w:val="center"/>
        </w:trPr>
        <w:tc>
          <w:tcPr>
            <w:tcW w:w="1890" w:type="dxa"/>
            <w:vAlign w:val="center"/>
          </w:tcPr>
          <w:p w14:paraId="6B0305B8" w14:textId="77777777" w:rsidR="00706D1F" w:rsidRPr="00CF6E8F" w:rsidRDefault="00706D1F" w:rsidP="00706D1F">
            <w:pPr>
              <w:pStyle w:val="TableText"/>
              <w:rPr>
                <w:rFonts w:ascii="Calibri" w:hAnsi="Calibri"/>
                <w:sz w:val="20"/>
                <w:szCs w:val="20"/>
              </w:rPr>
            </w:pPr>
            <w:r>
              <w:rPr>
                <w:rFonts w:ascii="Calibri" w:hAnsi="Calibri"/>
                <w:sz w:val="20"/>
                <w:szCs w:val="20"/>
              </w:rPr>
              <w:t>Interviews with l</w:t>
            </w:r>
            <w:r w:rsidRPr="00CF6E8F">
              <w:rPr>
                <w:rFonts w:ascii="Calibri" w:hAnsi="Calibri"/>
                <w:sz w:val="20"/>
                <w:szCs w:val="20"/>
              </w:rPr>
              <w:t>anguage instruction and curriculum development specialist</w:t>
            </w:r>
            <w:r>
              <w:rPr>
                <w:rFonts w:ascii="Calibri" w:hAnsi="Calibri"/>
                <w:sz w:val="20"/>
                <w:szCs w:val="20"/>
              </w:rPr>
              <w:t>s</w:t>
            </w:r>
          </w:p>
        </w:tc>
        <w:tc>
          <w:tcPr>
            <w:tcW w:w="792" w:type="dxa"/>
            <w:vAlign w:val="center"/>
          </w:tcPr>
          <w:p w14:paraId="6DFF4A0B"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32</w:t>
            </w:r>
          </w:p>
        </w:tc>
        <w:tc>
          <w:tcPr>
            <w:tcW w:w="965" w:type="dxa"/>
            <w:vAlign w:val="center"/>
          </w:tcPr>
          <w:p w14:paraId="75C87EE8"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27B96E50" w14:textId="77777777" w:rsidR="00706D1F" w:rsidRPr="00CF6E8F" w:rsidRDefault="00706D1F" w:rsidP="00706D1F">
            <w:pPr>
              <w:pStyle w:val="TableTextCentered"/>
              <w:tabs>
                <w:tab w:val="decimal" w:pos="605"/>
              </w:tabs>
              <w:rPr>
                <w:rFonts w:ascii="Calibri" w:hAnsi="Calibri"/>
                <w:sz w:val="20"/>
                <w:szCs w:val="20"/>
              </w:rPr>
            </w:pPr>
            <w:r w:rsidRPr="00CF6E8F">
              <w:rPr>
                <w:rFonts w:ascii="Calibri" w:hAnsi="Calibri"/>
                <w:sz w:val="20"/>
                <w:szCs w:val="20"/>
              </w:rPr>
              <w:t>32</w:t>
            </w:r>
          </w:p>
        </w:tc>
        <w:tc>
          <w:tcPr>
            <w:tcW w:w="900" w:type="dxa"/>
            <w:vAlign w:val="center"/>
          </w:tcPr>
          <w:p w14:paraId="0FC9B96C"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w:t>
            </w:r>
          </w:p>
        </w:tc>
        <w:tc>
          <w:tcPr>
            <w:tcW w:w="807" w:type="dxa"/>
            <w:vAlign w:val="center"/>
          </w:tcPr>
          <w:p w14:paraId="48DB2D37" w14:textId="77777777" w:rsidR="00706D1F" w:rsidRPr="00CF6E8F" w:rsidRDefault="00706D1F" w:rsidP="00706D1F">
            <w:pPr>
              <w:pStyle w:val="TableTextCentered"/>
              <w:tabs>
                <w:tab w:val="decimal" w:pos="432"/>
              </w:tabs>
              <w:rPr>
                <w:rFonts w:ascii="Calibri" w:hAnsi="Calibri"/>
                <w:sz w:val="20"/>
                <w:szCs w:val="20"/>
              </w:rPr>
            </w:pPr>
            <w:r w:rsidRPr="00CF6E8F">
              <w:rPr>
                <w:rFonts w:ascii="Calibri" w:hAnsi="Calibri"/>
                <w:sz w:val="20"/>
                <w:szCs w:val="20"/>
              </w:rPr>
              <w:t>32</w:t>
            </w:r>
          </w:p>
        </w:tc>
        <w:tc>
          <w:tcPr>
            <w:tcW w:w="993" w:type="dxa"/>
            <w:vAlign w:val="center"/>
          </w:tcPr>
          <w:p w14:paraId="1B626DAD" w14:textId="77777777" w:rsidR="00706D1F" w:rsidRPr="00CF6E8F" w:rsidRDefault="00706D1F" w:rsidP="00706D1F">
            <w:pPr>
              <w:pStyle w:val="TableTextCentered"/>
              <w:keepNext/>
              <w:keepLines/>
              <w:pageBreakBefore/>
              <w:rPr>
                <w:rFonts w:ascii="Calibri" w:hAnsi="Calibri"/>
                <w:sz w:val="20"/>
                <w:szCs w:val="20"/>
                <w:highlight w:val="magenta"/>
              </w:rPr>
            </w:pPr>
            <w:r w:rsidRPr="00CF6E8F">
              <w:rPr>
                <w:rFonts w:ascii="Calibri" w:hAnsi="Calibri"/>
                <w:color w:val="000000"/>
                <w:sz w:val="20"/>
                <w:szCs w:val="20"/>
              </w:rPr>
              <w:t>25-3090</w:t>
            </w:r>
          </w:p>
        </w:tc>
        <w:tc>
          <w:tcPr>
            <w:tcW w:w="777" w:type="dxa"/>
            <w:vAlign w:val="center"/>
          </w:tcPr>
          <w:p w14:paraId="2A163F65"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$17 </w:t>
            </w:r>
          </w:p>
        </w:tc>
        <w:tc>
          <w:tcPr>
            <w:tcW w:w="1023" w:type="dxa"/>
            <w:vAlign w:val="center"/>
          </w:tcPr>
          <w:p w14:paraId="328ACC5A" w14:textId="77777777" w:rsidR="00706D1F" w:rsidRPr="00CF6E8F" w:rsidRDefault="00EF5D82"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$544</w:t>
            </w:r>
            <w:r w:rsidR="00706D1F">
              <w:rPr>
                <w:rFonts w:ascii="Calibri" w:hAnsi="Calibri"/>
                <w:color w:val="000000"/>
                <w:sz w:val="20"/>
                <w:szCs w:val="20"/>
              </w:rPr>
              <w:t xml:space="preserve"> </w:t>
            </w:r>
          </w:p>
        </w:tc>
      </w:tr>
      <w:tr w:rsidR="00706D1F" w:rsidRPr="00CF6E8F" w14:paraId="2D2A68DD" w14:textId="77777777" w:rsidTr="00A37EC3">
        <w:trPr>
          <w:cantSplit/>
          <w:jc w:val="center"/>
        </w:trPr>
        <w:tc>
          <w:tcPr>
            <w:tcW w:w="1890" w:type="dxa"/>
            <w:vAlign w:val="center"/>
          </w:tcPr>
          <w:p w14:paraId="33F392A5" w14:textId="77777777" w:rsidR="00706D1F" w:rsidRPr="00CF6E8F" w:rsidRDefault="0060191A" w:rsidP="00706D1F">
            <w:pPr>
              <w:pStyle w:val="TableText"/>
              <w:rPr>
                <w:rFonts w:ascii="Calibri" w:hAnsi="Calibri"/>
                <w:sz w:val="20"/>
                <w:szCs w:val="20"/>
              </w:rPr>
            </w:pPr>
            <w:r>
              <w:rPr>
                <w:rFonts w:ascii="Calibri" w:hAnsi="Calibri"/>
                <w:sz w:val="20"/>
                <w:szCs w:val="20"/>
              </w:rPr>
              <w:t>Interviews</w:t>
            </w:r>
            <w:r w:rsidR="00706D1F" w:rsidRPr="00CF6E8F">
              <w:rPr>
                <w:rFonts w:ascii="Calibri" w:hAnsi="Calibri"/>
                <w:sz w:val="20"/>
                <w:szCs w:val="20"/>
              </w:rPr>
              <w:t xml:space="preserve"> with grant administrators or evaluators</w:t>
            </w:r>
          </w:p>
        </w:tc>
        <w:tc>
          <w:tcPr>
            <w:tcW w:w="792" w:type="dxa"/>
            <w:vAlign w:val="center"/>
          </w:tcPr>
          <w:p w14:paraId="224DA55A" w14:textId="77777777" w:rsidR="00706D1F" w:rsidRPr="00CF6E8F" w:rsidRDefault="00706D1F" w:rsidP="00706D1F">
            <w:pPr>
              <w:pStyle w:val="TableTextCentered"/>
              <w:tabs>
                <w:tab w:val="decimal" w:pos="389"/>
              </w:tabs>
              <w:rPr>
                <w:rFonts w:ascii="Calibri" w:hAnsi="Calibri"/>
                <w:sz w:val="20"/>
                <w:szCs w:val="20"/>
              </w:rPr>
            </w:pPr>
            <w:r w:rsidRPr="00CF6E8F">
              <w:rPr>
                <w:rFonts w:ascii="Calibri" w:hAnsi="Calibri"/>
                <w:sz w:val="20"/>
                <w:szCs w:val="20"/>
              </w:rPr>
              <w:t>44</w:t>
            </w:r>
          </w:p>
        </w:tc>
        <w:tc>
          <w:tcPr>
            <w:tcW w:w="965" w:type="dxa"/>
            <w:vAlign w:val="center"/>
          </w:tcPr>
          <w:p w14:paraId="17CD2645" w14:textId="77777777" w:rsidR="00706D1F" w:rsidRPr="00CF6E8F" w:rsidRDefault="00706D1F" w:rsidP="00706D1F">
            <w:pPr>
              <w:pStyle w:val="TableTextCentered"/>
              <w:keepNext/>
              <w:keepLines/>
              <w:pageBreakBefore/>
              <w:rPr>
                <w:rFonts w:ascii="Calibri" w:hAnsi="Calibri"/>
                <w:sz w:val="20"/>
                <w:szCs w:val="20"/>
              </w:rPr>
            </w:pPr>
            <w:r w:rsidRPr="00CF6E8F">
              <w:rPr>
                <w:rFonts w:ascii="Calibri" w:hAnsi="Calibri"/>
                <w:sz w:val="20"/>
                <w:szCs w:val="20"/>
              </w:rPr>
              <w:t>100%</w:t>
            </w:r>
          </w:p>
        </w:tc>
        <w:tc>
          <w:tcPr>
            <w:tcW w:w="1296" w:type="dxa"/>
            <w:vAlign w:val="center"/>
          </w:tcPr>
          <w:p w14:paraId="3441DDDD" w14:textId="77777777" w:rsidR="00706D1F" w:rsidRPr="00CF6E8F" w:rsidRDefault="00706D1F" w:rsidP="00706D1F">
            <w:pPr>
              <w:pStyle w:val="TableTextCentered"/>
              <w:tabs>
                <w:tab w:val="decimal" w:pos="605"/>
              </w:tabs>
              <w:rPr>
                <w:rFonts w:ascii="Calibri" w:hAnsi="Calibri"/>
                <w:sz w:val="20"/>
                <w:szCs w:val="20"/>
              </w:rPr>
            </w:pPr>
            <w:r w:rsidRPr="00CF6E8F">
              <w:rPr>
                <w:rFonts w:ascii="Calibri" w:hAnsi="Calibri"/>
                <w:sz w:val="20"/>
                <w:szCs w:val="20"/>
              </w:rPr>
              <w:t>44</w:t>
            </w:r>
          </w:p>
        </w:tc>
        <w:tc>
          <w:tcPr>
            <w:tcW w:w="900" w:type="dxa"/>
            <w:vAlign w:val="center"/>
          </w:tcPr>
          <w:p w14:paraId="5DE934FC" w14:textId="77777777" w:rsidR="00706D1F" w:rsidRPr="00CF6E8F" w:rsidRDefault="00706D1F" w:rsidP="00706D1F">
            <w:pPr>
              <w:pStyle w:val="TableTextCentered"/>
              <w:keepNext/>
              <w:keepLines/>
              <w:pageBreakBefore/>
              <w:tabs>
                <w:tab w:val="decimal" w:pos="396"/>
              </w:tabs>
              <w:rPr>
                <w:rFonts w:ascii="Calibri" w:hAnsi="Calibri"/>
                <w:sz w:val="20"/>
                <w:szCs w:val="20"/>
              </w:rPr>
            </w:pPr>
            <w:r w:rsidRPr="00CF6E8F">
              <w:rPr>
                <w:rFonts w:ascii="Calibri" w:hAnsi="Calibri"/>
                <w:sz w:val="20"/>
                <w:szCs w:val="20"/>
              </w:rPr>
              <w:t>1</w:t>
            </w:r>
          </w:p>
        </w:tc>
        <w:tc>
          <w:tcPr>
            <w:tcW w:w="807" w:type="dxa"/>
            <w:vAlign w:val="center"/>
          </w:tcPr>
          <w:p w14:paraId="56A28F3F" w14:textId="77777777" w:rsidR="00706D1F" w:rsidRPr="00CF6E8F" w:rsidRDefault="00706D1F" w:rsidP="00706D1F">
            <w:pPr>
              <w:pStyle w:val="TableTextCentered"/>
              <w:tabs>
                <w:tab w:val="decimal" w:pos="432"/>
              </w:tabs>
              <w:rPr>
                <w:rFonts w:ascii="Calibri" w:hAnsi="Calibri"/>
                <w:sz w:val="20"/>
                <w:szCs w:val="20"/>
              </w:rPr>
            </w:pPr>
            <w:r w:rsidRPr="00CF6E8F">
              <w:rPr>
                <w:rFonts w:ascii="Calibri" w:hAnsi="Calibri"/>
                <w:sz w:val="20"/>
                <w:szCs w:val="20"/>
              </w:rPr>
              <w:t>44</w:t>
            </w:r>
          </w:p>
        </w:tc>
        <w:tc>
          <w:tcPr>
            <w:tcW w:w="993" w:type="dxa"/>
            <w:vAlign w:val="center"/>
          </w:tcPr>
          <w:p w14:paraId="355E4CB6" w14:textId="77777777" w:rsidR="00706D1F" w:rsidRPr="00CF6E8F" w:rsidRDefault="00706D1F" w:rsidP="00706D1F">
            <w:pPr>
              <w:pStyle w:val="TableTextCentered"/>
              <w:keepNext/>
              <w:keepLines/>
              <w:pageBreakBefore/>
              <w:rPr>
                <w:rFonts w:ascii="Calibri" w:hAnsi="Calibri"/>
                <w:sz w:val="20"/>
                <w:szCs w:val="20"/>
                <w:highlight w:val="magenta"/>
              </w:rPr>
            </w:pPr>
            <w:r w:rsidRPr="00CF6E8F">
              <w:rPr>
                <w:rFonts w:ascii="Calibri" w:hAnsi="Calibri"/>
                <w:color w:val="000000"/>
                <w:sz w:val="20"/>
                <w:szCs w:val="20"/>
              </w:rPr>
              <w:t>11-9151</w:t>
            </w:r>
          </w:p>
        </w:tc>
        <w:tc>
          <w:tcPr>
            <w:tcW w:w="777" w:type="dxa"/>
            <w:vAlign w:val="center"/>
          </w:tcPr>
          <w:p w14:paraId="7DB1C060" w14:textId="77777777" w:rsidR="00706D1F" w:rsidRPr="00CF6E8F" w:rsidRDefault="00706D1F"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 xml:space="preserve">$33 </w:t>
            </w:r>
          </w:p>
        </w:tc>
        <w:tc>
          <w:tcPr>
            <w:tcW w:w="1023" w:type="dxa"/>
            <w:vAlign w:val="center"/>
          </w:tcPr>
          <w:p w14:paraId="272E100C" w14:textId="77777777" w:rsidR="00706D1F" w:rsidRPr="00CF6E8F" w:rsidRDefault="00EF5D82" w:rsidP="00706D1F">
            <w:pPr>
              <w:pStyle w:val="TableTextCentered"/>
              <w:keepNext/>
              <w:keepLines/>
              <w:pageBreakBefore/>
              <w:tabs>
                <w:tab w:val="decimal" w:pos="626"/>
              </w:tabs>
              <w:rPr>
                <w:rFonts w:ascii="Calibri" w:hAnsi="Calibri"/>
                <w:color w:val="000000"/>
                <w:sz w:val="20"/>
                <w:szCs w:val="20"/>
              </w:rPr>
            </w:pPr>
            <w:r>
              <w:rPr>
                <w:rFonts w:ascii="Calibri" w:hAnsi="Calibri"/>
                <w:color w:val="000000"/>
                <w:sz w:val="20"/>
                <w:szCs w:val="20"/>
              </w:rPr>
              <w:t>$1,452</w:t>
            </w:r>
            <w:r w:rsidR="00706D1F">
              <w:rPr>
                <w:rFonts w:ascii="Calibri" w:hAnsi="Calibri"/>
                <w:color w:val="000000"/>
                <w:sz w:val="20"/>
                <w:szCs w:val="20"/>
              </w:rPr>
              <w:t xml:space="preserve"> </w:t>
            </w:r>
          </w:p>
        </w:tc>
      </w:tr>
      <w:tr w:rsidR="00706D1F" w:rsidRPr="00CF6E8F" w14:paraId="12D44BAA" w14:textId="77777777" w:rsidTr="00510D55">
        <w:trPr>
          <w:cantSplit/>
          <w:jc w:val="center"/>
        </w:trPr>
        <w:tc>
          <w:tcPr>
            <w:tcW w:w="1890" w:type="dxa"/>
            <w:vAlign w:val="center"/>
          </w:tcPr>
          <w:p w14:paraId="4F05AB38" w14:textId="77777777" w:rsidR="00706D1F" w:rsidRPr="00CF6E8F" w:rsidRDefault="00706D1F" w:rsidP="00706D1F">
            <w:pPr>
              <w:pStyle w:val="TableText"/>
              <w:rPr>
                <w:rFonts w:ascii="Calibri" w:hAnsi="Calibri"/>
                <w:sz w:val="20"/>
                <w:szCs w:val="20"/>
              </w:rPr>
            </w:pPr>
            <w:r w:rsidRPr="00CF6E8F">
              <w:rPr>
                <w:rFonts w:ascii="Calibri" w:hAnsi="Calibri" w:cs="Calibri"/>
                <w:i/>
                <w:iCs/>
                <w:color w:val="000000"/>
                <w:sz w:val="20"/>
                <w:szCs w:val="20"/>
              </w:rPr>
              <w:t xml:space="preserve">Total for </w:t>
            </w:r>
            <w:r>
              <w:rPr>
                <w:rFonts w:ascii="Calibri" w:hAnsi="Calibri" w:cs="Calibri"/>
                <w:i/>
                <w:iCs/>
                <w:color w:val="000000"/>
                <w:sz w:val="20"/>
                <w:szCs w:val="20"/>
              </w:rPr>
              <w:t>c</w:t>
            </w:r>
            <w:r w:rsidRPr="00CF6E8F">
              <w:rPr>
                <w:rFonts w:ascii="Calibri" w:hAnsi="Calibri" w:cs="Calibri"/>
                <w:i/>
                <w:iCs/>
                <w:color w:val="000000"/>
                <w:sz w:val="20"/>
                <w:szCs w:val="20"/>
              </w:rPr>
              <w:t xml:space="preserve">ase </w:t>
            </w:r>
            <w:r>
              <w:rPr>
                <w:rFonts w:ascii="Calibri" w:hAnsi="Calibri" w:cs="Calibri"/>
                <w:i/>
                <w:iCs/>
                <w:color w:val="000000"/>
                <w:sz w:val="20"/>
                <w:szCs w:val="20"/>
              </w:rPr>
              <w:t>s</w:t>
            </w:r>
            <w:r w:rsidRPr="00CF6E8F">
              <w:rPr>
                <w:rFonts w:ascii="Calibri" w:hAnsi="Calibri" w:cs="Calibri"/>
                <w:i/>
                <w:iCs/>
                <w:color w:val="000000"/>
                <w:sz w:val="20"/>
                <w:szCs w:val="20"/>
              </w:rPr>
              <w:t xml:space="preserve">tudy </w:t>
            </w:r>
            <w:r>
              <w:rPr>
                <w:rFonts w:ascii="Calibri" w:hAnsi="Calibri" w:cs="Calibri"/>
                <w:i/>
                <w:iCs/>
                <w:color w:val="000000"/>
                <w:sz w:val="20"/>
                <w:szCs w:val="20"/>
              </w:rPr>
              <w:t>d</w:t>
            </w:r>
            <w:r w:rsidRPr="00CF6E8F">
              <w:rPr>
                <w:rFonts w:ascii="Calibri" w:hAnsi="Calibri" w:cs="Calibri"/>
                <w:i/>
                <w:iCs/>
                <w:color w:val="000000"/>
                <w:sz w:val="20"/>
                <w:szCs w:val="20"/>
              </w:rPr>
              <w:t xml:space="preserve">ata </w:t>
            </w:r>
            <w:r>
              <w:rPr>
                <w:rFonts w:ascii="Calibri" w:hAnsi="Calibri" w:cs="Calibri"/>
                <w:i/>
                <w:iCs/>
                <w:color w:val="000000"/>
                <w:sz w:val="20"/>
                <w:szCs w:val="20"/>
              </w:rPr>
              <w:t>c</w:t>
            </w:r>
            <w:r w:rsidRPr="00CF6E8F">
              <w:rPr>
                <w:rFonts w:ascii="Calibri" w:hAnsi="Calibri" w:cs="Calibri"/>
                <w:i/>
                <w:iCs/>
                <w:color w:val="000000"/>
                <w:sz w:val="20"/>
                <w:szCs w:val="20"/>
              </w:rPr>
              <w:t>ollection</w:t>
            </w:r>
          </w:p>
        </w:tc>
        <w:tc>
          <w:tcPr>
            <w:tcW w:w="792" w:type="dxa"/>
            <w:vAlign w:val="center"/>
          </w:tcPr>
          <w:p w14:paraId="27866161" w14:textId="37B829A3" w:rsidR="00706D1F" w:rsidRPr="00CF6E8F" w:rsidRDefault="002E636D" w:rsidP="00706D1F">
            <w:pPr>
              <w:pStyle w:val="TableTextCentered"/>
              <w:tabs>
                <w:tab w:val="decimal" w:pos="389"/>
              </w:tabs>
              <w:rPr>
                <w:rFonts w:ascii="Calibri" w:hAnsi="Calibri" w:cs="Calibri"/>
                <w:i/>
                <w:iCs/>
                <w:color w:val="000000"/>
                <w:sz w:val="20"/>
                <w:szCs w:val="20"/>
              </w:rPr>
            </w:pPr>
            <w:r>
              <w:rPr>
                <w:rFonts w:ascii="Calibri" w:hAnsi="Calibri" w:cs="Calibri"/>
                <w:i/>
                <w:iCs/>
                <w:color w:val="000000"/>
                <w:sz w:val="20"/>
                <w:szCs w:val="20"/>
              </w:rPr>
              <w:t>499</w:t>
            </w:r>
          </w:p>
        </w:tc>
        <w:tc>
          <w:tcPr>
            <w:tcW w:w="965" w:type="dxa"/>
            <w:vAlign w:val="center"/>
          </w:tcPr>
          <w:p w14:paraId="69529E80" w14:textId="77777777" w:rsidR="00706D1F" w:rsidRPr="00CF6E8F" w:rsidRDefault="00706D1F" w:rsidP="00706D1F">
            <w:pPr>
              <w:pStyle w:val="TableTextCentered"/>
              <w:keepNext/>
              <w:keepLines/>
              <w:pageBreakBefore/>
              <w:rPr>
                <w:rFonts w:ascii="Calibri" w:hAnsi="Calibri"/>
                <w:b/>
                <w:sz w:val="20"/>
                <w:szCs w:val="20"/>
              </w:rPr>
            </w:pPr>
            <w:r w:rsidRPr="00CF6E8F">
              <w:rPr>
                <w:rFonts w:ascii="Calibri" w:hAnsi="Calibri" w:cs="Calibri"/>
                <w:b/>
                <w:i/>
                <w:iCs/>
                <w:color w:val="000000"/>
                <w:sz w:val="20"/>
                <w:szCs w:val="20"/>
              </w:rPr>
              <w:t>—</w:t>
            </w:r>
          </w:p>
        </w:tc>
        <w:tc>
          <w:tcPr>
            <w:tcW w:w="1296" w:type="dxa"/>
            <w:vAlign w:val="center"/>
          </w:tcPr>
          <w:p w14:paraId="219793A8" w14:textId="2F2216C7" w:rsidR="00706D1F" w:rsidRPr="00CF6E8F" w:rsidRDefault="002E636D" w:rsidP="00706D1F">
            <w:pPr>
              <w:pStyle w:val="TableTextCentered"/>
              <w:tabs>
                <w:tab w:val="decimal" w:pos="605"/>
              </w:tabs>
              <w:rPr>
                <w:rFonts w:ascii="Calibri" w:hAnsi="Calibri" w:cs="Calibri"/>
                <w:i/>
                <w:iCs/>
                <w:color w:val="000000"/>
                <w:sz w:val="20"/>
                <w:szCs w:val="20"/>
              </w:rPr>
            </w:pPr>
            <w:r>
              <w:rPr>
                <w:rFonts w:ascii="Calibri" w:hAnsi="Calibri" w:cs="Calibri"/>
                <w:i/>
                <w:iCs/>
                <w:color w:val="000000"/>
                <w:sz w:val="20"/>
                <w:szCs w:val="20"/>
              </w:rPr>
              <w:t>499</w:t>
            </w:r>
          </w:p>
        </w:tc>
        <w:tc>
          <w:tcPr>
            <w:tcW w:w="900" w:type="dxa"/>
            <w:vAlign w:val="center"/>
          </w:tcPr>
          <w:p w14:paraId="4F0850DF" w14:textId="77777777" w:rsidR="00706D1F" w:rsidRPr="00CF6E8F" w:rsidRDefault="00706D1F" w:rsidP="00706D1F">
            <w:pPr>
              <w:pStyle w:val="TableTextCentered"/>
              <w:rPr>
                <w:rFonts w:ascii="Calibri" w:hAnsi="Calibri"/>
                <w:b/>
                <w:sz w:val="20"/>
                <w:szCs w:val="20"/>
              </w:rPr>
            </w:pPr>
            <w:r w:rsidRPr="00CF6E8F">
              <w:rPr>
                <w:rFonts w:ascii="Calibri" w:hAnsi="Calibri" w:cs="Calibri"/>
                <w:b/>
                <w:i/>
                <w:iCs/>
                <w:color w:val="000000"/>
                <w:sz w:val="20"/>
                <w:szCs w:val="20"/>
              </w:rPr>
              <w:t>—</w:t>
            </w:r>
          </w:p>
        </w:tc>
        <w:tc>
          <w:tcPr>
            <w:tcW w:w="807" w:type="dxa"/>
            <w:vAlign w:val="center"/>
          </w:tcPr>
          <w:p w14:paraId="0D1367BC" w14:textId="49D08B7C" w:rsidR="00706D1F" w:rsidRPr="00CF6E8F" w:rsidRDefault="002E636D" w:rsidP="002E636D">
            <w:pPr>
              <w:pStyle w:val="TableTextCentered"/>
              <w:tabs>
                <w:tab w:val="decimal" w:pos="432"/>
              </w:tabs>
              <w:rPr>
                <w:rFonts w:ascii="Calibri" w:hAnsi="Calibri" w:cs="Calibri"/>
                <w:i/>
                <w:iCs/>
                <w:color w:val="000000"/>
                <w:sz w:val="20"/>
                <w:szCs w:val="20"/>
              </w:rPr>
            </w:pPr>
            <w:r>
              <w:rPr>
                <w:rFonts w:ascii="Calibri" w:hAnsi="Calibri" w:cs="Calibri"/>
                <w:i/>
                <w:iCs/>
                <w:color w:val="000000"/>
                <w:sz w:val="20"/>
                <w:szCs w:val="20"/>
              </w:rPr>
              <w:t>504</w:t>
            </w:r>
            <w:r w:rsidR="00706D1F">
              <w:rPr>
                <w:rFonts w:ascii="Calibri" w:hAnsi="Calibri" w:cs="Calibri"/>
                <w:i/>
                <w:iCs/>
                <w:color w:val="000000"/>
                <w:sz w:val="20"/>
                <w:szCs w:val="20"/>
              </w:rPr>
              <w:t>.5</w:t>
            </w:r>
          </w:p>
        </w:tc>
        <w:tc>
          <w:tcPr>
            <w:tcW w:w="993" w:type="dxa"/>
            <w:vAlign w:val="center"/>
          </w:tcPr>
          <w:p w14:paraId="3C7F6047" w14:textId="77777777" w:rsidR="00706D1F" w:rsidRPr="00CF6E8F" w:rsidRDefault="00706D1F" w:rsidP="00706D1F">
            <w:pPr>
              <w:pStyle w:val="TableTextCentered"/>
              <w:keepNext/>
              <w:keepLines/>
              <w:pageBreakBefore/>
              <w:rPr>
                <w:rFonts w:ascii="Calibri" w:hAnsi="Calibri"/>
                <w:b/>
                <w:sz w:val="20"/>
                <w:szCs w:val="20"/>
              </w:rPr>
            </w:pPr>
            <w:r w:rsidRPr="00CF6E8F">
              <w:rPr>
                <w:rFonts w:ascii="Calibri" w:hAnsi="Calibri" w:cs="Calibri"/>
                <w:b/>
                <w:i/>
                <w:iCs/>
                <w:color w:val="000000"/>
                <w:sz w:val="20"/>
                <w:szCs w:val="20"/>
              </w:rPr>
              <w:t>—</w:t>
            </w:r>
          </w:p>
        </w:tc>
        <w:tc>
          <w:tcPr>
            <w:tcW w:w="777" w:type="dxa"/>
            <w:vAlign w:val="center"/>
          </w:tcPr>
          <w:p w14:paraId="7D9D5A7B" w14:textId="77777777" w:rsidR="00706D1F" w:rsidRPr="00CF6E8F" w:rsidRDefault="00706D1F" w:rsidP="00706D1F">
            <w:pPr>
              <w:pStyle w:val="TableTextCentered"/>
              <w:keepNext/>
              <w:keepLines/>
              <w:pageBreakBefore/>
              <w:tabs>
                <w:tab w:val="decimal" w:pos="626"/>
              </w:tabs>
              <w:jc w:val="left"/>
              <w:rPr>
                <w:rFonts w:ascii="Calibri" w:hAnsi="Calibri" w:cs="Calibri"/>
                <w:b/>
                <w:bCs/>
                <w:color w:val="000000"/>
                <w:sz w:val="20"/>
                <w:szCs w:val="20"/>
              </w:rPr>
            </w:pPr>
            <w:r w:rsidRPr="00CF6E8F">
              <w:rPr>
                <w:rFonts w:ascii="Calibri" w:hAnsi="Calibri" w:cs="Calibri"/>
                <w:b/>
                <w:i/>
                <w:iCs/>
                <w:color w:val="000000"/>
                <w:sz w:val="20"/>
                <w:szCs w:val="20"/>
              </w:rPr>
              <w:t>—</w:t>
            </w:r>
          </w:p>
        </w:tc>
        <w:tc>
          <w:tcPr>
            <w:tcW w:w="1023" w:type="dxa"/>
            <w:vAlign w:val="center"/>
          </w:tcPr>
          <w:p w14:paraId="18A526F5" w14:textId="608400EB" w:rsidR="00706D1F" w:rsidRPr="00AA1F67" w:rsidRDefault="00EF5D82" w:rsidP="00510D55">
            <w:pPr>
              <w:keepNext/>
              <w:keepLines/>
              <w:pageBreakBefore/>
              <w:jc w:val="center"/>
              <w:rPr>
                <w:rFonts w:ascii="Calibri" w:hAnsi="Calibri"/>
                <w:bCs w:val="0"/>
                <w:color w:val="000000"/>
                <w:spacing w:val="-4"/>
                <w:sz w:val="20"/>
                <w:szCs w:val="20"/>
              </w:rPr>
            </w:pPr>
            <w:r>
              <w:rPr>
                <w:rFonts w:ascii="Calibri" w:hAnsi="Calibri"/>
                <w:color w:val="000000"/>
                <w:spacing w:val="-4"/>
                <w:sz w:val="20"/>
                <w:szCs w:val="20"/>
              </w:rPr>
              <w:t>$1</w:t>
            </w:r>
            <w:r w:rsidR="006669AE">
              <w:rPr>
                <w:rFonts w:ascii="Calibri" w:hAnsi="Calibri"/>
                <w:color w:val="000000"/>
                <w:spacing w:val="-4"/>
                <w:sz w:val="20"/>
                <w:szCs w:val="20"/>
              </w:rPr>
              <w:t>5,</w:t>
            </w:r>
            <w:r w:rsidR="002E636D">
              <w:rPr>
                <w:rFonts w:ascii="Calibri" w:hAnsi="Calibri"/>
                <w:color w:val="000000"/>
                <w:spacing w:val="-4"/>
                <w:sz w:val="20"/>
                <w:szCs w:val="20"/>
              </w:rPr>
              <w:t>093</w:t>
            </w:r>
          </w:p>
        </w:tc>
      </w:tr>
      <w:tr w:rsidR="00706D1F" w:rsidRPr="00CF6E8F" w14:paraId="7BBBE4C8" w14:textId="77777777" w:rsidTr="00510D55">
        <w:trPr>
          <w:cantSplit/>
          <w:jc w:val="center"/>
        </w:trPr>
        <w:tc>
          <w:tcPr>
            <w:tcW w:w="1890" w:type="dxa"/>
            <w:vAlign w:val="center"/>
          </w:tcPr>
          <w:p w14:paraId="7567773F" w14:textId="77777777" w:rsidR="00706D1F" w:rsidRPr="00CF6E8F" w:rsidRDefault="00706D1F" w:rsidP="00706D1F">
            <w:pPr>
              <w:pStyle w:val="TableText"/>
              <w:rPr>
                <w:rFonts w:ascii="Calibri" w:hAnsi="Calibri" w:cs="Calibri"/>
                <w:i/>
                <w:iCs/>
                <w:color w:val="000000"/>
                <w:sz w:val="20"/>
                <w:szCs w:val="20"/>
              </w:rPr>
            </w:pPr>
            <w:r w:rsidRPr="00CF6E8F">
              <w:rPr>
                <w:rFonts w:ascii="Calibri" w:hAnsi="Calibri" w:cs="Calibri"/>
                <w:i/>
                <w:iCs/>
                <w:color w:val="000000"/>
                <w:sz w:val="20"/>
                <w:szCs w:val="20"/>
              </w:rPr>
              <w:t xml:space="preserve">Annualized </w:t>
            </w:r>
            <w:r>
              <w:rPr>
                <w:rFonts w:ascii="Calibri" w:hAnsi="Calibri" w:cs="Calibri"/>
                <w:i/>
                <w:iCs/>
                <w:color w:val="000000"/>
                <w:sz w:val="20"/>
                <w:szCs w:val="20"/>
              </w:rPr>
              <w:t>b</w:t>
            </w:r>
            <w:r w:rsidRPr="00CF6E8F">
              <w:rPr>
                <w:rFonts w:ascii="Calibri" w:hAnsi="Calibri" w:cs="Calibri"/>
                <w:i/>
                <w:iCs/>
                <w:color w:val="000000"/>
                <w:sz w:val="20"/>
                <w:szCs w:val="20"/>
              </w:rPr>
              <w:t>urden</w:t>
            </w:r>
          </w:p>
        </w:tc>
        <w:tc>
          <w:tcPr>
            <w:tcW w:w="792" w:type="dxa"/>
            <w:vAlign w:val="center"/>
          </w:tcPr>
          <w:p w14:paraId="1D569876" w14:textId="43240E4A" w:rsidR="00706D1F" w:rsidRPr="00CF6E8F" w:rsidRDefault="002E636D" w:rsidP="00706D1F">
            <w:pPr>
              <w:pStyle w:val="TableTextCentered"/>
              <w:tabs>
                <w:tab w:val="decimal" w:pos="389"/>
              </w:tabs>
              <w:rPr>
                <w:rFonts w:ascii="Calibri" w:hAnsi="Calibri" w:cs="Calibri"/>
                <w:i/>
                <w:iCs/>
                <w:color w:val="000000"/>
                <w:sz w:val="20"/>
                <w:szCs w:val="20"/>
              </w:rPr>
            </w:pPr>
            <w:r>
              <w:rPr>
                <w:rFonts w:ascii="Calibri" w:hAnsi="Calibri" w:cs="Calibri"/>
                <w:i/>
                <w:iCs/>
                <w:color w:val="000000"/>
                <w:sz w:val="20"/>
                <w:szCs w:val="20"/>
              </w:rPr>
              <w:t>499</w:t>
            </w:r>
          </w:p>
        </w:tc>
        <w:tc>
          <w:tcPr>
            <w:tcW w:w="965" w:type="dxa"/>
            <w:vAlign w:val="center"/>
          </w:tcPr>
          <w:p w14:paraId="1E23A1FD" w14:textId="77777777" w:rsidR="00706D1F" w:rsidRPr="00CF6E8F" w:rsidRDefault="00706D1F" w:rsidP="00706D1F">
            <w:pPr>
              <w:pStyle w:val="TableTextCentered"/>
              <w:keepNext/>
              <w:keepLines/>
              <w:pageBreakBefore/>
              <w:rPr>
                <w:rFonts w:ascii="Calibri" w:hAnsi="Calibri" w:cs="Calibri"/>
                <w:b/>
                <w:i/>
                <w:iCs/>
                <w:color w:val="000000"/>
                <w:sz w:val="20"/>
                <w:szCs w:val="20"/>
              </w:rPr>
            </w:pPr>
            <w:r w:rsidRPr="00CF6E8F">
              <w:rPr>
                <w:rFonts w:ascii="Calibri" w:hAnsi="Calibri" w:cs="Calibri"/>
                <w:b/>
                <w:i/>
                <w:iCs/>
                <w:color w:val="000000"/>
                <w:sz w:val="20"/>
                <w:szCs w:val="20"/>
              </w:rPr>
              <w:t>—</w:t>
            </w:r>
          </w:p>
        </w:tc>
        <w:tc>
          <w:tcPr>
            <w:tcW w:w="1296" w:type="dxa"/>
            <w:vAlign w:val="center"/>
          </w:tcPr>
          <w:p w14:paraId="580A2673" w14:textId="5944FB55" w:rsidR="00706D1F" w:rsidRPr="00CF6E8F" w:rsidRDefault="002E636D" w:rsidP="00706D1F">
            <w:pPr>
              <w:pStyle w:val="TableTextCentered"/>
              <w:tabs>
                <w:tab w:val="decimal" w:pos="605"/>
              </w:tabs>
              <w:rPr>
                <w:rFonts w:ascii="Calibri" w:hAnsi="Calibri" w:cs="Calibri"/>
                <w:i/>
                <w:iCs/>
                <w:color w:val="000000"/>
                <w:sz w:val="20"/>
                <w:szCs w:val="20"/>
              </w:rPr>
            </w:pPr>
            <w:r>
              <w:rPr>
                <w:rFonts w:ascii="Calibri" w:hAnsi="Calibri" w:cs="Calibri"/>
                <w:i/>
                <w:iCs/>
                <w:color w:val="000000"/>
                <w:sz w:val="20"/>
                <w:szCs w:val="20"/>
              </w:rPr>
              <w:t>499</w:t>
            </w:r>
          </w:p>
        </w:tc>
        <w:tc>
          <w:tcPr>
            <w:tcW w:w="900" w:type="dxa"/>
            <w:vAlign w:val="center"/>
          </w:tcPr>
          <w:p w14:paraId="1871E4D1" w14:textId="77777777" w:rsidR="00706D1F" w:rsidRPr="00CF6E8F" w:rsidRDefault="00706D1F" w:rsidP="00706D1F">
            <w:pPr>
              <w:pStyle w:val="TableTextCentered"/>
              <w:rPr>
                <w:rFonts w:ascii="Calibri" w:hAnsi="Calibri" w:cs="Calibri"/>
                <w:b/>
                <w:i/>
                <w:iCs/>
                <w:color w:val="000000"/>
                <w:sz w:val="20"/>
                <w:szCs w:val="20"/>
              </w:rPr>
            </w:pPr>
            <w:r w:rsidRPr="00CF6E8F">
              <w:rPr>
                <w:rFonts w:ascii="Calibri" w:hAnsi="Calibri" w:cs="Calibri"/>
                <w:b/>
                <w:i/>
                <w:iCs/>
                <w:color w:val="000000"/>
                <w:sz w:val="20"/>
                <w:szCs w:val="20"/>
              </w:rPr>
              <w:t>—</w:t>
            </w:r>
          </w:p>
        </w:tc>
        <w:tc>
          <w:tcPr>
            <w:tcW w:w="807" w:type="dxa"/>
            <w:vAlign w:val="center"/>
          </w:tcPr>
          <w:p w14:paraId="6463F400" w14:textId="466ACC89" w:rsidR="00706D1F" w:rsidRPr="00CF6E8F" w:rsidRDefault="002E636D" w:rsidP="002E636D">
            <w:pPr>
              <w:pStyle w:val="TableTextCentered"/>
              <w:rPr>
                <w:rFonts w:ascii="Calibri" w:hAnsi="Calibri" w:cs="Calibri"/>
                <w:i/>
                <w:iCs/>
                <w:color w:val="000000"/>
                <w:sz w:val="20"/>
                <w:szCs w:val="20"/>
              </w:rPr>
            </w:pPr>
            <w:r>
              <w:rPr>
                <w:rFonts w:ascii="Calibri" w:hAnsi="Calibri" w:cs="Calibri"/>
                <w:i/>
                <w:iCs/>
                <w:color w:val="000000"/>
                <w:sz w:val="20"/>
                <w:szCs w:val="20"/>
              </w:rPr>
              <w:t>504</w:t>
            </w:r>
            <w:r w:rsidR="00706D1F">
              <w:rPr>
                <w:rFonts w:ascii="Calibri" w:hAnsi="Calibri" w:cs="Calibri"/>
                <w:i/>
                <w:iCs/>
                <w:color w:val="000000"/>
                <w:sz w:val="20"/>
                <w:szCs w:val="20"/>
              </w:rPr>
              <w:t>.5</w:t>
            </w:r>
          </w:p>
        </w:tc>
        <w:tc>
          <w:tcPr>
            <w:tcW w:w="993" w:type="dxa"/>
            <w:vAlign w:val="center"/>
          </w:tcPr>
          <w:p w14:paraId="6994882D" w14:textId="77777777" w:rsidR="00706D1F" w:rsidRPr="00CF6E8F" w:rsidRDefault="00706D1F" w:rsidP="00706D1F">
            <w:pPr>
              <w:pStyle w:val="TableTextCentered"/>
              <w:keepNext/>
              <w:keepLines/>
              <w:pageBreakBefore/>
              <w:rPr>
                <w:rFonts w:ascii="Calibri" w:hAnsi="Calibri" w:cs="Calibri"/>
                <w:b/>
                <w:i/>
                <w:iCs/>
                <w:color w:val="000000"/>
                <w:sz w:val="20"/>
                <w:szCs w:val="20"/>
              </w:rPr>
            </w:pPr>
            <w:r w:rsidRPr="00CF6E8F">
              <w:rPr>
                <w:rFonts w:ascii="Calibri" w:hAnsi="Calibri" w:cs="Calibri"/>
                <w:b/>
                <w:i/>
                <w:iCs/>
                <w:color w:val="000000"/>
                <w:sz w:val="20"/>
                <w:szCs w:val="20"/>
              </w:rPr>
              <w:t>—</w:t>
            </w:r>
          </w:p>
        </w:tc>
        <w:tc>
          <w:tcPr>
            <w:tcW w:w="777" w:type="dxa"/>
            <w:vAlign w:val="center"/>
          </w:tcPr>
          <w:p w14:paraId="023920EF" w14:textId="77777777" w:rsidR="00706D1F" w:rsidRPr="00CF6E8F" w:rsidRDefault="00706D1F" w:rsidP="00706D1F">
            <w:pPr>
              <w:pStyle w:val="TableTextCentered"/>
              <w:keepNext/>
              <w:keepLines/>
              <w:pageBreakBefore/>
              <w:tabs>
                <w:tab w:val="decimal" w:pos="626"/>
              </w:tabs>
              <w:rPr>
                <w:rFonts w:ascii="Calibri" w:hAnsi="Calibri" w:cs="Calibri"/>
                <w:color w:val="000000"/>
                <w:sz w:val="20"/>
                <w:szCs w:val="20"/>
                <w:highlight w:val="magenta"/>
              </w:rPr>
            </w:pPr>
            <w:r w:rsidRPr="00CF6E8F">
              <w:rPr>
                <w:rFonts w:ascii="Calibri" w:hAnsi="Calibri" w:cs="Calibri"/>
                <w:b/>
                <w:i/>
                <w:iCs/>
                <w:color w:val="000000"/>
                <w:sz w:val="20"/>
                <w:szCs w:val="20"/>
              </w:rPr>
              <w:t>—</w:t>
            </w:r>
          </w:p>
        </w:tc>
        <w:tc>
          <w:tcPr>
            <w:tcW w:w="1023" w:type="dxa"/>
            <w:vAlign w:val="center"/>
          </w:tcPr>
          <w:p w14:paraId="64B12A98" w14:textId="42F24665" w:rsidR="00706D1F" w:rsidRPr="00682A07" w:rsidRDefault="00706D1F" w:rsidP="00510D55">
            <w:pPr>
              <w:keepNext/>
              <w:keepLines/>
              <w:pageBreakBefore/>
              <w:jc w:val="center"/>
              <w:rPr>
                <w:rFonts w:ascii="Calibri" w:hAnsi="Calibri"/>
                <w:bCs w:val="0"/>
                <w:color w:val="000000"/>
                <w:spacing w:val="-4"/>
                <w:sz w:val="20"/>
                <w:szCs w:val="20"/>
              </w:rPr>
            </w:pPr>
            <w:r>
              <w:rPr>
                <w:rFonts w:ascii="Calibri" w:hAnsi="Calibri"/>
                <w:color w:val="000000"/>
                <w:spacing w:val="-4"/>
                <w:sz w:val="20"/>
                <w:szCs w:val="20"/>
              </w:rPr>
              <w:t>$</w:t>
            </w:r>
            <w:r w:rsidR="00EF5D82">
              <w:rPr>
                <w:rFonts w:ascii="Calibri" w:hAnsi="Calibri"/>
                <w:color w:val="000000"/>
                <w:spacing w:val="-4"/>
                <w:sz w:val="20"/>
                <w:szCs w:val="20"/>
              </w:rPr>
              <w:t>1</w:t>
            </w:r>
            <w:r w:rsidR="006669AE">
              <w:rPr>
                <w:rFonts w:ascii="Calibri" w:hAnsi="Calibri"/>
                <w:color w:val="000000"/>
                <w:spacing w:val="-4"/>
                <w:sz w:val="20"/>
                <w:szCs w:val="20"/>
              </w:rPr>
              <w:t>5,</w:t>
            </w:r>
            <w:r w:rsidR="002E636D">
              <w:rPr>
                <w:rFonts w:ascii="Calibri" w:hAnsi="Calibri"/>
                <w:color w:val="000000"/>
                <w:spacing w:val="-4"/>
                <w:sz w:val="20"/>
                <w:szCs w:val="20"/>
              </w:rPr>
              <w:t>093</w:t>
            </w:r>
          </w:p>
        </w:tc>
      </w:tr>
    </w:tbl>
    <w:p w14:paraId="7244BC26" w14:textId="77777777" w:rsidR="00F06D71" w:rsidRPr="00771B95" w:rsidRDefault="00F06D71" w:rsidP="00FC57BD">
      <w:pPr>
        <w:pStyle w:val="Heading3"/>
        <w:rPr>
          <w:rFonts w:ascii="Calibri" w:hAnsi="Calibri"/>
        </w:rPr>
      </w:pPr>
      <w:bookmarkStart w:id="51" w:name="_Toc414461600"/>
      <w:bookmarkStart w:id="52" w:name="_Toc442436814"/>
      <w:r w:rsidRPr="00771B95">
        <w:rPr>
          <w:rFonts w:ascii="Calibri" w:hAnsi="Calibri"/>
        </w:rPr>
        <w:lastRenderedPageBreak/>
        <w:t>A13. Estimate of Annualized Cost for Data Collection Activities</w:t>
      </w:r>
      <w:bookmarkEnd w:id="49"/>
      <w:bookmarkEnd w:id="51"/>
      <w:bookmarkEnd w:id="52"/>
    </w:p>
    <w:p w14:paraId="51F2E26F" w14:textId="77777777" w:rsidR="00F06D71" w:rsidRPr="00771B95" w:rsidRDefault="00F06D71" w:rsidP="00DB045C">
      <w:pPr>
        <w:pStyle w:val="BodyText"/>
        <w:rPr>
          <w:rFonts w:ascii="Calibri" w:hAnsi="Calibri"/>
        </w:rPr>
      </w:pPr>
      <w:r w:rsidRPr="00771B95">
        <w:rPr>
          <w:rFonts w:ascii="Calibri" w:hAnsi="Calibri"/>
        </w:rPr>
        <w:t>There are no additional annualized costs for data collection activities associated with this data collection beyond the total hour burden estimated in item A12.</w:t>
      </w:r>
    </w:p>
    <w:p w14:paraId="6DE59410" w14:textId="77777777" w:rsidR="00F06D71" w:rsidRPr="00A73E08" w:rsidRDefault="00F06D71" w:rsidP="00FC57BD">
      <w:pPr>
        <w:pStyle w:val="Heading3"/>
        <w:rPr>
          <w:rFonts w:ascii="Calibri" w:hAnsi="Calibri"/>
        </w:rPr>
      </w:pPr>
      <w:bookmarkStart w:id="53" w:name="_Toc356202199"/>
      <w:bookmarkStart w:id="54" w:name="_Toc414461601"/>
      <w:bookmarkStart w:id="55" w:name="_Toc442436815"/>
      <w:r w:rsidRPr="00A73E08">
        <w:rPr>
          <w:rFonts w:ascii="Calibri" w:hAnsi="Calibri"/>
        </w:rPr>
        <w:t>A14. Estimate of Annualized Cost to Federal Government</w:t>
      </w:r>
      <w:bookmarkEnd w:id="53"/>
      <w:bookmarkEnd w:id="54"/>
      <w:bookmarkEnd w:id="55"/>
    </w:p>
    <w:p w14:paraId="1B6E1E8E" w14:textId="77777777" w:rsidR="0067184D" w:rsidRPr="00A13F9B" w:rsidRDefault="00F06D71" w:rsidP="00A13F9B">
      <w:pPr>
        <w:pStyle w:val="BodyText"/>
        <w:rPr>
          <w:rFonts w:ascii="Calibri" w:hAnsi="Calibri"/>
        </w:rPr>
      </w:pPr>
      <w:r w:rsidRPr="00142C5E">
        <w:rPr>
          <w:rFonts w:ascii="Calibri" w:hAnsi="Calibri"/>
        </w:rPr>
        <w:t xml:space="preserve">The estimated cost to the federal government for the Task Order </w:t>
      </w:r>
      <w:r w:rsidR="00771B95" w:rsidRPr="00142C5E">
        <w:rPr>
          <w:rFonts w:ascii="Calibri" w:hAnsi="Calibri"/>
        </w:rPr>
        <w:t>24</w:t>
      </w:r>
      <w:r w:rsidRPr="00142C5E">
        <w:rPr>
          <w:rFonts w:ascii="Calibri" w:hAnsi="Calibri"/>
        </w:rPr>
        <w:t xml:space="preserve"> </w:t>
      </w:r>
      <w:r w:rsidR="00771B95" w:rsidRPr="00142C5E">
        <w:rPr>
          <w:rFonts w:ascii="Calibri" w:hAnsi="Calibri"/>
        </w:rPr>
        <w:t>study</w:t>
      </w:r>
      <w:r w:rsidRPr="00142C5E">
        <w:rPr>
          <w:rFonts w:ascii="Calibri" w:hAnsi="Calibri"/>
        </w:rPr>
        <w:t>, including development of the research plan and data collection instruments as well as data collection, data analys</w:t>
      </w:r>
      <w:r w:rsidR="0029011C" w:rsidRPr="00142C5E">
        <w:rPr>
          <w:rFonts w:ascii="Calibri" w:hAnsi="Calibri"/>
        </w:rPr>
        <w:t xml:space="preserve">is, </w:t>
      </w:r>
      <w:r w:rsidR="00771B95" w:rsidRPr="00142C5E">
        <w:rPr>
          <w:rFonts w:ascii="Calibri" w:hAnsi="Calibri"/>
        </w:rPr>
        <w:t>report preparation,</w:t>
      </w:r>
      <w:r w:rsidR="00142C5E" w:rsidRPr="00142C5E">
        <w:rPr>
          <w:rFonts w:ascii="Calibri" w:hAnsi="Calibri"/>
        </w:rPr>
        <w:t xml:space="preserve"> </w:t>
      </w:r>
      <w:r w:rsidR="0029011C" w:rsidRPr="00142C5E">
        <w:rPr>
          <w:rFonts w:ascii="Calibri" w:hAnsi="Calibri"/>
        </w:rPr>
        <w:t>study management</w:t>
      </w:r>
      <w:r w:rsidR="00142C5E" w:rsidRPr="00142C5E">
        <w:rPr>
          <w:rFonts w:ascii="Calibri" w:hAnsi="Calibri"/>
        </w:rPr>
        <w:t xml:space="preserve">, and </w:t>
      </w:r>
      <w:r w:rsidR="009C0F36">
        <w:rPr>
          <w:rFonts w:ascii="Calibri" w:hAnsi="Calibri"/>
        </w:rPr>
        <w:t>technical working group</w:t>
      </w:r>
      <w:r w:rsidR="009C0F36" w:rsidRPr="00142C5E">
        <w:rPr>
          <w:rFonts w:ascii="Calibri" w:hAnsi="Calibri"/>
        </w:rPr>
        <w:t xml:space="preserve"> </w:t>
      </w:r>
      <w:r w:rsidR="00142C5E" w:rsidRPr="00142C5E">
        <w:rPr>
          <w:rFonts w:ascii="Calibri" w:hAnsi="Calibri"/>
        </w:rPr>
        <w:t>meetings</w:t>
      </w:r>
      <w:r w:rsidR="00771B95" w:rsidRPr="00142C5E">
        <w:rPr>
          <w:rFonts w:ascii="Calibri" w:hAnsi="Calibri"/>
        </w:rPr>
        <w:t xml:space="preserve"> is $999,084</w:t>
      </w:r>
      <w:r w:rsidRPr="00142C5E">
        <w:rPr>
          <w:rFonts w:ascii="Calibri" w:hAnsi="Calibri"/>
        </w:rPr>
        <w:t xml:space="preserve"> for the </w:t>
      </w:r>
      <w:r w:rsidR="00771B95" w:rsidRPr="00142C5E">
        <w:rPr>
          <w:rFonts w:ascii="Calibri" w:hAnsi="Calibri"/>
        </w:rPr>
        <w:t>29 months</w:t>
      </w:r>
      <w:r w:rsidRPr="00142C5E">
        <w:rPr>
          <w:rFonts w:ascii="Calibri" w:hAnsi="Calibri"/>
        </w:rPr>
        <w:t xml:space="preserve"> of the study, or approximately $</w:t>
      </w:r>
      <w:r w:rsidR="00771B95" w:rsidRPr="00142C5E">
        <w:rPr>
          <w:rFonts w:ascii="Calibri" w:hAnsi="Calibri"/>
        </w:rPr>
        <w:t>413,414</w:t>
      </w:r>
      <w:r w:rsidR="0029011C" w:rsidRPr="00142C5E">
        <w:rPr>
          <w:rFonts w:ascii="Calibri" w:hAnsi="Calibri"/>
        </w:rPr>
        <w:t xml:space="preserve"> per year.</w:t>
      </w:r>
      <w:bookmarkStart w:id="56" w:name="_Toc356202200"/>
      <w:bookmarkStart w:id="57" w:name="_Toc414461602"/>
    </w:p>
    <w:p w14:paraId="6A96E10F" w14:textId="77777777" w:rsidR="00F06D71" w:rsidRPr="00771B95" w:rsidRDefault="00F06D71" w:rsidP="00FC57BD">
      <w:pPr>
        <w:pStyle w:val="Heading3"/>
        <w:rPr>
          <w:rFonts w:ascii="Calibri" w:hAnsi="Calibri"/>
        </w:rPr>
      </w:pPr>
      <w:bookmarkStart w:id="58" w:name="_Toc442436816"/>
      <w:r w:rsidRPr="00771B95">
        <w:rPr>
          <w:rFonts w:ascii="Calibri" w:hAnsi="Calibri"/>
        </w:rPr>
        <w:t>A15. Reasons for Changes in Estimated Burden</w:t>
      </w:r>
      <w:bookmarkEnd w:id="56"/>
      <w:bookmarkEnd w:id="57"/>
      <w:bookmarkEnd w:id="58"/>
    </w:p>
    <w:p w14:paraId="3944F47C" w14:textId="77777777" w:rsidR="00F06D71" w:rsidRPr="00771B95" w:rsidRDefault="00F06D71" w:rsidP="00DB045C">
      <w:pPr>
        <w:pStyle w:val="BodyText"/>
        <w:rPr>
          <w:rFonts w:ascii="Calibri" w:hAnsi="Calibri"/>
        </w:rPr>
      </w:pPr>
      <w:r w:rsidRPr="00771B95">
        <w:rPr>
          <w:rFonts w:ascii="Calibri" w:hAnsi="Calibri"/>
        </w:rPr>
        <w:t xml:space="preserve">This is a new </w:t>
      </w:r>
      <w:r w:rsidR="00244E96" w:rsidRPr="00771B95">
        <w:rPr>
          <w:rFonts w:ascii="Calibri" w:hAnsi="Calibri"/>
        </w:rPr>
        <w:t>data collection</w:t>
      </w:r>
      <w:r w:rsidRPr="00771B95">
        <w:rPr>
          <w:rFonts w:ascii="Calibri" w:hAnsi="Calibri"/>
        </w:rPr>
        <w:t>.</w:t>
      </w:r>
    </w:p>
    <w:p w14:paraId="25641270" w14:textId="77777777" w:rsidR="00F06D71" w:rsidRPr="00473DA7" w:rsidRDefault="00F06D71" w:rsidP="00FC57BD">
      <w:pPr>
        <w:pStyle w:val="Heading3"/>
        <w:rPr>
          <w:rFonts w:ascii="Calibri" w:hAnsi="Calibri"/>
        </w:rPr>
      </w:pPr>
      <w:bookmarkStart w:id="59" w:name="_Toc356202201"/>
      <w:bookmarkStart w:id="60" w:name="_Toc414461603"/>
      <w:bookmarkStart w:id="61" w:name="_Toc442436817"/>
      <w:r w:rsidRPr="00A964FF">
        <w:rPr>
          <w:rFonts w:ascii="Calibri" w:hAnsi="Calibri"/>
        </w:rPr>
        <w:t>A16. Plans for Tabulation and Publication</w:t>
      </w:r>
      <w:bookmarkEnd w:id="59"/>
      <w:bookmarkEnd w:id="60"/>
      <w:bookmarkEnd w:id="61"/>
    </w:p>
    <w:p w14:paraId="0B2420EB" w14:textId="77777777" w:rsidR="00074A0D" w:rsidRPr="00473DA7" w:rsidRDefault="00473DA7" w:rsidP="00074A0D">
      <w:pPr>
        <w:pStyle w:val="BodyText"/>
        <w:rPr>
          <w:rFonts w:ascii="Calibri" w:hAnsi="Calibri"/>
        </w:rPr>
      </w:pPr>
      <w:r>
        <w:rPr>
          <w:rFonts w:ascii="Calibri" w:hAnsi="Calibri"/>
        </w:rPr>
        <w:t xml:space="preserve">In qualitative research, </w:t>
      </w:r>
      <w:r w:rsidR="00074A0D" w:rsidRPr="00473DA7">
        <w:rPr>
          <w:rFonts w:ascii="Calibri" w:hAnsi="Calibri"/>
        </w:rPr>
        <w:t>well-planned, systematic, and transparent data collection and analysis techniques yield reliable, transferable findings (</w:t>
      </w:r>
      <w:proofErr w:type="spellStart"/>
      <w:r w:rsidR="00074A0D" w:rsidRPr="00473DA7">
        <w:rPr>
          <w:rFonts w:ascii="Calibri" w:hAnsi="Calibri"/>
        </w:rPr>
        <w:t>Anfara</w:t>
      </w:r>
      <w:proofErr w:type="spellEnd"/>
      <w:r w:rsidR="00074A0D" w:rsidRPr="00473DA7">
        <w:rPr>
          <w:rFonts w:ascii="Calibri" w:hAnsi="Calibri"/>
        </w:rPr>
        <w:t xml:space="preserve">, Brown, &amp; </w:t>
      </w:r>
      <w:proofErr w:type="spellStart"/>
      <w:r w:rsidR="00074A0D" w:rsidRPr="00473DA7">
        <w:rPr>
          <w:rFonts w:ascii="Calibri" w:hAnsi="Calibri"/>
        </w:rPr>
        <w:t>Mangione</w:t>
      </w:r>
      <w:proofErr w:type="spellEnd"/>
      <w:r w:rsidR="00074A0D" w:rsidRPr="00473DA7">
        <w:rPr>
          <w:rFonts w:ascii="Calibri" w:hAnsi="Calibri"/>
        </w:rPr>
        <w:t xml:space="preserve">, 2002; Creswell, 1998). </w:t>
      </w:r>
      <w:r w:rsidRPr="00473DA7">
        <w:rPr>
          <w:rFonts w:ascii="Calibri" w:hAnsi="Calibri"/>
        </w:rPr>
        <w:t>The study team will establish and adhere to a set of qualitative analytic procedures and standards to limit bias and ensure reliable findings.</w:t>
      </w:r>
      <w:r w:rsidR="006821AD">
        <w:rPr>
          <w:rFonts w:ascii="Calibri" w:hAnsi="Calibri"/>
        </w:rPr>
        <w:t xml:space="preserve"> These procedures</w:t>
      </w:r>
      <w:r w:rsidR="005E6D37">
        <w:rPr>
          <w:rFonts w:ascii="Calibri" w:hAnsi="Calibri"/>
        </w:rPr>
        <w:t xml:space="preserve"> are part of a four</w:t>
      </w:r>
      <w:r w:rsidR="005E6D37" w:rsidRPr="00473DA7">
        <w:rPr>
          <w:rFonts w:ascii="Calibri" w:hAnsi="Calibri"/>
        </w:rPr>
        <w:t>-step analytic process</w:t>
      </w:r>
      <w:r w:rsidR="006821AD">
        <w:rPr>
          <w:rFonts w:ascii="Calibri" w:hAnsi="Calibri"/>
        </w:rPr>
        <w:t xml:space="preserve">, illustrated </w:t>
      </w:r>
      <w:r w:rsidR="005E6D37">
        <w:rPr>
          <w:rFonts w:ascii="Calibri" w:hAnsi="Calibri"/>
        </w:rPr>
        <w:t xml:space="preserve">in </w:t>
      </w:r>
      <w:r w:rsidR="005E6D37">
        <w:rPr>
          <w:rFonts w:ascii="Calibri" w:hAnsi="Calibri"/>
        </w:rPr>
        <w:fldChar w:fldCharType="begin"/>
      </w:r>
      <w:r w:rsidR="005E6D37">
        <w:rPr>
          <w:rFonts w:ascii="Calibri" w:hAnsi="Calibri"/>
        </w:rPr>
        <w:instrText xml:space="preserve"> REF _Ref440517380 \h </w:instrText>
      </w:r>
      <w:r w:rsidR="005E6D37">
        <w:rPr>
          <w:rFonts w:ascii="Calibri" w:hAnsi="Calibri"/>
        </w:rPr>
      </w:r>
      <w:r w:rsidR="005E6D37">
        <w:rPr>
          <w:rFonts w:ascii="Calibri" w:hAnsi="Calibri"/>
        </w:rPr>
        <w:fldChar w:fldCharType="separate"/>
      </w:r>
      <w:r w:rsidR="00BA73D2" w:rsidRPr="006821AD">
        <w:rPr>
          <w:rFonts w:ascii="Calibri" w:hAnsi="Calibri"/>
        </w:rPr>
        <w:t xml:space="preserve">Exhibit </w:t>
      </w:r>
      <w:r w:rsidR="00BA73D2">
        <w:rPr>
          <w:rFonts w:ascii="Calibri" w:hAnsi="Calibri"/>
          <w:noProof/>
        </w:rPr>
        <w:t>4</w:t>
      </w:r>
      <w:r w:rsidR="005E6D37">
        <w:rPr>
          <w:rFonts w:ascii="Calibri" w:hAnsi="Calibri"/>
        </w:rPr>
        <w:fldChar w:fldCharType="end"/>
      </w:r>
      <w:r w:rsidR="006821AD">
        <w:rPr>
          <w:rFonts w:ascii="Calibri" w:hAnsi="Calibri"/>
        </w:rPr>
        <w:t xml:space="preserve">, </w:t>
      </w:r>
      <w:r w:rsidR="00074A0D" w:rsidRPr="00473DA7">
        <w:rPr>
          <w:rFonts w:ascii="Calibri" w:hAnsi="Calibri"/>
        </w:rPr>
        <w:t xml:space="preserve">guided by the </w:t>
      </w:r>
      <w:r w:rsidR="00DB0BD5">
        <w:rPr>
          <w:rFonts w:ascii="Calibri" w:hAnsi="Calibri"/>
        </w:rPr>
        <w:t>study</w:t>
      </w:r>
      <w:r w:rsidR="00074A0D" w:rsidRPr="00473DA7">
        <w:rPr>
          <w:rFonts w:ascii="Calibri" w:hAnsi="Calibri"/>
        </w:rPr>
        <w:t xml:space="preserve"> questions and conceptual framework. </w:t>
      </w:r>
      <w:r w:rsidR="006821AD">
        <w:rPr>
          <w:rFonts w:ascii="Calibri" w:hAnsi="Calibri"/>
        </w:rPr>
        <w:t xml:space="preserve">Each step is described in more detail </w:t>
      </w:r>
      <w:r w:rsidR="009C0F36">
        <w:rPr>
          <w:rFonts w:ascii="Calibri" w:hAnsi="Calibri"/>
        </w:rPr>
        <w:t>in the text that follows</w:t>
      </w:r>
      <w:r w:rsidR="006821AD">
        <w:rPr>
          <w:rFonts w:ascii="Calibri" w:hAnsi="Calibri"/>
        </w:rPr>
        <w:t>.</w:t>
      </w:r>
    </w:p>
    <w:p w14:paraId="040F7CC4" w14:textId="77777777" w:rsidR="006821AD" w:rsidRPr="006821AD" w:rsidRDefault="006821AD" w:rsidP="006821AD">
      <w:pPr>
        <w:pStyle w:val="Caption"/>
        <w:rPr>
          <w:rFonts w:ascii="Calibri" w:hAnsi="Calibri"/>
        </w:rPr>
      </w:pPr>
      <w:bookmarkStart w:id="62" w:name="_Ref440517380"/>
      <w:r w:rsidRPr="006821AD">
        <w:rPr>
          <w:rFonts w:ascii="Calibri" w:hAnsi="Calibri"/>
        </w:rPr>
        <w:t xml:space="preserve">Exhibit </w:t>
      </w:r>
      <w:r w:rsidRPr="006821AD">
        <w:rPr>
          <w:rFonts w:ascii="Calibri" w:hAnsi="Calibri"/>
        </w:rPr>
        <w:fldChar w:fldCharType="begin"/>
      </w:r>
      <w:r w:rsidRPr="006821AD">
        <w:rPr>
          <w:rFonts w:ascii="Calibri" w:hAnsi="Calibri"/>
        </w:rPr>
        <w:instrText xml:space="preserve"> SEQ Exhibit \* ARABIC </w:instrText>
      </w:r>
      <w:r w:rsidRPr="006821AD">
        <w:rPr>
          <w:rFonts w:ascii="Calibri" w:hAnsi="Calibri"/>
        </w:rPr>
        <w:fldChar w:fldCharType="separate"/>
      </w:r>
      <w:r w:rsidR="00BA73D2">
        <w:rPr>
          <w:rFonts w:ascii="Calibri" w:hAnsi="Calibri"/>
          <w:noProof/>
        </w:rPr>
        <w:t>4</w:t>
      </w:r>
      <w:r w:rsidRPr="006821AD">
        <w:rPr>
          <w:rFonts w:ascii="Calibri" w:hAnsi="Calibri"/>
        </w:rPr>
        <w:fldChar w:fldCharType="end"/>
      </w:r>
      <w:bookmarkEnd w:id="62"/>
      <w:r w:rsidRPr="006821AD">
        <w:rPr>
          <w:rFonts w:ascii="Calibri" w:hAnsi="Calibri"/>
        </w:rPr>
        <w:t>. Overview of Qualitative Analysis Process</w:t>
      </w:r>
    </w:p>
    <w:p w14:paraId="613210D1" w14:textId="77777777" w:rsidR="00074A0D" w:rsidRPr="002C29F1" w:rsidRDefault="00074A0D" w:rsidP="00074A0D">
      <w:pPr>
        <w:pStyle w:val="BodyText"/>
        <w:tabs>
          <w:tab w:val="left" w:pos="1890"/>
        </w:tabs>
        <w:rPr>
          <w:rFonts w:ascii="Times New Roman" w:hAnsi="Times New Roman"/>
        </w:rPr>
      </w:pPr>
      <w:r w:rsidRPr="002C29F1">
        <w:rPr>
          <w:noProof/>
        </w:rPr>
        <w:drawing>
          <wp:inline distT="0" distB="0" distL="0" distR="0" wp14:anchorId="7876FFEF" wp14:editId="4171265D">
            <wp:extent cx="5943600" cy="718458"/>
            <wp:effectExtent l="0" t="0" r="50800" b="18415"/>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8BC02CF" w14:textId="77777777" w:rsidR="006821AD" w:rsidRPr="005E6D37" w:rsidRDefault="006821AD" w:rsidP="00074A0D">
      <w:pPr>
        <w:pStyle w:val="BodyText"/>
        <w:rPr>
          <w:rFonts w:ascii="Calibri" w:hAnsi="Calibri"/>
          <w:i/>
        </w:rPr>
      </w:pPr>
      <w:r w:rsidRPr="00A626C2">
        <w:rPr>
          <w:rFonts w:ascii="Calibri" w:hAnsi="Calibri"/>
          <w:i/>
        </w:rPr>
        <w:t>Develop Codebook</w:t>
      </w:r>
    </w:p>
    <w:p w14:paraId="3FC493B8" w14:textId="63835AA5" w:rsidR="005E6D37" w:rsidRDefault="005E6D37" w:rsidP="00074A0D">
      <w:pPr>
        <w:pStyle w:val="BodyText"/>
        <w:rPr>
          <w:rFonts w:ascii="Calibri" w:hAnsi="Calibri"/>
        </w:rPr>
      </w:pPr>
      <w:r w:rsidRPr="005E6D37">
        <w:rPr>
          <w:rFonts w:ascii="Calibri" w:hAnsi="Calibri"/>
        </w:rPr>
        <w:t xml:space="preserve">The case study team will develop a coding framework based on the conceptual framework and linked to constructs underlying the interview and focus group protocols. Codes for analyzing </w:t>
      </w:r>
      <w:r>
        <w:rPr>
          <w:rFonts w:ascii="Calibri" w:hAnsi="Calibri"/>
        </w:rPr>
        <w:t>site visit</w:t>
      </w:r>
      <w:r w:rsidRPr="005E6D37">
        <w:rPr>
          <w:rFonts w:ascii="Calibri" w:hAnsi="Calibri"/>
        </w:rPr>
        <w:t xml:space="preserve"> data will be structured so that analysts </w:t>
      </w:r>
      <w:r w:rsidR="00A626C2">
        <w:rPr>
          <w:rFonts w:ascii="Calibri" w:hAnsi="Calibri"/>
        </w:rPr>
        <w:t xml:space="preserve">on the study team </w:t>
      </w:r>
      <w:r w:rsidRPr="005E6D37">
        <w:rPr>
          <w:rFonts w:ascii="Calibri" w:hAnsi="Calibri"/>
        </w:rPr>
        <w:t>can apply more than one code to the same interview passage as applicable.</w:t>
      </w:r>
      <w:r>
        <w:rPr>
          <w:rFonts w:ascii="Calibri" w:hAnsi="Calibri"/>
        </w:rPr>
        <w:t xml:space="preserve"> </w:t>
      </w:r>
    </w:p>
    <w:p w14:paraId="7363CF7C" w14:textId="77777777" w:rsidR="00AE3180" w:rsidRDefault="005E6D37" w:rsidP="00074A0D">
      <w:pPr>
        <w:pStyle w:val="BodyText"/>
      </w:pPr>
      <w:r w:rsidRPr="00AE3180">
        <w:rPr>
          <w:rFonts w:ascii="Calibri" w:hAnsi="Calibri"/>
        </w:rPr>
        <w:t>The case study lead will develop a codebook describing the framework. The codebook will include a complete map of all codes and sub</w:t>
      </w:r>
      <w:r w:rsidR="00626DC3">
        <w:rPr>
          <w:rFonts w:ascii="Calibri" w:hAnsi="Calibri"/>
        </w:rPr>
        <w:t>-</w:t>
      </w:r>
      <w:r w:rsidRPr="00AE3180">
        <w:rPr>
          <w:rFonts w:ascii="Calibri" w:hAnsi="Calibri"/>
        </w:rPr>
        <w:t>codes and overall guidance for analysts. For each code, the codebook will indicate alignment to the study questions or other aspects of the conceptual framework, links to specific interview and focus group questions, and notes and examples to guide analysts.</w:t>
      </w:r>
      <w:r w:rsidR="00AE3180" w:rsidRPr="00AE3180">
        <w:rPr>
          <w:rFonts w:ascii="Calibri" w:hAnsi="Calibri"/>
        </w:rPr>
        <w:t xml:space="preserve"> The case study lead and another study leader will code three to five transcripts together, noting potential difficulties and areas of confusion arising from the coding </w:t>
      </w:r>
      <w:r w:rsidR="00AE3180" w:rsidRPr="00AE3180">
        <w:rPr>
          <w:rFonts w:ascii="Calibri" w:hAnsi="Calibri"/>
        </w:rPr>
        <w:lastRenderedPageBreak/>
        <w:t>structure. They will then either change the codebook to eliminate confusing areas or note in the codebook how analysts</w:t>
      </w:r>
      <w:r w:rsidR="00AE3180">
        <w:rPr>
          <w:rFonts w:ascii="Calibri" w:hAnsi="Calibri"/>
        </w:rPr>
        <w:t xml:space="preserve"> should address any confusion.</w:t>
      </w:r>
    </w:p>
    <w:p w14:paraId="571BB97D" w14:textId="4ED1E8D5" w:rsidR="00AE3180" w:rsidRPr="00AE3180" w:rsidRDefault="00AE3180" w:rsidP="00074A0D">
      <w:pPr>
        <w:pStyle w:val="BodyText"/>
        <w:rPr>
          <w:rFonts w:ascii="Calibri" w:hAnsi="Calibri"/>
          <w:i/>
        </w:rPr>
      </w:pPr>
      <w:r w:rsidRPr="00AE3180">
        <w:rPr>
          <w:rFonts w:ascii="Calibri" w:hAnsi="Calibri"/>
          <w:bCs/>
          <w:i/>
        </w:rPr>
        <w:t>Code Interview</w:t>
      </w:r>
      <w:r w:rsidR="008C4F68">
        <w:rPr>
          <w:rFonts w:ascii="Calibri" w:hAnsi="Calibri"/>
          <w:bCs/>
          <w:i/>
        </w:rPr>
        <w:t xml:space="preserve"> and </w:t>
      </w:r>
      <w:r w:rsidRPr="00AE3180">
        <w:rPr>
          <w:rFonts w:ascii="Calibri" w:hAnsi="Calibri"/>
          <w:bCs/>
          <w:i/>
        </w:rPr>
        <w:t>Document</w:t>
      </w:r>
      <w:r w:rsidR="008C4F68">
        <w:rPr>
          <w:rFonts w:ascii="Calibri" w:hAnsi="Calibri"/>
          <w:bCs/>
          <w:i/>
        </w:rPr>
        <w:t xml:space="preserve"> </w:t>
      </w:r>
      <w:r w:rsidR="009C0F36">
        <w:rPr>
          <w:rFonts w:ascii="Calibri" w:hAnsi="Calibri"/>
          <w:bCs/>
          <w:i/>
        </w:rPr>
        <w:t>D</w:t>
      </w:r>
      <w:r w:rsidRPr="00AE3180">
        <w:rPr>
          <w:rFonts w:ascii="Calibri" w:hAnsi="Calibri"/>
          <w:bCs/>
          <w:i/>
        </w:rPr>
        <w:t>ata</w:t>
      </w:r>
    </w:p>
    <w:p w14:paraId="5DA7CA8C" w14:textId="77777777" w:rsidR="00AE3180" w:rsidRPr="00AE3180" w:rsidRDefault="00AE3180" w:rsidP="00074A0D">
      <w:pPr>
        <w:pStyle w:val="BodyText"/>
        <w:rPr>
          <w:rFonts w:ascii="Calibri" w:hAnsi="Calibri"/>
        </w:rPr>
      </w:pPr>
      <w:r w:rsidRPr="00AE3180">
        <w:rPr>
          <w:rFonts w:ascii="Calibri" w:hAnsi="Calibri"/>
        </w:rPr>
        <w:t xml:space="preserve">The case study lead will train analysts to ensure that the codes are applied consistently. After the training, each analyst will separately code the same three to five transcripts, </w:t>
      </w:r>
      <w:r w:rsidR="00BB5CA6">
        <w:rPr>
          <w:rFonts w:ascii="Calibri" w:hAnsi="Calibri"/>
        </w:rPr>
        <w:t>using a qualitative data analysis software program (</w:t>
      </w:r>
      <w:proofErr w:type="spellStart"/>
      <w:r w:rsidR="00BB5CA6">
        <w:rPr>
          <w:rFonts w:ascii="Calibri" w:hAnsi="Calibri"/>
        </w:rPr>
        <w:t>NVivo</w:t>
      </w:r>
      <w:proofErr w:type="spellEnd"/>
      <w:r w:rsidR="00BB5CA6">
        <w:rPr>
          <w:rFonts w:ascii="Calibri" w:hAnsi="Calibri"/>
        </w:rPr>
        <w:t xml:space="preserve">). </w:t>
      </w:r>
      <w:r w:rsidR="00BB5CA6" w:rsidRPr="00AE3180">
        <w:rPr>
          <w:rFonts w:ascii="Calibri" w:hAnsi="Calibri"/>
        </w:rPr>
        <w:t>This program allows analysts to assign relevant codes to data and then compare coded data across sources.</w:t>
      </w:r>
      <w:r w:rsidR="00BB5CA6">
        <w:rPr>
          <w:rFonts w:ascii="Calibri" w:hAnsi="Calibri"/>
        </w:rPr>
        <w:t xml:space="preserve"> T</w:t>
      </w:r>
      <w:r w:rsidRPr="00AE3180">
        <w:rPr>
          <w:rFonts w:ascii="Calibri" w:hAnsi="Calibri"/>
        </w:rPr>
        <w:t>he case study lead will use the software’s inter</w:t>
      </w:r>
      <w:r w:rsidR="00626DC3">
        <w:rPr>
          <w:rFonts w:ascii="Calibri" w:hAnsi="Calibri"/>
        </w:rPr>
        <w:t>-</w:t>
      </w:r>
      <w:r w:rsidRPr="00AE3180">
        <w:rPr>
          <w:rFonts w:ascii="Calibri" w:hAnsi="Calibri"/>
        </w:rPr>
        <w:t xml:space="preserve">rater reliability test feature in addition to random spot checking to determine if the analysts are sufficiently consistent with the master coding (the </w:t>
      </w:r>
      <w:r w:rsidR="00A07471">
        <w:rPr>
          <w:rFonts w:ascii="Calibri" w:hAnsi="Calibri"/>
        </w:rPr>
        <w:t>inter</w:t>
      </w:r>
      <w:r w:rsidR="00626DC3">
        <w:rPr>
          <w:rFonts w:ascii="Calibri" w:hAnsi="Calibri"/>
        </w:rPr>
        <w:t>-</w:t>
      </w:r>
      <w:r w:rsidR="00A07471">
        <w:rPr>
          <w:rFonts w:ascii="Calibri" w:hAnsi="Calibri"/>
        </w:rPr>
        <w:t>rater reliability</w:t>
      </w:r>
      <w:r w:rsidRPr="00AE3180">
        <w:rPr>
          <w:rFonts w:ascii="Calibri" w:hAnsi="Calibri"/>
        </w:rPr>
        <w:t xml:space="preserve"> threshold will be a weighted </w:t>
      </w:r>
      <w:proofErr w:type="spellStart"/>
      <w:r w:rsidRPr="00AE3180">
        <w:rPr>
          <w:rFonts w:ascii="Calibri" w:hAnsi="Calibri"/>
        </w:rPr>
        <w:t>Cronbach’s</w:t>
      </w:r>
      <w:proofErr w:type="spellEnd"/>
      <w:r w:rsidRPr="00AE3180">
        <w:rPr>
          <w:rFonts w:ascii="Calibri" w:hAnsi="Calibri"/>
        </w:rPr>
        <w:t xml:space="preserve"> alpha rating of 95 percent or higher). </w:t>
      </w:r>
      <w:r w:rsidR="002D719F">
        <w:rPr>
          <w:rFonts w:ascii="Calibri" w:hAnsi="Calibri"/>
        </w:rPr>
        <w:t>Analysts who are i</w:t>
      </w:r>
      <w:r w:rsidRPr="00AE3180">
        <w:rPr>
          <w:rFonts w:ascii="Calibri" w:hAnsi="Calibri"/>
        </w:rPr>
        <w:t xml:space="preserve">nconsistent will receive additional training. The case study lead will meet with the analysts at regular check-ins to confirm the consistent application of the codebook. The case study lead also will review a sample of coded </w:t>
      </w:r>
      <w:r w:rsidR="002D719F">
        <w:rPr>
          <w:rFonts w:ascii="Calibri" w:hAnsi="Calibri"/>
        </w:rPr>
        <w:t>transcripts</w:t>
      </w:r>
      <w:r w:rsidR="002D719F" w:rsidRPr="00AE3180">
        <w:rPr>
          <w:rFonts w:ascii="Calibri" w:hAnsi="Calibri"/>
        </w:rPr>
        <w:t xml:space="preserve"> </w:t>
      </w:r>
      <w:r w:rsidRPr="00AE3180">
        <w:rPr>
          <w:rFonts w:ascii="Calibri" w:hAnsi="Calibri"/>
        </w:rPr>
        <w:t>to check for consistency and agreement with the codebook.</w:t>
      </w:r>
    </w:p>
    <w:p w14:paraId="09124A69" w14:textId="77777777" w:rsidR="00074A0D" w:rsidRPr="00AE3180" w:rsidRDefault="00BB5CA6" w:rsidP="00AE3180">
      <w:pPr>
        <w:pStyle w:val="BodyText"/>
        <w:rPr>
          <w:rFonts w:ascii="Calibri" w:hAnsi="Calibri"/>
        </w:rPr>
      </w:pPr>
      <w:r>
        <w:rPr>
          <w:rFonts w:ascii="Calibri" w:hAnsi="Calibri"/>
        </w:rPr>
        <w:t>During the coding process, a</w:t>
      </w:r>
      <w:r w:rsidR="00AE3180" w:rsidRPr="00AE3180">
        <w:rPr>
          <w:rFonts w:ascii="Calibri" w:hAnsi="Calibri"/>
        </w:rPr>
        <w:t xml:space="preserve">nalysts </w:t>
      </w:r>
      <w:r>
        <w:rPr>
          <w:rFonts w:ascii="Calibri" w:hAnsi="Calibri"/>
        </w:rPr>
        <w:t>will</w:t>
      </w:r>
      <w:r w:rsidR="00AE3180" w:rsidRPr="00AE3180">
        <w:rPr>
          <w:rFonts w:ascii="Calibri" w:hAnsi="Calibri"/>
        </w:rPr>
        <w:t xml:space="preserve"> follow the codebook but will also </w:t>
      </w:r>
      <w:r w:rsidR="00A07471">
        <w:rPr>
          <w:rFonts w:ascii="Calibri" w:hAnsi="Calibri"/>
        </w:rPr>
        <w:t>have</w:t>
      </w:r>
      <w:r w:rsidR="00AE3180" w:rsidRPr="00AE3180">
        <w:rPr>
          <w:rFonts w:ascii="Calibri" w:hAnsi="Calibri"/>
        </w:rPr>
        <w:t xml:space="preserve"> latitude to create new codes for emergent themes. In some cases, the codebook will prompt analysts to create new sub</w:t>
      </w:r>
      <w:r w:rsidR="00626DC3">
        <w:rPr>
          <w:rFonts w:ascii="Calibri" w:hAnsi="Calibri"/>
        </w:rPr>
        <w:t>-</w:t>
      </w:r>
      <w:r w:rsidR="00AE3180" w:rsidRPr="00AE3180">
        <w:rPr>
          <w:rFonts w:ascii="Calibri" w:hAnsi="Calibri"/>
        </w:rPr>
        <w:t xml:space="preserve">codes as they work </w:t>
      </w:r>
      <w:r w:rsidR="00A764EB">
        <w:rPr>
          <w:rFonts w:ascii="Calibri" w:hAnsi="Calibri"/>
        </w:rPr>
        <w:t xml:space="preserve">(e.g., </w:t>
      </w:r>
      <w:r>
        <w:rPr>
          <w:rFonts w:ascii="Calibri" w:hAnsi="Calibri"/>
        </w:rPr>
        <w:t>sub</w:t>
      </w:r>
      <w:r w:rsidR="00626DC3">
        <w:rPr>
          <w:rFonts w:ascii="Calibri" w:hAnsi="Calibri"/>
        </w:rPr>
        <w:t>-</w:t>
      </w:r>
      <w:r>
        <w:rPr>
          <w:rFonts w:ascii="Calibri" w:hAnsi="Calibri"/>
        </w:rPr>
        <w:t>codes within a “</w:t>
      </w:r>
      <w:r w:rsidR="00A764EB">
        <w:rPr>
          <w:rFonts w:ascii="Calibri" w:hAnsi="Calibri"/>
        </w:rPr>
        <w:t>challenges</w:t>
      </w:r>
      <w:r>
        <w:rPr>
          <w:rFonts w:ascii="Calibri" w:hAnsi="Calibri"/>
        </w:rPr>
        <w:t>” code</w:t>
      </w:r>
      <w:r w:rsidR="00A764EB">
        <w:rPr>
          <w:rFonts w:ascii="Calibri" w:hAnsi="Calibri"/>
        </w:rPr>
        <w:t xml:space="preserve">). At the conclusion of coding, the </w:t>
      </w:r>
      <w:r>
        <w:rPr>
          <w:rFonts w:ascii="Calibri" w:hAnsi="Calibri"/>
        </w:rPr>
        <w:t>case study lead will use the software to merge all data files</w:t>
      </w:r>
      <w:r w:rsidR="00A764EB">
        <w:rPr>
          <w:rFonts w:ascii="Calibri" w:hAnsi="Calibri"/>
        </w:rPr>
        <w:t xml:space="preserve"> and </w:t>
      </w:r>
      <w:r>
        <w:rPr>
          <w:rFonts w:ascii="Calibri" w:hAnsi="Calibri"/>
        </w:rPr>
        <w:t xml:space="preserve">will then </w:t>
      </w:r>
      <w:r w:rsidR="00A764EB">
        <w:rPr>
          <w:rFonts w:ascii="Calibri" w:hAnsi="Calibri"/>
        </w:rPr>
        <w:t>merge similar sub</w:t>
      </w:r>
      <w:r w:rsidR="00626DC3">
        <w:rPr>
          <w:rFonts w:ascii="Calibri" w:hAnsi="Calibri"/>
        </w:rPr>
        <w:t>-</w:t>
      </w:r>
      <w:r w:rsidR="00A764EB">
        <w:rPr>
          <w:rFonts w:ascii="Calibri" w:hAnsi="Calibri"/>
        </w:rPr>
        <w:t>codes</w:t>
      </w:r>
      <w:r>
        <w:rPr>
          <w:rFonts w:ascii="Calibri" w:hAnsi="Calibri"/>
        </w:rPr>
        <w:t xml:space="preserve"> by hand, creating robust lists of emergent sub</w:t>
      </w:r>
      <w:r w:rsidR="00626DC3">
        <w:rPr>
          <w:rFonts w:ascii="Calibri" w:hAnsi="Calibri"/>
        </w:rPr>
        <w:t>-</w:t>
      </w:r>
      <w:r>
        <w:rPr>
          <w:rFonts w:ascii="Calibri" w:hAnsi="Calibri"/>
        </w:rPr>
        <w:t xml:space="preserve">codes within codes. </w:t>
      </w:r>
      <w:r w:rsidR="00A764EB">
        <w:rPr>
          <w:rFonts w:ascii="Calibri" w:hAnsi="Calibri"/>
        </w:rPr>
        <w:t>F</w:t>
      </w:r>
      <w:r w:rsidR="00AE3180" w:rsidRPr="00AE3180">
        <w:rPr>
          <w:rFonts w:ascii="Calibri" w:hAnsi="Calibri"/>
        </w:rPr>
        <w:t>or</w:t>
      </w:r>
      <w:r>
        <w:rPr>
          <w:rFonts w:ascii="Calibri" w:hAnsi="Calibri"/>
        </w:rPr>
        <w:t xml:space="preserve"> more pervasive</w:t>
      </w:r>
      <w:r w:rsidR="00AE3180" w:rsidRPr="00AE3180">
        <w:rPr>
          <w:rFonts w:ascii="Calibri" w:hAnsi="Calibri"/>
        </w:rPr>
        <w:t xml:space="preserve"> emergent themes</w:t>
      </w:r>
      <w:r>
        <w:rPr>
          <w:rFonts w:ascii="Calibri" w:hAnsi="Calibri"/>
        </w:rPr>
        <w:t xml:space="preserve"> (e.g., a finding that multiple sites are using a particular instructional technique)</w:t>
      </w:r>
      <w:r w:rsidR="00AE3180" w:rsidRPr="00AE3180">
        <w:rPr>
          <w:rFonts w:ascii="Calibri" w:hAnsi="Calibri"/>
        </w:rPr>
        <w:t xml:space="preserve">, the team </w:t>
      </w:r>
      <w:r>
        <w:rPr>
          <w:rFonts w:ascii="Calibri" w:hAnsi="Calibri"/>
        </w:rPr>
        <w:t>will</w:t>
      </w:r>
      <w:r w:rsidR="00AE3180" w:rsidRPr="00AE3180">
        <w:rPr>
          <w:rFonts w:ascii="Calibri" w:hAnsi="Calibri"/>
        </w:rPr>
        <w:t xml:space="preserve"> meet and agree upon </w:t>
      </w:r>
      <w:r>
        <w:rPr>
          <w:rFonts w:ascii="Calibri" w:hAnsi="Calibri"/>
        </w:rPr>
        <w:t>a</w:t>
      </w:r>
      <w:r w:rsidR="00AE3180" w:rsidRPr="00AE3180">
        <w:rPr>
          <w:rFonts w:ascii="Calibri" w:hAnsi="Calibri"/>
        </w:rPr>
        <w:t xml:space="preserve"> new code. The analysis team </w:t>
      </w:r>
      <w:r w:rsidR="00074A0D" w:rsidRPr="00AE3180">
        <w:rPr>
          <w:rFonts w:ascii="Calibri" w:hAnsi="Calibri"/>
        </w:rPr>
        <w:t>will meet weekly to discuss</w:t>
      </w:r>
      <w:r>
        <w:rPr>
          <w:rFonts w:ascii="Calibri" w:hAnsi="Calibri"/>
        </w:rPr>
        <w:t xml:space="preserve"> emergent themes as well as</w:t>
      </w:r>
      <w:r w:rsidR="00074A0D" w:rsidRPr="00AE3180">
        <w:rPr>
          <w:rFonts w:ascii="Calibri" w:hAnsi="Calibri"/>
        </w:rPr>
        <w:t xml:space="preserve"> any questions about how to apply the codes and discuss any disputable data source. Any disagreements </w:t>
      </w:r>
      <w:r w:rsidR="00A07471">
        <w:rPr>
          <w:rFonts w:ascii="Calibri" w:hAnsi="Calibri"/>
        </w:rPr>
        <w:t>regarding</w:t>
      </w:r>
      <w:r w:rsidR="00A07471" w:rsidRPr="00AE3180">
        <w:rPr>
          <w:rFonts w:ascii="Calibri" w:hAnsi="Calibri"/>
        </w:rPr>
        <w:t xml:space="preserve"> </w:t>
      </w:r>
      <w:r w:rsidR="00074A0D" w:rsidRPr="00AE3180">
        <w:rPr>
          <w:rFonts w:ascii="Calibri" w:hAnsi="Calibri"/>
        </w:rPr>
        <w:t xml:space="preserve">codes will be resolved by discussion and consensus among coders. </w:t>
      </w:r>
    </w:p>
    <w:p w14:paraId="1DBD40B0" w14:textId="77777777" w:rsidR="00074A0D" w:rsidRPr="00BB5CA6" w:rsidRDefault="00AE3180" w:rsidP="008C643E">
      <w:pPr>
        <w:pStyle w:val="Heading6"/>
        <w:rPr>
          <w:rStyle w:val="Heading4Inline"/>
          <w:rFonts w:ascii="Calibri" w:eastAsiaTheme="minorEastAsia" w:hAnsi="Calibri"/>
          <w:b w:val="0"/>
        </w:rPr>
      </w:pPr>
      <w:r w:rsidRPr="00BB5CA6">
        <w:rPr>
          <w:rFonts w:ascii="Calibri" w:hAnsi="Calibri" w:cs="Times New Roman"/>
          <w:bCs/>
          <w:szCs w:val="28"/>
        </w:rPr>
        <w:t xml:space="preserve">Analyze </w:t>
      </w:r>
      <w:r w:rsidR="00F35997">
        <w:rPr>
          <w:rFonts w:ascii="Calibri" w:hAnsi="Calibri" w:cs="Times New Roman"/>
          <w:bCs/>
          <w:szCs w:val="28"/>
        </w:rPr>
        <w:t>Within-Case</w:t>
      </w:r>
      <w:r w:rsidRPr="00BB5CA6">
        <w:rPr>
          <w:rFonts w:ascii="Calibri" w:hAnsi="Calibri" w:cs="Times New Roman"/>
          <w:bCs/>
          <w:szCs w:val="28"/>
        </w:rPr>
        <w:t xml:space="preserve"> Data</w:t>
      </w:r>
    </w:p>
    <w:p w14:paraId="00676FAA" w14:textId="77777777" w:rsidR="00074A0D" w:rsidRPr="00BB5CA6" w:rsidRDefault="00DC7689" w:rsidP="00D3548C">
      <w:pPr>
        <w:pStyle w:val="BodyText"/>
        <w:rPr>
          <w:rFonts w:ascii="Calibri" w:hAnsi="Calibri"/>
        </w:rPr>
      </w:pPr>
      <w:r w:rsidRPr="00BB5CA6">
        <w:rPr>
          <w:rFonts w:ascii="Calibri" w:hAnsi="Calibri"/>
        </w:rPr>
        <w:t xml:space="preserve">After all </w:t>
      </w:r>
      <w:r w:rsidR="00BE68A2">
        <w:rPr>
          <w:rFonts w:ascii="Calibri" w:hAnsi="Calibri"/>
        </w:rPr>
        <w:t>transcripts</w:t>
      </w:r>
      <w:r w:rsidRPr="00BB5CA6">
        <w:rPr>
          <w:rFonts w:ascii="Calibri" w:hAnsi="Calibri"/>
        </w:rPr>
        <w:t xml:space="preserve"> have been coded, analysts will identify the patterns, themes, and categories that are most relevant to the </w:t>
      </w:r>
      <w:r w:rsidR="00DB0BD5">
        <w:rPr>
          <w:rFonts w:ascii="Calibri" w:hAnsi="Calibri"/>
        </w:rPr>
        <w:t>study</w:t>
      </w:r>
      <w:r w:rsidRPr="00BB5CA6">
        <w:rPr>
          <w:rFonts w:ascii="Calibri" w:hAnsi="Calibri"/>
        </w:rPr>
        <w:t xml:space="preserve"> questions. This process of data reduction involves noting the prevalence of </w:t>
      </w:r>
      <w:r w:rsidR="003F4079" w:rsidRPr="00BB5CA6">
        <w:rPr>
          <w:rFonts w:ascii="Calibri" w:hAnsi="Calibri"/>
        </w:rPr>
        <w:t xml:space="preserve">each </w:t>
      </w:r>
      <w:r w:rsidRPr="00BB5CA6">
        <w:rPr>
          <w:rFonts w:ascii="Calibri" w:hAnsi="Calibri"/>
        </w:rPr>
        <w:t>response, group differences, and associations among data sources. Specifically, a</w:t>
      </w:r>
      <w:r w:rsidR="00074A0D" w:rsidRPr="00BB5CA6">
        <w:rPr>
          <w:rFonts w:ascii="Calibri" w:hAnsi="Calibri"/>
        </w:rPr>
        <w:t xml:space="preserve">nalysts will use the software program to query coded data in order to summarize findings for each </w:t>
      </w:r>
      <w:r w:rsidR="00BB5CA6" w:rsidRPr="00BB5CA6">
        <w:rPr>
          <w:rFonts w:ascii="Calibri" w:hAnsi="Calibri"/>
        </w:rPr>
        <w:t xml:space="preserve">site. Analyzing </w:t>
      </w:r>
      <w:r w:rsidR="00F35997">
        <w:rPr>
          <w:rFonts w:ascii="Calibri" w:hAnsi="Calibri"/>
        </w:rPr>
        <w:t>within-case</w:t>
      </w:r>
      <w:r w:rsidR="00BB5CA6" w:rsidRPr="00BB5CA6">
        <w:rPr>
          <w:rFonts w:ascii="Calibri" w:hAnsi="Calibri"/>
        </w:rPr>
        <w:t xml:space="preserve"> data will </w:t>
      </w:r>
      <w:r w:rsidRPr="00BB5CA6">
        <w:rPr>
          <w:rFonts w:ascii="Calibri" w:hAnsi="Calibri"/>
        </w:rPr>
        <w:t>be a systematic process that relies on coded data and not any one researcher’s or respondent’s perspective on the program or policy. To this end, a</w:t>
      </w:r>
      <w:r w:rsidR="0066224D" w:rsidRPr="00BB5CA6">
        <w:rPr>
          <w:rFonts w:ascii="Calibri" w:hAnsi="Calibri"/>
        </w:rPr>
        <w:t xml:space="preserve">nalysts will review the frequency of coded responses to characterize which themes are common and which </w:t>
      </w:r>
      <w:r w:rsidR="00DD1A60">
        <w:rPr>
          <w:rFonts w:ascii="Calibri" w:hAnsi="Calibri"/>
        </w:rPr>
        <w:t xml:space="preserve">themes </w:t>
      </w:r>
      <w:r w:rsidR="0066224D" w:rsidRPr="00BB5CA6">
        <w:rPr>
          <w:rFonts w:ascii="Calibri" w:hAnsi="Calibri"/>
        </w:rPr>
        <w:t xml:space="preserve">are outliers, identifying the most common themes. </w:t>
      </w:r>
      <w:r w:rsidRPr="00BB5CA6">
        <w:rPr>
          <w:rFonts w:ascii="Calibri" w:hAnsi="Calibri"/>
        </w:rPr>
        <w:t>Analysts</w:t>
      </w:r>
      <w:r w:rsidR="0066224D" w:rsidRPr="00BB5CA6">
        <w:rPr>
          <w:rFonts w:ascii="Calibri" w:hAnsi="Calibri"/>
        </w:rPr>
        <w:t xml:space="preserve"> </w:t>
      </w:r>
      <w:r w:rsidR="003F4079" w:rsidRPr="00BB5CA6">
        <w:rPr>
          <w:rFonts w:ascii="Calibri" w:hAnsi="Calibri"/>
        </w:rPr>
        <w:t xml:space="preserve">also </w:t>
      </w:r>
      <w:r w:rsidR="0066224D" w:rsidRPr="00BB5CA6">
        <w:rPr>
          <w:rFonts w:ascii="Calibri" w:hAnsi="Calibri"/>
        </w:rPr>
        <w:t>will examine differences in responses among respondent types</w:t>
      </w:r>
      <w:r w:rsidR="003F4079" w:rsidRPr="00BB5CA6">
        <w:rPr>
          <w:rFonts w:ascii="Calibri" w:hAnsi="Calibri"/>
        </w:rPr>
        <w:t>,</w:t>
      </w:r>
      <w:r w:rsidR="0066224D" w:rsidRPr="00BB5CA6">
        <w:rPr>
          <w:rFonts w:ascii="Calibri" w:hAnsi="Calibri"/>
        </w:rPr>
        <w:t xml:space="preserve"> such as by role (e.g., principal, </w:t>
      </w:r>
      <w:r w:rsidR="002D719F">
        <w:rPr>
          <w:rFonts w:ascii="Calibri" w:hAnsi="Calibri"/>
        </w:rPr>
        <w:t>grant</w:t>
      </w:r>
      <w:r w:rsidR="00DB0BD5">
        <w:rPr>
          <w:rFonts w:ascii="Calibri" w:hAnsi="Calibri"/>
        </w:rPr>
        <w:t xml:space="preserve"> coordinator, tribal education director</w:t>
      </w:r>
      <w:r w:rsidR="0066224D" w:rsidRPr="00BB5CA6">
        <w:rPr>
          <w:rFonts w:ascii="Calibri" w:hAnsi="Calibri"/>
        </w:rPr>
        <w:t>).</w:t>
      </w:r>
    </w:p>
    <w:p w14:paraId="1B338A6D" w14:textId="77777777" w:rsidR="00074A0D" w:rsidRPr="00BB5CA6" w:rsidRDefault="00BB5CA6" w:rsidP="00074A0D">
      <w:pPr>
        <w:pStyle w:val="BlockQuote"/>
        <w:ind w:left="0"/>
        <w:rPr>
          <w:rFonts w:ascii="Calibri" w:hAnsi="Calibri"/>
        </w:rPr>
      </w:pPr>
      <w:r w:rsidRPr="00BB5CA6">
        <w:rPr>
          <w:rFonts w:ascii="Calibri" w:hAnsi="Calibri"/>
        </w:rPr>
        <w:t>The study team</w:t>
      </w:r>
      <w:r w:rsidR="00074A0D" w:rsidRPr="00BB5CA6">
        <w:rPr>
          <w:rFonts w:ascii="Calibri" w:hAnsi="Calibri"/>
        </w:rPr>
        <w:t xml:space="preserve"> will establish clear standards of evidence in order to draw conclusions. For most topics, analysts will seek convergence of perspectives to draw conclusions (i.e., at least two </w:t>
      </w:r>
      <w:r w:rsidR="00BE68A2">
        <w:rPr>
          <w:rFonts w:ascii="Calibri" w:hAnsi="Calibri"/>
        </w:rPr>
        <w:t>analysts</w:t>
      </w:r>
      <w:r w:rsidR="00BE68A2" w:rsidRPr="00BB5CA6">
        <w:rPr>
          <w:rFonts w:ascii="Calibri" w:hAnsi="Calibri"/>
        </w:rPr>
        <w:t xml:space="preserve"> </w:t>
      </w:r>
      <w:r w:rsidR="00074A0D" w:rsidRPr="00BB5CA6">
        <w:rPr>
          <w:rFonts w:ascii="Calibri" w:hAnsi="Calibri"/>
        </w:rPr>
        <w:t>agree, with no contradictory evidence).</w:t>
      </w:r>
      <w:r w:rsidR="00532C85" w:rsidRPr="00BB5CA6">
        <w:rPr>
          <w:rFonts w:ascii="Calibri" w:hAnsi="Calibri"/>
        </w:rPr>
        <w:t xml:space="preserve"> </w:t>
      </w:r>
      <w:r w:rsidR="00074A0D" w:rsidRPr="00BB5CA6">
        <w:rPr>
          <w:rFonts w:ascii="Calibri" w:hAnsi="Calibri"/>
        </w:rPr>
        <w:t xml:space="preserve">However, given the limited number of respondents and cases in this study, there might be topics for which there will be only one </w:t>
      </w:r>
      <w:r w:rsidR="00074A0D" w:rsidRPr="00BB5CA6">
        <w:rPr>
          <w:rFonts w:ascii="Calibri" w:hAnsi="Calibri"/>
        </w:rPr>
        <w:lastRenderedPageBreak/>
        <w:t xml:space="preserve">knowledgeable respondent (e.g., a district leader may be the only person knowledgeable about the development of the program). </w:t>
      </w:r>
      <w:r w:rsidRPr="00BB5CA6">
        <w:rPr>
          <w:rFonts w:ascii="Calibri" w:hAnsi="Calibri"/>
        </w:rPr>
        <w:t>The study team</w:t>
      </w:r>
      <w:r w:rsidR="00074A0D" w:rsidRPr="00BB5CA6">
        <w:rPr>
          <w:rFonts w:ascii="Calibri" w:hAnsi="Calibri"/>
        </w:rPr>
        <w:t xml:space="preserve"> will adjust standards of evidence</w:t>
      </w:r>
      <w:r w:rsidRPr="00BB5CA6">
        <w:rPr>
          <w:rFonts w:ascii="Calibri" w:hAnsi="Calibri"/>
        </w:rPr>
        <w:t xml:space="preserve"> for each study question </w:t>
      </w:r>
      <w:r w:rsidR="00074A0D" w:rsidRPr="00BB5CA6">
        <w:rPr>
          <w:rFonts w:ascii="Calibri" w:hAnsi="Calibri"/>
        </w:rPr>
        <w:t>to account for this</w:t>
      </w:r>
      <w:r w:rsidRPr="00BB5CA6">
        <w:rPr>
          <w:rFonts w:ascii="Calibri" w:hAnsi="Calibri"/>
        </w:rPr>
        <w:t xml:space="preserve"> possibility before beginning analysis</w:t>
      </w:r>
      <w:r w:rsidR="00074A0D" w:rsidRPr="00BB5CA6">
        <w:rPr>
          <w:rFonts w:ascii="Calibri" w:hAnsi="Calibri"/>
        </w:rPr>
        <w:t xml:space="preserve">. </w:t>
      </w:r>
    </w:p>
    <w:p w14:paraId="23523DE2" w14:textId="77777777" w:rsidR="00074A0D" w:rsidRPr="00BB5CA6" w:rsidRDefault="00BB5CA6" w:rsidP="00CF1A0B">
      <w:pPr>
        <w:pStyle w:val="Heading6"/>
        <w:rPr>
          <w:rStyle w:val="Heading4Inline"/>
          <w:rFonts w:ascii="Calibri" w:eastAsiaTheme="minorEastAsia" w:hAnsi="Calibri"/>
          <w:b w:val="0"/>
        </w:rPr>
      </w:pPr>
      <w:r w:rsidRPr="00BB5CA6">
        <w:rPr>
          <w:rStyle w:val="Heading4Inline"/>
          <w:rFonts w:ascii="Calibri" w:eastAsiaTheme="minorEastAsia" w:hAnsi="Calibri"/>
          <w:b w:val="0"/>
        </w:rPr>
        <w:t xml:space="preserve">Perform </w:t>
      </w:r>
      <w:r w:rsidR="00074A0D" w:rsidRPr="00BB5CA6">
        <w:rPr>
          <w:rStyle w:val="Heading4Inline"/>
          <w:rFonts w:ascii="Calibri" w:eastAsiaTheme="minorEastAsia" w:hAnsi="Calibri"/>
          <w:b w:val="0"/>
        </w:rPr>
        <w:t>Cross-Case Analysis</w:t>
      </w:r>
    </w:p>
    <w:p w14:paraId="251CD780" w14:textId="77777777" w:rsidR="006B2FE6" w:rsidRDefault="00074A0D" w:rsidP="00074A0D">
      <w:pPr>
        <w:pStyle w:val="BodyText"/>
        <w:rPr>
          <w:rFonts w:ascii="Calibri" w:hAnsi="Calibri"/>
        </w:rPr>
      </w:pPr>
      <w:r w:rsidRPr="00A964FF">
        <w:rPr>
          <w:rFonts w:ascii="Calibri" w:hAnsi="Calibri"/>
        </w:rPr>
        <w:t xml:space="preserve">In the final stage of analysis, the study team will </w:t>
      </w:r>
      <w:r w:rsidR="00A964FF">
        <w:rPr>
          <w:rFonts w:ascii="Calibri" w:hAnsi="Calibri"/>
        </w:rPr>
        <w:t xml:space="preserve">draw on the individual </w:t>
      </w:r>
      <w:r w:rsidR="00F35997">
        <w:rPr>
          <w:rFonts w:ascii="Calibri" w:hAnsi="Calibri"/>
        </w:rPr>
        <w:t>within-case</w:t>
      </w:r>
      <w:r w:rsidR="00A964FF">
        <w:rPr>
          <w:rFonts w:ascii="Calibri" w:hAnsi="Calibri"/>
        </w:rPr>
        <w:t xml:space="preserve"> analyses to </w:t>
      </w:r>
      <w:r w:rsidR="00BB5CA6" w:rsidRPr="00A964FF">
        <w:rPr>
          <w:rFonts w:ascii="Calibri" w:hAnsi="Calibri"/>
          <w:spacing w:val="-1"/>
        </w:rPr>
        <w:t>identify the prevalence of specific practices as well as patterns in relationshi</w:t>
      </w:r>
      <w:r w:rsidR="00A964FF" w:rsidRPr="00A964FF">
        <w:rPr>
          <w:rFonts w:ascii="Calibri" w:hAnsi="Calibri"/>
          <w:spacing w:val="-1"/>
        </w:rPr>
        <w:t xml:space="preserve">ps among </w:t>
      </w:r>
      <w:r w:rsidR="00DB0BD5">
        <w:rPr>
          <w:rFonts w:ascii="Calibri" w:hAnsi="Calibri"/>
          <w:spacing w:val="-1"/>
        </w:rPr>
        <w:t>topics</w:t>
      </w:r>
      <w:r w:rsidR="00A964FF" w:rsidRPr="00A964FF">
        <w:rPr>
          <w:rFonts w:ascii="Calibri" w:hAnsi="Calibri"/>
          <w:spacing w:val="-1"/>
        </w:rPr>
        <w:t xml:space="preserve"> across cases, organized by study question</w:t>
      </w:r>
      <w:r w:rsidR="00A964FF">
        <w:rPr>
          <w:rFonts w:ascii="Calibri" w:hAnsi="Calibri"/>
          <w:spacing w:val="-1"/>
        </w:rPr>
        <w:t xml:space="preserve">. The study team will then </w:t>
      </w:r>
      <w:r w:rsidR="00A964FF" w:rsidRPr="00A964FF">
        <w:rPr>
          <w:rFonts w:ascii="Calibri" w:hAnsi="Calibri"/>
          <w:spacing w:val="-1"/>
        </w:rPr>
        <w:t xml:space="preserve">create </w:t>
      </w:r>
      <w:r w:rsidR="00A964FF" w:rsidRPr="00A964FF">
        <w:rPr>
          <w:rFonts w:ascii="Calibri" w:hAnsi="Calibri"/>
        </w:rPr>
        <w:t xml:space="preserve">data tables in a spreadsheet that summarize the data. </w:t>
      </w:r>
      <w:r w:rsidR="006B2FE6" w:rsidRPr="00A964FF">
        <w:rPr>
          <w:rFonts w:ascii="Calibri" w:hAnsi="Calibri"/>
        </w:rPr>
        <w:t>The data tables shall include cross-tabulations if the data warrants them</w:t>
      </w:r>
      <w:r w:rsidR="006B2FE6">
        <w:rPr>
          <w:rFonts w:ascii="Calibri" w:hAnsi="Calibri"/>
        </w:rPr>
        <w:t>. Examples include:</w:t>
      </w:r>
    </w:p>
    <w:p w14:paraId="5E841F84" w14:textId="77777777" w:rsidR="006B2FE6" w:rsidRDefault="006B2FE6" w:rsidP="00CD5C70">
      <w:pPr>
        <w:pStyle w:val="Bullet1"/>
        <w:rPr>
          <w:rFonts w:ascii="Calibri" w:hAnsi="Calibri"/>
        </w:rPr>
      </w:pPr>
      <w:r>
        <w:rPr>
          <w:rFonts w:ascii="Calibri" w:hAnsi="Calibri"/>
        </w:rPr>
        <w:t>Summaries of p</w:t>
      </w:r>
      <w:r w:rsidR="00CD5C70">
        <w:rPr>
          <w:rFonts w:ascii="Calibri" w:hAnsi="Calibri"/>
        </w:rPr>
        <w:t>rogram activity</w:t>
      </w:r>
      <w:r>
        <w:rPr>
          <w:rFonts w:ascii="Calibri" w:hAnsi="Calibri"/>
        </w:rPr>
        <w:t xml:space="preserve"> types (e.g., teacher training, curriculum development, instruction, family outreach, technology usage) and cross-tabulations of </w:t>
      </w:r>
      <w:r w:rsidR="00CD5C70">
        <w:rPr>
          <w:rFonts w:ascii="Calibri" w:hAnsi="Calibri"/>
        </w:rPr>
        <w:t xml:space="preserve">program </w:t>
      </w:r>
      <w:r>
        <w:rPr>
          <w:rFonts w:ascii="Calibri" w:hAnsi="Calibri"/>
        </w:rPr>
        <w:t>activities</w:t>
      </w:r>
      <w:r w:rsidR="00CD5C70">
        <w:rPr>
          <w:rFonts w:ascii="Calibri" w:hAnsi="Calibri"/>
        </w:rPr>
        <w:t xml:space="preserve"> by p</w:t>
      </w:r>
      <w:r>
        <w:rPr>
          <w:rFonts w:ascii="Calibri" w:hAnsi="Calibri"/>
        </w:rPr>
        <w:t xml:space="preserve">rogram goals and </w:t>
      </w:r>
      <w:r w:rsidR="00CD5C70">
        <w:rPr>
          <w:rFonts w:ascii="Calibri" w:hAnsi="Calibri"/>
        </w:rPr>
        <w:t xml:space="preserve">Department </w:t>
      </w:r>
      <w:r>
        <w:rPr>
          <w:rFonts w:ascii="Calibri" w:hAnsi="Calibri"/>
        </w:rPr>
        <w:t>funding priorities</w:t>
      </w:r>
    </w:p>
    <w:p w14:paraId="0DB9F8E0" w14:textId="77777777" w:rsidR="00CD5C70" w:rsidRDefault="00CD5C70" w:rsidP="00CD5C70">
      <w:pPr>
        <w:pStyle w:val="Bullet1"/>
        <w:rPr>
          <w:rFonts w:ascii="Calibri" w:hAnsi="Calibri"/>
        </w:rPr>
      </w:pPr>
      <w:r>
        <w:rPr>
          <w:rFonts w:ascii="Calibri" w:hAnsi="Calibri"/>
        </w:rPr>
        <w:t>Summaries of how program activities are implemented</w:t>
      </w:r>
    </w:p>
    <w:p w14:paraId="328D6EC2" w14:textId="77777777" w:rsidR="00CD5C70" w:rsidRDefault="00CD5C70" w:rsidP="00682A07">
      <w:pPr>
        <w:pStyle w:val="Bullet1"/>
        <w:numPr>
          <w:ilvl w:val="1"/>
          <w:numId w:val="5"/>
        </w:numPr>
        <w:spacing w:after="0"/>
        <w:ind w:left="1080"/>
        <w:rPr>
          <w:rFonts w:ascii="Calibri" w:hAnsi="Calibri"/>
        </w:rPr>
      </w:pPr>
      <w:r>
        <w:rPr>
          <w:rFonts w:ascii="Calibri" w:hAnsi="Calibri"/>
        </w:rPr>
        <w:t>Structure and content of teacher training</w:t>
      </w:r>
    </w:p>
    <w:p w14:paraId="76DEE9F5" w14:textId="77777777" w:rsidR="00CD5C70" w:rsidRDefault="00CD5C70" w:rsidP="00682A07">
      <w:pPr>
        <w:pStyle w:val="Bullet1"/>
        <w:numPr>
          <w:ilvl w:val="1"/>
          <w:numId w:val="5"/>
        </w:numPr>
        <w:spacing w:after="0"/>
        <w:ind w:left="1080"/>
        <w:rPr>
          <w:rFonts w:ascii="Calibri" w:hAnsi="Calibri"/>
        </w:rPr>
      </w:pPr>
      <w:r>
        <w:rPr>
          <w:rFonts w:ascii="Calibri" w:hAnsi="Calibri"/>
        </w:rPr>
        <w:t>Source and content of new curricula or materials</w:t>
      </w:r>
    </w:p>
    <w:p w14:paraId="60C241E8" w14:textId="77777777" w:rsidR="00CD5C70" w:rsidRDefault="00CD5C70" w:rsidP="00682A07">
      <w:pPr>
        <w:pStyle w:val="Bullet1"/>
        <w:numPr>
          <w:ilvl w:val="1"/>
          <w:numId w:val="5"/>
        </w:numPr>
        <w:spacing w:after="0"/>
        <w:ind w:left="1080"/>
        <w:rPr>
          <w:rFonts w:ascii="Calibri" w:hAnsi="Calibri"/>
        </w:rPr>
      </w:pPr>
      <w:r>
        <w:rPr>
          <w:rFonts w:ascii="Calibri" w:hAnsi="Calibri"/>
        </w:rPr>
        <w:t>Source and types of student evaluation and assessment</w:t>
      </w:r>
    </w:p>
    <w:p w14:paraId="17673C52" w14:textId="77777777" w:rsidR="00CD5C70" w:rsidRDefault="00CD5C70" w:rsidP="00682A07">
      <w:pPr>
        <w:pStyle w:val="Bullet1"/>
        <w:numPr>
          <w:ilvl w:val="1"/>
          <w:numId w:val="5"/>
        </w:numPr>
        <w:spacing w:after="0"/>
        <w:ind w:left="1080"/>
        <w:rPr>
          <w:rFonts w:ascii="Calibri" w:hAnsi="Calibri"/>
        </w:rPr>
      </w:pPr>
      <w:r>
        <w:rPr>
          <w:rFonts w:ascii="Calibri" w:hAnsi="Calibri"/>
        </w:rPr>
        <w:t>Types of family engagement strategies</w:t>
      </w:r>
    </w:p>
    <w:p w14:paraId="6E81E3DD" w14:textId="77777777" w:rsidR="00CD5C70" w:rsidRDefault="00CD5C70" w:rsidP="00682A07">
      <w:pPr>
        <w:pStyle w:val="Bullet1"/>
        <w:numPr>
          <w:ilvl w:val="1"/>
          <w:numId w:val="5"/>
        </w:numPr>
        <w:spacing w:after="0"/>
        <w:ind w:left="1080"/>
        <w:rPr>
          <w:rFonts w:ascii="Calibri" w:hAnsi="Calibri"/>
        </w:rPr>
      </w:pPr>
      <w:r>
        <w:rPr>
          <w:rFonts w:ascii="Calibri" w:hAnsi="Calibri"/>
        </w:rPr>
        <w:t>Structure and content of native language instruction (e.g., immersion, dual language instruction)</w:t>
      </w:r>
    </w:p>
    <w:p w14:paraId="080F7978" w14:textId="77777777" w:rsidR="00CD5C70" w:rsidRPr="00CD5C70" w:rsidRDefault="00CD5C70" w:rsidP="00682A07">
      <w:pPr>
        <w:pStyle w:val="Bullet1"/>
        <w:numPr>
          <w:ilvl w:val="1"/>
          <w:numId w:val="5"/>
        </w:numPr>
        <w:spacing w:after="0"/>
        <w:ind w:left="1080"/>
        <w:rPr>
          <w:rFonts w:ascii="Calibri" w:hAnsi="Calibri"/>
        </w:rPr>
      </w:pPr>
      <w:r>
        <w:rPr>
          <w:rFonts w:ascii="Calibri" w:hAnsi="Calibri"/>
        </w:rPr>
        <w:t>Types of technology and how students access the technology</w:t>
      </w:r>
    </w:p>
    <w:p w14:paraId="54B39E86" w14:textId="77777777" w:rsidR="00A964FF" w:rsidRDefault="006B2FE6" w:rsidP="00074A0D">
      <w:pPr>
        <w:pStyle w:val="Bullet1"/>
        <w:rPr>
          <w:rFonts w:ascii="Calibri" w:hAnsi="Calibri"/>
        </w:rPr>
      </w:pPr>
      <w:r>
        <w:rPr>
          <w:rFonts w:ascii="Calibri" w:hAnsi="Calibri"/>
        </w:rPr>
        <w:t xml:space="preserve">Summaries of </w:t>
      </w:r>
      <w:r w:rsidR="00CD5C70">
        <w:rPr>
          <w:rFonts w:ascii="Calibri" w:hAnsi="Calibri"/>
        </w:rPr>
        <w:t xml:space="preserve">reported </w:t>
      </w:r>
      <w:r>
        <w:rPr>
          <w:rFonts w:ascii="Calibri" w:hAnsi="Calibri"/>
        </w:rPr>
        <w:t xml:space="preserve">challenges in providing services and cross-tabulations of challenges by primary program activities and reported levels of involvement of stakeholders (e.g., </w:t>
      </w:r>
      <w:r w:rsidR="00F24131">
        <w:rPr>
          <w:rFonts w:ascii="Calibri" w:hAnsi="Calibri"/>
        </w:rPr>
        <w:t>tribal</w:t>
      </w:r>
      <w:r>
        <w:rPr>
          <w:rFonts w:ascii="Calibri" w:hAnsi="Calibri"/>
        </w:rPr>
        <w:t xml:space="preserve"> entities, state and local education agencies)</w:t>
      </w:r>
    </w:p>
    <w:p w14:paraId="09D561C9" w14:textId="77777777" w:rsidR="006B2FE6" w:rsidRPr="006B2FE6" w:rsidRDefault="00CD5C70" w:rsidP="00074A0D">
      <w:pPr>
        <w:pStyle w:val="Bullet1"/>
        <w:rPr>
          <w:rFonts w:ascii="Calibri" w:hAnsi="Calibri"/>
        </w:rPr>
      </w:pPr>
      <w:r>
        <w:rPr>
          <w:rFonts w:ascii="Calibri" w:hAnsi="Calibri"/>
        </w:rPr>
        <w:t>Summaries of stakeholders’ perceptions of progress and outcomes</w:t>
      </w:r>
    </w:p>
    <w:p w14:paraId="5A150D19" w14:textId="77777777" w:rsidR="00074A0D" w:rsidRPr="00A964FF" w:rsidRDefault="00074A0D" w:rsidP="00CF1A0B">
      <w:pPr>
        <w:pStyle w:val="Heading6"/>
        <w:rPr>
          <w:rStyle w:val="Heading4Inline"/>
          <w:rFonts w:ascii="Calibri" w:eastAsiaTheme="minorEastAsia" w:hAnsi="Calibri"/>
          <w:b w:val="0"/>
        </w:rPr>
      </w:pPr>
      <w:r w:rsidRPr="00A964FF">
        <w:rPr>
          <w:rStyle w:val="Heading4Inline"/>
          <w:rFonts w:ascii="Calibri" w:eastAsiaTheme="minorEastAsia" w:hAnsi="Calibri"/>
          <w:b w:val="0"/>
        </w:rPr>
        <w:t>Reporting</w:t>
      </w:r>
    </w:p>
    <w:p w14:paraId="74A450F2" w14:textId="77777777" w:rsidR="00F06D71" w:rsidRPr="00A964FF" w:rsidRDefault="00A964FF" w:rsidP="00DB045C">
      <w:pPr>
        <w:pStyle w:val="BodyText"/>
        <w:rPr>
          <w:rFonts w:ascii="Calibri" w:hAnsi="Calibri"/>
          <w:spacing w:val="-4"/>
        </w:rPr>
      </w:pPr>
      <w:r w:rsidRPr="00A964FF">
        <w:rPr>
          <w:rFonts w:ascii="Calibri" w:hAnsi="Calibri"/>
          <w:spacing w:val="-4"/>
        </w:rPr>
        <w:t>D</w:t>
      </w:r>
      <w:r w:rsidR="00F06D71" w:rsidRPr="00A964FF">
        <w:rPr>
          <w:rFonts w:ascii="Calibri" w:hAnsi="Calibri"/>
          <w:spacing w:val="-4"/>
        </w:rPr>
        <w:t>ata collected for each case</w:t>
      </w:r>
      <w:r w:rsidR="00DD1A60">
        <w:rPr>
          <w:rFonts w:ascii="Calibri" w:hAnsi="Calibri"/>
          <w:spacing w:val="-4"/>
        </w:rPr>
        <w:t xml:space="preserve"> or </w:t>
      </w:r>
      <w:r w:rsidR="00F06D71" w:rsidRPr="00A964FF">
        <w:rPr>
          <w:rFonts w:ascii="Calibri" w:hAnsi="Calibri"/>
          <w:spacing w:val="-4"/>
        </w:rPr>
        <w:t xml:space="preserve">site will be analyzed and included in </w:t>
      </w:r>
      <w:r w:rsidRPr="00A964FF">
        <w:rPr>
          <w:rFonts w:ascii="Calibri" w:hAnsi="Calibri"/>
          <w:spacing w:val="-4"/>
        </w:rPr>
        <w:t>in</w:t>
      </w:r>
      <w:r w:rsidR="00F06D71" w:rsidRPr="00A964FF">
        <w:rPr>
          <w:rFonts w:ascii="Calibri" w:hAnsi="Calibri"/>
          <w:spacing w:val="-4"/>
        </w:rPr>
        <w:t xml:space="preserve"> a publicly released case study report</w:t>
      </w:r>
      <w:r w:rsidRPr="00A964FF">
        <w:rPr>
          <w:rFonts w:ascii="Calibri" w:hAnsi="Calibri"/>
          <w:spacing w:val="-4"/>
        </w:rPr>
        <w:t xml:space="preserve"> as well as </w:t>
      </w:r>
      <w:r w:rsidR="00475DC0">
        <w:rPr>
          <w:rFonts w:ascii="Calibri" w:hAnsi="Calibri"/>
          <w:spacing w:val="-4"/>
        </w:rPr>
        <w:t xml:space="preserve">summarized </w:t>
      </w:r>
      <w:proofErr w:type="gramStart"/>
      <w:r w:rsidR="00475DC0">
        <w:rPr>
          <w:rFonts w:ascii="Calibri" w:hAnsi="Calibri"/>
          <w:spacing w:val="-4"/>
        </w:rPr>
        <w:t xml:space="preserve">in </w:t>
      </w:r>
      <w:r w:rsidRPr="00A964FF">
        <w:rPr>
          <w:rFonts w:ascii="Calibri" w:hAnsi="Calibri"/>
          <w:spacing w:val="-4"/>
        </w:rPr>
        <w:t>a Results</w:t>
      </w:r>
      <w:proofErr w:type="gramEnd"/>
      <w:r w:rsidRPr="00A964FF">
        <w:rPr>
          <w:rFonts w:ascii="Calibri" w:hAnsi="Calibri"/>
          <w:spacing w:val="-4"/>
        </w:rPr>
        <w:t xml:space="preserve"> in Brief document</w:t>
      </w:r>
      <w:r w:rsidR="00F06D71" w:rsidRPr="00A964FF">
        <w:rPr>
          <w:rFonts w:ascii="Calibri" w:hAnsi="Calibri"/>
          <w:spacing w:val="-4"/>
        </w:rPr>
        <w:t>. The case study report will begin with an introduc</w:t>
      </w:r>
      <w:r w:rsidR="003F4079" w:rsidRPr="00A964FF">
        <w:rPr>
          <w:rFonts w:ascii="Calibri" w:hAnsi="Calibri"/>
          <w:spacing w:val="-4"/>
        </w:rPr>
        <w:t>tory section that</w:t>
      </w:r>
      <w:r w:rsidR="00DD1A60">
        <w:rPr>
          <w:rFonts w:ascii="Calibri" w:hAnsi="Calibri"/>
          <w:spacing w:val="-4"/>
        </w:rPr>
        <w:t>:</w:t>
      </w:r>
      <w:r w:rsidR="003F4079" w:rsidRPr="00A964FF">
        <w:rPr>
          <w:rFonts w:ascii="Calibri" w:hAnsi="Calibri"/>
          <w:spacing w:val="-4"/>
        </w:rPr>
        <w:t xml:space="preserve"> (1) </w:t>
      </w:r>
      <w:r w:rsidR="00F06D71" w:rsidRPr="00A964FF">
        <w:rPr>
          <w:rFonts w:ascii="Calibri" w:hAnsi="Calibri"/>
          <w:spacing w:val="-4"/>
        </w:rPr>
        <w:t>features an audience-appropriat</w:t>
      </w:r>
      <w:r w:rsidR="003F4079" w:rsidRPr="00A964FF">
        <w:rPr>
          <w:rFonts w:ascii="Calibri" w:hAnsi="Calibri"/>
          <w:spacing w:val="-4"/>
        </w:rPr>
        <w:t>e overview of the study and (2) </w:t>
      </w:r>
      <w:r w:rsidR="00F06D71" w:rsidRPr="00A964FF">
        <w:rPr>
          <w:rFonts w:ascii="Calibri" w:hAnsi="Calibri"/>
          <w:spacing w:val="-4"/>
        </w:rPr>
        <w:t>outlines common themes that emerged from the data analysis. The report will feature cross-case findings</w:t>
      </w:r>
      <w:r w:rsidRPr="00A964FF">
        <w:rPr>
          <w:rFonts w:ascii="Calibri" w:hAnsi="Calibri"/>
          <w:spacing w:val="-4"/>
        </w:rPr>
        <w:t xml:space="preserve">, with </w:t>
      </w:r>
      <w:r w:rsidRPr="00A964FF">
        <w:rPr>
          <w:rFonts w:ascii="Calibri" w:hAnsi="Calibri"/>
          <w:spacing w:val="-1"/>
        </w:rPr>
        <w:t>relevant examples of common practices to illustrate findings, as well as descriptions of less common or outlier responses.</w:t>
      </w:r>
      <w:r w:rsidR="00D93CBC">
        <w:rPr>
          <w:rFonts w:ascii="Calibri" w:hAnsi="Calibri"/>
          <w:spacing w:val="-1"/>
        </w:rPr>
        <w:t xml:space="preserve"> </w:t>
      </w:r>
      <w:r w:rsidR="00F06D71" w:rsidRPr="00A964FF">
        <w:rPr>
          <w:rFonts w:ascii="Calibri" w:hAnsi="Calibri"/>
          <w:spacing w:val="-4"/>
        </w:rPr>
        <w:t xml:space="preserve">In designing this report, </w:t>
      </w:r>
      <w:r w:rsidRPr="00A964FF">
        <w:rPr>
          <w:rFonts w:ascii="Calibri" w:hAnsi="Calibri"/>
          <w:spacing w:val="-4"/>
        </w:rPr>
        <w:t>the study team</w:t>
      </w:r>
      <w:r w:rsidR="00F06D71" w:rsidRPr="00A964FF">
        <w:rPr>
          <w:rFonts w:ascii="Calibri" w:hAnsi="Calibri"/>
          <w:spacing w:val="-4"/>
        </w:rPr>
        <w:t xml:space="preserve"> will focus on developing a useful product addressing multiple audiences, including </w:t>
      </w:r>
      <w:r w:rsidRPr="00A964FF">
        <w:rPr>
          <w:rFonts w:ascii="Calibri" w:hAnsi="Calibri"/>
        </w:rPr>
        <w:t xml:space="preserve">NAM </w:t>
      </w:r>
      <w:r w:rsidR="00900C71">
        <w:rPr>
          <w:rFonts w:ascii="Calibri" w:hAnsi="Calibri"/>
        </w:rPr>
        <w:t>grant</w:t>
      </w:r>
      <w:r w:rsidR="00900C71" w:rsidRPr="00A964FF">
        <w:rPr>
          <w:rFonts w:ascii="Calibri" w:hAnsi="Calibri"/>
        </w:rPr>
        <w:t xml:space="preserve"> </w:t>
      </w:r>
      <w:r w:rsidRPr="00A964FF">
        <w:rPr>
          <w:rFonts w:ascii="Calibri" w:hAnsi="Calibri"/>
        </w:rPr>
        <w:t>directors, federal and state policymakers planning NA/AN education initiatives, and researchers conducting studies on this topic</w:t>
      </w:r>
      <w:r w:rsidR="00F06D71" w:rsidRPr="00A964FF">
        <w:rPr>
          <w:rFonts w:ascii="Calibri" w:hAnsi="Calibri"/>
          <w:spacing w:val="-4"/>
        </w:rPr>
        <w:t xml:space="preserve">. </w:t>
      </w:r>
      <w:r w:rsidRPr="00A964FF">
        <w:rPr>
          <w:rFonts w:ascii="Calibri" w:hAnsi="Calibri"/>
        </w:rPr>
        <w:t>Technical working group members also will be invited to review and comment on the draft report, and their comments will be incorporated.</w:t>
      </w:r>
    </w:p>
    <w:p w14:paraId="5EC23E16" w14:textId="4FE9CFD0" w:rsidR="00F06D71" w:rsidRDefault="00F06D71" w:rsidP="00F06D71">
      <w:pPr>
        <w:pStyle w:val="BodyText"/>
        <w:rPr>
          <w:rFonts w:ascii="Calibri" w:hAnsi="Calibri"/>
        </w:rPr>
      </w:pPr>
      <w:r w:rsidRPr="00A964FF">
        <w:rPr>
          <w:rFonts w:ascii="Calibri" w:hAnsi="Calibri"/>
        </w:rPr>
        <w:t xml:space="preserve">The proposed timeline for data collection and reporting activities is shown in Exhibit </w:t>
      </w:r>
      <w:r w:rsidR="00510D55">
        <w:rPr>
          <w:rFonts w:ascii="Calibri" w:hAnsi="Calibri"/>
        </w:rPr>
        <w:t>5</w:t>
      </w:r>
      <w:r w:rsidRPr="00A964FF">
        <w:rPr>
          <w:rFonts w:ascii="Calibri" w:hAnsi="Calibri"/>
        </w:rPr>
        <w:t>.</w:t>
      </w:r>
    </w:p>
    <w:p w14:paraId="5CD4BAAA" w14:textId="57D64151" w:rsidR="00F06D71" w:rsidRPr="00A964FF" w:rsidRDefault="00F06D71" w:rsidP="00DB045C">
      <w:pPr>
        <w:pStyle w:val="TableTitle"/>
        <w:rPr>
          <w:rFonts w:ascii="Calibri" w:hAnsi="Calibri"/>
        </w:rPr>
      </w:pPr>
      <w:r w:rsidRPr="00A964FF">
        <w:rPr>
          <w:rFonts w:ascii="Calibri" w:hAnsi="Calibri"/>
        </w:rPr>
        <w:lastRenderedPageBreak/>
        <w:t xml:space="preserve">Exhibit </w:t>
      </w:r>
      <w:r w:rsidR="00510D55">
        <w:rPr>
          <w:rFonts w:ascii="Calibri" w:hAnsi="Calibri"/>
        </w:rPr>
        <w:t>5</w:t>
      </w:r>
      <w:r w:rsidRPr="00A964FF">
        <w:rPr>
          <w:rFonts w:ascii="Calibri" w:hAnsi="Calibri"/>
        </w:rPr>
        <w:t>. Timeline for Data Collection Activities and Reporting</w:t>
      </w:r>
    </w:p>
    <w:tbl>
      <w:tblPr>
        <w:tblStyle w:val="TableGrid"/>
        <w:tblW w:w="9360" w:type="dxa"/>
        <w:jc w:val="center"/>
        <w:tblLook w:val="06A0" w:firstRow="1" w:lastRow="0" w:firstColumn="1" w:lastColumn="0" w:noHBand="1" w:noVBand="1"/>
      </w:tblPr>
      <w:tblGrid>
        <w:gridCol w:w="5940"/>
        <w:gridCol w:w="3420"/>
      </w:tblGrid>
      <w:tr w:rsidR="00F06D71" w:rsidRPr="002C6523" w14:paraId="762806E8" w14:textId="77777777" w:rsidTr="00002C15">
        <w:trPr>
          <w:tblHeader/>
          <w:jc w:val="center"/>
        </w:trPr>
        <w:tc>
          <w:tcPr>
            <w:tcW w:w="5940" w:type="dxa"/>
            <w:shd w:val="clear" w:color="auto" w:fill="B5C7DB" w:themeFill="text2" w:themeFillTint="66"/>
            <w:vAlign w:val="center"/>
            <w:hideMark/>
          </w:tcPr>
          <w:p w14:paraId="680A0271" w14:textId="77777777" w:rsidR="00F06D71" w:rsidRPr="002C6523" w:rsidRDefault="00F06D71" w:rsidP="000E03E8">
            <w:pPr>
              <w:pStyle w:val="TableColHeadingLeft"/>
              <w:rPr>
                <w:rFonts w:ascii="Calibri" w:hAnsi="Calibri"/>
              </w:rPr>
            </w:pPr>
            <w:r w:rsidRPr="002C6523">
              <w:rPr>
                <w:rFonts w:ascii="Calibri" w:hAnsi="Calibri"/>
              </w:rPr>
              <w:t>Activity</w:t>
            </w:r>
          </w:p>
        </w:tc>
        <w:tc>
          <w:tcPr>
            <w:tcW w:w="3420" w:type="dxa"/>
            <w:shd w:val="clear" w:color="auto" w:fill="B5C7DB" w:themeFill="text2" w:themeFillTint="66"/>
            <w:vAlign w:val="center"/>
            <w:hideMark/>
          </w:tcPr>
          <w:p w14:paraId="630C9E76" w14:textId="77777777" w:rsidR="00F06D71" w:rsidRPr="002C6523" w:rsidRDefault="00F06D71" w:rsidP="000E03E8">
            <w:pPr>
              <w:pStyle w:val="TableColHeadingLeft"/>
              <w:rPr>
                <w:rFonts w:ascii="Calibri" w:hAnsi="Calibri"/>
              </w:rPr>
            </w:pPr>
            <w:r w:rsidRPr="002C6523">
              <w:rPr>
                <w:rFonts w:ascii="Calibri" w:hAnsi="Calibri"/>
              </w:rPr>
              <w:t>Time Frame</w:t>
            </w:r>
          </w:p>
        </w:tc>
      </w:tr>
      <w:tr w:rsidR="00002C15" w:rsidRPr="002C6523" w14:paraId="3BED5E93" w14:textId="77777777" w:rsidTr="00002C15">
        <w:tblPrEx>
          <w:tblLook w:val="04A0" w:firstRow="1" w:lastRow="0" w:firstColumn="1" w:lastColumn="0" w:noHBand="0" w:noVBand="1"/>
        </w:tblPrEx>
        <w:trPr>
          <w:jc w:val="center"/>
        </w:trPr>
        <w:tc>
          <w:tcPr>
            <w:tcW w:w="5940" w:type="dxa"/>
            <w:vAlign w:val="center"/>
          </w:tcPr>
          <w:p w14:paraId="789DDDA6" w14:textId="77777777" w:rsidR="00002C15" w:rsidRPr="002C6523" w:rsidRDefault="00002C15" w:rsidP="00412BA5">
            <w:pPr>
              <w:pStyle w:val="TableText"/>
              <w:rPr>
                <w:rFonts w:ascii="Calibri" w:hAnsi="Calibri"/>
              </w:rPr>
            </w:pPr>
            <w:r w:rsidRPr="002C6523">
              <w:rPr>
                <w:rFonts w:ascii="Calibri" w:hAnsi="Calibri"/>
              </w:rPr>
              <w:t>Meet with Department officials</w:t>
            </w:r>
          </w:p>
        </w:tc>
        <w:tc>
          <w:tcPr>
            <w:tcW w:w="3420" w:type="dxa"/>
          </w:tcPr>
          <w:p w14:paraId="5B4D34BF" w14:textId="77777777" w:rsidR="00002C15" w:rsidRPr="002C6523" w:rsidRDefault="00002C15" w:rsidP="00412BA5">
            <w:pPr>
              <w:pStyle w:val="TableText"/>
              <w:rPr>
                <w:rFonts w:ascii="Calibri" w:hAnsi="Calibri"/>
              </w:rPr>
            </w:pPr>
            <w:r w:rsidRPr="002C6523">
              <w:rPr>
                <w:rFonts w:ascii="Calibri" w:hAnsi="Calibri"/>
              </w:rPr>
              <w:t>October 2015</w:t>
            </w:r>
          </w:p>
        </w:tc>
      </w:tr>
      <w:tr w:rsidR="00002C15" w:rsidRPr="002C6523" w14:paraId="3CD10162" w14:textId="77777777" w:rsidTr="00002C15">
        <w:tblPrEx>
          <w:tblLook w:val="04A0" w:firstRow="1" w:lastRow="0" w:firstColumn="1" w:lastColumn="0" w:noHBand="0" w:noVBand="1"/>
        </w:tblPrEx>
        <w:trPr>
          <w:jc w:val="center"/>
        </w:trPr>
        <w:tc>
          <w:tcPr>
            <w:tcW w:w="5940" w:type="dxa"/>
            <w:vAlign w:val="center"/>
          </w:tcPr>
          <w:p w14:paraId="1C52096B" w14:textId="77777777" w:rsidR="00002C15" w:rsidRPr="002C6523" w:rsidRDefault="00AA1F67" w:rsidP="00412BA5">
            <w:pPr>
              <w:pStyle w:val="TableText"/>
              <w:rPr>
                <w:rFonts w:ascii="Calibri" w:hAnsi="Calibri"/>
              </w:rPr>
            </w:pPr>
            <w:r>
              <w:rPr>
                <w:rFonts w:ascii="Calibri" w:hAnsi="Calibri"/>
              </w:rPr>
              <w:t>Develop</w:t>
            </w:r>
            <w:r w:rsidR="00412BA5">
              <w:rPr>
                <w:rFonts w:ascii="Calibri" w:hAnsi="Calibri"/>
              </w:rPr>
              <w:t xml:space="preserve"> s</w:t>
            </w:r>
            <w:r w:rsidR="00002C15" w:rsidRPr="002C6523">
              <w:rPr>
                <w:rFonts w:ascii="Calibri" w:hAnsi="Calibri"/>
              </w:rPr>
              <w:t>tudy design and data collection instruments</w:t>
            </w:r>
          </w:p>
        </w:tc>
        <w:tc>
          <w:tcPr>
            <w:tcW w:w="3420" w:type="dxa"/>
          </w:tcPr>
          <w:p w14:paraId="12400373" w14:textId="77777777" w:rsidR="00002C15" w:rsidRPr="002C6523" w:rsidRDefault="00002C15" w:rsidP="00475DC0">
            <w:pPr>
              <w:pStyle w:val="TableText"/>
              <w:rPr>
                <w:rFonts w:ascii="Calibri" w:hAnsi="Calibri"/>
              </w:rPr>
            </w:pPr>
            <w:r w:rsidRPr="002C6523">
              <w:rPr>
                <w:rFonts w:ascii="Calibri" w:hAnsi="Calibri"/>
              </w:rPr>
              <w:t xml:space="preserve">November 2015 to </w:t>
            </w:r>
            <w:r w:rsidR="00475DC0">
              <w:rPr>
                <w:rFonts w:ascii="Calibri" w:hAnsi="Calibri"/>
              </w:rPr>
              <w:t>August</w:t>
            </w:r>
            <w:r w:rsidRPr="002C6523">
              <w:rPr>
                <w:rFonts w:ascii="Calibri" w:hAnsi="Calibri"/>
              </w:rPr>
              <w:t xml:space="preserve"> 2016</w:t>
            </w:r>
          </w:p>
        </w:tc>
      </w:tr>
      <w:tr w:rsidR="00002C15" w:rsidRPr="002C6523" w14:paraId="3057C5B1" w14:textId="77777777" w:rsidTr="00002C15">
        <w:tblPrEx>
          <w:tblLook w:val="04A0" w:firstRow="1" w:lastRow="0" w:firstColumn="1" w:lastColumn="0" w:noHBand="0" w:noVBand="1"/>
        </w:tblPrEx>
        <w:trPr>
          <w:jc w:val="center"/>
        </w:trPr>
        <w:tc>
          <w:tcPr>
            <w:tcW w:w="5940" w:type="dxa"/>
            <w:vAlign w:val="center"/>
          </w:tcPr>
          <w:p w14:paraId="392EE5B1" w14:textId="77777777" w:rsidR="00002C15" w:rsidRPr="002C6523" w:rsidRDefault="00002C15" w:rsidP="00412BA5">
            <w:pPr>
              <w:pStyle w:val="TableText"/>
              <w:rPr>
                <w:rFonts w:ascii="Calibri" w:hAnsi="Calibri"/>
              </w:rPr>
            </w:pPr>
            <w:r w:rsidRPr="002C6523">
              <w:rPr>
                <w:rFonts w:ascii="Calibri" w:hAnsi="Calibri"/>
              </w:rPr>
              <w:t xml:space="preserve">Identify </w:t>
            </w:r>
            <w:r w:rsidR="00412BA5">
              <w:rPr>
                <w:rFonts w:ascii="Calibri" w:hAnsi="Calibri"/>
              </w:rPr>
              <w:t>technical working group</w:t>
            </w:r>
            <w:r w:rsidR="00412BA5" w:rsidRPr="002C6523">
              <w:rPr>
                <w:rFonts w:ascii="Calibri" w:hAnsi="Calibri"/>
              </w:rPr>
              <w:t xml:space="preserve"> </w:t>
            </w:r>
            <w:r w:rsidRPr="002C6523">
              <w:rPr>
                <w:rFonts w:ascii="Calibri" w:hAnsi="Calibri"/>
              </w:rPr>
              <w:t xml:space="preserve">members and conduct </w:t>
            </w:r>
            <w:r w:rsidR="00412BA5">
              <w:rPr>
                <w:rFonts w:ascii="Calibri" w:hAnsi="Calibri"/>
              </w:rPr>
              <w:t>technical working group</w:t>
            </w:r>
            <w:r w:rsidR="00412BA5" w:rsidRPr="002C6523">
              <w:rPr>
                <w:rFonts w:ascii="Calibri" w:hAnsi="Calibri"/>
              </w:rPr>
              <w:t xml:space="preserve"> </w:t>
            </w:r>
            <w:r w:rsidRPr="002C6523">
              <w:rPr>
                <w:rFonts w:ascii="Calibri" w:hAnsi="Calibri"/>
              </w:rPr>
              <w:t>meetings</w:t>
            </w:r>
          </w:p>
        </w:tc>
        <w:tc>
          <w:tcPr>
            <w:tcW w:w="3420" w:type="dxa"/>
          </w:tcPr>
          <w:p w14:paraId="572E9004" w14:textId="77777777" w:rsidR="00002C15" w:rsidRPr="002C6523" w:rsidDel="00F51209" w:rsidRDefault="00002C15" w:rsidP="00002C15">
            <w:pPr>
              <w:pStyle w:val="TableText"/>
              <w:rPr>
                <w:rFonts w:ascii="Calibri" w:hAnsi="Calibri"/>
              </w:rPr>
            </w:pPr>
            <w:r w:rsidRPr="002C6523">
              <w:rPr>
                <w:rFonts w:ascii="Calibri" w:hAnsi="Calibri"/>
              </w:rPr>
              <w:t>November 2015 to July 2017</w:t>
            </w:r>
          </w:p>
        </w:tc>
      </w:tr>
      <w:tr w:rsidR="00002C15" w:rsidRPr="002C6523" w14:paraId="3CD1AA8E" w14:textId="77777777" w:rsidTr="00002C15">
        <w:tblPrEx>
          <w:tblLook w:val="04A0" w:firstRow="1" w:lastRow="0" w:firstColumn="1" w:lastColumn="0" w:noHBand="0" w:noVBand="1"/>
        </w:tblPrEx>
        <w:trPr>
          <w:jc w:val="center"/>
        </w:trPr>
        <w:tc>
          <w:tcPr>
            <w:tcW w:w="5940" w:type="dxa"/>
            <w:vAlign w:val="center"/>
          </w:tcPr>
          <w:p w14:paraId="3247E1C8" w14:textId="77777777" w:rsidR="00002C15" w:rsidRPr="002C6523" w:rsidRDefault="00002C15" w:rsidP="00002C15">
            <w:pPr>
              <w:pStyle w:val="TableText"/>
              <w:rPr>
                <w:rFonts w:ascii="Calibri" w:hAnsi="Calibri"/>
              </w:rPr>
            </w:pPr>
            <w:r w:rsidRPr="002C6523">
              <w:rPr>
                <w:rFonts w:ascii="Calibri" w:hAnsi="Calibri"/>
              </w:rPr>
              <w:t xml:space="preserve">Collect and analyze site </w:t>
            </w:r>
            <w:r w:rsidR="00823DC3">
              <w:rPr>
                <w:rFonts w:ascii="Calibri" w:hAnsi="Calibri"/>
              </w:rPr>
              <w:t xml:space="preserve">visit </w:t>
            </w:r>
            <w:r w:rsidRPr="002C6523">
              <w:rPr>
                <w:rFonts w:ascii="Calibri" w:hAnsi="Calibri"/>
              </w:rPr>
              <w:t>data</w:t>
            </w:r>
          </w:p>
        </w:tc>
        <w:tc>
          <w:tcPr>
            <w:tcW w:w="3420" w:type="dxa"/>
          </w:tcPr>
          <w:p w14:paraId="0AAD7E44" w14:textId="77777777" w:rsidR="00002C15" w:rsidRPr="002C6523" w:rsidRDefault="00002C15" w:rsidP="00002C15">
            <w:pPr>
              <w:pStyle w:val="TableText"/>
              <w:rPr>
                <w:rFonts w:ascii="Calibri" w:hAnsi="Calibri"/>
              </w:rPr>
            </w:pPr>
            <w:r w:rsidRPr="002C6523">
              <w:rPr>
                <w:rFonts w:ascii="Calibri" w:hAnsi="Calibri"/>
              </w:rPr>
              <w:t>September 2016 to August 2017</w:t>
            </w:r>
          </w:p>
        </w:tc>
      </w:tr>
      <w:tr w:rsidR="00002C15" w:rsidRPr="002C6523" w14:paraId="4FA10F83" w14:textId="77777777" w:rsidTr="00002C15">
        <w:tblPrEx>
          <w:tblLook w:val="04A0" w:firstRow="1" w:lastRow="0" w:firstColumn="1" w:lastColumn="0" w:noHBand="0" w:noVBand="1"/>
        </w:tblPrEx>
        <w:trPr>
          <w:jc w:val="center"/>
        </w:trPr>
        <w:tc>
          <w:tcPr>
            <w:tcW w:w="5940" w:type="dxa"/>
            <w:vAlign w:val="center"/>
          </w:tcPr>
          <w:p w14:paraId="5288D7BC" w14:textId="77777777" w:rsidR="00002C15" w:rsidRPr="002C6523" w:rsidRDefault="00002C15" w:rsidP="00002C15">
            <w:pPr>
              <w:pStyle w:val="TableText"/>
              <w:rPr>
                <w:rFonts w:ascii="Calibri" w:hAnsi="Calibri"/>
              </w:rPr>
            </w:pPr>
            <w:r w:rsidRPr="002C6523">
              <w:rPr>
                <w:rFonts w:ascii="Calibri" w:hAnsi="Calibri"/>
              </w:rPr>
              <w:t>Prepare preliminary findings summary and Department briefing</w:t>
            </w:r>
          </w:p>
        </w:tc>
        <w:tc>
          <w:tcPr>
            <w:tcW w:w="3420" w:type="dxa"/>
          </w:tcPr>
          <w:p w14:paraId="66C93271" w14:textId="77777777" w:rsidR="00002C15" w:rsidRPr="002C6523" w:rsidRDefault="00002C15" w:rsidP="00002C15">
            <w:pPr>
              <w:pStyle w:val="TableText"/>
              <w:rPr>
                <w:rFonts w:ascii="Calibri" w:hAnsi="Calibri"/>
              </w:rPr>
            </w:pPr>
            <w:r w:rsidRPr="002C6523">
              <w:rPr>
                <w:rFonts w:ascii="Calibri" w:hAnsi="Calibri"/>
              </w:rPr>
              <w:t>August to September 2017</w:t>
            </w:r>
          </w:p>
        </w:tc>
      </w:tr>
      <w:tr w:rsidR="00002C15" w:rsidRPr="002C6523" w14:paraId="6FDFC795" w14:textId="77777777" w:rsidTr="00002C15">
        <w:tblPrEx>
          <w:tblLook w:val="04A0" w:firstRow="1" w:lastRow="0" w:firstColumn="1" w:lastColumn="0" w:noHBand="0" w:noVBand="1"/>
        </w:tblPrEx>
        <w:trPr>
          <w:jc w:val="center"/>
        </w:trPr>
        <w:tc>
          <w:tcPr>
            <w:tcW w:w="5940" w:type="dxa"/>
            <w:vAlign w:val="center"/>
          </w:tcPr>
          <w:p w14:paraId="70DCF518" w14:textId="77777777" w:rsidR="00002C15" w:rsidRPr="002C6523" w:rsidRDefault="00002C15" w:rsidP="00412BA5">
            <w:pPr>
              <w:pStyle w:val="TableText"/>
              <w:rPr>
                <w:rFonts w:ascii="Calibri" w:hAnsi="Calibri"/>
              </w:rPr>
            </w:pPr>
            <w:r w:rsidRPr="002C6523">
              <w:rPr>
                <w:rFonts w:ascii="Calibri" w:hAnsi="Calibri"/>
              </w:rPr>
              <w:t xml:space="preserve">Prepare final report and </w:t>
            </w:r>
            <w:r w:rsidR="00412BA5">
              <w:rPr>
                <w:rFonts w:ascii="Calibri" w:hAnsi="Calibri"/>
              </w:rPr>
              <w:t>R</w:t>
            </w:r>
            <w:r w:rsidRPr="002C6523">
              <w:rPr>
                <w:rFonts w:ascii="Calibri" w:hAnsi="Calibri"/>
              </w:rPr>
              <w:t xml:space="preserve">esults in </w:t>
            </w:r>
            <w:r w:rsidR="00412BA5">
              <w:rPr>
                <w:rFonts w:ascii="Calibri" w:hAnsi="Calibri"/>
              </w:rPr>
              <w:t>B</w:t>
            </w:r>
            <w:r w:rsidRPr="002C6523">
              <w:rPr>
                <w:rFonts w:ascii="Calibri" w:hAnsi="Calibri"/>
              </w:rPr>
              <w:t>rief</w:t>
            </w:r>
            <w:r w:rsidR="00412BA5">
              <w:rPr>
                <w:rFonts w:ascii="Calibri" w:hAnsi="Calibri"/>
              </w:rPr>
              <w:t xml:space="preserve"> document</w:t>
            </w:r>
          </w:p>
        </w:tc>
        <w:tc>
          <w:tcPr>
            <w:tcW w:w="3420" w:type="dxa"/>
          </w:tcPr>
          <w:p w14:paraId="67B3981F" w14:textId="77777777" w:rsidR="00002C15" w:rsidRPr="002C6523" w:rsidRDefault="00002C15" w:rsidP="00002C15">
            <w:pPr>
              <w:pStyle w:val="TableText"/>
              <w:rPr>
                <w:rFonts w:ascii="Calibri" w:hAnsi="Calibri"/>
              </w:rPr>
            </w:pPr>
            <w:r w:rsidRPr="002C6523">
              <w:rPr>
                <w:rFonts w:ascii="Calibri" w:hAnsi="Calibri"/>
              </w:rPr>
              <w:t>September 2017 to February 2018</w:t>
            </w:r>
          </w:p>
        </w:tc>
      </w:tr>
    </w:tbl>
    <w:p w14:paraId="76F895AA" w14:textId="77777777" w:rsidR="00F06D71" w:rsidRPr="007503EB" w:rsidRDefault="00F06D71" w:rsidP="00FC57BD">
      <w:pPr>
        <w:pStyle w:val="Heading3"/>
        <w:rPr>
          <w:rFonts w:ascii="Calibri" w:hAnsi="Calibri"/>
        </w:rPr>
      </w:pPr>
      <w:bookmarkStart w:id="63" w:name="_Toc356202202"/>
      <w:bookmarkStart w:id="64" w:name="_Toc414461605"/>
      <w:bookmarkStart w:id="65" w:name="_Toc442436818"/>
      <w:r w:rsidRPr="007503EB">
        <w:rPr>
          <w:rFonts w:ascii="Calibri" w:hAnsi="Calibri"/>
        </w:rPr>
        <w:t>A17. Display of Expiration Date for OMB Approval</w:t>
      </w:r>
      <w:bookmarkEnd w:id="63"/>
      <w:bookmarkEnd w:id="64"/>
      <w:bookmarkEnd w:id="65"/>
    </w:p>
    <w:p w14:paraId="39928262" w14:textId="77777777" w:rsidR="00F06D71" w:rsidRPr="002C29F1" w:rsidRDefault="00F06D71" w:rsidP="00F06D71">
      <w:pPr>
        <w:pStyle w:val="BodyText"/>
        <w:rPr>
          <w:rFonts w:ascii="Times New Roman" w:hAnsi="Times New Roman"/>
        </w:rPr>
      </w:pPr>
      <w:r w:rsidRPr="007503EB">
        <w:rPr>
          <w:rFonts w:ascii="Calibri" w:hAnsi="Calibri"/>
        </w:rPr>
        <w:t>All data collection instruments will display the OMB approval expiration date.</w:t>
      </w:r>
    </w:p>
    <w:p w14:paraId="44A0CB88" w14:textId="77777777" w:rsidR="00F06D71" w:rsidRPr="007503EB" w:rsidRDefault="00F06D71" w:rsidP="00FC57BD">
      <w:pPr>
        <w:pStyle w:val="Heading3"/>
        <w:rPr>
          <w:rFonts w:ascii="Calibri" w:hAnsi="Calibri"/>
        </w:rPr>
      </w:pPr>
      <w:bookmarkStart w:id="66" w:name="_Toc356202203"/>
      <w:bookmarkStart w:id="67" w:name="_Toc414461606"/>
      <w:bookmarkStart w:id="68" w:name="_Toc442436819"/>
      <w:r w:rsidRPr="007503EB">
        <w:rPr>
          <w:rFonts w:ascii="Calibri" w:hAnsi="Calibri"/>
        </w:rPr>
        <w:t>A18. Exceptions to Certification for Paperwork Reduction Act Submissions</w:t>
      </w:r>
      <w:bookmarkEnd w:id="66"/>
      <w:bookmarkEnd w:id="67"/>
      <w:bookmarkEnd w:id="68"/>
    </w:p>
    <w:p w14:paraId="67AD09C1" w14:textId="77777777" w:rsidR="00FF0DC3" w:rsidRPr="007503EB" w:rsidRDefault="00F06D71" w:rsidP="00F06D71">
      <w:pPr>
        <w:pStyle w:val="BodyText"/>
        <w:rPr>
          <w:rFonts w:ascii="Calibri" w:hAnsi="Calibri"/>
        </w:rPr>
        <w:sectPr w:rsidR="00FF0DC3" w:rsidRPr="007503EB" w:rsidSect="001E60DC">
          <w:footerReference w:type="default" r:id="rId25"/>
          <w:pgSz w:w="12240" w:h="15840" w:code="1"/>
          <w:pgMar w:top="1440" w:right="1440" w:bottom="1440" w:left="1440" w:header="720" w:footer="720" w:gutter="0"/>
          <w:pgNumType w:start="1"/>
          <w:cols w:space="720"/>
          <w:docGrid w:linePitch="360"/>
        </w:sectPr>
      </w:pPr>
      <w:r w:rsidRPr="007503EB">
        <w:rPr>
          <w:rFonts w:ascii="Calibri" w:hAnsi="Calibri"/>
        </w:rPr>
        <w:t xml:space="preserve">No exceptions to the certification statement identified in </w:t>
      </w:r>
      <w:r w:rsidR="00412BA5">
        <w:rPr>
          <w:rFonts w:ascii="Calibri" w:hAnsi="Calibri"/>
        </w:rPr>
        <w:t>i</w:t>
      </w:r>
      <w:r w:rsidRPr="007503EB">
        <w:rPr>
          <w:rFonts w:ascii="Calibri" w:hAnsi="Calibri"/>
        </w:rPr>
        <w:t>tem 19, Certification for Paperwork Reduction Act Submissions, of OMB Form 83-I are requested.</w:t>
      </w:r>
    </w:p>
    <w:p w14:paraId="1D2422C7" w14:textId="77777777" w:rsidR="00F06D71" w:rsidRPr="007503EB" w:rsidRDefault="00F06D71" w:rsidP="00F84BC0">
      <w:pPr>
        <w:pStyle w:val="Heading1"/>
      </w:pPr>
      <w:bookmarkStart w:id="69" w:name="_Toc277707151"/>
      <w:bookmarkStart w:id="70" w:name="_Toc356202211"/>
      <w:bookmarkStart w:id="71" w:name="_Toc408207197"/>
      <w:bookmarkStart w:id="72" w:name="_Toc414461607"/>
      <w:bookmarkStart w:id="73" w:name="_Toc442436826"/>
      <w:r w:rsidRPr="007503EB">
        <w:lastRenderedPageBreak/>
        <w:t>References</w:t>
      </w:r>
      <w:bookmarkEnd w:id="69"/>
      <w:bookmarkEnd w:id="70"/>
      <w:bookmarkEnd w:id="71"/>
      <w:bookmarkEnd w:id="72"/>
      <w:bookmarkEnd w:id="73"/>
    </w:p>
    <w:p w14:paraId="0E56EE88" w14:textId="77777777" w:rsidR="00A964FF" w:rsidRPr="00A964FF" w:rsidRDefault="00626DC3" w:rsidP="00A964FF">
      <w:pPr>
        <w:pStyle w:val="Reference"/>
        <w:rPr>
          <w:rFonts w:ascii="Calibri" w:hAnsi="Calibri"/>
        </w:rPr>
      </w:pPr>
      <w:r>
        <w:rPr>
          <w:rFonts w:ascii="Calibri" w:hAnsi="Calibri"/>
        </w:rPr>
        <w:t>ACT</w:t>
      </w:r>
      <w:r w:rsidR="00A964FF" w:rsidRPr="00A964FF">
        <w:rPr>
          <w:rFonts w:ascii="Calibri" w:hAnsi="Calibri"/>
        </w:rPr>
        <w:t xml:space="preserve"> (2014). </w:t>
      </w:r>
      <w:proofErr w:type="gramStart"/>
      <w:r w:rsidR="00A964FF" w:rsidRPr="00A964FF">
        <w:rPr>
          <w:rFonts w:ascii="Calibri" w:hAnsi="Calibri"/>
          <w:i/>
        </w:rPr>
        <w:t>The condition of college and career readiness 2014</w:t>
      </w:r>
      <w:r w:rsidR="00A964FF" w:rsidRPr="00A964FF">
        <w:rPr>
          <w:rFonts w:ascii="Calibri" w:hAnsi="Calibri"/>
        </w:rPr>
        <w:t>.</w:t>
      </w:r>
      <w:proofErr w:type="gramEnd"/>
      <w:r w:rsidR="00A964FF" w:rsidRPr="00A964FF">
        <w:rPr>
          <w:rFonts w:ascii="Calibri" w:hAnsi="Calibri"/>
        </w:rPr>
        <w:t xml:space="preserve"> Iowa City, IA: Author.</w:t>
      </w:r>
    </w:p>
    <w:p w14:paraId="3809A0C3" w14:textId="77777777" w:rsidR="009125CF" w:rsidRDefault="009125CF" w:rsidP="00A964FF">
      <w:pPr>
        <w:pStyle w:val="Reference"/>
        <w:rPr>
          <w:rFonts w:ascii="Calibri" w:hAnsi="Calibri"/>
        </w:rPr>
      </w:pPr>
      <w:proofErr w:type="spellStart"/>
      <w:proofErr w:type="gramStart"/>
      <w:r w:rsidRPr="00CE1CA8">
        <w:rPr>
          <w:rFonts w:ascii="Calibri" w:hAnsi="Calibri"/>
        </w:rPr>
        <w:t>Anfara</w:t>
      </w:r>
      <w:proofErr w:type="spellEnd"/>
      <w:r w:rsidRPr="00CE1CA8">
        <w:rPr>
          <w:rFonts w:ascii="Calibri" w:hAnsi="Calibri"/>
        </w:rPr>
        <w:t xml:space="preserve">, V. A., Brown, K. M., &amp; </w:t>
      </w:r>
      <w:proofErr w:type="spellStart"/>
      <w:r w:rsidRPr="00CE1CA8">
        <w:rPr>
          <w:rFonts w:ascii="Calibri" w:hAnsi="Calibri"/>
        </w:rPr>
        <w:t>Mangione</w:t>
      </w:r>
      <w:proofErr w:type="spellEnd"/>
      <w:r w:rsidRPr="00CE1CA8">
        <w:rPr>
          <w:rFonts w:ascii="Calibri" w:hAnsi="Calibri"/>
        </w:rPr>
        <w:t>, T. L. (2002).</w:t>
      </w:r>
      <w:proofErr w:type="gramEnd"/>
      <w:r w:rsidRPr="00CE1CA8">
        <w:rPr>
          <w:rFonts w:ascii="Calibri" w:hAnsi="Calibri"/>
        </w:rPr>
        <w:t xml:space="preserve"> Qualitative analysis on stage: Making the research process more public. </w:t>
      </w:r>
      <w:r w:rsidRPr="00CE1CA8">
        <w:rPr>
          <w:rFonts w:ascii="Calibri" w:hAnsi="Calibri"/>
          <w:i/>
        </w:rPr>
        <w:t>Educational Researcher, 31</w:t>
      </w:r>
      <w:r w:rsidRPr="00CE1CA8">
        <w:rPr>
          <w:rFonts w:ascii="Calibri" w:hAnsi="Calibri"/>
        </w:rPr>
        <w:t>(7), 28–38.</w:t>
      </w:r>
    </w:p>
    <w:p w14:paraId="64692C02" w14:textId="77777777" w:rsidR="00A964FF" w:rsidRDefault="00A964FF" w:rsidP="00A964FF">
      <w:pPr>
        <w:pStyle w:val="Reference"/>
        <w:rPr>
          <w:rFonts w:ascii="Calibri" w:hAnsi="Calibri"/>
          <w:bCs/>
        </w:rPr>
      </w:pPr>
      <w:proofErr w:type="spellStart"/>
      <w:proofErr w:type="gramStart"/>
      <w:r w:rsidRPr="00A964FF">
        <w:rPr>
          <w:rFonts w:ascii="Calibri" w:hAnsi="Calibri"/>
          <w:bCs/>
        </w:rPr>
        <w:t>Argueta</w:t>
      </w:r>
      <w:proofErr w:type="spellEnd"/>
      <w:r w:rsidRPr="00A964FF">
        <w:rPr>
          <w:rFonts w:ascii="Calibri" w:hAnsi="Calibri"/>
          <w:bCs/>
        </w:rPr>
        <w:t xml:space="preserve">, R., Huff, D. J., </w:t>
      </w:r>
      <w:proofErr w:type="spellStart"/>
      <w:r w:rsidRPr="00A964FF">
        <w:rPr>
          <w:rFonts w:ascii="Calibri" w:hAnsi="Calibri"/>
          <w:bCs/>
        </w:rPr>
        <w:t>Tingen</w:t>
      </w:r>
      <w:proofErr w:type="spellEnd"/>
      <w:r w:rsidRPr="00A964FF">
        <w:rPr>
          <w:rFonts w:ascii="Calibri" w:hAnsi="Calibri"/>
          <w:bCs/>
        </w:rPr>
        <w:t>, J., &amp; Corn, J. O. (2011).</w:t>
      </w:r>
      <w:proofErr w:type="gramEnd"/>
      <w:r w:rsidRPr="00A964FF">
        <w:rPr>
          <w:rFonts w:ascii="Calibri" w:hAnsi="Calibri"/>
          <w:bCs/>
        </w:rPr>
        <w:t xml:space="preserve"> </w:t>
      </w:r>
      <w:r w:rsidRPr="00A964FF">
        <w:rPr>
          <w:rFonts w:ascii="Calibri" w:hAnsi="Calibri"/>
          <w:i/>
        </w:rPr>
        <w:t>Laptop initiatives: Summary of research across six states</w:t>
      </w:r>
      <w:r w:rsidRPr="00A964FF">
        <w:rPr>
          <w:rFonts w:ascii="Calibri" w:hAnsi="Calibri"/>
          <w:bCs/>
        </w:rPr>
        <w:t xml:space="preserve">. </w:t>
      </w:r>
      <w:r w:rsidRPr="00A964FF">
        <w:rPr>
          <w:rFonts w:ascii="Calibri" w:hAnsi="Calibri"/>
          <w:bCs/>
          <w:iCs/>
        </w:rPr>
        <w:t>Raleigh, NC: North Carolina State University, Friday Institute for Educational Innovation</w:t>
      </w:r>
      <w:r w:rsidRPr="00A964FF">
        <w:rPr>
          <w:rFonts w:ascii="Calibri" w:hAnsi="Calibri"/>
          <w:bCs/>
        </w:rPr>
        <w:t>.</w:t>
      </w:r>
    </w:p>
    <w:p w14:paraId="31CA3A65" w14:textId="77777777" w:rsidR="00A964FF" w:rsidRPr="00CE1CA8" w:rsidRDefault="00A964FF" w:rsidP="00A964FF">
      <w:pPr>
        <w:pStyle w:val="Reference"/>
        <w:rPr>
          <w:rFonts w:ascii="Calibri" w:hAnsi="Calibri"/>
        </w:rPr>
      </w:pPr>
      <w:r w:rsidRPr="00CE1CA8">
        <w:rPr>
          <w:rFonts w:ascii="Calibri" w:hAnsi="Calibri"/>
        </w:rPr>
        <w:t xml:space="preserve">Bacon, H. L., Kidd, G. D., &amp; </w:t>
      </w:r>
      <w:proofErr w:type="spellStart"/>
      <w:r w:rsidRPr="00CE1CA8">
        <w:rPr>
          <w:rFonts w:ascii="Calibri" w:hAnsi="Calibri"/>
        </w:rPr>
        <w:t>Seaberg</w:t>
      </w:r>
      <w:proofErr w:type="spellEnd"/>
      <w:r w:rsidRPr="00CE1CA8">
        <w:rPr>
          <w:rFonts w:ascii="Calibri" w:hAnsi="Calibri"/>
        </w:rPr>
        <w:t xml:space="preserve">, J. J. (1982). </w:t>
      </w:r>
      <w:proofErr w:type="gramStart"/>
      <w:r w:rsidRPr="00CE1CA8">
        <w:rPr>
          <w:rFonts w:ascii="Calibri" w:hAnsi="Calibri"/>
        </w:rPr>
        <w:t>The effectiveness of bilingual instruction with Cherokee Indian students.</w:t>
      </w:r>
      <w:proofErr w:type="gramEnd"/>
      <w:r w:rsidRPr="00CE1CA8">
        <w:rPr>
          <w:rFonts w:ascii="Calibri" w:hAnsi="Calibri"/>
        </w:rPr>
        <w:t xml:space="preserve"> </w:t>
      </w:r>
      <w:proofErr w:type="gramStart"/>
      <w:r w:rsidRPr="00CE1CA8">
        <w:rPr>
          <w:rFonts w:ascii="Calibri" w:hAnsi="Calibri"/>
          <w:i/>
        </w:rPr>
        <w:t>Journal of American Indian Education, 21</w:t>
      </w:r>
      <w:r w:rsidRPr="00CE1CA8">
        <w:rPr>
          <w:rFonts w:ascii="Calibri" w:hAnsi="Calibri"/>
        </w:rPr>
        <w:t>(1), 34‒43.</w:t>
      </w:r>
      <w:proofErr w:type="gramEnd"/>
    </w:p>
    <w:p w14:paraId="362EFD39" w14:textId="77777777" w:rsidR="00A964FF" w:rsidRPr="00CE1CA8" w:rsidRDefault="00A964FF" w:rsidP="00A964FF">
      <w:pPr>
        <w:pStyle w:val="Reference"/>
        <w:rPr>
          <w:rFonts w:ascii="Calibri" w:hAnsi="Calibri"/>
          <w:bCs/>
        </w:rPr>
      </w:pPr>
      <w:proofErr w:type="spellStart"/>
      <w:r w:rsidRPr="00CE1CA8">
        <w:rPr>
          <w:rFonts w:ascii="Calibri" w:hAnsi="Calibri"/>
          <w:bCs/>
        </w:rPr>
        <w:t>Bebell</w:t>
      </w:r>
      <w:proofErr w:type="spellEnd"/>
      <w:r w:rsidRPr="00CE1CA8">
        <w:rPr>
          <w:rFonts w:ascii="Calibri" w:hAnsi="Calibri"/>
          <w:bCs/>
        </w:rPr>
        <w:t xml:space="preserve">, D., &amp; Kay, R. (2009). </w:t>
      </w:r>
      <w:r w:rsidRPr="00CE1CA8">
        <w:rPr>
          <w:rFonts w:ascii="Calibri" w:hAnsi="Calibri"/>
          <w:i/>
        </w:rPr>
        <w:t>Berkshire Wireless Learning Initiative: Final evaluation report</w:t>
      </w:r>
      <w:r w:rsidRPr="00CE1CA8">
        <w:rPr>
          <w:rFonts w:ascii="Calibri" w:hAnsi="Calibri"/>
          <w:bCs/>
          <w:iCs/>
        </w:rPr>
        <w:t xml:space="preserve">. </w:t>
      </w:r>
      <w:r w:rsidRPr="00CE1CA8">
        <w:rPr>
          <w:rFonts w:ascii="Calibri" w:hAnsi="Calibri"/>
          <w:bCs/>
        </w:rPr>
        <w:t>Chestnut Hill, MA: Technology and Assessment Study Collaborative.</w:t>
      </w:r>
    </w:p>
    <w:p w14:paraId="43B546F4" w14:textId="77777777" w:rsidR="00A964FF" w:rsidRDefault="00A964FF" w:rsidP="00A964FF">
      <w:pPr>
        <w:pStyle w:val="Reference"/>
        <w:rPr>
          <w:rFonts w:ascii="Calibri" w:hAnsi="Calibri"/>
        </w:rPr>
      </w:pPr>
      <w:r w:rsidRPr="00CE1CA8">
        <w:rPr>
          <w:rFonts w:ascii="Calibri" w:hAnsi="Calibri"/>
          <w:lang w:val="it-IT"/>
        </w:rPr>
        <w:t xml:space="preserve">Castagno, A. </w:t>
      </w:r>
      <w:proofErr w:type="gramStart"/>
      <w:r w:rsidRPr="00CE1CA8">
        <w:rPr>
          <w:rFonts w:ascii="Calibri" w:hAnsi="Calibri"/>
          <w:lang w:val="it-IT"/>
        </w:rPr>
        <w:t>E.</w:t>
      </w:r>
      <w:proofErr w:type="gramEnd"/>
      <w:r w:rsidRPr="00CE1CA8">
        <w:rPr>
          <w:rFonts w:ascii="Calibri" w:hAnsi="Calibri"/>
          <w:lang w:val="it-IT"/>
        </w:rPr>
        <w:t xml:space="preserve">, &amp; </w:t>
      </w:r>
      <w:proofErr w:type="spellStart"/>
      <w:r w:rsidRPr="00CE1CA8">
        <w:rPr>
          <w:rFonts w:ascii="Calibri" w:hAnsi="Calibri"/>
          <w:lang w:val="it-IT"/>
        </w:rPr>
        <w:t>Brayboy</w:t>
      </w:r>
      <w:proofErr w:type="spellEnd"/>
      <w:r w:rsidRPr="00CE1CA8">
        <w:rPr>
          <w:rFonts w:ascii="Calibri" w:hAnsi="Calibri"/>
          <w:lang w:val="it-IT"/>
        </w:rPr>
        <w:t xml:space="preserve">, B. M. J. (2008). </w:t>
      </w:r>
      <w:r w:rsidRPr="00CE1CA8">
        <w:rPr>
          <w:rFonts w:ascii="Calibri" w:hAnsi="Calibri"/>
        </w:rPr>
        <w:t xml:space="preserve">Culturally responsive schooling for indigenous youth: A review of the literature. </w:t>
      </w:r>
      <w:r w:rsidRPr="00CE1CA8">
        <w:rPr>
          <w:rFonts w:ascii="Calibri" w:hAnsi="Calibri"/>
          <w:i/>
        </w:rPr>
        <w:t>Review of Educational Research</w:t>
      </w:r>
      <w:r w:rsidRPr="00CE1CA8">
        <w:rPr>
          <w:rFonts w:ascii="Calibri" w:hAnsi="Calibri"/>
        </w:rPr>
        <w:t xml:space="preserve">, </w:t>
      </w:r>
      <w:r w:rsidRPr="00CE1CA8">
        <w:rPr>
          <w:rFonts w:ascii="Calibri" w:hAnsi="Calibri"/>
          <w:i/>
        </w:rPr>
        <w:t>78</w:t>
      </w:r>
      <w:r w:rsidRPr="00CE1CA8">
        <w:rPr>
          <w:rFonts w:ascii="Calibri" w:hAnsi="Calibri"/>
        </w:rPr>
        <w:t>(4), 941–993.</w:t>
      </w:r>
    </w:p>
    <w:p w14:paraId="1C6FD0EA" w14:textId="77777777" w:rsidR="003C66FE" w:rsidRPr="00CE1CA8" w:rsidRDefault="003C66FE" w:rsidP="00A964FF">
      <w:pPr>
        <w:pStyle w:val="Reference"/>
        <w:rPr>
          <w:rFonts w:ascii="Calibri" w:hAnsi="Calibri"/>
        </w:rPr>
      </w:pPr>
      <w:proofErr w:type="gramStart"/>
      <w:r w:rsidRPr="003C66FE">
        <w:rPr>
          <w:rFonts w:ascii="Calibri" w:hAnsi="Calibri"/>
          <w:bCs/>
        </w:rPr>
        <w:t>Chen, E., Heritage, M., &amp; Lee, J. (2005).</w:t>
      </w:r>
      <w:proofErr w:type="gramEnd"/>
      <w:r w:rsidRPr="003C66FE">
        <w:rPr>
          <w:rFonts w:ascii="Calibri" w:hAnsi="Calibri"/>
          <w:bCs/>
        </w:rPr>
        <w:t xml:space="preserve"> </w:t>
      </w:r>
      <w:proofErr w:type="gramStart"/>
      <w:r w:rsidRPr="003C66FE">
        <w:rPr>
          <w:rFonts w:ascii="Calibri" w:hAnsi="Calibri"/>
          <w:bCs/>
        </w:rPr>
        <w:t>Identifying and monitoring students’ learning needs with technology.</w:t>
      </w:r>
      <w:proofErr w:type="gramEnd"/>
      <w:r w:rsidRPr="003C66FE">
        <w:rPr>
          <w:rFonts w:ascii="Calibri" w:hAnsi="Calibri"/>
          <w:bCs/>
        </w:rPr>
        <w:t xml:space="preserve"> </w:t>
      </w:r>
      <w:r w:rsidRPr="003C66FE">
        <w:rPr>
          <w:rFonts w:ascii="Calibri" w:hAnsi="Calibri"/>
          <w:bCs/>
          <w:i/>
        </w:rPr>
        <w:t>Journal of Education for Students Placed at Risk, 10</w:t>
      </w:r>
      <w:r w:rsidRPr="003C66FE">
        <w:rPr>
          <w:rFonts w:ascii="Calibri" w:hAnsi="Calibri"/>
          <w:bCs/>
        </w:rPr>
        <w:t>(3), 309–332</w:t>
      </w:r>
      <w:r>
        <w:rPr>
          <w:rFonts w:ascii="Calibri" w:hAnsi="Calibri"/>
          <w:bCs/>
        </w:rPr>
        <w:t>.</w:t>
      </w:r>
    </w:p>
    <w:p w14:paraId="08AE656C" w14:textId="77777777" w:rsidR="00CE1CA8" w:rsidRPr="00CE1CA8" w:rsidRDefault="00CE1CA8" w:rsidP="00A964FF">
      <w:pPr>
        <w:pStyle w:val="Reference"/>
        <w:rPr>
          <w:rFonts w:ascii="Calibri" w:hAnsi="Calibri"/>
        </w:rPr>
      </w:pPr>
      <w:r w:rsidRPr="00CE1CA8">
        <w:rPr>
          <w:rFonts w:ascii="Calibri" w:hAnsi="Calibri"/>
        </w:rPr>
        <w:t xml:space="preserve">Creswell, J. W. (1998). </w:t>
      </w:r>
      <w:r w:rsidRPr="00CE1CA8">
        <w:rPr>
          <w:rFonts w:ascii="Calibri" w:hAnsi="Calibri"/>
          <w:i/>
        </w:rPr>
        <w:t>Qualitative inquiry and research design: Choosing among five designs.</w:t>
      </w:r>
      <w:r w:rsidRPr="00CE1CA8">
        <w:rPr>
          <w:rFonts w:ascii="Calibri" w:hAnsi="Calibri"/>
        </w:rPr>
        <w:t xml:space="preserve"> Thousand Oaks, CA: Sage.</w:t>
      </w:r>
    </w:p>
    <w:p w14:paraId="25758D7E" w14:textId="77777777" w:rsidR="00A964FF" w:rsidRPr="00A964FF" w:rsidRDefault="00A964FF" w:rsidP="00A964FF">
      <w:pPr>
        <w:pStyle w:val="Reference"/>
        <w:rPr>
          <w:rFonts w:ascii="Calibri" w:hAnsi="Calibri"/>
        </w:rPr>
      </w:pPr>
      <w:r w:rsidRPr="00A964FF">
        <w:rPr>
          <w:rFonts w:ascii="Calibri" w:hAnsi="Calibri"/>
        </w:rPr>
        <w:t xml:space="preserve">Cummins, J. (1979). </w:t>
      </w:r>
      <w:proofErr w:type="gramStart"/>
      <w:r w:rsidRPr="00A964FF">
        <w:rPr>
          <w:rFonts w:ascii="Calibri" w:hAnsi="Calibri"/>
        </w:rPr>
        <w:t>Linguistic interdependence and the educational development of bilingual children.</w:t>
      </w:r>
      <w:proofErr w:type="gramEnd"/>
      <w:r w:rsidRPr="00A964FF">
        <w:rPr>
          <w:rFonts w:ascii="Calibri" w:hAnsi="Calibri"/>
        </w:rPr>
        <w:t xml:space="preserve"> </w:t>
      </w:r>
      <w:r w:rsidRPr="00A964FF">
        <w:rPr>
          <w:rFonts w:ascii="Calibri" w:hAnsi="Calibri"/>
          <w:i/>
        </w:rPr>
        <w:t>Review of Educational Research</w:t>
      </w:r>
      <w:r w:rsidRPr="00A964FF">
        <w:rPr>
          <w:rFonts w:ascii="Calibri" w:hAnsi="Calibri"/>
        </w:rPr>
        <w:t xml:space="preserve">, </w:t>
      </w:r>
      <w:r w:rsidRPr="00A964FF">
        <w:rPr>
          <w:rFonts w:ascii="Calibri" w:hAnsi="Calibri"/>
          <w:i/>
        </w:rPr>
        <w:t>49</w:t>
      </w:r>
      <w:r w:rsidRPr="00A964FF">
        <w:rPr>
          <w:rFonts w:ascii="Calibri" w:hAnsi="Calibri"/>
        </w:rPr>
        <w:t>(2), 222–251.</w:t>
      </w:r>
    </w:p>
    <w:p w14:paraId="29C1E986" w14:textId="77777777" w:rsidR="00A964FF" w:rsidRPr="00A964FF" w:rsidRDefault="00A964FF" w:rsidP="00A964FF">
      <w:pPr>
        <w:pStyle w:val="Reference"/>
        <w:rPr>
          <w:rFonts w:ascii="Calibri" w:hAnsi="Calibri"/>
        </w:rPr>
      </w:pPr>
      <w:proofErr w:type="spellStart"/>
      <w:proofErr w:type="gramStart"/>
      <w:r w:rsidRPr="00A964FF">
        <w:rPr>
          <w:rFonts w:ascii="Calibri" w:hAnsi="Calibri"/>
        </w:rPr>
        <w:t>Demmert</w:t>
      </w:r>
      <w:proofErr w:type="spellEnd"/>
      <w:r w:rsidRPr="00A964FF">
        <w:rPr>
          <w:rFonts w:ascii="Calibri" w:hAnsi="Calibri"/>
        </w:rPr>
        <w:t>, W. G., &amp; Towner, J. C. (2003).</w:t>
      </w:r>
      <w:proofErr w:type="gramEnd"/>
      <w:r w:rsidRPr="00A964FF">
        <w:rPr>
          <w:rFonts w:ascii="Calibri" w:hAnsi="Calibri"/>
        </w:rPr>
        <w:t xml:space="preserve"> </w:t>
      </w:r>
      <w:proofErr w:type="gramStart"/>
      <w:r w:rsidRPr="00A964FF">
        <w:rPr>
          <w:rFonts w:ascii="Calibri" w:hAnsi="Calibri"/>
        </w:rPr>
        <w:t xml:space="preserve">A </w:t>
      </w:r>
      <w:r w:rsidRPr="00A964FF">
        <w:rPr>
          <w:rFonts w:ascii="Calibri" w:hAnsi="Calibri"/>
          <w:i/>
        </w:rPr>
        <w:t>review of the research literature on the influences of culturally based education on the academic performance of Native American students</w:t>
      </w:r>
      <w:r w:rsidRPr="00A964FF">
        <w:rPr>
          <w:rFonts w:ascii="Calibri" w:hAnsi="Calibri"/>
        </w:rPr>
        <w:t>.</w:t>
      </w:r>
      <w:proofErr w:type="gramEnd"/>
      <w:r w:rsidRPr="00A964FF">
        <w:rPr>
          <w:rFonts w:ascii="Calibri" w:hAnsi="Calibri"/>
        </w:rPr>
        <w:t xml:space="preserve"> Portland, OR: Northwest Regional Educational Laboratory. Retrieved from </w:t>
      </w:r>
      <w:hyperlink r:id="rId26" w:history="1">
        <w:r w:rsidRPr="00A964FF">
          <w:rPr>
            <w:rStyle w:val="Hyperlink"/>
            <w:rFonts w:ascii="Calibri" w:hAnsi="Calibri"/>
          </w:rPr>
          <w:t>http://educationnorthwest.org/sites/default/files/cbe.pdf</w:t>
        </w:r>
      </w:hyperlink>
    </w:p>
    <w:p w14:paraId="0F288FDA" w14:textId="77777777" w:rsidR="00A964FF" w:rsidRPr="00A964FF" w:rsidRDefault="00A964FF" w:rsidP="00A964FF">
      <w:pPr>
        <w:pStyle w:val="Reference"/>
        <w:rPr>
          <w:rFonts w:ascii="Calibri" w:hAnsi="Calibri"/>
        </w:rPr>
      </w:pPr>
      <w:proofErr w:type="spellStart"/>
      <w:r w:rsidRPr="00A964FF">
        <w:rPr>
          <w:rFonts w:ascii="Calibri" w:hAnsi="Calibri"/>
        </w:rPr>
        <w:t>DeVoe</w:t>
      </w:r>
      <w:proofErr w:type="spellEnd"/>
      <w:r w:rsidRPr="00A964FF">
        <w:rPr>
          <w:rFonts w:ascii="Calibri" w:hAnsi="Calibri"/>
        </w:rPr>
        <w:t xml:space="preserve">, J. F., Darling-Churchill, K. E., &amp; Snyder, T. D. (2008). </w:t>
      </w:r>
      <w:r w:rsidRPr="00A964FF">
        <w:rPr>
          <w:rFonts w:ascii="Calibri" w:hAnsi="Calibri"/>
          <w:i/>
        </w:rPr>
        <w:t>Status and trends in the education of American Indians and Alaska Natives: 2008</w:t>
      </w:r>
      <w:r w:rsidRPr="00A964FF">
        <w:rPr>
          <w:rFonts w:ascii="Calibri" w:hAnsi="Calibri"/>
          <w:iCs/>
        </w:rPr>
        <w:t xml:space="preserve"> </w:t>
      </w:r>
      <w:r w:rsidRPr="00A964FF">
        <w:rPr>
          <w:rFonts w:ascii="Calibri" w:hAnsi="Calibri"/>
        </w:rPr>
        <w:t>(NCES 2008-084). Washington, DC: U.S. Department of Education, Institute of Education</w:t>
      </w:r>
      <w:r w:rsidRPr="00A964FF">
        <w:rPr>
          <w:rFonts w:ascii="Calibri" w:hAnsi="Calibri"/>
          <w:iCs/>
        </w:rPr>
        <w:t xml:space="preserve"> </w:t>
      </w:r>
      <w:r w:rsidRPr="00A964FF">
        <w:rPr>
          <w:rFonts w:ascii="Calibri" w:hAnsi="Calibri"/>
        </w:rPr>
        <w:t xml:space="preserve">Sciences, </w:t>
      </w:r>
      <w:proofErr w:type="gramStart"/>
      <w:r w:rsidRPr="00A964FF">
        <w:rPr>
          <w:rFonts w:ascii="Calibri" w:hAnsi="Calibri"/>
        </w:rPr>
        <w:t>National</w:t>
      </w:r>
      <w:proofErr w:type="gramEnd"/>
      <w:r w:rsidRPr="00A964FF">
        <w:rPr>
          <w:rFonts w:ascii="Calibri" w:hAnsi="Calibri"/>
        </w:rPr>
        <w:t xml:space="preserve"> Center for Education Statistics.</w:t>
      </w:r>
    </w:p>
    <w:p w14:paraId="22234D54" w14:textId="77777777" w:rsidR="00A964FF" w:rsidRPr="00A964FF" w:rsidRDefault="00A964FF" w:rsidP="00A964FF">
      <w:pPr>
        <w:pStyle w:val="Reference"/>
        <w:rPr>
          <w:rFonts w:ascii="Calibri" w:hAnsi="Calibri"/>
        </w:rPr>
      </w:pPr>
      <w:r w:rsidRPr="00A964FF">
        <w:rPr>
          <w:rFonts w:ascii="Calibri" w:hAnsi="Calibri"/>
        </w:rPr>
        <w:t xml:space="preserve">Dressler, C., &amp; </w:t>
      </w:r>
      <w:proofErr w:type="spellStart"/>
      <w:r w:rsidRPr="00A964FF">
        <w:rPr>
          <w:rFonts w:ascii="Calibri" w:hAnsi="Calibri"/>
        </w:rPr>
        <w:t>Kamil</w:t>
      </w:r>
      <w:proofErr w:type="spellEnd"/>
      <w:r w:rsidRPr="00A964FF">
        <w:rPr>
          <w:rFonts w:ascii="Calibri" w:hAnsi="Calibri"/>
        </w:rPr>
        <w:t xml:space="preserve">, M. I. (2006). </w:t>
      </w:r>
      <w:proofErr w:type="gramStart"/>
      <w:r w:rsidRPr="00A964FF">
        <w:rPr>
          <w:rFonts w:ascii="Calibri" w:hAnsi="Calibri"/>
        </w:rPr>
        <w:t>First and second language literacy.</w:t>
      </w:r>
      <w:proofErr w:type="gramEnd"/>
      <w:r w:rsidRPr="00A964FF">
        <w:rPr>
          <w:rFonts w:ascii="Calibri" w:hAnsi="Calibri"/>
        </w:rPr>
        <w:t xml:space="preserve"> In D. August &amp; T. Shanahan (Eds.), </w:t>
      </w:r>
      <w:r w:rsidRPr="00A964FF">
        <w:rPr>
          <w:rFonts w:ascii="Calibri" w:hAnsi="Calibri"/>
          <w:i/>
        </w:rPr>
        <w:t>Developing literacy in second language learners: Report of the National Literacy Panel on Language-Minority Children and Youth</w:t>
      </w:r>
      <w:r w:rsidRPr="00A964FF">
        <w:rPr>
          <w:rFonts w:ascii="Calibri" w:hAnsi="Calibri"/>
          <w:iCs/>
        </w:rPr>
        <w:t xml:space="preserve"> </w:t>
      </w:r>
      <w:r w:rsidRPr="00A964FF">
        <w:rPr>
          <w:rFonts w:ascii="Calibri" w:hAnsi="Calibri"/>
        </w:rPr>
        <w:t>(pp. 197–238).</w:t>
      </w:r>
      <w:r w:rsidRPr="00A964FF">
        <w:rPr>
          <w:rFonts w:ascii="Calibri" w:hAnsi="Calibri"/>
          <w:iCs/>
        </w:rPr>
        <w:t xml:space="preserve"> </w:t>
      </w:r>
      <w:r w:rsidRPr="00A964FF">
        <w:rPr>
          <w:rFonts w:ascii="Calibri" w:hAnsi="Calibri"/>
        </w:rPr>
        <w:t>Mahwah, NJ: Erlbaum.</w:t>
      </w:r>
    </w:p>
    <w:p w14:paraId="3F5A4CA8" w14:textId="77777777" w:rsidR="00A964FF" w:rsidRDefault="00626DC3" w:rsidP="00A964FF">
      <w:pPr>
        <w:pStyle w:val="Reference"/>
        <w:rPr>
          <w:rFonts w:ascii="Calibri" w:hAnsi="Calibri"/>
        </w:rPr>
      </w:pPr>
      <w:proofErr w:type="gramStart"/>
      <w:r>
        <w:rPr>
          <w:rFonts w:ascii="Calibri" w:hAnsi="Calibri"/>
        </w:rPr>
        <w:t>Education Trust</w:t>
      </w:r>
      <w:r w:rsidR="00A964FF" w:rsidRPr="00A964FF">
        <w:rPr>
          <w:rFonts w:ascii="Calibri" w:hAnsi="Calibri"/>
        </w:rPr>
        <w:t xml:space="preserve"> (2013).</w:t>
      </w:r>
      <w:proofErr w:type="gramEnd"/>
      <w:r w:rsidR="00A964FF" w:rsidRPr="00A964FF">
        <w:rPr>
          <w:rFonts w:ascii="Calibri" w:hAnsi="Calibri"/>
        </w:rPr>
        <w:t xml:space="preserve"> </w:t>
      </w:r>
      <w:proofErr w:type="gramStart"/>
      <w:r w:rsidR="00A964FF" w:rsidRPr="00A964FF">
        <w:rPr>
          <w:rFonts w:ascii="Calibri" w:hAnsi="Calibri"/>
          <w:i/>
        </w:rPr>
        <w:t>The state of education for native students</w:t>
      </w:r>
      <w:r w:rsidR="00A964FF" w:rsidRPr="00A964FF">
        <w:rPr>
          <w:rFonts w:ascii="Calibri" w:hAnsi="Calibri"/>
        </w:rPr>
        <w:t>.</w:t>
      </w:r>
      <w:proofErr w:type="gramEnd"/>
      <w:r w:rsidR="00A964FF" w:rsidRPr="00A964FF">
        <w:rPr>
          <w:rFonts w:ascii="Calibri" w:hAnsi="Calibri"/>
        </w:rPr>
        <w:t xml:space="preserve"> Washington, DC: Author.</w:t>
      </w:r>
    </w:p>
    <w:p w14:paraId="063BAB44" w14:textId="77777777" w:rsidR="003C66FE" w:rsidRPr="00A964FF" w:rsidRDefault="003C66FE" w:rsidP="00A964FF">
      <w:pPr>
        <w:pStyle w:val="Reference"/>
        <w:rPr>
          <w:rFonts w:ascii="Calibri" w:hAnsi="Calibri"/>
        </w:rPr>
      </w:pPr>
      <w:proofErr w:type="spellStart"/>
      <w:r w:rsidRPr="003C66FE">
        <w:rPr>
          <w:rFonts w:ascii="Calibri" w:hAnsi="Calibri"/>
          <w:bCs/>
        </w:rPr>
        <w:lastRenderedPageBreak/>
        <w:t>Faria</w:t>
      </w:r>
      <w:proofErr w:type="spellEnd"/>
      <w:r w:rsidRPr="003C66FE">
        <w:rPr>
          <w:rFonts w:ascii="Calibri" w:hAnsi="Calibri"/>
          <w:bCs/>
        </w:rPr>
        <w:t xml:space="preserve">, A. M., </w:t>
      </w:r>
      <w:proofErr w:type="spellStart"/>
      <w:r w:rsidRPr="003C66FE">
        <w:rPr>
          <w:rFonts w:ascii="Calibri" w:hAnsi="Calibri"/>
          <w:bCs/>
        </w:rPr>
        <w:t>Heppen</w:t>
      </w:r>
      <w:proofErr w:type="spellEnd"/>
      <w:r w:rsidRPr="003C66FE">
        <w:rPr>
          <w:rFonts w:ascii="Calibri" w:hAnsi="Calibri"/>
          <w:bCs/>
        </w:rPr>
        <w:t xml:space="preserve">, J., </w:t>
      </w:r>
      <w:r>
        <w:rPr>
          <w:rFonts w:ascii="Calibri" w:hAnsi="Calibri"/>
          <w:bCs/>
        </w:rPr>
        <w:t xml:space="preserve">Li, Y., </w:t>
      </w:r>
      <w:proofErr w:type="spellStart"/>
      <w:r>
        <w:rPr>
          <w:rFonts w:ascii="Calibri" w:hAnsi="Calibri"/>
          <w:bCs/>
        </w:rPr>
        <w:t>Stachel</w:t>
      </w:r>
      <w:proofErr w:type="spellEnd"/>
      <w:r>
        <w:rPr>
          <w:rFonts w:ascii="Calibri" w:hAnsi="Calibri"/>
          <w:bCs/>
        </w:rPr>
        <w:t>, S., Jones, W.</w:t>
      </w:r>
      <w:r w:rsidRPr="003C66FE">
        <w:rPr>
          <w:rFonts w:ascii="Calibri" w:hAnsi="Calibri"/>
          <w:bCs/>
        </w:rPr>
        <w:t xml:space="preserve">, et al. (2012, </w:t>
      </w:r>
      <w:r>
        <w:rPr>
          <w:rFonts w:ascii="Calibri" w:hAnsi="Calibri"/>
          <w:bCs/>
        </w:rPr>
        <w:t>Summer</w:t>
      </w:r>
      <w:r w:rsidRPr="003C66FE">
        <w:rPr>
          <w:rFonts w:ascii="Calibri" w:hAnsi="Calibri"/>
          <w:bCs/>
        </w:rPr>
        <w:t xml:space="preserve">). </w:t>
      </w:r>
      <w:r>
        <w:rPr>
          <w:rFonts w:ascii="Calibri" w:hAnsi="Calibri"/>
          <w:bCs/>
          <w:i/>
          <w:iCs/>
        </w:rPr>
        <w:t>Charting success: Data use and student achievement in urban schools</w:t>
      </w:r>
      <w:r w:rsidRPr="003C66FE">
        <w:rPr>
          <w:rFonts w:ascii="Calibri" w:hAnsi="Calibri"/>
          <w:bCs/>
          <w:i/>
          <w:iCs/>
        </w:rPr>
        <w:t xml:space="preserve">. </w:t>
      </w:r>
      <w:r>
        <w:rPr>
          <w:rFonts w:ascii="Calibri" w:hAnsi="Calibri"/>
          <w:bCs/>
        </w:rPr>
        <w:t>Washington, DC: Council of the Great City Schools and American Institutes for Research</w:t>
      </w:r>
      <w:r w:rsidRPr="003C66FE">
        <w:rPr>
          <w:rFonts w:ascii="Calibri" w:hAnsi="Calibri"/>
          <w:bCs/>
        </w:rPr>
        <w:t>.</w:t>
      </w:r>
      <w:r>
        <w:rPr>
          <w:rFonts w:ascii="Calibri" w:hAnsi="Calibri"/>
          <w:bCs/>
        </w:rPr>
        <w:t xml:space="preserve"> Retrieved from </w:t>
      </w:r>
      <w:r w:rsidRPr="003C66FE">
        <w:rPr>
          <w:rFonts w:ascii="Calibri" w:hAnsi="Calibri"/>
          <w:bCs/>
        </w:rPr>
        <w:t>http://www.cgcs.org/cms/lib/DC00001581/Centricity/Domain/87/Charting_Success.pdf</w:t>
      </w:r>
    </w:p>
    <w:p w14:paraId="3A260833" w14:textId="77777777" w:rsidR="00A964FF" w:rsidRPr="00A964FF" w:rsidRDefault="00A964FF" w:rsidP="00A964FF">
      <w:pPr>
        <w:pStyle w:val="Reference"/>
        <w:rPr>
          <w:rFonts w:ascii="Calibri" w:hAnsi="Calibri"/>
        </w:rPr>
      </w:pPr>
      <w:proofErr w:type="spellStart"/>
      <w:proofErr w:type="gramStart"/>
      <w:r w:rsidRPr="00A964FF">
        <w:rPr>
          <w:rFonts w:ascii="Calibri" w:hAnsi="Calibri"/>
        </w:rPr>
        <w:t>Foorman</w:t>
      </w:r>
      <w:proofErr w:type="spellEnd"/>
      <w:r w:rsidRPr="00A964FF">
        <w:rPr>
          <w:rFonts w:ascii="Calibri" w:hAnsi="Calibri"/>
        </w:rPr>
        <w:t xml:space="preserve">, B. R., </w:t>
      </w:r>
      <w:proofErr w:type="spellStart"/>
      <w:r w:rsidRPr="00A964FF">
        <w:rPr>
          <w:rFonts w:ascii="Calibri" w:hAnsi="Calibri"/>
        </w:rPr>
        <w:t>Schatschneider</w:t>
      </w:r>
      <w:proofErr w:type="spellEnd"/>
      <w:r w:rsidRPr="00A964FF">
        <w:rPr>
          <w:rFonts w:ascii="Calibri" w:hAnsi="Calibri"/>
        </w:rPr>
        <w:t xml:space="preserve">, C., </w:t>
      </w:r>
      <w:proofErr w:type="spellStart"/>
      <w:r w:rsidRPr="00A964FF">
        <w:rPr>
          <w:rFonts w:ascii="Calibri" w:hAnsi="Calibri"/>
        </w:rPr>
        <w:t>Eakin</w:t>
      </w:r>
      <w:proofErr w:type="spellEnd"/>
      <w:r w:rsidRPr="00A964FF">
        <w:rPr>
          <w:rFonts w:ascii="Calibri" w:hAnsi="Calibri"/>
        </w:rPr>
        <w:t>, M. N., Fletcher, J. M., Moats, L. C., &amp; Francis, D. J. (2006).</w:t>
      </w:r>
      <w:proofErr w:type="gramEnd"/>
      <w:r w:rsidRPr="00A964FF">
        <w:rPr>
          <w:rFonts w:ascii="Calibri" w:hAnsi="Calibri"/>
        </w:rPr>
        <w:t xml:space="preserve"> </w:t>
      </w:r>
      <w:proofErr w:type="gramStart"/>
      <w:r w:rsidRPr="00A964FF">
        <w:rPr>
          <w:rFonts w:ascii="Calibri" w:hAnsi="Calibri"/>
        </w:rPr>
        <w:t xml:space="preserve">The impact of instructional practices in grades 1 and 2 on reading and spelling </w:t>
      </w:r>
      <w:r w:rsidRPr="00682A07">
        <w:rPr>
          <w:rFonts w:ascii="Calibri" w:hAnsi="Calibri"/>
          <w:spacing w:val="-4"/>
        </w:rPr>
        <w:t>achievement in high poverty schools.</w:t>
      </w:r>
      <w:proofErr w:type="gramEnd"/>
      <w:r w:rsidRPr="00682A07">
        <w:rPr>
          <w:rFonts w:ascii="Calibri" w:hAnsi="Calibri"/>
          <w:spacing w:val="-4"/>
        </w:rPr>
        <w:t xml:space="preserve"> </w:t>
      </w:r>
      <w:r w:rsidRPr="00682A07">
        <w:rPr>
          <w:rFonts w:ascii="Calibri" w:hAnsi="Calibri"/>
          <w:i/>
          <w:spacing w:val="-4"/>
        </w:rPr>
        <w:t>Contemporary Educational Psychology</w:t>
      </w:r>
      <w:r w:rsidRPr="00682A07">
        <w:rPr>
          <w:rFonts w:ascii="Calibri" w:hAnsi="Calibri"/>
          <w:spacing w:val="-4"/>
        </w:rPr>
        <w:t xml:space="preserve">, </w:t>
      </w:r>
      <w:r w:rsidRPr="00682A07">
        <w:rPr>
          <w:rFonts w:ascii="Calibri" w:hAnsi="Calibri"/>
          <w:i/>
          <w:spacing w:val="-4"/>
        </w:rPr>
        <w:t>31</w:t>
      </w:r>
      <w:r w:rsidR="00180258" w:rsidRPr="00682A07">
        <w:rPr>
          <w:rFonts w:ascii="Calibri" w:hAnsi="Calibri"/>
          <w:spacing w:val="-4"/>
        </w:rPr>
        <w:t>(1)</w:t>
      </w:r>
      <w:r w:rsidRPr="00682A07">
        <w:rPr>
          <w:rFonts w:ascii="Calibri" w:hAnsi="Calibri"/>
          <w:spacing w:val="-4"/>
        </w:rPr>
        <w:t>, 1–29</w:t>
      </w:r>
      <w:r w:rsidRPr="00A964FF">
        <w:rPr>
          <w:rFonts w:ascii="Calibri" w:hAnsi="Calibri"/>
        </w:rPr>
        <w:t>.</w:t>
      </w:r>
    </w:p>
    <w:p w14:paraId="601564B7" w14:textId="77777777" w:rsidR="00A964FF" w:rsidRPr="00A964FF" w:rsidRDefault="00A964FF" w:rsidP="00A964FF">
      <w:pPr>
        <w:pStyle w:val="Reference"/>
        <w:rPr>
          <w:rFonts w:ascii="Calibri" w:hAnsi="Calibri"/>
        </w:rPr>
      </w:pPr>
      <w:proofErr w:type="gramStart"/>
      <w:r w:rsidRPr="00A964FF">
        <w:rPr>
          <w:rFonts w:ascii="Calibri" w:hAnsi="Calibri"/>
        </w:rPr>
        <w:t xml:space="preserve">Francis, D. J., </w:t>
      </w:r>
      <w:proofErr w:type="spellStart"/>
      <w:r w:rsidRPr="00A964FF">
        <w:rPr>
          <w:rFonts w:ascii="Calibri" w:hAnsi="Calibri"/>
        </w:rPr>
        <w:t>Lesaux</w:t>
      </w:r>
      <w:proofErr w:type="spellEnd"/>
      <w:r w:rsidRPr="00A964FF">
        <w:rPr>
          <w:rFonts w:ascii="Calibri" w:hAnsi="Calibri"/>
        </w:rPr>
        <w:t>, N. K., &amp; August, D. (2006).</w:t>
      </w:r>
      <w:proofErr w:type="gramEnd"/>
      <w:r w:rsidRPr="00A964FF">
        <w:rPr>
          <w:rFonts w:ascii="Calibri" w:hAnsi="Calibri"/>
        </w:rPr>
        <w:t xml:space="preserve"> </w:t>
      </w:r>
      <w:proofErr w:type="gramStart"/>
      <w:r w:rsidRPr="00A964FF">
        <w:rPr>
          <w:rFonts w:ascii="Calibri" w:hAnsi="Calibri"/>
        </w:rPr>
        <w:t>Language of instruction.</w:t>
      </w:r>
      <w:proofErr w:type="gramEnd"/>
      <w:r w:rsidRPr="00A964FF">
        <w:rPr>
          <w:rFonts w:ascii="Calibri" w:hAnsi="Calibri"/>
        </w:rPr>
        <w:t xml:space="preserve"> In D. L. August &amp; T. Shanahan (Eds.), </w:t>
      </w:r>
      <w:r w:rsidRPr="00A964FF">
        <w:rPr>
          <w:rFonts w:ascii="Calibri" w:hAnsi="Calibri"/>
          <w:i/>
        </w:rPr>
        <w:t>Developing literacy in a second language: Report of the National Literacy Panel</w:t>
      </w:r>
      <w:r w:rsidRPr="00A964FF">
        <w:rPr>
          <w:rFonts w:ascii="Calibri" w:hAnsi="Calibri"/>
          <w:iCs/>
        </w:rPr>
        <w:t xml:space="preserve"> </w:t>
      </w:r>
      <w:r w:rsidRPr="00A964FF">
        <w:rPr>
          <w:rFonts w:ascii="Calibri" w:hAnsi="Calibri"/>
        </w:rPr>
        <w:t>(pp. 365–410). Mahwah, NJ: Erlbaum.</w:t>
      </w:r>
    </w:p>
    <w:p w14:paraId="2FC5B8AB" w14:textId="77777777" w:rsidR="00A964FF" w:rsidRPr="00A964FF" w:rsidRDefault="00A964FF" w:rsidP="00A964FF">
      <w:pPr>
        <w:pStyle w:val="Reference"/>
        <w:rPr>
          <w:rFonts w:ascii="Calibri" w:hAnsi="Calibri"/>
        </w:rPr>
      </w:pPr>
      <w:r w:rsidRPr="00A964FF">
        <w:rPr>
          <w:rFonts w:ascii="Calibri" w:hAnsi="Calibri"/>
        </w:rPr>
        <w:t xml:space="preserve">Freeman, C., &amp; Fox, M. (2005). </w:t>
      </w:r>
      <w:proofErr w:type="gramStart"/>
      <w:r w:rsidRPr="00A964FF">
        <w:rPr>
          <w:rFonts w:ascii="Calibri" w:hAnsi="Calibri"/>
          <w:i/>
        </w:rPr>
        <w:t xml:space="preserve">Status and trends in the education of American Indians and Alaska Natives </w:t>
      </w:r>
      <w:r w:rsidRPr="00A964FF">
        <w:rPr>
          <w:rFonts w:ascii="Calibri" w:hAnsi="Calibri"/>
        </w:rPr>
        <w:t>(NCES Publication No. 2005-108).</w:t>
      </w:r>
      <w:proofErr w:type="gramEnd"/>
      <w:r w:rsidRPr="00A964FF">
        <w:rPr>
          <w:rFonts w:ascii="Calibri" w:hAnsi="Calibri"/>
        </w:rPr>
        <w:t xml:space="preserve"> Washington, DC: U.S. Department of</w:t>
      </w:r>
      <w:r w:rsidRPr="00A964FF">
        <w:rPr>
          <w:rFonts w:ascii="Calibri" w:hAnsi="Calibri"/>
          <w:i/>
        </w:rPr>
        <w:t xml:space="preserve"> </w:t>
      </w:r>
      <w:r w:rsidRPr="00A964FF">
        <w:rPr>
          <w:rFonts w:ascii="Calibri" w:hAnsi="Calibri"/>
        </w:rPr>
        <w:t xml:space="preserve">Education, Institute of Education Sciences, </w:t>
      </w:r>
      <w:proofErr w:type="gramStart"/>
      <w:r w:rsidRPr="00A964FF">
        <w:rPr>
          <w:rFonts w:ascii="Calibri" w:hAnsi="Calibri"/>
        </w:rPr>
        <w:t>National</w:t>
      </w:r>
      <w:proofErr w:type="gramEnd"/>
      <w:r w:rsidRPr="00A964FF">
        <w:rPr>
          <w:rFonts w:ascii="Calibri" w:hAnsi="Calibri"/>
        </w:rPr>
        <w:t xml:space="preserve"> Center for Education Statistics.</w:t>
      </w:r>
      <w:r w:rsidRPr="00A964FF">
        <w:rPr>
          <w:rFonts w:ascii="Calibri" w:hAnsi="Calibri"/>
          <w:i/>
        </w:rPr>
        <w:t xml:space="preserve"> </w:t>
      </w:r>
    </w:p>
    <w:p w14:paraId="4F4A3915" w14:textId="77777777" w:rsidR="00A964FF" w:rsidRPr="00A964FF" w:rsidRDefault="00A964FF" w:rsidP="00A964FF">
      <w:pPr>
        <w:pStyle w:val="Reference"/>
        <w:rPr>
          <w:rFonts w:ascii="Calibri" w:hAnsi="Calibri"/>
        </w:rPr>
      </w:pPr>
      <w:r w:rsidRPr="00A964FF">
        <w:rPr>
          <w:rFonts w:ascii="Calibri" w:hAnsi="Calibri"/>
        </w:rPr>
        <w:t xml:space="preserve">Greene, J. P. (1997). </w:t>
      </w:r>
      <w:proofErr w:type="gramStart"/>
      <w:r w:rsidRPr="00A964FF">
        <w:rPr>
          <w:rFonts w:ascii="Calibri" w:hAnsi="Calibri"/>
        </w:rPr>
        <w:t xml:space="preserve">A meta-analysis of the </w:t>
      </w:r>
      <w:proofErr w:type="spellStart"/>
      <w:r w:rsidRPr="00A964FF">
        <w:rPr>
          <w:rFonts w:ascii="Calibri" w:hAnsi="Calibri"/>
        </w:rPr>
        <w:t>Rossell</w:t>
      </w:r>
      <w:proofErr w:type="spellEnd"/>
      <w:r w:rsidRPr="00A964FF">
        <w:rPr>
          <w:rFonts w:ascii="Calibri" w:hAnsi="Calibri"/>
        </w:rPr>
        <w:t xml:space="preserve"> and Baker review of bilingual education research.</w:t>
      </w:r>
      <w:proofErr w:type="gramEnd"/>
      <w:r w:rsidRPr="00A964FF">
        <w:rPr>
          <w:rFonts w:ascii="Calibri" w:hAnsi="Calibri"/>
        </w:rPr>
        <w:t xml:space="preserve"> </w:t>
      </w:r>
      <w:r w:rsidRPr="00A964FF">
        <w:rPr>
          <w:rFonts w:ascii="Calibri" w:hAnsi="Calibri"/>
          <w:i/>
        </w:rPr>
        <w:t>Bilingual Research Journal</w:t>
      </w:r>
      <w:r w:rsidRPr="00A964FF">
        <w:rPr>
          <w:rFonts w:ascii="Calibri" w:hAnsi="Calibri"/>
          <w:iCs/>
        </w:rPr>
        <w:t xml:space="preserve">, </w:t>
      </w:r>
      <w:r w:rsidRPr="00A964FF">
        <w:rPr>
          <w:rFonts w:ascii="Calibri" w:hAnsi="Calibri"/>
          <w:i/>
        </w:rPr>
        <w:t>21</w:t>
      </w:r>
      <w:r w:rsidRPr="00A964FF">
        <w:rPr>
          <w:rFonts w:ascii="Calibri" w:hAnsi="Calibri"/>
        </w:rPr>
        <w:t>(2/3), 1–22.</w:t>
      </w:r>
    </w:p>
    <w:p w14:paraId="6D7CC6F9" w14:textId="77777777" w:rsidR="00A964FF" w:rsidRPr="00A964FF" w:rsidRDefault="00A964FF" w:rsidP="00A964FF">
      <w:pPr>
        <w:pStyle w:val="Reference"/>
        <w:rPr>
          <w:rFonts w:ascii="Calibri" w:hAnsi="Calibri"/>
        </w:rPr>
      </w:pPr>
      <w:proofErr w:type="gramStart"/>
      <w:r w:rsidRPr="00A964FF">
        <w:rPr>
          <w:rFonts w:ascii="Calibri" w:hAnsi="Calibri"/>
        </w:rPr>
        <w:t>Hirata-</w:t>
      </w:r>
      <w:proofErr w:type="spellStart"/>
      <w:r w:rsidRPr="00A964FF">
        <w:rPr>
          <w:rFonts w:ascii="Calibri" w:hAnsi="Calibri"/>
        </w:rPr>
        <w:t>Edds</w:t>
      </w:r>
      <w:proofErr w:type="spellEnd"/>
      <w:r w:rsidRPr="00A964FF">
        <w:rPr>
          <w:rFonts w:ascii="Calibri" w:hAnsi="Calibri"/>
        </w:rPr>
        <w:t>, T. (2011).</w:t>
      </w:r>
      <w:proofErr w:type="gramEnd"/>
      <w:r w:rsidRPr="00A964FF">
        <w:rPr>
          <w:rFonts w:ascii="Calibri" w:hAnsi="Calibri"/>
        </w:rPr>
        <w:t xml:space="preserve"> Influence of second language Cherokee immersion on children’s development of past tense in their first language, English. </w:t>
      </w:r>
      <w:proofErr w:type="gramStart"/>
      <w:r w:rsidRPr="00A964FF">
        <w:rPr>
          <w:rFonts w:ascii="Calibri" w:hAnsi="Calibri"/>
          <w:i/>
        </w:rPr>
        <w:t>Language Learning</w:t>
      </w:r>
      <w:r w:rsidRPr="00A964FF">
        <w:rPr>
          <w:rFonts w:ascii="Calibri" w:hAnsi="Calibri"/>
        </w:rPr>
        <w:t xml:space="preserve">, </w:t>
      </w:r>
      <w:r w:rsidRPr="00A964FF">
        <w:rPr>
          <w:rFonts w:ascii="Calibri" w:hAnsi="Calibri"/>
          <w:i/>
        </w:rPr>
        <w:t>61</w:t>
      </w:r>
      <w:r w:rsidRPr="00A964FF">
        <w:rPr>
          <w:rFonts w:ascii="Calibri" w:hAnsi="Calibri"/>
        </w:rPr>
        <w:t>(3), 700‒733.</w:t>
      </w:r>
      <w:proofErr w:type="gramEnd"/>
    </w:p>
    <w:p w14:paraId="66EA3152" w14:textId="77777777" w:rsidR="00A964FF" w:rsidRPr="00A964FF" w:rsidRDefault="00A964FF" w:rsidP="00A964FF">
      <w:pPr>
        <w:pStyle w:val="Reference"/>
        <w:rPr>
          <w:rFonts w:ascii="Calibri" w:hAnsi="Calibri"/>
        </w:rPr>
      </w:pPr>
      <w:proofErr w:type="gramStart"/>
      <w:r w:rsidRPr="00A964FF">
        <w:rPr>
          <w:rFonts w:ascii="Calibri" w:hAnsi="Calibri"/>
        </w:rPr>
        <w:t>Holm, A., &amp; Holm, W. (1995).</w:t>
      </w:r>
      <w:proofErr w:type="gramEnd"/>
      <w:r w:rsidRPr="00A964FF">
        <w:rPr>
          <w:rFonts w:ascii="Calibri" w:hAnsi="Calibri"/>
        </w:rPr>
        <w:t xml:space="preserve"> Navajo language education: Retrospective and prospects. </w:t>
      </w:r>
      <w:r w:rsidRPr="00A964FF">
        <w:rPr>
          <w:rFonts w:ascii="Calibri" w:hAnsi="Calibri"/>
          <w:i/>
        </w:rPr>
        <w:t>Bilingual Research Journal, 19</w:t>
      </w:r>
      <w:r w:rsidRPr="00A964FF">
        <w:rPr>
          <w:rFonts w:ascii="Calibri" w:hAnsi="Calibri"/>
        </w:rPr>
        <w:t>(1), 141–167.</w:t>
      </w:r>
    </w:p>
    <w:p w14:paraId="41730229" w14:textId="77777777" w:rsidR="00A964FF" w:rsidRPr="00A964FF" w:rsidRDefault="00A964FF" w:rsidP="00A964FF">
      <w:pPr>
        <w:pStyle w:val="Reference"/>
        <w:rPr>
          <w:rFonts w:ascii="Calibri" w:hAnsi="Calibri"/>
        </w:rPr>
      </w:pPr>
      <w:r w:rsidRPr="00A964FF">
        <w:rPr>
          <w:rFonts w:ascii="Calibri" w:hAnsi="Calibri"/>
        </w:rPr>
        <w:t xml:space="preserve">Hugo, R. (2014). Endangered languages, technology and learning: Immediate applications and long-term considerations. In M. C. Jones (Ed.), </w:t>
      </w:r>
      <w:r w:rsidRPr="00A964FF">
        <w:rPr>
          <w:rFonts w:ascii="Calibri" w:hAnsi="Calibri"/>
          <w:i/>
        </w:rPr>
        <w:t>Endangered languages and new technologies</w:t>
      </w:r>
      <w:r w:rsidRPr="00A964FF">
        <w:rPr>
          <w:rFonts w:ascii="Calibri" w:hAnsi="Calibri"/>
        </w:rPr>
        <w:t xml:space="preserve"> (pp. 95‒112). Cambridge, U.K.: Cambridge University Press.</w:t>
      </w:r>
    </w:p>
    <w:p w14:paraId="7426C3E5" w14:textId="77777777" w:rsidR="00A964FF" w:rsidRPr="00A964FF" w:rsidRDefault="00A964FF" w:rsidP="00A964FF">
      <w:pPr>
        <w:pStyle w:val="Reference"/>
        <w:rPr>
          <w:rFonts w:ascii="Calibri" w:hAnsi="Calibri"/>
        </w:rPr>
      </w:pPr>
      <w:proofErr w:type="spellStart"/>
      <w:proofErr w:type="gramStart"/>
      <w:r w:rsidRPr="00A964FF">
        <w:rPr>
          <w:rFonts w:ascii="Calibri" w:hAnsi="Calibri"/>
        </w:rPr>
        <w:t>Jeynes</w:t>
      </w:r>
      <w:proofErr w:type="spellEnd"/>
      <w:r w:rsidRPr="00A964FF">
        <w:rPr>
          <w:rFonts w:ascii="Calibri" w:hAnsi="Calibri"/>
        </w:rPr>
        <w:t>, W. H. (2005).</w:t>
      </w:r>
      <w:proofErr w:type="gramEnd"/>
      <w:r w:rsidRPr="00A964FF">
        <w:rPr>
          <w:rFonts w:ascii="Calibri" w:hAnsi="Calibri"/>
        </w:rPr>
        <w:t xml:space="preserve"> </w:t>
      </w:r>
      <w:r w:rsidRPr="00A964FF">
        <w:rPr>
          <w:rFonts w:ascii="Calibri" w:hAnsi="Calibri"/>
          <w:i/>
        </w:rPr>
        <w:t xml:space="preserve">Parental involvement and student achievement: A meta-analysis </w:t>
      </w:r>
      <w:r w:rsidRPr="00A964FF">
        <w:rPr>
          <w:rFonts w:ascii="Calibri" w:hAnsi="Calibri"/>
        </w:rPr>
        <w:t>(Family Involvement Research Digest)</w:t>
      </w:r>
      <w:r w:rsidRPr="00A964FF">
        <w:rPr>
          <w:rFonts w:ascii="Calibri" w:hAnsi="Calibri"/>
          <w:iCs/>
        </w:rPr>
        <w:t>.</w:t>
      </w:r>
      <w:r w:rsidRPr="00A964FF">
        <w:rPr>
          <w:rFonts w:ascii="Calibri" w:hAnsi="Calibri"/>
        </w:rPr>
        <w:t xml:space="preserve"> Cambridge, MA: Harvard Family Research Project.</w:t>
      </w:r>
    </w:p>
    <w:p w14:paraId="0E3622B4" w14:textId="77777777" w:rsidR="00A964FF" w:rsidRPr="00A964FF" w:rsidRDefault="00A964FF" w:rsidP="00A964FF">
      <w:pPr>
        <w:pStyle w:val="Reference"/>
        <w:rPr>
          <w:rFonts w:ascii="Calibri" w:hAnsi="Calibri"/>
        </w:rPr>
      </w:pPr>
      <w:r w:rsidRPr="00A964FF">
        <w:rPr>
          <w:rFonts w:ascii="Calibri" w:hAnsi="Calibri"/>
        </w:rPr>
        <w:t xml:space="preserve">Lane, H. B., Hudson, R. F., </w:t>
      </w:r>
      <w:proofErr w:type="spellStart"/>
      <w:r w:rsidRPr="00A964FF">
        <w:rPr>
          <w:rFonts w:ascii="Calibri" w:hAnsi="Calibri"/>
        </w:rPr>
        <w:t>Leite</w:t>
      </w:r>
      <w:proofErr w:type="spellEnd"/>
      <w:r w:rsidRPr="00A964FF">
        <w:rPr>
          <w:rFonts w:ascii="Calibri" w:hAnsi="Calibri"/>
        </w:rPr>
        <w:t xml:space="preserve">, W. L., </w:t>
      </w:r>
      <w:proofErr w:type="spellStart"/>
      <w:r w:rsidRPr="00A964FF">
        <w:rPr>
          <w:rFonts w:ascii="Calibri" w:hAnsi="Calibri"/>
        </w:rPr>
        <w:t>Kosanovich</w:t>
      </w:r>
      <w:proofErr w:type="spellEnd"/>
      <w:r w:rsidRPr="00A964FF">
        <w:rPr>
          <w:rFonts w:ascii="Calibri" w:hAnsi="Calibri"/>
        </w:rPr>
        <w:t xml:space="preserve">, M. L., </w:t>
      </w:r>
      <w:proofErr w:type="spellStart"/>
      <w:r w:rsidRPr="00A964FF">
        <w:rPr>
          <w:rFonts w:ascii="Calibri" w:hAnsi="Calibri"/>
        </w:rPr>
        <w:t>Strout</w:t>
      </w:r>
      <w:proofErr w:type="spellEnd"/>
      <w:r w:rsidRPr="00A964FF">
        <w:rPr>
          <w:rFonts w:ascii="Calibri" w:hAnsi="Calibri"/>
        </w:rPr>
        <w:t xml:space="preserve">, M. T., </w:t>
      </w:r>
      <w:proofErr w:type="spellStart"/>
      <w:r w:rsidRPr="00A964FF">
        <w:rPr>
          <w:rFonts w:ascii="Calibri" w:hAnsi="Calibri"/>
        </w:rPr>
        <w:t>Fenty</w:t>
      </w:r>
      <w:proofErr w:type="spellEnd"/>
      <w:r w:rsidRPr="00A964FF">
        <w:rPr>
          <w:rFonts w:ascii="Calibri" w:hAnsi="Calibri"/>
        </w:rPr>
        <w:t xml:space="preserve">, N. S., et al. (2009). </w:t>
      </w:r>
      <w:proofErr w:type="gramStart"/>
      <w:r w:rsidRPr="00A964FF">
        <w:rPr>
          <w:rFonts w:ascii="Calibri" w:hAnsi="Calibri"/>
        </w:rPr>
        <w:t>Teacher knowledge about reading fluency and indicators of students’ fluency growth in Reading First schools.</w:t>
      </w:r>
      <w:proofErr w:type="gramEnd"/>
      <w:r w:rsidRPr="00A964FF">
        <w:rPr>
          <w:rFonts w:ascii="Calibri" w:hAnsi="Calibri"/>
        </w:rPr>
        <w:t xml:space="preserve"> </w:t>
      </w:r>
      <w:r w:rsidRPr="00A964FF">
        <w:rPr>
          <w:rFonts w:ascii="Calibri" w:hAnsi="Calibri"/>
          <w:i/>
        </w:rPr>
        <w:t>Reading and Writing Quarterly</w:t>
      </w:r>
      <w:r w:rsidRPr="00A964FF">
        <w:rPr>
          <w:rFonts w:ascii="Calibri" w:hAnsi="Calibri"/>
        </w:rPr>
        <w:t xml:space="preserve">, </w:t>
      </w:r>
      <w:r w:rsidRPr="00A964FF">
        <w:rPr>
          <w:rFonts w:ascii="Calibri" w:hAnsi="Calibri"/>
          <w:i/>
        </w:rPr>
        <w:t>25</w:t>
      </w:r>
      <w:r w:rsidRPr="00A964FF">
        <w:rPr>
          <w:rFonts w:ascii="Calibri" w:hAnsi="Calibri"/>
        </w:rPr>
        <w:t>, 57–86.</w:t>
      </w:r>
    </w:p>
    <w:p w14:paraId="4DDE0644" w14:textId="77777777" w:rsidR="00A964FF" w:rsidRDefault="00A964FF" w:rsidP="00A964FF">
      <w:pPr>
        <w:pStyle w:val="Reference"/>
        <w:rPr>
          <w:rFonts w:ascii="Calibri" w:hAnsi="Calibri"/>
        </w:rPr>
      </w:pPr>
      <w:proofErr w:type="spellStart"/>
      <w:r w:rsidRPr="00A964FF">
        <w:rPr>
          <w:rFonts w:ascii="Calibri" w:hAnsi="Calibri"/>
        </w:rPr>
        <w:t>Mackety</w:t>
      </w:r>
      <w:proofErr w:type="spellEnd"/>
      <w:r w:rsidRPr="00A964FF">
        <w:rPr>
          <w:rFonts w:ascii="Calibri" w:hAnsi="Calibri"/>
        </w:rPr>
        <w:t>, D. M., &amp; Linder-</w:t>
      </w:r>
      <w:proofErr w:type="spellStart"/>
      <w:r w:rsidRPr="00A964FF">
        <w:rPr>
          <w:rFonts w:ascii="Calibri" w:hAnsi="Calibri"/>
        </w:rPr>
        <w:t>VanBerschot</w:t>
      </w:r>
      <w:proofErr w:type="spellEnd"/>
      <w:r w:rsidRPr="00A964FF">
        <w:rPr>
          <w:rFonts w:ascii="Calibri" w:hAnsi="Calibri"/>
        </w:rPr>
        <w:t xml:space="preserve">, J. A. (2008). </w:t>
      </w:r>
      <w:r w:rsidRPr="00A964FF">
        <w:rPr>
          <w:rFonts w:ascii="Calibri" w:hAnsi="Calibri"/>
          <w:i/>
        </w:rPr>
        <w:t xml:space="preserve">Examining American Indian perspectives in the Central Region on parent involvement in children’s education </w:t>
      </w:r>
      <w:r w:rsidRPr="00A964FF">
        <w:rPr>
          <w:rFonts w:ascii="Calibri" w:hAnsi="Calibri"/>
        </w:rPr>
        <w:t>(Issues &amp; Answers Report, REL 2008–No. 059). Washington, DC: U.S. Department</w:t>
      </w:r>
      <w:r w:rsidRPr="00A964FF">
        <w:rPr>
          <w:rFonts w:ascii="Calibri" w:hAnsi="Calibri"/>
          <w:i/>
        </w:rPr>
        <w:t xml:space="preserve"> </w:t>
      </w:r>
      <w:r w:rsidRPr="00A964FF">
        <w:rPr>
          <w:rFonts w:ascii="Calibri" w:hAnsi="Calibri"/>
        </w:rPr>
        <w:t>of Education, Institute of Education Sciences, National Center for Education Evaluation and Regional Assistance,</w:t>
      </w:r>
      <w:r w:rsidRPr="00A964FF">
        <w:rPr>
          <w:rFonts w:ascii="Calibri" w:hAnsi="Calibri"/>
          <w:i/>
        </w:rPr>
        <w:t xml:space="preserve"> </w:t>
      </w:r>
      <w:r w:rsidRPr="00A964FF">
        <w:rPr>
          <w:rFonts w:ascii="Calibri" w:hAnsi="Calibri"/>
        </w:rPr>
        <w:t>Regional Educational Laboratory Central.</w:t>
      </w:r>
    </w:p>
    <w:p w14:paraId="59A3455B" w14:textId="77777777" w:rsidR="003C66FE" w:rsidRPr="00A964FF" w:rsidRDefault="003C66FE" w:rsidP="00A964FF">
      <w:pPr>
        <w:pStyle w:val="Reference"/>
        <w:rPr>
          <w:rFonts w:ascii="Calibri" w:hAnsi="Calibri"/>
        </w:rPr>
      </w:pPr>
      <w:r w:rsidRPr="003C66FE">
        <w:rPr>
          <w:rFonts w:ascii="Calibri" w:hAnsi="Calibri"/>
          <w:bCs/>
        </w:rPr>
        <w:t xml:space="preserve">Marsh, J. A., Pane, J. F., &amp; Hamilton, L. S. (2006). </w:t>
      </w:r>
      <w:r w:rsidRPr="003C66FE">
        <w:rPr>
          <w:rFonts w:ascii="Calibri" w:hAnsi="Calibri"/>
          <w:bCs/>
          <w:i/>
        </w:rPr>
        <w:t>Making sense of data-driven decision making in education: Evidence from recent RAND research.</w:t>
      </w:r>
      <w:r w:rsidRPr="003C66FE">
        <w:rPr>
          <w:rFonts w:ascii="Calibri" w:hAnsi="Calibri"/>
          <w:bCs/>
        </w:rPr>
        <w:t xml:space="preserve"> Santa Monica, CA: RAND</w:t>
      </w:r>
      <w:r>
        <w:rPr>
          <w:rFonts w:ascii="Calibri" w:hAnsi="Calibri"/>
          <w:bCs/>
        </w:rPr>
        <w:t>.</w:t>
      </w:r>
    </w:p>
    <w:p w14:paraId="67A8880D" w14:textId="77777777" w:rsidR="00A964FF" w:rsidRPr="00A964FF" w:rsidRDefault="00A964FF" w:rsidP="00A964FF">
      <w:pPr>
        <w:pStyle w:val="Reference"/>
        <w:rPr>
          <w:rFonts w:ascii="Calibri" w:hAnsi="Calibri"/>
        </w:rPr>
      </w:pPr>
      <w:proofErr w:type="gramStart"/>
      <w:r w:rsidRPr="00A964FF">
        <w:rPr>
          <w:rFonts w:ascii="Calibri" w:hAnsi="Calibri"/>
        </w:rPr>
        <w:lastRenderedPageBreak/>
        <w:t>National Assessment of Educational Progress (2011).</w:t>
      </w:r>
      <w:proofErr w:type="gramEnd"/>
      <w:r w:rsidRPr="00A964FF">
        <w:rPr>
          <w:rFonts w:ascii="Calibri" w:hAnsi="Calibri"/>
        </w:rPr>
        <w:t xml:space="preserve"> </w:t>
      </w:r>
      <w:r w:rsidRPr="00A964FF">
        <w:rPr>
          <w:rFonts w:ascii="Calibri" w:hAnsi="Calibri"/>
          <w:i/>
        </w:rPr>
        <w:t>National Indian education study</w:t>
      </w:r>
      <w:r w:rsidRPr="00A964FF">
        <w:rPr>
          <w:rFonts w:ascii="Calibri" w:hAnsi="Calibri"/>
        </w:rPr>
        <w:t xml:space="preserve">: </w:t>
      </w:r>
      <w:r w:rsidRPr="00A964FF">
        <w:rPr>
          <w:rFonts w:ascii="Calibri" w:hAnsi="Calibri"/>
          <w:i/>
        </w:rPr>
        <w:t>Summary of national results.</w:t>
      </w:r>
      <w:r w:rsidRPr="00A964FF">
        <w:rPr>
          <w:rFonts w:ascii="Calibri" w:hAnsi="Calibri"/>
        </w:rPr>
        <w:t xml:space="preserve"> Retrieved from </w:t>
      </w:r>
      <w:r w:rsidR="00890E02" w:rsidRPr="00890E02">
        <w:rPr>
          <w:rFonts w:ascii="Calibri" w:hAnsi="Calibri"/>
        </w:rPr>
        <w:t>http://nces.ed.gov/nationsreportcard/nies/nies_2011/national_sum.aspx</w:t>
      </w:r>
      <w:r w:rsidRPr="00A964FF">
        <w:rPr>
          <w:rFonts w:ascii="Calibri" w:hAnsi="Calibri"/>
        </w:rPr>
        <w:t xml:space="preserve"> </w:t>
      </w:r>
    </w:p>
    <w:p w14:paraId="47784C50" w14:textId="77777777" w:rsidR="00A964FF" w:rsidRPr="00A964FF" w:rsidRDefault="00A964FF" w:rsidP="00A964FF">
      <w:pPr>
        <w:pStyle w:val="Reference"/>
        <w:rPr>
          <w:rFonts w:ascii="Calibri" w:hAnsi="Calibri"/>
        </w:rPr>
      </w:pPr>
      <w:proofErr w:type="gramStart"/>
      <w:r w:rsidRPr="00A964FF">
        <w:rPr>
          <w:rFonts w:ascii="Calibri" w:hAnsi="Calibri"/>
        </w:rPr>
        <w:t>National Congress of American Indians &amp; National Indian Education Association (2010).</w:t>
      </w:r>
      <w:proofErr w:type="gramEnd"/>
      <w:r w:rsidRPr="00A964FF">
        <w:rPr>
          <w:rFonts w:ascii="Calibri" w:hAnsi="Calibri"/>
        </w:rPr>
        <w:t xml:space="preserve"> </w:t>
      </w:r>
      <w:proofErr w:type="gramStart"/>
      <w:r w:rsidRPr="00A964FF">
        <w:rPr>
          <w:rFonts w:ascii="Calibri" w:hAnsi="Calibri"/>
          <w:i/>
        </w:rPr>
        <w:t xml:space="preserve">National </w:t>
      </w:r>
      <w:r w:rsidR="00180258">
        <w:rPr>
          <w:rFonts w:ascii="Calibri" w:hAnsi="Calibri"/>
          <w:i/>
        </w:rPr>
        <w:t xml:space="preserve">Tribal </w:t>
      </w:r>
      <w:r w:rsidRPr="00A964FF">
        <w:rPr>
          <w:rFonts w:ascii="Calibri" w:hAnsi="Calibri"/>
          <w:i/>
        </w:rPr>
        <w:t>priorities for Indian education.</w:t>
      </w:r>
      <w:proofErr w:type="gramEnd"/>
      <w:r w:rsidRPr="00A964FF">
        <w:rPr>
          <w:rFonts w:ascii="Calibri" w:hAnsi="Calibri"/>
          <w:i/>
        </w:rPr>
        <w:t xml:space="preserve"> </w:t>
      </w:r>
      <w:r w:rsidRPr="00A964FF">
        <w:rPr>
          <w:rFonts w:ascii="Calibri" w:hAnsi="Calibri"/>
        </w:rPr>
        <w:t xml:space="preserve">Retrieved from </w:t>
      </w:r>
      <w:hyperlink r:id="rId27" w:history="1">
        <w:r w:rsidRPr="00A964FF">
          <w:rPr>
            <w:rStyle w:val="Hyperlink"/>
            <w:rFonts w:ascii="Calibri" w:hAnsi="Calibri"/>
          </w:rPr>
          <w:t>http://www.niea.org/data/files/policy/ncai_niea_joint_priorities_revised_13july2010.pdf</w:t>
        </w:r>
      </w:hyperlink>
      <w:r w:rsidRPr="00A964FF">
        <w:rPr>
          <w:rFonts w:ascii="Calibri" w:hAnsi="Calibri"/>
        </w:rPr>
        <w:t xml:space="preserve"> </w:t>
      </w:r>
    </w:p>
    <w:p w14:paraId="6D1480FC" w14:textId="77777777" w:rsidR="00A964FF" w:rsidRPr="00A964FF" w:rsidRDefault="00A964FF" w:rsidP="00A964FF">
      <w:pPr>
        <w:pStyle w:val="Reference"/>
        <w:rPr>
          <w:rFonts w:ascii="Calibri" w:hAnsi="Calibri"/>
        </w:rPr>
      </w:pPr>
      <w:proofErr w:type="gramStart"/>
      <w:r w:rsidRPr="00A964FF">
        <w:rPr>
          <w:rFonts w:ascii="Calibri" w:hAnsi="Calibri"/>
        </w:rPr>
        <w:t>National Congress of American Indians Policy Research Center &amp; MSU Center for Native Health Partnerships (2012).</w:t>
      </w:r>
      <w:proofErr w:type="gramEnd"/>
      <w:r w:rsidRPr="00A964FF">
        <w:rPr>
          <w:rFonts w:ascii="Calibri" w:hAnsi="Calibri"/>
        </w:rPr>
        <w:t xml:space="preserve"> </w:t>
      </w:r>
      <w:r w:rsidRPr="00A964FF">
        <w:rPr>
          <w:rFonts w:ascii="Calibri" w:hAnsi="Calibri"/>
          <w:i/>
        </w:rPr>
        <w:t>“Walk softly and listen carefully”: Building research relationships with tribal communities</w:t>
      </w:r>
      <w:r w:rsidRPr="00A964FF">
        <w:rPr>
          <w:rFonts w:ascii="Calibri" w:hAnsi="Calibri"/>
          <w:iCs/>
        </w:rPr>
        <w:t xml:space="preserve">. </w:t>
      </w:r>
      <w:r w:rsidRPr="00A964FF">
        <w:rPr>
          <w:rFonts w:ascii="Calibri" w:hAnsi="Calibri"/>
        </w:rPr>
        <w:t>Washington, DC, &amp; Bozeman, MT: Authors.</w:t>
      </w:r>
    </w:p>
    <w:p w14:paraId="46A54147" w14:textId="77777777" w:rsidR="00A964FF" w:rsidRPr="00A964FF" w:rsidRDefault="00A964FF" w:rsidP="00A964FF">
      <w:pPr>
        <w:pStyle w:val="Reference"/>
        <w:rPr>
          <w:rFonts w:ascii="Calibri" w:hAnsi="Calibri"/>
        </w:rPr>
      </w:pPr>
      <w:proofErr w:type="gramStart"/>
      <w:r w:rsidRPr="00A964FF">
        <w:rPr>
          <w:rFonts w:ascii="Calibri" w:hAnsi="Calibri"/>
        </w:rPr>
        <w:t xml:space="preserve">Nelson, S., </w:t>
      </w:r>
      <w:proofErr w:type="spellStart"/>
      <w:r w:rsidRPr="00A964FF">
        <w:rPr>
          <w:rFonts w:ascii="Calibri" w:hAnsi="Calibri"/>
        </w:rPr>
        <w:t>Greenough</w:t>
      </w:r>
      <w:proofErr w:type="spellEnd"/>
      <w:r w:rsidRPr="00A964FF">
        <w:rPr>
          <w:rFonts w:ascii="Calibri" w:hAnsi="Calibri"/>
        </w:rPr>
        <w:t>, R., &amp; Sage, N. (2009).</w:t>
      </w:r>
      <w:proofErr w:type="gramEnd"/>
      <w:r w:rsidRPr="00A964FF">
        <w:rPr>
          <w:rFonts w:ascii="Calibri" w:hAnsi="Calibri"/>
        </w:rPr>
        <w:t xml:space="preserve"> </w:t>
      </w:r>
      <w:r w:rsidRPr="00A964FF">
        <w:rPr>
          <w:rFonts w:ascii="Calibri" w:hAnsi="Calibri"/>
          <w:i/>
        </w:rPr>
        <w:t>Achievement gap patterns of grade 8 American Indian and Alaska Native students in reading and math</w:t>
      </w:r>
      <w:r w:rsidRPr="00A964FF">
        <w:rPr>
          <w:rFonts w:ascii="Calibri" w:hAnsi="Calibri"/>
        </w:rPr>
        <w:t xml:space="preserve"> (Issues &amp; Answers Report, REL 2009 No. 073). Washington, DC: U.S. Department of Education, Institute of Education Sciences, National Center for Education Evaluation and Regional Assistance, Regional Educational Laboratory Northwest.</w:t>
      </w:r>
    </w:p>
    <w:p w14:paraId="4CC612D7" w14:textId="77777777" w:rsidR="00A964FF" w:rsidRPr="00A964FF" w:rsidRDefault="00A964FF" w:rsidP="00A964FF">
      <w:pPr>
        <w:pStyle w:val="Reference"/>
        <w:rPr>
          <w:rFonts w:ascii="Calibri" w:hAnsi="Calibri"/>
        </w:rPr>
      </w:pPr>
      <w:proofErr w:type="spellStart"/>
      <w:r w:rsidRPr="00A964FF">
        <w:rPr>
          <w:rFonts w:ascii="Calibri" w:hAnsi="Calibri"/>
        </w:rPr>
        <w:t>Reyhner</w:t>
      </w:r>
      <w:proofErr w:type="spellEnd"/>
      <w:r w:rsidRPr="00A964FF">
        <w:rPr>
          <w:rFonts w:ascii="Calibri" w:hAnsi="Calibri"/>
        </w:rPr>
        <w:t xml:space="preserve">, J. (1989). </w:t>
      </w:r>
      <w:proofErr w:type="gramStart"/>
      <w:r w:rsidRPr="00A964FF">
        <w:rPr>
          <w:rFonts w:ascii="Calibri" w:hAnsi="Calibri"/>
        </w:rPr>
        <w:t>A description of the Rock Point Community School bilingual education program.</w:t>
      </w:r>
      <w:proofErr w:type="gramEnd"/>
      <w:r w:rsidRPr="00A964FF">
        <w:rPr>
          <w:rFonts w:ascii="Calibri" w:hAnsi="Calibri"/>
        </w:rPr>
        <w:t xml:space="preserve"> In J. </w:t>
      </w:r>
      <w:proofErr w:type="spellStart"/>
      <w:r w:rsidRPr="00A964FF">
        <w:rPr>
          <w:rFonts w:ascii="Calibri" w:hAnsi="Calibri"/>
        </w:rPr>
        <w:t>Reyhner</w:t>
      </w:r>
      <w:proofErr w:type="spellEnd"/>
      <w:r w:rsidRPr="00A964FF">
        <w:rPr>
          <w:rFonts w:ascii="Calibri" w:hAnsi="Calibri"/>
        </w:rPr>
        <w:t xml:space="preserve"> (Ed.), </w:t>
      </w:r>
      <w:r w:rsidRPr="00A964FF">
        <w:rPr>
          <w:rFonts w:ascii="Calibri" w:hAnsi="Calibri"/>
          <w:i/>
        </w:rPr>
        <w:t>Effective language education practices and Native language survival</w:t>
      </w:r>
      <w:r w:rsidRPr="00A964FF">
        <w:rPr>
          <w:rFonts w:ascii="Calibri" w:hAnsi="Calibri"/>
        </w:rPr>
        <w:t xml:space="preserve"> (pp. 95–106). Choctaw, OK: Native American Language Issues.</w:t>
      </w:r>
    </w:p>
    <w:p w14:paraId="65CD97F9" w14:textId="77777777" w:rsidR="00A964FF" w:rsidRPr="00A964FF" w:rsidRDefault="00A964FF" w:rsidP="00A964FF">
      <w:pPr>
        <w:pStyle w:val="Reference"/>
        <w:rPr>
          <w:rFonts w:ascii="Calibri" w:hAnsi="Calibri"/>
        </w:rPr>
      </w:pPr>
      <w:proofErr w:type="gramStart"/>
      <w:r w:rsidRPr="00A964FF">
        <w:rPr>
          <w:rFonts w:ascii="Calibri" w:hAnsi="Calibri"/>
        </w:rPr>
        <w:t>Roberts, T., &amp; Neal, H. (2004).</w:t>
      </w:r>
      <w:proofErr w:type="gramEnd"/>
      <w:r w:rsidRPr="00A964FF">
        <w:rPr>
          <w:rFonts w:ascii="Calibri" w:hAnsi="Calibri"/>
        </w:rPr>
        <w:t xml:space="preserve"> </w:t>
      </w:r>
      <w:proofErr w:type="gramStart"/>
      <w:r w:rsidRPr="00A964FF">
        <w:rPr>
          <w:rFonts w:ascii="Calibri" w:hAnsi="Calibri"/>
        </w:rPr>
        <w:t>Relationships among preschool English language learners’ oral proficiency in English, instructional experience, and literacy development.</w:t>
      </w:r>
      <w:proofErr w:type="gramEnd"/>
      <w:r w:rsidRPr="00A964FF">
        <w:rPr>
          <w:rFonts w:ascii="Calibri" w:hAnsi="Calibri"/>
        </w:rPr>
        <w:t xml:space="preserve"> </w:t>
      </w:r>
      <w:r w:rsidRPr="00A964FF">
        <w:rPr>
          <w:rFonts w:ascii="Calibri" w:hAnsi="Calibri"/>
          <w:i/>
        </w:rPr>
        <w:t>Contemporary Educational Psychology</w:t>
      </w:r>
      <w:r w:rsidRPr="00A964FF">
        <w:rPr>
          <w:rFonts w:ascii="Calibri" w:hAnsi="Calibri"/>
        </w:rPr>
        <w:t xml:space="preserve">, </w:t>
      </w:r>
      <w:r w:rsidRPr="00A964FF">
        <w:rPr>
          <w:rFonts w:ascii="Calibri" w:hAnsi="Calibri"/>
          <w:i/>
        </w:rPr>
        <w:t>29</w:t>
      </w:r>
      <w:r w:rsidR="00894286">
        <w:rPr>
          <w:rFonts w:ascii="Calibri" w:hAnsi="Calibri"/>
        </w:rPr>
        <w:t>(3)</w:t>
      </w:r>
      <w:r w:rsidRPr="00A964FF">
        <w:rPr>
          <w:rFonts w:ascii="Calibri" w:hAnsi="Calibri"/>
        </w:rPr>
        <w:t>, 283–311.</w:t>
      </w:r>
    </w:p>
    <w:p w14:paraId="1B4C0B71" w14:textId="77777777" w:rsidR="00A964FF" w:rsidRPr="00A964FF" w:rsidRDefault="00A964FF" w:rsidP="00A964FF">
      <w:pPr>
        <w:pStyle w:val="Reference"/>
        <w:rPr>
          <w:rFonts w:ascii="Calibri" w:hAnsi="Calibri"/>
        </w:rPr>
      </w:pPr>
      <w:proofErr w:type="spellStart"/>
      <w:r w:rsidRPr="00A964FF">
        <w:rPr>
          <w:rFonts w:ascii="Calibri" w:hAnsi="Calibri"/>
        </w:rPr>
        <w:t>Rolstad</w:t>
      </w:r>
      <w:proofErr w:type="spellEnd"/>
      <w:r w:rsidRPr="00A964FF">
        <w:rPr>
          <w:rFonts w:ascii="Calibri" w:hAnsi="Calibri"/>
        </w:rPr>
        <w:t xml:space="preserve">, K., Mahoney, K., &amp; Glass, G. (2005). The big picture: A meta-analysis of program effectiveness research on English language learners. </w:t>
      </w:r>
      <w:r w:rsidRPr="00A964FF">
        <w:rPr>
          <w:rFonts w:ascii="Calibri" w:hAnsi="Calibri"/>
          <w:i/>
        </w:rPr>
        <w:t>Educational Policy</w:t>
      </w:r>
      <w:r w:rsidRPr="00A964FF">
        <w:rPr>
          <w:rFonts w:ascii="Calibri" w:hAnsi="Calibri"/>
        </w:rPr>
        <w:t xml:space="preserve">, </w:t>
      </w:r>
      <w:r w:rsidRPr="00A964FF">
        <w:rPr>
          <w:rFonts w:ascii="Calibri" w:hAnsi="Calibri"/>
          <w:i/>
        </w:rPr>
        <w:t>19</w:t>
      </w:r>
      <w:r w:rsidRPr="00A964FF">
        <w:rPr>
          <w:rFonts w:ascii="Calibri" w:hAnsi="Calibri"/>
        </w:rPr>
        <w:t>(4), 572–594.</w:t>
      </w:r>
    </w:p>
    <w:p w14:paraId="4F5FBBAD" w14:textId="77777777" w:rsidR="00A964FF" w:rsidRPr="00A964FF" w:rsidRDefault="00A964FF" w:rsidP="00A964FF">
      <w:pPr>
        <w:pStyle w:val="Reference"/>
        <w:rPr>
          <w:rFonts w:ascii="Calibri" w:hAnsi="Calibri"/>
        </w:rPr>
      </w:pPr>
      <w:r w:rsidRPr="00A964FF">
        <w:rPr>
          <w:rFonts w:ascii="Calibri" w:hAnsi="Calibri"/>
        </w:rPr>
        <w:t xml:space="preserve">Silverman, R., &amp; Hines, S. (2009). </w:t>
      </w:r>
      <w:proofErr w:type="gramStart"/>
      <w:r w:rsidRPr="00A964FF">
        <w:rPr>
          <w:rFonts w:ascii="Calibri" w:hAnsi="Calibri"/>
        </w:rPr>
        <w:t>The effects of multimedia-enhanced instruction on the vocabulary of English-language learners and non-English-language learners in pre-kindergarten through second grade.</w:t>
      </w:r>
      <w:proofErr w:type="gramEnd"/>
      <w:r w:rsidRPr="00A964FF">
        <w:rPr>
          <w:rFonts w:ascii="Calibri" w:hAnsi="Calibri"/>
        </w:rPr>
        <w:t xml:space="preserve"> </w:t>
      </w:r>
      <w:r w:rsidRPr="00A964FF">
        <w:rPr>
          <w:rFonts w:ascii="Calibri" w:hAnsi="Calibri"/>
          <w:i/>
        </w:rPr>
        <w:t>Journal of Educational Psychology</w:t>
      </w:r>
      <w:r w:rsidRPr="00A964FF">
        <w:rPr>
          <w:rFonts w:ascii="Calibri" w:hAnsi="Calibri"/>
        </w:rPr>
        <w:t xml:space="preserve">, </w:t>
      </w:r>
      <w:r w:rsidRPr="00A964FF">
        <w:rPr>
          <w:rFonts w:ascii="Calibri" w:hAnsi="Calibri"/>
          <w:i/>
        </w:rPr>
        <w:t>101</w:t>
      </w:r>
      <w:r w:rsidRPr="00A964FF">
        <w:rPr>
          <w:rFonts w:ascii="Calibri" w:hAnsi="Calibri"/>
        </w:rPr>
        <w:t>(2), 305–314.</w:t>
      </w:r>
    </w:p>
    <w:p w14:paraId="26AFBC95" w14:textId="09E1C273" w:rsidR="00A964FF" w:rsidRPr="00A964FF" w:rsidRDefault="00A964FF" w:rsidP="00A964FF">
      <w:pPr>
        <w:pStyle w:val="Reference"/>
        <w:rPr>
          <w:rFonts w:ascii="Calibri" w:hAnsi="Calibri"/>
          <w:iCs/>
        </w:rPr>
      </w:pPr>
      <w:proofErr w:type="spellStart"/>
      <w:proofErr w:type="gramStart"/>
      <w:r w:rsidRPr="00A964FF">
        <w:rPr>
          <w:rFonts w:ascii="Calibri" w:hAnsi="Calibri"/>
          <w:bCs/>
          <w:iCs/>
        </w:rPr>
        <w:t>Silvernail</w:t>
      </w:r>
      <w:proofErr w:type="spellEnd"/>
      <w:r w:rsidRPr="00A964FF">
        <w:rPr>
          <w:rFonts w:ascii="Calibri" w:hAnsi="Calibri"/>
          <w:bCs/>
          <w:iCs/>
        </w:rPr>
        <w:t>, D. L. (2005).</w:t>
      </w:r>
      <w:proofErr w:type="gramEnd"/>
      <w:r w:rsidRPr="00A964FF">
        <w:rPr>
          <w:rFonts w:ascii="Calibri" w:hAnsi="Calibri"/>
          <w:bCs/>
          <w:iCs/>
        </w:rPr>
        <w:t xml:space="preserve"> </w:t>
      </w:r>
      <w:r w:rsidRPr="00A964FF">
        <w:rPr>
          <w:rFonts w:ascii="Calibri" w:hAnsi="Calibri"/>
          <w:i/>
        </w:rPr>
        <w:t xml:space="preserve">Does Maine’s middle school laptop program improve learning? </w:t>
      </w:r>
      <w:proofErr w:type="gramStart"/>
      <w:r w:rsidRPr="00A964FF">
        <w:rPr>
          <w:rFonts w:ascii="Calibri" w:hAnsi="Calibri"/>
          <w:i/>
        </w:rPr>
        <w:t xml:space="preserve">A review of evidence to date </w:t>
      </w:r>
      <w:r w:rsidRPr="00A964FF">
        <w:rPr>
          <w:rFonts w:ascii="Calibri" w:hAnsi="Calibri"/>
          <w:bCs/>
          <w:iCs/>
        </w:rPr>
        <w:t>(Occasional brief).</w:t>
      </w:r>
      <w:proofErr w:type="gramEnd"/>
      <w:r w:rsidRPr="00A964FF">
        <w:rPr>
          <w:rFonts w:ascii="Calibri" w:hAnsi="Calibri"/>
          <w:bCs/>
          <w:iCs/>
        </w:rPr>
        <w:t xml:space="preserve"> Portland, ME: Center for Education Policy, Applied Research, and Evaluation.</w:t>
      </w:r>
    </w:p>
    <w:p w14:paraId="3EE266B6" w14:textId="77777777" w:rsidR="00A964FF" w:rsidRPr="00A964FF" w:rsidRDefault="00A964FF" w:rsidP="00A964FF">
      <w:pPr>
        <w:pStyle w:val="Reference"/>
        <w:rPr>
          <w:rFonts w:ascii="Calibri" w:hAnsi="Calibri"/>
          <w:iCs/>
        </w:rPr>
      </w:pPr>
      <w:proofErr w:type="gramStart"/>
      <w:r w:rsidRPr="00A964FF">
        <w:rPr>
          <w:rFonts w:ascii="Calibri" w:hAnsi="Calibri"/>
        </w:rPr>
        <w:t>Spear-</w:t>
      </w:r>
      <w:proofErr w:type="spellStart"/>
      <w:r w:rsidRPr="00A964FF">
        <w:rPr>
          <w:rFonts w:ascii="Calibri" w:hAnsi="Calibri"/>
        </w:rPr>
        <w:t>Swerling</w:t>
      </w:r>
      <w:proofErr w:type="spellEnd"/>
      <w:r w:rsidRPr="00A964FF">
        <w:rPr>
          <w:rFonts w:ascii="Calibri" w:hAnsi="Calibri"/>
        </w:rPr>
        <w:t xml:space="preserve">, L., &amp; </w:t>
      </w:r>
      <w:proofErr w:type="spellStart"/>
      <w:r w:rsidRPr="00A964FF">
        <w:rPr>
          <w:rFonts w:ascii="Calibri" w:hAnsi="Calibri"/>
        </w:rPr>
        <w:t>Brucker</w:t>
      </w:r>
      <w:proofErr w:type="spellEnd"/>
      <w:r w:rsidRPr="00A964FF">
        <w:rPr>
          <w:rFonts w:ascii="Calibri" w:hAnsi="Calibri"/>
        </w:rPr>
        <w:t>, P. O. (2003).</w:t>
      </w:r>
      <w:proofErr w:type="gramEnd"/>
      <w:r w:rsidRPr="00A964FF">
        <w:rPr>
          <w:rFonts w:ascii="Calibri" w:hAnsi="Calibri"/>
        </w:rPr>
        <w:t xml:space="preserve"> </w:t>
      </w:r>
      <w:proofErr w:type="gramStart"/>
      <w:r w:rsidRPr="00A964FF">
        <w:rPr>
          <w:rFonts w:ascii="Calibri" w:hAnsi="Calibri"/>
        </w:rPr>
        <w:t>Teachers’ acquisition of knowledge about English word structure.</w:t>
      </w:r>
      <w:proofErr w:type="gramEnd"/>
      <w:r w:rsidRPr="00A964FF">
        <w:rPr>
          <w:rFonts w:ascii="Calibri" w:hAnsi="Calibri"/>
        </w:rPr>
        <w:t xml:space="preserve"> </w:t>
      </w:r>
      <w:r w:rsidRPr="00A964FF">
        <w:rPr>
          <w:rFonts w:ascii="Calibri" w:hAnsi="Calibri"/>
          <w:i/>
        </w:rPr>
        <w:t>Annals of Dyslexia</w:t>
      </w:r>
      <w:r w:rsidRPr="00A964FF">
        <w:rPr>
          <w:rFonts w:ascii="Calibri" w:hAnsi="Calibri"/>
        </w:rPr>
        <w:t xml:space="preserve">, </w:t>
      </w:r>
      <w:r w:rsidRPr="00A964FF">
        <w:rPr>
          <w:rFonts w:ascii="Calibri" w:hAnsi="Calibri"/>
          <w:i/>
        </w:rPr>
        <w:t>53</w:t>
      </w:r>
      <w:r w:rsidRPr="00A964FF">
        <w:rPr>
          <w:rFonts w:ascii="Calibri" w:hAnsi="Calibri"/>
        </w:rPr>
        <w:t>, 72</w:t>
      </w:r>
      <w:r w:rsidRPr="00A964FF">
        <w:rPr>
          <w:rFonts w:ascii="Calibri" w:hAnsi="Calibri"/>
          <w:iCs/>
        </w:rPr>
        <w:t>–</w:t>
      </w:r>
      <w:r w:rsidRPr="00A964FF">
        <w:rPr>
          <w:rFonts w:ascii="Calibri" w:hAnsi="Calibri"/>
        </w:rPr>
        <w:t>103.</w:t>
      </w:r>
    </w:p>
    <w:p w14:paraId="0E8B3201" w14:textId="77777777" w:rsidR="00A964FF" w:rsidRDefault="00A964FF" w:rsidP="00A964FF">
      <w:pPr>
        <w:pStyle w:val="Reference"/>
        <w:rPr>
          <w:rFonts w:ascii="Calibri" w:hAnsi="Calibri"/>
          <w:iCs/>
        </w:rPr>
      </w:pPr>
      <w:proofErr w:type="gramStart"/>
      <w:r w:rsidRPr="00A964FF">
        <w:rPr>
          <w:rFonts w:ascii="Calibri" w:hAnsi="Calibri"/>
          <w:iCs/>
        </w:rPr>
        <w:t>Spear-</w:t>
      </w:r>
      <w:proofErr w:type="spellStart"/>
      <w:r w:rsidRPr="00A964FF">
        <w:rPr>
          <w:rFonts w:ascii="Calibri" w:hAnsi="Calibri"/>
          <w:iCs/>
        </w:rPr>
        <w:t>Swerling</w:t>
      </w:r>
      <w:proofErr w:type="spellEnd"/>
      <w:r w:rsidRPr="00A964FF">
        <w:rPr>
          <w:rFonts w:ascii="Calibri" w:hAnsi="Calibri"/>
          <w:iCs/>
        </w:rPr>
        <w:t xml:space="preserve">, L., &amp; </w:t>
      </w:r>
      <w:proofErr w:type="spellStart"/>
      <w:r w:rsidRPr="00A964FF">
        <w:rPr>
          <w:rFonts w:ascii="Calibri" w:hAnsi="Calibri"/>
          <w:iCs/>
        </w:rPr>
        <w:t>Brucker</w:t>
      </w:r>
      <w:proofErr w:type="spellEnd"/>
      <w:r w:rsidRPr="00A964FF">
        <w:rPr>
          <w:rFonts w:ascii="Calibri" w:hAnsi="Calibri"/>
          <w:iCs/>
        </w:rPr>
        <w:t>, P. O. (2004).</w:t>
      </w:r>
      <w:proofErr w:type="gramEnd"/>
      <w:r w:rsidRPr="00A964FF">
        <w:rPr>
          <w:rFonts w:ascii="Calibri" w:hAnsi="Calibri"/>
          <w:iCs/>
        </w:rPr>
        <w:t xml:space="preserve"> Preparing novice teachers to develop basic reading and spelling skills in children. </w:t>
      </w:r>
      <w:proofErr w:type="gramStart"/>
      <w:r w:rsidRPr="00A964FF">
        <w:rPr>
          <w:rFonts w:ascii="Calibri" w:hAnsi="Calibri"/>
          <w:i/>
        </w:rPr>
        <w:t>Annals of Dyslexia</w:t>
      </w:r>
      <w:r w:rsidRPr="00A964FF">
        <w:rPr>
          <w:rFonts w:ascii="Calibri" w:hAnsi="Calibri"/>
          <w:iCs/>
        </w:rPr>
        <w:t xml:space="preserve">, </w:t>
      </w:r>
      <w:r w:rsidRPr="00A964FF">
        <w:rPr>
          <w:rFonts w:ascii="Calibri" w:hAnsi="Calibri"/>
          <w:i/>
        </w:rPr>
        <w:t>54</w:t>
      </w:r>
      <w:r w:rsidRPr="00A964FF">
        <w:rPr>
          <w:rFonts w:ascii="Calibri" w:hAnsi="Calibri"/>
          <w:iCs/>
        </w:rPr>
        <w:t>, 332–364.</w:t>
      </w:r>
      <w:proofErr w:type="gramEnd"/>
    </w:p>
    <w:p w14:paraId="0D0A1AB2" w14:textId="77777777" w:rsidR="003C66FE" w:rsidRPr="00A964FF" w:rsidRDefault="003C66FE" w:rsidP="00A964FF">
      <w:pPr>
        <w:pStyle w:val="Reference"/>
        <w:rPr>
          <w:rFonts w:ascii="Calibri" w:hAnsi="Calibri"/>
        </w:rPr>
      </w:pPr>
      <w:r w:rsidRPr="003C66FE">
        <w:rPr>
          <w:rFonts w:ascii="Calibri" w:hAnsi="Calibri"/>
          <w:bCs/>
        </w:rPr>
        <w:lastRenderedPageBreak/>
        <w:t xml:space="preserve">Tyler, J. H. (2011). </w:t>
      </w:r>
      <w:r w:rsidRPr="003C66FE">
        <w:rPr>
          <w:rFonts w:ascii="Calibri" w:hAnsi="Calibri"/>
          <w:bCs/>
          <w:i/>
        </w:rPr>
        <w:t>If you build it will they come? Teacher use of student performance data on a web-based tool</w:t>
      </w:r>
      <w:r w:rsidRPr="003C66FE">
        <w:rPr>
          <w:rFonts w:ascii="Calibri" w:hAnsi="Calibri"/>
          <w:bCs/>
        </w:rPr>
        <w:t xml:space="preserve"> (Working paper 17486. </w:t>
      </w:r>
      <w:proofErr w:type="gramStart"/>
      <w:r w:rsidRPr="003C66FE">
        <w:rPr>
          <w:rFonts w:ascii="Calibri" w:hAnsi="Calibri"/>
          <w:bCs/>
        </w:rPr>
        <w:t>NBER Working Paper Series</w:t>
      </w:r>
      <w:r w:rsidRPr="003C66FE">
        <w:rPr>
          <w:rFonts w:ascii="Calibri" w:hAnsi="Calibri"/>
          <w:bCs/>
          <w:i/>
        </w:rPr>
        <w:t>).</w:t>
      </w:r>
      <w:proofErr w:type="gramEnd"/>
      <w:r w:rsidRPr="003C66FE">
        <w:rPr>
          <w:rFonts w:ascii="Calibri" w:hAnsi="Calibri"/>
          <w:bCs/>
          <w:i/>
        </w:rPr>
        <w:t xml:space="preserve"> </w:t>
      </w:r>
      <w:r w:rsidRPr="003C66FE">
        <w:rPr>
          <w:rFonts w:ascii="Calibri" w:hAnsi="Calibri"/>
          <w:bCs/>
        </w:rPr>
        <w:t>Cambridge, MA: National Bureau of Economic Research</w:t>
      </w:r>
      <w:r>
        <w:rPr>
          <w:rFonts w:ascii="Calibri" w:hAnsi="Calibri"/>
          <w:bCs/>
        </w:rPr>
        <w:t>.</w:t>
      </w:r>
    </w:p>
    <w:p w14:paraId="57AED955" w14:textId="77777777" w:rsidR="00A964FF" w:rsidRPr="00A964FF" w:rsidRDefault="00A964FF" w:rsidP="00A964FF">
      <w:pPr>
        <w:pStyle w:val="Reference"/>
        <w:rPr>
          <w:rFonts w:ascii="Calibri" w:hAnsi="Calibri"/>
        </w:rPr>
      </w:pPr>
      <w:proofErr w:type="spellStart"/>
      <w:r w:rsidRPr="00A964FF">
        <w:rPr>
          <w:rFonts w:ascii="Calibri" w:hAnsi="Calibri"/>
          <w:bCs/>
        </w:rPr>
        <w:t>Valiente</w:t>
      </w:r>
      <w:proofErr w:type="spellEnd"/>
      <w:r w:rsidRPr="00A964FF">
        <w:rPr>
          <w:rFonts w:ascii="Calibri" w:hAnsi="Calibri"/>
          <w:bCs/>
        </w:rPr>
        <w:t xml:space="preserve">, O. (2010). </w:t>
      </w:r>
      <w:r w:rsidRPr="00A964FF">
        <w:rPr>
          <w:rFonts w:ascii="Calibri" w:hAnsi="Calibri"/>
          <w:i/>
        </w:rPr>
        <w:t>1–1 in education: Current practice, international comparative research evidence, and policy implications</w:t>
      </w:r>
      <w:r w:rsidRPr="00A964FF">
        <w:rPr>
          <w:rFonts w:ascii="Calibri" w:hAnsi="Calibri"/>
          <w:bCs/>
        </w:rPr>
        <w:t xml:space="preserve"> (</w:t>
      </w:r>
      <w:r w:rsidRPr="00A964FF">
        <w:rPr>
          <w:rFonts w:ascii="Calibri" w:hAnsi="Calibri"/>
          <w:bCs/>
          <w:iCs/>
        </w:rPr>
        <w:t>OECD Education Working Paper</w:t>
      </w:r>
      <w:r w:rsidRPr="00A964FF">
        <w:rPr>
          <w:rFonts w:ascii="Calibri" w:hAnsi="Calibri"/>
          <w:bCs/>
        </w:rPr>
        <w:t xml:space="preserve"> No. 44). Paris, France: </w:t>
      </w:r>
      <w:proofErr w:type="spellStart"/>
      <w:r w:rsidRPr="00A964FF">
        <w:rPr>
          <w:rFonts w:ascii="Calibri" w:hAnsi="Calibri"/>
          <w:bCs/>
        </w:rPr>
        <w:t>Organisation</w:t>
      </w:r>
      <w:proofErr w:type="spellEnd"/>
      <w:r w:rsidRPr="00A964FF">
        <w:rPr>
          <w:rFonts w:ascii="Calibri" w:hAnsi="Calibri"/>
          <w:bCs/>
        </w:rPr>
        <w:t xml:space="preserve"> for Economic Co-operation and Development.</w:t>
      </w:r>
    </w:p>
    <w:p w14:paraId="69D47455" w14:textId="77777777" w:rsidR="00A964FF" w:rsidRPr="00A964FF" w:rsidRDefault="00A964FF" w:rsidP="00A964FF">
      <w:pPr>
        <w:pStyle w:val="Reference"/>
        <w:rPr>
          <w:rFonts w:ascii="Calibri" w:hAnsi="Calibri"/>
        </w:rPr>
      </w:pPr>
      <w:proofErr w:type="gramStart"/>
      <w:r w:rsidRPr="00A964FF">
        <w:rPr>
          <w:rFonts w:ascii="Calibri" w:hAnsi="Calibri"/>
        </w:rPr>
        <w:t>Watson-</w:t>
      </w:r>
      <w:proofErr w:type="spellStart"/>
      <w:r w:rsidRPr="00A964FF">
        <w:rPr>
          <w:rFonts w:ascii="Calibri" w:hAnsi="Calibri"/>
        </w:rPr>
        <w:t>Gegeo</w:t>
      </w:r>
      <w:proofErr w:type="spellEnd"/>
      <w:r w:rsidRPr="00A964FF">
        <w:rPr>
          <w:rFonts w:ascii="Calibri" w:hAnsi="Calibri"/>
        </w:rPr>
        <w:t>, K. A. (1989).</w:t>
      </w:r>
      <w:proofErr w:type="gramEnd"/>
      <w:r w:rsidRPr="00A964FF">
        <w:rPr>
          <w:rFonts w:ascii="Calibri" w:hAnsi="Calibri"/>
        </w:rPr>
        <w:t xml:space="preserve"> The Hawaiian language immersion program: Classroom discourse and children’s development of communicative competence. Paper presented at the Annual Meeting of the National Council of Teachers of English, November 18, Baltimore, MD (ED321561). </w:t>
      </w:r>
    </w:p>
    <w:p w14:paraId="167FD4A5" w14:textId="77777777" w:rsidR="00A964FF" w:rsidRPr="00A964FF" w:rsidRDefault="00A964FF" w:rsidP="00A964FF">
      <w:pPr>
        <w:pStyle w:val="Reference"/>
        <w:rPr>
          <w:rFonts w:ascii="Calibri" w:hAnsi="Calibri"/>
        </w:rPr>
      </w:pPr>
      <w:proofErr w:type="spellStart"/>
      <w:r w:rsidRPr="00A964FF">
        <w:rPr>
          <w:rFonts w:ascii="Calibri" w:hAnsi="Calibri"/>
        </w:rPr>
        <w:t>Willig</w:t>
      </w:r>
      <w:proofErr w:type="spellEnd"/>
      <w:r w:rsidRPr="00A964FF">
        <w:rPr>
          <w:rFonts w:ascii="Calibri" w:hAnsi="Calibri"/>
        </w:rPr>
        <w:t xml:space="preserve">, A. C. (1985). </w:t>
      </w:r>
      <w:proofErr w:type="gramStart"/>
      <w:r w:rsidRPr="00A964FF">
        <w:rPr>
          <w:rFonts w:ascii="Calibri" w:hAnsi="Calibri"/>
        </w:rPr>
        <w:t>A meta-analysis of selected studies on the effectiveness of bilingual education.</w:t>
      </w:r>
      <w:proofErr w:type="gramEnd"/>
      <w:r w:rsidRPr="00A964FF">
        <w:rPr>
          <w:rFonts w:ascii="Calibri" w:hAnsi="Calibri"/>
        </w:rPr>
        <w:t xml:space="preserve"> </w:t>
      </w:r>
      <w:r w:rsidRPr="00A964FF">
        <w:rPr>
          <w:rFonts w:ascii="Calibri" w:hAnsi="Calibri"/>
          <w:i/>
        </w:rPr>
        <w:t>Review of Educational Research</w:t>
      </w:r>
      <w:r w:rsidRPr="00A964FF">
        <w:rPr>
          <w:rFonts w:ascii="Calibri" w:hAnsi="Calibri"/>
          <w:iCs/>
        </w:rPr>
        <w:t xml:space="preserve">, </w:t>
      </w:r>
      <w:r w:rsidRPr="00A964FF">
        <w:rPr>
          <w:rFonts w:ascii="Calibri" w:hAnsi="Calibri"/>
          <w:i/>
        </w:rPr>
        <w:t>55</w:t>
      </w:r>
      <w:r w:rsidRPr="00A964FF">
        <w:rPr>
          <w:rFonts w:ascii="Calibri" w:hAnsi="Calibri"/>
        </w:rPr>
        <w:t>, 269–267.</w:t>
      </w:r>
    </w:p>
    <w:p w14:paraId="410D89C5" w14:textId="77777777" w:rsidR="007503EB" w:rsidRPr="00A964FF" w:rsidRDefault="00A964FF" w:rsidP="00A964FF">
      <w:pPr>
        <w:pStyle w:val="Reference"/>
        <w:rPr>
          <w:rFonts w:ascii="Calibri" w:hAnsi="Calibri"/>
        </w:rPr>
      </w:pPr>
      <w:r w:rsidRPr="00A964FF">
        <w:rPr>
          <w:rFonts w:ascii="Calibri" w:hAnsi="Calibri"/>
          <w:bCs/>
        </w:rPr>
        <w:t>Yoon, K. S., Duncan, T., Lee, S. W</w:t>
      </w:r>
      <w:proofErr w:type="gramStart"/>
      <w:r w:rsidRPr="00A964FF">
        <w:rPr>
          <w:rFonts w:ascii="Calibri" w:hAnsi="Calibri"/>
          <w:bCs/>
        </w:rPr>
        <w:t>.-</w:t>
      </w:r>
      <w:proofErr w:type="gramEnd"/>
      <w:r w:rsidRPr="00A964FF">
        <w:rPr>
          <w:rFonts w:ascii="Calibri" w:hAnsi="Calibri"/>
          <w:bCs/>
        </w:rPr>
        <w:t xml:space="preserve">Y., </w:t>
      </w:r>
      <w:proofErr w:type="spellStart"/>
      <w:r w:rsidRPr="00A964FF">
        <w:rPr>
          <w:rFonts w:ascii="Calibri" w:hAnsi="Calibri"/>
          <w:bCs/>
        </w:rPr>
        <w:t>Scarloss</w:t>
      </w:r>
      <w:proofErr w:type="spellEnd"/>
      <w:r w:rsidRPr="00A964FF">
        <w:rPr>
          <w:rFonts w:ascii="Calibri" w:hAnsi="Calibri"/>
          <w:bCs/>
        </w:rPr>
        <w:t xml:space="preserve">, B., &amp; Shapley, K. (2007). </w:t>
      </w:r>
      <w:r w:rsidRPr="00A964FF">
        <w:rPr>
          <w:rFonts w:ascii="Calibri" w:hAnsi="Calibri"/>
          <w:bCs/>
          <w:i/>
        </w:rPr>
        <w:t>Reviewing the evidence on how teacher professional development affects student achievement</w:t>
      </w:r>
      <w:r w:rsidRPr="00A964FF">
        <w:rPr>
          <w:rFonts w:ascii="Calibri" w:hAnsi="Calibri"/>
          <w:bCs/>
        </w:rPr>
        <w:t xml:space="preserve"> (Issues &amp; Answers Report, REL 2007–No. 033). Washington, DC: U.S. Department of Education, Institute of Education Sciences, National Center for Education Evaluation and Regional Assistance, Regional Educational Laboratory Southwest.</w:t>
      </w:r>
      <w:r w:rsidR="00612FCF" w:rsidRPr="00A964FF">
        <w:rPr>
          <w:rFonts w:ascii="Calibri" w:hAnsi="Calibri"/>
        </w:rPr>
        <w:t xml:space="preserve"> </w:t>
      </w:r>
    </w:p>
    <w:p w14:paraId="3F6B1D83" w14:textId="77777777" w:rsidR="007503EB" w:rsidRDefault="007503EB" w:rsidP="007503EB"/>
    <w:p w14:paraId="733DF19F" w14:textId="77777777" w:rsidR="00612FCF" w:rsidRPr="007503EB" w:rsidRDefault="007503EB" w:rsidP="007503EB">
      <w:pPr>
        <w:tabs>
          <w:tab w:val="left" w:pos="2085"/>
        </w:tabs>
      </w:pPr>
      <w:r>
        <w:tab/>
      </w:r>
    </w:p>
    <w:sectPr w:rsidR="00612FCF" w:rsidRPr="007503EB" w:rsidSect="00B94EC6">
      <w:footerReference w:type="default" r:id="rId28"/>
      <w:pgSz w:w="12240" w:h="15840" w:code="1"/>
      <w:pgMar w:top="1440" w:right="1440" w:bottom="1440" w:left="1440" w:header="720" w:footer="720" w:gutter="0"/>
      <w:pgNumType w:start="2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94795" w14:textId="77777777" w:rsidR="00F87E2D" w:rsidRDefault="00F87E2D" w:rsidP="00D739F0">
      <w:r>
        <w:separator/>
      </w:r>
    </w:p>
  </w:endnote>
  <w:endnote w:type="continuationSeparator" w:id="0">
    <w:p w14:paraId="16F9CE65" w14:textId="77777777" w:rsidR="00F87E2D" w:rsidRDefault="00F87E2D" w:rsidP="00D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Franklin Gothic Demi">
    <w:altName w:val="Arial Narrow Bold"/>
    <w:charset w:val="00"/>
    <w:family w:val="swiss"/>
    <w:pitch w:val="variable"/>
    <w:sig w:usb0="00000287" w:usb1="00000000" w:usb2="00000000" w:usb3="00000000" w:csb0="0000009F" w:csb1="00000000"/>
  </w:font>
  <w:font w:name="Perpetua">
    <w:panose1 w:val="02020502060401020303"/>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auto"/>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ITC Garamond Std Book Cond">
    <w:panose1 w:val="00000000000000000000"/>
    <w:charset w:val="00"/>
    <w:family w:val="roman"/>
    <w:notTrueType/>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86FC" w14:textId="77777777" w:rsidR="00F87E2D" w:rsidRPr="00057547" w:rsidRDefault="00F87E2D" w:rsidP="002F0420">
    <w:pPr>
      <w:pStyle w:val="TitlePageText"/>
    </w:pPr>
  </w:p>
  <w:p w14:paraId="4E9D56C6" w14:textId="77777777" w:rsidR="00F87E2D" w:rsidRPr="00057547" w:rsidRDefault="00F87E2D" w:rsidP="00847FD9">
    <w:pPr>
      <w:pStyle w:val="TitlePageText"/>
      <w:ind w:left="0"/>
    </w:pPr>
  </w:p>
  <w:p w14:paraId="0516D2FC" w14:textId="5B1BA74A" w:rsidR="00F87E2D" w:rsidRPr="00C01578" w:rsidRDefault="00F87E2D" w:rsidP="00090105">
    <w:pPr>
      <w:pStyle w:val="TitlePagePublicationNumber"/>
      <w:spacing w:after="0"/>
    </w:pPr>
    <w:r>
      <w:t>6290_06/16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AB5A" w14:textId="77777777" w:rsidR="00F87E2D" w:rsidRPr="00521FB8" w:rsidRDefault="00F87E2D" w:rsidP="00521FB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92D84" w14:textId="77777777" w:rsidR="00F87E2D" w:rsidRPr="00A453B2" w:rsidRDefault="00F87E2D" w:rsidP="00D0320E">
    <w:pPr>
      <w:pStyle w:val="Footer"/>
    </w:pPr>
    <w:r>
      <w:ptab w:relativeTo="margin" w:alignment="right" w:leader="none"/>
    </w:r>
    <w:r w:rsidRPr="00253AD5">
      <w:t xml:space="preserve"> </w:t>
    </w:r>
    <w:r w:rsidRPr="007503EB">
      <w:rPr>
        <w:rFonts w:ascii="Calibri" w:hAnsi="Calibri"/>
      </w:rPr>
      <w:t xml:space="preserve">Task Order 24: </w:t>
    </w:r>
    <w:r w:rsidRPr="007503EB">
      <w:rPr>
        <w:rFonts w:ascii="Calibri" w:hAnsi="Calibri" w:cstheme="minorHAnsi"/>
      </w:rPr>
      <w:t>Study of the Title III Native American and Alaska Native Children in School Program</w:t>
    </w:r>
    <w:r w:rsidRPr="007503EB">
      <w:rPr>
        <w:rFonts w:ascii="Calibri" w:hAnsi="Calibri"/>
      </w:rPr>
      <w:t>—</w:t>
    </w:r>
    <w:r w:rsidRPr="007503EB">
      <w:rPr>
        <w:rFonts w:ascii="Calibri" w:hAnsi="Calibri"/>
      </w:rPr>
      <w:fldChar w:fldCharType="begin"/>
    </w:r>
    <w:r w:rsidRPr="007503EB">
      <w:rPr>
        <w:rFonts w:ascii="Calibri" w:hAnsi="Calibri"/>
      </w:rPr>
      <w:instrText xml:space="preserve"> PAGE </w:instrText>
    </w:r>
    <w:r w:rsidRPr="007503EB">
      <w:rPr>
        <w:rFonts w:ascii="Calibri" w:hAnsi="Calibri"/>
      </w:rPr>
      <w:fldChar w:fldCharType="separate"/>
    </w:r>
    <w:r w:rsidR="00CB67CF">
      <w:rPr>
        <w:rFonts w:ascii="Calibri" w:hAnsi="Calibri"/>
        <w:noProof/>
      </w:rPr>
      <w:t>8</w:t>
    </w:r>
    <w:r w:rsidRPr="007503EB">
      <w:rPr>
        <w:rFonts w:ascii="Calibri" w:hAnsi="Calibri"/>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8B1EF" w14:textId="77777777" w:rsidR="00F87E2D" w:rsidRPr="00A453B2" w:rsidRDefault="00F87E2D" w:rsidP="00D0320E">
    <w:pPr>
      <w:pStyle w:val="Footer"/>
    </w:pPr>
    <w:r>
      <w:ptab w:relativeTo="margin" w:alignment="right" w:leader="none"/>
    </w:r>
    <w:r w:rsidRPr="00253AD5">
      <w:t xml:space="preserve"> </w:t>
    </w:r>
    <w:r w:rsidRPr="007503EB">
      <w:rPr>
        <w:rFonts w:ascii="Calibri" w:hAnsi="Calibri"/>
      </w:rPr>
      <w:t xml:space="preserve">Task Order 24: </w:t>
    </w:r>
    <w:r w:rsidRPr="007503EB">
      <w:rPr>
        <w:rFonts w:ascii="Calibri" w:hAnsi="Calibri" w:cstheme="minorHAnsi"/>
      </w:rPr>
      <w:t>Study of the Title III Native American and Alaska Native Children in School Program</w:t>
    </w:r>
    <w:r w:rsidRPr="007503EB">
      <w:rPr>
        <w:rFonts w:ascii="Calibri" w:hAnsi="Calibri"/>
      </w:rPr>
      <w:t>—</w:t>
    </w:r>
    <w:r w:rsidRPr="007503EB">
      <w:rPr>
        <w:rFonts w:ascii="Calibri" w:hAnsi="Calibri"/>
      </w:rPr>
      <w:fldChar w:fldCharType="begin"/>
    </w:r>
    <w:r w:rsidRPr="007503EB">
      <w:rPr>
        <w:rFonts w:ascii="Calibri" w:hAnsi="Calibri"/>
      </w:rPr>
      <w:instrText xml:space="preserve"> PAGE </w:instrText>
    </w:r>
    <w:r w:rsidRPr="007503EB">
      <w:rPr>
        <w:rFonts w:ascii="Calibri" w:hAnsi="Calibri"/>
      </w:rPr>
      <w:fldChar w:fldCharType="separate"/>
    </w:r>
    <w:r w:rsidR="00CB67CF">
      <w:rPr>
        <w:rFonts w:ascii="Calibri" w:hAnsi="Calibri"/>
        <w:noProof/>
      </w:rPr>
      <w:t>25</w:t>
    </w:r>
    <w:r w:rsidRPr="007503EB">
      <w:rPr>
        <w:rFonts w:ascii="Calibri" w:hAnsi="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9376B" w14:textId="77777777" w:rsidR="00F87E2D" w:rsidRDefault="00F87E2D" w:rsidP="00D739F0">
      <w:r>
        <w:separator/>
      </w:r>
    </w:p>
  </w:footnote>
  <w:footnote w:type="continuationSeparator" w:id="0">
    <w:p w14:paraId="6176749D" w14:textId="77777777" w:rsidR="00F87E2D" w:rsidRDefault="00F87E2D" w:rsidP="00D739F0">
      <w:r>
        <w:continuationSeparator/>
      </w:r>
    </w:p>
  </w:footnote>
  <w:footnote w:id="1">
    <w:p w14:paraId="31B8E10D" w14:textId="77777777" w:rsidR="00F87E2D" w:rsidRPr="00FF0BC0" w:rsidRDefault="00F87E2D">
      <w:pPr>
        <w:pStyle w:val="FootnoteText"/>
        <w:rPr>
          <w:rFonts w:ascii="Calibri" w:hAnsi="Calibri"/>
        </w:rPr>
      </w:pPr>
      <w:r w:rsidRPr="00FF0BC0">
        <w:rPr>
          <w:rStyle w:val="FootnoteReference"/>
          <w:rFonts w:ascii="Calibri" w:hAnsi="Calibri"/>
        </w:rPr>
        <w:footnoteRef/>
      </w:r>
      <w:r w:rsidRPr="00FF0BC0">
        <w:rPr>
          <w:rFonts w:ascii="Calibri" w:hAnsi="Calibri"/>
        </w:rPr>
        <w:t xml:space="preserve"> There were </w:t>
      </w:r>
      <w:r>
        <w:rPr>
          <w:rFonts w:ascii="Calibri" w:hAnsi="Calibri"/>
        </w:rPr>
        <w:t>25</w:t>
      </w:r>
      <w:r w:rsidRPr="00FF0BC0">
        <w:rPr>
          <w:rFonts w:ascii="Calibri" w:hAnsi="Calibri"/>
        </w:rPr>
        <w:t xml:space="preserve"> grants awarded under the NAM </w:t>
      </w:r>
      <w:r>
        <w:rPr>
          <w:rFonts w:ascii="Calibri" w:hAnsi="Calibri"/>
        </w:rPr>
        <w:t>p</w:t>
      </w:r>
      <w:r w:rsidRPr="00FF0BC0">
        <w:rPr>
          <w:rFonts w:ascii="Calibri" w:hAnsi="Calibri"/>
        </w:rPr>
        <w:t xml:space="preserve">rogram in the FY 2011 and </w:t>
      </w:r>
      <w:r>
        <w:rPr>
          <w:rFonts w:ascii="Calibri" w:hAnsi="Calibri"/>
        </w:rPr>
        <w:t xml:space="preserve">FY </w:t>
      </w:r>
      <w:r w:rsidRPr="00FF0BC0">
        <w:rPr>
          <w:rFonts w:ascii="Calibri" w:hAnsi="Calibri"/>
        </w:rPr>
        <w:t>2013 grant rounds</w:t>
      </w:r>
      <w:r>
        <w:rPr>
          <w:rFonts w:ascii="Calibri" w:hAnsi="Calibri"/>
        </w:rPr>
        <w:t>, including 13 grants in FY 2011 and 12 grants in FY 2013</w:t>
      </w:r>
      <w:r w:rsidRPr="00FF0BC0">
        <w:rPr>
          <w:rFonts w:ascii="Calibri" w:hAnsi="Calibri"/>
        </w:rPr>
        <w:t xml:space="preserve">. </w:t>
      </w:r>
      <w:r>
        <w:rPr>
          <w:rFonts w:ascii="Calibri" w:hAnsi="Calibri"/>
        </w:rPr>
        <w:t>Two</w:t>
      </w:r>
      <w:r w:rsidRPr="00FF0BC0">
        <w:rPr>
          <w:rFonts w:ascii="Calibri" w:hAnsi="Calibri"/>
        </w:rPr>
        <w:t xml:space="preserve"> site</w:t>
      </w:r>
      <w:r>
        <w:rPr>
          <w:rFonts w:ascii="Calibri" w:hAnsi="Calibri"/>
        </w:rPr>
        <w:t>s</w:t>
      </w:r>
      <w:r w:rsidRPr="00FF0BC0">
        <w:rPr>
          <w:rFonts w:ascii="Calibri" w:hAnsi="Calibri"/>
        </w:rPr>
        <w:t xml:space="preserve"> received grants in both rounds, and another site received two grants in 2013</w:t>
      </w:r>
      <w:r>
        <w:rPr>
          <w:rFonts w:ascii="Calibri" w:hAnsi="Calibri"/>
        </w:rPr>
        <w:t>, for a total of 22 grantee sites.</w:t>
      </w:r>
      <w:r w:rsidRPr="00FF0BC0">
        <w:rPr>
          <w:rFonts w:ascii="Calibri" w:hAnsi="Calibri"/>
        </w:rPr>
        <w:t xml:space="preserve"> </w:t>
      </w:r>
      <w:r>
        <w:rPr>
          <w:rFonts w:ascii="Calibri" w:hAnsi="Calibri"/>
        </w:rPr>
        <w:t xml:space="preserve">Grantees included public schools and school districts, NA/AN tribes, tribal schools and colleges, and Bureau of Indian Education schools in 10 states. The </w:t>
      </w:r>
      <w:proofErr w:type="gramStart"/>
      <w:r>
        <w:rPr>
          <w:rFonts w:ascii="Calibri" w:hAnsi="Calibri"/>
        </w:rPr>
        <w:t>average grant</w:t>
      </w:r>
      <w:proofErr w:type="gramEnd"/>
      <w:r>
        <w:rPr>
          <w:rFonts w:ascii="Calibri" w:hAnsi="Calibri"/>
        </w:rPr>
        <w:t xml:space="preserve"> award was </w:t>
      </w:r>
      <w:r w:rsidRPr="00C173E8">
        <w:rPr>
          <w:rFonts w:ascii="Calibri" w:hAnsi="Calibri"/>
        </w:rPr>
        <w:t>$237,000</w:t>
      </w:r>
      <w:r>
        <w:rPr>
          <w:rFonts w:ascii="Calibri" w:hAnsi="Calibri"/>
        </w:rPr>
        <w:t xml:space="preserve"> per year in 2011–14. See </w:t>
      </w:r>
      <w:hyperlink r:id="rId1" w:history="1">
        <w:r w:rsidRPr="0041117C">
          <w:rPr>
            <w:rStyle w:val="Hyperlink"/>
            <w:rFonts w:ascii="Calibri" w:hAnsi="Calibri"/>
          </w:rPr>
          <w:t>http://www2.ed.gov/programs/naancs/index.html</w:t>
        </w:r>
      </w:hyperlink>
      <w:r>
        <w:rPr>
          <w:rFonts w:ascii="Calibri" w:hAnsi="Calibri"/>
        </w:rPr>
        <w:t xml:space="preserve"> for additional information.</w:t>
      </w:r>
    </w:p>
  </w:footnote>
  <w:footnote w:id="2">
    <w:p w14:paraId="1C9E7BDA" w14:textId="77777777" w:rsidR="00F87E2D" w:rsidRDefault="00F87E2D">
      <w:pPr>
        <w:pStyle w:val="FootnoteText"/>
      </w:pPr>
      <w:r w:rsidRPr="002C1FA5">
        <w:rPr>
          <w:rStyle w:val="FootnoteReference"/>
        </w:rPr>
        <w:footnoteRef/>
      </w:r>
      <w:r w:rsidRPr="002C1FA5">
        <w:t xml:space="preserve"> Examples of internet searches might include demographic information about the schools or colleges in which the grantees operate; information on state or district laws or initiatives that might affect curriculum and instruction for Native American students (such as a state adding Native American education as a required subject in all schools); and any available information on federal budget cuts or appropriations in the tribal and Bureau of Indian Education schools affiliated with some of the grantees.</w:t>
      </w:r>
    </w:p>
  </w:footnote>
  <w:footnote w:id="3">
    <w:p w14:paraId="77F82CF1" w14:textId="77777777" w:rsidR="00F87E2D" w:rsidRPr="00CF6E8F" w:rsidRDefault="00F87E2D" w:rsidP="00F06D71">
      <w:pPr>
        <w:pStyle w:val="FootnoteText"/>
        <w:rPr>
          <w:rFonts w:ascii="Calibri" w:hAnsi="Calibri"/>
        </w:rPr>
      </w:pPr>
      <w:r>
        <w:rPr>
          <w:rStyle w:val="FootnoteReference"/>
        </w:rPr>
        <w:footnoteRef/>
      </w:r>
      <w:r>
        <w:t xml:space="preserve"> </w:t>
      </w:r>
      <w:r w:rsidRPr="00CF6E8F">
        <w:rPr>
          <w:rFonts w:ascii="Calibri" w:hAnsi="Calibri"/>
        </w:rPr>
        <w:t xml:space="preserve">Wage information was collected from the Bureau of Labor Statistics (BLS).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86D"/>
    <w:multiLevelType w:val="multilevel"/>
    <w:tmpl w:val="1E4A85F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1A159F"/>
    <w:multiLevelType w:val="hybridMultilevel"/>
    <w:tmpl w:val="37A408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8C2532"/>
    <w:multiLevelType w:val="multilevel"/>
    <w:tmpl w:val="63121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F93587"/>
    <w:multiLevelType w:val="hybridMultilevel"/>
    <w:tmpl w:val="864ED276"/>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B2ED6"/>
    <w:multiLevelType w:val="hybridMultilevel"/>
    <w:tmpl w:val="2A5A330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6">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7">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D2D2162"/>
    <w:multiLevelType w:val="hybridMultilevel"/>
    <w:tmpl w:val="DA2ECA4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DF3649B"/>
    <w:multiLevelType w:val="hybridMultilevel"/>
    <w:tmpl w:val="924E48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9A49F6"/>
    <w:multiLevelType w:val="hybridMultilevel"/>
    <w:tmpl w:val="DA2ECA4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2F2750"/>
    <w:multiLevelType w:val="hybridMultilevel"/>
    <w:tmpl w:val="B09AAB9A"/>
    <w:lvl w:ilvl="0" w:tplc="8702F6CC">
      <w:start w:val="1"/>
      <w:numFmt w:val="decimal"/>
      <w:lvlText w:val="%1."/>
      <w:lvlJc w:val="left"/>
      <w:pPr>
        <w:ind w:left="2250" w:hanging="360"/>
      </w:pPr>
      <w:rPr>
        <w:rFonts w:ascii="Times New Roman" w:hAnsi="Times New Roman" w:cs="Times New Roman"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F">
      <w:start w:val="1"/>
      <w:numFmt w:val="decimal"/>
      <w:lvlText w:val="%3."/>
      <w:lvlJc w:val="left"/>
      <w:pPr>
        <w:ind w:left="5310" w:hanging="360"/>
      </w:pPr>
      <w:rPr>
        <w:rFonts w:hint="default"/>
      </w:rPr>
    </w:lvl>
    <w:lvl w:ilvl="3" w:tplc="A38EF456">
      <w:start w:val="1"/>
      <w:numFmt w:val="bullet"/>
      <w:pStyle w:val="SurveyBullet1"/>
      <w:lvlText w:val=""/>
      <w:lvlJc w:val="left"/>
      <w:pPr>
        <w:ind w:left="5850" w:hanging="360"/>
      </w:pPr>
      <w:rPr>
        <w:rFonts w:ascii="Symbol" w:hAnsi="Symbol" w:hint="default"/>
      </w:r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2">
    <w:nsid w:val="13EE4C43"/>
    <w:multiLevelType w:val="hybridMultilevel"/>
    <w:tmpl w:val="BB74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F92212"/>
    <w:multiLevelType w:val="hybridMultilevel"/>
    <w:tmpl w:val="AA806514"/>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8A68DB"/>
    <w:multiLevelType w:val="hybridMultilevel"/>
    <w:tmpl w:val="E320E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8E4E54"/>
    <w:multiLevelType w:val="hybridMultilevel"/>
    <w:tmpl w:val="4F68C128"/>
    <w:lvl w:ilvl="0" w:tplc="747C4D1E">
      <w:start w:val="1"/>
      <w:numFmt w:val="bullet"/>
      <w:lvlText w:val="-"/>
      <w:lvlJc w:val="left"/>
      <w:pPr>
        <w:ind w:left="720" w:hanging="360"/>
      </w:pPr>
      <w:rPr>
        <w:rFonts w:ascii="Times New Roman" w:eastAsiaTheme="minorHAnsi" w:hAnsi="Times New Roman" w:cs="Times New Roman" w:hint="default"/>
      </w:rPr>
    </w:lvl>
    <w:lvl w:ilvl="1" w:tplc="F2AC518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9C08B2"/>
    <w:multiLevelType w:val="hybridMultilevel"/>
    <w:tmpl w:val="E320E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006642"/>
    <w:multiLevelType w:val="hybridMultilevel"/>
    <w:tmpl w:val="EFF4E8E6"/>
    <w:lvl w:ilvl="0" w:tplc="56B01CB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C02C8"/>
    <w:multiLevelType w:val="hybridMultilevel"/>
    <w:tmpl w:val="DA8A622C"/>
    <w:lvl w:ilvl="0" w:tplc="BE2E9DA4">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1C65B33"/>
    <w:multiLevelType w:val="hybridMultilevel"/>
    <w:tmpl w:val="E320E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B696F"/>
    <w:multiLevelType w:val="hybridMultilevel"/>
    <w:tmpl w:val="0C8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A3419E"/>
    <w:multiLevelType w:val="hybridMultilevel"/>
    <w:tmpl w:val="2B3264DC"/>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0A3C17"/>
    <w:multiLevelType w:val="hybridMultilevel"/>
    <w:tmpl w:val="0E425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DE77CB"/>
    <w:multiLevelType w:val="hybridMultilevel"/>
    <w:tmpl w:val="E320E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B5185"/>
    <w:multiLevelType w:val="hybridMultilevel"/>
    <w:tmpl w:val="543C17F6"/>
    <w:lvl w:ilvl="0" w:tplc="AE5802AE">
      <w:start w:val="1"/>
      <w:numFmt w:val="decimal"/>
      <w:lvlText w:val="%1."/>
      <w:lvlJc w:val="left"/>
      <w:pPr>
        <w:ind w:left="720" w:hanging="360"/>
      </w:pPr>
      <w:rPr>
        <w:rFonts w:ascii="Calibri" w:hAnsi="Calibri" w:cs="Times New Roman" w:hint="default"/>
        <w:i w:val="0"/>
      </w:r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3E70E8"/>
    <w:multiLevelType w:val="hybridMultilevel"/>
    <w:tmpl w:val="893E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0">
    <w:nsid w:val="341304A2"/>
    <w:multiLevelType w:val="hybridMultilevel"/>
    <w:tmpl w:val="EED4C154"/>
    <w:lvl w:ilvl="0" w:tplc="EB8292C2">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328678A">
      <w:start w:val="1"/>
      <w:numFmt w:val="bullet"/>
      <w:lvlText w:val="-"/>
      <w:lvlJc w:val="left"/>
      <w:pPr>
        <w:ind w:left="2160" w:hanging="18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EF7CD8"/>
    <w:multiLevelType w:val="hybridMultilevel"/>
    <w:tmpl w:val="889405D8"/>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FF31EF"/>
    <w:multiLevelType w:val="hybridMultilevel"/>
    <w:tmpl w:val="9E4E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265D42"/>
    <w:multiLevelType w:val="hybridMultilevel"/>
    <w:tmpl w:val="372E26B8"/>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A91DB4"/>
    <w:multiLevelType w:val="multilevel"/>
    <w:tmpl w:val="7AD479BC"/>
    <w:styleLink w:val="EDBullet"/>
    <w:lvl w:ilvl="0">
      <w:start w:val="1"/>
      <w:numFmt w:val="bullet"/>
      <w:lvlText w:val="•"/>
      <w:lvlJc w:val="left"/>
      <w:pPr>
        <w:ind w:left="720" w:hanging="360"/>
      </w:pPr>
      <w:rPr>
        <w:rFonts w:asciiTheme="minorHAnsi" w:hAnsiTheme="minorHAnsi" w:hint="default"/>
        <w:b w:val="0"/>
        <w:i w:val="0"/>
        <w:color w:val="auto"/>
        <w:sz w:val="24"/>
      </w:rPr>
    </w:lvl>
    <w:lvl w:ilvl="1">
      <w:start w:val="1"/>
      <w:numFmt w:val="bullet"/>
      <w:lvlText w:val="–"/>
      <w:lvlJc w:val="left"/>
      <w:pPr>
        <w:ind w:left="1080" w:hanging="360"/>
      </w:pPr>
      <w:rPr>
        <w:rFonts w:asciiTheme="minorHAnsi" w:hAnsiTheme="minorHAnsi" w:hint="default"/>
      </w:rPr>
    </w:lvl>
    <w:lvl w:ilvl="2">
      <w:start w:val="1"/>
      <w:numFmt w:val="bullet"/>
      <w:lvlText w:val="»"/>
      <w:lvlJc w:val="left"/>
      <w:pPr>
        <w:ind w:left="1440" w:hanging="360"/>
      </w:pPr>
      <w:rPr>
        <w:rFonts w:asciiTheme="minorHAnsi" w:hAnsiTheme="minorHAnsi"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5">
    <w:nsid w:val="39553CC8"/>
    <w:multiLevelType w:val="hybridMultilevel"/>
    <w:tmpl w:val="B0145D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B8E7305"/>
    <w:multiLevelType w:val="hybridMultilevel"/>
    <w:tmpl w:val="D17ACC02"/>
    <w:lvl w:ilvl="0" w:tplc="DDEE6EB8">
      <w:start w:val="9"/>
      <w:numFmt w:val="bullet"/>
      <w:lvlText w:val="-"/>
      <w:lvlJc w:val="left"/>
      <w:pPr>
        <w:ind w:left="2340" w:hanging="360"/>
      </w:pPr>
      <w:rPr>
        <w:rFonts w:ascii="Times New Roman" w:eastAsiaTheme="minorEastAsia"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A07903"/>
    <w:multiLevelType w:val="hybridMultilevel"/>
    <w:tmpl w:val="04E29EB2"/>
    <w:lvl w:ilvl="0" w:tplc="8702F6CC">
      <w:start w:val="1"/>
      <w:numFmt w:val="decimal"/>
      <w:lvlText w:val="%1."/>
      <w:lvlJc w:val="left"/>
      <w:pPr>
        <w:ind w:left="2250" w:hanging="360"/>
      </w:pPr>
      <w:rPr>
        <w:rFonts w:ascii="Times New Roman" w:hAnsi="Times New Roman" w:cs="Times New Roman" w:hint="default"/>
        <w:i w:val="0"/>
        <w:sz w:val="24"/>
        <w:szCs w:val="24"/>
      </w:rPr>
    </w:lvl>
    <w:lvl w:ilvl="1" w:tplc="843A4566">
      <w:start w:val="1"/>
      <w:numFmt w:val="lowerLetter"/>
      <w:pStyle w:val="Subnumb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9">
    <w:nsid w:val="47844A13"/>
    <w:multiLevelType w:val="hybridMultilevel"/>
    <w:tmpl w:val="F6105560"/>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A072237"/>
    <w:multiLevelType w:val="multilevel"/>
    <w:tmpl w:val="0714D61C"/>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4BDA2910"/>
    <w:multiLevelType w:val="hybridMultilevel"/>
    <w:tmpl w:val="EDD48C86"/>
    <w:lvl w:ilvl="0" w:tplc="7AB63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44">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540BA1"/>
    <w:multiLevelType w:val="hybridMultilevel"/>
    <w:tmpl w:val="8F9CF77C"/>
    <w:lvl w:ilvl="0" w:tplc="F2AC518C">
      <w:start w:val="1"/>
      <w:numFmt w:val="bullet"/>
      <w:lvlText w:val="•"/>
      <w:lvlJc w:val="left"/>
      <w:pPr>
        <w:tabs>
          <w:tab w:val="num" w:pos="720"/>
        </w:tabs>
        <w:ind w:left="720" w:hanging="360"/>
      </w:pPr>
      <w:rPr>
        <w:rFonts w:ascii="Arial" w:hAnsi="Arial" w:hint="default"/>
      </w:rPr>
    </w:lvl>
    <w:lvl w:ilvl="1" w:tplc="E376CB08" w:tentative="1">
      <w:start w:val="1"/>
      <w:numFmt w:val="bullet"/>
      <w:lvlText w:val="•"/>
      <w:lvlJc w:val="left"/>
      <w:pPr>
        <w:tabs>
          <w:tab w:val="num" w:pos="1440"/>
        </w:tabs>
        <w:ind w:left="1440" w:hanging="360"/>
      </w:pPr>
      <w:rPr>
        <w:rFonts w:ascii="Arial" w:hAnsi="Arial" w:hint="default"/>
      </w:rPr>
    </w:lvl>
    <w:lvl w:ilvl="2" w:tplc="81005EC6" w:tentative="1">
      <w:start w:val="1"/>
      <w:numFmt w:val="bullet"/>
      <w:lvlText w:val="•"/>
      <w:lvlJc w:val="left"/>
      <w:pPr>
        <w:tabs>
          <w:tab w:val="num" w:pos="2160"/>
        </w:tabs>
        <w:ind w:left="2160" w:hanging="360"/>
      </w:pPr>
      <w:rPr>
        <w:rFonts w:ascii="Arial" w:hAnsi="Arial" w:hint="default"/>
      </w:rPr>
    </w:lvl>
    <w:lvl w:ilvl="3" w:tplc="6F6E5EE8" w:tentative="1">
      <w:start w:val="1"/>
      <w:numFmt w:val="bullet"/>
      <w:lvlText w:val="•"/>
      <w:lvlJc w:val="left"/>
      <w:pPr>
        <w:tabs>
          <w:tab w:val="num" w:pos="2880"/>
        </w:tabs>
        <w:ind w:left="2880" w:hanging="360"/>
      </w:pPr>
      <w:rPr>
        <w:rFonts w:ascii="Arial" w:hAnsi="Arial" w:hint="default"/>
      </w:rPr>
    </w:lvl>
    <w:lvl w:ilvl="4" w:tplc="70746DDE" w:tentative="1">
      <w:start w:val="1"/>
      <w:numFmt w:val="bullet"/>
      <w:lvlText w:val="•"/>
      <w:lvlJc w:val="left"/>
      <w:pPr>
        <w:tabs>
          <w:tab w:val="num" w:pos="3600"/>
        </w:tabs>
        <w:ind w:left="3600" w:hanging="360"/>
      </w:pPr>
      <w:rPr>
        <w:rFonts w:ascii="Arial" w:hAnsi="Arial" w:hint="default"/>
      </w:rPr>
    </w:lvl>
    <w:lvl w:ilvl="5" w:tplc="50625418" w:tentative="1">
      <w:start w:val="1"/>
      <w:numFmt w:val="bullet"/>
      <w:lvlText w:val="•"/>
      <w:lvlJc w:val="left"/>
      <w:pPr>
        <w:tabs>
          <w:tab w:val="num" w:pos="4320"/>
        </w:tabs>
        <w:ind w:left="4320" w:hanging="360"/>
      </w:pPr>
      <w:rPr>
        <w:rFonts w:ascii="Arial" w:hAnsi="Arial" w:hint="default"/>
      </w:rPr>
    </w:lvl>
    <w:lvl w:ilvl="6" w:tplc="7C3A5946" w:tentative="1">
      <w:start w:val="1"/>
      <w:numFmt w:val="bullet"/>
      <w:lvlText w:val="•"/>
      <w:lvlJc w:val="left"/>
      <w:pPr>
        <w:tabs>
          <w:tab w:val="num" w:pos="5040"/>
        </w:tabs>
        <w:ind w:left="5040" w:hanging="360"/>
      </w:pPr>
      <w:rPr>
        <w:rFonts w:ascii="Arial" w:hAnsi="Arial" w:hint="default"/>
      </w:rPr>
    </w:lvl>
    <w:lvl w:ilvl="7" w:tplc="453218EA" w:tentative="1">
      <w:start w:val="1"/>
      <w:numFmt w:val="bullet"/>
      <w:lvlText w:val="•"/>
      <w:lvlJc w:val="left"/>
      <w:pPr>
        <w:tabs>
          <w:tab w:val="num" w:pos="5760"/>
        </w:tabs>
        <w:ind w:left="5760" w:hanging="360"/>
      </w:pPr>
      <w:rPr>
        <w:rFonts w:ascii="Arial" w:hAnsi="Arial" w:hint="default"/>
      </w:rPr>
    </w:lvl>
    <w:lvl w:ilvl="8" w:tplc="1C122FD6" w:tentative="1">
      <w:start w:val="1"/>
      <w:numFmt w:val="bullet"/>
      <w:lvlText w:val="•"/>
      <w:lvlJc w:val="left"/>
      <w:pPr>
        <w:tabs>
          <w:tab w:val="num" w:pos="6480"/>
        </w:tabs>
        <w:ind w:left="6480" w:hanging="360"/>
      </w:pPr>
      <w:rPr>
        <w:rFonts w:ascii="Arial" w:hAnsi="Arial" w:hint="default"/>
      </w:rPr>
    </w:lvl>
  </w:abstractNum>
  <w:abstractNum w:abstractNumId="46">
    <w:nsid w:val="544D48BE"/>
    <w:multiLevelType w:val="hybridMultilevel"/>
    <w:tmpl w:val="AA4247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4D10EE7"/>
    <w:multiLevelType w:val="hybridMultilevel"/>
    <w:tmpl w:val="E612C480"/>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49">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0">
    <w:nsid w:val="5DB81B9B"/>
    <w:multiLevelType w:val="multilevel"/>
    <w:tmpl w:val="C464B25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02359DE"/>
    <w:multiLevelType w:val="hybridMultilevel"/>
    <w:tmpl w:val="A2FAF9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43D4EA9"/>
    <w:multiLevelType w:val="hybridMultilevel"/>
    <w:tmpl w:val="232E2500"/>
    <w:lvl w:ilvl="0" w:tplc="E2068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85650B"/>
    <w:multiLevelType w:val="hybridMultilevel"/>
    <w:tmpl w:val="3710D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6AE669A"/>
    <w:multiLevelType w:val="hybridMultilevel"/>
    <w:tmpl w:val="B8E6C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57">
    <w:nsid w:val="6A0A5E56"/>
    <w:multiLevelType w:val="hybridMultilevel"/>
    <w:tmpl w:val="CA1ACBDE"/>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723E00"/>
    <w:multiLevelType w:val="hybridMultilevel"/>
    <w:tmpl w:val="CCF2D66A"/>
    <w:lvl w:ilvl="0" w:tplc="2D2C802A">
      <w:start w:val="1"/>
      <w:numFmt w:val="decimal"/>
      <w:pStyle w:val="NumberedList"/>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20541A"/>
    <w:multiLevelType w:val="hybridMultilevel"/>
    <w:tmpl w:val="7E8EA94A"/>
    <w:lvl w:ilvl="0" w:tplc="DDEE6EB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CA303E6"/>
    <w:multiLevelType w:val="hybridMultilevel"/>
    <w:tmpl w:val="885C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743025F0"/>
    <w:multiLevelType w:val="hybridMultilevel"/>
    <w:tmpl w:val="5004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367880"/>
    <w:multiLevelType w:val="hybridMultilevel"/>
    <w:tmpl w:val="4C36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D65376"/>
    <w:multiLevelType w:val="hybridMultilevel"/>
    <w:tmpl w:val="1554B486"/>
    <w:lvl w:ilvl="0" w:tplc="ABAC8AF8">
      <w:start w:val="1"/>
      <w:numFmt w:val="lowerLetter"/>
      <w:pStyle w:val="SurveyList2b"/>
      <w:lvlText w:val="%1."/>
      <w:lvlJc w:val="left"/>
      <w:pPr>
        <w:ind w:left="1080" w:hanging="360"/>
      </w:pPr>
      <w:rPr>
        <w:rFonts w:ascii="Calibri" w:hAnsi="Calibri" w:hint="default"/>
        <w:b w:val="0"/>
        <w:bCs w:val="0"/>
        <w:i w:val="0"/>
        <w:iCs w:val="0"/>
        <w:caps w:val="0"/>
        <w:strike w:val="0"/>
        <w:dstrike w:val="0"/>
        <w:vanish w:val="0"/>
        <w:color w:val="auto"/>
        <w:spacing w:val="0"/>
        <w:kern w:val="0"/>
        <w:position w:val="0"/>
        <w:sz w:val="24"/>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AEE4FBF"/>
    <w:multiLevelType w:val="hybridMultilevel"/>
    <w:tmpl w:val="9656D65C"/>
    <w:lvl w:ilvl="0" w:tplc="FD4AA45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FF3941"/>
    <w:multiLevelType w:val="hybridMultilevel"/>
    <w:tmpl w:val="1798A188"/>
    <w:lvl w:ilvl="0" w:tplc="B78879C6">
      <w:start w:val="1"/>
      <w:numFmt w:val="decimal"/>
      <w:pStyle w:val="SurveyList1"/>
      <w:lvlText w:val="%1."/>
      <w:lvlJc w:val="left"/>
      <w:pPr>
        <w:ind w:left="360" w:hanging="360"/>
      </w:pPr>
      <w:rPr>
        <w:rFonts w:hint="default"/>
        <w:b w:val="0"/>
        <w:i w:val="0"/>
      </w:rPr>
    </w:lvl>
    <w:lvl w:ilvl="1" w:tplc="3828D382">
      <w:start w:val="1"/>
      <w:numFmt w:val="lowerLetter"/>
      <w:pStyle w:val="SurveyList2"/>
      <w:lvlText w:val="%2."/>
      <w:lvlJc w:val="left"/>
      <w:pPr>
        <w:ind w:left="7650" w:hanging="360"/>
      </w:pPr>
      <w:rPr>
        <w:rFonts w:hint="default"/>
        <w:b w:val="0"/>
        <w:i w:val="0"/>
      </w:r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68">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8"/>
  </w:num>
  <w:num w:numId="2">
    <w:abstractNumId w:val="63"/>
  </w:num>
  <w:num w:numId="3">
    <w:abstractNumId w:val="37"/>
  </w:num>
  <w:num w:numId="4">
    <w:abstractNumId w:val="41"/>
  </w:num>
  <w:num w:numId="5">
    <w:abstractNumId w:val="50"/>
  </w:num>
  <w:num w:numId="6">
    <w:abstractNumId w:val="68"/>
  </w:num>
  <w:num w:numId="7">
    <w:abstractNumId w:val="40"/>
  </w:num>
  <w:num w:numId="8">
    <w:abstractNumId w:val="5"/>
  </w:num>
  <w:num w:numId="9">
    <w:abstractNumId w:val="20"/>
  </w:num>
  <w:num w:numId="10">
    <w:abstractNumId w:val="44"/>
  </w:num>
  <w:num w:numId="11">
    <w:abstractNumId w:val="43"/>
  </w:num>
  <w:num w:numId="12">
    <w:abstractNumId w:val="26"/>
  </w:num>
  <w:num w:numId="13">
    <w:abstractNumId w:val="16"/>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6"/>
  </w:num>
  <w:num w:numId="17">
    <w:abstractNumId w:val="61"/>
  </w:num>
  <w:num w:numId="18">
    <w:abstractNumId w:val="48"/>
  </w:num>
  <w:num w:numId="19">
    <w:abstractNumId w:val="49"/>
  </w:num>
  <w:num w:numId="20">
    <w:abstractNumId w:val="52"/>
  </w:num>
  <w:num w:numId="21">
    <w:abstractNumId w:val="58"/>
    <w:lvlOverride w:ilvl="0">
      <w:startOverride w:val="1"/>
    </w:lvlOverride>
  </w:num>
  <w:num w:numId="22">
    <w:abstractNumId w:val="58"/>
    <w:lvlOverride w:ilvl="0">
      <w:startOverride w:val="1"/>
    </w:lvlOverride>
  </w:num>
  <w:num w:numId="23">
    <w:abstractNumId w:val="38"/>
  </w:num>
  <w:num w:numId="24">
    <w:abstractNumId w:val="11"/>
  </w:num>
  <w:num w:numId="25">
    <w:abstractNumId w:val="67"/>
  </w:num>
  <w:num w:numId="26">
    <w:abstractNumId w:val="65"/>
  </w:num>
  <w:num w:numId="27">
    <w:abstractNumId w:val="29"/>
  </w:num>
  <w:num w:numId="28">
    <w:abstractNumId w:val="51"/>
  </w:num>
  <w:num w:numId="29">
    <w:abstractNumId w:val="1"/>
  </w:num>
  <w:num w:numId="30">
    <w:abstractNumId w:val="46"/>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8"/>
  </w:num>
  <w:num w:numId="33">
    <w:abstractNumId w:val="10"/>
  </w:num>
  <w:num w:numId="34">
    <w:abstractNumId w:val="55"/>
  </w:num>
  <w:num w:numId="35">
    <w:abstractNumId w:val="33"/>
  </w:num>
  <w:num w:numId="36">
    <w:abstractNumId w:val="27"/>
  </w:num>
  <w:num w:numId="37">
    <w:abstractNumId w:val="21"/>
  </w:num>
  <w:num w:numId="38">
    <w:abstractNumId w:val="30"/>
  </w:num>
  <w:num w:numId="39">
    <w:abstractNumId w:val="22"/>
  </w:num>
  <w:num w:numId="40">
    <w:abstractNumId w:val="32"/>
  </w:num>
  <w:num w:numId="41">
    <w:abstractNumId w:val="12"/>
  </w:num>
  <w:num w:numId="42">
    <w:abstractNumId w:val="62"/>
  </w:num>
  <w:num w:numId="43">
    <w:abstractNumId w:val="36"/>
  </w:num>
  <w:num w:numId="44">
    <w:abstractNumId w:val="15"/>
  </w:num>
  <w:num w:numId="45">
    <w:abstractNumId w:val="25"/>
  </w:num>
  <w:num w:numId="46">
    <w:abstractNumId w:val="54"/>
  </w:num>
  <w:num w:numId="47">
    <w:abstractNumId w:val="23"/>
  </w:num>
  <w:num w:numId="48">
    <w:abstractNumId w:val="57"/>
  </w:num>
  <w:num w:numId="49">
    <w:abstractNumId w:val="31"/>
  </w:num>
  <w:num w:numId="50">
    <w:abstractNumId w:val="3"/>
  </w:num>
  <w:num w:numId="51">
    <w:abstractNumId w:val="17"/>
  </w:num>
  <w:num w:numId="52">
    <w:abstractNumId w:val="60"/>
  </w:num>
  <w:num w:numId="53">
    <w:abstractNumId w:val="53"/>
  </w:num>
  <w:num w:numId="54">
    <w:abstractNumId w:val="19"/>
  </w:num>
  <w:num w:numId="55">
    <w:abstractNumId w:val="18"/>
  </w:num>
  <w:num w:numId="56">
    <w:abstractNumId w:val="14"/>
  </w:num>
  <w:num w:numId="57">
    <w:abstractNumId w:val="24"/>
  </w:num>
  <w:num w:numId="58">
    <w:abstractNumId w:val="59"/>
  </w:num>
  <w:num w:numId="59">
    <w:abstractNumId w:val="9"/>
  </w:num>
  <w:num w:numId="60">
    <w:abstractNumId w:val="47"/>
  </w:num>
  <w:num w:numId="61">
    <w:abstractNumId w:val="42"/>
  </w:num>
  <w:num w:numId="62">
    <w:abstractNumId w:val="13"/>
  </w:num>
  <w:num w:numId="63">
    <w:abstractNumId w:val="39"/>
  </w:num>
  <w:num w:numId="64">
    <w:abstractNumId w:val="45"/>
  </w:num>
  <w:num w:numId="65">
    <w:abstractNumId w:val="35"/>
  </w:num>
  <w:num w:numId="66">
    <w:abstractNumId w:val="34"/>
  </w:num>
  <w:num w:numId="67">
    <w:abstractNumId w:val="2"/>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66"/>
  </w:num>
  <w:num w:numId="71">
    <w:abstractNumId w:val="28"/>
  </w:num>
  <w:num w:numId="72">
    <w:abstractNumId w:val="64"/>
  </w:num>
  <w:num w:numId="73">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71"/>
    <w:rsid w:val="0000096D"/>
    <w:rsid w:val="0000205C"/>
    <w:rsid w:val="000029C0"/>
    <w:rsid w:val="00002C15"/>
    <w:rsid w:val="00003C40"/>
    <w:rsid w:val="00004F7A"/>
    <w:rsid w:val="0000580F"/>
    <w:rsid w:val="00013294"/>
    <w:rsid w:val="0001357B"/>
    <w:rsid w:val="00024386"/>
    <w:rsid w:val="00024513"/>
    <w:rsid w:val="0002488F"/>
    <w:rsid w:val="00024E1B"/>
    <w:rsid w:val="00032450"/>
    <w:rsid w:val="0003434A"/>
    <w:rsid w:val="000352D5"/>
    <w:rsid w:val="00036A97"/>
    <w:rsid w:val="00037829"/>
    <w:rsid w:val="00040CA8"/>
    <w:rsid w:val="00044BFF"/>
    <w:rsid w:val="00045036"/>
    <w:rsid w:val="0004730E"/>
    <w:rsid w:val="00051A4D"/>
    <w:rsid w:val="00053534"/>
    <w:rsid w:val="00055942"/>
    <w:rsid w:val="000566C8"/>
    <w:rsid w:val="00057547"/>
    <w:rsid w:val="00057A16"/>
    <w:rsid w:val="00060702"/>
    <w:rsid w:val="00061AE7"/>
    <w:rsid w:val="00067748"/>
    <w:rsid w:val="00070BFE"/>
    <w:rsid w:val="00074A0D"/>
    <w:rsid w:val="00080A9C"/>
    <w:rsid w:val="00081487"/>
    <w:rsid w:val="00090105"/>
    <w:rsid w:val="00092107"/>
    <w:rsid w:val="00092A31"/>
    <w:rsid w:val="00092F00"/>
    <w:rsid w:val="00096FCC"/>
    <w:rsid w:val="000A1FA3"/>
    <w:rsid w:val="000A4257"/>
    <w:rsid w:val="000B0823"/>
    <w:rsid w:val="000B2BA2"/>
    <w:rsid w:val="000B5648"/>
    <w:rsid w:val="000C1048"/>
    <w:rsid w:val="000D58BD"/>
    <w:rsid w:val="000D798E"/>
    <w:rsid w:val="000E03E8"/>
    <w:rsid w:val="000E5FE4"/>
    <w:rsid w:val="000F220E"/>
    <w:rsid w:val="000F2760"/>
    <w:rsid w:val="000F5E80"/>
    <w:rsid w:val="000F7577"/>
    <w:rsid w:val="001003A6"/>
    <w:rsid w:val="00102657"/>
    <w:rsid w:val="00106910"/>
    <w:rsid w:val="001071F1"/>
    <w:rsid w:val="0011146F"/>
    <w:rsid w:val="0011476B"/>
    <w:rsid w:val="00116028"/>
    <w:rsid w:val="00117AA7"/>
    <w:rsid w:val="001235EA"/>
    <w:rsid w:val="00124693"/>
    <w:rsid w:val="001255A7"/>
    <w:rsid w:val="00126206"/>
    <w:rsid w:val="00126987"/>
    <w:rsid w:val="001269D3"/>
    <w:rsid w:val="00131D49"/>
    <w:rsid w:val="00132052"/>
    <w:rsid w:val="00142C5E"/>
    <w:rsid w:val="001439AE"/>
    <w:rsid w:val="00144A86"/>
    <w:rsid w:val="00145C78"/>
    <w:rsid w:val="001501C9"/>
    <w:rsid w:val="00152D1D"/>
    <w:rsid w:val="00153465"/>
    <w:rsid w:val="00156BF7"/>
    <w:rsid w:val="0016013A"/>
    <w:rsid w:val="0016088B"/>
    <w:rsid w:val="00163FDC"/>
    <w:rsid w:val="0016570A"/>
    <w:rsid w:val="00171701"/>
    <w:rsid w:val="00171A61"/>
    <w:rsid w:val="0017442C"/>
    <w:rsid w:val="00176709"/>
    <w:rsid w:val="0017695D"/>
    <w:rsid w:val="00180258"/>
    <w:rsid w:val="0018108D"/>
    <w:rsid w:val="001839DD"/>
    <w:rsid w:val="00186888"/>
    <w:rsid w:val="001907FC"/>
    <w:rsid w:val="00194A6C"/>
    <w:rsid w:val="001953E1"/>
    <w:rsid w:val="00197FCB"/>
    <w:rsid w:val="001A23A5"/>
    <w:rsid w:val="001A2DFA"/>
    <w:rsid w:val="001A6809"/>
    <w:rsid w:val="001B0813"/>
    <w:rsid w:val="001B1638"/>
    <w:rsid w:val="001B3962"/>
    <w:rsid w:val="001B7FD9"/>
    <w:rsid w:val="001C125A"/>
    <w:rsid w:val="001C3AA6"/>
    <w:rsid w:val="001D75D0"/>
    <w:rsid w:val="001E5165"/>
    <w:rsid w:val="001E60DC"/>
    <w:rsid w:val="001E76DF"/>
    <w:rsid w:val="001F3ED6"/>
    <w:rsid w:val="001F687D"/>
    <w:rsid w:val="001F7B42"/>
    <w:rsid w:val="002005AC"/>
    <w:rsid w:val="00201C03"/>
    <w:rsid w:val="00201CA8"/>
    <w:rsid w:val="00202F66"/>
    <w:rsid w:val="002137FE"/>
    <w:rsid w:val="00214B55"/>
    <w:rsid w:val="00217F4B"/>
    <w:rsid w:val="002212F1"/>
    <w:rsid w:val="00221BD2"/>
    <w:rsid w:val="00221D47"/>
    <w:rsid w:val="002267A3"/>
    <w:rsid w:val="00233862"/>
    <w:rsid w:val="0023413A"/>
    <w:rsid w:val="002348D8"/>
    <w:rsid w:val="00237793"/>
    <w:rsid w:val="00242B14"/>
    <w:rsid w:val="00244E96"/>
    <w:rsid w:val="00246E02"/>
    <w:rsid w:val="00247F96"/>
    <w:rsid w:val="00253AD5"/>
    <w:rsid w:val="00254072"/>
    <w:rsid w:val="00254D53"/>
    <w:rsid w:val="0025516E"/>
    <w:rsid w:val="00255750"/>
    <w:rsid w:val="00261BDF"/>
    <w:rsid w:val="00264914"/>
    <w:rsid w:val="00265665"/>
    <w:rsid w:val="002661CC"/>
    <w:rsid w:val="00266E99"/>
    <w:rsid w:val="0026789B"/>
    <w:rsid w:val="00271861"/>
    <w:rsid w:val="002721FD"/>
    <w:rsid w:val="002728F3"/>
    <w:rsid w:val="002760A2"/>
    <w:rsid w:val="0027647B"/>
    <w:rsid w:val="00281744"/>
    <w:rsid w:val="0029011C"/>
    <w:rsid w:val="00292940"/>
    <w:rsid w:val="00294466"/>
    <w:rsid w:val="002A1AA6"/>
    <w:rsid w:val="002A2376"/>
    <w:rsid w:val="002B0404"/>
    <w:rsid w:val="002B28C0"/>
    <w:rsid w:val="002B72DF"/>
    <w:rsid w:val="002C0462"/>
    <w:rsid w:val="002C1FA5"/>
    <w:rsid w:val="002C29F1"/>
    <w:rsid w:val="002C6523"/>
    <w:rsid w:val="002C7580"/>
    <w:rsid w:val="002D2D5D"/>
    <w:rsid w:val="002D53A8"/>
    <w:rsid w:val="002D5DFA"/>
    <w:rsid w:val="002D6187"/>
    <w:rsid w:val="002D67B3"/>
    <w:rsid w:val="002D7139"/>
    <w:rsid w:val="002D719F"/>
    <w:rsid w:val="002D7903"/>
    <w:rsid w:val="002E157F"/>
    <w:rsid w:val="002E25FF"/>
    <w:rsid w:val="002E324A"/>
    <w:rsid w:val="002E3364"/>
    <w:rsid w:val="002E4759"/>
    <w:rsid w:val="002E636D"/>
    <w:rsid w:val="002E7F40"/>
    <w:rsid w:val="002F0420"/>
    <w:rsid w:val="0030463D"/>
    <w:rsid w:val="003061EB"/>
    <w:rsid w:val="0030673C"/>
    <w:rsid w:val="00306D78"/>
    <w:rsid w:val="00312198"/>
    <w:rsid w:val="003129A0"/>
    <w:rsid w:val="00315051"/>
    <w:rsid w:val="00321FDE"/>
    <w:rsid w:val="00323FF0"/>
    <w:rsid w:val="003272BC"/>
    <w:rsid w:val="00330C78"/>
    <w:rsid w:val="003317E0"/>
    <w:rsid w:val="00332A4C"/>
    <w:rsid w:val="00332F1B"/>
    <w:rsid w:val="00332F96"/>
    <w:rsid w:val="00335340"/>
    <w:rsid w:val="0033637C"/>
    <w:rsid w:val="00336862"/>
    <w:rsid w:val="00336A65"/>
    <w:rsid w:val="00337CFD"/>
    <w:rsid w:val="00343ED6"/>
    <w:rsid w:val="00343EF1"/>
    <w:rsid w:val="00345714"/>
    <w:rsid w:val="003507F7"/>
    <w:rsid w:val="00350E0B"/>
    <w:rsid w:val="003549ED"/>
    <w:rsid w:val="00362FB0"/>
    <w:rsid w:val="0036317E"/>
    <w:rsid w:val="003673E0"/>
    <w:rsid w:val="00367A8B"/>
    <w:rsid w:val="00371DD9"/>
    <w:rsid w:val="00372C84"/>
    <w:rsid w:val="00372FCA"/>
    <w:rsid w:val="00373094"/>
    <w:rsid w:val="00374220"/>
    <w:rsid w:val="00374975"/>
    <w:rsid w:val="00381951"/>
    <w:rsid w:val="00384808"/>
    <w:rsid w:val="00385F7F"/>
    <w:rsid w:val="003874D7"/>
    <w:rsid w:val="00394D83"/>
    <w:rsid w:val="003A0929"/>
    <w:rsid w:val="003A7838"/>
    <w:rsid w:val="003B2D71"/>
    <w:rsid w:val="003B4F19"/>
    <w:rsid w:val="003C0DC8"/>
    <w:rsid w:val="003C3472"/>
    <w:rsid w:val="003C66FE"/>
    <w:rsid w:val="003C6B3D"/>
    <w:rsid w:val="003C7E01"/>
    <w:rsid w:val="003D26B4"/>
    <w:rsid w:val="003D3E20"/>
    <w:rsid w:val="003D4511"/>
    <w:rsid w:val="003D5947"/>
    <w:rsid w:val="003D59E9"/>
    <w:rsid w:val="003D6DE3"/>
    <w:rsid w:val="003E2FE0"/>
    <w:rsid w:val="003E3C6A"/>
    <w:rsid w:val="003E4A73"/>
    <w:rsid w:val="003E55C4"/>
    <w:rsid w:val="003E5F3A"/>
    <w:rsid w:val="003E65F5"/>
    <w:rsid w:val="003E663C"/>
    <w:rsid w:val="003F285E"/>
    <w:rsid w:val="003F3CB9"/>
    <w:rsid w:val="003F4079"/>
    <w:rsid w:val="003F6CD2"/>
    <w:rsid w:val="00404EA5"/>
    <w:rsid w:val="00405C70"/>
    <w:rsid w:val="004069AA"/>
    <w:rsid w:val="00406DCB"/>
    <w:rsid w:val="00407028"/>
    <w:rsid w:val="00411547"/>
    <w:rsid w:val="00412BA5"/>
    <w:rsid w:val="0041485E"/>
    <w:rsid w:val="004149A4"/>
    <w:rsid w:val="004167FD"/>
    <w:rsid w:val="00423FD8"/>
    <w:rsid w:val="00427653"/>
    <w:rsid w:val="00433682"/>
    <w:rsid w:val="00433A23"/>
    <w:rsid w:val="00436FA2"/>
    <w:rsid w:val="00440365"/>
    <w:rsid w:val="00443332"/>
    <w:rsid w:val="00447223"/>
    <w:rsid w:val="0044732C"/>
    <w:rsid w:val="00447630"/>
    <w:rsid w:val="004513AB"/>
    <w:rsid w:val="00453F7C"/>
    <w:rsid w:val="0046094E"/>
    <w:rsid w:val="004635A3"/>
    <w:rsid w:val="0046401F"/>
    <w:rsid w:val="00466E2E"/>
    <w:rsid w:val="00467D9E"/>
    <w:rsid w:val="0047369E"/>
    <w:rsid w:val="00473DA7"/>
    <w:rsid w:val="004741E3"/>
    <w:rsid w:val="00475DC0"/>
    <w:rsid w:val="00480900"/>
    <w:rsid w:val="00483F61"/>
    <w:rsid w:val="004842C7"/>
    <w:rsid w:val="004907C5"/>
    <w:rsid w:val="00490CA6"/>
    <w:rsid w:val="004910E3"/>
    <w:rsid w:val="0049594C"/>
    <w:rsid w:val="00496DD2"/>
    <w:rsid w:val="004A1EE0"/>
    <w:rsid w:val="004A278C"/>
    <w:rsid w:val="004A5737"/>
    <w:rsid w:val="004A648F"/>
    <w:rsid w:val="004A71E1"/>
    <w:rsid w:val="004B5D15"/>
    <w:rsid w:val="004B6E8F"/>
    <w:rsid w:val="004B7984"/>
    <w:rsid w:val="004C2BFE"/>
    <w:rsid w:val="004C789A"/>
    <w:rsid w:val="004D4BEC"/>
    <w:rsid w:val="004E29B0"/>
    <w:rsid w:val="004E2F91"/>
    <w:rsid w:val="004E3EE6"/>
    <w:rsid w:val="004E40CA"/>
    <w:rsid w:val="004E7EA8"/>
    <w:rsid w:val="004F22DA"/>
    <w:rsid w:val="004F7B0E"/>
    <w:rsid w:val="005030D8"/>
    <w:rsid w:val="00503518"/>
    <w:rsid w:val="005037F1"/>
    <w:rsid w:val="00505940"/>
    <w:rsid w:val="00506B9F"/>
    <w:rsid w:val="005104CE"/>
    <w:rsid w:val="005108D6"/>
    <w:rsid w:val="00510D55"/>
    <w:rsid w:val="005115F0"/>
    <w:rsid w:val="00511EA5"/>
    <w:rsid w:val="0051274E"/>
    <w:rsid w:val="00517258"/>
    <w:rsid w:val="00520E89"/>
    <w:rsid w:val="00521FB8"/>
    <w:rsid w:val="00523836"/>
    <w:rsid w:val="00524B48"/>
    <w:rsid w:val="00524EF8"/>
    <w:rsid w:val="005271DF"/>
    <w:rsid w:val="005323F4"/>
    <w:rsid w:val="00532C85"/>
    <w:rsid w:val="005361D4"/>
    <w:rsid w:val="00543FF3"/>
    <w:rsid w:val="0054480A"/>
    <w:rsid w:val="00547233"/>
    <w:rsid w:val="00553F86"/>
    <w:rsid w:val="005572E1"/>
    <w:rsid w:val="005640EC"/>
    <w:rsid w:val="00564B2E"/>
    <w:rsid w:val="00565627"/>
    <w:rsid w:val="00565978"/>
    <w:rsid w:val="00566C64"/>
    <w:rsid w:val="00567769"/>
    <w:rsid w:val="00567F05"/>
    <w:rsid w:val="00571A4B"/>
    <w:rsid w:val="00571E02"/>
    <w:rsid w:val="00576255"/>
    <w:rsid w:val="00582BCF"/>
    <w:rsid w:val="005836B4"/>
    <w:rsid w:val="005857BD"/>
    <w:rsid w:val="0058722B"/>
    <w:rsid w:val="00587BC0"/>
    <w:rsid w:val="005911B4"/>
    <w:rsid w:val="00591D87"/>
    <w:rsid w:val="00593B6E"/>
    <w:rsid w:val="005940AB"/>
    <w:rsid w:val="005A0E7A"/>
    <w:rsid w:val="005A128D"/>
    <w:rsid w:val="005A2B58"/>
    <w:rsid w:val="005A3CF5"/>
    <w:rsid w:val="005A490B"/>
    <w:rsid w:val="005B40DC"/>
    <w:rsid w:val="005B5717"/>
    <w:rsid w:val="005B6C5B"/>
    <w:rsid w:val="005B73ED"/>
    <w:rsid w:val="005B799D"/>
    <w:rsid w:val="005C1813"/>
    <w:rsid w:val="005C1D34"/>
    <w:rsid w:val="005C329B"/>
    <w:rsid w:val="005C4BE9"/>
    <w:rsid w:val="005C77AC"/>
    <w:rsid w:val="005D4D87"/>
    <w:rsid w:val="005D6F4A"/>
    <w:rsid w:val="005D7685"/>
    <w:rsid w:val="005D7787"/>
    <w:rsid w:val="005E1EFE"/>
    <w:rsid w:val="005E425C"/>
    <w:rsid w:val="005E6D37"/>
    <w:rsid w:val="005E7282"/>
    <w:rsid w:val="005F1020"/>
    <w:rsid w:val="00600A3F"/>
    <w:rsid w:val="00600DE9"/>
    <w:rsid w:val="0060191A"/>
    <w:rsid w:val="006079D8"/>
    <w:rsid w:val="00611A86"/>
    <w:rsid w:val="00612A2B"/>
    <w:rsid w:val="00612FCF"/>
    <w:rsid w:val="00616FFA"/>
    <w:rsid w:val="006204AD"/>
    <w:rsid w:val="00621EF3"/>
    <w:rsid w:val="00621F71"/>
    <w:rsid w:val="006229F0"/>
    <w:rsid w:val="00623C4B"/>
    <w:rsid w:val="00624CD0"/>
    <w:rsid w:val="006261B3"/>
    <w:rsid w:val="00626DC3"/>
    <w:rsid w:val="00626FB5"/>
    <w:rsid w:val="00627589"/>
    <w:rsid w:val="006278F5"/>
    <w:rsid w:val="0063159F"/>
    <w:rsid w:val="00633E30"/>
    <w:rsid w:val="0063782A"/>
    <w:rsid w:val="00640A22"/>
    <w:rsid w:val="006410B6"/>
    <w:rsid w:val="006415EB"/>
    <w:rsid w:val="00643DC0"/>
    <w:rsid w:val="00650A0B"/>
    <w:rsid w:val="00651F55"/>
    <w:rsid w:val="0065558D"/>
    <w:rsid w:val="00655D22"/>
    <w:rsid w:val="00655EEF"/>
    <w:rsid w:val="006572EA"/>
    <w:rsid w:val="00657511"/>
    <w:rsid w:val="0066224D"/>
    <w:rsid w:val="00662545"/>
    <w:rsid w:val="00665813"/>
    <w:rsid w:val="006669AE"/>
    <w:rsid w:val="0067184D"/>
    <w:rsid w:val="006745D7"/>
    <w:rsid w:val="00674C6A"/>
    <w:rsid w:val="006756D4"/>
    <w:rsid w:val="00677FCB"/>
    <w:rsid w:val="006821AD"/>
    <w:rsid w:val="00682A07"/>
    <w:rsid w:val="00684B33"/>
    <w:rsid w:val="00684D2F"/>
    <w:rsid w:val="0068683C"/>
    <w:rsid w:val="00687503"/>
    <w:rsid w:val="00687799"/>
    <w:rsid w:val="00687E0B"/>
    <w:rsid w:val="00692D99"/>
    <w:rsid w:val="00696229"/>
    <w:rsid w:val="006A0338"/>
    <w:rsid w:val="006B0563"/>
    <w:rsid w:val="006B1097"/>
    <w:rsid w:val="006B17B0"/>
    <w:rsid w:val="006B2525"/>
    <w:rsid w:val="006B2FE6"/>
    <w:rsid w:val="006B535E"/>
    <w:rsid w:val="006B5451"/>
    <w:rsid w:val="006C01F3"/>
    <w:rsid w:val="006D4DD0"/>
    <w:rsid w:val="006D5F30"/>
    <w:rsid w:val="006D7B0B"/>
    <w:rsid w:val="006E3947"/>
    <w:rsid w:val="006E4ACF"/>
    <w:rsid w:val="006E5EFC"/>
    <w:rsid w:val="006E7534"/>
    <w:rsid w:val="006E7686"/>
    <w:rsid w:val="006F0FC3"/>
    <w:rsid w:val="006F381B"/>
    <w:rsid w:val="006F6386"/>
    <w:rsid w:val="00700A40"/>
    <w:rsid w:val="00702D50"/>
    <w:rsid w:val="0070466E"/>
    <w:rsid w:val="00705410"/>
    <w:rsid w:val="00705DE9"/>
    <w:rsid w:val="00706D1F"/>
    <w:rsid w:val="007119A8"/>
    <w:rsid w:val="00712A75"/>
    <w:rsid w:val="0072226E"/>
    <w:rsid w:val="00726948"/>
    <w:rsid w:val="007309EB"/>
    <w:rsid w:val="007335BE"/>
    <w:rsid w:val="00744193"/>
    <w:rsid w:val="007441FF"/>
    <w:rsid w:val="007447A3"/>
    <w:rsid w:val="007467EB"/>
    <w:rsid w:val="00750353"/>
    <w:rsid w:val="007503EB"/>
    <w:rsid w:val="00750624"/>
    <w:rsid w:val="00750938"/>
    <w:rsid w:val="00753EA2"/>
    <w:rsid w:val="00755A67"/>
    <w:rsid w:val="00756792"/>
    <w:rsid w:val="007701F7"/>
    <w:rsid w:val="0077095D"/>
    <w:rsid w:val="00771B95"/>
    <w:rsid w:val="00772C78"/>
    <w:rsid w:val="00777080"/>
    <w:rsid w:val="00777B3A"/>
    <w:rsid w:val="00780FB0"/>
    <w:rsid w:val="00785B32"/>
    <w:rsid w:val="0079374B"/>
    <w:rsid w:val="00795F07"/>
    <w:rsid w:val="007A2DEA"/>
    <w:rsid w:val="007A4593"/>
    <w:rsid w:val="007A560C"/>
    <w:rsid w:val="007A6300"/>
    <w:rsid w:val="007A6670"/>
    <w:rsid w:val="007B24F9"/>
    <w:rsid w:val="007B34E2"/>
    <w:rsid w:val="007B3A8A"/>
    <w:rsid w:val="007B5BE5"/>
    <w:rsid w:val="007B6314"/>
    <w:rsid w:val="007B667E"/>
    <w:rsid w:val="007B69F0"/>
    <w:rsid w:val="007C2334"/>
    <w:rsid w:val="007C2EDE"/>
    <w:rsid w:val="007C381C"/>
    <w:rsid w:val="007C5098"/>
    <w:rsid w:val="007C5527"/>
    <w:rsid w:val="007D1594"/>
    <w:rsid w:val="007D443E"/>
    <w:rsid w:val="007D588C"/>
    <w:rsid w:val="007E0F79"/>
    <w:rsid w:val="007E2B01"/>
    <w:rsid w:val="007E3F95"/>
    <w:rsid w:val="007E5573"/>
    <w:rsid w:val="007F1288"/>
    <w:rsid w:val="007F1461"/>
    <w:rsid w:val="007F1554"/>
    <w:rsid w:val="007F280F"/>
    <w:rsid w:val="007F3E37"/>
    <w:rsid w:val="007F3E8B"/>
    <w:rsid w:val="007F49DC"/>
    <w:rsid w:val="007F7220"/>
    <w:rsid w:val="00803378"/>
    <w:rsid w:val="008052C5"/>
    <w:rsid w:val="0080712A"/>
    <w:rsid w:val="00811DDB"/>
    <w:rsid w:val="008210F0"/>
    <w:rsid w:val="008216A3"/>
    <w:rsid w:val="00823DC3"/>
    <w:rsid w:val="00824271"/>
    <w:rsid w:val="008259FA"/>
    <w:rsid w:val="008262CD"/>
    <w:rsid w:val="008361B4"/>
    <w:rsid w:val="00840E56"/>
    <w:rsid w:val="00842423"/>
    <w:rsid w:val="00843162"/>
    <w:rsid w:val="00847FD9"/>
    <w:rsid w:val="008502D7"/>
    <w:rsid w:val="00850E1D"/>
    <w:rsid w:val="00851C9B"/>
    <w:rsid w:val="00854BAE"/>
    <w:rsid w:val="00855069"/>
    <w:rsid w:val="008625A9"/>
    <w:rsid w:val="008634DC"/>
    <w:rsid w:val="00865C72"/>
    <w:rsid w:val="00872AAD"/>
    <w:rsid w:val="008735B6"/>
    <w:rsid w:val="0087371B"/>
    <w:rsid w:val="00877306"/>
    <w:rsid w:val="008827A2"/>
    <w:rsid w:val="008906F4"/>
    <w:rsid w:val="008909BE"/>
    <w:rsid w:val="00890E02"/>
    <w:rsid w:val="00892C16"/>
    <w:rsid w:val="00894286"/>
    <w:rsid w:val="00896E25"/>
    <w:rsid w:val="008A058F"/>
    <w:rsid w:val="008A1629"/>
    <w:rsid w:val="008A2663"/>
    <w:rsid w:val="008A37B2"/>
    <w:rsid w:val="008B27CD"/>
    <w:rsid w:val="008B7C04"/>
    <w:rsid w:val="008C1001"/>
    <w:rsid w:val="008C3D5B"/>
    <w:rsid w:val="008C4F68"/>
    <w:rsid w:val="008C643E"/>
    <w:rsid w:val="008D1421"/>
    <w:rsid w:val="008D215B"/>
    <w:rsid w:val="008D376C"/>
    <w:rsid w:val="008D5783"/>
    <w:rsid w:val="008E0097"/>
    <w:rsid w:val="008E0BB3"/>
    <w:rsid w:val="008E3483"/>
    <w:rsid w:val="008E3565"/>
    <w:rsid w:val="008E3C02"/>
    <w:rsid w:val="008F1DDD"/>
    <w:rsid w:val="008F3169"/>
    <w:rsid w:val="008F4606"/>
    <w:rsid w:val="008F55A6"/>
    <w:rsid w:val="008F5A1A"/>
    <w:rsid w:val="008F7141"/>
    <w:rsid w:val="00900C71"/>
    <w:rsid w:val="00902D15"/>
    <w:rsid w:val="00907979"/>
    <w:rsid w:val="009102F5"/>
    <w:rsid w:val="009125CF"/>
    <w:rsid w:val="0091385A"/>
    <w:rsid w:val="009139DF"/>
    <w:rsid w:val="0091526F"/>
    <w:rsid w:val="00920F88"/>
    <w:rsid w:val="00921388"/>
    <w:rsid w:val="009247DB"/>
    <w:rsid w:val="00925435"/>
    <w:rsid w:val="009255BA"/>
    <w:rsid w:val="0093098D"/>
    <w:rsid w:val="00931F51"/>
    <w:rsid w:val="009344C8"/>
    <w:rsid w:val="00934D1E"/>
    <w:rsid w:val="00935594"/>
    <w:rsid w:val="00941E26"/>
    <w:rsid w:val="00944001"/>
    <w:rsid w:val="00944F3E"/>
    <w:rsid w:val="00945422"/>
    <w:rsid w:val="00945BDF"/>
    <w:rsid w:val="0094617C"/>
    <w:rsid w:val="009512C1"/>
    <w:rsid w:val="00955B63"/>
    <w:rsid w:val="0095739D"/>
    <w:rsid w:val="00966974"/>
    <w:rsid w:val="00970F7A"/>
    <w:rsid w:val="0097103F"/>
    <w:rsid w:val="009720BF"/>
    <w:rsid w:val="009737B3"/>
    <w:rsid w:val="009803EE"/>
    <w:rsid w:val="009812D3"/>
    <w:rsid w:val="009820FD"/>
    <w:rsid w:val="00986D8D"/>
    <w:rsid w:val="00991F2E"/>
    <w:rsid w:val="00994FE2"/>
    <w:rsid w:val="009962DD"/>
    <w:rsid w:val="00996800"/>
    <w:rsid w:val="009971DA"/>
    <w:rsid w:val="009A0C8E"/>
    <w:rsid w:val="009A1E93"/>
    <w:rsid w:val="009A3BF6"/>
    <w:rsid w:val="009A5094"/>
    <w:rsid w:val="009A66F9"/>
    <w:rsid w:val="009A6ECE"/>
    <w:rsid w:val="009B1F65"/>
    <w:rsid w:val="009B36C1"/>
    <w:rsid w:val="009B4DD6"/>
    <w:rsid w:val="009B7069"/>
    <w:rsid w:val="009B7A36"/>
    <w:rsid w:val="009C0F36"/>
    <w:rsid w:val="009C1544"/>
    <w:rsid w:val="009C2BDB"/>
    <w:rsid w:val="009C2DA6"/>
    <w:rsid w:val="009D2A76"/>
    <w:rsid w:val="009D2F38"/>
    <w:rsid w:val="009D3031"/>
    <w:rsid w:val="009D343A"/>
    <w:rsid w:val="009E382D"/>
    <w:rsid w:val="009E53A3"/>
    <w:rsid w:val="009E548D"/>
    <w:rsid w:val="009E6E4C"/>
    <w:rsid w:val="009F3922"/>
    <w:rsid w:val="009F442E"/>
    <w:rsid w:val="009F556D"/>
    <w:rsid w:val="009F71C2"/>
    <w:rsid w:val="00A03C06"/>
    <w:rsid w:val="00A0479F"/>
    <w:rsid w:val="00A068B3"/>
    <w:rsid w:val="00A07471"/>
    <w:rsid w:val="00A1221F"/>
    <w:rsid w:val="00A13F9B"/>
    <w:rsid w:val="00A14178"/>
    <w:rsid w:val="00A16BBE"/>
    <w:rsid w:val="00A175FC"/>
    <w:rsid w:val="00A178FB"/>
    <w:rsid w:val="00A201D8"/>
    <w:rsid w:val="00A2201D"/>
    <w:rsid w:val="00A25A10"/>
    <w:rsid w:val="00A2761F"/>
    <w:rsid w:val="00A27AF7"/>
    <w:rsid w:val="00A330D8"/>
    <w:rsid w:val="00A34652"/>
    <w:rsid w:val="00A37452"/>
    <w:rsid w:val="00A37EC3"/>
    <w:rsid w:val="00A41666"/>
    <w:rsid w:val="00A433BC"/>
    <w:rsid w:val="00A438D7"/>
    <w:rsid w:val="00A440B2"/>
    <w:rsid w:val="00A443B5"/>
    <w:rsid w:val="00A47362"/>
    <w:rsid w:val="00A53E4C"/>
    <w:rsid w:val="00A54620"/>
    <w:rsid w:val="00A601F6"/>
    <w:rsid w:val="00A6255F"/>
    <w:rsid w:val="00A626C2"/>
    <w:rsid w:val="00A62B1B"/>
    <w:rsid w:val="00A63C6B"/>
    <w:rsid w:val="00A64690"/>
    <w:rsid w:val="00A64754"/>
    <w:rsid w:val="00A64A76"/>
    <w:rsid w:val="00A67065"/>
    <w:rsid w:val="00A70E32"/>
    <w:rsid w:val="00A73E08"/>
    <w:rsid w:val="00A764EB"/>
    <w:rsid w:val="00A77103"/>
    <w:rsid w:val="00A821FC"/>
    <w:rsid w:val="00A84C4F"/>
    <w:rsid w:val="00A932E7"/>
    <w:rsid w:val="00A94971"/>
    <w:rsid w:val="00A95019"/>
    <w:rsid w:val="00A95D80"/>
    <w:rsid w:val="00A964FF"/>
    <w:rsid w:val="00A976E5"/>
    <w:rsid w:val="00A97E72"/>
    <w:rsid w:val="00AA1B06"/>
    <w:rsid w:val="00AA1F67"/>
    <w:rsid w:val="00AA3EBB"/>
    <w:rsid w:val="00AA438A"/>
    <w:rsid w:val="00AB20CE"/>
    <w:rsid w:val="00AB3C30"/>
    <w:rsid w:val="00AB407D"/>
    <w:rsid w:val="00AB4ED0"/>
    <w:rsid w:val="00AB57F9"/>
    <w:rsid w:val="00AB5EC1"/>
    <w:rsid w:val="00AC13EB"/>
    <w:rsid w:val="00AC25E6"/>
    <w:rsid w:val="00AD05FB"/>
    <w:rsid w:val="00AD0974"/>
    <w:rsid w:val="00AD0EC5"/>
    <w:rsid w:val="00AD0ED1"/>
    <w:rsid w:val="00AD27A0"/>
    <w:rsid w:val="00AD442F"/>
    <w:rsid w:val="00AD509B"/>
    <w:rsid w:val="00AD58AD"/>
    <w:rsid w:val="00AD62F5"/>
    <w:rsid w:val="00AD7421"/>
    <w:rsid w:val="00AD75FE"/>
    <w:rsid w:val="00AE13B3"/>
    <w:rsid w:val="00AE3180"/>
    <w:rsid w:val="00AE3CD7"/>
    <w:rsid w:val="00AE6820"/>
    <w:rsid w:val="00AE6F0F"/>
    <w:rsid w:val="00AF05A8"/>
    <w:rsid w:val="00AF23FC"/>
    <w:rsid w:val="00AF6C39"/>
    <w:rsid w:val="00B00B42"/>
    <w:rsid w:val="00B01B4F"/>
    <w:rsid w:val="00B01E44"/>
    <w:rsid w:val="00B026F3"/>
    <w:rsid w:val="00B02F8F"/>
    <w:rsid w:val="00B03C2A"/>
    <w:rsid w:val="00B03EF2"/>
    <w:rsid w:val="00B04C86"/>
    <w:rsid w:val="00B05625"/>
    <w:rsid w:val="00B05F93"/>
    <w:rsid w:val="00B10623"/>
    <w:rsid w:val="00B10CF8"/>
    <w:rsid w:val="00B13A45"/>
    <w:rsid w:val="00B14539"/>
    <w:rsid w:val="00B1470A"/>
    <w:rsid w:val="00B15390"/>
    <w:rsid w:val="00B20A30"/>
    <w:rsid w:val="00B231C0"/>
    <w:rsid w:val="00B24240"/>
    <w:rsid w:val="00B24F50"/>
    <w:rsid w:val="00B42D4C"/>
    <w:rsid w:val="00B439A4"/>
    <w:rsid w:val="00B43E89"/>
    <w:rsid w:val="00B46470"/>
    <w:rsid w:val="00B51048"/>
    <w:rsid w:val="00B5256C"/>
    <w:rsid w:val="00B540EB"/>
    <w:rsid w:val="00B55ACC"/>
    <w:rsid w:val="00B61ECB"/>
    <w:rsid w:val="00B635DE"/>
    <w:rsid w:val="00B65253"/>
    <w:rsid w:val="00B70192"/>
    <w:rsid w:val="00B70437"/>
    <w:rsid w:val="00B714E7"/>
    <w:rsid w:val="00B71DC2"/>
    <w:rsid w:val="00B720A9"/>
    <w:rsid w:val="00B73458"/>
    <w:rsid w:val="00B772B6"/>
    <w:rsid w:val="00B77E4B"/>
    <w:rsid w:val="00B800BA"/>
    <w:rsid w:val="00B80902"/>
    <w:rsid w:val="00B87295"/>
    <w:rsid w:val="00B91CD0"/>
    <w:rsid w:val="00B938BB"/>
    <w:rsid w:val="00B94EC6"/>
    <w:rsid w:val="00B966ED"/>
    <w:rsid w:val="00B977A4"/>
    <w:rsid w:val="00BA0FB5"/>
    <w:rsid w:val="00BA726F"/>
    <w:rsid w:val="00BA73D2"/>
    <w:rsid w:val="00BA7E2D"/>
    <w:rsid w:val="00BB1331"/>
    <w:rsid w:val="00BB19CB"/>
    <w:rsid w:val="00BB5CA6"/>
    <w:rsid w:val="00BC02E6"/>
    <w:rsid w:val="00BC5958"/>
    <w:rsid w:val="00BC5F97"/>
    <w:rsid w:val="00BC615D"/>
    <w:rsid w:val="00BC6EBF"/>
    <w:rsid w:val="00BD7152"/>
    <w:rsid w:val="00BE02A4"/>
    <w:rsid w:val="00BE3840"/>
    <w:rsid w:val="00BE46D1"/>
    <w:rsid w:val="00BE54BA"/>
    <w:rsid w:val="00BE65AF"/>
    <w:rsid w:val="00BE68A2"/>
    <w:rsid w:val="00BF1678"/>
    <w:rsid w:val="00BF17E9"/>
    <w:rsid w:val="00C01578"/>
    <w:rsid w:val="00C02398"/>
    <w:rsid w:val="00C02E04"/>
    <w:rsid w:val="00C04C34"/>
    <w:rsid w:val="00C11B78"/>
    <w:rsid w:val="00C12A5C"/>
    <w:rsid w:val="00C14450"/>
    <w:rsid w:val="00C163F0"/>
    <w:rsid w:val="00C16B90"/>
    <w:rsid w:val="00C236F9"/>
    <w:rsid w:val="00C327D0"/>
    <w:rsid w:val="00C34D1B"/>
    <w:rsid w:val="00C35855"/>
    <w:rsid w:val="00C441FD"/>
    <w:rsid w:val="00C4541A"/>
    <w:rsid w:val="00C47166"/>
    <w:rsid w:val="00C47B48"/>
    <w:rsid w:val="00C50638"/>
    <w:rsid w:val="00C530B0"/>
    <w:rsid w:val="00C61D1E"/>
    <w:rsid w:val="00C61D8B"/>
    <w:rsid w:val="00C64DAD"/>
    <w:rsid w:val="00C67C66"/>
    <w:rsid w:val="00C70063"/>
    <w:rsid w:val="00C75AB0"/>
    <w:rsid w:val="00C765A5"/>
    <w:rsid w:val="00C77935"/>
    <w:rsid w:val="00C829BF"/>
    <w:rsid w:val="00C85085"/>
    <w:rsid w:val="00C86C3B"/>
    <w:rsid w:val="00C872FC"/>
    <w:rsid w:val="00C87CF1"/>
    <w:rsid w:val="00C90EB1"/>
    <w:rsid w:val="00C920F4"/>
    <w:rsid w:val="00C967CF"/>
    <w:rsid w:val="00C972C8"/>
    <w:rsid w:val="00CA2BD9"/>
    <w:rsid w:val="00CA2CB0"/>
    <w:rsid w:val="00CA4D2C"/>
    <w:rsid w:val="00CA5155"/>
    <w:rsid w:val="00CA5953"/>
    <w:rsid w:val="00CA6619"/>
    <w:rsid w:val="00CB32AA"/>
    <w:rsid w:val="00CB67CF"/>
    <w:rsid w:val="00CC0411"/>
    <w:rsid w:val="00CC0A97"/>
    <w:rsid w:val="00CC0CAF"/>
    <w:rsid w:val="00CC3DB3"/>
    <w:rsid w:val="00CC5771"/>
    <w:rsid w:val="00CC5A14"/>
    <w:rsid w:val="00CC7EB8"/>
    <w:rsid w:val="00CD2C17"/>
    <w:rsid w:val="00CD5582"/>
    <w:rsid w:val="00CD5A59"/>
    <w:rsid w:val="00CD5C70"/>
    <w:rsid w:val="00CD7EFA"/>
    <w:rsid w:val="00CE17D1"/>
    <w:rsid w:val="00CE1CA8"/>
    <w:rsid w:val="00CE27A4"/>
    <w:rsid w:val="00CE47F6"/>
    <w:rsid w:val="00CF139E"/>
    <w:rsid w:val="00CF1A0B"/>
    <w:rsid w:val="00CF203A"/>
    <w:rsid w:val="00CF2F74"/>
    <w:rsid w:val="00CF3663"/>
    <w:rsid w:val="00CF6E8F"/>
    <w:rsid w:val="00D02F19"/>
    <w:rsid w:val="00D0320E"/>
    <w:rsid w:val="00D04D29"/>
    <w:rsid w:val="00D0794C"/>
    <w:rsid w:val="00D1001A"/>
    <w:rsid w:val="00D1356C"/>
    <w:rsid w:val="00D1405B"/>
    <w:rsid w:val="00D20F41"/>
    <w:rsid w:val="00D22E92"/>
    <w:rsid w:val="00D23C09"/>
    <w:rsid w:val="00D247A5"/>
    <w:rsid w:val="00D30B5D"/>
    <w:rsid w:val="00D32BFD"/>
    <w:rsid w:val="00D3311A"/>
    <w:rsid w:val="00D336D4"/>
    <w:rsid w:val="00D34777"/>
    <w:rsid w:val="00D34FA1"/>
    <w:rsid w:val="00D3548C"/>
    <w:rsid w:val="00D3580A"/>
    <w:rsid w:val="00D35CA8"/>
    <w:rsid w:val="00D3611A"/>
    <w:rsid w:val="00D36BC6"/>
    <w:rsid w:val="00D37182"/>
    <w:rsid w:val="00D4105F"/>
    <w:rsid w:val="00D43C4A"/>
    <w:rsid w:val="00D448D9"/>
    <w:rsid w:val="00D456E2"/>
    <w:rsid w:val="00D46904"/>
    <w:rsid w:val="00D46FE9"/>
    <w:rsid w:val="00D5092E"/>
    <w:rsid w:val="00D5788A"/>
    <w:rsid w:val="00D60D8A"/>
    <w:rsid w:val="00D71538"/>
    <w:rsid w:val="00D739F0"/>
    <w:rsid w:val="00D74F34"/>
    <w:rsid w:val="00D76E23"/>
    <w:rsid w:val="00D77F89"/>
    <w:rsid w:val="00D82750"/>
    <w:rsid w:val="00D83FBE"/>
    <w:rsid w:val="00D870A9"/>
    <w:rsid w:val="00D93CBC"/>
    <w:rsid w:val="00D96790"/>
    <w:rsid w:val="00DA05B0"/>
    <w:rsid w:val="00DA2908"/>
    <w:rsid w:val="00DA663A"/>
    <w:rsid w:val="00DA6925"/>
    <w:rsid w:val="00DA7A32"/>
    <w:rsid w:val="00DB045C"/>
    <w:rsid w:val="00DB094D"/>
    <w:rsid w:val="00DB0BD5"/>
    <w:rsid w:val="00DB0FAE"/>
    <w:rsid w:val="00DB1921"/>
    <w:rsid w:val="00DB2089"/>
    <w:rsid w:val="00DB3F37"/>
    <w:rsid w:val="00DB6286"/>
    <w:rsid w:val="00DB62BD"/>
    <w:rsid w:val="00DB7118"/>
    <w:rsid w:val="00DC179B"/>
    <w:rsid w:val="00DC1C48"/>
    <w:rsid w:val="00DC5476"/>
    <w:rsid w:val="00DC7689"/>
    <w:rsid w:val="00DD1A60"/>
    <w:rsid w:val="00DD2CCD"/>
    <w:rsid w:val="00DD3715"/>
    <w:rsid w:val="00DD3AE0"/>
    <w:rsid w:val="00DD629C"/>
    <w:rsid w:val="00DD7603"/>
    <w:rsid w:val="00DE0339"/>
    <w:rsid w:val="00DE3C9F"/>
    <w:rsid w:val="00DF0D7C"/>
    <w:rsid w:val="00DF42DB"/>
    <w:rsid w:val="00DF560B"/>
    <w:rsid w:val="00DF7CBB"/>
    <w:rsid w:val="00E00A66"/>
    <w:rsid w:val="00E020A0"/>
    <w:rsid w:val="00E02FF2"/>
    <w:rsid w:val="00E05D73"/>
    <w:rsid w:val="00E072EA"/>
    <w:rsid w:val="00E1184F"/>
    <w:rsid w:val="00E14D16"/>
    <w:rsid w:val="00E210A6"/>
    <w:rsid w:val="00E2648F"/>
    <w:rsid w:val="00E2683F"/>
    <w:rsid w:val="00E30A49"/>
    <w:rsid w:val="00E3277E"/>
    <w:rsid w:val="00E333E7"/>
    <w:rsid w:val="00E371A6"/>
    <w:rsid w:val="00E41484"/>
    <w:rsid w:val="00E44C8A"/>
    <w:rsid w:val="00E47A72"/>
    <w:rsid w:val="00E50EB9"/>
    <w:rsid w:val="00E5150A"/>
    <w:rsid w:val="00E51AE0"/>
    <w:rsid w:val="00E60668"/>
    <w:rsid w:val="00E63E08"/>
    <w:rsid w:val="00E7210A"/>
    <w:rsid w:val="00E7328E"/>
    <w:rsid w:val="00E75A0E"/>
    <w:rsid w:val="00E75E39"/>
    <w:rsid w:val="00E7626A"/>
    <w:rsid w:val="00E76F06"/>
    <w:rsid w:val="00E80F05"/>
    <w:rsid w:val="00E84DCE"/>
    <w:rsid w:val="00E86EA1"/>
    <w:rsid w:val="00EA5867"/>
    <w:rsid w:val="00EA7CA2"/>
    <w:rsid w:val="00EB13BB"/>
    <w:rsid w:val="00EB3249"/>
    <w:rsid w:val="00EB5986"/>
    <w:rsid w:val="00EB5B34"/>
    <w:rsid w:val="00EB67D5"/>
    <w:rsid w:val="00EB715D"/>
    <w:rsid w:val="00EC28E4"/>
    <w:rsid w:val="00EC4B76"/>
    <w:rsid w:val="00EC6CAB"/>
    <w:rsid w:val="00EC797C"/>
    <w:rsid w:val="00ED0BD1"/>
    <w:rsid w:val="00ED2DD8"/>
    <w:rsid w:val="00ED6C6A"/>
    <w:rsid w:val="00ED7096"/>
    <w:rsid w:val="00EE1039"/>
    <w:rsid w:val="00EE1653"/>
    <w:rsid w:val="00EE41E8"/>
    <w:rsid w:val="00EE478A"/>
    <w:rsid w:val="00EE5677"/>
    <w:rsid w:val="00EE63D1"/>
    <w:rsid w:val="00EE6EF4"/>
    <w:rsid w:val="00EF0BC4"/>
    <w:rsid w:val="00EF2F99"/>
    <w:rsid w:val="00EF3F7F"/>
    <w:rsid w:val="00EF57B5"/>
    <w:rsid w:val="00EF5D82"/>
    <w:rsid w:val="00EF6EBD"/>
    <w:rsid w:val="00EF781A"/>
    <w:rsid w:val="00F034F5"/>
    <w:rsid w:val="00F03BE6"/>
    <w:rsid w:val="00F06D71"/>
    <w:rsid w:val="00F06EB8"/>
    <w:rsid w:val="00F07A84"/>
    <w:rsid w:val="00F07DB2"/>
    <w:rsid w:val="00F1372B"/>
    <w:rsid w:val="00F24131"/>
    <w:rsid w:val="00F24E47"/>
    <w:rsid w:val="00F253F4"/>
    <w:rsid w:val="00F30B5F"/>
    <w:rsid w:val="00F321B8"/>
    <w:rsid w:val="00F32312"/>
    <w:rsid w:val="00F33856"/>
    <w:rsid w:val="00F35997"/>
    <w:rsid w:val="00F36503"/>
    <w:rsid w:val="00F37368"/>
    <w:rsid w:val="00F41678"/>
    <w:rsid w:val="00F427A6"/>
    <w:rsid w:val="00F45688"/>
    <w:rsid w:val="00F473B8"/>
    <w:rsid w:val="00F50894"/>
    <w:rsid w:val="00F52CCC"/>
    <w:rsid w:val="00F54CC2"/>
    <w:rsid w:val="00F57017"/>
    <w:rsid w:val="00F60F7D"/>
    <w:rsid w:val="00F65999"/>
    <w:rsid w:val="00F706A2"/>
    <w:rsid w:val="00F713EA"/>
    <w:rsid w:val="00F816E6"/>
    <w:rsid w:val="00F820B8"/>
    <w:rsid w:val="00F8237D"/>
    <w:rsid w:val="00F82DB8"/>
    <w:rsid w:val="00F8361B"/>
    <w:rsid w:val="00F8434F"/>
    <w:rsid w:val="00F84BC0"/>
    <w:rsid w:val="00F86395"/>
    <w:rsid w:val="00F87E2D"/>
    <w:rsid w:val="00FA50CA"/>
    <w:rsid w:val="00FB0F6C"/>
    <w:rsid w:val="00FB624A"/>
    <w:rsid w:val="00FC5480"/>
    <w:rsid w:val="00FC57BD"/>
    <w:rsid w:val="00FD0A4F"/>
    <w:rsid w:val="00FD1192"/>
    <w:rsid w:val="00FD15F5"/>
    <w:rsid w:val="00FD1BB7"/>
    <w:rsid w:val="00FD4C7A"/>
    <w:rsid w:val="00FD6913"/>
    <w:rsid w:val="00FE0BBD"/>
    <w:rsid w:val="00FE1668"/>
    <w:rsid w:val="00FE232F"/>
    <w:rsid w:val="00FE2557"/>
    <w:rsid w:val="00FE2AE8"/>
    <w:rsid w:val="00FE35C0"/>
    <w:rsid w:val="00FE3B9E"/>
    <w:rsid w:val="00FE5B79"/>
    <w:rsid w:val="00FF0BC0"/>
    <w:rsid w:val="00FF0DC3"/>
    <w:rsid w:val="00FF213C"/>
    <w:rsid w:val="00FF3F47"/>
    <w:rsid w:val="00FF524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3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A976E5"/>
    <w:pPr>
      <w:keepNext/>
      <w:keepLines/>
      <w:pageBreakBefore/>
      <w:outlineLvl w:val="0"/>
    </w:pPr>
    <w:rPr>
      <w:rFonts w:ascii="Calibri" w:eastAsiaTheme="majorEastAsia" w:hAnsi="Calibr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A976E5"/>
    <w:rPr>
      <w:rFonts w:ascii="Calibri" w:eastAsiaTheme="majorEastAsia" w:hAnsi="Calibr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uiPriority w:val="4"/>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4"/>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uiPriority w:val="15"/>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16"/>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15"/>
    <w:qFormat/>
    <w:rsid w:val="004E2F91"/>
    <w:pPr>
      <w:jc w:val="center"/>
    </w:pPr>
  </w:style>
  <w:style w:type="table" w:styleId="TableGrid">
    <w:name w:val="Table Grid"/>
    <w:basedOn w:val="TableNormal"/>
    <w:uiPriority w:val="59"/>
    <w:rsid w:val="0015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EF5D82"/>
    <w:pPr>
      <w:tabs>
        <w:tab w:val="right" w:leader="dot" w:pos="9360"/>
      </w:tabs>
      <w:spacing w:before="240" w:after="100"/>
      <w:ind w:right="720"/>
    </w:pPr>
    <w:rPr>
      <w:rFonts w:ascii="Calibri" w:hAnsi="Calibri"/>
    </w:r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8F4606"/>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A976E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uiPriority w:val="22"/>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3"/>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4"/>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5"/>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26"/>
      </w:numPr>
      <w:spacing w:after="0" w:line="240" w:lineRule="auto"/>
      <w:ind w:left="720"/>
    </w:pPr>
    <w:rPr>
      <w:rFonts w:ascii="Times New Roman" w:eastAsiaTheme="majorEastAsia" w:hAnsi="Times New Roman" w:cs="Times New Roman"/>
      <w:bCs/>
      <w:color w:val="000000" w:themeColor="text1"/>
      <w:sz w:val="24"/>
      <w:szCs w:val="24"/>
    </w:rPr>
  </w:style>
  <w:style w:type="table" w:customStyle="1" w:styleId="AIRBlueTable">
    <w:name w:val="AIR Blue Table"/>
    <w:basedOn w:val="TableNormal"/>
    <w:uiPriority w:val="99"/>
    <w:rsid w:val="00A2761F"/>
    <w:pPr>
      <w:spacing w:before="40" w:after="40" w:line="240" w:lineRule="auto"/>
    </w:pPr>
    <w:rPr>
      <w:rFonts w:asciiTheme="majorHAnsi" w:eastAsia="Times New Roman" w:hAnsiTheme="majorHAnsi" w:cs="Times New Roman"/>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2C5DC" w:themeFill="accent1" w:themeFillTint="66"/>
      </w:tcPr>
    </w:tblStylePr>
    <w:tblStylePr w:type="firstCol">
      <w:rPr>
        <w:b/>
      </w:rPr>
      <w:tblPr/>
      <w:tcPr>
        <w:shd w:val="clear" w:color="auto" w:fill="B2C5DC" w:themeFill="accent1" w:themeFillTint="66"/>
      </w:tcPr>
    </w:tblStylePr>
    <w:tblStylePr w:type="band1Horz">
      <w:tblPr/>
      <w:tcPr>
        <w:shd w:val="clear" w:color="auto" w:fill="D8E2ED" w:themeFill="accent1" w:themeFillTint="33"/>
      </w:tcPr>
    </w:tblStylePr>
  </w:style>
  <w:style w:type="numbering" w:customStyle="1" w:styleId="AIRTableNumbering">
    <w:name w:val="AIR Table Numbering"/>
    <w:uiPriority w:val="99"/>
    <w:rsid w:val="00A2761F"/>
    <w:pPr>
      <w:numPr>
        <w:numId w:val="27"/>
      </w:numPr>
    </w:pPr>
  </w:style>
  <w:style w:type="paragraph" w:customStyle="1" w:styleId="PAppendixHeading2">
    <w:name w:val="P_Appendix Heading 2"/>
    <w:qFormat/>
    <w:rsid w:val="00EB5986"/>
    <w:pPr>
      <w:keepNext/>
      <w:spacing w:after="240" w:line="240" w:lineRule="auto"/>
    </w:pPr>
    <w:rPr>
      <w:rFonts w:ascii="Arial" w:eastAsia="Times New Roman" w:hAnsi="Arial" w:cs="Arial"/>
      <w:b/>
      <w:bCs/>
      <w:i/>
      <w:iCs/>
      <w:sz w:val="28"/>
      <w:szCs w:val="24"/>
    </w:rPr>
  </w:style>
  <w:style w:type="paragraph" w:customStyle="1" w:styleId="3">
    <w:name w:val="3"/>
    <w:basedOn w:val="Normal"/>
    <w:rsid w:val="00843162"/>
    <w:pPr>
      <w:spacing w:before="480"/>
    </w:pPr>
    <w:rPr>
      <w:rFonts w:ascii="Times New Roman" w:eastAsia="Times New Roman" w:hAnsi="Times New Roman" w:cs="Times New Roman"/>
      <w:b/>
      <w:bCs w:val="0"/>
      <w:snapToGrid w:val="0"/>
      <w:sz w:val="28"/>
      <w:szCs w:val="20"/>
    </w:rPr>
  </w:style>
  <w:style w:type="character" w:customStyle="1" w:styleId="programtitle1">
    <w:name w:val="programtitle1"/>
    <w:basedOn w:val="DefaultParagraphFont"/>
    <w:rsid w:val="00524EF8"/>
    <w:rPr>
      <w:rFonts w:ascii="Helvetica" w:hAnsi="Helvetica" w:cs="Helvetica" w:hint="default"/>
      <w:b w:val="0"/>
      <w:bCs w:val="0"/>
      <w:color w:val="2D8700"/>
      <w:sz w:val="27"/>
      <w:szCs w:val="27"/>
    </w:rPr>
  </w:style>
  <w:style w:type="table" w:customStyle="1" w:styleId="AIRTable">
    <w:name w:val="AIR Table"/>
    <w:basedOn w:val="TableNormal"/>
    <w:uiPriority w:val="99"/>
    <w:qFormat/>
    <w:rsid w:val="00FE232F"/>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numbering" w:customStyle="1" w:styleId="EDBullet">
    <w:name w:val="ED.Bullet"/>
    <w:uiPriority w:val="99"/>
    <w:rsid w:val="0060191A"/>
    <w:pPr>
      <w:numPr>
        <w:numId w:val="6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A976E5"/>
    <w:pPr>
      <w:keepNext/>
      <w:keepLines/>
      <w:pageBreakBefore/>
      <w:outlineLvl w:val="0"/>
    </w:pPr>
    <w:rPr>
      <w:rFonts w:ascii="Calibri" w:eastAsiaTheme="majorEastAsia" w:hAnsi="Calibr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A976E5"/>
    <w:rPr>
      <w:rFonts w:ascii="Calibri" w:eastAsiaTheme="majorEastAsia" w:hAnsi="Calibr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uiPriority w:val="4"/>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4"/>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uiPriority w:val="15"/>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16"/>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15"/>
    <w:qFormat/>
    <w:rsid w:val="004E2F91"/>
    <w:pPr>
      <w:jc w:val="center"/>
    </w:pPr>
  </w:style>
  <w:style w:type="table" w:styleId="TableGrid">
    <w:name w:val="Table Grid"/>
    <w:basedOn w:val="TableNormal"/>
    <w:uiPriority w:val="59"/>
    <w:rsid w:val="0015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EF5D82"/>
    <w:pPr>
      <w:tabs>
        <w:tab w:val="right" w:leader="dot" w:pos="9360"/>
      </w:tabs>
      <w:spacing w:before="240" w:after="100"/>
      <w:ind w:right="720"/>
    </w:pPr>
    <w:rPr>
      <w:rFonts w:ascii="Calibri" w:hAnsi="Calibri"/>
    </w:r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8F4606"/>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A976E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uiPriority w:val="22"/>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3"/>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4"/>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5"/>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26"/>
      </w:numPr>
      <w:spacing w:after="0" w:line="240" w:lineRule="auto"/>
      <w:ind w:left="720"/>
    </w:pPr>
    <w:rPr>
      <w:rFonts w:ascii="Times New Roman" w:eastAsiaTheme="majorEastAsia" w:hAnsi="Times New Roman" w:cs="Times New Roman"/>
      <w:bCs/>
      <w:color w:val="000000" w:themeColor="text1"/>
      <w:sz w:val="24"/>
      <w:szCs w:val="24"/>
    </w:rPr>
  </w:style>
  <w:style w:type="table" w:customStyle="1" w:styleId="AIRBlueTable">
    <w:name w:val="AIR Blue Table"/>
    <w:basedOn w:val="TableNormal"/>
    <w:uiPriority w:val="99"/>
    <w:rsid w:val="00A2761F"/>
    <w:pPr>
      <w:spacing w:before="40" w:after="40" w:line="240" w:lineRule="auto"/>
    </w:pPr>
    <w:rPr>
      <w:rFonts w:asciiTheme="majorHAnsi" w:eastAsia="Times New Roman" w:hAnsiTheme="majorHAnsi" w:cs="Times New Roman"/>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2C5DC" w:themeFill="accent1" w:themeFillTint="66"/>
      </w:tcPr>
    </w:tblStylePr>
    <w:tblStylePr w:type="firstCol">
      <w:rPr>
        <w:b/>
      </w:rPr>
      <w:tblPr/>
      <w:tcPr>
        <w:shd w:val="clear" w:color="auto" w:fill="B2C5DC" w:themeFill="accent1" w:themeFillTint="66"/>
      </w:tcPr>
    </w:tblStylePr>
    <w:tblStylePr w:type="band1Horz">
      <w:tblPr/>
      <w:tcPr>
        <w:shd w:val="clear" w:color="auto" w:fill="D8E2ED" w:themeFill="accent1" w:themeFillTint="33"/>
      </w:tcPr>
    </w:tblStylePr>
  </w:style>
  <w:style w:type="numbering" w:customStyle="1" w:styleId="AIRTableNumbering">
    <w:name w:val="AIR Table Numbering"/>
    <w:uiPriority w:val="99"/>
    <w:rsid w:val="00A2761F"/>
    <w:pPr>
      <w:numPr>
        <w:numId w:val="27"/>
      </w:numPr>
    </w:pPr>
  </w:style>
  <w:style w:type="paragraph" w:customStyle="1" w:styleId="PAppendixHeading2">
    <w:name w:val="P_Appendix Heading 2"/>
    <w:qFormat/>
    <w:rsid w:val="00EB5986"/>
    <w:pPr>
      <w:keepNext/>
      <w:spacing w:after="240" w:line="240" w:lineRule="auto"/>
    </w:pPr>
    <w:rPr>
      <w:rFonts w:ascii="Arial" w:eastAsia="Times New Roman" w:hAnsi="Arial" w:cs="Arial"/>
      <w:b/>
      <w:bCs/>
      <w:i/>
      <w:iCs/>
      <w:sz w:val="28"/>
      <w:szCs w:val="24"/>
    </w:rPr>
  </w:style>
  <w:style w:type="paragraph" w:customStyle="1" w:styleId="3">
    <w:name w:val="3"/>
    <w:basedOn w:val="Normal"/>
    <w:rsid w:val="00843162"/>
    <w:pPr>
      <w:spacing w:before="480"/>
    </w:pPr>
    <w:rPr>
      <w:rFonts w:ascii="Times New Roman" w:eastAsia="Times New Roman" w:hAnsi="Times New Roman" w:cs="Times New Roman"/>
      <w:b/>
      <w:bCs w:val="0"/>
      <w:snapToGrid w:val="0"/>
      <w:sz w:val="28"/>
      <w:szCs w:val="20"/>
    </w:rPr>
  </w:style>
  <w:style w:type="character" w:customStyle="1" w:styleId="programtitle1">
    <w:name w:val="programtitle1"/>
    <w:basedOn w:val="DefaultParagraphFont"/>
    <w:rsid w:val="00524EF8"/>
    <w:rPr>
      <w:rFonts w:ascii="Helvetica" w:hAnsi="Helvetica" w:cs="Helvetica" w:hint="default"/>
      <w:b w:val="0"/>
      <w:bCs w:val="0"/>
      <w:color w:val="2D8700"/>
      <w:sz w:val="27"/>
      <w:szCs w:val="27"/>
    </w:rPr>
  </w:style>
  <w:style w:type="table" w:customStyle="1" w:styleId="AIRTable">
    <w:name w:val="AIR Table"/>
    <w:basedOn w:val="TableNormal"/>
    <w:uiPriority w:val="99"/>
    <w:qFormat/>
    <w:rsid w:val="00FE232F"/>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numbering" w:customStyle="1" w:styleId="EDBullet">
    <w:name w:val="ED.Bullet"/>
    <w:uiPriority w:val="99"/>
    <w:rsid w:val="0060191A"/>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929">
      <w:bodyDiv w:val="1"/>
      <w:marLeft w:val="0"/>
      <w:marRight w:val="0"/>
      <w:marTop w:val="0"/>
      <w:marBottom w:val="0"/>
      <w:divBdr>
        <w:top w:val="none" w:sz="0" w:space="0" w:color="auto"/>
        <w:left w:val="none" w:sz="0" w:space="0" w:color="auto"/>
        <w:bottom w:val="none" w:sz="0" w:space="0" w:color="auto"/>
        <w:right w:val="none" w:sz="0" w:space="0" w:color="auto"/>
      </w:divBdr>
    </w:div>
    <w:div w:id="317029706">
      <w:bodyDiv w:val="1"/>
      <w:marLeft w:val="0"/>
      <w:marRight w:val="0"/>
      <w:marTop w:val="0"/>
      <w:marBottom w:val="0"/>
      <w:divBdr>
        <w:top w:val="none" w:sz="0" w:space="0" w:color="auto"/>
        <w:left w:val="none" w:sz="0" w:space="0" w:color="auto"/>
        <w:bottom w:val="none" w:sz="0" w:space="0" w:color="auto"/>
        <w:right w:val="none" w:sz="0" w:space="0" w:color="auto"/>
      </w:divBdr>
    </w:div>
    <w:div w:id="345401682">
      <w:bodyDiv w:val="1"/>
      <w:marLeft w:val="0"/>
      <w:marRight w:val="0"/>
      <w:marTop w:val="0"/>
      <w:marBottom w:val="0"/>
      <w:divBdr>
        <w:top w:val="none" w:sz="0" w:space="0" w:color="auto"/>
        <w:left w:val="none" w:sz="0" w:space="0" w:color="auto"/>
        <w:bottom w:val="none" w:sz="0" w:space="0" w:color="auto"/>
        <w:right w:val="none" w:sz="0" w:space="0" w:color="auto"/>
      </w:divBdr>
    </w:div>
    <w:div w:id="392392702">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445662522">
      <w:bodyDiv w:val="1"/>
      <w:marLeft w:val="0"/>
      <w:marRight w:val="0"/>
      <w:marTop w:val="0"/>
      <w:marBottom w:val="0"/>
      <w:divBdr>
        <w:top w:val="none" w:sz="0" w:space="0" w:color="auto"/>
        <w:left w:val="none" w:sz="0" w:space="0" w:color="auto"/>
        <w:bottom w:val="none" w:sz="0" w:space="0" w:color="auto"/>
        <w:right w:val="none" w:sz="0" w:space="0" w:color="auto"/>
      </w:divBdr>
    </w:div>
    <w:div w:id="639652590">
      <w:bodyDiv w:val="1"/>
      <w:marLeft w:val="0"/>
      <w:marRight w:val="0"/>
      <w:marTop w:val="0"/>
      <w:marBottom w:val="0"/>
      <w:divBdr>
        <w:top w:val="none" w:sz="0" w:space="0" w:color="auto"/>
        <w:left w:val="none" w:sz="0" w:space="0" w:color="auto"/>
        <w:bottom w:val="none" w:sz="0" w:space="0" w:color="auto"/>
        <w:right w:val="none" w:sz="0" w:space="0" w:color="auto"/>
      </w:divBdr>
    </w:div>
    <w:div w:id="656305386">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1854295612">
      <w:bodyDiv w:val="1"/>
      <w:marLeft w:val="0"/>
      <w:marRight w:val="0"/>
      <w:marTop w:val="0"/>
      <w:marBottom w:val="0"/>
      <w:divBdr>
        <w:top w:val="none" w:sz="0" w:space="0" w:color="auto"/>
        <w:left w:val="none" w:sz="0" w:space="0" w:color="auto"/>
        <w:bottom w:val="none" w:sz="0" w:space="0" w:color="auto"/>
        <w:right w:val="none" w:sz="0" w:space="0" w:color="auto"/>
      </w:divBdr>
      <w:divsChild>
        <w:div w:id="249584429">
          <w:marLeft w:val="547"/>
          <w:marRight w:val="0"/>
          <w:marTop w:val="0"/>
          <w:marBottom w:val="0"/>
          <w:divBdr>
            <w:top w:val="none" w:sz="0" w:space="0" w:color="auto"/>
            <w:left w:val="none" w:sz="0" w:space="0" w:color="auto"/>
            <w:bottom w:val="none" w:sz="0" w:space="0" w:color="auto"/>
            <w:right w:val="none" w:sz="0" w:space="0" w:color="auto"/>
          </w:divBdr>
        </w:div>
      </w:divsChild>
    </w:div>
    <w:div w:id="2037929452">
      <w:bodyDiv w:val="1"/>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547"/>
          <w:marRight w:val="0"/>
          <w:marTop w:val="0"/>
          <w:marBottom w:val="0"/>
          <w:divBdr>
            <w:top w:val="none" w:sz="0" w:space="0" w:color="auto"/>
            <w:left w:val="none" w:sz="0" w:space="0" w:color="auto"/>
            <w:bottom w:val="none" w:sz="0" w:space="0" w:color="auto"/>
            <w:right w:val="none" w:sz="0" w:space="0" w:color="auto"/>
          </w:divBdr>
        </w:div>
      </w:divsChild>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footer" Target="footer3.xml"/><Relationship Id="rId26" Type="http://schemas.openxmlformats.org/officeDocument/2006/relationships/hyperlink" Target="http://educationnorthwest.org/sites/default/files/cbe.pdf" TargetMode="External"/><Relationship Id="rId27" Type="http://schemas.openxmlformats.org/officeDocument/2006/relationships/hyperlink" Target="http://www.niea.org/data/files/policy/ncai_niea_joint_priorities_revised_13july2010.pdf" TargetMode="External"/><Relationship Id="rId28" Type="http://schemas.openxmlformats.org/officeDocument/2006/relationships/footer" Target="footer4.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programs/naancs/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0050A5-4BEF-4307-939B-6F0D2E5BAF59}" type="doc">
      <dgm:prSet loTypeId="urn:microsoft.com/office/officeart/2005/8/layout/venn1" loCatId="relationship" qsTypeId="urn:microsoft.com/office/officeart/2005/8/quickstyle/simple1" qsCatId="simple" csTypeId="urn:microsoft.com/office/officeart/2005/8/colors/accent0_1" csCatId="mainScheme" phldr="1"/>
      <dgm:spPr/>
    </dgm:pt>
    <dgm:pt modelId="{F8C3C99B-B682-4D5E-B578-A3460F1FF8A0}">
      <dgm:prSet phldrT="[Text]" custT="1"/>
      <dgm:spPr/>
      <dgm:t>
        <a:bodyPr/>
        <a:lstStyle/>
        <a:p>
          <a:r>
            <a:rPr lang="en-US" sz="1000" dirty="0" smtClean="0">
              <a:latin typeface="Calibri" panose="020F0502020204030204" pitchFamily="34" charset="0"/>
              <a:cs typeface="Times New Roman" pitchFamily="18" charset="0"/>
            </a:rPr>
            <a:t>Academic English proficiency</a:t>
          </a:r>
          <a:endParaRPr lang="en-US" sz="1000" dirty="0">
            <a:latin typeface="Calibri" panose="020F0502020204030204" pitchFamily="34" charset="0"/>
            <a:cs typeface="Times New Roman" pitchFamily="18" charset="0"/>
          </a:endParaRPr>
        </a:p>
      </dgm:t>
    </dgm:pt>
    <dgm:pt modelId="{7E72EAF7-964B-4EB7-9BC4-7BD4DCCBDC1C}" type="parTrans" cxnId="{83A267C7-B934-44B2-AAD2-6FD3B37CA642}">
      <dgm:prSet/>
      <dgm:spPr/>
      <dgm:t>
        <a:bodyPr/>
        <a:lstStyle/>
        <a:p>
          <a:endParaRPr lang="en-US"/>
        </a:p>
      </dgm:t>
    </dgm:pt>
    <dgm:pt modelId="{7726938C-EDD0-41DD-B15A-829CF5BD471E}" type="sibTrans" cxnId="{83A267C7-B934-44B2-AAD2-6FD3B37CA642}">
      <dgm:prSet/>
      <dgm:spPr/>
      <dgm:t>
        <a:bodyPr/>
        <a:lstStyle/>
        <a:p>
          <a:endParaRPr lang="en-US"/>
        </a:p>
      </dgm:t>
    </dgm:pt>
    <dgm:pt modelId="{DCC76115-351E-4F24-8DE3-2DC494955436}">
      <dgm:prSet phldrT="[Text]" custT="1"/>
      <dgm:spPr/>
      <dgm:t>
        <a:bodyPr/>
        <a:lstStyle/>
        <a:p>
          <a:r>
            <a:rPr lang="en-US" sz="900" dirty="0" smtClean="0">
              <a:latin typeface="Calibri" panose="020F0502020204030204" pitchFamily="34" charset="0"/>
              <a:cs typeface="Times New Roman" pitchFamily="18" charset="0"/>
            </a:rPr>
            <a:t>Community participation</a:t>
          </a:r>
          <a:endParaRPr lang="en-US" sz="900" dirty="0">
            <a:latin typeface="Calibri" panose="020F0502020204030204" pitchFamily="34" charset="0"/>
            <a:cs typeface="Times New Roman" pitchFamily="18" charset="0"/>
          </a:endParaRPr>
        </a:p>
      </dgm:t>
    </dgm:pt>
    <dgm:pt modelId="{D39FF7DD-38D7-4C89-97F3-892180A1BDD7}" type="parTrans" cxnId="{A20692A6-B812-4300-8FD5-1C2C468EACF2}">
      <dgm:prSet/>
      <dgm:spPr/>
      <dgm:t>
        <a:bodyPr/>
        <a:lstStyle/>
        <a:p>
          <a:endParaRPr lang="en-US"/>
        </a:p>
      </dgm:t>
    </dgm:pt>
    <dgm:pt modelId="{CDE3B3A8-AC76-449B-BADC-B20DEE1B0FC9}" type="sibTrans" cxnId="{A20692A6-B812-4300-8FD5-1C2C468EACF2}">
      <dgm:prSet/>
      <dgm:spPr/>
      <dgm:t>
        <a:bodyPr/>
        <a:lstStyle/>
        <a:p>
          <a:endParaRPr lang="en-US"/>
        </a:p>
      </dgm:t>
    </dgm:pt>
    <dgm:pt modelId="{EFB57534-35D0-441B-863B-C24704C847F0}">
      <dgm:prSet phldrT="[Text]" custT="1"/>
      <dgm:spPr/>
      <dgm:t>
        <a:bodyPr/>
        <a:lstStyle/>
        <a:p>
          <a:r>
            <a:rPr lang="en-US" sz="900" dirty="0" smtClean="0">
              <a:latin typeface="Calibri" panose="020F0502020204030204" pitchFamily="34" charset="0"/>
              <a:cs typeface="Times New Roman" pitchFamily="18" charset="0"/>
            </a:rPr>
            <a:t>Student engagement</a:t>
          </a:r>
          <a:endParaRPr lang="en-US" sz="900" dirty="0">
            <a:latin typeface="Calibri" panose="020F0502020204030204" pitchFamily="34" charset="0"/>
            <a:cs typeface="Times New Roman" pitchFamily="18" charset="0"/>
          </a:endParaRPr>
        </a:p>
      </dgm:t>
    </dgm:pt>
    <dgm:pt modelId="{6A2D9349-458C-4C90-ABBF-DE3992DCF234}" type="sibTrans" cxnId="{3D27EC0D-A5CA-4268-9035-7D831EB786E1}">
      <dgm:prSet/>
      <dgm:spPr/>
      <dgm:t>
        <a:bodyPr/>
        <a:lstStyle/>
        <a:p>
          <a:endParaRPr lang="en-US"/>
        </a:p>
      </dgm:t>
    </dgm:pt>
    <dgm:pt modelId="{A2E57E9D-25DC-4F48-B465-102A817FD31F}" type="parTrans" cxnId="{3D27EC0D-A5CA-4268-9035-7D831EB786E1}">
      <dgm:prSet/>
      <dgm:spPr/>
      <dgm:t>
        <a:bodyPr/>
        <a:lstStyle/>
        <a:p>
          <a:endParaRPr lang="en-US"/>
        </a:p>
      </dgm:t>
    </dgm:pt>
    <dgm:pt modelId="{060DD1AA-11F8-43A7-8A76-572201872ADB}" type="pres">
      <dgm:prSet presAssocID="{760050A5-4BEF-4307-939B-6F0D2E5BAF59}" presName="compositeShape" presStyleCnt="0">
        <dgm:presLayoutVars>
          <dgm:chMax val="7"/>
          <dgm:dir/>
          <dgm:resizeHandles val="exact"/>
        </dgm:presLayoutVars>
      </dgm:prSet>
      <dgm:spPr/>
    </dgm:pt>
    <dgm:pt modelId="{438E376A-9BD9-47FC-88E1-62FAA6863FC7}" type="pres">
      <dgm:prSet presAssocID="{F8C3C99B-B682-4D5E-B578-A3460F1FF8A0}" presName="circ1" presStyleLbl="vennNode1" presStyleIdx="0" presStyleCnt="3" custLinFactNeighborY="647"/>
      <dgm:spPr/>
      <dgm:t>
        <a:bodyPr/>
        <a:lstStyle/>
        <a:p>
          <a:endParaRPr lang="en-US"/>
        </a:p>
      </dgm:t>
    </dgm:pt>
    <dgm:pt modelId="{469508D4-3CE6-43A6-A288-21120E150CBB}" type="pres">
      <dgm:prSet presAssocID="{F8C3C99B-B682-4D5E-B578-A3460F1FF8A0}" presName="circ1Tx" presStyleLbl="revTx" presStyleIdx="0" presStyleCnt="0">
        <dgm:presLayoutVars>
          <dgm:chMax val="0"/>
          <dgm:chPref val="0"/>
          <dgm:bulletEnabled val="1"/>
        </dgm:presLayoutVars>
      </dgm:prSet>
      <dgm:spPr/>
      <dgm:t>
        <a:bodyPr/>
        <a:lstStyle/>
        <a:p>
          <a:endParaRPr lang="en-US"/>
        </a:p>
      </dgm:t>
    </dgm:pt>
    <dgm:pt modelId="{637BE993-1C09-45D1-8B29-D30E13AD8EB4}" type="pres">
      <dgm:prSet presAssocID="{EFB57534-35D0-441B-863B-C24704C847F0}" presName="circ2" presStyleLbl="vennNode1" presStyleIdx="1" presStyleCnt="3" custScaleX="104385"/>
      <dgm:spPr/>
      <dgm:t>
        <a:bodyPr/>
        <a:lstStyle/>
        <a:p>
          <a:endParaRPr lang="en-US"/>
        </a:p>
      </dgm:t>
    </dgm:pt>
    <dgm:pt modelId="{E90DE7A4-3B64-4FB9-B086-BA759ED44BC3}" type="pres">
      <dgm:prSet presAssocID="{EFB57534-35D0-441B-863B-C24704C847F0}" presName="circ2Tx" presStyleLbl="revTx" presStyleIdx="0" presStyleCnt="0">
        <dgm:presLayoutVars>
          <dgm:chMax val="0"/>
          <dgm:chPref val="0"/>
          <dgm:bulletEnabled val="1"/>
        </dgm:presLayoutVars>
      </dgm:prSet>
      <dgm:spPr/>
      <dgm:t>
        <a:bodyPr/>
        <a:lstStyle/>
        <a:p>
          <a:endParaRPr lang="en-US"/>
        </a:p>
      </dgm:t>
    </dgm:pt>
    <dgm:pt modelId="{EE05D276-9218-4815-BC32-A211ECAB2682}" type="pres">
      <dgm:prSet presAssocID="{DCC76115-351E-4F24-8DE3-2DC494955436}" presName="circ3" presStyleLbl="vennNode1" presStyleIdx="2" presStyleCnt="3" custScaleX="107092"/>
      <dgm:spPr/>
      <dgm:t>
        <a:bodyPr/>
        <a:lstStyle/>
        <a:p>
          <a:endParaRPr lang="en-US"/>
        </a:p>
      </dgm:t>
    </dgm:pt>
    <dgm:pt modelId="{DE034143-67E8-4801-9162-EBB0000171E3}" type="pres">
      <dgm:prSet presAssocID="{DCC76115-351E-4F24-8DE3-2DC494955436}" presName="circ3Tx" presStyleLbl="revTx" presStyleIdx="0" presStyleCnt="0">
        <dgm:presLayoutVars>
          <dgm:chMax val="0"/>
          <dgm:chPref val="0"/>
          <dgm:bulletEnabled val="1"/>
        </dgm:presLayoutVars>
      </dgm:prSet>
      <dgm:spPr/>
      <dgm:t>
        <a:bodyPr/>
        <a:lstStyle/>
        <a:p>
          <a:endParaRPr lang="en-US"/>
        </a:p>
      </dgm:t>
    </dgm:pt>
  </dgm:ptLst>
  <dgm:cxnLst>
    <dgm:cxn modelId="{83A267C7-B934-44B2-AAD2-6FD3B37CA642}" srcId="{760050A5-4BEF-4307-939B-6F0D2E5BAF59}" destId="{F8C3C99B-B682-4D5E-B578-A3460F1FF8A0}" srcOrd="0" destOrd="0" parTransId="{7E72EAF7-964B-4EB7-9BC4-7BD4DCCBDC1C}" sibTransId="{7726938C-EDD0-41DD-B15A-829CF5BD471E}"/>
    <dgm:cxn modelId="{98210C1A-802B-4732-9FF1-E6858D21A37B}" type="presOf" srcId="{EFB57534-35D0-441B-863B-C24704C847F0}" destId="{637BE993-1C09-45D1-8B29-D30E13AD8EB4}" srcOrd="0" destOrd="0" presId="urn:microsoft.com/office/officeart/2005/8/layout/venn1"/>
    <dgm:cxn modelId="{D03687FB-11D8-42B3-9F77-B7F8DE318448}" type="presOf" srcId="{F8C3C99B-B682-4D5E-B578-A3460F1FF8A0}" destId="{438E376A-9BD9-47FC-88E1-62FAA6863FC7}" srcOrd="0" destOrd="0" presId="urn:microsoft.com/office/officeart/2005/8/layout/venn1"/>
    <dgm:cxn modelId="{A20692A6-B812-4300-8FD5-1C2C468EACF2}" srcId="{760050A5-4BEF-4307-939B-6F0D2E5BAF59}" destId="{DCC76115-351E-4F24-8DE3-2DC494955436}" srcOrd="2" destOrd="0" parTransId="{D39FF7DD-38D7-4C89-97F3-892180A1BDD7}" sibTransId="{CDE3B3A8-AC76-449B-BADC-B20DEE1B0FC9}"/>
    <dgm:cxn modelId="{3D27EC0D-A5CA-4268-9035-7D831EB786E1}" srcId="{760050A5-4BEF-4307-939B-6F0D2E5BAF59}" destId="{EFB57534-35D0-441B-863B-C24704C847F0}" srcOrd="1" destOrd="0" parTransId="{A2E57E9D-25DC-4F48-B465-102A817FD31F}" sibTransId="{6A2D9349-458C-4C90-ABBF-DE3992DCF234}"/>
    <dgm:cxn modelId="{26369068-23B3-4937-AD63-1FB98DB3A923}" type="presOf" srcId="{DCC76115-351E-4F24-8DE3-2DC494955436}" destId="{EE05D276-9218-4815-BC32-A211ECAB2682}" srcOrd="0" destOrd="0" presId="urn:microsoft.com/office/officeart/2005/8/layout/venn1"/>
    <dgm:cxn modelId="{00B145E3-54A6-439C-B355-8B5BAE9541D4}" type="presOf" srcId="{F8C3C99B-B682-4D5E-B578-A3460F1FF8A0}" destId="{469508D4-3CE6-43A6-A288-21120E150CBB}" srcOrd="1" destOrd="0" presId="urn:microsoft.com/office/officeart/2005/8/layout/venn1"/>
    <dgm:cxn modelId="{5D4AA70B-4CEE-49B0-AB85-30F257636BE2}" type="presOf" srcId="{760050A5-4BEF-4307-939B-6F0D2E5BAF59}" destId="{060DD1AA-11F8-43A7-8A76-572201872ADB}" srcOrd="0" destOrd="0" presId="urn:microsoft.com/office/officeart/2005/8/layout/venn1"/>
    <dgm:cxn modelId="{265AC6EE-3BE9-45A6-8CC1-BE755A218471}" type="presOf" srcId="{EFB57534-35D0-441B-863B-C24704C847F0}" destId="{E90DE7A4-3B64-4FB9-B086-BA759ED44BC3}" srcOrd="1" destOrd="0" presId="urn:microsoft.com/office/officeart/2005/8/layout/venn1"/>
    <dgm:cxn modelId="{790A940C-AEF7-4155-93E0-90D69146C734}" type="presOf" srcId="{DCC76115-351E-4F24-8DE3-2DC494955436}" destId="{DE034143-67E8-4801-9162-EBB0000171E3}" srcOrd="1" destOrd="0" presId="urn:microsoft.com/office/officeart/2005/8/layout/venn1"/>
    <dgm:cxn modelId="{FEFB7A79-5728-4CEE-A27D-D2D00C700560}" type="presParOf" srcId="{060DD1AA-11F8-43A7-8A76-572201872ADB}" destId="{438E376A-9BD9-47FC-88E1-62FAA6863FC7}" srcOrd="0" destOrd="0" presId="urn:microsoft.com/office/officeart/2005/8/layout/venn1"/>
    <dgm:cxn modelId="{323C7715-1669-4781-B9A0-F352EE7D8210}" type="presParOf" srcId="{060DD1AA-11F8-43A7-8A76-572201872ADB}" destId="{469508D4-3CE6-43A6-A288-21120E150CBB}" srcOrd="1" destOrd="0" presId="urn:microsoft.com/office/officeart/2005/8/layout/venn1"/>
    <dgm:cxn modelId="{F09D6093-47FA-4C33-97A5-536098E15853}" type="presParOf" srcId="{060DD1AA-11F8-43A7-8A76-572201872ADB}" destId="{637BE993-1C09-45D1-8B29-D30E13AD8EB4}" srcOrd="2" destOrd="0" presId="urn:microsoft.com/office/officeart/2005/8/layout/venn1"/>
    <dgm:cxn modelId="{51C65DA8-8896-4C5E-A3E3-BDA63F0A0546}" type="presParOf" srcId="{060DD1AA-11F8-43A7-8A76-572201872ADB}" destId="{E90DE7A4-3B64-4FB9-B086-BA759ED44BC3}" srcOrd="3" destOrd="0" presId="urn:microsoft.com/office/officeart/2005/8/layout/venn1"/>
    <dgm:cxn modelId="{8FD2EA1E-6D5E-4B99-97BA-E2635BB1DCBA}" type="presParOf" srcId="{060DD1AA-11F8-43A7-8A76-572201872ADB}" destId="{EE05D276-9218-4815-BC32-A211ECAB2682}" srcOrd="4" destOrd="0" presId="urn:microsoft.com/office/officeart/2005/8/layout/venn1"/>
    <dgm:cxn modelId="{31DBB511-0C35-4E4A-B5C7-7A00A50FA6EE}" type="presParOf" srcId="{060DD1AA-11F8-43A7-8A76-572201872ADB}" destId="{DE034143-67E8-4801-9162-EBB0000171E3}"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E308A2-80F7-4CD5-9C50-83D87E9C9480}" type="doc">
      <dgm:prSet loTypeId="urn:microsoft.com/office/officeart/2005/8/layout/hChevron3" loCatId="process" qsTypeId="urn:microsoft.com/office/officeart/2005/8/quickstyle/simple1" qsCatId="simple" csTypeId="urn:microsoft.com/office/officeart/2005/8/colors/accent1_2" csCatId="accent1" phldr="1"/>
      <dgm:spPr/>
    </dgm:pt>
    <dgm:pt modelId="{BF465CEA-02D8-482A-8634-0BA602C07E08}">
      <dgm:prSet phldrT="[Text]" custT="1"/>
      <dgm:spPr>
        <a:xfrm>
          <a:off x="463" y="167272"/>
          <a:ext cx="1062961" cy="5595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Arial Narrow" pitchFamily="34" charset="0"/>
              <a:ea typeface="+mn-ea"/>
              <a:cs typeface="+mn-cs"/>
            </a:rPr>
            <a:t>Develop codebook</a:t>
          </a:r>
          <a:endParaRPr lang="en-US" sz="1100" dirty="0">
            <a:solidFill>
              <a:sysClr val="window" lastClr="FFFFFF"/>
            </a:solidFill>
            <a:latin typeface="Arial Narrow" pitchFamily="34" charset="0"/>
            <a:ea typeface="+mn-ea"/>
            <a:cs typeface="+mn-cs"/>
          </a:endParaRPr>
        </a:p>
      </dgm:t>
    </dgm:pt>
    <dgm:pt modelId="{0801D3A8-BBC4-4517-B09E-61B035FF5808}" type="parTrans" cxnId="{A4E75352-06AF-4485-B019-00D5189567A6}">
      <dgm:prSet/>
      <dgm:spPr/>
      <dgm:t>
        <a:bodyPr/>
        <a:lstStyle/>
        <a:p>
          <a:endParaRPr lang="en-US" sz="1100">
            <a:latin typeface="Arial Narrow" pitchFamily="34" charset="0"/>
          </a:endParaRPr>
        </a:p>
      </dgm:t>
    </dgm:pt>
    <dgm:pt modelId="{465D3FB8-7BD7-492F-A246-8AB3942C8DF5}" type="sibTrans" cxnId="{A4E75352-06AF-4485-B019-00D5189567A6}">
      <dgm:prSet/>
      <dgm:spPr/>
      <dgm:t>
        <a:bodyPr/>
        <a:lstStyle/>
        <a:p>
          <a:endParaRPr lang="en-US" sz="1100">
            <a:latin typeface="Arial Narrow" pitchFamily="34" charset="0"/>
          </a:endParaRPr>
        </a:p>
      </dgm:t>
    </dgm:pt>
    <dgm:pt modelId="{6ECF4FED-931F-4964-88BB-97162ADC5CEF}">
      <dgm:prSet phldrT="[Text]" custT="1"/>
      <dgm:spPr>
        <a:xfrm>
          <a:off x="783657" y="167272"/>
          <a:ext cx="1802273" cy="5595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Arial Narrow" pitchFamily="34" charset="0"/>
              <a:ea typeface="+mn-ea"/>
              <a:cs typeface="+mn-cs"/>
            </a:rPr>
            <a:t>Code interview and document data</a:t>
          </a:r>
          <a:endParaRPr lang="en-US" sz="1100" dirty="0">
            <a:solidFill>
              <a:sysClr val="window" lastClr="FFFFFF"/>
            </a:solidFill>
            <a:latin typeface="Arial Narrow" pitchFamily="34" charset="0"/>
            <a:ea typeface="+mn-ea"/>
            <a:cs typeface="+mn-cs"/>
          </a:endParaRPr>
        </a:p>
      </dgm:t>
    </dgm:pt>
    <dgm:pt modelId="{53BD7860-7591-4647-8532-6211E52069F0}" type="parTrans" cxnId="{F4AB3C96-9C30-49DB-9880-29EC6190D3EC}">
      <dgm:prSet/>
      <dgm:spPr/>
      <dgm:t>
        <a:bodyPr/>
        <a:lstStyle/>
        <a:p>
          <a:endParaRPr lang="en-US" sz="1100">
            <a:latin typeface="Arial Narrow" pitchFamily="34" charset="0"/>
          </a:endParaRPr>
        </a:p>
      </dgm:t>
    </dgm:pt>
    <dgm:pt modelId="{AC2D8D10-7945-449F-86C9-69FC58665887}" type="sibTrans" cxnId="{F4AB3C96-9C30-49DB-9880-29EC6190D3EC}">
      <dgm:prSet/>
      <dgm:spPr/>
      <dgm:t>
        <a:bodyPr/>
        <a:lstStyle/>
        <a:p>
          <a:endParaRPr lang="en-US" sz="1100">
            <a:latin typeface="Arial Narrow" pitchFamily="34" charset="0"/>
          </a:endParaRPr>
        </a:p>
      </dgm:t>
    </dgm:pt>
    <dgm:pt modelId="{A4D2444F-EC26-4FEE-8953-3B4CF7B68C40}">
      <dgm:prSet phldrT="[Text]" custT="1"/>
      <dgm:spPr>
        <a:xfrm>
          <a:off x="2306164" y="167272"/>
          <a:ext cx="1398835" cy="5595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Arial Narrow" pitchFamily="34" charset="0"/>
              <a:ea typeface="+mn-ea"/>
              <a:cs typeface="+mn-cs"/>
            </a:rPr>
            <a:t>Analyze within-case data</a:t>
          </a:r>
          <a:endParaRPr lang="en-US" sz="1100" dirty="0">
            <a:solidFill>
              <a:sysClr val="window" lastClr="FFFFFF"/>
            </a:solidFill>
            <a:latin typeface="Arial Narrow" pitchFamily="34" charset="0"/>
            <a:ea typeface="+mn-ea"/>
            <a:cs typeface="+mn-cs"/>
          </a:endParaRPr>
        </a:p>
      </dgm:t>
    </dgm:pt>
    <dgm:pt modelId="{4DA13B88-C1B2-4E0B-A868-356DDCD66F8C}" type="parTrans" cxnId="{3F24054E-75BC-4F34-A1AA-3449F083E2AB}">
      <dgm:prSet/>
      <dgm:spPr/>
      <dgm:t>
        <a:bodyPr/>
        <a:lstStyle/>
        <a:p>
          <a:endParaRPr lang="en-US" sz="1100">
            <a:latin typeface="Arial Narrow" pitchFamily="34" charset="0"/>
          </a:endParaRPr>
        </a:p>
      </dgm:t>
    </dgm:pt>
    <dgm:pt modelId="{5C72AE61-2A04-446C-8125-E4365D9ABC26}" type="sibTrans" cxnId="{3F24054E-75BC-4F34-A1AA-3449F083E2AB}">
      <dgm:prSet/>
      <dgm:spPr/>
      <dgm:t>
        <a:bodyPr/>
        <a:lstStyle/>
        <a:p>
          <a:endParaRPr lang="en-US" sz="1100">
            <a:latin typeface="Arial Narrow" pitchFamily="34" charset="0"/>
          </a:endParaRPr>
        </a:p>
      </dgm:t>
    </dgm:pt>
    <dgm:pt modelId="{886693DD-EDAD-47B6-921D-1C311A019D8C}">
      <dgm:prSet phldrT="[Text]" custT="1"/>
      <dgm:spPr>
        <a:xfrm>
          <a:off x="4544300" y="167272"/>
          <a:ext cx="1398835" cy="5595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Arial Narrow" pitchFamily="34" charset="0"/>
              <a:ea typeface="+mn-ea"/>
              <a:cs typeface="+mn-cs"/>
            </a:rPr>
            <a:t>Perform cross-case analysis</a:t>
          </a:r>
          <a:endParaRPr lang="en-US" sz="1100" dirty="0">
            <a:solidFill>
              <a:sysClr val="window" lastClr="FFFFFF"/>
            </a:solidFill>
            <a:latin typeface="Arial Narrow" pitchFamily="34" charset="0"/>
            <a:ea typeface="+mn-ea"/>
            <a:cs typeface="+mn-cs"/>
          </a:endParaRPr>
        </a:p>
      </dgm:t>
    </dgm:pt>
    <dgm:pt modelId="{0F4EDFBE-BF82-499C-A14E-CCC1407E2596}" type="parTrans" cxnId="{7CC744DD-659B-46E7-AEBE-F226713E2D77}">
      <dgm:prSet/>
      <dgm:spPr/>
      <dgm:t>
        <a:bodyPr/>
        <a:lstStyle/>
        <a:p>
          <a:endParaRPr lang="en-US" sz="1100">
            <a:latin typeface="Arial Narrow" pitchFamily="34" charset="0"/>
          </a:endParaRPr>
        </a:p>
      </dgm:t>
    </dgm:pt>
    <dgm:pt modelId="{5D224655-360E-4D83-95C3-EDA5EECBE3D3}" type="sibTrans" cxnId="{7CC744DD-659B-46E7-AEBE-F226713E2D77}">
      <dgm:prSet/>
      <dgm:spPr/>
      <dgm:t>
        <a:bodyPr/>
        <a:lstStyle/>
        <a:p>
          <a:endParaRPr lang="en-US" sz="1100">
            <a:latin typeface="Arial Narrow" pitchFamily="34" charset="0"/>
          </a:endParaRPr>
        </a:p>
      </dgm:t>
    </dgm:pt>
    <dgm:pt modelId="{A1EF0ED6-1012-44F7-B0B8-4BAA01A07752}" type="pres">
      <dgm:prSet presAssocID="{9CE308A2-80F7-4CD5-9C50-83D87E9C9480}" presName="Name0" presStyleCnt="0">
        <dgm:presLayoutVars>
          <dgm:dir/>
          <dgm:resizeHandles val="exact"/>
        </dgm:presLayoutVars>
      </dgm:prSet>
      <dgm:spPr/>
    </dgm:pt>
    <dgm:pt modelId="{A5FB5D5D-D56B-41D7-A8B6-B84EB0D7FDEE}" type="pres">
      <dgm:prSet presAssocID="{BF465CEA-02D8-482A-8634-0BA602C07E08}" presName="parTxOnly" presStyleLbl="node1" presStyleIdx="0" presStyleCnt="4" custScaleX="75989" custScaleY="137040" custLinFactNeighborY="-30102">
        <dgm:presLayoutVars>
          <dgm:bulletEnabled val="1"/>
        </dgm:presLayoutVars>
      </dgm:prSet>
      <dgm:spPr>
        <a:prstGeom prst="homePlate">
          <a:avLst/>
        </a:prstGeom>
      </dgm:spPr>
      <dgm:t>
        <a:bodyPr/>
        <a:lstStyle/>
        <a:p>
          <a:endParaRPr lang="en-US"/>
        </a:p>
      </dgm:t>
    </dgm:pt>
    <dgm:pt modelId="{CFE23118-57C9-4C9C-A1CA-A52C9BBDCD07}" type="pres">
      <dgm:prSet presAssocID="{465D3FB8-7BD7-492F-A246-8AB3942C8DF5}" presName="parSpace" presStyleCnt="0"/>
      <dgm:spPr/>
    </dgm:pt>
    <dgm:pt modelId="{3A863A92-28A8-4F9C-844B-876929856E70}" type="pres">
      <dgm:prSet presAssocID="{6ECF4FED-931F-4964-88BB-97162ADC5CEF}" presName="parTxOnly" presStyleLbl="node1" presStyleIdx="1" presStyleCnt="4" custScaleX="128841" custScaleY="137040" custLinFactNeighborY="-30102">
        <dgm:presLayoutVars>
          <dgm:bulletEnabled val="1"/>
        </dgm:presLayoutVars>
      </dgm:prSet>
      <dgm:spPr>
        <a:prstGeom prst="chevron">
          <a:avLst/>
        </a:prstGeom>
      </dgm:spPr>
      <dgm:t>
        <a:bodyPr/>
        <a:lstStyle/>
        <a:p>
          <a:endParaRPr lang="en-US"/>
        </a:p>
      </dgm:t>
    </dgm:pt>
    <dgm:pt modelId="{B41678BD-7DFF-4332-859D-1ADDAADD5226}" type="pres">
      <dgm:prSet presAssocID="{AC2D8D10-7945-449F-86C9-69FC58665887}" presName="parSpace" presStyleCnt="0"/>
      <dgm:spPr/>
    </dgm:pt>
    <dgm:pt modelId="{3D97B213-AC5D-4306-B334-8D1024D2B58C}" type="pres">
      <dgm:prSet presAssocID="{A4D2444F-EC26-4FEE-8953-3B4CF7B68C40}" presName="parTxOnly" presStyleLbl="node1" presStyleIdx="2" presStyleCnt="4" custScaleY="137040" custLinFactNeighborY="-30102">
        <dgm:presLayoutVars>
          <dgm:bulletEnabled val="1"/>
        </dgm:presLayoutVars>
      </dgm:prSet>
      <dgm:spPr>
        <a:prstGeom prst="chevron">
          <a:avLst/>
        </a:prstGeom>
      </dgm:spPr>
      <dgm:t>
        <a:bodyPr/>
        <a:lstStyle/>
        <a:p>
          <a:endParaRPr lang="en-US"/>
        </a:p>
      </dgm:t>
    </dgm:pt>
    <dgm:pt modelId="{79B22096-3496-4759-9620-C1F35403544C}" type="pres">
      <dgm:prSet presAssocID="{5C72AE61-2A04-446C-8125-E4365D9ABC26}" presName="parSpace" presStyleCnt="0"/>
      <dgm:spPr/>
    </dgm:pt>
    <dgm:pt modelId="{768C0694-3E64-4E7F-BF7E-E1895915EBF0}" type="pres">
      <dgm:prSet presAssocID="{886693DD-EDAD-47B6-921D-1C311A019D8C}" presName="parTxOnly" presStyleLbl="node1" presStyleIdx="3" presStyleCnt="4" custScaleY="137040" custLinFactNeighborY="-30102">
        <dgm:presLayoutVars>
          <dgm:bulletEnabled val="1"/>
        </dgm:presLayoutVars>
      </dgm:prSet>
      <dgm:spPr>
        <a:prstGeom prst="chevron">
          <a:avLst/>
        </a:prstGeom>
      </dgm:spPr>
      <dgm:t>
        <a:bodyPr/>
        <a:lstStyle/>
        <a:p>
          <a:endParaRPr lang="en-US"/>
        </a:p>
      </dgm:t>
    </dgm:pt>
  </dgm:ptLst>
  <dgm:cxnLst>
    <dgm:cxn modelId="{A4E75352-06AF-4485-B019-00D5189567A6}" srcId="{9CE308A2-80F7-4CD5-9C50-83D87E9C9480}" destId="{BF465CEA-02D8-482A-8634-0BA602C07E08}" srcOrd="0" destOrd="0" parTransId="{0801D3A8-BBC4-4517-B09E-61B035FF5808}" sibTransId="{465D3FB8-7BD7-492F-A246-8AB3942C8DF5}"/>
    <dgm:cxn modelId="{C38313AF-5517-4FBA-8EFC-BFEF47CE29E7}" type="presOf" srcId="{9CE308A2-80F7-4CD5-9C50-83D87E9C9480}" destId="{A1EF0ED6-1012-44F7-B0B8-4BAA01A07752}" srcOrd="0" destOrd="0" presId="urn:microsoft.com/office/officeart/2005/8/layout/hChevron3"/>
    <dgm:cxn modelId="{3F24054E-75BC-4F34-A1AA-3449F083E2AB}" srcId="{9CE308A2-80F7-4CD5-9C50-83D87E9C9480}" destId="{A4D2444F-EC26-4FEE-8953-3B4CF7B68C40}" srcOrd="2" destOrd="0" parTransId="{4DA13B88-C1B2-4E0B-A868-356DDCD66F8C}" sibTransId="{5C72AE61-2A04-446C-8125-E4365D9ABC26}"/>
    <dgm:cxn modelId="{7AE9657E-7D8D-416B-B0BB-AF1D636CA77A}" type="presOf" srcId="{BF465CEA-02D8-482A-8634-0BA602C07E08}" destId="{A5FB5D5D-D56B-41D7-A8B6-B84EB0D7FDEE}" srcOrd="0" destOrd="0" presId="urn:microsoft.com/office/officeart/2005/8/layout/hChevron3"/>
    <dgm:cxn modelId="{F4AB3C96-9C30-49DB-9880-29EC6190D3EC}" srcId="{9CE308A2-80F7-4CD5-9C50-83D87E9C9480}" destId="{6ECF4FED-931F-4964-88BB-97162ADC5CEF}" srcOrd="1" destOrd="0" parTransId="{53BD7860-7591-4647-8532-6211E52069F0}" sibTransId="{AC2D8D10-7945-449F-86C9-69FC58665887}"/>
    <dgm:cxn modelId="{7CC744DD-659B-46E7-AEBE-F226713E2D77}" srcId="{9CE308A2-80F7-4CD5-9C50-83D87E9C9480}" destId="{886693DD-EDAD-47B6-921D-1C311A019D8C}" srcOrd="3" destOrd="0" parTransId="{0F4EDFBE-BF82-499C-A14E-CCC1407E2596}" sibTransId="{5D224655-360E-4D83-95C3-EDA5EECBE3D3}"/>
    <dgm:cxn modelId="{13FE243A-89A1-4E9B-A127-A68C7F85D041}" type="presOf" srcId="{6ECF4FED-931F-4964-88BB-97162ADC5CEF}" destId="{3A863A92-28A8-4F9C-844B-876929856E70}" srcOrd="0" destOrd="0" presId="urn:microsoft.com/office/officeart/2005/8/layout/hChevron3"/>
    <dgm:cxn modelId="{645509A9-1B3F-43DB-BC62-4E2F9CA4FA00}" type="presOf" srcId="{886693DD-EDAD-47B6-921D-1C311A019D8C}" destId="{768C0694-3E64-4E7F-BF7E-E1895915EBF0}" srcOrd="0" destOrd="0" presId="urn:microsoft.com/office/officeart/2005/8/layout/hChevron3"/>
    <dgm:cxn modelId="{F390CA33-5A51-454D-A7CF-2174F8F69FCA}" type="presOf" srcId="{A4D2444F-EC26-4FEE-8953-3B4CF7B68C40}" destId="{3D97B213-AC5D-4306-B334-8D1024D2B58C}" srcOrd="0" destOrd="0" presId="urn:microsoft.com/office/officeart/2005/8/layout/hChevron3"/>
    <dgm:cxn modelId="{9BDCCF51-5D52-44AC-84D1-48E641B4E15C}" type="presParOf" srcId="{A1EF0ED6-1012-44F7-B0B8-4BAA01A07752}" destId="{A5FB5D5D-D56B-41D7-A8B6-B84EB0D7FDEE}" srcOrd="0" destOrd="0" presId="urn:microsoft.com/office/officeart/2005/8/layout/hChevron3"/>
    <dgm:cxn modelId="{16C7AEF7-567A-4535-AC05-2D27399D3FDE}" type="presParOf" srcId="{A1EF0ED6-1012-44F7-B0B8-4BAA01A07752}" destId="{CFE23118-57C9-4C9C-A1CA-A52C9BBDCD07}" srcOrd="1" destOrd="0" presId="urn:microsoft.com/office/officeart/2005/8/layout/hChevron3"/>
    <dgm:cxn modelId="{5F802E10-D183-421A-A977-BE38DE47C421}" type="presParOf" srcId="{A1EF0ED6-1012-44F7-B0B8-4BAA01A07752}" destId="{3A863A92-28A8-4F9C-844B-876929856E70}" srcOrd="2" destOrd="0" presId="urn:microsoft.com/office/officeart/2005/8/layout/hChevron3"/>
    <dgm:cxn modelId="{BE508D23-5D2D-4962-9F68-470888288BA1}" type="presParOf" srcId="{A1EF0ED6-1012-44F7-B0B8-4BAA01A07752}" destId="{B41678BD-7DFF-4332-859D-1ADDAADD5226}" srcOrd="3" destOrd="0" presId="urn:microsoft.com/office/officeart/2005/8/layout/hChevron3"/>
    <dgm:cxn modelId="{A6933472-5226-47CA-B36C-6FAF12600BB6}" type="presParOf" srcId="{A1EF0ED6-1012-44F7-B0B8-4BAA01A07752}" destId="{3D97B213-AC5D-4306-B334-8D1024D2B58C}" srcOrd="4" destOrd="0" presId="urn:microsoft.com/office/officeart/2005/8/layout/hChevron3"/>
    <dgm:cxn modelId="{7CD7B007-A3F6-42BA-8D23-A2887AADAAA5}" type="presParOf" srcId="{A1EF0ED6-1012-44F7-B0B8-4BAA01A07752}" destId="{79B22096-3496-4759-9620-C1F35403544C}" srcOrd="5" destOrd="0" presId="urn:microsoft.com/office/officeart/2005/8/layout/hChevron3"/>
    <dgm:cxn modelId="{342DF41A-8CEA-4495-A09E-2F249F8A8615}" type="presParOf" srcId="{A1EF0ED6-1012-44F7-B0B8-4BAA01A07752}" destId="{768C0694-3E64-4E7F-BF7E-E1895915EBF0}" srcOrd="6"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E376A-9BD9-47FC-88E1-62FAA6863FC7}">
      <dsp:nvSpPr>
        <dsp:cNvPr id="0" name=""/>
        <dsp:cNvSpPr/>
      </dsp:nvSpPr>
      <dsp:spPr>
        <a:xfrm>
          <a:off x="873115" y="51153"/>
          <a:ext cx="933401" cy="933401"/>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dirty="0" smtClean="0">
              <a:latin typeface="Calibri" panose="020F0502020204030204" pitchFamily="34" charset="0"/>
              <a:cs typeface="Times New Roman" pitchFamily="18" charset="0"/>
            </a:rPr>
            <a:t>Academic English proficiency</a:t>
          </a:r>
          <a:endParaRPr lang="en-US" sz="1000" kern="1200" dirty="0">
            <a:latin typeface="Calibri" panose="020F0502020204030204" pitchFamily="34" charset="0"/>
            <a:cs typeface="Times New Roman" pitchFamily="18" charset="0"/>
          </a:endParaRPr>
        </a:p>
      </dsp:txBody>
      <dsp:txXfrm>
        <a:off x="997569" y="214498"/>
        <a:ext cx="684494" cy="420030"/>
      </dsp:txXfrm>
    </dsp:sp>
    <dsp:sp modelId="{637BE993-1C09-45D1-8B29-D30E13AD8EB4}">
      <dsp:nvSpPr>
        <dsp:cNvPr id="0" name=""/>
        <dsp:cNvSpPr/>
      </dsp:nvSpPr>
      <dsp:spPr>
        <a:xfrm>
          <a:off x="1189453" y="628490"/>
          <a:ext cx="974331" cy="933401"/>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dirty="0" smtClean="0">
              <a:latin typeface="Calibri" panose="020F0502020204030204" pitchFamily="34" charset="0"/>
              <a:cs typeface="Times New Roman" pitchFamily="18" charset="0"/>
            </a:rPr>
            <a:t>Student engagement</a:t>
          </a:r>
          <a:endParaRPr lang="en-US" sz="900" kern="1200" dirty="0">
            <a:latin typeface="Calibri" panose="020F0502020204030204" pitchFamily="34" charset="0"/>
            <a:cs typeface="Times New Roman" pitchFamily="18" charset="0"/>
          </a:endParaRPr>
        </a:p>
      </dsp:txBody>
      <dsp:txXfrm>
        <a:off x="1487436" y="869619"/>
        <a:ext cx="584598" cy="513371"/>
      </dsp:txXfrm>
    </dsp:sp>
    <dsp:sp modelId="{EE05D276-9218-4815-BC32-A211ECAB2682}">
      <dsp:nvSpPr>
        <dsp:cNvPr id="0" name=""/>
        <dsp:cNvSpPr/>
      </dsp:nvSpPr>
      <dsp:spPr>
        <a:xfrm>
          <a:off x="503214" y="628490"/>
          <a:ext cx="999598" cy="933401"/>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dirty="0" smtClean="0">
              <a:latin typeface="Calibri" panose="020F0502020204030204" pitchFamily="34" charset="0"/>
              <a:cs typeface="Times New Roman" pitchFamily="18" charset="0"/>
            </a:rPr>
            <a:t>Community participation</a:t>
          </a:r>
          <a:endParaRPr lang="en-US" sz="900" kern="1200" dirty="0">
            <a:latin typeface="Calibri" panose="020F0502020204030204" pitchFamily="34" charset="0"/>
            <a:cs typeface="Times New Roman" pitchFamily="18" charset="0"/>
          </a:endParaRPr>
        </a:p>
      </dsp:txBody>
      <dsp:txXfrm>
        <a:off x="597343" y="869619"/>
        <a:ext cx="599759" cy="5133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B5D5D-D56B-41D7-A8B6-B84EB0D7FDEE}">
      <dsp:nvSpPr>
        <dsp:cNvPr id="0" name=""/>
        <dsp:cNvSpPr/>
      </dsp:nvSpPr>
      <dsp:spPr>
        <a:xfrm>
          <a:off x="4582" y="0"/>
          <a:ext cx="1307750" cy="718458"/>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Arial Narrow" pitchFamily="34" charset="0"/>
              <a:ea typeface="+mn-ea"/>
              <a:cs typeface="+mn-cs"/>
            </a:rPr>
            <a:t>Develop codebook</a:t>
          </a:r>
          <a:endParaRPr lang="en-US" sz="1100" kern="1200" dirty="0">
            <a:solidFill>
              <a:sysClr val="window" lastClr="FFFFFF"/>
            </a:solidFill>
            <a:latin typeface="Arial Narrow" pitchFamily="34" charset="0"/>
            <a:ea typeface="+mn-ea"/>
            <a:cs typeface="+mn-cs"/>
          </a:endParaRPr>
        </a:p>
      </dsp:txBody>
      <dsp:txXfrm>
        <a:off x="4582" y="0"/>
        <a:ext cx="1128136" cy="718458"/>
      </dsp:txXfrm>
    </dsp:sp>
    <dsp:sp modelId="{3A863A92-28A8-4F9C-844B-876929856E70}">
      <dsp:nvSpPr>
        <dsp:cNvPr id="0" name=""/>
        <dsp:cNvSpPr/>
      </dsp:nvSpPr>
      <dsp:spPr>
        <a:xfrm>
          <a:off x="968138" y="0"/>
          <a:ext cx="2217320" cy="7184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Arial Narrow" pitchFamily="34" charset="0"/>
              <a:ea typeface="+mn-ea"/>
              <a:cs typeface="+mn-cs"/>
            </a:rPr>
            <a:t>Code interview and document data</a:t>
          </a:r>
          <a:endParaRPr lang="en-US" sz="1100" kern="1200" dirty="0">
            <a:solidFill>
              <a:sysClr val="window" lastClr="FFFFFF"/>
            </a:solidFill>
            <a:latin typeface="Arial Narrow" pitchFamily="34" charset="0"/>
            <a:ea typeface="+mn-ea"/>
            <a:cs typeface="+mn-cs"/>
          </a:endParaRPr>
        </a:p>
      </dsp:txBody>
      <dsp:txXfrm>
        <a:off x="1327367" y="0"/>
        <a:ext cx="1498862" cy="718458"/>
      </dsp:txXfrm>
    </dsp:sp>
    <dsp:sp modelId="{3D97B213-AC5D-4306-B334-8D1024D2B58C}">
      <dsp:nvSpPr>
        <dsp:cNvPr id="0" name=""/>
        <dsp:cNvSpPr/>
      </dsp:nvSpPr>
      <dsp:spPr>
        <a:xfrm>
          <a:off x="2841264" y="0"/>
          <a:ext cx="1720974" cy="7184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Arial Narrow" pitchFamily="34" charset="0"/>
              <a:ea typeface="+mn-ea"/>
              <a:cs typeface="+mn-cs"/>
            </a:rPr>
            <a:t>Analyze within-case data</a:t>
          </a:r>
          <a:endParaRPr lang="en-US" sz="1100" kern="1200" dirty="0">
            <a:solidFill>
              <a:sysClr val="window" lastClr="FFFFFF"/>
            </a:solidFill>
            <a:latin typeface="Arial Narrow" pitchFamily="34" charset="0"/>
            <a:ea typeface="+mn-ea"/>
            <a:cs typeface="+mn-cs"/>
          </a:endParaRPr>
        </a:p>
      </dsp:txBody>
      <dsp:txXfrm>
        <a:off x="3200493" y="0"/>
        <a:ext cx="1002516" cy="718458"/>
      </dsp:txXfrm>
    </dsp:sp>
    <dsp:sp modelId="{768C0694-3E64-4E7F-BF7E-E1895915EBF0}">
      <dsp:nvSpPr>
        <dsp:cNvPr id="0" name=""/>
        <dsp:cNvSpPr/>
      </dsp:nvSpPr>
      <dsp:spPr>
        <a:xfrm>
          <a:off x="4218043" y="0"/>
          <a:ext cx="1720974" cy="7184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Arial Narrow" pitchFamily="34" charset="0"/>
              <a:ea typeface="+mn-ea"/>
              <a:cs typeface="+mn-cs"/>
            </a:rPr>
            <a:t>Perform cross-case analysis</a:t>
          </a:r>
          <a:endParaRPr lang="en-US" sz="1100" kern="1200" dirty="0">
            <a:solidFill>
              <a:sysClr val="window" lastClr="FFFFFF"/>
            </a:solidFill>
            <a:latin typeface="Arial Narrow" pitchFamily="34" charset="0"/>
            <a:ea typeface="+mn-ea"/>
            <a:cs typeface="+mn-cs"/>
          </a:endParaRPr>
        </a:p>
      </dsp:txBody>
      <dsp:txXfrm>
        <a:off x="4577272" y="0"/>
        <a:ext cx="1002516" cy="71845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0" ma:contentTypeDescription="Create a new document." ma:contentTypeScope="" ma:versionID="078984dec98bf0cc95767585c015b5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E89F-924C-4578-80B4-C7D0DE9BA45E}">
  <ds:schemaRef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3E76E2B-E094-47EF-B5B9-80481F38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4.xml><?xml version="1.0" encoding="utf-8"?>
<ds:datastoreItem xmlns:ds="http://schemas.openxmlformats.org/officeDocument/2006/customXml" ds:itemID="{B306D92E-78D2-DA46-89DF-D4A8260A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7008</Words>
  <Characters>39947</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dsorensen</dc:creator>
  <cp:lastModifiedBy>Metzger Ivan</cp:lastModifiedBy>
  <cp:revision>3</cp:revision>
  <cp:lastPrinted>2015-01-20T03:49:00Z</cp:lastPrinted>
  <dcterms:created xsi:type="dcterms:W3CDTF">2016-07-05T11:35:00Z</dcterms:created>
  <dcterms:modified xsi:type="dcterms:W3CDTF">2016-07-05T11:40:00Z</dcterms:modified>
</cp:coreProperties>
</file>