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600909F2" w14:textId="77777777" w:rsidR="00B9089A" w:rsidRDefault="00B9089A">
      <w:pPr>
        <w:rPr>
          <w:b/>
        </w:rPr>
      </w:pPr>
      <w:r w:rsidRPr="00E66C96">
        <w:rPr>
          <w:b/>
        </w:rPr>
        <w:t>NSPS for Hospital/Medical/Infectious Waste Incinerators (40 CFR Part 60, Subpart Ec) (Renewal)</w:t>
      </w:r>
    </w:p>
    <w:p w14:paraId="49855593" w14:textId="77777777" w:rsidR="00CA4CD6" w:rsidRDefault="00CA4CD6">
      <w:pPr>
        <w:rPr>
          <w:color w:val="000000"/>
        </w:rPr>
      </w:pPr>
    </w:p>
    <w:p w14:paraId="1B30C59E" w14:textId="5C980249" w:rsidR="00CA4CD6" w:rsidRDefault="00CA4CD6" w:rsidP="00504745">
      <w:pPr>
        <w:outlineLvl w:val="0"/>
        <w:rPr>
          <w:b/>
          <w:bCs/>
          <w:color w:val="000000"/>
        </w:rPr>
      </w:pPr>
      <w:r>
        <w:rPr>
          <w:b/>
          <w:bCs/>
          <w:color w:val="000000"/>
        </w:rPr>
        <w:t>1.</w:t>
      </w:r>
      <w:r w:rsidR="00831C0E">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6A7C7651" w:rsidR="00CA4CD6" w:rsidRDefault="00CA4CD6">
      <w:pPr>
        <w:ind w:firstLine="720"/>
        <w:rPr>
          <w:b/>
          <w:bCs/>
          <w:color w:val="000000"/>
        </w:rPr>
      </w:pPr>
      <w:r>
        <w:rPr>
          <w:b/>
          <w:bCs/>
          <w:color w:val="000000"/>
        </w:rPr>
        <w:t>1(a)</w:t>
      </w:r>
      <w:r w:rsidR="00831C0E">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7D1F9CA2" w:rsidR="00CA4CD6" w:rsidRPr="002B29A5" w:rsidRDefault="00B9089A" w:rsidP="002B29A5">
      <w:pPr>
        <w:rPr>
          <w:bCs/>
          <w:color w:val="000000"/>
        </w:rPr>
      </w:pPr>
      <w:r w:rsidRPr="001D3F86">
        <w:t>NSPS for Hospital/Medical/Infectious Waste Incinerators (40 CFR Part 60, Subpart Ec)</w:t>
      </w:r>
      <w:r w:rsidR="00B1277C">
        <w:t xml:space="preserve"> (Renewal)</w:t>
      </w:r>
      <w:r w:rsidR="002B29A5" w:rsidRPr="00B9089A">
        <w:rPr>
          <w:bCs/>
        </w:rPr>
        <w:t>,</w:t>
      </w:r>
      <w:r w:rsidR="002B29A5" w:rsidRPr="004C5E95">
        <w:rPr>
          <w:bCs/>
        </w:rPr>
        <w:t xml:space="preserve"> EPA ICR Number </w:t>
      </w:r>
      <w:r>
        <w:rPr>
          <w:bCs/>
        </w:rPr>
        <w:t>1730.10,</w:t>
      </w:r>
      <w:r w:rsidR="002B29A5">
        <w:rPr>
          <w:bCs/>
          <w:color w:val="FF0000"/>
        </w:rPr>
        <w:t xml:space="preserve"> </w:t>
      </w:r>
      <w:r w:rsidR="002B29A5" w:rsidRPr="004C5E95">
        <w:rPr>
          <w:bCs/>
        </w:rPr>
        <w:t>OMB Control Number 2060-</w:t>
      </w:r>
      <w:r>
        <w:rPr>
          <w:bCs/>
        </w:rPr>
        <w:t>0363</w:t>
      </w:r>
      <w:r w:rsidR="002B29A5" w:rsidRPr="001D3F86">
        <w:rPr>
          <w:bCs/>
        </w:rPr>
        <w:t>.</w:t>
      </w:r>
      <w:r w:rsidR="002B29A5">
        <w:rPr>
          <w:bCs/>
          <w:color w:val="FF0000"/>
        </w:rPr>
        <w:t xml:space="preserve"> </w:t>
      </w:r>
    </w:p>
    <w:p w14:paraId="56431331" w14:textId="77777777" w:rsidR="00CA4CD6" w:rsidRDefault="00CA4CD6">
      <w:pPr>
        <w:rPr>
          <w:b/>
          <w:bCs/>
          <w:color w:val="000000"/>
        </w:rPr>
      </w:pPr>
    </w:p>
    <w:p w14:paraId="66442740" w14:textId="36553A6A" w:rsidR="00CA4CD6" w:rsidRDefault="00CA4CD6">
      <w:pPr>
        <w:ind w:firstLine="720"/>
        <w:rPr>
          <w:color w:val="000000"/>
        </w:rPr>
      </w:pPr>
      <w:r>
        <w:rPr>
          <w:b/>
          <w:bCs/>
          <w:color w:val="000000"/>
        </w:rPr>
        <w:t>1(b)</w:t>
      </w:r>
      <w:r w:rsidR="00831C0E">
        <w:rPr>
          <w:b/>
          <w:bCs/>
          <w:color w:val="000000"/>
        </w:rPr>
        <w:t xml:space="preserve"> </w:t>
      </w:r>
      <w:r>
        <w:rPr>
          <w:b/>
          <w:bCs/>
          <w:color w:val="000000"/>
        </w:rPr>
        <w:t>Short Characterization/Abstract</w:t>
      </w:r>
    </w:p>
    <w:p w14:paraId="6C33EB0D" w14:textId="77777777" w:rsidR="00CA4CD6" w:rsidRDefault="00CA4CD6">
      <w:pPr>
        <w:rPr>
          <w:color w:val="000000"/>
        </w:rPr>
      </w:pPr>
    </w:p>
    <w:p w14:paraId="1ECD45DD" w14:textId="34B35040" w:rsidR="00CA4CD6" w:rsidRDefault="00CA4CD6">
      <w:pPr>
        <w:ind w:firstLine="720"/>
        <w:rPr>
          <w:color w:val="000000"/>
        </w:rPr>
      </w:pPr>
      <w:r>
        <w:rPr>
          <w:color w:val="000000"/>
        </w:rPr>
        <w:t xml:space="preserve">The </w:t>
      </w:r>
      <w:r w:rsidRPr="001D3F86">
        <w:t>New Source Performance Standards (NSPS</w:t>
      </w:r>
      <w:r w:rsidR="00B9089A" w:rsidRPr="001D3F86">
        <w:t>)</w:t>
      </w:r>
      <w:r w:rsidRPr="001D3F86">
        <w:t xml:space="preserve"> </w:t>
      </w:r>
      <w:r>
        <w:rPr>
          <w:color w:val="000000"/>
        </w:rPr>
        <w:t xml:space="preserve">for </w:t>
      </w:r>
      <w:r w:rsidR="00D03670" w:rsidRPr="002C16AB">
        <w:t xml:space="preserve">Hospital/Medical/Infectious Waste Incinerators </w:t>
      </w:r>
      <w:r w:rsidR="0007459B">
        <w:t xml:space="preserve">(HMIWI) </w:t>
      </w:r>
      <w:r>
        <w:rPr>
          <w:color w:val="000000"/>
        </w:rPr>
        <w:t xml:space="preserve">were </w:t>
      </w:r>
      <w:r w:rsidR="00D03670">
        <w:rPr>
          <w:color w:val="000000"/>
        </w:rPr>
        <w:t xml:space="preserve">promulgated on September 15, 1997, and amended on October 6, 2009 and February 27, 2014. </w:t>
      </w:r>
      <w:r w:rsidR="00B1277C">
        <w:rPr>
          <w:color w:val="000000"/>
        </w:rPr>
        <w:t>The original standards applied to owners or operators of HMIWI for which construction commenced after June 20, 1996, or for which modification commenced after March 16, 1998, but no later than April 6, 2010.</w:t>
      </w:r>
      <w:r w:rsidR="00831C0E">
        <w:rPr>
          <w:color w:val="000000"/>
        </w:rPr>
        <w:t xml:space="preserve"> </w:t>
      </w:r>
      <w:r w:rsidR="00B1277C">
        <w:rPr>
          <w:color w:val="000000"/>
        </w:rPr>
        <w:t xml:space="preserve">Sources subject to the original standards are now covered under the revised Emission Guidelines for HMIWI at 40 CFR </w:t>
      </w:r>
      <w:r w:rsidR="0007459B">
        <w:rPr>
          <w:color w:val="000000"/>
        </w:rPr>
        <w:t>P</w:t>
      </w:r>
      <w:r w:rsidR="0007459B">
        <w:rPr>
          <w:color w:val="000000"/>
        </w:rPr>
        <w:t xml:space="preserve">art </w:t>
      </w:r>
      <w:r w:rsidR="00B1277C">
        <w:rPr>
          <w:color w:val="000000"/>
        </w:rPr>
        <w:t xml:space="preserve">60, </w:t>
      </w:r>
      <w:r w:rsidR="0007459B">
        <w:rPr>
          <w:color w:val="000000"/>
        </w:rPr>
        <w:t>S</w:t>
      </w:r>
      <w:r w:rsidR="0007459B">
        <w:rPr>
          <w:color w:val="000000"/>
        </w:rPr>
        <w:t xml:space="preserve">ubpart </w:t>
      </w:r>
      <w:r w:rsidR="00B1277C">
        <w:rPr>
          <w:color w:val="000000"/>
        </w:rPr>
        <w:t>Ce.</w:t>
      </w:r>
      <w:r w:rsidR="00831C0E">
        <w:rPr>
          <w:color w:val="000000"/>
        </w:rPr>
        <w:t xml:space="preserve"> </w:t>
      </w:r>
      <w:r w:rsidR="00B1277C">
        <w:rPr>
          <w:color w:val="000000"/>
        </w:rPr>
        <w:t>This information request covers the reporting and recordkeeping requirements associated with the revised NSPS, which apply to new facilities only.</w:t>
      </w:r>
      <w:r w:rsidR="00831C0E">
        <w:rPr>
          <w:color w:val="000000"/>
        </w:rPr>
        <w:t xml:space="preserve"> </w:t>
      </w:r>
      <w:r w:rsidR="00B1277C">
        <w:rPr>
          <w:color w:val="000000"/>
        </w:rPr>
        <w:t xml:space="preserve">New facilities include those that commenced construction after December 1, 2008 or commenced modification </w:t>
      </w:r>
      <w:r w:rsidR="00B1277C" w:rsidRPr="001D3F86">
        <w:t>after April 6, 2010.</w:t>
      </w:r>
      <w:r w:rsidRPr="001D3F86">
        <w:t xml:space="preserve"> </w:t>
      </w:r>
      <w:r w:rsidR="0007459B">
        <w:rPr>
          <w:color w:val="000000"/>
        </w:rPr>
        <w:t xml:space="preserve">The 2014 amendment corrected a spelling error in the definition of medical/infectious wastes, and does not impact the burden estimates in this ICR. </w:t>
      </w:r>
      <w:r w:rsidRPr="001D3F86">
        <w:t xml:space="preserve">This information is being collected to assure compliance with 40 CFR </w:t>
      </w:r>
      <w:r w:rsidR="006810C3" w:rsidRPr="001D3F86">
        <w:t xml:space="preserve">Part </w:t>
      </w:r>
      <w:r w:rsidRPr="001D3F86">
        <w:t xml:space="preserve">60, </w:t>
      </w:r>
      <w:r w:rsidR="006810C3">
        <w:rPr>
          <w:color w:val="000000"/>
        </w:rPr>
        <w:t xml:space="preserve">Subpart </w:t>
      </w:r>
      <w:r w:rsidR="00B1277C">
        <w:rPr>
          <w:color w:val="000000"/>
        </w:rPr>
        <w:t>Ec</w:t>
      </w:r>
      <w:r>
        <w:rPr>
          <w:color w:val="000000"/>
        </w:rPr>
        <w:t>.</w:t>
      </w:r>
    </w:p>
    <w:p w14:paraId="43FDF7BE" w14:textId="77777777" w:rsidR="00CA4CD6" w:rsidRDefault="00CA4CD6">
      <w:pPr>
        <w:rPr>
          <w:color w:val="000000"/>
        </w:rPr>
      </w:pPr>
    </w:p>
    <w:p w14:paraId="0116004E" w14:textId="46B8629E" w:rsidR="00CA4CD6" w:rsidRPr="001D3F86" w:rsidRDefault="00CA4CD6">
      <w:pPr>
        <w:ind w:firstLine="720"/>
      </w:pPr>
      <w:r>
        <w:rPr>
          <w:color w:val="000000"/>
        </w:rPr>
        <w:t>In general</w:t>
      </w:r>
      <w:r w:rsidRPr="001D3F86">
        <w:t xml:space="preserve">, all </w:t>
      </w:r>
      <w:r w:rsidR="00B1277C" w:rsidRPr="001D3F86">
        <w:t>N</w:t>
      </w:r>
      <w:r w:rsidRPr="001D3F86">
        <w:t>SPS standards require initial notifications, performance tests, and periodic reports by the owners/operators of the affected facilities.</w:t>
      </w:r>
      <w:r w:rsidR="00831C0E">
        <w:t xml:space="preserve"> </w:t>
      </w:r>
      <w:r w:rsidRPr="001D3F86">
        <w:t>They are also required to maintain records of the occurrence and duration of any startup, shutdown, or malfunction in the operation of an affected facility, or any period during which the monitoring system is inoperative.</w:t>
      </w:r>
      <w:r w:rsidR="00831C0E">
        <w:t xml:space="preserve"> </w:t>
      </w:r>
      <w:r w:rsidRPr="001D3F86">
        <w:t>These notifications, reports, and records are essential in determining compliance, and are required of all affected facilities subject to NSPS.</w:t>
      </w:r>
      <w:r w:rsidR="00831C0E">
        <w:t xml:space="preserve"> </w:t>
      </w:r>
    </w:p>
    <w:p w14:paraId="4416605D" w14:textId="77777777" w:rsidR="00CA4CD6" w:rsidRPr="001D3F86" w:rsidRDefault="00CA4CD6"/>
    <w:p w14:paraId="297BBA30" w14:textId="45F8A06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1D3F86">
        <w:t xml:space="preserve">Any owner/operator subject to the provisions of this part shall maintain a file of these measurements, and retain the file for at least </w:t>
      </w:r>
      <w:r w:rsidR="00B1277C" w:rsidRPr="001D3F86">
        <w:t>five</w:t>
      </w:r>
      <w:r w:rsidRPr="001D3F86">
        <w:t xml:space="preserve"> </w:t>
      </w:r>
      <w:r>
        <w:rPr>
          <w:color w:val="000000"/>
        </w:rPr>
        <w:t>years following the date of such measurements, maintenance reports, and records.</w:t>
      </w:r>
      <w:r w:rsidR="00831C0E">
        <w:rPr>
          <w:color w:val="000000"/>
        </w:rPr>
        <w:t xml:space="preserve"> </w:t>
      </w:r>
      <w:r>
        <w:rPr>
          <w:color w:val="000000"/>
        </w:rPr>
        <w:t>All reports are sent to the delegated state or local authority.</w:t>
      </w:r>
      <w:r w:rsidR="00831C0E">
        <w:rPr>
          <w:color w:val="000000"/>
        </w:rPr>
        <w:t xml:space="preserve"> </w:t>
      </w:r>
      <w:r>
        <w:rPr>
          <w:color w:val="000000"/>
        </w:rPr>
        <w:t>In the event that there is no such delegated authority, the reports are sent directly to the United States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0B58ADD7" w:rsidR="003E47DB" w:rsidRDefault="00B1277C">
      <w:pPr>
        <w:pBdr>
          <w:top w:val="single" w:sz="6" w:space="0" w:color="FFFFFF"/>
          <w:left w:val="single" w:sz="6" w:space="0" w:color="FFFFFF"/>
          <w:bottom w:val="single" w:sz="6" w:space="0" w:color="FFFFFF"/>
          <w:right w:val="single" w:sz="6" w:space="0" w:color="FFFFFF"/>
        </w:pBdr>
        <w:ind w:firstLine="720"/>
        <w:rPr>
          <w:color w:val="000000"/>
        </w:rPr>
      </w:pPr>
      <w:r w:rsidRPr="00B1277C">
        <w:t>The “Affected Public” is owners and operators of HMIWI subject to the revised NSPS.</w:t>
      </w:r>
      <w:r w:rsidR="00831C0E">
        <w:t xml:space="preserve"> </w:t>
      </w:r>
      <w:r w:rsidR="003E47DB" w:rsidRPr="001D3F86">
        <w:t xml:space="preserve">The burden to the “Affected Public” may be found in Table 1: Annual Respondent Burden and Cost – </w:t>
      </w:r>
      <w:r w:rsidRPr="00B1277C">
        <w:t>NSPS for Hospital/Medical/Infectious Waste Incinerators (40 CFR Part 60, Subpart Ec) (Renewal)</w:t>
      </w:r>
      <w:r w:rsidR="003E47DB" w:rsidRPr="001D3F86">
        <w:t>.</w:t>
      </w:r>
      <w:r w:rsidR="00831C0E">
        <w:t xml:space="preserve"> </w:t>
      </w:r>
      <w:r w:rsidRPr="001D3F86">
        <w:t>The</w:t>
      </w:r>
      <w:r w:rsidR="003E47DB" w:rsidRPr="001D3F86">
        <w:t xml:space="preserve"> “Federal Government” burden is attributed entirely to work performed by federal employees or government contractors and </w:t>
      </w:r>
      <w:r w:rsidRPr="001D3F86">
        <w:t>may be found in</w:t>
      </w:r>
      <w:r w:rsidR="003E47DB" w:rsidRPr="001D3F86">
        <w:t xml:space="preserve"> Table 2: Average Annual EPA Burden and Cost – </w:t>
      </w:r>
      <w:r w:rsidRPr="00B1277C">
        <w:t xml:space="preserve">NSPS for Hospital/Medical/Infectious Waste Incinerators (40 CFR Part 60, </w:t>
      </w:r>
      <w:r w:rsidRPr="00B1277C">
        <w:lastRenderedPageBreak/>
        <w:t>Subpart Ec) (Renewal)</w:t>
      </w:r>
      <w:r w:rsidR="003E47DB" w:rsidRPr="001D3F86">
        <w:t xml:space="preserve">.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5E1A81F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1C4522">
        <w:rPr>
          <w:color w:val="000000"/>
        </w:rPr>
        <w:t>is</w:t>
      </w:r>
      <w:r w:rsidR="001C4522">
        <w:rPr>
          <w:color w:val="000000"/>
        </w:rPr>
        <w:t xml:space="preserve"> </w:t>
      </w:r>
      <w:r>
        <w:rPr>
          <w:color w:val="000000"/>
        </w:rPr>
        <w:t xml:space="preserve">an average of </w:t>
      </w:r>
      <w:r w:rsidR="00B1277C">
        <w:rPr>
          <w:color w:val="000000"/>
        </w:rPr>
        <w:t>one</w:t>
      </w:r>
      <w:r>
        <w:rPr>
          <w:color w:val="000000"/>
        </w:rPr>
        <w:t xml:space="preserve"> affected facilities at each plant site and that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2218B907"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91C34" w:rsidRPr="00D91C34">
        <w:rPr>
          <w:color w:val="000000"/>
        </w:rPr>
        <w:t>approximately</w:t>
      </w:r>
      <w:r w:rsidR="00D91C34">
        <w:rPr>
          <w:color w:val="FF0000"/>
        </w:rPr>
        <w:t xml:space="preserve"> </w:t>
      </w:r>
      <w:r w:rsidR="00C9771A" w:rsidRPr="001D3F86">
        <w:t>eight</w:t>
      </w:r>
      <w:r w:rsidR="00CA4CD6">
        <w:rPr>
          <w:color w:val="000000"/>
        </w:rPr>
        <w:t xml:space="preserve"> respondents </w:t>
      </w:r>
      <w:r>
        <w:rPr>
          <w:color w:val="000000"/>
        </w:rPr>
        <w:t>per year will be subject to the standard</w:t>
      </w:r>
      <w:r w:rsidR="00CA4CD6">
        <w:rPr>
          <w:color w:val="000000"/>
        </w:rPr>
        <w:t xml:space="preserve">, and </w:t>
      </w:r>
      <w:r w:rsidR="00C9771A">
        <w:rPr>
          <w:color w:val="000000"/>
        </w:rPr>
        <w:t>one</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 xml:space="preserve">will become subject to the </w:t>
      </w:r>
      <w:r>
        <w:rPr>
          <w:color w:val="000000"/>
        </w:rPr>
        <w:t>standard.</w:t>
      </w:r>
      <w:r w:rsidR="00831C0E">
        <w:rPr>
          <w:color w:val="000000"/>
        </w:rPr>
        <w:t xml:space="preserve"> </w:t>
      </w:r>
      <w:r w:rsidR="001C4522">
        <w:rPr>
          <w:color w:val="000000"/>
        </w:rPr>
        <w:t xml:space="preserve">This is based on the Agency’s estimated industry growth rate from a previous renewal. </w:t>
      </w:r>
    </w:p>
    <w:p w14:paraId="7691F7E8" w14:textId="77777777" w:rsidR="00CA4CD6" w:rsidRPr="001D3F86" w:rsidRDefault="00CA4CD6">
      <w:pPr>
        <w:pBdr>
          <w:top w:val="single" w:sz="6" w:space="0" w:color="FFFFFF"/>
          <w:left w:val="single" w:sz="6" w:space="0" w:color="FFFFFF"/>
          <w:bottom w:val="single" w:sz="6" w:space="0" w:color="FFFFFF"/>
          <w:right w:val="single" w:sz="6" w:space="0" w:color="FFFFFF"/>
        </w:pBdr>
      </w:pPr>
    </w:p>
    <w:p w14:paraId="3D871987" w14:textId="21A8C7B4" w:rsidR="008937DF" w:rsidRDefault="008937DF">
      <w:pPr>
        <w:pBdr>
          <w:top w:val="single" w:sz="6" w:space="0" w:color="FFFFFF"/>
          <w:left w:val="single" w:sz="6" w:space="0" w:color="FFFFFF"/>
          <w:bottom w:val="single" w:sz="6" w:space="0" w:color="FFFFFF"/>
          <w:right w:val="single" w:sz="6" w:space="0" w:color="FFFFFF"/>
        </w:pBdr>
        <w:ind w:firstLine="720"/>
      </w:pPr>
      <w:r>
        <w:t xml:space="preserve">The </w:t>
      </w:r>
      <w:r w:rsidR="00CA4CD6" w:rsidRPr="001D3F86">
        <w:t>previous</w:t>
      </w:r>
      <w:r>
        <w:t xml:space="preserve"> </w:t>
      </w:r>
      <w:r w:rsidR="00CA4CD6" w:rsidRPr="001D3F86">
        <w:t xml:space="preserve">ICR had the following Terms of Clearance (TOC): </w:t>
      </w:r>
    </w:p>
    <w:p w14:paraId="13B82902" w14:textId="77777777" w:rsidR="008937DF" w:rsidRDefault="008937DF">
      <w:pPr>
        <w:pBdr>
          <w:top w:val="single" w:sz="6" w:space="0" w:color="FFFFFF"/>
          <w:left w:val="single" w:sz="6" w:space="0" w:color="FFFFFF"/>
          <w:bottom w:val="single" w:sz="6" w:space="0" w:color="FFFFFF"/>
          <w:right w:val="single" w:sz="6" w:space="0" w:color="FFFFFF"/>
        </w:pBdr>
        <w:ind w:firstLine="720"/>
      </w:pPr>
    </w:p>
    <w:p w14:paraId="6D9C193A" w14:textId="3867D99F" w:rsidR="008937DF" w:rsidRDefault="008937DF" w:rsidP="001C4522">
      <w:pPr>
        <w:pBdr>
          <w:top w:val="single" w:sz="6" w:space="0" w:color="FFFFFF"/>
          <w:left w:val="single" w:sz="6" w:space="0" w:color="FFFFFF"/>
          <w:bottom w:val="single" w:sz="6" w:space="0" w:color="FFFFFF"/>
          <w:right w:val="single" w:sz="6" w:space="0" w:color="FFFFFF"/>
        </w:pBdr>
        <w:ind w:left="1440" w:right="630"/>
        <w:rPr>
          <w:shd w:val="clear" w:color="auto" w:fill="F8F8F8"/>
        </w:rPr>
      </w:pPr>
      <w:r w:rsidRPr="001D3F86">
        <w:rPr>
          <w:shd w:val="clear" w:color="auto" w:fill="F8F8F8"/>
        </w:rPr>
        <w:t xml:space="preserve">When this ICR is renewed, EPA should review the respondent burden, universe, labor rates, and capital costs and ensure these estimates have been updated. </w:t>
      </w:r>
    </w:p>
    <w:p w14:paraId="1D0A16C9" w14:textId="77777777" w:rsidR="008937DF" w:rsidRDefault="008937DF">
      <w:pPr>
        <w:pBdr>
          <w:top w:val="single" w:sz="6" w:space="0" w:color="FFFFFF"/>
          <w:left w:val="single" w:sz="6" w:space="0" w:color="FFFFFF"/>
          <w:bottom w:val="single" w:sz="6" w:space="0" w:color="FFFFFF"/>
          <w:right w:val="single" w:sz="6" w:space="0" w:color="FFFFFF"/>
        </w:pBdr>
        <w:ind w:firstLine="720"/>
        <w:rPr>
          <w:shd w:val="clear" w:color="auto" w:fill="F8F8F8"/>
        </w:rPr>
      </w:pPr>
    </w:p>
    <w:p w14:paraId="365C973F" w14:textId="605A1481" w:rsidR="009D6567" w:rsidRDefault="008937DF">
      <w:pPr>
        <w:pBdr>
          <w:top w:val="single" w:sz="6" w:space="0" w:color="FFFFFF"/>
          <w:left w:val="single" w:sz="6" w:space="0" w:color="FFFFFF"/>
          <w:bottom w:val="single" w:sz="6" w:space="0" w:color="FFFFFF"/>
          <w:right w:val="single" w:sz="6" w:space="0" w:color="FFFFFF"/>
        </w:pBdr>
        <w:ind w:firstLine="720"/>
        <w:rPr>
          <w:color w:val="FF0000"/>
        </w:rPr>
      </w:pPr>
      <w:r>
        <w:rPr>
          <w:shd w:val="clear" w:color="auto" w:fill="F8F8F8"/>
        </w:rPr>
        <w:t xml:space="preserve">The </w:t>
      </w:r>
      <w:r w:rsidR="00CA4CD6" w:rsidRPr="001D3F86">
        <w:t>EPA has addressed e</w:t>
      </w:r>
      <w:r w:rsidR="00A10DBD" w:rsidRPr="001D3F86">
        <w:t xml:space="preserve">ach item of concern in the TOC </w:t>
      </w:r>
      <w:r w:rsidR="00CA4CD6" w:rsidRPr="001D3F86">
        <w:t xml:space="preserve">by </w:t>
      </w:r>
      <w:r>
        <w:t>c</w:t>
      </w:r>
      <w:r w:rsidR="00CA4CD6" w:rsidRPr="001D3F86">
        <w:t>onsult</w:t>
      </w:r>
      <w:r>
        <w:t>ing</w:t>
      </w:r>
      <w:r w:rsidR="00CA4CD6" w:rsidRPr="001D3F86">
        <w:t xml:space="preserve"> with industry</w:t>
      </w:r>
      <w:r w:rsidR="001C4522">
        <w:t xml:space="preserve"> and updating the labor rates in calculating all cost burdens</w:t>
      </w:r>
      <w:r w:rsidR="00CA4CD6" w:rsidRPr="001D3F86">
        <w:t>.</w:t>
      </w:r>
      <w:r w:rsidR="00831C0E">
        <w:t xml:space="preserve"> </w:t>
      </w:r>
    </w:p>
    <w:p w14:paraId="70A26DD3" w14:textId="77777777" w:rsidR="002B29A5" w:rsidRPr="009D6567" w:rsidRDefault="002B29A5" w:rsidP="002B29A5">
      <w:pPr>
        <w:rPr>
          <w:color w:val="FF0000"/>
        </w:rPr>
      </w:pPr>
    </w:p>
    <w:p w14:paraId="225C18C3" w14:textId="6D19757F"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831C0E">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733703C9"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831C0E">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2EA8420C" w:rsidR="00CA4CD6" w:rsidRPr="001D3F86" w:rsidRDefault="00CA4CD6">
      <w:pPr>
        <w:pBdr>
          <w:top w:val="single" w:sz="6" w:space="0" w:color="FFFFFF"/>
          <w:left w:val="single" w:sz="6" w:space="0" w:color="FFFFFF"/>
          <w:bottom w:val="single" w:sz="6" w:space="0" w:color="FFFFFF"/>
          <w:right w:val="single" w:sz="6" w:space="0" w:color="FFFFFF"/>
        </w:pBdr>
        <w:ind w:firstLine="720"/>
      </w:pPr>
      <w:r w:rsidRPr="001D3F86">
        <w:t xml:space="preserve">The EPA is charged under Section 111 of the Clean Air Act (CAA), as amended, to establish standards of performance for new stationary sources that reflect: </w:t>
      </w:r>
    </w:p>
    <w:p w14:paraId="19D40895" w14:textId="77777777" w:rsidR="00CA4CD6" w:rsidRPr="001D3F86" w:rsidRDefault="00CA4CD6">
      <w:pPr>
        <w:pBdr>
          <w:top w:val="single" w:sz="6" w:space="0" w:color="FFFFFF"/>
          <w:left w:val="single" w:sz="6" w:space="0" w:color="FFFFFF"/>
          <w:bottom w:val="single" w:sz="6" w:space="0" w:color="FFFFFF"/>
          <w:right w:val="single" w:sz="6" w:space="0" w:color="FFFFFF"/>
        </w:pBdr>
      </w:pPr>
    </w:p>
    <w:p w14:paraId="765A0388" w14:textId="2E7A74A2" w:rsidR="00CA4CD6" w:rsidRPr="001D3F86" w:rsidRDefault="00CA4CD6">
      <w:pPr>
        <w:pBdr>
          <w:top w:val="single" w:sz="6" w:space="0" w:color="FFFFFF"/>
          <w:left w:val="single" w:sz="6" w:space="0" w:color="FFFFFF"/>
          <w:bottom w:val="single" w:sz="6" w:space="0" w:color="FFFFFF"/>
          <w:right w:val="single" w:sz="6" w:space="0" w:color="FFFFFF"/>
        </w:pBdr>
        <w:ind w:left="1440" w:right="1440"/>
      </w:pPr>
      <w:r w:rsidRPr="001D3F86">
        <w:rPr>
          <w:b/>
          <w:bCs/>
        </w:rPr>
        <w:t>. . .</w:t>
      </w:r>
      <w:r w:rsidRPr="001D3F86">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831C0E">
        <w:t xml:space="preserve"> </w:t>
      </w:r>
      <w:r w:rsidRPr="001D3F86">
        <w:t>Section 111(a)(l).</w:t>
      </w:r>
    </w:p>
    <w:p w14:paraId="76467C94" w14:textId="77777777" w:rsidR="00CA4CD6" w:rsidRPr="001D3F86" w:rsidRDefault="00CA4CD6">
      <w:pPr>
        <w:pBdr>
          <w:top w:val="single" w:sz="6" w:space="0" w:color="FFFFFF"/>
          <w:left w:val="single" w:sz="6" w:space="0" w:color="FFFFFF"/>
          <w:bottom w:val="single" w:sz="6" w:space="0" w:color="FFFFFF"/>
          <w:right w:val="single" w:sz="6" w:space="0" w:color="FFFFFF"/>
        </w:pBdr>
      </w:pPr>
    </w:p>
    <w:p w14:paraId="1B2AF144" w14:textId="6AFF398D" w:rsidR="00CA4CD6" w:rsidRPr="001D3F86" w:rsidRDefault="00CA4CD6" w:rsidP="001D3F86">
      <w:pPr>
        <w:pBdr>
          <w:top w:val="single" w:sz="6" w:space="0" w:color="FFFFFF"/>
          <w:left w:val="single" w:sz="6" w:space="0" w:color="FFFFFF"/>
          <w:bottom w:val="single" w:sz="6" w:space="0" w:color="FFFFFF"/>
          <w:right w:val="single" w:sz="6" w:space="0" w:color="FFFFFF"/>
        </w:pBdr>
      </w:pPr>
      <w:r w:rsidRPr="001D3F86">
        <w:t>The Agency refers to this charge as selecting the best demonstrated technology (BDT).</w:t>
      </w:r>
      <w:r w:rsidR="00831C0E">
        <w:t xml:space="preserve"> </w:t>
      </w:r>
      <w:r w:rsidRPr="001D3F86">
        <w:t xml:space="preserve">Section 111 also requires that the Administrator review and, if appropriate, revise such standards every four years. In addition, section 114(a) states that the Administrator may require any owner/operator subject to any requirement of this Act to: </w:t>
      </w:r>
    </w:p>
    <w:p w14:paraId="59768A81" w14:textId="77777777" w:rsidR="00CA4CD6" w:rsidRPr="001D3F86" w:rsidRDefault="00CA4CD6">
      <w:pPr>
        <w:pBdr>
          <w:top w:val="single" w:sz="6" w:space="0" w:color="FFFFFF"/>
          <w:left w:val="single" w:sz="6" w:space="0" w:color="FFFFFF"/>
          <w:bottom w:val="single" w:sz="6" w:space="0" w:color="FFFFFF"/>
          <w:right w:val="single" w:sz="6" w:space="0" w:color="FFFFFF"/>
        </w:pBdr>
      </w:pPr>
    </w:p>
    <w:p w14:paraId="33AC57AC" w14:textId="49647F6C" w:rsidR="00CA4CD6" w:rsidRPr="001D3F86" w:rsidRDefault="00CA4CD6">
      <w:pPr>
        <w:pBdr>
          <w:top w:val="single" w:sz="6" w:space="0" w:color="FFFFFF"/>
          <w:left w:val="single" w:sz="6" w:space="0" w:color="FFFFFF"/>
          <w:bottom w:val="single" w:sz="6" w:space="0" w:color="FFFFFF"/>
          <w:right w:val="single" w:sz="6" w:space="0" w:color="FFFFFF"/>
        </w:pBdr>
        <w:ind w:left="1440" w:right="1440"/>
      </w:pPr>
      <w:r w:rsidRPr="001D3F86">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w:t>
      </w:r>
      <w:r w:rsidRPr="001D3F86">
        <w:lastRenderedPageBreak/>
        <w:t>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79ABF5C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C9771A" w:rsidRPr="00C22D71">
        <w:t>dioxin/furan, particulate matter (PM), carbon monoxide (CO), hydrogen chloride (HCl), sulfur dioxide (SO</w:t>
      </w:r>
      <w:r w:rsidR="00C9771A" w:rsidRPr="00C22D71">
        <w:rPr>
          <w:vertAlign w:val="subscript"/>
        </w:rPr>
        <w:t>2</w:t>
      </w:r>
      <w:r w:rsidR="00C9771A" w:rsidRPr="00C22D71">
        <w:t>), nitrogen oxides (NO</w:t>
      </w:r>
      <w:r w:rsidR="00C9771A" w:rsidRPr="00C22D71">
        <w:rPr>
          <w:vertAlign w:val="subscript"/>
        </w:rPr>
        <w:t>x</w:t>
      </w:r>
      <w:r w:rsidR="00C9771A" w:rsidRPr="00C22D71">
        <w:t>), lead (Pb), cadmium (Cd), and mercury (Hg) emissions from HMIWI</w:t>
      </w:r>
      <w:r w:rsidR="00C9771A">
        <w:rPr>
          <w:color w:val="000000"/>
        </w:rPr>
        <w:t xml:space="preserve"> </w:t>
      </w:r>
      <w:r>
        <w:rPr>
          <w:color w:val="000000"/>
        </w:rPr>
        <w:t>cause or contribute to air pollution that may reasonably be anticipated to endanger public health or welfare.</w:t>
      </w:r>
      <w:r w:rsidR="00831C0E">
        <w:rPr>
          <w:color w:val="000000"/>
        </w:rPr>
        <w:t xml:space="preserve"> </w:t>
      </w:r>
      <w:r>
        <w:rPr>
          <w:color w:val="000000"/>
        </w:rPr>
        <w:t xml:space="preserve">Therefore, the </w:t>
      </w:r>
      <w:r w:rsidRPr="001D3F86">
        <w:t>NSPS</w:t>
      </w:r>
      <w:r>
        <w:rPr>
          <w:color w:val="000000"/>
        </w:rPr>
        <w:t xml:space="preserve"> were promulgated for this source category at 40 CFR </w:t>
      </w:r>
      <w:r w:rsidR="006810C3">
        <w:rPr>
          <w:color w:val="000000"/>
        </w:rPr>
        <w:t xml:space="preserve">Part </w:t>
      </w:r>
      <w:r>
        <w:rPr>
          <w:color w:val="000000"/>
        </w:rPr>
        <w:t>60,</w:t>
      </w:r>
      <w:r>
        <w:rPr>
          <w:b/>
          <w:bCs/>
          <w:i/>
          <w:iCs/>
          <w:color w:val="000000"/>
        </w:rPr>
        <w:t xml:space="preserve"> </w:t>
      </w:r>
      <w:r w:rsidR="006810C3">
        <w:rPr>
          <w:color w:val="000000"/>
        </w:rPr>
        <w:t xml:space="preserve">Subpart </w:t>
      </w:r>
      <w:r w:rsidR="00C9771A">
        <w:rPr>
          <w:color w:val="000000"/>
        </w:rPr>
        <w:t>Ec</w:t>
      </w:r>
      <w:r>
        <w:rPr>
          <w:color w:val="000000"/>
        </w:rPr>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3DF9898" w14:textId="064F17D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831C0E">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2E9455C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with the applicable regulations which </w:t>
      </w:r>
      <w:r w:rsidR="00556535">
        <w:rPr>
          <w:color w:val="000000"/>
        </w:rPr>
        <w:t>were</w:t>
      </w:r>
      <w:r>
        <w:rPr>
          <w:color w:val="000000"/>
        </w:rPr>
        <w:t xml:space="preserve"> promulgated in accordance with the Clean Air Act.</w:t>
      </w:r>
      <w:r w:rsidR="00831C0E">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62374F67" w:rsidR="00CA4CD6" w:rsidRPr="001D3F86"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 xml:space="preserve">s initial capability to comply with the emission standard. Continuous emission monitors are used to ensure compliance with the </w:t>
      </w:r>
      <w:r w:rsidRPr="001D3F86">
        <w:t>standard at all times. During the performance test a record of the operating parameters under which compliance was achieved may be recorded and used to determine compliance in place of a continuous emission monitor.</w:t>
      </w:r>
    </w:p>
    <w:p w14:paraId="5AE16A17" w14:textId="77777777" w:rsidR="00CA4CD6" w:rsidRPr="001D3F86" w:rsidRDefault="00CA4CD6">
      <w:pPr>
        <w:pBdr>
          <w:top w:val="single" w:sz="6" w:space="0" w:color="FFFFFF"/>
          <w:left w:val="single" w:sz="6" w:space="0" w:color="FFFFFF"/>
          <w:bottom w:val="single" w:sz="6" w:space="0" w:color="FFFFFF"/>
          <w:right w:val="single" w:sz="6" w:space="0" w:color="FFFFFF"/>
        </w:pBdr>
      </w:pPr>
    </w:p>
    <w:p w14:paraId="14AFE8F2" w14:textId="650AB9ED" w:rsidR="00CA4CD6" w:rsidRPr="001D3F86" w:rsidRDefault="00CA4CD6">
      <w:pPr>
        <w:pBdr>
          <w:top w:val="single" w:sz="6" w:space="0" w:color="FFFFFF"/>
          <w:left w:val="single" w:sz="6" w:space="0" w:color="FFFFFF"/>
          <w:bottom w:val="single" w:sz="6" w:space="0" w:color="FFFFFF"/>
          <w:right w:val="single" w:sz="6" w:space="0" w:color="FFFFFF"/>
        </w:pBdr>
        <w:ind w:firstLine="720"/>
      </w:pPr>
      <w:r w:rsidRPr="001D3F86">
        <w:t>The notifications required in the standard are used to inform the Agency or delegated authority when a source becomes subject to the requirements of the regulations.</w:t>
      </w:r>
      <w:r w:rsidR="00831C0E">
        <w:t xml:space="preserve"> </w:t>
      </w:r>
      <w:r w:rsidRPr="001D3F86">
        <w:t>The reviewing authority may then inspect the source to check if the pollution control devices are properly installed and operated</w:t>
      </w:r>
      <w:r w:rsidR="00C9771A" w:rsidRPr="001D3F86">
        <w:t>,</w:t>
      </w:r>
      <w:r w:rsidRPr="001D3F86">
        <w:t xml:space="preserve"> leaks are being detected and repaired</w:t>
      </w:r>
      <w:r w:rsidR="00C9771A" w:rsidRPr="001D3F86">
        <w:t>,</w:t>
      </w:r>
      <w:r w:rsidRPr="001D3F86">
        <w:t xml:space="preserve"> and the standard are being met.</w:t>
      </w:r>
      <w:r w:rsidR="00831C0E">
        <w:t xml:space="preserve"> </w:t>
      </w:r>
      <w:r w:rsidRPr="001D3F86">
        <w:t>The performance test may also be observed.</w:t>
      </w:r>
    </w:p>
    <w:p w14:paraId="3B8857AB" w14:textId="77777777" w:rsidR="00CA4CD6" w:rsidRPr="001D3F86" w:rsidRDefault="00CA4CD6">
      <w:pPr>
        <w:pBdr>
          <w:top w:val="single" w:sz="6" w:space="0" w:color="FFFFFF"/>
          <w:left w:val="single" w:sz="6" w:space="0" w:color="FFFFFF"/>
          <w:bottom w:val="single" w:sz="6" w:space="0" w:color="FFFFFF"/>
          <w:right w:val="single" w:sz="6" w:space="0" w:color="FFFFFF"/>
        </w:pBdr>
        <w:ind w:firstLine="720"/>
      </w:pPr>
    </w:p>
    <w:p w14:paraId="78980718" w14:textId="6EC76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1D3F86">
        <w:t>The required semiannual reports are used to determine periods of excess emissions, identify problems at the facility, verify operation</w:t>
      </w:r>
      <w:r>
        <w:rPr>
          <w:color w:val="000000"/>
        </w:rPr>
        <w:t>/maintenance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747EE598"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831C0E">
        <w:rPr>
          <w:b/>
          <w:bCs/>
          <w:color w:val="000000"/>
        </w:rPr>
        <w:t xml:space="preserve"> </w:t>
      </w:r>
      <w:r>
        <w:rPr>
          <w:b/>
          <w:bCs/>
          <w:color w:val="000000"/>
        </w:rPr>
        <w:t>Nonduplication,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628C528A"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sidRPr="001D3F86">
        <w:t xml:space="preserve">Part </w:t>
      </w:r>
      <w:r w:rsidRPr="001D3F86">
        <w:t xml:space="preserve">60, </w:t>
      </w:r>
      <w:r w:rsidR="006810C3">
        <w:rPr>
          <w:color w:val="000000"/>
        </w:rPr>
        <w:t>Subpart</w:t>
      </w:r>
      <w:r w:rsidR="003F1AFC">
        <w:rPr>
          <w:color w:val="000000"/>
        </w:rPr>
        <w:t xml:space="preserve"> </w:t>
      </w:r>
      <w:r w:rsidR="00C9771A">
        <w:rPr>
          <w:color w:val="000000"/>
        </w:rPr>
        <w:t>Ec</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44D8415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831C0E">
        <w:rPr>
          <w:b/>
          <w:bCs/>
          <w:color w:val="000000"/>
        </w:rPr>
        <w:t xml:space="preserve"> </w:t>
      </w:r>
      <w:r>
        <w:rPr>
          <w:b/>
          <w:bCs/>
          <w:color w:val="000000"/>
        </w:rPr>
        <w:t>Nonduplication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1269E29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831C0E">
        <w:rPr>
          <w:color w:val="000000"/>
        </w:rPr>
        <w:t xml:space="preserve"> </w:t>
      </w:r>
      <w:r>
        <w:rPr>
          <w:color w:val="000000"/>
        </w:rPr>
        <w:t xml:space="preserve">Otherwise, the information is sent directly to the delegated state </w:t>
      </w:r>
      <w:r>
        <w:rPr>
          <w:color w:val="000000"/>
        </w:rPr>
        <w:lastRenderedPageBreak/>
        <w:t>or local agency.</w:t>
      </w:r>
      <w:r w:rsidR="00831C0E">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831C0E">
        <w:rPr>
          <w:color w:val="000000"/>
        </w:rPr>
        <w:t xml:space="preserve"> </w:t>
      </w:r>
      <w:r>
        <w:rPr>
          <w:color w:val="000000"/>
        </w:rPr>
        <w:t>Therefore, no duplication exists.</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01646A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831C0E">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316E02B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655D61" w:rsidRPr="001D3F86">
        <w:t>80</w:t>
      </w:r>
      <w:r w:rsidRPr="001D3F86">
        <w:t xml:space="preserve"> </w:t>
      </w:r>
      <w:r w:rsidRPr="001D3F86">
        <w:rPr>
          <w:u w:val="single"/>
        </w:rPr>
        <w:t>FR</w:t>
      </w:r>
      <w:r w:rsidRPr="001D3F86">
        <w:t xml:space="preserve"> </w:t>
      </w:r>
      <w:r w:rsidR="00655D61" w:rsidRPr="001D3F86">
        <w:t>32116</w:t>
      </w:r>
      <w:r w:rsidRPr="001D3F86">
        <w:t xml:space="preserve">) on </w:t>
      </w:r>
      <w:r w:rsidR="00655D61" w:rsidRPr="001D3F86">
        <w:t>June 5, 2015</w:t>
      </w:r>
      <w:r w:rsidRPr="001D3F86">
        <w:t>.</w:t>
      </w:r>
      <w:r w:rsidR="00831C0E">
        <w:t xml:space="preserve"> </w:t>
      </w:r>
      <w:r w:rsidRPr="001D3F86">
        <w:t xml:space="preserve">No comments were received on the burden published in the </w:t>
      </w:r>
      <w:r w:rsidRPr="001D3F86">
        <w:rPr>
          <w:u w:val="single"/>
        </w:rPr>
        <w:t>Federal Register</w:t>
      </w:r>
      <w:r w:rsidRPr="001D3F86">
        <w:t>.</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193644F" w14:textId="7EBA991B" w:rsidR="00E53137" w:rsidRDefault="00123889" w:rsidP="001D3F8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3(c)</w:t>
      </w:r>
      <w:r w:rsidR="00831C0E">
        <w:rPr>
          <w:b/>
          <w:bCs/>
          <w:color w:val="000000"/>
        </w:rPr>
        <w:t xml:space="preserve"> </w:t>
      </w:r>
      <w:r>
        <w:rPr>
          <w:b/>
          <w:bCs/>
          <w:color w:val="000000"/>
        </w:rPr>
        <w:t>Consultations</w:t>
      </w:r>
    </w:p>
    <w:p w14:paraId="12978817" w14:textId="77777777" w:rsidR="00CF2B37" w:rsidRDefault="00CF2B37" w:rsidP="00123889">
      <w:pPr>
        <w:rPr>
          <w:color w:val="FF0000"/>
        </w:rPr>
      </w:pPr>
    </w:p>
    <w:p w14:paraId="3C9C0216" w14:textId="40C876BA" w:rsidR="004503FA" w:rsidRDefault="004503FA" w:rsidP="004503FA">
      <w:pPr>
        <w:ind w:firstLine="720"/>
      </w:pPr>
      <w:r>
        <w:t>T</w:t>
      </w:r>
      <w:r>
        <w:rPr>
          <w:bCs/>
        </w:rPr>
        <w:t>he Agency’s industry experts have been consulted, and the Agency’s internal data sources and projections of industry growth over the next three years have been considered.</w:t>
      </w:r>
      <w:r w:rsidR="00831C0E">
        <w:rPr>
          <w:b/>
          <w:bCs/>
        </w:rPr>
        <w:t xml:space="preserve">  </w:t>
      </w:r>
      <w:r>
        <w:rPr>
          <w:b/>
          <w:bCs/>
        </w:rPr>
        <w:t xml:space="preserve"> </w:t>
      </w:r>
      <w:r>
        <w:t>The primary source of information as reported by industry, in compliance with the recordkeeping and reporting provisions in the standard, is the Online Tracking Information System (OTIS) which is operated and maintained by the EPA Office of Compliance.</w:t>
      </w:r>
      <w:r w:rsidR="00831C0E">
        <w:t xml:space="preserve"> </w:t>
      </w:r>
      <w:r>
        <w:t>OTIS is the EPA database for the collection, maintenance, and retrieval of all compliance data.</w:t>
      </w:r>
      <w:r w:rsidR="00831C0E">
        <w:t xml:space="preserve"> </w:t>
      </w:r>
      <w:r>
        <w:t>The growth rate for the industry is based on our consultations with the Agency’s internal industry experts.</w:t>
      </w:r>
    </w:p>
    <w:p w14:paraId="4808CF0C" w14:textId="77777777" w:rsidR="004503FA" w:rsidRDefault="004503FA" w:rsidP="004503FA">
      <w:pPr>
        <w:ind w:firstLine="720"/>
      </w:pPr>
    </w:p>
    <w:p w14:paraId="14FBDD06" w14:textId="4D55FA41" w:rsidR="004503FA" w:rsidRDefault="004503FA" w:rsidP="00450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Industry trade associations and other interested parties were provided an opportunity to comment on the burden associated with the standard as it was being developed.</w:t>
      </w:r>
      <w:r w:rsidR="00831C0E">
        <w:t xml:space="preserve"> </w:t>
      </w:r>
      <w:r>
        <w:t xml:space="preserve">In developing this ICR, we </w:t>
      </w:r>
      <w:r w:rsidRPr="00A4254B">
        <w:t xml:space="preserve">contacted </w:t>
      </w:r>
      <w:r w:rsidRPr="004503FA">
        <w:t xml:space="preserve">both </w:t>
      </w:r>
      <w:r w:rsidRPr="001D3F86">
        <w:t xml:space="preserve">St. Joseph’s Hospital, at (813) 870-4000, </w:t>
      </w:r>
      <w:r w:rsidRPr="004503FA">
        <w:t xml:space="preserve">and the </w:t>
      </w:r>
      <w:r w:rsidRPr="001D3F86">
        <w:t>Wilkes-Barre General Hospital, at (570) 829-8111</w:t>
      </w:r>
      <w:r w:rsidRPr="004503FA">
        <w:t>.</w:t>
      </w:r>
      <w:r w:rsidR="00831C0E">
        <w:t xml:space="preserve"> </w:t>
      </w:r>
    </w:p>
    <w:p w14:paraId="1D5AE49B" w14:textId="77777777" w:rsidR="004503FA" w:rsidRDefault="004503FA" w:rsidP="004503FA">
      <w:pPr>
        <w:ind w:firstLine="720"/>
        <w:rPr>
          <w:bCs/>
        </w:rPr>
      </w:pPr>
    </w:p>
    <w:p w14:paraId="12054BF1" w14:textId="05ADAEDC" w:rsidR="004503FA" w:rsidRDefault="004503FA" w:rsidP="005D1417">
      <w:pPr>
        <w:pBdr>
          <w:top w:val="single" w:sz="6" w:space="0" w:color="FFFFFF"/>
          <w:left w:val="single" w:sz="6" w:space="0" w:color="FFFFFF"/>
          <w:bottom w:val="single" w:sz="6" w:space="0" w:color="FFFFFF"/>
          <w:right w:val="single" w:sz="6" w:space="0" w:color="FFFFFF"/>
        </w:pBdr>
        <w:ind w:firstLine="720"/>
        <w:rPr>
          <w:bCs/>
        </w:rPr>
      </w:pPr>
      <w:r>
        <w:rPr>
          <w:bCs/>
        </w:rPr>
        <w:t xml:space="preserve">It is our policy to respond after a thorough review of comments received since the last ICR renewal as well as those submitted in response to the first </w:t>
      </w:r>
      <w:r>
        <w:rPr>
          <w:bCs/>
          <w:u w:val="single"/>
        </w:rPr>
        <w:t>Federal Register</w:t>
      </w:r>
      <w:r>
        <w:rPr>
          <w:bCs/>
        </w:rPr>
        <w:t xml:space="preserve"> notice.</w:t>
      </w:r>
      <w:r w:rsidR="00831C0E">
        <w:rPr>
          <w:bCs/>
        </w:rPr>
        <w:t xml:space="preserve"> </w:t>
      </w:r>
      <w:r>
        <w:rPr>
          <w:bCs/>
        </w:rPr>
        <w:t>In this case, no comments were received.</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414AEA5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831C0E">
        <w:rPr>
          <w:b/>
          <w:bCs/>
          <w:color w:val="000000"/>
        </w:rPr>
        <w:t xml:space="preserve"> </w:t>
      </w:r>
      <w:r>
        <w:rPr>
          <w:b/>
          <w:bCs/>
          <w:color w:val="000000"/>
        </w:rPr>
        <w:t>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445460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 information collection would decrease the margin of assurance that facilities are continuing to meet the standards.</w:t>
      </w:r>
      <w:r w:rsidR="00831C0E">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831C0E">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32A47E5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831C0E">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Pr="001D3F86" w:rsidRDefault="00101B40">
      <w:pPr>
        <w:pBdr>
          <w:top w:val="single" w:sz="6" w:space="0" w:color="FFFFFF"/>
          <w:left w:val="single" w:sz="6" w:space="0" w:color="FFFFFF"/>
          <w:bottom w:val="single" w:sz="6" w:space="0" w:color="FFFFFF"/>
          <w:right w:val="single" w:sz="6" w:space="0" w:color="FFFFFF"/>
        </w:pBdr>
        <w:ind w:firstLine="720"/>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sidRPr="001D3F86">
        <w:t>promulgated by</w:t>
      </w:r>
      <w:r w:rsidRPr="001D3F86">
        <w:t xml:space="preserve"> </w:t>
      </w:r>
      <w:r w:rsidR="00CA4CD6" w:rsidRPr="001D3F86">
        <w:t xml:space="preserve">OMB </w:t>
      </w:r>
      <w:r w:rsidRPr="001D3F86">
        <w:t>under</w:t>
      </w:r>
      <w:r w:rsidR="00CA4CD6" w:rsidRPr="001D3F86">
        <w:t xml:space="preserve"> 5 CFR </w:t>
      </w:r>
      <w:r w:rsidR="003B384B" w:rsidRPr="001D3F86">
        <w:t xml:space="preserve">Part </w:t>
      </w:r>
      <w:r w:rsidR="00CA4CD6" w:rsidRPr="001D3F86">
        <w:t xml:space="preserve">1320, </w:t>
      </w:r>
      <w:r w:rsidR="003B384B" w:rsidRPr="001D3F86">
        <w:t xml:space="preserve">Section </w:t>
      </w:r>
      <w:r w:rsidR="00CA4CD6" w:rsidRPr="001D3F86">
        <w:t>1320.5.</w:t>
      </w:r>
    </w:p>
    <w:p w14:paraId="73E7F8FD" w14:textId="77777777" w:rsidR="00CA4CD6" w:rsidRPr="001D3F86" w:rsidRDefault="00CA4CD6">
      <w:pPr>
        <w:pBdr>
          <w:top w:val="single" w:sz="6" w:space="0" w:color="FFFFFF"/>
          <w:left w:val="single" w:sz="6" w:space="0" w:color="FFFFFF"/>
          <w:bottom w:val="single" w:sz="6" w:space="0" w:color="FFFFFF"/>
          <w:right w:val="single" w:sz="6" w:space="0" w:color="FFFFFF"/>
        </w:pBdr>
      </w:pPr>
    </w:p>
    <w:p w14:paraId="2547F7A0" w14:textId="3619A862" w:rsidR="00CA4CD6" w:rsidRPr="001D3F86" w:rsidRDefault="00CA4CD6" w:rsidP="001D3F86">
      <w:pPr>
        <w:pBdr>
          <w:top w:val="single" w:sz="6" w:space="0" w:color="FFFFFF"/>
          <w:left w:val="single" w:sz="6" w:space="0" w:color="FFFFFF"/>
          <w:bottom w:val="single" w:sz="6" w:space="0" w:color="FFFFFF"/>
          <w:right w:val="single" w:sz="6" w:space="0" w:color="FFFFFF"/>
        </w:pBdr>
        <w:ind w:firstLine="720"/>
      </w:pPr>
      <w:r w:rsidRPr="001D3F86">
        <w:lastRenderedPageBreak/>
        <w:t>These standards require the respondents to maintain all records, including reports and notifications for at least five years.</w:t>
      </w:r>
      <w:r w:rsidR="00831C0E">
        <w:t xml:space="preserve"> </w:t>
      </w:r>
      <w:r w:rsidRPr="001D3F86">
        <w:t>This is consistent with the General Provisions as applied to the standards.</w:t>
      </w:r>
      <w:r w:rsidR="00831C0E">
        <w:t xml:space="preserve"> </w:t>
      </w:r>
      <w:r w:rsidRPr="001D3F86">
        <w:t xml:space="preserve">EPA believes that the five year records retention requirement is consistent </w:t>
      </w:r>
      <w:r w:rsidR="004A084D" w:rsidRPr="001D3F86">
        <w:t xml:space="preserve">with </w:t>
      </w:r>
      <w:r w:rsidRPr="001D3F86">
        <w:t>the Part 70 permit program and the five year statute of limitations on which the permit program is based.</w:t>
      </w:r>
      <w:r w:rsidR="00831C0E">
        <w:t xml:space="preserve"> </w:t>
      </w:r>
      <w:r w:rsidR="005F42F8" w:rsidRPr="001D3F86">
        <w:t>T</w:t>
      </w:r>
      <w:r w:rsidRPr="001D3F86">
        <w:t>he retention of records for five years allow</w:t>
      </w:r>
      <w:r w:rsidR="005F42F8" w:rsidRPr="001D3F86">
        <w:t>s</w:t>
      </w:r>
      <w:r w:rsidRPr="001D3F86">
        <w:t xml:space="preserve"> EPA to establish the compliance history of a source</w:t>
      </w:r>
      <w:r w:rsidR="005F42F8" w:rsidRPr="001D3F86">
        <w:t xml:space="preserve">, </w:t>
      </w:r>
      <w:r w:rsidRPr="001D3F86">
        <w:t xml:space="preserve">any pattern of </w:t>
      </w:r>
      <w:r w:rsidR="005F42F8" w:rsidRPr="001D3F86">
        <w:t>non-</w:t>
      </w:r>
      <w:r w:rsidRPr="001D3F86">
        <w:t>compliance</w:t>
      </w:r>
      <w:r w:rsidR="005F42F8" w:rsidRPr="001D3F86">
        <w:t xml:space="preserve"> and to determine the appropriate level of enforcement action.</w:t>
      </w:r>
      <w:r w:rsidR="00831C0E">
        <w:t xml:space="preserve"> </w:t>
      </w:r>
      <w:r w:rsidRPr="001D3F86">
        <w:t>EPA has found that the most flagrant violators have violations extending beyond five years.</w:t>
      </w:r>
      <w:r w:rsidR="00831C0E">
        <w:t xml:space="preserve"> </w:t>
      </w:r>
      <w:r w:rsidR="005F42F8" w:rsidRPr="001D3F86">
        <w:t xml:space="preserve">In addition, </w:t>
      </w:r>
      <w:r w:rsidRPr="001D3F86">
        <w:t xml:space="preserve">EPA would be prevented from pursuing the violators due to the destruction or nonexistence of </w:t>
      </w:r>
      <w:r w:rsidR="005F42F8" w:rsidRPr="001D3F86">
        <w:t xml:space="preserve">essential </w:t>
      </w:r>
      <w:r w:rsidRPr="001D3F86">
        <w:t>records</w:t>
      </w:r>
      <w:r w:rsidR="005F42F8" w:rsidRPr="001D3F86">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4BB8C3B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831C0E">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4217185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831C0E">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1FB02886"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831C0E">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F9625C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831C0E">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03147B7D"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respondents to the recordkeeping and reporting requirements are</w:t>
      </w:r>
      <w:r w:rsidR="00655D61">
        <w:rPr>
          <w:color w:val="000000"/>
        </w:rPr>
        <w:t xml:space="preserve"> </w:t>
      </w:r>
      <w:r w:rsidR="00655D61">
        <w:t>owners and operators of HMIWI</w:t>
      </w:r>
      <w:r>
        <w:rPr>
          <w:color w:val="000000"/>
        </w:rPr>
        <w:t>.</w:t>
      </w:r>
      <w:r w:rsidR="00831C0E">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6C4A4B">
        <w:rPr>
          <w:color w:val="000000"/>
        </w:rPr>
        <w:t>s</w:t>
      </w:r>
      <w:r>
        <w:rPr>
          <w:color w:val="000000"/>
        </w:rPr>
        <w:t xml:space="preserve"> for the respondents affected by the standards </w:t>
      </w:r>
      <w:r w:rsidR="00655D61">
        <w:rPr>
          <w:color w:val="000000"/>
        </w:rPr>
        <w:t xml:space="preserve">and </w:t>
      </w:r>
      <w:r w:rsidR="006C4A4B">
        <w:rPr>
          <w:color w:val="000000"/>
        </w:rPr>
        <w:t xml:space="preserve">their </w:t>
      </w:r>
      <w:r w:rsidR="00655D61">
        <w:rPr>
          <w:color w:val="000000"/>
        </w:rPr>
        <w:t xml:space="preserve">corresponding </w:t>
      </w:r>
      <w:r>
        <w:rPr>
          <w:color w:val="000000"/>
        </w:rPr>
        <w:t>North American Industry Classification System</w:t>
      </w:r>
      <w:r w:rsidR="00CF2B37">
        <w:rPr>
          <w:color w:val="000000"/>
        </w:rPr>
        <w:t xml:space="preserve"> (NAICS</w:t>
      </w:r>
      <w:r>
        <w:rPr>
          <w:color w:val="000000"/>
        </w:rPr>
        <w:t>)</w:t>
      </w:r>
      <w:r w:rsidR="00655D61">
        <w:rPr>
          <w:color w:val="000000"/>
        </w:rPr>
        <w:t xml:space="preserve"> </w:t>
      </w:r>
      <w:r w:rsidR="006C4A4B">
        <w:rPr>
          <w:color w:val="000000"/>
        </w:rPr>
        <w:t>codes are</w:t>
      </w:r>
      <w:r w:rsidR="006C4A4B">
        <w:rPr>
          <w:color w:val="000000"/>
        </w:rPr>
        <w:t xml:space="preserve"> </w:t>
      </w:r>
      <w:r w:rsidR="00655D61">
        <w:rPr>
          <w:color w:val="000000"/>
        </w:rPr>
        <w:t>listed in the table below.</w:t>
      </w:r>
      <w:r w:rsidR="00831C0E">
        <w:rPr>
          <w:color w:val="000000"/>
        </w:rPr>
        <w:t xml:space="preserve"> </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5009"/>
        <w:gridCol w:w="2250"/>
        <w:gridCol w:w="2101"/>
      </w:tblGrid>
      <w:tr w:rsidR="00CA4CD6" w14:paraId="4654FAA0" w14:textId="77777777" w:rsidTr="005D1417">
        <w:tc>
          <w:tcPr>
            <w:tcW w:w="5009" w:type="dxa"/>
            <w:tcBorders>
              <w:top w:val="single" w:sz="7" w:space="0" w:color="000000"/>
              <w:left w:val="single" w:sz="7" w:space="0" w:color="000000"/>
              <w:bottom w:val="single" w:sz="6" w:space="0" w:color="FFFFFF"/>
              <w:right w:val="single" w:sz="6" w:space="0" w:color="FFFFFF"/>
            </w:tcBorders>
          </w:tcPr>
          <w:p w14:paraId="5BA46AC2" w14:textId="77777777" w:rsidR="00CA4CD6" w:rsidRDefault="00CA4CD6" w:rsidP="00CF2B37">
            <w:pPr>
              <w:spacing w:line="120" w:lineRule="exact"/>
              <w:jc w:val="center"/>
              <w:rPr>
                <w:color w:val="000000"/>
              </w:rPr>
            </w:pPr>
          </w:p>
          <w:p w14:paraId="4DA07103" w14:textId="629798B6" w:rsidR="00CA4CD6" w:rsidRDefault="006C4A4B">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Standard (</w:t>
            </w:r>
            <w:r w:rsidR="00655D61">
              <w:rPr>
                <w:b/>
                <w:bCs/>
                <w:color w:val="000000"/>
              </w:rPr>
              <w:t>40 CFR Part 60, Subpart Ec</w:t>
            </w:r>
            <w:r>
              <w:rPr>
                <w:b/>
                <w:bCs/>
                <w:color w:val="000000"/>
              </w:rPr>
              <w:t>)</w:t>
            </w:r>
          </w:p>
        </w:tc>
        <w:tc>
          <w:tcPr>
            <w:tcW w:w="2250" w:type="dxa"/>
            <w:tcBorders>
              <w:top w:val="single" w:sz="7" w:space="0" w:color="000000"/>
              <w:left w:val="single" w:sz="7" w:space="0" w:color="000000"/>
              <w:bottom w:val="single" w:sz="6" w:space="0" w:color="FFFFFF"/>
              <w:right w:val="single" w:sz="6" w:space="0" w:color="FFFFFF"/>
            </w:tcBorders>
          </w:tcPr>
          <w:p w14:paraId="1F1C6672" w14:textId="77777777" w:rsidR="00CA4CD6" w:rsidRDefault="00CA4CD6" w:rsidP="00CF2B37">
            <w:pPr>
              <w:spacing w:line="120" w:lineRule="exact"/>
              <w:jc w:val="center"/>
              <w:rPr>
                <w:b/>
                <w:bCs/>
                <w:color w:val="000000"/>
              </w:rPr>
            </w:pPr>
          </w:p>
          <w:p w14:paraId="1F92DB8A" w14:textId="77777777"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2101" w:type="dxa"/>
            <w:tcBorders>
              <w:top w:val="single" w:sz="7" w:space="0" w:color="000000"/>
              <w:left w:val="single" w:sz="7" w:space="0" w:color="000000"/>
              <w:bottom w:val="single" w:sz="6" w:space="0" w:color="FFFFFF"/>
              <w:right w:val="single" w:sz="7" w:space="0" w:color="000000"/>
            </w:tcBorders>
          </w:tcPr>
          <w:p w14:paraId="5FFCF27B" w14:textId="77777777" w:rsidR="00CA4CD6" w:rsidRDefault="00CA4CD6" w:rsidP="00CF2B37">
            <w:pPr>
              <w:spacing w:line="120" w:lineRule="exact"/>
              <w:jc w:val="center"/>
              <w:rPr>
                <w:b/>
                <w:bCs/>
                <w:color w:val="000000"/>
              </w:rPr>
            </w:pPr>
          </w:p>
          <w:p w14:paraId="05EF3F1D" w14:textId="77777777"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655D61" w14:paraId="43A768BC" w14:textId="77777777" w:rsidTr="005D1417">
        <w:tc>
          <w:tcPr>
            <w:tcW w:w="5009" w:type="dxa"/>
            <w:tcBorders>
              <w:top w:val="single" w:sz="7" w:space="0" w:color="000000"/>
              <w:left w:val="single" w:sz="7" w:space="0" w:color="000000"/>
              <w:bottom w:val="single" w:sz="6" w:space="0" w:color="FFFFFF"/>
              <w:right w:val="single" w:sz="6" w:space="0" w:color="FFFFFF"/>
            </w:tcBorders>
            <w:vAlign w:val="center"/>
          </w:tcPr>
          <w:p w14:paraId="69D88A48" w14:textId="5214C08E" w:rsidR="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sidRPr="00C22D71">
              <w:t>General Medical and Surgical Hospitals</w:t>
            </w:r>
          </w:p>
        </w:tc>
        <w:tc>
          <w:tcPr>
            <w:tcW w:w="2250" w:type="dxa"/>
            <w:tcBorders>
              <w:top w:val="single" w:sz="7" w:space="0" w:color="000000"/>
              <w:left w:val="single" w:sz="7" w:space="0" w:color="000000"/>
              <w:bottom w:val="single" w:sz="6" w:space="0" w:color="FFFFFF"/>
              <w:right w:val="single" w:sz="6" w:space="0" w:color="FFFFFF"/>
            </w:tcBorders>
            <w:vAlign w:val="center"/>
          </w:tcPr>
          <w:p w14:paraId="65180B57" w14:textId="012BE46D" w:rsidR="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Pr>
                <w:color w:val="000000"/>
              </w:rPr>
              <w:t>8062</w:t>
            </w:r>
          </w:p>
        </w:tc>
        <w:tc>
          <w:tcPr>
            <w:tcW w:w="2101" w:type="dxa"/>
            <w:tcBorders>
              <w:top w:val="single" w:sz="7" w:space="0" w:color="000000"/>
              <w:left w:val="single" w:sz="7" w:space="0" w:color="000000"/>
              <w:bottom w:val="single" w:sz="6" w:space="0" w:color="FFFFFF"/>
              <w:right w:val="single" w:sz="7" w:space="0" w:color="000000"/>
            </w:tcBorders>
            <w:vAlign w:val="center"/>
          </w:tcPr>
          <w:p w14:paraId="2270277B" w14:textId="0BE6DF1A" w:rsidR="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sidRPr="00C22D71">
              <w:t>622110</w:t>
            </w:r>
          </w:p>
        </w:tc>
      </w:tr>
      <w:tr w:rsidR="00655D61" w14:paraId="18EE8B62" w14:textId="77777777" w:rsidTr="005D1417">
        <w:tc>
          <w:tcPr>
            <w:tcW w:w="5009" w:type="dxa"/>
            <w:tcBorders>
              <w:top w:val="single" w:sz="7" w:space="0" w:color="000000"/>
              <w:left w:val="single" w:sz="7" w:space="0" w:color="000000"/>
              <w:bottom w:val="single" w:sz="6" w:space="0" w:color="FFFFFF"/>
              <w:right w:val="single" w:sz="6" w:space="0" w:color="FFFFFF"/>
            </w:tcBorders>
            <w:vAlign w:val="center"/>
          </w:tcPr>
          <w:p w14:paraId="2B9AFFDF" w14:textId="403AC275" w:rsidR="00655D61" w:rsidDel="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sidRPr="00C22D71">
              <w:t>Specialty Hospitals</w:t>
            </w:r>
          </w:p>
        </w:tc>
        <w:tc>
          <w:tcPr>
            <w:tcW w:w="2250" w:type="dxa"/>
            <w:tcBorders>
              <w:top w:val="single" w:sz="7" w:space="0" w:color="000000"/>
              <w:left w:val="single" w:sz="7" w:space="0" w:color="000000"/>
              <w:bottom w:val="single" w:sz="6" w:space="0" w:color="FFFFFF"/>
              <w:right w:val="single" w:sz="6" w:space="0" w:color="FFFFFF"/>
            </w:tcBorders>
            <w:vAlign w:val="center"/>
          </w:tcPr>
          <w:p w14:paraId="7456E381" w14:textId="2942CF88" w:rsidR="00655D61" w:rsidDel="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Pr>
                <w:color w:val="000000"/>
              </w:rPr>
              <w:t>8069</w:t>
            </w:r>
          </w:p>
        </w:tc>
        <w:tc>
          <w:tcPr>
            <w:tcW w:w="2101" w:type="dxa"/>
            <w:tcBorders>
              <w:top w:val="single" w:sz="7" w:space="0" w:color="000000"/>
              <w:left w:val="single" w:sz="7" w:space="0" w:color="000000"/>
              <w:bottom w:val="single" w:sz="6" w:space="0" w:color="FFFFFF"/>
              <w:right w:val="single" w:sz="7" w:space="0" w:color="000000"/>
            </w:tcBorders>
            <w:vAlign w:val="center"/>
          </w:tcPr>
          <w:p w14:paraId="4462AF5E" w14:textId="032063C2" w:rsidR="00655D61" w:rsidDel="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sidRPr="00C22D71">
              <w:t>622310</w:t>
            </w:r>
          </w:p>
        </w:tc>
      </w:tr>
      <w:tr w:rsidR="00655D61" w14:paraId="6E3F4393" w14:textId="77777777" w:rsidTr="005D1417">
        <w:tc>
          <w:tcPr>
            <w:tcW w:w="5009" w:type="dxa"/>
            <w:tcBorders>
              <w:top w:val="single" w:sz="7" w:space="0" w:color="000000"/>
              <w:left w:val="single" w:sz="7" w:space="0" w:color="000000"/>
              <w:bottom w:val="single" w:sz="6" w:space="0" w:color="FFFFFF"/>
              <w:right w:val="single" w:sz="6" w:space="0" w:color="FFFFFF"/>
            </w:tcBorders>
            <w:vAlign w:val="center"/>
          </w:tcPr>
          <w:p w14:paraId="1265E71A" w14:textId="0C9FCAAB" w:rsidR="00655D61" w:rsidDel="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sidRPr="00C22D71">
              <w:t>Medicinal and Botanical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14:paraId="6A5F8245" w14:textId="692EB6A5" w:rsidR="00655D61" w:rsidDel="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Pr>
                <w:color w:val="000000"/>
              </w:rPr>
              <w:t>2833</w:t>
            </w:r>
          </w:p>
        </w:tc>
        <w:tc>
          <w:tcPr>
            <w:tcW w:w="2101" w:type="dxa"/>
            <w:tcBorders>
              <w:top w:val="single" w:sz="7" w:space="0" w:color="000000"/>
              <w:left w:val="single" w:sz="7" w:space="0" w:color="000000"/>
              <w:bottom w:val="single" w:sz="6" w:space="0" w:color="FFFFFF"/>
              <w:right w:val="single" w:sz="7" w:space="0" w:color="000000"/>
            </w:tcBorders>
            <w:vAlign w:val="center"/>
          </w:tcPr>
          <w:p w14:paraId="6D158940" w14:textId="4021D570" w:rsidR="00655D61" w:rsidDel="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sidRPr="00C22D71">
              <w:t>325411</w:t>
            </w:r>
          </w:p>
        </w:tc>
      </w:tr>
      <w:tr w:rsidR="00655D61" w14:paraId="21BCE0FD" w14:textId="77777777" w:rsidTr="005D1417">
        <w:tc>
          <w:tcPr>
            <w:tcW w:w="5009" w:type="dxa"/>
            <w:tcBorders>
              <w:top w:val="single" w:sz="7" w:space="0" w:color="000000"/>
              <w:left w:val="single" w:sz="7" w:space="0" w:color="000000"/>
              <w:bottom w:val="single" w:sz="6" w:space="0" w:color="FFFFFF"/>
              <w:right w:val="single" w:sz="6" w:space="0" w:color="FFFFFF"/>
            </w:tcBorders>
            <w:vAlign w:val="center"/>
          </w:tcPr>
          <w:p w14:paraId="0C104AD4" w14:textId="6D05FDC1" w:rsidR="00655D61" w:rsidDel="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sidRPr="00C22D71">
              <w:t>Pharmaceutical Preparation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14:paraId="68135432" w14:textId="19E4CDAD" w:rsidR="00655D61" w:rsidDel="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Pr>
                <w:color w:val="000000"/>
              </w:rPr>
              <w:t>2834</w:t>
            </w:r>
          </w:p>
        </w:tc>
        <w:tc>
          <w:tcPr>
            <w:tcW w:w="2101" w:type="dxa"/>
            <w:tcBorders>
              <w:top w:val="single" w:sz="7" w:space="0" w:color="000000"/>
              <w:left w:val="single" w:sz="7" w:space="0" w:color="000000"/>
              <w:bottom w:val="single" w:sz="6" w:space="0" w:color="FFFFFF"/>
              <w:right w:val="single" w:sz="7" w:space="0" w:color="000000"/>
            </w:tcBorders>
            <w:vAlign w:val="center"/>
          </w:tcPr>
          <w:p w14:paraId="4891F04F" w14:textId="79B3235C" w:rsidR="00655D61" w:rsidDel="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sidRPr="00C22D71">
              <w:t>325412</w:t>
            </w:r>
          </w:p>
        </w:tc>
      </w:tr>
      <w:tr w:rsidR="00655D61" w14:paraId="17E43194" w14:textId="77777777" w:rsidTr="005D1417">
        <w:tc>
          <w:tcPr>
            <w:tcW w:w="5009" w:type="dxa"/>
            <w:tcBorders>
              <w:top w:val="single" w:sz="7" w:space="0" w:color="000000"/>
              <w:left w:val="single" w:sz="7" w:space="0" w:color="000000"/>
              <w:bottom w:val="single" w:sz="6" w:space="0" w:color="FFFFFF"/>
              <w:right w:val="single" w:sz="6" w:space="0" w:color="FFFFFF"/>
            </w:tcBorders>
            <w:vAlign w:val="center"/>
          </w:tcPr>
          <w:p w14:paraId="66101F07" w14:textId="6860857E" w:rsidR="00655D61" w:rsidDel="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sidRPr="00C22D71">
              <w:t>Solid Waste Combustors and Incinerators</w:t>
            </w:r>
          </w:p>
        </w:tc>
        <w:tc>
          <w:tcPr>
            <w:tcW w:w="2250" w:type="dxa"/>
            <w:tcBorders>
              <w:top w:val="single" w:sz="7" w:space="0" w:color="000000"/>
              <w:left w:val="single" w:sz="7" w:space="0" w:color="000000"/>
              <w:bottom w:val="single" w:sz="6" w:space="0" w:color="FFFFFF"/>
              <w:right w:val="single" w:sz="6" w:space="0" w:color="FFFFFF"/>
            </w:tcBorders>
            <w:vAlign w:val="center"/>
          </w:tcPr>
          <w:p w14:paraId="13833693" w14:textId="59EE2364" w:rsidR="00655D61" w:rsidDel="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Pr>
                <w:color w:val="000000"/>
              </w:rPr>
              <w:t>4953</w:t>
            </w:r>
          </w:p>
        </w:tc>
        <w:tc>
          <w:tcPr>
            <w:tcW w:w="2101" w:type="dxa"/>
            <w:tcBorders>
              <w:top w:val="single" w:sz="7" w:space="0" w:color="000000"/>
              <w:left w:val="single" w:sz="7" w:space="0" w:color="000000"/>
              <w:bottom w:val="single" w:sz="6" w:space="0" w:color="FFFFFF"/>
              <w:right w:val="single" w:sz="7" w:space="0" w:color="000000"/>
            </w:tcBorders>
            <w:vAlign w:val="center"/>
          </w:tcPr>
          <w:p w14:paraId="2BD14F83" w14:textId="1FD08D65" w:rsidR="00655D61" w:rsidDel="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sidRPr="00C22D71">
              <w:t>562213</w:t>
            </w:r>
          </w:p>
        </w:tc>
      </w:tr>
      <w:tr w:rsidR="00655D61" w14:paraId="1381BC79" w14:textId="77777777" w:rsidTr="005D1417">
        <w:tc>
          <w:tcPr>
            <w:tcW w:w="5009" w:type="dxa"/>
            <w:tcBorders>
              <w:top w:val="single" w:sz="7" w:space="0" w:color="000000"/>
              <w:left w:val="single" w:sz="7" w:space="0" w:color="000000"/>
              <w:bottom w:val="single" w:sz="6" w:space="0" w:color="FFFFFF"/>
              <w:right w:val="single" w:sz="6" w:space="0" w:color="FFFFFF"/>
            </w:tcBorders>
            <w:vAlign w:val="center"/>
          </w:tcPr>
          <w:p w14:paraId="5BF69ED4" w14:textId="33099016" w:rsidR="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sidRPr="00C22D71">
              <w:t>Colleges, Universities, and Professional Schools</w:t>
            </w:r>
          </w:p>
        </w:tc>
        <w:tc>
          <w:tcPr>
            <w:tcW w:w="2250" w:type="dxa"/>
            <w:tcBorders>
              <w:top w:val="single" w:sz="7" w:space="0" w:color="000000"/>
              <w:left w:val="single" w:sz="7" w:space="0" w:color="000000"/>
              <w:bottom w:val="single" w:sz="6" w:space="0" w:color="FFFFFF"/>
              <w:right w:val="single" w:sz="6" w:space="0" w:color="FFFFFF"/>
            </w:tcBorders>
            <w:vAlign w:val="center"/>
          </w:tcPr>
          <w:p w14:paraId="44CB63F6" w14:textId="10E95E58" w:rsidR="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Pr>
                <w:color w:val="000000"/>
              </w:rPr>
              <w:t>8221</w:t>
            </w:r>
          </w:p>
        </w:tc>
        <w:tc>
          <w:tcPr>
            <w:tcW w:w="2101" w:type="dxa"/>
            <w:tcBorders>
              <w:top w:val="single" w:sz="7" w:space="0" w:color="000000"/>
              <w:left w:val="single" w:sz="7" w:space="0" w:color="000000"/>
              <w:bottom w:val="single" w:sz="6" w:space="0" w:color="FFFFFF"/>
              <w:right w:val="single" w:sz="7" w:space="0" w:color="000000"/>
            </w:tcBorders>
            <w:vAlign w:val="center"/>
          </w:tcPr>
          <w:p w14:paraId="65FC1A16" w14:textId="63D51698" w:rsidR="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sidRPr="00C22D71">
              <w:t>611310</w:t>
            </w:r>
          </w:p>
        </w:tc>
      </w:tr>
      <w:tr w:rsidR="00655D61" w14:paraId="671F5B03" w14:textId="77777777" w:rsidTr="005D1417">
        <w:tc>
          <w:tcPr>
            <w:tcW w:w="5009" w:type="dxa"/>
            <w:tcBorders>
              <w:top w:val="single" w:sz="7" w:space="0" w:color="000000"/>
              <w:left w:val="single" w:sz="7" w:space="0" w:color="000000"/>
              <w:bottom w:val="single" w:sz="6" w:space="0" w:color="FFFFFF"/>
              <w:right w:val="single" w:sz="6" w:space="0" w:color="FFFFFF"/>
            </w:tcBorders>
            <w:vAlign w:val="center"/>
          </w:tcPr>
          <w:p w14:paraId="691848A5" w14:textId="00D0A565" w:rsidR="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sidRPr="00C22D71">
              <w:t xml:space="preserve">Research and Development in Physical, </w:t>
            </w:r>
            <w:r w:rsidRPr="00C22D71">
              <w:lastRenderedPageBreak/>
              <w:t>Chemical, and Life Sciences</w:t>
            </w:r>
          </w:p>
        </w:tc>
        <w:tc>
          <w:tcPr>
            <w:tcW w:w="2250" w:type="dxa"/>
            <w:tcBorders>
              <w:top w:val="single" w:sz="7" w:space="0" w:color="000000"/>
              <w:left w:val="single" w:sz="7" w:space="0" w:color="000000"/>
              <w:bottom w:val="single" w:sz="6" w:space="0" w:color="FFFFFF"/>
              <w:right w:val="single" w:sz="6" w:space="0" w:color="FFFFFF"/>
            </w:tcBorders>
            <w:vAlign w:val="center"/>
          </w:tcPr>
          <w:p w14:paraId="379919C6" w14:textId="5F65B927" w:rsidR="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Pr>
                <w:color w:val="000000"/>
              </w:rPr>
              <w:lastRenderedPageBreak/>
              <w:t>8731, 8733</w:t>
            </w:r>
          </w:p>
        </w:tc>
        <w:tc>
          <w:tcPr>
            <w:tcW w:w="2101" w:type="dxa"/>
            <w:tcBorders>
              <w:top w:val="single" w:sz="7" w:space="0" w:color="000000"/>
              <w:left w:val="single" w:sz="7" w:space="0" w:color="000000"/>
              <w:bottom w:val="single" w:sz="6" w:space="0" w:color="FFFFFF"/>
              <w:right w:val="single" w:sz="7" w:space="0" w:color="000000"/>
            </w:tcBorders>
            <w:vAlign w:val="center"/>
          </w:tcPr>
          <w:p w14:paraId="1DBC97FC" w14:textId="5C7D067A" w:rsidR="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sidRPr="00C22D71">
              <w:t>541710</w:t>
            </w:r>
          </w:p>
        </w:tc>
      </w:tr>
      <w:tr w:rsidR="00655D61" w14:paraId="222AD0AC" w14:textId="77777777" w:rsidTr="005D1417">
        <w:tc>
          <w:tcPr>
            <w:tcW w:w="5009" w:type="dxa"/>
            <w:tcBorders>
              <w:top w:val="single" w:sz="7" w:space="0" w:color="000000"/>
              <w:left w:val="single" w:sz="7" w:space="0" w:color="000000"/>
              <w:bottom w:val="single" w:sz="6" w:space="0" w:color="FFFFFF"/>
              <w:right w:val="single" w:sz="6" w:space="0" w:color="FFFFFF"/>
            </w:tcBorders>
            <w:vAlign w:val="center"/>
          </w:tcPr>
          <w:p w14:paraId="6E760476" w14:textId="436E5E8C" w:rsidR="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sidRPr="00C22D71">
              <w:lastRenderedPageBreak/>
              <w:t>National Security</w:t>
            </w:r>
          </w:p>
        </w:tc>
        <w:tc>
          <w:tcPr>
            <w:tcW w:w="2250" w:type="dxa"/>
            <w:tcBorders>
              <w:top w:val="single" w:sz="7" w:space="0" w:color="000000"/>
              <w:left w:val="single" w:sz="7" w:space="0" w:color="000000"/>
              <w:bottom w:val="single" w:sz="6" w:space="0" w:color="FFFFFF"/>
              <w:right w:val="single" w:sz="6" w:space="0" w:color="FFFFFF"/>
            </w:tcBorders>
            <w:vAlign w:val="center"/>
          </w:tcPr>
          <w:p w14:paraId="5A0BA3E0" w14:textId="7C2DEDBC" w:rsidR="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Pr>
                <w:color w:val="000000"/>
              </w:rPr>
              <w:t>9711</w:t>
            </w:r>
          </w:p>
        </w:tc>
        <w:tc>
          <w:tcPr>
            <w:tcW w:w="2101" w:type="dxa"/>
            <w:tcBorders>
              <w:top w:val="single" w:sz="7" w:space="0" w:color="000000"/>
              <w:left w:val="single" w:sz="7" w:space="0" w:color="000000"/>
              <w:bottom w:val="single" w:sz="6" w:space="0" w:color="FFFFFF"/>
              <w:right w:val="single" w:sz="7" w:space="0" w:color="000000"/>
            </w:tcBorders>
            <w:vAlign w:val="center"/>
          </w:tcPr>
          <w:p w14:paraId="475EFD5E" w14:textId="09062D14" w:rsidR="00655D61" w:rsidRDefault="00655D61" w:rsidP="00655D61">
            <w:pPr>
              <w:pBdr>
                <w:top w:val="single" w:sz="6" w:space="0" w:color="FFFFFF"/>
                <w:left w:val="single" w:sz="6" w:space="0" w:color="FFFFFF"/>
                <w:bottom w:val="single" w:sz="6" w:space="0" w:color="FFFFFF"/>
                <w:right w:val="single" w:sz="6" w:space="0" w:color="FFFFFF"/>
              </w:pBdr>
              <w:spacing w:after="54"/>
              <w:rPr>
                <w:color w:val="000000"/>
              </w:rPr>
            </w:pPr>
            <w:r w:rsidRPr="00C22D71">
              <w:t>928110</w:t>
            </w:r>
          </w:p>
        </w:tc>
      </w:tr>
      <w:tr w:rsidR="00655D61" w14:paraId="581E12B2" w14:textId="77777777" w:rsidTr="005D1417">
        <w:tc>
          <w:tcPr>
            <w:tcW w:w="5009" w:type="dxa"/>
            <w:tcBorders>
              <w:top w:val="single" w:sz="7" w:space="0" w:color="000000"/>
              <w:left w:val="single" w:sz="7" w:space="0" w:color="000000"/>
              <w:bottom w:val="single" w:sz="7" w:space="0" w:color="000000"/>
              <w:right w:val="single" w:sz="6" w:space="0" w:color="FFFFFF"/>
            </w:tcBorders>
            <w:vAlign w:val="center"/>
          </w:tcPr>
          <w:p w14:paraId="50E6CAA7" w14:textId="4CFBFB68" w:rsidR="00655D61" w:rsidRDefault="00655D61" w:rsidP="00655D61">
            <w:pPr>
              <w:pBdr>
                <w:top w:val="single" w:sz="6" w:space="0" w:color="FFFFFF"/>
                <w:left w:val="single" w:sz="6" w:space="0" w:color="FFFFFF"/>
                <w:bottom w:val="single" w:sz="6" w:space="0" w:color="FFFFFF"/>
                <w:right w:val="single" w:sz="6" w:space="0" w:color="FFFFFF"/>
              </w:pBdr>
              <w:spacing w:after="73"/>
              <w:rPr>
                <w:color w:val="000000"/>
              </w:rPr>
            </w:pPr>
            <w:r>
              <w:t>Public Health Facility</w:t>
            </w:r>
          </w:p>
        </w:tc>
        <w:tc>
          <w:tcPr>
            <w:tcW w:w="2250" w:type="dxa"/>
            <w:tcBorders>
              <w:top w:val="single" w:sz="7" w:space="0" w:color="000000"/>
              <w:left w:val="single" w:sz="7" w:space="0" w:color="000000"/>
              <w:bottom w:val="single" w:sz="7" w:space="0" w:color="000000"/>
              <w:right w:val="single" w:sz="6" w:space="0" w:color="FFFFFF"/>
            </w:tcBorders>
            <w:vAlign w:val="center"/>
          </w:tcPr>
          <w:p w14:paraId="38FFDE4A" w14:textId="79E8A5E3" w:rsidR="00655D61" w:rsidRDefault="00655D61" w:rsidP="00655D61">
            <w:pPr>
              <w:pBdr>
                <w:top w:val="single" w:sz="6" w:space="0" w:color="FFFFFF"/>
                <w:left w:val="single" w:sz="6" w:space="0" w:color="FFFFFF"/>
                <w:bottom w:val="single" w:sz="6" w:space="0" w:color="FFFFFF"/>
                <w:right w:val="single" w:sz="6" w:space="0" w:color="FFFFFF"/>
              </w:pBdr>
              <w:spacing w:after="73"/>
              <w:rPr>
                <w:color w:val="000000"/>
              </w:rPr>
            </w:pPr>
            <w:r>
              <w:rPr>
                <w:color w:val="000000"/>
              </w:rPr>
              <w:t>9431</w:t>
            </w:r>
          </w:p>
        </w:tc>
        <w:tc>
          <w:tcPr>
            <w:tcW w:w="2101" w:type="dxa"/>
            <w:tcBorders>
              <w:top w:val="single" w:sz="7" w:space="0" w:color="000000"/>
              <w:left w:val="single" w:sz="7" w:space="0" w:color="000000"/>
              <w:bottom w:val="single" w:sz="7" w:space="0" w:color="000000"/>
              <w:right w:val="single" w:sz="7" w:space="0" w:color="000000"/>
            </w:tcBorders>
            <w:vAlign w:val="center"/>
          </w:tcPr>
          <w:p w14:paraId="4BC177CF" w14:textId="6D30DEE3" w:rsidR="00655D61" w:rsidRDefault="00655D61" w:rsidP="00655D61">
            <w:pPr>
              <w:pBdr>
                <w:top w:val="single" w:sz="6" w:space="0" w:color="FFFFFF"/>
                <w:left w:val="single" w:sz="6" w:space="0" w:color="FFFFFF"/>
                <w:bottom w:val="single" w:sz="6" w:space="0" w:color="FFFFFF"/>
                <w:right w:val="single" w:sz="6" w:space="0" w:color="FFFFFF"/>
              </w:pBdr>
              <w:spacing w:after="73"/>
              <w:rPr>
                <w:color w:val="000000"/>
              </w:rPr>
            </w:pPr>
            <w:r>
              <w:t>923120</w:t>
            </w:r>
          </w:p>
        </w:tc>
      </w:tr>
    </w:tbl>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2C9B69E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831C0E">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48FD3F1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831C0E">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1D6A4082"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6C4A4B">
        <w:rPr>
          <w:color w:val="000000"/>
        </w:rPr>
        <w:t xml:space="preserve"> the</w:t>
      </w:r>
      <w:r w:rsidR="00CA4CD6">
        <w:rPr>
          <w:color w:val="FF0000"/>
        </w:rPr>
        <w:t xml:space="preserve"> </w:t>
      </w:r>
      <w:r w:rsidR="002664BE" w:rsidRPr="002C16AB">
        <w:t>NSPS for Hospital/Medical/Infectious Waste Incinerators (40 CFR Part 60, Subpart Ec)</w:t>
      </w:r>
      <w:r w:rsidR="00CA4CD6" w:rsidRPr="001D3F86">
        <w:t>.</w:t>
      </w:r>
      <w:r w:rsidR="00831C0E">
        <w:rPr>
          <w:color w:val="000000"/>
        </w:rPr>
        <w:t xml:space="preserve">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2664B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2664BE" w:rsidRPr="00CF2B37" w14:paraId="3C77EC7A" w14:textId="77777777" w:rsidTr="002664BE">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1FFC8084"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 xml:space="preserve">Notification </w:t>
            </w:r>
            <w:r>
              <w:t xml:space="preserve">and application of construction or </w:t>
            </w:r>
            <w:r w:rsidRPr="00C22D71">
              <w:t>modification</w:t>
            </w:r>
          </w:p>
        </w:tc>
        <w:tc>
          <w:tcPr>
            <w:tcW w:w="2340" w:type="dxa"/>
            <w:tcBorders>
              <w:top w:val="single" w:sz="7" w:space="0" w:color="000000"/>
              <w:left w:val="single" w:sz="7" w:space="0" w:color="000000"/>
              <w:bottom w:val="single" w:sz="7" w:space="0" w:color="000000"/>
              <w:right w:val="single" w:sz="7" w:space="0" w:color="000000"/>
            </w:tcBorders>
          </w:tcPr>
          <w:p w14:paraId="1EF1C74F" w14:textId="34DB0864"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60.58c(a)</w:t>
            </w:r>
            <w:r>
              <w:t xml:space="preserve">, </w:t>
            </w:r>
            <w:r w:rsidRPr="00C22D71">
              <w:t>60.7(a)</w:t>
            </w:r>
          </w:p>
        </w:tc>
      </w:tr>
      <w:tr w:rsidR="002664BE" w:rsidRPr="00CF2B37" w14:paraId="74DBFC89" w14:textId="77777777" w:rsidTr="002664BE">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51DDC642"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Notification of anticipated startup</w:t>
            </w:r>
          </w:p>
        </w:tc>
        <w:tc>
          <w:tcPr>
            <w:tcW w:w="2340" w:type="dxa"/>
            <w:tcBorders>
              <w:top w:val="single" w:sz="7" w:space="0" w:color="000000"/>
              <w:left w:val="single" w:sz="7" w:space="0" w:color="000000"/>
              <w:bottom w:val="single" w:sz="7" w:space="0" w:color="000000"/>
              <w:right w:val="single" w:sz="7" w:space="0" w:color="000000"/>
            </w:tcBorders>
          </w:tcPr>
          <w:p w14:paraId="2D6ACA34" w14:textId="440BBB53"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60.58c(a)</w:t>
            </w:r>
            <w:r>
              <w:t xml:space="preserve">, </w:t>
            </w:r>
            <w:r w:rsidRPr="00C22D71">
              <w:t>60.7(a)</w:t>
            </w:r>
          </w:p>
        </w:tc>
      </w:tr>
      <w:tr w:rsidR="002664BE" w:rsidRPr="00CF2B37" w14:paraId="1357996C" w14:textId="77777777" w:rsidTr="002664BE">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111E47D5"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1EAAA3B8" w14:textId="51B66057"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60.7(a)</w:t>
            </w:r>
          </w:p>
        </w:tc>
      </w:tr>
      <w:tr w:rsidR="002664BE" w:rsidRPr="00CF2B37" w14:paraId="082A3A3E" w14:textId="77777777" w:rsidTr="002664BE">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5C9AB8A7"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Notification of type(s) of waste to be combusted</w:t>
            </w:r>
          </w:p>
        </w:tc>
        <w:tc>
          <w:tcPr>
            <w:tcW w:w="2340" w:type="dxa"/>
            <w:tcBorders>
              <w:top w:val="single" w:sz="7" w:space="0" w:color="000000"/>
              <w:left w:val="single" w:sz="7" w:space="0" w:color="000000"/>
              <w:bottom w:val="single" w:sz="7" w:space="0" w:color="000000"/>
              <w:right w:val="single" w:sz="7" w:space="0" w:color="000000"/>
            </w:tcBorders>
          </w:tcPr>
          <w:p w14:paraId="405E9941" w14:textId="36AAD0B6"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60.58c(a)</w:t>
            </w:r>
            <w:r>
              <w:t>(2)(i)</w:t>
            </w:r>
          </w:p>
        </w:tc>
      </w:tr>
      <w:tr w:rsidR="002664BE" w:rsidRPr="00CF2B37" w14:paraId="64305F2C" w14:textId="77777777" w:rsidTr="002664BE">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52159B20"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Notification of HMIWI capacity</w:t>
            </w:r>
          </w:p>
        </w:tc>
        <w:tc>
          <w:tcPr>
            <w:tcW w:w="2340" w:type="dxa"/>
            <w:tcBorders>
              <w:top w:val="single" w:sz="7" w:space="0" w:color="000000"/>
              <w:left w:val="single" w:sz="7" w:space="0" w:color="000000"/>
              <w:bottom w:val="single" w:sz="7" w:space="0" w:color="000000"/>
              <w:right w:val="single" w:sz="7" w:space="0" w:color="000000"/>
            </w:tcBorders>
          </w:tcPr>
          <w:p w14:paraId="12EB33D6" w14:textId="21ECFFA1"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60.58c(a)</w:t>
            </w:r>
            <w:r>
              <w:t>(2)(ii)</w:t>
            </w:r>
          </w:p>
        </w:tc>
      </w:tr>
      <w:tr w:rsidR="002664BE" w:rsidRPr="00CF2B37" w14:paraId="3B3DBBFF" w14:textId="77777777" w:rsidTr="002664BE">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1C1797A3"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t>Notification of initial continuous monitoring system (CMS) demonstration (including CO CEMS)</w:t>
            </w:r>
          </w:p>
        </w:tc>
        <w:tc>
          <w:tcPr>
            <w:tcW w:w="2340" w:type="dxa"/>
            <w:tcBorders>
              <w:top w:val="single" w:sz="7" w:space="0" w:color="000000"/>
              <w:left w:val="single" w:sz="7" w:space="0" w:color="000000"/>
              <w:bottom w:val="single" w:sz="7" w:space="0" w:color="000000"/>
              <w:right w:val="single" w:sz="7" w:space="0" w:color="000000"/>
            </w:tcBorders>
          </w:tcPr>
          <w:p w14:paraId="1964632F" w14:textId="5020FB04"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t>60.7(a)</w:t>
            </w:r>
          </w:p>
        </w:tc>
      </w:tr>
      <w:tr w:rsidR="002664BE" w:rsidRPr="00CF2B37" w14:paraId="0F11E0CC" w14:textId="77777777" w:rsidTr="002664BE">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1C4AA824"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Notification of initial performance test</w:t>
            </w:r>
          </w:p>
        </w:tc>
        <w:tc>
          <w:tcPr>
            <w:tcW w:w="2340" w:type="dxa"/>
            <w:tcBorders>
              <w:top w:val="single" w:sz="7" w:space="0" w:color="000000"/>
              <w:left w:val="single" w:sz="7" w:space="0" w:color="000000"/>
              <w:bottom w:val="single" w:sz="7" w:space="0" w:color="000000"/>
              <w:right w:val="single" w:sz="7" w:space="0" w:color="000000"/>
            </w:tcBorders>
          </w:tcPr>
          <w:p w14:paraId="292BC42E" w14:textId="77211ED4"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60.8(d)</w:t>
            </w:r>
          </w:p>
        </w:tc>
      </w:tr>
      <w:tr w:rsidR="002664BE" w:rsidRPr="00CF2B37" w14:paraId="1F95E04D" w14:textId="77777777" w:rsidTr="002664BE">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4CA89C3B"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t>Notification of exemption claim for combustors burning pathological, low-level radioactive, and/or chemotherapeutic waste</w:t>
            </w:r>
          </w:p>
        </w:tc>
        <w:tc>
          <w:tcPr>
            <w:tcW w:w="2340" w:type="dxa"/>
            <w:tcBorders>
              <w:top w:val="single" w:sz="7" w:space="0" w:color="000000"/>
              <w:left w:val="single" w:sz="7" w:space="0" w:color="000000"/>
              <w:bottom w:val="single" w:sz="7" w:space="0" w:color="000000"/>
              <w:right w:val="single" w:sz="7" w:space="0" w:color="000000"/>
            </w:tcBorders>
          </w:tcPr>
          <w:p w14:paraId="0C010E7F" w14:textId="7B7E6EF4"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t>60.50c(b)(1)</w:t>
            </w:r>
          </w:p>
        </w:tc>
      </w:tr>
      <w:tr w:rsidR="002664BE" w:rsidRPr="00CF2B37" w14:paraId="26B16369" w14:textId="77777777" w:rsidTr="002664BE">
        <w:trPr>
          <w:jc w:val="center"/>
        </w:trPr>
        <w:tc>
          <w:tcPr>
            <w:tcW w:w="7020" w:type="dxa"/>
            <w:tcBorders>
              <w:top w:val="single" w:sz="7" w:space="0" w:color="000000"/>
              <w:left w:val="single" w:sz="7" w:space="0" w:color="000000"/>
              <w:bottom w:val="single" w:sz="7" w:space="0" w:color="000000"/>
              <w:right w:val="single" w:sz="7" w:space="0" w:color="000000"/>
            </w:tcBorders>
          </w:tcPr>
          <w:p w14:paraId="53CAAC5C" w14:textId="3C737995"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t>Notification of exemption claim for co-fired combustors</w:t>
            </w:r>
          </w:p>
        </w:tc>
        <w:tc>
          <w:tcPr>
            <w:tcW w:w="2340" w:type="dxa"/>
            <w:tcBorders>
              <w:top w:val="single" w:sz="7" w:space="0" w:color="000000"/>
              <w:left w:val="single" w:sz="7" w:space="0" w:color="000000"/>
              <w:bottom w:val="single" w:sz="7" w:space="0" w:color="000000"/>
              <w:right w:val="single" w:sz="7" w:space="0" w:color="000000"/>
            </w:tcBorders>
          </w:tcPr>
          <w:p w14:paraId="21431CB7" w14:textId="350C152F"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t>60.50c(c)(1)</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2664B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2664BE" w:rsidRPr="00CF2B37" w14:paraId="21BBB3CB" w14:textId="77777777" w:rsidTr="002664BE">
        <w:trPr>
          <w:jc w:val="center"/>
        </w:trPr>
        <w:tc>
          <w:tcPr>
            <w:tcW w:w="7290" w:type="dxa"/>
            <w:tcBorders>
              <w:top w:val="single" w:sz="7" w:space="0" w:color="000000"/>
              <w:left w:val="single" w:sz="7" w:space="0" w:color="000000"/>
              <w:bottom w:val="single" w:sz="7" w:space="0" w:color="000000"/>
              <w:right w:val="single" w:sz="7" w:space="0" w:color="000000"/>
            </w:tcBorders>
          </w:tcPr>
          <w:p w14:paraId="16565DE4" w14:textId="302C13A7"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t>Statement of intent to construct/modify</w:t>
            </w:r>
          </w:p>
        </w:tc>
        <w:tc>
          <w:tcPr>
            <w:tcW w:w="2070" w:type="dxa"/>
            <w:tcBorders>
              <w:top w:val="single" w:sz="7" w:space="0" w:color="000000"/>
              <w:left w:val="single" w:sz="7" w:space="0" w:color="000000"/>
              <w:bottom w:val="single" w:sz="7" w:space="0" w:color="000000"/>
              <w:right w:val="single" w:sz="7" w:space="0" w:color="000000"/>
            </w:tcBorders>
          </w:tcPr>
          <w:p w14:paraId="0A5CB5EB" w14:textId="25FABAD9"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t>60.58c(a)(1)(i)</w:t>
            </w:r>
          </w:p>
        </w:tc>
      </w:tr>
      <w:tr w:rsidR="002664BE" w:rsidRPr="00CF2B37" w14:paraId="0F5DBA32" w14:textId="77777777" w:rsidTr="002664BE">
        <w:trPr>
          <w:jc w:val="center"/>
        </w:trPr>
        <w:tc>
          <w:tcPr>
            <w:tcW w:w="7290" w:type="dxa"/>
            <w:tcBorders>
              <w:top w:val="single" w:sz="7" w:space="0" w:color="000000"/>
              <w:left w:val="single" w:sz="7" w:space="0" w:color="000000"/>
              <w:bottom w:val="single" w:sz="7" w:space="0" w:color="000000"/>
              <w:right w:val="single" w:sz="7" w:space="0" w:color="000000"/>
            </w:tcBorders>
          </w:tcPr>
          <w:p w14:paraId="14AC45D8" w14:textId="1EDECDC2"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Documentation produced as a result of the siting requirements</w:t>
            </w:r>
          </w:p>
        </w:tc>
        <w:tc>
          <w:tcPr>
            <w:tcW w:w="2070" w:type="dxa"/>
            <w:tcBorders>
              <w:top w:val="single" w:sz="7" w:space="0" w:color="000000"/>
              <w:left w:val="single" w:sz="7" w:space="0" w:color="000000"/>
              <w:bottom w:val="single" w:sz="7" w:space="0" w:color="000000"/>
              <w:right w:val="single" w:sz="7" w:space="0" w:color="000000"/>
            </w:tcBorders>
          </w:tcPr>
          <w:p w14:paraId="30001CCD" w14:textId="6488446C"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60.58c(a)</w:t>
            </w:r>
            <w:r>
              <w:t>(1)(iv), 60.54c(c)</w:t>
            </w:r>
          </w:p>
        </w:tc>
      </w:tr>
      <w:tr w:rsidR="002664BE" w:rsidRPr="00CF2B37" w14:paraId="463B3803" w14:textId="77777777" w:rsidTr="002664BE">
        <w:trPr>
          <w:jc w:val="center"/>
        </w:trPr>
        <w:tc>
          <w:tcPr>
            <w:tcW w:w="7290" w:type="dxa"/>
            <w:tcBorders>
              <w:top w:val="single" w:sz="7" w:space="0" w:color="000000"/>
              <w:left w:val="single" w:sz="7" w:space="0" w:color="000000"/>
              <w:bottom w:val="single" w:sz="7" w:space="0" w:color="000000"/>
              <w:right w:val="single" w:sz="7" w:space="0" w:color="000000"/>
            </w:tcBorders>
          </w:tcPr>
          <w:p w14:paraId="19BCBBDA" w14:textId="5AB5BEDF"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t>W</w:t>
            </w:r>
            <w:r w:rsidRPr="00C22D71">
              <w:t>aste management plan</w:t>
            </w:r>
          </w:p>
        </w:tc>
        <w:tc>
          <w:tcPr>
            <w:tcW w:w="2070" w:type="dxa"/>
            <w:tcBorders>
              <w:top w:val="single" w:sz="7" w:space="0" w:color="000000"/>
              <w:left w:val="single" w:sz="7" w:space="0" w:color="000000"/>
              <w:bottom w:val="single" w:sz="7" w:space="0" w:color="000000"/>
              <w:right w:val="single" w:sz="7" w:space="0" w:color="000000"/>
            </w:tcBorders>
          </w:tcPr>
          <w:p w14:paraId="787F49B2" w14:textId="09685079"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w:t>
            </w:r>
            <w:r>
              <w:t>c</w:t>
            </w:r>
            <w:r w:rsidRPr="00C22D71">
              <w:t>)</w:t>
            </w:r>
            <w:r>
              <w:t>(3), 60.55c</w:t>
            </w:r>
          </w:p>
        </w:tc>
      </w:tr>
      <w:tr w:rsidR="002664BE" w:rsidRPr="00CF2B37" w14:paraId="72FCBF73" w14:textId="77777777" w:rsidTr="002664BE">
        <w:trPr>
          <w:jc w:val="center"/>
        </w:trPr>
        <w:tc>
          <w:tcPr>
            <w:tcW w:w="7290" w:type="dxa"/>
            <w:tcBorders>
              <w:top w:val="single" w:sz="7" w:space="0" w:color="000000"/>
              <w:left w:val="single" w:sz="7" w:space="0" w:color="000000"/>
              <w:bottom w:val="single" w:sz="7" w:space="0" w:color="000000"/>
              <w:right w:val="single" w:sz="7" w:space="0" w:color="000000"/>
            </w:tcBorders>
          </w:tcPr>
          <w:p w14:paraId="68E098CA" w14:textId="01E3F52C"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Analysis and supporting documentation demonstrating conformance with EPA guidance and specifications for bag leak detection systems</w:t>
            </w:r>
          </w:p>
        </w:tc>
        <w:tc>
          <w:tcPr>
            <w:tcW w:w="2070" w:type="dxa"/>
            <w:tcBorders>
              <w:top w:val="single" w:sz="7" w:space="0" w:color="000000"/>
              <w:left w:val="single" w:sz="7" w:space="0" w:color="000000"/>
              <w:bottom w:val="single" w:sz="7" w:space="0" w:color="000000"/>
              <w:right w:val="single" w:sz="7" w:space="0" w:color="000000"/>
            </w:tcBorders>
          </w:tcPr>
          <w:p w14:paraId="0B526516" w14:textId="214149D7"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60.58c(c)</w:t>
            </w:r>
            <w:r>
              <w:t>(4)</w:t>
            </w:r>
          </w:p>
        </w:tc>
      </w:tr>
      <w:tr w:rsidR="002664BE" w:rsidRPr="00CF2B37" w14:paraId="2586D63E" w14:textId="77777777" w:rsidTr="002664BE">
        <w:trPr>
          <w:jc w:val="center"/>
        </w:trPr>
        <w:tc>
          <w:tcPr>
            <w:tcW w:w="7290" w:type="dxa"/>
            <w:tcBorders>
              <w:top w:val="single" w:sz="7" w:space="0" w:color="000000"/>
              <w:left w:val="single" w:sz="7" w:space="0" w:color="000000"/>
              <w:bottom w:val="single" w:sz="7" w:space="0" w:color="000000"/>
              <w:right w:val="single" w:sz="7" w:space="0" w:color="000000"/>
            </w:tcBorders>
          </w:tcPr>
          <w:p w14:paraId="6549A366" w14:textId="60BA8111"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Report of initial performance tests</w:t>
            </w:r>
          </w:p>
        </w:tc>
        <w:tc>
          <w:tcPr>
            <w:tcW w:w="2070" w:type="dxa"/>
            <w:tcBorders>
              <w:top w:val="single" w:sz="7" w:space="0" w:color="000000"/>
              <w:left w:val="single" w:sz="7" w:space="0" w:color="000000"/>
              <w:bottom w:val="single" w:sz="7" w:space="0" w:color="000000"/>
              <w:right w:val="single" w:sz="7" w:space="0" w:color="000000"/>
            </w:tcBorders>
          </w:tcPr>
          <w:p w14:paraId="550E6D60" w14:textId="6DF65059"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60.58c(d)</w:t>
            </w:r>
            <w:r>
              <w:t xml:space="preserve">(6), </w:t>
            </w:r>
            <w:r w:rsidRPr="00C22D71">
              <w:lastRenderedPageBreak/>
              <w:t>60.8(a)</w:t>
            </w:r>
          </w:p>
        </w:tc>
      </w:tr>
      <w:tr w:rsidR="002664BE" w:rsidRPr="00CF2B37" w14:paraId="39B19198" w14:textId="77777777" w:rsidTr="002664BE">
        <w:trPr>
          <w:jc w:val="center"/>
        </w:trPr>
        <w:tc>
          <w:tcPr>
            <w:tcW w:w="7290" w:type="dxa"/>
            <w:tcBorders>
              <w:top w:val="single" w:sz="7" w:space="0" w:color="000000"/>
              <w:left w:val="single" w:sz="7" w:space="0" w:color="000000"/>
              <w:bottom w:val="single" w:sz="7" w:space="0" w:color="000000"/>
              <w:right w:val="single" w:sz="7" w:space="0" w:color="000000"/>
            </w:tcBorders>
          </w:tcPr>
          <w:p w14:paraId="40D5BE3F" w14:textId="1D756B1B"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lastRenderedPageBreak/>
              <w:t>Initial report of values for</w:t>
            </w:r>
            <w:r w:rsidRPr="00C22D71">
              <w:t xml:space="preserve"> site-specific operating parameters</w:t>
            </w:r>
          </w:p>
        </w:tc>
        <w:tc>
          <w:tcPr>
            <w:tcW w:w="2070" w:type="dxa"/>
            <w:tcBorders>
              <w:top w:val="single" w:sz="7" w:space="0" w:color="000000"/>
              <w:left w:val="single" w:sz="7" w:space="0" w:color="000000"/>
              <w:bottom w:val="single" w:sz="7" w:space="0" w:color="000000"/>
              <w:right w:val="single" w:sz="7" w:space="0" w:color="000000"/>
            </w:tcBorders>
          </w:tcPr>
          <w:p w14:paraId="62F059CA" w14:textId="3C9ABF8E"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60.58c(c)</w:t>
            </w:r>
            <w:r>
              <w:t>(2), 60.7(a)</w:t>
            </w:r>
          </w:p>
        </w:tc>
      </w:tr>
      <w:tr w:rsidR="002664BE" w:rsidRPr="00CF2B37" w14:paraId="4A8D5455" w14:textId="77777777" w:rsidTr="002664BE">
        <w:trPr>
          <w:jc w:val="center"/>
        </w:trPr>
        <w:tc>
          <w:tcPr>
            <w:tcW w:w="7290" w:type="dxa"/>
            <w:tcBorders>
              <w:top w:val="single" w:sz="7" w:space="0" w:color="000000"/>
              <w:left w:val="single" w:sz="7" w:space="0" w:color="000000"/>
              <w:bottom w:val="single" w:sz="7" w:space="0" w:color="000000"/>
              <w:right w:val="single" w:sz="7" w:space="0" w:color="000000"/>
            </w:tcBorders>
          </w:tcPr>
          <w:p w14:paraId="38ED27CC" w14:textId="17B36EC6"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t>Annual r</w:t>
            </w:r>
            <w:r w:rsidRPr="00C22D71">
              <w:t xml:space="preserve">eport of </w:t>
            </w:r>
            <w:r>
              <w:t xml:space="preserve">values for </w:t>
            </w:r>
            <w:r w:rsidRPr="00C22D71">
              <w:t>site-specific operating parameters</w:t>
            </w:r>
          </w:p>
        </w:tc>
        <w:tc>
          <w:tcPr>
            <w:tcW w:w="2070" w:type="dxa"/>
            <w:tcBorders>
              <w:top w:val="single" w:sz="7" w:space="0" w:color="000000"/>
              <w:left w:val="single" w:sz="7" w:space="0" w:color="000000"/>
              <w:bottom w:val="single" w:sz="7" w:space="0" w:color="000000"/>
              <w:right w:val="single" w:sz="7" w:space="0" w:color="000000"/>
            </w:tcBorders>
          </w:tcPr>
          <w:p w14:paraId="7D1C87A9" w14:textId="59AD60A5"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60.58c(d)</w:t>
            </w:r>
            <w:r>
              <w:t>(1)</w:t>
            </w:r>
          </w:p>
        </w:tc>
      </w:tr>
      <w:tr w:rsidR="002664BE" w:rsidRPr="00CF2B37" w14:paraId="79A88496" w14:textId="77777777" w:rsidTr="002664BE">
        <w:trPr>
          <w:jc w:val="center"/>
        </w:trPr>
        <w:tc>
          <w:tcPr>
            <w:tcW w:w="7290" w:type="dxa"/>
            <w:tcBorders>
              <w:top w:val="single" w:sz="7" w:space="0" w:color="000000"/>
              <w:left w:val="single" w:sz="7" w:space="0" w:color="000000"/>
              <w:bottom w:val="single" w:sz="7" w:space="0" w:color="000000"/>
              <w:right w:val="single" w:sz="7" w:space="0" w:color="000000"/>
            </w:tcBorders>
          </w:tcPr>
          <w:p w14:paraId="2AE9171F" w14:textId="6B61750D"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Annual and semiannual report</w:t>
            </w:r>
            <w:r>
              <w:t>s</w:t>
            </w:r>
            <w:r w:rsidRPr="00C22D71">
              <w:t xml:space="preserve"> of emissions or operating parameter exceedances</w:t>
            </w:r>
            <w:r>
              <w:t>, malfunctions,</w:t>
            </w:r>
            <w:r w:rsidRPr="00C22D71">
              <w:t xml:space="preserve"> and periods for which data on emissions/operating parameters were not obtained</w:t>
            </w:r>
          </w:p>
        </w:tc>
        <w:tc>
          <w:tcPr>
            <w:tcW w:w="2070" w:type="dxa"/>
            <w:tcBorders>
              <w:top w:val="single" w:sz="7" w:space="0" w:color="000000"/>
              <w:left w:val="single" w:sz="7" w:space="0" w:color="000000"/>
              <w:bottom w:val="single" w:sz="7" w:space="0" w:color="000000"/>
              <w:right w:val="single" w:sz="7" w:space="0" w:color="000000"/>
            </w:tcBorders>
          </w:tcPr>
          <w:p w14:paraId="4B28DCB9" w14:textId="14D46F22"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60.58c(d)</w:t>
            </w:r>
            <w:r>
              <w:t xml:space="preserve">, </w:t>
            </w:r>
            <w:r w:rsidRPr="00C22D71">
              <w:t>60.58c(e)</w:t>
            </w:r>
            <w:r>
              <w:t xml:space="preserve">, </w:t>
            </w:r>
            <w:r w:rsidRPr="00C22D71">
              <w:t>60.7(c)</w:t>
            </w:r>
          </w:p>
        </w:tc>
      </w:tr>
      <w:tr w:rsidR="002664BE" w:rsidRPr="00CF2B37" w14:paraId="46D42E18" w14:textId="77777777" w:rsidTr="002664BE">
        <w:trPr>
          <w:jc w:val="center"/>
        </w:trPr>
        <w:tc>
          <w:tcPr>
            <w:tcW w:w="7290" w:type="dxa"/>
            <w:tcBorders>
              <w:top w:val="single" w:sz="7" w:space="0" w:color="000000"/>
              <w:left w:val="single" w:sz="7" w:space="0" w:color="000000"/>
              <w:bottom w:val="single" w:sz="7" w:space="0" w:color="000000"/>
              <w:right w:val="single" w:sz="7" w:space="0" w:color="000000"/>
            </w:tcBorders>
          </w:tcPr>
          <w:p w14:paraId="4930BE0A" w14:textId="34B8251F"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t>Annual report of</w:t>
            </w:r>
            <w:r w:rsidRPr="00C22D71">
              <w:t xml:space="preserve"> no excess emi</w:t>
            </w:r>
            <w:r>
              <w:t>ssions</w:t>
            </w:r>
          </w:p>
        </w:tc>
        <w:tc>
          <w:tcPr>
            <w:tcW w:w="2070" w:type="dxa"/>
            <w:tcBorders>
              <w:top w:val="single" w:sz="7" w:space="0" w:color="000000"/>
              <w:left w:val="single" w:sz="7" w:space="0" w:color="000000"/>
              <w:bottom w:val="single" w:sz="7" w:space="0" w:color="000000"/>
              <w:right w:val="single" w:sz="7" w:space="0" w:color="000000"/>
            </w:tcBorders>
          </w:tcPr>
          <w:p w14:paraId="6DF7646A" w14:textId="1774F1D4"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60.58c(d)</w:t>
            </w:r>
            <w:r>
              <w:t xml:space="preserve">(7), </w:t>
            </w:r>
            <w:r w:rsidRPr="00C22D71">
              <w:t>60.7(c)</w:t>
            </w:r>
          </w:p>
        </w:tc>
      </w:tr>
      <w:tr w:rsidR="002664BE" w:rsidRPr="00CF2B37" w14:paraId="27CA75D7" w14:textId="77777777" w:rsidTr="002664BE">
        <w:trPr>
          <w:jc w:val="center"/>
        </w:trPr>
        <w:tc>
          <w:tcPr>
            <w:tcW w:w="7290" w:type="dxa"/>
            <w:tcBorders>
              <w:top w:val="single" w:sz="7" w:space="0" w:color="000000"/>
              <w:left w:val="single" w:sz="7" w:space="0" w:color="000000"/>
              <w:bottom w:val="single" w:sz="7" w:space="0" w:color="000000"/>
              <w:right w:val="single" w:sz="7" w:space="0" w:color="000000"/>
            </w:tcBorders>
          </w:tcPr>
          <w:p w14:paraId="54F924A9" w14:textId="7C6E0424"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Report of results of annual performance test</w:t>
            </w:r>
          </w:p>
        </w:tc>
        <w:tc>
          <w:tcPr>
            <w:tcW w:w="2070" w:type="dxa"/>
            <w:tcBorders>
              <w:top w:val="single" w:sz="7" w:space="0" w:color="000000"/>
              <w:left w:val="single" w:sz="7" w:space="0" w:color="000000"/>
              <w:bottom w:val="single" w:sz="7" w:space="0" w:color="000000"/>
              <w:right w:val="single" w:sz="7" w:space="0" w:color="000000"/>
            </w:tcBorders>
          </w:tcPr>
          <w:p w14:paraId="75004E58" w14:textId="23A1C6C6"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60.58c(d)</w:t>
            </w:r>
            <w:r>
              <w:t>(6)</w:t>
            </w:r>
          </w:p>
        </w:tc>
      </w:tr>
      <w:tr w:rsidR="002664BE" w:rsidRPr="00CF2B37" w14:paraId="1B825826" w14:textId="77777777" w:rsidTr="002664BE">
        <w:trPr>
          <w:jc w:val="center"/>
        </w:trPr>
        <w:tc>
          <w:tcPr>
            <w:tcW w:w="7290" w:type="dxa"/>
            <w:tcBorders>
              <w:top w:val="single" w:sz="7" w:space="0" w:color="000000"/>
              <w:left w:val="single" w:sz="7" w:space="0" w:color="000000"/>
              <w:bottom w:val="single" w:sz="7" w:space="0" w:color="000000"/>
              <w:right w:val="single" w:sz="7" w:space="0" w:color="000000"/>
            </w:tcBorders>
          </w:tcPr>
          <w:p w14:paraId="1D1773ED" w14:textId="105370C6"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t>Annual report of control equipment inspection</w:t>
            </w:r>
          </w:p>
        </w:tc>
        <w:tc>
          <w:tcPr>
            <w:tcW w:w="2070" w:type="dxa"/>
            <w:tcBorders>
              <w:top w:val="single" w:sz="7" w:space="0" w:color="000000"/>
              <w:left w:val="single" w:sz="7" w:space="0" w:color="000000"/>
              <w:bottom w:val="single" w:sz="7" w:space="0" w:color="000000"/>
              <w:right w:val="single" w:sz="7" w:space="0" w:color="000000"/>
            </w:tcBorders>
          </w:tcPr>
          <w:p w14:paraId="27C71521" w14:textId="6C1A2369"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t>60.58c(d)</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81"/>
        <w:gridCol w:w="2079"/>
      </w:tblGrid>
      <w:tr w:rsidR="00A73600" w:rsidRPr="00CF2B37" w14:paraId="1F0D0E86" w14:textId="77777777" w:rsidTr="002664B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2664BE" w:rsidRPr="00CF2B37" w14:paraId="297A7BFB" w14:textId="77777777" w:rsidTr="005D1417">
        <w:trPr>
          <w:jc w:val="center"/>
        </w:trPr>
        <w:tc>
          <w:tcPr>
            <w:tcW w:w="7281" w:type="dxa"/>
            <w:tcBorders>
              <w:top w:val="single" w:sz="7" w:space="0" w:color="000000"/>
              <w:left w:val="single" w:sz="7" w:space="0" w:color="000000"/>
              <w:bottom w:val="single" w:sz="7" w:space="0" w:color="000000"/>
              <w:right w:val="single" w:sz="7" w:space="0" w:color="000000"/>
            </w:tcBorders>
          </w:tcPr>
          <w:p w14:paraId="11C33058" w14:textId="4A12D310"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t xml:space="preserve">Retention of records for </w:t>
            </w:r>
            <w:r w:rsidRPr="00C22D71">
              <w:t>5</w:t>
            </w:r>
            <w:r>
              <w:t xml:space="preserve"> </w:t>
            </w:r>
            <w:r w:rsidRPr="00C22D71">
              <w:t>year</w:t>
            </w:r>
            <w:r>
              <w:t>s</w:t>
            </w:r>
          </w:p>
        </w:tc>
        <w:tc>
          <w:tcPr>
            <w:tcW w:w="2079" w:type="dxa"/>
            <w:tcBorders>
              <w:top w:val="single" w:sz="7" w:space="0" w:color="000000"/>
              <w:left w:val="single" w:sz="7" w:space="0" w:color="000000"/>
              <w:bottom w:val="single" w:sz="7" w:space="0" w:color="000000"/>
              <w:right w:val="single" w:sz="7" w:space="0" w:color="000000"/>
            </w:tcBorders>
          </w:tcPr>
          <w:p w14:paraId="08225DF0" w14:textId="4F37FAE2"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60.58c(b)</w:t>
            </w:r>
          </w:p>
        </w:tc>
      </w:tr>
      <w:tr w:rsidR="002664BE" w:rsidRPr="00CF2B37" w14:paraId="0B23146E" w14:textId="77777777" w:rsidTr="005D1417">
        <w:trPr>
          <w:jc w:val="center"/>
        </w:trPr>
        <w:tc>
          <w:tcPr>
            <w:tcW w:w="7281" w:type="dxa"/>
            <w:tcBorders>
              <w:top w:val="single" w:sz="7" w:space="0" w:color="000000"/>
              <w:left w:val="single" w:sz="7" w:space="0" w:color="000000"/>
              <w:bottom w:val="single" w:sz="7" w:space="0" w:color="000000"/>
              <w:right w:val="single" w:sz="7" w:space="0" w:color="000000"/>
            </w:tcBorders>
          </w:tcPr>
          <w:p w14:paraId="5AF32413" w14:textId="31A0836C"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Records of startup, shutdown, or malfunction</w:t>
            </w:r>
          </w:p>
        </w:tc>
        <w:tc>
          <w:tcPr>
            <w:tcW w:w="2079" w:type="dxa"/>
            <w:tcBorders>
              <w:top w:val="single" w:sz="7" w:space="0" w:color="000000"/>
              <w:left w:val="single" w:sz="7" w:space="0" w:color="000000"/>
              <w:bottom w:val="single" w:sz="7" w:space="0" w:color="000000"/>
              <w:right w:val="single" w:sz="7" w:space="0" w:color="000000"/>
            </w:tcBorders>
          </w:tcPr>
          <w:p w14:paraId="3CBBC937" w14:textId="75DE9F79"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60.7(b)</w:t>
            </w:r>
          </w:p>
        </w:tc>
      </w:tr>
      <w:tr w:rsidR="002664BE" w:rsidRPr="00CF2B37" w14:paraId="2413C4FE" w14:textId="77777777" w:rsidTr="005D1417">
        <w:trPr>
          <w:jc w:val="center"/>
        </w:trPr>
        <w:tc>
          <w:tcPr>
            <w:tcW w:w="7281" w:type="dxa"/>
            <w:tcBorders>
              <w:top w:val="single" w:sz="7" w:space="0" w:color="000000"/>
              <w:left w:val="single" w:sz="7" w:space="0" w:color="000000"/>
              <w:bottom w:val="single" w:sz="7" w:space="0" w:color="000000"/>
              <w:right w:val="single" w:sz="7" w:space="0" w:color="000000"/>
            </w:tcBorders>
          </w:tcPr>
          <w:p w14:paraId="5BD38472" w14:textId="7898CB9B"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Documentation produced as a result of siting requirements</w:t>
            </w:r>
          </w:p>
        </w:tc>
        <w:tc>
          <w:tcPr>
            <w:tcW w:w="2079" w:type="dxa"/>
            <w:tcBorders>
              <w:top w:val="single" w:sz="7" w:space="0" w:color="000000"/>
              <w:left w:val="single" w:sz="7" w:space="0" w:color="000000"/>
              <w:bottom w:val="single" w:sz="7" w:space="0" w:color="000000"/>
              <w:right w:val="single" w:sz="7" w:space="0" w:color="000000"/>
            </w:tcBorders>
          </w:tcPr>
          <w:p w14:paraId="5C8CE400" w14:textId="18C7F3D2"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60.58c(b)</w:t>
            </w:r>
            <w:r>
              <w:t>(7)</w:t>
            </w:r>
          </w:p>
        </w:tc>
      </w:tr>
      <w:tr w:rsidR="002664BE" w:rsidRPr="00CF2B37" w14:paraId="41B16774" w14:textId="77777777" w:rsidTr="005D1417">
        <w:trPr>
          <w:jc w:val="center"/>
        </w:trPr>
        <w:tc>
          <w:tcPr>
            <w:tcW w:w="7281" w:type="dxa"/>
            <w:tcBorders>
              <w:top w:val="single" w:sz="7" w:space="0" w:color="000000"/>
              <w:left w:val="single" w:sz="7" w:space="0" w:color="000000"/>
              <w:bottom w:val="single" w:sz="7" w:space="0" w:color="000000"/>
              <w:right w:val="single" w:sz="7" w:space="0" w:color="000000"/>
            </w:tcBorders>
          </w:tcPr>
          <w:p w14:paraId="25791AD1" w14:textId="49E1722A"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Records of operators completing revie</w:t>
            </w:r>
            <w:r>
              <w:t>w of HMIWI operating manual</w:t>
            </w:r>
          </w:p>
        </w:tc>
        <w:tc>
          <w:tcPr>
            <w:tcW w:w="2079" w:type="dxa"/>
            <w:tcBorders>
              <w:top w:val="single" w:sz="7" w:space="0" w:color="000000"/>
              <w:left w:val="single" w:sz="7" w:space="0" w:color="000000"/>
              <w:bottom w:val="single" w:sz="7" w:space="0" w:color="000000"/>
              <w:right w:val="single" w:sz="7" w:space="0" w:color="000000"/>
            </w:tcBorders>
          </w:tcPr>
          <w:p w14:paraId="320695E6" w14:textId="68E59BE8"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60.58c(b)</w:t>
            </w:r>
            <w:r>
              <w:t>(8)</w:t>
            </w:r>
          </w:p>
        </w:tc>
      </w:tr>
      <w:tr w:rsidR="002664BE" w:rsidRPr="00CF2B37" w14:paraId="63BCA1F8" w14:textId="77777777" w:rsidTr="005D1417">
        <w:trPr>
          <w:jc w:val="center"/>
        </w:trPr>
        <w:tc>
          <w:tcPr>
            <w:tcW w:w="7281" w:type="dxa"/>
            <w:tcBorders>
              <w:top w:val="single" w:sz="7" w:space="0" w:color="000000"/>
              <w:left w:val="single" w:sz="7" w:space="0" w:color="000000"/>
              <w:bottom w:val="single" w:sz="7" w:space="0" w:color="000000"/>
              <w:right w:val="single" w:sz="7" w:space="0" w:color="000000"/>
            </w:tcBorders>
          </w:tcPr>
          <w:p w14:paraId="4DDAB13F" w14:textId="4B9B0DA4"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Records of operators completing operator training course</w:t>
            </w:r>
            <w:r>
              <w:t xml:space="preserve"> and qualification requirements</w:t>
            </w:r>
          </w:p>
        </w:tc>
        <w:tc>
          <w:tcPr>
            <w:tcW w:w="2079" w:type="dxa"/>
            <w:tcBorders>
              <w:top w:val="single" w:sz="7" w:space="0" w:color="000000"/>
              <w:left w:val="single" w:sz="7" w:space="0" w:color="000000"/>
              <w:bottom w:val="single" w:sz="7" w:space="0" w:color="000000"/>
              <w:right w:val="single" w:sz="7" w:space="0" w:color="000000"/>
            </w:tcBorders>
          </w:tcPr>
          <w:p w14:paraId="59CE8B23" w14:textId="166717CF"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60.58c(b)</w:t>
            </w:r>
            <w:r>
              <w:t>(9)-(10)</w:t>
            </w:r>
          </w:p>
        </w:tc>
      </w:tr>
      <w:tr w:rsidR="002664BE" w:rsidRPr="00CF2B37" w14:paraId="7D28F98F" w14:textId="77777777" w:rsidTr="005D1417">
        <w:trPr>
          <w:jc w:val="center"/>
        </w:trPr>
        <w:tc>
          <w:tcPr>
            <w:tcW w:w="7281" w:type="dxa"/>
            <w:tcBorders>
              <w:top w:val="single" w:sz="7" w:space="0" w:color="000000"/>
              <w:left w:val="single" w:sz="7" w:space="0" w:color="000000"/>
              <w:bottom w:val="single" w:sz="7" w:space="0" w:color="000000"/>
              <w:right w:val="single" w:sz="7" w:space="0" w:color="000000"/>
            </w:tcBorders>
          </w:tcPr>
          <w:p w14:paraId="15322476" w14:textId="0C0921C4"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 xml:space="preserve">Records of </w:t>
            </w:r>
            <w:r>
              <w:t xml:space="preserve">initial and </w:t>
            </w:r>
            <w:r w:rsidRPr="00C22D71">
              <w:t xml:space="preserve">annual </w:t>
            </w:r>
            <w:r>
              <w:t>testing of fugitive ash emissions</w:t>
            </w:r>
          </w:p>
        </w:tc>
        <w:tc>
          <w:tcPr>
            <w:tcW w:w="2079" w:type="dxa"/>
            <w:tcBorders>
              <w:top w:val="single" w:sz="7" w:space="0" w:color="000000"/>
              <w:left w:val="single" w:sz="7" w:space="0" w:color="000000"/>
              <w:bottom w:val="single" w:sz="7" w:space="0" w:color="000000"/>
              <w:right w:val="single" w:sz="7" w:space="0" w:color="000000"/>
            </w:tcBorders>
          </w:tcPr>
          <w:p w14:paraId="3FAD79DD" w14:textId="55610D35"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60.58c(b)</w:t>
            </w:r>
            <w:r>
              <w:t>(2)(ii)</w:t>
            </w:r>
          </w:p>
        </w:tc>
      </w:tr>
      <w:tr w:rsidR="002664BE" w:rsidRPr="00CF2B37" w14:paraId="5616DEE2" w14:textId="77777777" w:rsidTr="005D1417">
        <w:trPr>
          <w:jc w:val="center"/>
        </w:trPr>
        <w:tc>
          <w:tcPr>
            <w:tcW w:w="7281" w:type="dxa"/>
            <w:tcBorders>
              <w:top w:val="single" w:sz="7" w:space="0" w:color="000000"/>
              <w:left w:val="single" w:sz="7" w:space="0" w:color="000000"/>
              <w:bottom w:val="single" w:sz="7" w:space="0" w:color="000000"/>
              <w:right w:val="single" w:sz="7" w:space="0" w:color="000000"/>
            </w:tcBorders>
          </w:tcPr>
          <w:p w14:paraId="27FAE0D5" w14:textId="07447C28"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Records of process and control device operating parameters</w:t>
            </w:r>
          </w:p>
        </w:tc>
        <w:tc>
          <w:tcPr>
            <w:tcW w:w="2079" w:type="dxa"/>
            <w:tcBorders>
              <w:top w:val="single" w:sz="7" w:space="0" w:color="000000"/>
              <w:left w:val="single" w:sz="7" w:space="0" w:color="000000"/>
              <w:bottom w:val="single" w:sz="7" w:space="0" w:color="000000"/>
              <w:right w:val="single" w:sz="7" w:space="0" w:color="000000"/>
            </w:tcBorders>
          </w:tcPr>
          <w:p w14:paraId="5E9004D9" w14:textId="695BAC19"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60.58c(b)</w:t>
            </w:r>
            <w:r>
              <w:t>(2)(iii)(xix)</w:t>
            </w:r>
          </w:p>
        </w:tc>
      </w:tr>
      <w:tr w:rsidR="002664BE" w:rsidRPr="00CF2B37" w14:paraId="2690CA03" w14:textId="77777777" w:rsidTr="005D1417">
        <w:trPr>
          <w:jc w:val="center"/>
        </w:trPr>
        <w:tc>
          <w:tcPr>
            <w:tcW w:w="7281" w:type="dxa"/>
            <w:tcBorders>
              <w:top w:val="single" w:sz="7" w:space="0" w:color="000000"/>
              <w:left w:val="single" w:sz="7" w:space="0" w:color="000000"/>
              <w:bottom w:val="single" w:sz="7" w:space="0" w:color="000000"/>
              <w:right w:val="single" w:sz="7" w:space="0" w:color="000000"/>
            </w:tcBorders>
          </w:tcPr>
          <w:p w14:paraId="46716D13" w14:textId="7CE6234E"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Records of CMS operation and maintenance</w:t>
            </w:r>
            <w:r>
              <w:t xml:space="preserve"> (including CO CEMS)</w:t>
            </w:r>
          </w:p>
        </w:tc>
        <w:tc>
          <w:tcPr>
            <w:tcW w:w="2079" w:type="dxa"/>
            <w:tcBorders>
              <w:top w:val="single" w:sz="7" w:space="0" w:color="000000"/>
              <w:left w:val="single" w:sz="7" w:space="0" w:color="000000"/>
              <w:bottom w:val="single" w:sz="7" w:space="0" w:color="000000"/>
              <w:right w:val="single" w:sz="7" w:space="0" w:color="000000"/>
            </w:tcBorders>
          </w:tcPr>
          <w:p w14:paraId="08725E1A" w14:textId="23E55A94"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60.7(f)</w:t>
            </w:r>
          </w:p>
        </w:tc>
      </w:tr>
      <w:tr w:rsidR="002664BE" w:rsidRPr="00CF2B37" w14:paraId="00CBB439" w14:textId="77777777" w:rsidTr="005D1417">
        <w:trPr>
          <w:jc w:val="center"/>
        </w:trPr>
        <w:tc>
          <w:tcPr>
            <w:tcW w:w="7281" w:type="dxa"/>
            <w:tcBorders>
              <w:top w:val="single" w:sz="7" w:space="0" w:color="000000"/>
              <w:left w:val="single" w:sz="7" w:space="0" w:color="000000"/>
              <w:bottom w:val="single" w:sz="7" w:space="0" w:color="000000"/>
              <w:right w:val="single" w:sz="7" w:space="0" w:color="000000"/>
            </w:tcBorders>
          </w:tcPr>
          <w:p w14:paraId="1BA2A245" w14:textId="30D0A154"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Records of emissions or operating parameter exceedances</w:t>
            </w:r>
            <w:r>
              <w:t>, malfunctions,</w:t>
            </w:r>
            <w:r w:rsidRPr="00C22D71">
              <w:t xml:space="preserve"> and periods for which data on emissions/operating parameters were not obtained</w:t>
            </w:r>
          </w:p>
        </w:tc>
        <w:tc>
          <w:tcPr>
            <w:tcW w:w="2079" w:type="dxa"/>
            <w:tcBorders>
              <w:top w:val="single" w:sz="7" w:space="0" w:color="000000"/>
              <w:left w:val="single" w:sz="7" w:space="0" w:color="000000"/>
              <w:bottom w:val="single" w:sz="7" w:space="0" w:color="000000"/>
              <w:right w:val="single" w:sz="7" w:space="0" w:color="000000"/>
            </w:tcBorders>
          </w:tcPr>
          <w:p w14:paraId="4937E7FD" w14:textId="4EC9EAE2"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60.58c(b)</w:t>
            </w:r>
            <w:r>
              <w:t>(3)-(5)</w:t>
            </w:r>
          </w:p>
        </w:tc>
      </w:tr>
      <w:tr w:rsidR="002664BE" w:rsidRPr="00CF2B37" w14:paraId="73B08FA7" w14:textId="77777777" w:rsidTr="005D1417">
        <w:trPr>
          <w:jc w:val="center"/>
        </w:trPr>
        <w:tc>
          <w:tcPr>
            <w:tcW w:w="7281" w:type="dxa"/>
            <w:tcBorders>
              <w:top w:val="single" w:sz="7" w:space="0" w:color="000000"/>
              <w:left w:val="single" w:sz="7" w:space="0" w:color="000000"/>
              <w:bottom w:val="single" w:sz="7" w:space="0" w:color="000000"/>
              <w:right w:val="single" w:sz="7" w:space="0" w:color="000000"/>
            </w:tcBorders>
          </w:tcPr>
          <w:p w14:paraId="21CDA3FC" w14:textId="3344B200"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Records of initial, annual, and any subsequent performance tests</w:t>
            </w:r>
          </w:p>
        </w:tc>
        <w:tc>
          <w:tcPr>
            <w:tcW w:w="2079" w:type="dxa"/>
            <w:tcBorders>
              <w:top w:val="single" w:sz="7" w:space="0" w:color="000000"/>
              <w:left w:val="single" w:sz="7" w:space="0" w:color="000000"/>
              <w:bottom w:val="single" w:sz="7" w:space="0" w:color="000000"/>
              <w:right w:val="single" w:sz="7" w:space="0" w:color="000000"/>
            </w:tcBorders>
          </w:tcPr>
          <w:p w14:paraId="6918B3A4" w14:textId="6D6D71EE"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60.58c(b)</w:t>
            </w:r>
            <w:r>
              <w:t>(6)</w:t>
            </w:r>
          </w:p>
        </w:tc>
      </w:tr>
      <w:tr w:rsidR="002664BE" w:rsidRPr="00CF2B37" w14:paraId="5FA3A522" w14:textId="77777777" w:rsidTr="005D1417">
        <w:trPr>
          <w:jc w:val="center"/>
        </w:trPr>
        <w:tc>
          <w:tcPr>
            <w:tcW w:w="7281" w:type="dxa"/>
            <w:tcBorders>
              <w:top w:val="single" w:sz="7" w:space="0" w:color="000000"/>
              <w:left w:val="single" w:sz="7" w:space="0" w:color="000000"/>
              <w:bottom w:val="single" w:sz="7" w:space="0" w:color="000000"/>
              <w:right w:val="single" w:sz="7" w:space="0" w:color="000000"/>
            </w:tcBorders>
          </w:tcPr>
          <w:p w14:paraId="52F2EF63" w14:textId="1AB89FB0"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Records of calibration of monitoring devices</w:t>
            </w:r>
            <w:r>
              <w:t xml:space="preserve"> (including CO CEMS)</w:t>
            </w:r>
          </w:p>
        </w:tc>
        <w:tc>
          <w:tcPr>
            <w:tcW w:w="2079" w:type="dxa"/>
            <w:tcBorders>
              <w:top w:val="single" w:sz="7" w:space="0" w:color="000000"/>
              <w:left w:val="single" w:sz="7" w:space="0" w:color="000000"/>
              <w:bottom w:val="single" w:sz="7" w:space="0" w:color="000000"/>
              <w:right w:val="single" w:sz="7" w:space="0" w:color="000000"/>
            </w:tcBorders>
          </w:tcPr>
          <w:p w14:paraId="4CD69875" w14:textId="37D2EFE4"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60.58c(b)</w:t>
            </w:r>
            <w:r>
              <w:t>(11)</w:t>
            </w:r>
          </w:p>
        </w:tc>
      </w:tr>
      <w:tr w:rsidR="002664BE" w:rsidRPr="00CF2B37" w14:paraId="36691C85" w14:textId="77777777" w:rsidTr="005D1417">
        <w:trPr>
          <w:jc w:val="center"/>
        </w:trPr>
        <w:tc>
          <w:tcPr>
            <w:tcW w:w="7281" w:type="dxa"/>
            <w:tcBorders>
              <w:top w:val="single" w:sz="7" w:space="0" w:color="000000"/>
              <w:left w:val="single" w:sz="7" w:space="0" w:color="000000"/>
              <w:bottom w:val="single" w:sz="7" w:space="0" w:color="000000"/>
              <w:right w:val="single" w:sz="7" w:space="0" w:color="000000"/>
            </w:tcBorders>
          </w:tcPr>
          <w:p w14:paraId="2402E105" w14:textId="3249C636"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Records of annual control equipment inspections, required maintenance, and repairs not completed during established timeframe</w:t>
            </w:r>
          </w:p>
        </w:tc>
        <w:tc>
          <w:tcPr>
            <w:tcW w:w="2079" w:type="dxa"/>
            <w:tcBorders>
              <w:top w:val="single" w:sz="7" w:space="0" w:color="000000"/>
              <w:left w:val="single" w:sz="7" w:space="0" w:color="000000"/>
              <w:bottom w:val="single" w:sz="7" w:space="0" w:color="000000"/>
              <w:right w:val="single" w:sz="7" w:space="0" w:color="000000"/>
            </w:tcBorders>
          </w:tcPr>
          <w:p w14:paraId="1D7F443A" w14:textId="5345CAED"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60.58c(b)</w:t>
            </w:r>
            <w:r>
              <w:t>(2)(xvii)</w:t>
            </w:r>
          </w:p>
        </w:tc>
      </w:tr>
      <w:tr w:rsidR="002664BE" w:rsidRPr="00CF2B37" w14:paraId="7B98B13A" w14:textId="77777777" w:rsidTr="005D1417">
        <w:trPr>
          <w:jc w:val="center"/>
        </w:trPr>
        <w:tc>
          <w:tcPr>
            <w:tcW w:w="7281" w:type="dxa"/>
            <w:tcBorders>
              <w:top w:val="single" w:sz="7" w:space="0" w:color="000000"/>
              <w:left w:val="single" w:sz="7" w:space="0" w:color="000000"/>
              <w:bottom w:val="single" w:sz="7" w:space="0" w:color="000000"/>
              <w:right w:val="single" w:sz="7" w:space="0" w:color="000000"/>
            </w:tcBorders>
          </w:tcPr>
          <w:p w14:paraId="7977DDAC" w14:textId="3786C09D"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Records of bag leak detection system alarms and corrective action taken</w:t>
            </w:r>
          </w:p>
        </w:tc>
        <w:tc>
          <w:tcPr>
            <w:tcW w:w="2079" w:type="dxa"/>
            <w:tcBorders>
              <w:top w:val="single" w:sz="7" w:space="0" w:color="000000"/>
              <w:left w:val="single" w:sz="7" w:space="0" w:color="000000"/>
              <w:bottom w:val="single" w:sz="7" w:space="0" w:color="000000"/>
              <w:right w:val="single" w:sz="7" w:space="0" w:color="000000"/>
            </w:tcBorders>
          </w:tcPr>
          <w:p w14:paraId="06801B01" w14:textId="47980AB2"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60.58c(b)</w:t>
            </w:r>
            <w:r>
              <w:t>(2)(xviii)</w:t>
            </w:r>
          </w:p>
        </w:tc>
      </w:tr>
      <w:tr w:rsidR="002664BE" w:rsidRPr="00CF2B37" w14:paraId="32AE5640" w14:textId="77777777" w:rsidTr="005D1417">
        <w:trPr>
          <w:jc w:val="center"/>
        </w:trPr>
        <w:tc>
          <w:tcPr>
            <w:tcW w:w="7281" w:type="dxa"/>
            <w:tcBorders>
              <w:top w:val="single" w:sz="7" w:space="0" w:color="000000"/>
              <w:left w:val="single" w:sz="7" w:space="0" w:color="000000"/>
              <w:bottom w:val="single" w:sz="7" w:space="0" w:color="000000"/>
              <w:right w:val="single" w:sz="7" w:space="0" w:color="000000"/>
            </w:tcBorders>
          </w:tcPr>
          <w:p w14:paraId="2BD4034B" w14:textId="2EDF2954"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lastRenderedPageBreak/>
              <w:t>Records of CO concentrations from CO CEMS</w:t>
            </w:r>
          </w:p>
        </w:tc>
        <w:tc>
          <w:tcPr>
            <w:tcW w:w="2079" w:type="dxa"/>
            <w:tcBorders>
              <w:top w:val="single" w:sz="7" w:space="0" w:color="000000"/>
              <w:left w:val="single" w:sz="7" w:space="0" w:color="000000"/>
              <w:bottom w:val="single" w:sz="7" w:space="0" w:color="000000"/>
              <w:right w:val="single" w:sz="7" w:space="0" w:color="000000"/>
            </w:tcBorders>
          </w:tcPr>
          <w:p w14:paraId="7F8F2C95" w14:textId="42414D1D"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60.58c(b)</w:t>
            </w:r>
            <w:r>
              <w:t>(2)(xix)</w:t>
            </w:r>
          </w:p>
        </w:tc>
      </w:tr>
      <w:tr w:rsidR="002664BE" w:rsidRPr="00CF2B37" w14:paraId="157FC910" w14:textId="77777777" w:rsidTr="005D1417">
        <w:trPr>
          <w:jc w:val="center"/>
        </w:trPr>
        <w:tc>
          <w:tcPr>
            <w:tcW w:w="7281" w:type="dxa"/>
            <w:tcBorders>
              <w:top w:val="single" w:sz="7" w:space="0" w:color="000000"/>
              <w:left w:val="single" w:sz="7" w:space="0" w:color="000000"/>
              <w:bottom w:val="single" w:sz="7" w:space="0" w:color="000000"/>
              <w:right w:val="single" w:sz="7" w:space="0" w:color="000000"/>
            </w:tcBorders>
          </w:tcPr>
          <w:p w14:paraId="652FB47B" w14:textId="5E3823F4"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 xml:space="preserve">Records </w:t>
            </w:r>
            <w:r>
              <w:t xml:space="preserve">on quarterly basis </w:t>
            </w:r>
            <w:r w:rsidRPr="00C22D71">
              <w:t>of types and amounts of materials charged for co-fired combustors and for incinerators burning only pathological, low-level radioactive, and/or chemotherapeutical waste</w:t>
            </w:r>
          </w:p>
        </w:tc>
        <w:tc>
          <w:tcPr>
            <w:tcW w:w="2079" w:type="dxa"/>
            <w:tcBorders>
              <w:top w:val="single" w:sz="7" w:space="0" w:color="000000"/>
              <w:left w:val="single" w:sz="7" w:space="0" w:color="000000"/>
              <w:bottom w:val="single" w:sz="7" w:space="0" w:color="000000"/>
              <w:right w:val="single" w:sz="7" w:space="0" w:color="000000"/>
            </w:tcBorders>
          </w:tcPr>
          <w:p w14:paraId="722BCDB7" w14:textId="2AC8405A" w:rsidR="002664BE" w:rsidRPr="00CF2B37" w:rsidRDefault="002664BE" w:rsidP="002664BE">
            <w:pPr>
              <w:pBdr>
                <w:top w:val="single" w:sz="6" w:space="0" w:color="FFFFFF"/>
                <w:left w:val="single" w:sz="6" w:space="0" w:color="FFFFFF"/>
                <w:bottom w:val="single" w:sz="6" w:space="0" w:color="FFFFFF"/>
                <w:right w:val="single" w:sz="6" w:space="0" w:color="FFFFFF"/>
              </w:pBdr>
              <w:spacing w:after="58"/>
            </w:pPr>
            <w:r w:rsidRPr="00C22D71">
              <w:t>60.50c</w:t>
            </w:r>
            <w:r>
              <w:t xml:space="preserve">(b), </w:t>
            </w:r>
            <w:r w:rsidRPr="00C22D71">
              <w:t>(c)</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360D602B"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831C0E">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3D4FEECD"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831C0E">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21956895"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Pr="001D3F86">
              <w:t>control device.</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3C830899"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0003024B"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831C0E">
        <w:rPr>
          <w:b/>
          <w:bCs/>
          <w:color w:val="000000"/>
        </w:rPr>
        <w:t xml:space="preserve"> </w:t>
      </w:r>
      <w:r>
        <w:rPr>
          <w:b/>
          <w:bCs/>
          <w:color w:val="000000"/>
        </w:rPr>
        <w:t>The Information Collected:</w:t>
      </w:r>
      <w:r w:rsidR="00831C0E">
        <w:rPr>
          <w:b/>
          <w:bCs/>
          <w:color w:val="000000"/>
        </w:rPr>
        <w:t xml:space="preserve"> </w:t>
      </w:r>
      <w:r>
        <w:rPr>
          <w:b/>
          <w:bCs/>
          <w:color w:val="000000"/>
        </w:rPr>
        <w:t xml:space="preserve">Agency Activities, Collection Methodology, and Information </w:t>
      </w:r>
      <w:r>
        <w:rPr>
          <w:b/>
          <w:bCs/>
          <w:color w:val="000000"/>
        </w:rPr>
        <w:lastRenderedPageBreak/>
        <w:t>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5048B54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831C0E">
        <w:rPr>
          <w:b/>
          <w:bCs/>
          <w:color w:val="000000"/>
        </w:rPr>
        <w:t xml:space="preserve"> </w:t>
      </w:r>
      <w:r>
        <w:rPr>
          <w:b/>
          <w:bCs/>
          <w:color w:val="000000"/>
        </w:rPr>
        <w:t>Agency Activities</w:t>
      </w:r>
      <w:r w:rsidR="00831C0E">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4D1BDA2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831C0E">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36A669E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1D3F86">
        <w:t xml:space="preserve">Following notification of startup, the reviewing authority </w:t>
      </w:r>
      <w:r w:rsidR="002B29A7" w:rsidRPr="001D3F86">
        <w:t xml:space="preserve">could </w:t>
      </w:r>
      <w:r w:rsidRPr="001D3F86">
        <w:t>inspect the source to determine whether the pollution control devices are properly installed and operated.</w:t>
      </w:r>
      <w:r w:rsidR="00831C0E">
        <w:t xml:space="preserve"> </w:t>
      </w:r>
      <w:r w:rsidRPr="001D3F86">
        <w:t>Performance test reports are used by the Agency to discern a source</w:t>
      </w:r>
      <w:r w:rsidR="004C701D" w:rsidRPr="001D3F86">
        <w:t>’</w:t>
      </w:r>
      <w:r w:rsidRPr="001D3F86">
        <w:t>s initial capability to comply with the emission standard</w:t>
      </w:r>
      <w:r w:rsidR="002664BE" w:rsidRPr="001D3F86">
        <w:t xml:space="preserve">, and </w:t>
      </w:r>
      <w:r w:rsidRPr="001D3F86">
        <w:t>note the operating conditions under which compliance was achieved.</w:t>
      </w:r>
      <w:r w:rsidR="00831C0E">
        <w:t xml:space="preserve"> </w:t>
      </w:r>
      <w:r w:rsidRPr="001D3F86">
        <w:t>Data and records maintained by the respondents are tabulated and published for use in compliance and enforcement programs.</w:t>
      </w:r>
      <w:r w:rsidR="00831C0E">
        <w:t xml:space="preserve"> </w:t>
      </w:r>
      <w:r w:rsidRPr="001D3F86">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191E9D4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831C0E">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831C0E">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831C0E">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6F20224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Pr="001D3F86">
        <w:t>fiv</w:t>
      </w:r>
      <w:r w:rsidR="002664BE" w:rsidRPr="001D3F86">
        <w:t>e</w:t>
      </w:r>
      <w:r>
        <w:rPr>
          <w:color w:val="000000"/>
        </w:rPr>
        <w:t xml:space="preserve"> 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6655D93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831C0E">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7EA9C9C5" w:rsidR="00CA4CD6" w:rsidRPr="001D3F86" w:rsidRDefault="009006E8" w:rsidP="001D3F86">
      <w:pPr>
        <w:pBdr>
          <w:top w:val="single" w:sz="6" w:space="0" w:color="FFFFFF"/>
          <w:left w:val="single" w:sz="6" w:space="0" w:color="FFFFFF"/>
          <w:bottom w:val="single" w:sz="6" w:space="0" w:color="FFFFFF"/>
          <w:right w:val="single" w:sz="6" w:space="0" w:color="FFFFFF"/>
        </w:pBdr>
        <w:ind w:firstLine="720"/>
      </w:pPr>
      <w:r w:rsidRPr="001D3F86">
        <w:t xml:space="preserve">There are no small entities (i.e., small businesses) affected by this regulation. </w:t>
      </w:r>
      <w:r w:rsidR="00CA4CD6" w:rsidRPr="001D3F86">
        <w:t>However, the impact on small entities (i.e., small businesses) was taken into consideration during the development of the regulation.</w:t>
      </w:r>
      <w:r w:rsidR="00831C0E">
        <w:t xml:space="preserve"> </w:t>
      </w:r>
      <w:r w:rsidR="00CA4CD6" w:rsidRPr="001D3F86">
        <w:t xml:space="preserve">Due to technical considerations involving the process operations and the types of control equipment employed, the recordkeeping and reporting requirements are </w:t>
      </w:r>
      <w:r w:rsidR="00CA4CD6" w:rsidRPr="001D3F86">
        <w:lastRenderedPageBreak/>
        <w:t>the same for both small and large entities.</w:t>
      </w:r>
      <w:r w:rsidR="00831C0E">
        <w:t xml:space="preserve"> </w:t>
      </w:r>
      <w:r w:rsidR="00CA4CD6" w:rsidRPr="001D3F86">
        <w:t xml:space="preserve">The Agency considers these </w:t>
      </w:r>
      <w:r w:rsidR="002B29A7" w:rsidRPr="001D3F86">
        <w:t xml:space="preserve">to be the minimum </w:t>
      </w:r>
      <w:r w:rsidR="00CA4CD6" w:rsidRPr="001D3F86">
        <w:t>requirements needed to ensure compliance and, therefore, cannot reduce them further for small entities.</w:t>
      </w:r>
      <w:r w:rsidR="00831C0E">
        <w:t xml:space="preserve"> </w:t>
      </w:r>
      <w:r w:rsidR="00CA4CD6" w:rsidRPr="001D3F86">
        <w:t>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EA986E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831C0E">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722986CF"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sidR="009006E8" w:rsidRPr="002C16AB">
        <w:t>Table 1: Annual Respondent Burden and Cost – NSPS for Hospital/Medical/Infectious Waste Incinerators (40 CFR Part 60, Subpart Ec) (Renewal)</w:t>
      </w:r>
      <w:r w:rsidR="009006E8">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08C7A3A"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831C0E">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2C04C61A"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831C0E">
        <w:rPr>
          <w:color w:val="000000"/>
        </w:rPr>
        <w:t xml:space="preserve"> </w:t>
      </w:r>
      <w:r>
        <w:rPr>
          <w:color w:val="000000"/>
        </w:rPr>
        <w:t>The individual burdens are expressed under standardized headings believed to be consistent with the concept of burden under the Paperwork Reduction Act.</w:t>
      </w:r>
      <w:r w:rsidR="00831C0E">
        <w:rPr>
          <w:color w:val="000000"/>
        </w:rPr>
        <w:t xml:space="preserve"> </w:t>
      </w:r>
      <w:r>
        <w:rPr>
          <w:color w:val="000000"/>
        </w:rPr>
        <w:t>Where appropriate, specific tasks and major assumptions have been identified.</w:t>
      </w:r>
      <w:r w:rsidR="00831C0E">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380DCDE3"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831C0E">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43D20BE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00BB5216">
        <w:rPr>
          <w:color w:val="000000"/>
        </w:rPr>
        <w:t xml:space="preserve"> 5,670</w:t>
      </w:r>
      <w:r w:rsidR="004C701D">
        <w:rPr>
          <w:color w:val="000000"/>
        </w:rPr>
        <w:t xml:space="preserve"> (</w:t>
      </w:r>
      <w:r>
        <w:rPr>
          <w:color w:val="000000"/>
        </w:rPr>
        <w:t>Total Labor Hours from Table 1).</w:t>
      </w:r>
      <w:r w:rsidR="00831C0E">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1D3F86">
        <w:t>NSPS</w:t>
      </w:r>
      <w:r>
        <w:rPr>
          <w:color w:val="000000"/>
        </w:rPr>
        <w:t xml:space="preserve"> program, the 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73B58A42"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831C0E">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2EE7219D"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831C0E">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725E98D9"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91C34">
        <w:rPr>
          <w:color w:val="000000"/>
        </w:rPr>
        <w:t>9</w:t>
      </w:r>
      <w:r w:rsidR="004F6FCD">
        <w:rPr>
          <w:color w:val="000000"/>
        </w:rPr>
        <w:t>.</w:t>
      </w:r>
      <w:r w:rsidR="00D91C34">
        <w:rPr>
          <w:color w:val="000000"/>
        </w:rPr>
        <w:t>93</w:t>
      </w:r>
      <w:r>
        <w:rPr>
          <w:color w:val="000000"/>
        </w:rPr>
        <w:t xml:space="preserve"> ($</w:t>
      </w:r>
      <w:r w:rsidR="00D91C34">
        <w:rPr>
          <w:color w:val="000000"/>
        </w:rPr>
        <w:t>61.87</w:t>
      </w:r>
      <w:r>
        <w:rPr>
          <w:color w:val="000000"/>
        </w:rPr>
        <w:t>+ 110%)</w:t>
      </w:r>
      <w:r w:rsidR="00831C0E">
        <w:rPr>
          <w:color w:val="000000"/>
        </w:rPr>
        <w:t xml:space="preserve"> </w:t>
      </w:r>
      <w:r>
        <w:rPr>
          <w:color w:val="000000"/>
        </w:rPr>
        <w:t xml:space="preserve"> </w:t>
      </w:r>
    </w:p>
    <w:p w14:paraId="19D41358" w14:textId="79AB5FE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D91C34">
        <w:rPr>
          <w:color w:val="000000"/>
        </w:rPr>
        <w:t>3</w:t>
      </w:r>
      <w:r w:rsidR="00861489">
        <w:rPr>
          <w:color w:val="000000"/>
        </w:rPr>
        <w:t>.</w:t>
      </w:r>
      <w:r w:rsidR="00D91C34">
        <w:rPr>
          <w:color w:val="000000"/>
        </w:rPr>
        <w:t>97</w:t>
      </w:r>
      <w:r>
        <w:rPr>
          <w:color w:val="000000"/>
        </w:rPr>
        <w:t xml:space="preserve"> ($4</w:t>
      </w:r>
      <w:r w:rsidR="00D91C34">
        <w:rPr>
          <w:color w:val="000000"/>
        </w:rPr>
        <w:t>9</w:t>
      </w:r>
      <w:r>
        <w:rPr>
          <w:color w:val="000000"/>
        </w:rPr>
        <w:t>.</w:t>
      </w:r>
      <w:r w:rsidR="00D91C34">
        <w:rPr>
          <w:color w:val="000000"/>
        </w:rPr>
        <w:t>51</w:t>
      </w:r>
      <w:r>
        <w:rPr>
          <w:color w:val="000000"/>
        </w:rPr>
        <w:t xml:space="preserve"> + 110%)</w:t>
      </w:r>
    </w:p>
    <w:p w14:paraId="77F6D994" w14:textId="09E448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91C34">
        <w:rPr>
          <w:color w:val="000000"/>
        </w:rPr>
        <w:t>79</w:t>
      </w:r>
      <w:r>
        <w:rPr>
          <w:color w:val="000000"/>
        </w:rPr>
        <w:t xml:space="preserve"> ($2</w:t>
      </w:r>
      <w:r w:rsidR="00102B52">
        <w:rPr>
          <w:color w:val="000000"/>
        </w:rPr>
        <w:t>4</w:t>
      </w:r>
      <w:r>
        <w:rPr>
          <w:color w:val="000000"/>
        </w:rPr>
        <w:t>.</w:t>
      </w:r>
      <w:r w:rsidR="00D91C34">
        <w:rPr>
          <w:color w:val="000000"/>
        </w:rPr>
        <w:t>66</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63D737BC"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91C34">
        <w:rPr>
          <w:color w:val="000000"/>
        </w:rPr>
        <w:t>June 2014</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831C0E">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831C0E">
        <w:rPr>
          <w:color w:val="000000"/>
        </w:rPr>
        <w:t xml:space="preserve"> </w:t>
      </w:r>
      <w:r>
        <w:rPr>
          <w:color w:val="000000"/>
        </w:rPr>
        <w:t xml:space="preserve">The rates have been increased by 110 percent to account for </w:t>
      </w:r>
      <w:r>
        <w:rPr>
          <w:color w:val="000000"/>
        </w:rPr>
        <w:lastRenderedPageBreak/>
        <w:t>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61FF1B8A"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831C0E">
        <w:rPr>
          <w:b/>
          <w:bCs/>
          <w:color w:val="000000"/>
        </w:rPr>
        <w:t xml:space="preserve"> </w:t>
      </w:r>
      <w:r>
        <w:rPr>
          <w:b/>
          <w:bCs/>
          <w:color w:val="000000"/>
        </w:rPr>
        <w:t>Estimating Capital/Startup and Operation and Maintenance Costs</w:t>
      </w:r>
    </w:p>
    <w:p w14:paraId="5BCCF3FF" w14:textId="77777777" w:rsidR="00F178BF" w:rsidRPr="001D3F86" w:rsidRDefault="00F178BF">
      <w:pPr>
        <w:pBdr>
          <w:top w:val="single" w:sz="6" w:space="0" w:color="FFFFFF"/>
          <w:left w:val="single" w:sz="6" w:space="0" w:color="FFFFFF"/>
          <w:bottom w:val="single" w:sz="6" w:space="0" w:color="FFFFFF"/>
          <w:right w:val="single" w:sz="6" w:space="0" w:color="FFFFFF"/>
        </w:pBdr>
        <w:ind w:firstLine="720"/>
      </w:pPr>
    </w:p>
    <w:p w14:paraId="4A836547" w14:textId="6C1F7E2D" w:rsidR="00CA4CD6" w:rsidRPr="003F1AFC" w:rsidRDefault="00CA4CD6" w:rsidP="001D3F86">
      <w:pPr>
        <w:pBdr>
          <w:top w:val="single" w:sz="6" w:space="0" w:color="FFFFFF"/>
          <w:left w:val="single" w:sz="6" w:space="0" w:color="FFFFFF"/>
          <w:bottom w:val="single" w:sz="6" w:space="0" w:color="FFFFFF"/>
          <w:right w:val="single" w:sz="6" w:space="0" w:color="FFFFFF"/>
        </w:pBdr>
        <w:ind w:firstLine="720"/>
        <w:rPr>
          <w:color w:val="FF0000"/>
        </w:rPr>
      </w:pPr>
      <w:r w:rsidRPr="001D3F86">
        <w:t>The type of industry costs associated with the information collection activities in the subject standard are both labor costs which are addressed elsewhere in this ICR and the costs associated with continuous monitoring.</w:t>
      </w:r>
      <w:r w:rsidR="00831C0E">
        <w:t xml:space="preserve"> </w:t>
      </w:r>
      <w:r w:rsidRPr="001D3F86">
        <w:t xml:space="preserve">The capital/startup costs are </w:t>
      </w:r>
      <w:r w:rsidR="00735DD4" w:rsidRPr="001D3F86">
        <w:t>one</w:t>
      </w:r>
      <w:r w:rsidR="00735DD4">
        <w:t>-</w:t>
      </w:r>
      <w:r w:rsidRPr="001D3F86">
        <w:t>time costs when a facility becomes subject to the regulation.</w:t>
      </w:r>
      <w:r w:rsidR="00831C0E">
        <w:t xml:space="preserve"> </w:t>
      </w:r>
      <w:r w:rsidRPr="001D3F86">
        <w:t>The annual operation and maintenance costs are the ongoing costs to maintain the monitors and other costs such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FE749AA"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831C0E">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750" w:type="dxa"/>
        <w:tblInd w:w="-279" w:type="dxa"/>
        <w:tblLayout w:type="fixed"/>
        <w:tblCellMar>
          <w:left w:w="111" w:type="dxa"/>
          <w:right w:w="111" w:type="dxa"/>
        </w:tblCellMar>
        <w:tblLook w:val="0000" w:firstRow="0" w:lastRow="0" w:firstColumn="0" w:lastColumn="0" w:noHBand="0" w:noVBand="0"/>
      </w:tblPr>
      <w:tblGrid>
        <w:gridCol w:w="1560"/>
        <w:gridCol w:w="1440"/>
        <w:gridCol w:w="1350"/>
        <w:gridCol w:w="1440"/>
        <w:gridCol w:w="1350"/>
        <w:gridCol w:w="1260"/>
        <w:gridCol w:w="1350"/>
      </w:tblGrid>
      <w:tr w:rsidR="00A73600" w14:paraId="36F2DCEA" w14:textId="77777777" w:rsidTr="001D3F86">
        <w:trPr>
          <w:tblHeader/>
        </w:trPr>
        <w:tc>
          <w:tcPr>
            <w:tcW w:w="975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1D3F86">
        <w:tc>
          <w:tcPr>
            <w:tcW w:w="156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2E82E460"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831C0E">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E0EBC3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831C0E">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E16931" w14:paraId="59522567" w14:textId="77777777" w:rsidTr="001D3F86">
        <w:tc>
          <w:tcPr>
            <w:tcW w:w="1560" w:type="dxa"/>
            <w:tcBorders>
              <w:top w:val="single" w:sz="7" w:space="0" w:color="000000"/>
              <w:left w:val="single" w:sz="7" w:space="0" w:color="000000"/>
              <w:bottom w:val="single" w:sz="6" w:space="0" w:color="FFFFFF"/>
              <w:right w:val="single" w:sz="6" w:space="0" w:color="FFFFFF"/>
            </w:tcBorders>
          </w:tcPr>
          <w:p w14:paraId="4FA55D50" w14:textId="64DDB8EC"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DIFF/WS</w:t>
            </w:r>
          </w:p>
        </w:tc>
        <w:tc>
          <w:tcPr>
            <w:tcW w:w="1440" w:type="dxa"/>
            <w:tcBorders>
              <w:top w:val="single" w:sz="7" w:space="0" w:color="000000"/>
              <w:left w:val="single" w:sz="7" w:space="0" w:color="000000"/>
              <w:bottom w:val="single" w:sz="6" w:space="0" w:color="FFFFFF"/>
              <w:right w:val="single" w:sz="6" w:space="0" w:color="FFFFFF"/>
            </w:tcBorders>
            <w:vAlign w:val="center"/>
          </w:tcPr>
          <w:p w14:paraId="15F9A779" w14:textId="290C17E4"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$1,233</w:t>
            </w:r>
          </w:p>
        </w:tc>
        <w:tc>
          <w:tcPr>
            <w:tcW w:w="1350" w:type="dxa"/>
            <w:tcBorders>
              <w:top w:val="single" w:sz="7" w:space="0" w:color="000000"/>
              <w:left w:val="single" w:sz="7" w:space="0" w:color="000000"/>
              <w:bottom w:val="single" w:sz="6" w:space="0" w:color="FFFFFF"/>
              <w:right w:val="single" w:sz="6" w:space="0" w:color="FFFFFF"/>
            </w:tcBorders>
            <w:vAlign w:val="center"/>
          </w:tcPr>
          <w:p w14:paraId="259A8588" w14:textId="4FFD5DB8"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34016B34" w14:textId="46013828"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$1,233</w:t>
            </w:r>
          </w:p>
        </w:tc>
        <w:tc>
          <w:tcPr>
            <w:tcW w:w="1350" w:type="dxa"/>
            <w:tcBorders>
              <w:top w:val="single" w:sz="7" w:space="0" w:color="000000"/>
              <w:left w:val="single" w:sz="7" w:space="0" w:color="000000"/>
              <w:bottom w:val="single" w:sz="6" w:space="0" w:color="FFFFFF"/>
              <w:right w:val="single" w:sz="6" w:space="0" w:color="FFFFFF"/>
            </w:tcBorders>
            <w:vAlign w:val="center"/>
          </w:tcPr>
          <w:p w14:paraId="357A7798" w14:textId="37D427FB"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$4,733</w:t>
            </w:r>
          </w:p>
        </w:tc>
        <w:tc>
          <w:tcPr>
            <w:tcW w:w="1260" w:type="dxa"/>
            <w:tcBorders>
              <w:top w:val="single" w:sz="7" w:space="0" w:color="000000"/>
              <w:left w:val="single" w:sz="7" w:space="0" w:color="000000"/>
              <w:bottom w:val="single" w:sz="6" w:space="0" w:color="FFFFFF"/>
              <w:right w:val="single" w:sz="6" w:space="0" w:color="FFFFFF"/>
            </w:tcBorders>
            <w:vAlign w:val="center"/>
          </w:tcPr>
          <w:p w14:paraId="364AC38F" w14:textId="60C9F679"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8</w:t>
            </w:r>
          </w:p>
        </w:tc>
        <w:tc>
          <w:tcPr>
            <w:tcW w:w="1350" w:type="dxa"/>
            <w:tcBorders>
              <w:top w:val="single" w:sz="7" w:space="0" w:color="000000"/>
              <w:left w:val="single" w:sz="7" w:space="0" w:color="000000"/>
              <w:bottom w:val="single" w:sz="6" w:space="0" w:color="FFFFFF"/>
              <w:right w:val="single" w:sz="7" w:space="0" w:color="000000"/>
            </w:tcBorders>
            <w:vAlign w:val="center"/>
          </w:tcPr>
          <w:p w14:paraId="6D3D0768" w14:textId="3F0172E4"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$37,864 </w:t>
            </w:r>
          </w:p>
        </w:tc>
      </w:tr>
      <w:tr w:rsidR="00E16931" w14:paraId="15AA89D4" w14:textId="77777777" w:rsidTr="001D3F86">
        <w:tc>
          <w:tcPr>
            <w:tcW w:w="1560" w:type="dxa"/>
            <w:tcBorders>
              <w:top w:val="single" w:sz="7" w:space="0" w:color="000000"/>
              <w:left w:val="single" w:sz="7" w:space="0" w:color="000000"/>
              <w:bottom w:val="single" w:sz="6" w:space="0" w:color="FFFFFF"/>
              <w:right w:val="single" w:sz="6" w:space="0" w:color="FFFFFF"/>
            </w:tcBorders>
          </w:tcPr>
          <w:p w14:paraId="3F71CDBD" w14:textId="14064EC0"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DIFF</w:t>
            </w:r>
          </w:p>
        </w:tc>
        <w:tc>
          <w:tcPr>
            <w:tcW w:w="1440" w:type="dxa"/>
            <w:tcBorders>
              <w:top w:val="single" w:sz="7" w:space="0" w:color="000000"/>
              <w:left w:val="single" w:sz="7" w:space="0" w:color="000000"/>
              <w:bottom w:val="single" w:sz="6" w:space="0" w:color="FFFFFF"/>
              <w:right w:val="single" w:sz="6" w:space="0" w:color="FFFFFF"/>
            </w:tcBorders>
            <w:vAlign w:val="center"/>
          </w:tcPr>
          <w:p w14:paraId="0BEEA607" w14:textId="5107CBEE"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$967</w:t>
            </w:r>
          </w:p>
        </w:tc>
        <w:tc>
          <w:tcPr>
            <w:tcW w:w="1350" w:type="dxa"/>
            <w:tcBorders>
              <w:top w:val="single" w:sz="7" w:space="0" w:color="000000"/>
              <w:left w:val="single" w:sz="7" w:space="0" w:color="000000"/>
              <w:bottom w:val="single" w:sz="6" w:space="0" w:color="FFFFFF"/>
              <w:right w:val="single" w:sz="6" w:space="0" w:color="FFFFFF"/>
            </w:tcBorders>
            <w:vAlign w:val="center"/>
          </w:tcPr>
          <w:p w14:paraId="5D641044" w14:textId="33273B6F"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62D0E39B" w14:textId="031FE03A"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$967</w:t>
            </w:r>
          </w:p>
        </w:tc>
        <w:tc>
          <w:tcPr>
            <w:tcW w:w="1350" w:type="dxa"/>
            <w:tcBorders>
              <w:top w:val="single" w:sz="7" w:space="0" w:color="000000"/>
              <w:left w:val="single" w:sz="7" w:space="0" w:color="000000"/>
              <w:bottom w:val="single" w:sz="6" w:space="0" w:color="FFFFFF"/>
              <w:right w:val="single" w:sz="6" w:space="0" w:color="FFFFFF"/>
            </w:tcBorders>
            <w:vAlign w:val="center"/>
          </w:tcPr>
          <w:p w14:paraId="02B8A886" w14:textId="78E9CECF"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$2,733</w:t>
            </w:r>
          </w:p>
        </w:tc>
        <w:tc>
          <w:tcPr>
            <w:tcW w:w="1260" w:type="dxa"/>
            <w:tcBorders>
              <w:top w:val="single" w:sz="7" w:space="0" w:color="000000"/>
              <w:left w:val="single" w:sz="7" w:space="0" w:color="000000"/>
              <w:bottom w:val="single" w:sz="6" w:space="0" w:color="FFFFFF"/>
              <w:right w:val="single" w:sz="6" w:space="0" w:color="FFFFFF"/>
            </w:tcBorders>
            <w:vAlign w:val="center"/>
          </w:tcPr>
          <w:p w14:paraId="0125CFC9" w14:textId="35A173FD"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8</w:t>
            </w:r>
          </w:p>
        </w:tc>
        <w:tc>
          <w:tcPr>
            <w:tcW w:w="1350" w:type="dxa"/>
            <w:tcBorders>
              <w:top w:val="single" w:sz="7" w:space="0" w:color="000000"/>
              <w:left w:val="single" w:sz="7" w:space="0" w:color="000000"/>
              <w:bottom w:val="single" w:sz="6" w:space="0" w:color="FFFFFF"/>
              <w:right w:val="single" w:sz="7" w:space="0" w:color="000000"/>
            </w:tcBorders>
            <w:vAlign w:val="center"/>
          </w:tcPr>
          <w:p w14:paraId="22A100DB" w14:textId="0DEB7E9D"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$21,864 </w:t>
            </w:r>
          </w:p>
        </w:tc>
      </w:tr>
      <w:tr w:rsidR="00E16931" w14:paraId="4BBD3DFE" w14:textId="77777777" w:rsidTr="001D3F86">
        <w:tc>
          <w:tcPr>
            <w:tcW w:w="1560" w:type="dxa"/>
            <w:tcBorders>
              <w:top w:val="single" w:sz="7" w:space="0" w:color="000000"/>
              <w:left w:val="single" w:sz="7" w:space="0" w:color="000000"/>
              <w:bottom w:val="single" w:sz="6" w:space="0" w:color="FFFFFF"/>
              <w:right w:val="single" w:sz="6" w:space="0" w:color="FFFFFF"/>
            </w:tcBorders>
          </w:tcPr>
          <w:p w14:paraId="4A763A28" w14:textId="2AF8D669"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WS</w:t>
            </w:r>
          </w:p>
        </w:tc>
        <w:tc>
          <w:tcPr>
            <w:tcW w:w="1440" w:type="dxa"/>
            <w:tcBorders>
              <w:top w:val="single" w:sz="7" w:space="0" w:color="000000"/>
              <w:left w:val="single" w:sz="7" w:space="0" w:color="000000"/>
              <w:bottom w:val="single" w:sz="6" w:space="0" w:color="FFFFFF"/>
              <w:right w:val="single" w:sz="6" w:space="0" w:color="FFFFFF"/>
            </w:tcBorders>
            <w:vAlign w:val="center"/>
          </w:tcPr>
          <w:p w14:paraId="34A1F234" w14:textId="274656FC"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$1,233</w:t>
            </w:r>
          </w:p>
        </w:tc>
        <w:tc>
          <w:tcPr>
            <w:tcW w:w="1350" w:type="dxa"/>
            <w:tcBorders>
              <w:top w:val="single" w:sz="7" w:space="0" w:color="000000"/>
              <w:left w:val="single" w:sz="7" w:space="0" w:color="000000"/>
              <w:bottom w:val="single" w:sz="6" w:space="0" w:color="FFFFFF"/>
              <w:right w:val="single" w:sz="6" w:space="0" w:color="FFFFFF"/>
            </w:tcBorders>
            <w:vAlign w:val="center"/>
          </w:tcPr>
          <w:p w14:paraId="43D572A2" w14:textId="5083B70C"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6E9B7E1A" w14:textId="6812155C"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$1,233</w:t>
            </w:r>
          </w:p>
        </w:tc>
        <w:tc>
          <w:tcPr>
            <w:tcW w:w="1350" w:type="dxa"/>
            <w:tcBorders>
              <w:top w:val="single" w:sz="7" w:space="0" w:color="000000"/>
              <w:left w:val="single" w:sz="7" w:space="0" w:color="000000"/>
              <w:bottom w:val="single" w:sz="6" w:space="0" w:color="FFFFFF"/>
              <w:right w:val="single" w:sz="6" w:space="0" w:color="FFFFFF"/>
            </w:tcBorders>
            <w:vAlign w:val="center"/>
          </w:tcPr>
          <w:p w14:paraId="5E418FB3" w14:textId="18CA47A3"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$1,133</w:t>
            </w:r>
          </w:p>
        </w:tc>
        <w:tc>
          <w:tcPr>
            <w:tcW w:w="1260" w:type="dxa"/>
            <w:tcBorders>
              <w:top w:val="single" w:sz="7" w:space="0" w:color="000000"/>
              <w:left w:val="single" w:sz="7" w:space="0" w:color="000000"/>
              <w:bottom w:val="single" w:sz="6" w:space="0" w:color="FFFFFF"/>
              <w:right w:val="single" w:sz="6" w:space="0" w:color="FFFFFF"/>
            </w:tcBorders>
            <w:vAlign w:val="center"/>
          </w:tcPr>
          <w:p w14:paraId="1432A15E" w14:textId="1E650E60"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8</w:t>
            </w:r>
          </w:p>
        </w:tc>
        <w:tc>
          <w:tcPr>
            <w:tcW w:w="1350" w:type="dxa"/>
            <w:tcBorders>
              <w:top w:val="single" w:sz="7" w:space="0" w:color="000000"/>
              <w:left w:val="single" w:sz="7" w:space="0" w:color="000000"/>
              <w:bottom w:val="single" w:sz="6" w:space="0" w:color="FFFFFF"/>
              <w:right w:val="single" w:sz="7" w:space="0" w:color="000000"/>
            </w:tcBorders>
            <w:vAlign w:val="center"/>
          </w:tcPr>
          <w:p w14:paraId="756556BB" w14:textId="25E53B57"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$9,064 </w:t>
            </w:r>
          </w:p>
        </w:tc>
      </w:tr>
      <w:tr w:rsidR="00E16931" w14:paraId="2C094EF1" w14:textId="77777777" w:rsidTr="001D3F86">
        <w:tc>
          <w:tcPr>
            <w:tcW w:w="1560" w:type="dxa"/>
            <w:tcBorders>
              <w:top w:val="single" w:sz="7" w:space="0" w:color="000000"/>
              <w:left w:val="single" w:sz="7" w:space="0" w:color="000000"/>
              <w:bottom w:val="single" w:sz="6" w:space="0" w:color="FFFFFF"/>
              <w:right w:val="single" w:sz="6" w:space="0" w:color="FFFFFF"/>
            </w:tcBorders>
          </w:tcPr>
          <w:p w14:paraId="36000F11" w14:textId="53180208"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SNCR</w:t>
            </w:r>
          </w:p>
        </w:tc>
        <w:tc>
          <w:tcPr>
            <w:tcW w:w="1440" w:type="dxa"/>
            <w:tcBorders>
              <w:top w:val="single" w:sz="7" w:space="0" w:color="000000"/>
              <w:left w:val="single" w:sz="7" w:space="0" w:color="000000"/>
              <w:bottom w:val="single" w:sz="6" w:space="0" w:color="FFFFFF"/>
              <w:right w:val="single" w:sz="6" w:space="0" w:color="FFFFFF"/>
            </w:tcBorders>
            <w:vAlign w:val="center"/>
          </w:tcPr>
          <w:p w14:paraId="3B4ED831" w14:textId="5B12DA00"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$1,400</w:t>
            </w:r>
          </w:p>
        </w:tc>
        <w:tc>
          <w:tcPr>
            <w:tcW w:w="1350" w:type="dxa"/>
            <w:tcBorders>
              <w:top w:val="single" w:sz="7" w:space="0" w:color="000000"/>
              <w:left w:val="single" w:sz="7" w:space="0" w:color="000000"/>
              <w:bottom w:val="single" w:sz="6" w:space="0" w:color="FFFFFF"/>
              <w:right w:val="single" w:sz="6" w:space="0" w:color="FFFFFF"/>
            </w:tcBorders>
            <w:vAlign w:val="center"/>
          </w:tcPr>
          <w:p w14:paraId="5AC8A18C" w14:textId="7D421DD2"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5DEA5837" w14:textId="6C7EE9BD"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$1,400</w:t>
            </w:r>
          </w:p>
        </w:tc>
        <w:tc>
          <w:tcPr>
            <w:tcW w:w="1350" w:type="dxa"/>
            <w:tcBorders>
              <w:top w:val="single" w:sz="7" w:space="0" w:color="000000"/>
              <w:left w:val="single" w:sz="7" w:space="0" w:color="000000"/>
              <w:bottom w:val="single" w:sz="6" w:space="0" w:color="FFFFFF"/>
              <w:right w:val="single" w:sz="6" w:space="0" w:color="FFFFFF"/>
            </w:tcBorders>
            <w:vAlign w:val="center"/>
          </w:tcPr>
          <w:p w14:paraId="02472674" w14:textId="5BD9D997"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$300</w:t>
            </w:r>
          </w:p>
        </w:tc>
        <w:tc>
          <w:tcPr>
            <w:tcW w:w="1260" w:type="dxa"/>
            <w:tcBorders>
              <w:top w:val="single" w:sz="7" w:space="0" w:color="000000"/>
              <w:left w:val="single" w:sz="7" w:space="0" w:color="000000"/>
              <w:bottom w:val="single" w:sz="6" w:space="0" w:color="FFFFFF"/>
              <w:right w:val="single" w:sz="6" w:space="0" w:color="FFFFFF"/>
            </w:tcBorders>
            <w:vAlign w:val="center"/>
          </w:tcPr>
          <w:p w14:paraId="7E9AD5E7" w14:textId="66223080"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8</w:t>
            </w:r>
          </w:p>
        </w:tc>
        <w:tc>
          <w:tcPr>
            <w:tcW w:w="1350" w:type="dxa"/>
            <w:tcBorders>
              <w:top w:val="single" w:sz="7" w:space="0" w:color="000000"/>
              <w:left w:val="single" w:sz="7" w:space="0" w:color="000000"/>
              <w:bottom w:val="single" w:sz="6" w:space="0" w:color="FFFFFF"/>
              <w:right w:val="single" w:sz="7" w:space="0" w:color="000000"/>
            </w:tcBorders>
            <w:vAlign w:val="center"/>
          </w:tcPr>
          <w:p w14:paraId="150CEDBE" w14:textId="48AB8BAC"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$2,400 </w:t>
            </w:r>
          </w:p>
        </w:tc>
      </w:tr>
      <w:tr w:rsidR="00E16931" w14:paraId="68A33950" w14:textId="77777777" w:rsidTr="001D3F86">
        <w:tc>
          <w:tcPr>
            <w:tcW w:w="1560" w:type="dxa"/>
            <w:tcBorders>
              <w:top w:val="single" w:sz="7" w:space="0" w:color="000000"/>
              <w:left w:val="single" w:sz="7" w:space="0" w:color="000000"/>
              <w:bottom w:val="single" w:sz="6" w:space="0" w:color="FFFFFF"/>
              <w:right w:val="single" w:sz="6" w:space="0" w:color="FFFFFF"/>
            </w:tcBorders>
          </w:tcPr>
          <w:p w14:paraId="19C7C938" w14:textId="4C1292E4"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CO CEMS</w:t>
            </w:r>
          </w:p>
        </w:tc>
        <w:tc>
          <w:tcPr>
            <w:tcW w:w="1440" w:type="dxa"/>
            <w:tcBorders>
              <w:top w:val="single" w:sz="7" w:space="0" w:color="000000"/>
              <w:left w:val="single" w:sz="7" w:space="0" w:color="000000"/>
              <w:bottom w:val="single" w:sz="6" w:space="0" w:color="FFFFFF"/>
              <w:right w:val="single" w:sz="6" w:space="0" w:color="FFFFFF"/>
            </w:tcBorders>
            <w:vAlign w:val="center"/>
          </w:tcPr>
          <w:p w14:paraId="207F3C24" w14:textId="7F9A0440"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$17,500</w:t>
            </w:r>
          </w:p>
        </w:tc>
        <w:tc>
          <w:tcPr>
            <w:tcW w:w="1350" w:type="dxa"/>
            <w:tcBorders>
              <w:top w:val="single" w:sz="7" w:space="0" w:color="000000"/>
              <w:left w:val="single" w:sz="7" w:space="0" w:color="000000"/>
              <w:bottom w:val="single" w:sz="6" w:space="0" w:color="FFFFFF"/>
              <w:right w:val="single" w:sz="6" w:space="0" w:color="FFFFFF"/>
            </w:tcBorders>
            <w:vAlign w:val="center"/>
          </w:tcPr>
          <w:p w14:paraId="4C32FFE7" w14:textId="52A1F9C5"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5B901E0D" w14:textId="2AF7D169"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$17,500</w:t>
            </w:r>
          </w:p>
        </w:tc>
        <w:tc>
          <w:tcPr>
            <w:tcW w:w="1350" w:type="dxa"/>
            <w:tcBorders>
              <w:top w:val="single" w:sz="7" w:space="0" w:color="000000"/>
              <w:left w:val="single" w:sz="7" w:space="0" w:color="000000"/>
              <w:bottom w:val="single" w:sz="6" w:space="0" w:color="FFFFFF"/>
              <w:right w:val="single" w:sz="6" w:space="0" w:color="FFFFFF"/>
            </w:tcBorders>
            <w:vAlign w:val="center"/>
          </w:tcPr>
          <w:p w14:paraId="42DDD075" w14:textId="002970A1"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$25,100</w:t>
            </w:r>
          </w:p>
        </w:tc>
        <w:tc>
          <w:tcPr>
            <w:tcW w:w="1260" w:type="dxa"/>
            <w:tcBorders>
              <w:top w:val="single" w:sz="7" w:space="0" w:color="000000"/>
              <w:left w:val="single" w:sz="7" w:space="0" w:color="000000"/>
              <w:bottom w:val="single" w:sz="6" w:space="0" w:color="FFFFFF"/>
              <w:right w:val="single" w:sz="6" w:space="0" w:color="FFFFFF"/>
            </w:tcBorders>
            <w:vAlign w:val="center"/>
          </w:tcPr>
          <w:p w14:paraId="5292FC62" w14:textId="781A11E8"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8</w:t>
            </w:r>
          </w:p>
        </w:tc>
        <w:tc>
          <w:tcPr>
            <w:tcW w:w="1350" w:type="dxa"/>
            <w:tcBorders>
              <w:top w:val="single" w:sz="7" w:space="0" w:color="000000"/>
              <w:left w:val="single" w:sz="7" w:space="0" w:color="000000"/>
              <w:bottom w:val="single" w:sz="6" w:space="0" w:color="FFFFFF"/>
              <w:right w:val="single" w:sz="7" w:space="0" w:color="000000"/>
            </w:tcBorders>
            <w:vAlign w:val="center"/>
          </w:tcPr>
          <w:p w14:paraId="6BE91A4F" w14:textId="1B2DFBFA"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$200,800 </w:t>
            </w:r>
          </w:p>
        </w:tc>
      </w:tr>
      <w:tr w:rsidR="00E16931" w14:paraId="53227CAD" w14:textId="77777777" w:rsidTr="001D3F86">
        <w:tc>
          <w:tcPr>
            <w:tcW w:w="1560" w:type="dxa"/>
            <w:tcBorders>
              <w:top w:val="single" w:sz="7" w:space="0" w:color="000000"/>
              <w:left w:val="single" w:sz="7" w:space="0" w:color="000000"/>
              <w:bottom w:val="single" w:sz="6" w:space="0" w:color="FFFFFF"/>
              <w:right w:val="single" w:sz="6" w:space="0" w:color="FFFFFF"/>
            </w:tcBorders>
          </w:tcPr>
          <w:p w14:paraId="58DAB290" w14:textId="62FCF73B"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BLD</w:t>
            </w:r>
          </w:p>
        </w:tc>
        <w:tc>
          <w:tcPr>
            <w:tcW w:w="1440" w:type="dxa"/>
            <w:tcBorders>
              <w:top w:val="single" w:sz="7" w:space="0" w:color="000000"/>
              <w:left w:val="single" w:sz="7" w:space="0" w:color="000000"/>
              <w:bottom w:val="single" w:sz="6" w:space="0" w:color="FFFFFF"/>
              <w:right w:val="single" w:sz="6" w:space="0" w:color="FFFFFF"/>
            </w:tcBorders>
            <w:vAlign w:val="center"/>
          </w:tcPr>
          <w:p w14:paraId="59012BDB" w14:textId="1DA56C33"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$1,033</w:t>
            </w:r>
          </w:p>
        </w:tc>
        <w:tc>
          <w:tcPr>
            <w:tcW w:w="1350" w:type="dxa"/>
            <w:tcBorders>
              <w:top w:val="single" w:sz="7" w:space="0" w:color="000000"/>
              <w:left w:val="single" w:sz="7" w:space="0" w:color="000000"/>
              <w:bottom w:val="single" w:sz="6" w:space="0" w:color="FFFFFF"/>
              <w:right w:val="single" w:sz="6" w:space="0" w:color="FFFFFF"/>
            </w:tcBorders>
            <w:vAlign w:val="center"/>
          </w:tcPr>
          <w:p w14:paraId="1CFC5FD4" w14:textId="6E34AB3A"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18F517BE" w14:textId="7599D3F1"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$1,033</w:t>
            </w:r>
          </w:p>
        </w:tc>
        <w:tc>
          <w:tcPr>
            <w:tcW w:w="1350" w:type="dxa"/>
            <w:tcBorders>
              <w:top w:val="single" w:sz="7" w:space="0" w:color="000000"/>
              <w:left w:val="single" w:sz="7" w:space="0" w:color="000000"/>
              <w:bottom w:val="single" w:sz="6" w:space="0" w:color="FFFFFF"/>
              <w:right w:val="single" w:sz="6" w:space="0" w:color="FFFFFF"/>
            </w:tcBorders>
            <w:vAlign w:val="center"/>
          </w:tcPr>
          <w:p w14:paraId="0D9C91B1" w14:textId="2964B8C4"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$1,267</w:t>
            </w:r>
          </w:p>
        </w:tc>
        <w:tc>
          <w:tcPr>
            <w:tcW w:w="1260" w:type="dxa"/>
            <w:tcBorders>
              <w:top w:val="single" w:sz="7" w:space="0" w:color="000000"/>
              <w:left w:val="single" w:sz="7" w:space="0" w:color="000000"/>
              <w:bottom w:val="single" w:sz="6" w:space="0" w:color="FFFFFF"/>
              <w:right w:val="single" w:sz="6" w:space="0" w:color="FFFFFF"/>
            </w:tcBorders>
            <w:vAlign w:val="center"/>
          </w:tcPr>
          <w:p w14:paraId="4A8DF995" w14:textId="4E2861B0"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8</w:t>
            </w:r>
          </w:p>
        </w:tc>
        <w:tc>
          <w:tcPr>
            <w:tcW w:w="1350" w:type="dxa"/>
            <w:tcBorders>
              <w:top w:val="single" w:sz="7" w:space="0" w:color="000000"/>
              <w:left w:val="single" w:sz="7" w:space="0" w:color="000000"/>
              <w:bottom w:val="single" w:sz="6" w:space="0" w:color="FFFFFF"/>
              <w:right w:val="single" w:sz="7" w:space="0" w:color="000000"/>
            </w:tcBorders>
            <w:vAlign w:val="center"/>
          </w:tcPr>
          <w:p w14:paraId="43ACB181" w14:textId="7E387BCB"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$10,136 </w:t>
            </w:r>
          </w:p>
        </w:tc>
      </w:tr>
      <w:tr w:rsidR="00E16931" w14:paraId="7425891F" w14:textId="77777777" w:rsidTr="001D3F86">
        <w:tc>
          <w:tcPr>
            <w:tcW w:w="1560" w:type="dxa"/>
            <w:tcBorders>
              <w:top w:val="single" w:sz="7" w:space="0" w:color="000000"/>
              <w:left w:val="single" w:sz="7" w:space="0" w:color="000000"/>
              <w:bottom w:val="single" w:sz="6" w:space="0" w:color="FFFFFF"/>
              <w:right w:val="single" w:sz="6" w:space="0" w:color="FFFFFF"/>
            </w:tcBorders>
          </w:tcPr>
          <w:p w14:paraId="6D15D861" w14:textId="748324D1"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ACI</w:t>
            </w:r>
          </w:p>
        </w:tc>
        <w:tc>
          <w:tcPr>
            <w:tcW w:w="1440" w:type="dxa"/>
            <w:tcBorders>
              <w:top w:val="single" w:sz="7" w:space="0" w:color="000000"/>
              <w:left w:val="single" w:sz="7" w:space="0" w:color="000000"/>
              <w:bottom w:val="single" w:sz="6" w:space="0" w:color="FFFFFF"/>
              <w:right w:val="single" w:sz="6" w:space="0" w:color="FFFFFF"/>
            </w:tcBorders>
            <w:vAlign w:val="center"/>
          </w:tcPr>
          <w:p w14:paraId="7A1AF1C7" w14:textId="66284C6D"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76BA58E6" w14:textId="3308DE05"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65F16843" w14:textId="763A3949"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7939C427" w14:textId="32B48CB2"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$3,367</w:t>
            </w:r>
          </w:p>
        </w:tc>
        <w:tc>
          <w:tcPr>
            <w:tcW w:w="1260" w:type="dxa"/>
            <w:tcBorders>
              <w:top w:val="single" w:sz="7" w:space="0" w:color="000000"/>
              <w:left w:val="single" w:sz="7" w:space="0" w:color="000000"/>
              <w:bottom w:val="single" w:sz="6" w:space="0" w:color="FFFFFF"/>
              <w:right w:val="single" w:sz="6" w:space="0" w:color="FFFFFF"/>
            </w:tcBorders>
            <w:vAlign w:val="center"/>
          </w:tcPr>
          <w:p w14:paraId="38270900" w14:textId="57F2194D"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8</w:t>
            </w:r>
          </w:p>
        </w:tc>
        <w:tc>
          <w:tcPr>
            <w:tcW w:w="1350" w:type="dxa"/>
            <w:tcBorders>
              <w:top w:val="single" w:sz="7" w:space="0" w:color="000000"/>
              <w:left w:val="single" w:sz="7" w:space="0" w:color="000000"/>
              <w:bottom w:val="single" w:sz="6" w:space="0" w:color="FFFFFF"/>
              <w:right w:val="single" w:sz="7" w:space="0" w:color="000000"/>
            </w:tcBorders>
            <w:vAlign w:val="center"/>
          </w:tcPr>
          <w:p w14:paraId="4C911027" w14:textId="7DC170DE"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$26,936 </w:t>
            </w:r>
          </w:p>
        </w:tc>
      </w:tr>
      <w:tr w:rsidR="00E16931" w14:paraId="15933EA2" w14:textId="77777777" w:rsidTr="001D3F86">
        <w:tc>
          <w:tcPr>
            <w:tcW w:w="1560" w:type="dxa"/>
            <w:tcBorders>
              <w:top w:val="single" w:sz="7" w:space="0" w:color="000000"/>
              <w:left w:val="single" w:sz="7" w:space="0" w:color="000000"/>
              <w:bottom w:val="single" w:sz="6" w:space="0" w:color="FFFFFF"/>
              <w:right w:val="single" w:sz="6" w:space="0" w:color="FFFFFF"/>
            </w:tcBorders>
          </w:tcPr>
          <w:p w14:paraId="5F0A6C1C" w14:textId="595DC661"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Testing</w:t>
            </w:r>
          </w:p>
        </w:tc>
        <w:tc>
          <w:tcPr>
            <w:tcW w:w="1440" w:type="dxa"/>
            <w:tcBorders>
              <w:top w:val="single" w:sz="7" w:space="0" w:color="000000"/>
              <w:left w:val="single" w:sz="7" w:space="0" w:color="000000"/>
              <w:bottom w:val="single" w:sz="6" w:space="0" w:color="FFFFFF"/>
              <w:right w:val="single" w:sz="6" w:space="0" w:color="FFFFFF"/>
            </w:tcBorders>
            <w:vAlign w:val="center"/>
          </w:tcPr>
          <w:p w14:paraId="2DE26622" w14:textId="7D905CB0"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$67,458</w:t>
            </w:r>
          </w:p>
        </w:tc>
        <w:tc>
          <w:tcPr>
            <w:tcW w:w="1350" w:type="dxa"/>
            <w:tcBorders>
              <w:top w:val="single" w:sz="7" w:space="0" w:color="000000"/>
              <w:left w:val="single" w:sz="7" w:space="0" w:color="000000"/>
              <w:bottom w:val="single" w:sz="6" w:space="0" w:color="FFFFFF"/>
              <w:right w:val="single" w:sz="6" w:space="0" w:color="FFFFFF"/>
            </w:tcBorders>
            <w:vAlign w:val="center"/>
          </w:tcPr>
          <w:p w14:paraId="6174F8C5" w14:textId="2640C9E5"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5F789646" w14:textId="1E8E16B5"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$67,458</w:t>
            </w:r>
          </w:p>
        </w:tc>
        <w:tc>
          <w:tcPr>
            <w:tcW w:w="1350" w:type="dxa"/>
            <w:tcBorders>
              <w:top w:val="single" w:sz="7" w:space="0" w:color="000000"/>
              <w:left w:val="single" w:sz="7" w:space="0" w:color="000000"/>
              <w:bottom w:val="single" w:sz="6" w:space="0" w:color="FFFFFF"/>
              <w:right w:val="single" w:sz="6" w:space="0" w:color="FFFFFF"/>
            </w:tcBorders>
            <w:vAlign w:val="center"/>
          </w:tcPr>
          <w:p w14:paraId="3029ED2C" w14:textId="4C09E04A"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260" w:type="dxa"/>
            <w:tcBorders>
              <w:top w:val="single" w:sz="7" w:space="0" w:color="000000"/>
              <w:left w:val="single" w:sz="7" w:space="0" w:color="000000"/>
              <w:bottom w:val="single" w:sz="6" w:space="0" w:color="FFFFFF"/>
              <w:right w:val="single" w:sz="6" w:space="0" w:color="FFFFFF"/>
            </w:tcBorders>
            <w:vAlign w:val="center"/>
          </w:tcPr>
          <w:p w14:paraId="537C807C" w14:textId="0113E2F2"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8</w:t>
            </w:r>
          </w:p>
        </w:tc>
        <w:tc>
          <w:tcPr>
            <w:tcW w:w="1350" w:type="dxa"/>
            <w:tcBorders>
              <w:top w:val="single" w:sz="7" w:space="0" w:color="000000"/>
              <w:left w:val="single" w:sz="7" w:space="0" w:color="000000"/>
              <w:bottom w:val="single" w:sz="6" w:space="0" w:color="FFFFFF"/>
              <w:right w:val="single" w:sz="7" w:space="0" w:color="000000"/>
            </w:tcBorders>
            <w:vAlign w:val="center"/>
          </w:tcPr>
          <w:p w14:paraId="6A59E42B" w14:textId="72F61FC6"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r>
      <w:tr w:rsidR="00E16931" w14:paraId="0C9D607F" w14:textId="77777777" w:rsidTr="001D3F86">
        <w:tc>
          <w:tcPr>
            <w:tcW w:w="1560" w:type="dxa"/>
            <w:tcBorders>
              <w:top w:val="single" w:sz="7" w:space="0" w:color="000000"/>
              <w:left w:val="single" w:sz="7" w:space="0" w:color="000000"/>
              <w:bottom w:val="single" w:sz="6" w:space="0" w:color="FFFFFF"/>
              <w:right w:val="single" w:sz="6" w:space="0" w:color="FFFFFF"/>
            </w:tcBorders>
          </w:tcPr>
          <w:p w14:paraId="184FBF14" w14:textId="4C606282"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Filing Cabinets</w:t>
            </w:r>
          </w:p>
        </w:tc>
        <w:tc>
          <w:tcPr>
            <w:tcW w:w="1440" w:type="dxa"/>
            <w:tcBorders>
              <w:top w:val="single" w:sz="7" w:space="0" w:color="000000"/>
              <w:left w:val="single" w:sz="7" w:space="0" w:color="000000"/>
              <w:bottom w:val="single" w:sz="6" w:space="0" w:color="FFFFFF"/>
              <w:right w:val="single" w:sz="6" w:space="0" w:color="FFFFFF"/>
            </w:tcBorders>
            <w:vAlign w:val="center"/>
          </w:tcPr>
          <w:p w14:paraId="46622C72" w14:textId="28AFF609"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$100</w:t>
            </w:r>
          </w:p>
        </w:tc>
        <w:tc>
          <w:tcPr>
            <w:tcW w:w="1350" w:type="dxa"/>
            <w:tcBorders>
              <w:top w:val="single" w:sz="7" w:space="0" w:color="000000"/>
              <w:left w:val="single" w:sz="7" w:space="0" w:color="000000"/>
              <w:bottom w:val="single" w:sz="6" w:space="0" w:color="FFFFFF"/>
              <w:right w:val="single" w:sz="6" w:space="0" w:color="FFFFFF"/>
            </w:tcBorders>
            <w:vAlign w:val="center"/>
          </w:tcPr>
          <w:p w14:paraId="3F4FE483" w14:textId="017E84D3"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76FE39EC" w14:textId="6DBA460D"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$100</w:t>
            </w:r>
          </w:p>
        </w:tc>
        <w:tc>
          <w:tcPr>
            <w:tcW w:w="1350" w:type="dxa"/>
            <w:tcBorders>
              <w:top w:val="single" w:sz="7" w:space="0" w:color="000000"/>
              <w:left w:val="single" w:sz="7" w:space="0" w:color="000000"/>
              <w:bottom w:val="single" w:sz="6" w:space="0" w:color="FFFFFF"/>
              <w:right w:val="single" w:sz="6" w:space="0" w:color="FFFFFF"/>
            </w:tcBorders>
            <w:vAlign w:val="center"/>
          </w:tcPr>
          <w:p w14:paraId="120105C1" w14:textId="1E1E51CB"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260" w:type="dxa"/>
            <w:tcBorders>
              <w:top w:val="single" w:sz="7" w:space="0" w:color="000000"/>
              <w:left w:val="single" w:sz="7" w:space="0" w:color="000000"/>
              <w:bottom w:val="single" w:sz="6" w:space="0" w:color="FFFFFF"/>
              <w:right w:val="single" w:sz="6" w:space="0" w:color="FFFFFF"/>
            </w:tcBorders>
            <w:vAlign w:val="center"/>
          </w:tcPr>
          <w:p w14:paraId="4C4669B2" w14:textId="672DE22B"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8</w:t>
            </w:r>
          </w:p>
        </w:tc>
        <w:tc>
          <w:tcPr>
            <w:tcW w:w="1350" w:type="dxa"/>
            <w:tcBorders>
              <w:top w:val="single" w:sz="7" w:space="0" w:color="000000"/>
              <w:left w:val="single" w:sz="7" w:space="0" w:color="000000"/>
              <w:bottom w:val="single" w:sz="6" w:space="0" w:color="FFFFFF"/>
              <w:right w:val="single" w:sz="7" w:space="0" w:color="000000"/>
            </w:tcBorders>
            <w:vAlign w:val="center"/>
          </w:tcPr>
          <w:p w14:paraId="4451AE6D" w14:textId="664A7EEF"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r>
      <w:tr w:rsidR="00E16931" w14:paraId="369AD135" w14:textId="77777777" w:rsidTr="001D3F86">
        <w:tc>
          <w:tcPr>
            <w:tcW w:w="1560" w:type="dxa"/>
            <w:tcBorders>
              <w:top w:val="single" w:sz="7" w:space="0" w:color="000000"/>
              <w:left w:val="single" w:sz="7" w:space="0" w:color="000000"/>
              <w:bottom w:val="single" w:sz="6" w:space="0" w:color="FFFFFF"/>
              <w:right w:val="single" w:sz="6" w:space="0" w:color="FFFFFF"/>
            </w:tcBorders>
          </w:tcPr>
          <w:p w14:paraId="0C8B93E6" w14:textId="52401C52"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Photocopying</w:t>
            </w:r>
          </w:p>
        </w:tc>
        <w:tc>
          <w:tcPr>
            <w:tcW w:w="1440" w:type="dxa"/>
            <w:tcBorders>
              <w:top w:val="single" w:sz="7" w:space="0" w:color="000000"/>
              <w:left w:val="single" w:sz="7" w:space="0" w:color="000000"/>
              <w:bottom w:val="single" w:sz="6" w:space="0" w:color="FFFFFF"/>
              <w:right w:val="single" w:sz="6" w:space="0" w:color="FFFFFF"/>
            </w:tcBorders>
            <w:vAlign w:val="center"/>
          </w:tcPr>
          <w:p w14:paraId="61B59507" w14:textId="008B6A15"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E230969" w14:textId="7F715781"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712CA8C7" w14:textId="3A36F2B1"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5953DDDE" w14:textId="690934DC"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$199</w:t>
            </w:r>
          </w:p>
        </w:tc>
        <w:tc>
          <w:tcPr>
            <w:tcW w:w="1260" w:type="dxa"/>
            <w:tcBorders>
              <w:top w:val="single" w:sz="7" w:space="0" w:color="000000"/>
              <w:left w:val="single" w:sz="7" w:space="0" w:color="000000"/>
              <w:bottom w:val="single" w:sz="6" w:space="0" w:color="FFFFFF"/>
              <w:right w:val="single" w:sz="6" w:space="0" w:color="FFFFFF"/>
            </w:tcBorders>
            <w:vAlign w:val="center"/>
          </w:tcPr>
          <w:p w14:paraId="017365FE" w14:textId="52F48591"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8</w:t>
            </w:r>
          </w:p>
        </w:tc>
        <w:tc>
          <w:tcPr>
            <w:tcW w:w="1350" w:type="dxa"/>
            <w:tcBorders>
              <w:top w:val="single" w:sz="7" w:space="0" w:color="000000"/>
              <w:left w:val="single" w:sz="7" w:space="0" w:color="000000"/>
              <w:bottom w:val="single" w:sz="6" w:space="0" w:color="FFFFFF"/>
              <w:right w:val="single" w:sz="7" w:space="0" w:color="000000"/>
            </w:tcBorders>
            <w:vAlign w:val="center"/>
          </w:tcPr>
          <w:p w14:paraId="431C7AAB" w14:textId="09B4F75A"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$1,592 </w:t>
            </w:r>
          </w:p>
        </w:tc>
      </w:tr>
      <w:tr w:rsidR="00E16931" w14:paraId="1A098479" w14:textId="77777777" w:rsidTr="001D3F86">
        <w:tc>
          <w:tcPr>
            <w:tcW w:w="1560" w:type="dxa"/>
            <w:tcBorders>
              <w:top w:val="single" w:sz="7" w:space="0" w:color="000000"/>
              <w:left w:val="single" w:sz="7" w:space="0" w:color="000000"/>
              <w:bottom w:val="single" w:sz="6" w:space="0" w:color="FFFFFF"/>
              <w:right w:val="single" w:sz="6" w:space="0" w:color="FFFFFF"/>
            </w:tcBorders>
          </w:tcPr>
          <w:p w14:paraId="4601E0EA" w14:textId="484AD4B8"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Postage</w:t>
            </w:r>
          </w:p>
        </w:tc>
        <w:tc>
          <w:tcPr>
            <w:tcW w:w="1440" w:type="dxa"/>
            <w:tcBorders>
              <w:top w:val="single" w:sz="7" w:space="0" w:color="000000"/>
              <w:left w:val="single" w:sz="7" w:space="0" w:color="000000"/>
              <w:bottom w:val="single" w:sz="6" w:space="0" w:color="FFFFFF"/>
              <w:right w:val="single" w:sz="6" w:space="0" w:color="FFFFFF"/>
            </w:tcBorders>
            <w:vAlign w:val="center"/>
          </w:tcPr>
          <w:p w14:paraId="13552B0F" w14:textId="79CF654A"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4A19CEED" w14:textId="246DCEE8"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1767CA2C" w14:textId="23A75A0C"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6638837" w14:textId="663647F0"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$93</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7E81EBD8"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8</w:t>
            </w:r>
          </w:p>
        </w:tc>
        <w:tc>
          <w:tcPr>
            <w:tcW w:w="1350" w:type="dxa"/>
            <w:tcBorders>
              <w:top w:val="single" w:sz="7" w:space="0" w:color="000000"/>
              <w:left w:val="single" w:sz="7" w:space="0" w:color="000000"/>
              <w:bottom w:val="single" w:sz="6" w:space="0" w:color="FFFFFF"/>
              <w:right w:val="single" w:sz="7" w:space="0" w:color="000000"/>
            </w:tcBorders>
            <w:vAlign w:val="center"/>
          </w:tcPr>
          <w:p w14:paraId="4EA138B6" w14:textId="5941A77E"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$744 </w:t>
            </w:r>
          </w:p>
        </w:tc>
      </w:tr>
      <w:tr w:rsidR="00E16931" w14:paraId="2CB39D96" w14:textId="77777777" w:rsidTr="001D3F86">
        <w:tc>
          <w:tcPr>
            <w:tcW w:w="1560" w:type="dxa"/>
            <w:tcBorders>
              <w:top w:val="single" w:sz="7" w:space="0" w:color="000000"/>
              <w:left w:val="single" w:sz="7" w:space="0" w:color="000000"/>
              <w:bottom w:val="single" w:sz="7" w:space="0" w:color="000000"/>
              <w:right w:val="single" w:sz="6" w:space="0" w:color="FFFFFF"/>
            </w:tcBorders>
          </w:tcPr>
          <w:p w14:paraId="7D8DB0F9" w14:textId="147DD099"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sidRPr="000728A8">
              <w:rPr>
                <w:b/>
                <w:color w:val="000000"/>
                <w:sz w:val="20"/>
                <w:szCs w:val="20"/>
              </w:rPr>
              <w:t>TOTAL</w:t>
            </w:r>
          </w:p>
        </w:tc>
        <w:tc>
          <w:tcPr>
            <w:tcW w:w="1440" w:type="dxa"/>
            <w:tcBorders>
              <w:top w:val="single" w:sz="7" w:space="0" w:color="000000"/>
              <w:left w:val="single" w:sz="7" w:space="0" w:color="000000"/>
              <w:bottom w:val="single" w:sz="7" w:space="0" w:color="000000"/>
              <w:right w:val="single" w:sz="6" w:space="0" w:color="FFFFFF"/>
            </w:tcBorders>
            <w:vAlign w:val="center"/>
          </w:tcPr>
          <w:p w14:paraId="755F4F69" w14:textId="2DCE584E"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14:paraId="2F4F9302" w14:textId="7723A719"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722A80E4" w14:textId="5B249040"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b/>
                <w:color w:val="000000"/>
                <w:sz w:val="20"/>
                <w:szCs w:val="20"/>
              </w:rPr>
              <w:t>$90,900</w:t>
            </w:r>
          </w:p>
        </w:tc>
        <w:tc>
          <w:tcPr>
            <w:tcW w:w="1350" w:type="dxa"/>
            <w:tcBorders>
              <w:top w:val="single" w:sz="7" w:space="0" w:color="000000"/>
              <w:left w:val="single" w:sz="7" w:space="0" w:color="000000"/>
              <w:bottom w:val="single" w:sz="7" w:space="0" w:color="000000"/>
              <w:right w:val="single" w:sz="6" w:space="0" w:color="FFFFFF"/>
            </w:tcBorders>
            <w:vAlign w:val="center"/>
          </w:tcPr>
          <w:p w14:paraId="7EB08C3D" w14:textId="7371FDD4"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0088D553" w14:textId="46C36783" w:rsidR="00E16931" w:rsidRDefault="00E16931" w:rsidP="00E169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w:t>
            </w:r>
          </w:p>
        </w:tc>
        <w:tc>
          <w:tcPr>
            <w:tcW w:w="1350" w:type="dxa"/>
            <w:tcBorders>
              <w:top w:val="single" w:sz="7" w:space="0" w:color="000000"/>
              <w:left w:val="single" w:sz="7" w:space="0" w:color="000000"/>
              <w:bottom w:val="single" w:sz="7" w:space="0" w:color="000000"/>
              <w:right w:val="single" w:sz="7" w:space="0" w:color="000000"/>
            </w:tcBorders>
            <w:vAlign w:val="center"/>
          </w:tcPr>
          <w:p w14:paraId="0B007C77" w14:textId="5CD1AECC" w:rsidR="00E16931" w:rsidRDefault="00E16931">
            <w:pPr>
              <w:pBdr>
                <w:top w:val="single" w:sz="6" w:space="0" w:color="FFFFFF"/>
                <w:left w:val="single" w:sz="6" w:space="0" w:color="FFFFFF"/>
                <w:bottom w:val="single" w:sz="6" w:space="0" w:color="FFFFFF"/>
                <w:right w:val="single" w:sz="6" w:space="0" w:color="FFFFFF"/>
              </w:pBdr>
              <w:rPr>
                <w:color w:val="000000"/>
              </w:rPr>
            </w:pPr>
            <w:r>
              <w:rPr>
                <w:b/>
                <w:bCs/>
                <w:color w:val="000000"/>
                <w:sz w:val="20"/>
                <w:szCs w:val="20"/>
              </w:rPr>
              <w:t xml:space="preserve">$311,000 </w:t>
            </w:r>
          </w:p>
        </w:tc>
      </w:tr>
    </w:tbl>
    <w:p w14:paraId="01B1561B" w14:textId="5077BEBB"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831C0E">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61F7682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E16931">
        <w:rPr>
          <w:color w:val="000000"/>
        </w:rPr>
        <w:t>90,900</w:t>
      </w:r>
      <w:r>
        <w:rPr>
          <w:color w:val="000000"/>
        </w:rPr>
        <w:t>.</w:t>
      </w:r>
      <w:r w:rsidR="00831C0E">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491A129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E16931">
        <w:rPr>
          <w:color w:val="000000"/>
        </w:rPr>
        <w:t>311,000</w:t>
      </w:r>
      <w:r>
        <w:rPr>
          <w:color w:val="000000"/>
        </w:rPr>
        <w:t>.</w:t>
      </w:r>
      <w:r w:rsidR="00831C0E">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57D916AF" w14:textId="652CE65F" w:rsidR="00CA4CD6" w:rsidRDefault="00CA4CD6" w:rsidP="001D3F8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E16931">
        <w:rPr>
          <w:color w:val="000000"/>
        </w:rPr>
        <w:t>402,000</w:t>
      </w:r>
      <w:r>
        <w:rPr>
          <w:color w:val="000000"/>
        </w:rPr>
        <w:t>.</w:t>
      </w:r>
      <w:r w:rsidR="00831C0E">
        <w:rPr>
          <w:color w:val="000000"/>
        </w:rPr>
        <w:t xml:space="preserve"> </w:t>
      </w:r>
      <w:r w:rsidR="001C5991">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2B9F873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831C0E">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4A248BF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are those costs associated with analysis of the reported </w:t>
      </w:r>
      <w:r>
        <w:rPr>
          <w:color w:val="000000"/>
        </w:rPr>
        <w:lastRenderedPageBreak/>
        <w:t>information.</w:t>
      </w:r>
      <w:r w:rsidR="00831C0E">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02A170A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274B2B">
        <w:rPr>
          <w:color w:val="000000"/>
        </w:rPr>
        <w:t>22,200</w:t>
      </w:r>
      <w:r>
        <w:rPr>
          <w:color w:val="000000"/>
        </w:rPr>
        <w:t>.</w:t>
      </w:r>
      <w:r w:rsidR="00831C0E">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CE728B3"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D91C34">
        <w:t>90</w:t>
      </w:r>
      <w:r w:rsidR="00CA4CD6" w:rsidRPr="00D2273E">
        <w:t xml:space="preserve"> (GS-13, Step 5, $</w:t>
      </w:r>
      <w:r w:rsidR="009018EC" w:rsidRPr="00D2273E">
        <w:t>3</w:t>
      </w:r>
      <w:r w:rsidR="00D91C34">
        <w:t>9</w:t>
      </w:r>
      <w:r w:rsidR="00A038EC" w:rsidRPr="00D2273E">
        <w:t>.</w:t>
      </w:r>
      <w:r w:rsidR="00D91C34">
        <w:t>31</w:t>
      </w:r>
      <w:r w:rsidR="00CA4CD6" w:rsidRPr="00D2273E">
        <w:t xml:space="preserve"> </w:t>
      </w:r>
      <w:r w:rsidR="00E77D5E" w:rsidRPr="00D2273E">
        <w:t>+ 60%</w:t>
      </w:r>
      <w:r w:rsidR="00D46FA2" w:rsidRPr="00D2273E">
        <w:t xml:space="preserve">) </w:t>
      </w:r>
    </w:p>
    <w:p w14:paraId="0F39875F" w14:textId="5A0D9015"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D91C34">
        <w:t>67</w:t>
      </w:r>
      <w:r w:rsidR="00CA4CD6" w:rsidRPr="00D2273E">
        <w:t xml:space="preserve"> (GS-12, Step 1, $</w:t>
      </w:r>
      <w:r w:rsidR="00A038EC" w:rsidRPr="00D2273E">
        <w:t>2</w:t>
      </w:r>
      <w:r w:rsidR="00D91C34">
        <w:t>9</w:t>
      </w:r>
      <w:r w:rsidR="00A038EC" w:rsidRPr="00D2273E">
        <w:t>.</w:t>
      </w:r>
      <w:r w:rsidR="00D91C34">
        <w:t>17</w:t>
      </w:r>
      <w:r w:rsidR="00CA4CD6" w:rsidRPr="00D2273E">
        <w:t xml:space="preserve"> </w:t>
      </w:r>
      <w:r w:rsidR="00E77D5E" w:rsidRPr="00D2273E">
        <w:t>+ 60%</w:t>
      </w:r>
      <w:r w:rsidR="00CA4CD6" w:rsidRPr="00D2273E">
        <w:t>)</w:t>
      </w:r>
    </w:p>
    <w:p w14:paraId="2D0AFDE9" w14:textId="053C6F28" w:rsidR="00CA4CD6" w:rsidRPr="00D2273E" w:rsidRDefault="00D2273E" w:rsidP="00D2273E">
      <w:r>
        <w:tab/>
      </w:r>
      <w:r w:rsidRPr="00D2273E">
        <w:tab/>
      </w:r>
      <w:r w:rsidR="00CA4CD6" w:rsidRPr="00D2273E">
        <w:t>Clerical</w:t>
      </w:r>
      <w:r w:rsidR="00CA4CD6" w:rsidRPr="00D2273E">
        <w:tab/>
        <w:t>$2</w:t>
      </w:r>
      <w:r w:rsidR="002B517F">
        <w:t>5.</w:t>
      </w:r>
      <w:r w:rsidR="00D91C34">
        <w:t>25</w:t>
      </w:r>
      <w:r w:rsidR="00CA4CD6" w:rsidRPr="00D2273E">
        <w:t xml:space="preserve"> (GS-6, Step 3, $</w:t>
      </w:r>
      <w:r w:rsidR="00A038EC" w:rsidRPr="00D2273E">
        <w:t>15.</w:t>
      </w:r>
      <w:r w:rsidR="00D91C34">
        <w:t>78</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5B05C075"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2B3BC5">
        <w:rPr>
          <w:color w:val="000000"/>
        </w:rPr>
        <w:t>5</w:t>
      </w:r>
      <w:r>
        <w:rPr>
          <w:color w:val="000000"/>
        </w:rPr>
        <w:t xml:space="preserve"> General Schedule</w:t>
      </w:r>
      <w:r w:rsidR="007A458D">
        <w:rPr>
          <w:color w:val="000000"/>
        </w:rPr>
        <w:t>,</w:t>
      </w:r>
      <w:r>
        <w:rPr>
          <w:color w:val="000000"/>
        </w:rPr>
        <w:t xml:space="preserve"> which excludes locality rates of pay.</w:t>
      </w:r>
      <w:r w:rsidR="00831C0E">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831C0E">
        <w:t xml:space="preserve"> </w:t>
      </w:r>
      <w:r>
        <w:rPr>
          <w:color w:val="000000"/>
        </w:rPr>
        <w:t xml:space="preserve">Details upon which this estimate is based appear </w:t>
      </w:r>
      <w:r w:rsidR="007A458D">
        <w:rPr>
          <w:color w:val="000000"/>
        </w:rPr>
        <w:t xml:space="preserve">below in </w:t>
      </w:r>
      <w:r w:rsidR="009006E8" w:rsidRPr="002C16AB">
        <w:t>Table 2: Average Annual EPA Burden and Cost – NSPS for Hospital/Medical/Infectious Waste Incinerators (40 CFR Part 60, Subpart Ec) (Renewal)</w:t>
      </w:r>
      <w:r w:rsidR="009006E8">
        <w:t>.</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6E5AD6FB"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831C0E">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066C1D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5E07B7">
        <w:rPr>
          <w:color w:val="000000"/>
        </w:rPr>
        <w:t>seven</w:t>
      </w:r>
      <w:r>
        <w:rPr>
          <w:color w:val="000000"/>
        </w:rPr>
        <w:t xml:space="preserve"> existing respondents will be subject to the standard.</w:t>
      </w:r>
      <w:r w:rsidR="00831C0E">
        <w:rPr>
          <w:color w:val="000000"/>
        </w:rPr>
        <w:t xml:space="preserve"> </w:t>
      </w:r>
      <w:r>
        <w:rPr>
          <w:color w:val="000000"/>
        </w:rPr>
        <w:t xml:space="preserve">It is estimated that an additional </w:t>
      </w:r>
      <w:r w:rsidR="00005F37">
        <w:rPr>
          <w:color w:val="000000"/>
        </w:rPr>
        <w:t>one</w:t>
      </w:r>
      <w:r>
        <w:rPr>
          <w:color w:val="000000"/>
        </w:rPr>
        <w:t xml:space="preserve"> respondents per year will become subject.</w:t>
      </w:r>
      <w:r w:rsidR="00831C0E">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005F37">
        <w:rPr>
          <w:color w:val="000000"/>
        </w:rPr>
        <w:t>eight</w:t>
      </w:r>
      <w:r>
        <w:rPr>
          <w:color w:val="000000"/>
        </w:rPr>
        <w:t xml:space="preserve"> per year.</w:t>
      </w:r>
      <w:r w:rsidR="00831C0E">
        <w:rPr>
          <w:color w:val="000000"/>
        </w:rPr>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5AB9DAE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831C0E">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2FC5274A"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831C0E">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7603897A" w:rsidR="00CA4CD6" w:rsidRDefault="00C977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6CCAB813" w:rsidR="00CA4CD6" w:rsidRDefault="00C977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45772E05" w:rsidR="00CA4CD6" w:rsidRDefault="0064177F"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28C0E571" w:rsidR="00CA4CD6" w:rsidRDefault="0064177F"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24C0876A" w:rsidR="00CA4CD6" w:rsidRDefault="00C977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00BE14B8" w:rsidR="00CA4CD6" w:rsidRDefault="00C977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380492E9" w:rsidR="00CA4CD6" w:rsidRDefault="00C977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082D53EE" w:rsidR="00CA4CD6" w:rsidRDefault="0064177F"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0B2EE2F7" w:rsidR="00CA4CD6" w:rsidRDefault="0064177F"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0917B90A" w:rsidR="00CA4CD6" w:rsidRDefault="00C977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172D9304" w:rsidR="00CA4CD6" w:rsidRDefault="00C977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2284BE9A" w:rsidR="00CA4CD6" w:rsidRDefault="00C977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4DF98A55" w:rsidR="00CA4CD6" w:rsidRDefault="0064177F"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20C5D913" w:rsidR="00CA4CD6" w:rsidRDefault="0064177F"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6E226BB4" w:rsidR="00CA4CD6" w:rsidRDefault="00C977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4A6DAE76" w:rsidR="00CA4CD6" w:rsidRDefault="00C977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5990D822" w:rsidR="00CA4CD6" w:rsidRDefault="00C977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793CB38B" w:rsidR="00CA4CD6" w:rsidRDefault="0064177F"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61258258" w:rsidR="00CA4CD6" w:rsidRDefault="0064177F"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5129B5AB" w:rsidR="00CA4CD6" w:rsidRDefault="00C9771A">
            <w:pPr>
              <w:pBdr>
                <w:top w:val="single" w:sz="6" w:space="0" w:color="FFFFFF"/>
                <w:left w:val="single" w:sz="6" w:space="0" w:color="FFFFFF"/>
                <w:bottom w:val="single" w:sz="6" w:space="0" w:color="FFFFFF"/>
                <w:right w:val="single" w:sz="6" w:space="0" w:color="FFFFFF"/>
              </w:pBdr>
              <w:jc w:val="center"/>
              <w:rPr>
                <w:color w:val="000000"/>
                <w:sz w:val="18"/>
                <w:szCs w:val="18"/>
              </w:rPr>
            </w:pPr>
            <w:r w:rsidRPr="001D3F86">
              <w:rPr>
                <w:sz w:val="18"/>
                <w:szCs w:val="18"/>
              </w:rPr>
              <w:t>8</w:t>
            </w:r>
          </w:p>
        </w:tc>
      </w:tr>
    </w:tbl>
    <w:p w14:paraId="7C547DF5" w14:textId="28DABC56"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831C0E">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1A2C5A5D"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831C0E">
        <w:rPr>
          <w:color w:val="000000"/>
        </w:rPr>
        <w:t xml:space="preserve"> </w:t>
      </w:r>
      <w:r w:rsidR="00CA4CD6">
        <w:rPr>
          <w:color w:val="000000"/>
        </w:rPr>
        <w:t xml:space="preserve">As shown above, the average Number of Respondents over the three year period of this ICR is </w:t>
      </w:r>
      <w:r w:rsidR="00005F37">
        <w:rPr>
          <w:color w:val="000000"/>
        </w:rPr>
        <w:t>eight</w:t>
      </w:r>
      <w:r w:rsidR="00507EC5">
        <w:rPr>
          <w:color w:val="000000"/>
        </w:rPr>
        <w:t xml:space="preserve">. </w:t>
      </w:r>
    </w:p>
    <w:p w14:paraId="6343745F" w14:textId="77777777" w:rsidR="00CA4CD6" w:rsidRDefault="00CA4CD6" w:rsidP="001D3F86">
      <w:pPr>
        <w:pBdr>
          <w:top w:val="single" w:sz="6" w:space="0" w:color="FFFFFF"/>
          <w:left w:val="single" w:sz="6" w:space="0" w:color="FFFFFF"/>
          <w:bottom w:val="single" w:sz="6" w:space="0" w:color="FFFFFF"/>
          <w:right w:val="single" w:sz="6" w:space="0" w:color="FFFFFF"/>
        </w:pBdr>
        <w:rPr>
          <w:color w:val="000000"/>
        </w:rPr>
      </w:pPr>
    </w:p>
    <w:p w14:paraId="2DD44DAF" w14:textId="3B79EEDA"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44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550"/>
        <w:gridCol w:w="2911"/>
        <w:gridCol w:w="1260"/>
        <w:gridCol w:w="1260"/>
        <w:gridCol w:w="1890"/>
        <w:gridCol w:w="1569"/>
      </w:tblGrid>
      <w:tr w:rsidR="00A73600" w14:paraId="046B3587" w14:textId="77777777" w:rsidTr="005E07B7">
        <w:trPr>
          <w:tblHeader/>
          <w:jc w:val="center"/>
        </w:trPr>
        <w:tc>
          <w:tcPr>
            <w:tcW w:w="9440" w:type="dxa"/>
            <w:gridSpan w:val="6"/>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5E07B7">
        <w:trPr>
          <w:jc w:val="center"/>
        </w:trPr>
        <w:tc>
          <w:tcPr>
            <w:tcW w:w="3461" w:type="dxa"/>
            <w:gridSpan w:val="2"/>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569"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5B65840D"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831C0E">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F7598F" w14:paraId="16C1203F" w14:textId="77777777" w:rsidTr="005E07B7">
        <w:trPr>
          <w:trHeight w:val="366"/>
          <w:jc w:val="center"/>
        </w:trPr>
        <w:tc>
          <w:tcPr>
            <w:tcW w:w="3461" w:type="dxa"/>
            <w:gridSpan w:val="2"/>
            <w:vAlign w:val="center"/>
          </w:tcPr>
          <w:p w14:paraId="7DB8FBDE" w14:textId="2CF63AB1"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intent to construct</w:t>
            </w:r>
          </w:p>
        </w:tc>
        <w:tc>
          <w:tcPr>
            <w:tcW w:w="1260" w:type="dxa"/>
            <w:vAlign w:val="center"/>
          </w:tcPr>
          <w:p w14:paraId="63308014" w14:textId="7D366F5D"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260" w:type="dxa"/>
            <w:vAlign w:val="center"/>
          </w:tcPr>
          <w:p w14:paraId="7D6BA6A3" w14:textId="2C5B4589"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508145DD" w14:textId="44877143"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70F8E048" w14:textId="1B10DEAD"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r>
      <w:tr w:rsidR="00F7598F" w14:paraId="300564D1" w14:textId="77777777" w:rsidTr="005E07B7">
        <w:trPr>
          <w:trHeight w:val="366"/>
          <w:jc w:val="center"/>
        </w:trPr>
        <w:tc>
          <w:tcPr>
            <w:tcW w:w="3461" w:type="dxa"/>
            <w:gridSpan w:val="2"/>
            <w:vAlign w:val="center"/>
          </w:tcPr>
          <w:p w14:paraId="0F46E3DF" w14:textId="713B4353"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anticipated commencement of construction</w:t>
            </w:r>
          </w:p>
        </w:tc>
        <w:tc>
          <w:tcPr>
            <w:tcW w:w="1260" w:type="dxa"/>
            <w:vAlign w:val="center"/>
          </w:tcPr>
          <w:p w14:paraId="06C154FF" w14:textId="0992B500"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260" w:type="dxa"/>
            <w:vAlign w:val="center"/>
          </w:tcPr>
          <w:p w14:paraId="40F59661" w14:textId="5C367F90"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3E42D994" w14:textId="31C8AADA"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4B9F0EBE" w14:textId="7A4F4A7A"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r>
      <w:tr w:rsidR="00F7598F" w14:paraId="4FB1550D" w14:textId="77777777" w:rsidTr="005E07B7">
        <w:trPr>
          <w:trHeight w:val="366"/>
          <w:jc w:val="center"/>
        </w:trPr>
        <w:tc>
          <w:tcPr>
            <w:tcW w:w="3461" w:type="dxa"/>
            <w:gridSpan w:val="2"/>
            <w:vAlign w:val="center"/>
          </w:tcPr>
          <w:p w14:paraId="5387B54C" w14:textId="4EE92FFE"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anticipated startup</w:t>
            </w:r>
          </w:p>
        </w:tc>
        <w:tc>
          <w:tcPr>
            <w:tcW w:w="1260" w:type="dxa"/>
            <w:vAlign w:val="center"/>
          </w:tcPr>
          <w:p w14:paraId="5E226832" w14:textId="62E2FEE9"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260" w:type="dxa"/>
            <w:vAlign w:val="center"/>
          </w:tcPr>
          <w:p w14:paraId="61FE4D7C" w14:textId="395A101B"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4628B654" w14:textId="4F289F05"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2ACB2E06" w14:textId="64695A08"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r>
      <w:tr w:rsidR="00F7598F" w14:paraId="083E1D2F" w14:textId="77777777" w:rsidTr="005E07B7">
        <w:trPr>
          <w:trHeight w:val="366"/>
          <w:jc w:val="center"/>
        </w:trPr>
        <w:tc>
          <w:tcPr>
            <w:tcW w:w="3461" w:type="dxa"/>
            <w:gridSpan w:val="2"/>
            <w:vAlign w:val="center"/>
          </w:tcPr>
          <w:p w14:paraId="0A00E7E9" w14:textId="38AFCF3B"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actual startup</w:t>
            </w:r>
          </w:p>
        </w:tc>
        <w:tc>
          <w:tcPr>
            <w:tcW w:w="1260" w:type="dxa"/>
            <w:vAlign w:val="center"/>
          </w:tcPr>
          <w:p w14:paraId="6D5F816B" w14:textId="4BADDA9B"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260" w:type="dxa"/>
            <w:vAlign w:val="center"/>
          </w:tcPr>
          <w:p w14:paraId="64FA5AEC" w14:textId="67A853C8"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67D9124E" w14:textId="3FA319F1"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526F05CB" w14:textId="6F26F6CF"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r>
      <w:tr w:rsidR="00F7598F" w14:paraId="4F2DCCF3" w14:textId="77777777" w:rsidTr="005E07B7">
        <w:trPr>
          <w:trHeight w:val="366"/>
          <w:jc w:val="center"/>
        </w:trPr>
        <w:tc>
          <w:tcPr>
            <w:tcW w:w="3461" w:type="dxa"/>
            <w:gridSpan w:val="2"/>
            <w:vAlign w:val="center"/>
          </w:tcPr>
          <w:p w14:paraId="555F6D06" w14:textId="44D74F3F"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type(s) of waste to be combusted</w:t>
            </w:r>
          </w:p>
        </w:tc>
        <w:tc>
          <w:tcPr>
            <w:tcW w:w="1260" w:type="dxa"/>
            <w:vAlign w:val="center"/>
          </w:tcPr>
          <w:p w14:paraId="4B2521A1" w14:textId="1307FB08"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260" w:type="dxa"/>
            <w:vAlign w:val="center"/>
          </w:tcPr>
          <w:p w14:paraId="7F4D2A7C" w14:textId="34361EE6"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643A86F8" w14:textId="1B4C31DA"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4A4188E6" w14:textId="552138EF"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r>
      <w:tr w:rsidR="00F7598F" w14:paraId="1B2CDAED" w14:textId="77777777" w:rsidTr="005E07B7">
        <w:trPr>
          <w:trHeight w:val="366"/>
          <w:jc w:val="center"/>
        </w:trPr>
        <w:tc>
          <w:tcPr>
            <w:tcW w:w="3461" w:type="dxa"/>
            <w:gridSpan w:val="2"/>
            <w:vAlign w:val="center"/>
          </w:tcPr>
          <w:p w14:paraId="6E33CD14" w14:textId="76920043"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HMIWI capacity</w:t>
            </w:r>
          </w:p>
        </w:tc>
        <w:tc>
          <w:tcPr>
            <w:tcW w:w="1260" w:type="dxa"/>
            <w:vAlign w:val="center"/>
          </w:tcPr>
          <w:p w14:paraId="544F7193" w14:textId="5A210991"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260" w:type="dxa"/>
            <w:vAlign w:val="center"/>
          </w:tcPr>
          <w:p w14:paraId="06C4F13E" w14:textId="4078EA00"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4C678D06" w14:textId="79B5D22C"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3B99ED2E" w14:textId="4F4CC976"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r>
      <w:tr w:rsidR="00F7598F" w14:paraId="3D3D6C0B" w14:textId="77777777" w:rsidTr="005E07B7">
        <w:trPr>
          <w:trHeight w:val="366"/>
          <w:jc w:val="center"/>
        </w:trPr>
        <w:tc>
          <w:tcPr>
            <w:tcW w:w="3461" w:type="dxa"/>
            <w:gridSpan w:val="2"/>
            <w:vAlign w:val="center"/>
          </w:tcPr>
          <w:p w14:paraId="22D76814" w14:textId="4FD987DC"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initial performance test</w:t>
            </w:r>
          </w:p>
        </w:tc>
        <w:tc>
          <w:tcPr>
            <w:tcW w:w="1260" w:type="dxa"/>
            <w:vAlign w:val="center"/>
          </w:tcPr>
          <w:p w14:paraId="3CC080A9" w14:textId="673DF483"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260" w:type="dxa"/>
            <w:vAlign w:val="center"/>
          </w:tcPr>
          <w:p w14:paraId="4014B27B" w14:textId="4EDA2D84"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750FDF6A" w14:textId="2310F852"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7CFAD154" w14:textId="5D1333AF"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r>
      <w:tr w:rsidR="00F7598F" w14:paraId="11D417B9" w14:textId="77777777" w:rsidTr="005E07B7">
        <w:trPr>
          <w:trHeight w:val="366"/>
          <w:jc w:val="center"/>
        </w:trPr>
        <w:tc>
          <w:tcPr>
            <w:tcW w:w="3461" w:type="dxa"/>
            <w:gridSpan w:val="2"/>
            <w:vAlign w:val="center"/>
          </w:tcPr>
          <w:p w14:paraId="7866A474" w14:textId="44B2AEDE"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initial CMS demonstration</w:t>
            </w:r>
          </w:p>
        </w:tc>
        <w:tc>
          <w:tcPr>
            <w:tcW w:w="1260" w:type="dxa"/>
            <w:vAlign w:val="center"/>
          </w:tcPr>
          <w:p w14:paraId="14BFFAC4" w14:textId="15EB62E0"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260" w:type="dxa"/>
            <w:vAlign w:val="center"/>
          </w:tcPr>
          <w:p w14:paraId="2403F82A" w14:textId="023CF841"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47541742" w14:textId="780C9706"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000D1B11" w14:textId="160AB0FA"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r>
      <w:tr w:rsidR="00F7598F" w14:paraId="6F71B1D8" w14:textId="77777777" w:rsidTr="005E07B7">
        <w:trPr>
          <w:trHeight w:val="366"/>
          <w:jc w:val="center"/>
        </w:trPr>
        <w:tc>
          <w:tcPr>
            <w:tcW w:w="3461" w:type="dxa"/>
            <w:gridSpan w:val="2"/>
            <w:vAlign w:val="center"/>
          </w:tcPr>
          <w:p w14:paraId="109EBEB2" w14:textId="333431AD"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Initial report for the site selection analysis</w:t>
            </w:r>
          </w:p>
        </w:tc>
        <w:tc>
          <w:tcPr>
            <w:tcW w:w="1260" w:type="dxa"/>
            <w:vAlign w:val="center"/>
          </w:tcPr>
          <w:p w14:paraId="3506736C" w14:textId="74627EEE"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260" w:type="dxa"/>
            <w:vAlign w:val="center"/>
          </w:tcPr>
          <w:p w14:paraId="5386C5D3" w14:textId="01AC5C70"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7460243D" w14:textId="4C62DE6C"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275B2A47" w14:textId="07FBB5C0"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r>
      <w:tr w:rsidR="00F7598F" w14:paraId="3A7041AA" w14:textId="77777777" w:rsidTr="005E07B7">
        <w:trPr>
          <w:trHeight w:val="366"/>
          <w:jc w:val="center"/>
        </w:trPr>
        <w:tc>
          <w:tcPr>
            <w:tcW w:w="3461" w:type="dxa"/>
            <w:gridSpan w:val="2"/>
            <w:vAlign w:val="center"/>
          </w:tcPr>
          <w:p w14:paraId="77C09351" w14:textId="5E782911"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Waste management plan</w:t>
            </w:r>
          </w:p>
        </w:tc>
        <w:tc>
          <w:tcPr>
            <w:tcW w:w="1260" w:type="dxa"/>
            <w:vAlign w:val="center"/>
          </w:tcPr>
          <w:p w14:paraId="31E08157" w14:textId="42CC525C"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260" w:type="dxa"/>
            <w:vAlign w:val="center"/>
          </w:tcPr>
          <w:p w14:paraId="0CCEA446" w14:textId="33805D74"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6E80D7B6" w14:textId="5E8DF04C"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5FE0497E" w14:textId="0648868E"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r>
      <w:tr w:rsidR="00F7598F" w14:paraId="6B9E1249" w14:textId="77777777" w:rsidTr="005E07B7">
        <w:trPr>
          <w:trHeight w:val="366"/>
          <w:jc w:val="center"/>
        </w:trPr>
        <w:tc>
          <w:tcPr>
            <w:tcW w:w="3461" w:type="dxa"/>
            <w:gridSpan w:val="2"/>
            <w:vAlign w:val="center"/>
          </w:tcPr>
          <w:p w14:paraId="6FC770DC" w14:textId="275E9B20"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Analysis and supporting documentation demonstrating conformance with EPA guidance and specifications for bag leak detection systems</w:t>
            </w:r>
            <w:r>
              <w:rPr>
                <w:color w:val="000000"/>
                <w:sz w:val="20"/>
                <w:szCs w:val="20"/>
                <w:vertAlign w:val="superscript"/>
              </w:rPr>
              <w:t>1</w:t>
            </w:r>
          </w:p>
        </w:tc>
        <w:tc>
          <w:tcPr>
            <w:tcW w:w="1260" w:type="dxa"/>
            <w:vAlign w:val="center"/>
          </w:tcPr>
          <w:p w14:paraId="5141A7F9" w14:textId="7371F489"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0.67</w:t>
            </w:r>
          </w:p>
        </w:tc>
        <w:tc>
          <w:tcPr>
            <w:tcW w:w="1260" w:type="dxa"/>
            <w:vAlign w:val="center"/>
          </w:tcPr>
          <w:p w14:paraId="5ED5E5A1" w14:textId="75BF2AC5"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4ED73A16" w14:textId="41D8C346"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31DC4DB6" w14:textId="33C82A13"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0.67</w:t>
            </w:r>
          </w:p>
        </w:tc>
      </w:tr>
      <w:tr w:rsidR="00F7598F" w14:paraId="123D91CC" w14:textId="77777777" w:rsidTr="005E07B7">
        <w:trPr>
          <w:trHeight w:val="366"/>
          <w:jc w:val="center"/>
        </w:trPr>
        <w:tc>
          <w:tcPr>
            <w:tcW w:w="3461" w:type="dxa"/>
            <w:gridSpan w:val="2"/>
            <w:vAlign w:val="center"/>
          </w:tcPr>
          <w:p w14:paraId="2A306C30" w14:textId="2102E5FC"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Report of initial performance test</w:t>
            </w:r>
          </w:p>
        </w:tc>
        <w:tc>
          <w:tcPr>
            <w:tcW w:w="1260" w:type="dxa"/>
            <w:vAlign w:val="center"/>
          </w:tcPr>
          <w:p w14:paraId="1EB3360C" w14:textId="073DA82D"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260" w:type="dxa"/>
            <w:vAlign w:val="center"/>
          </w:tcPr>
          <w:p w14:paraId="5C2D1E35" w14:textId="63697F97"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49ECCBC4" w14:textId="6150BB5D"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1C52095A" w14:textId="7130D41F"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r>
      <w:tr w:rsidR="00F7598F" w14:paraId="7BD9F48B" w14:textId="77777777" w:rsidTr="005E07B7">
        <w:trPr>
          <w:trHeight w:val="366"/>
          <w:jc w:val="center"/>
        </w:trPr>
        <w:tc>
          <w:tcPr>
            <w:tcW w:w="3461" w:type="dxa"/>
            <w:gridSpan w:val="2"/>
            <w:vAlign w:val="center"/>
          </w:tcPr>
          <w:p w14:paraId="5F0EF941" w14:textId="79469455"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Report of initial CMS demonstration</w:t>
            </w:r>
          </w:p>
        </w:tc>
        <w:tc>
          <w:tcPr>
            <w:tcW w:w="1260" w:type="dxa"/>
            <w:vAlign w:val="center"/>
          </w:tcPr>
          <w:p w14:paraId="5C7D0AA7" w14:textId="23B57073"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260" w:type="dxa"/>
            <w:vAlign w:val="center"/>
          </w:tcPr>
          <w:p w14:paraId="440E92EB" w14:textId="02A7B117"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7E270A93" w14:textId="76417381"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3ACD9500" w14:textId="47F905E4"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r>
      <w:tr w:rsidR="00F7598F" w14:paraId="335D2936" w14:textId="77777777" w:rsidTr="005E07B7">
        <w:trPr>
          <w:trHeight w:val="366"/>
          <w:jc w:val="center"/>
        </w:trPr>
        <w:tc>
          <w:tcPr>
            <w:tcW w:w="3461" w:type="dxa"/>
            <w:gridSpan w:val="2"/>
            <w:vAlign w:val="center"/>
          </w:tcPr>
          <w:p w14:paraId="738766A3" w14:textId="3763C722"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Annual report</w:t>
            </w:r>
          </w:p>
        </w:tc>
        <w:tc>
          <w:tcPr>
            <w:tcW w:w="1260" w:type="dxa"/>
            <w:vAlign w:val="center"/>
          </w:tcPr>
          <w:p w14:paraId="2C797C05" w14:textId="09DB2BE3"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260" w:type="dxa"/>
            <w:vAlign w:val="center"/>
          </w:tcPr>
          <w:p w14:paraId="4B978895" w14:textId="382F5059"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890" w:type="dxa"/>
            <w:vAlign w:val="center"/>
          </w:tcPr>
          <w:p w14:paraId="0F5FA1E3" w14:textId="0A2A389B"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569" w:type="dxa"/>
            <w:vAlign w:val="center"/>
          </w:tcPr>
          <w:p w14:paraId="62D22833" w14:textId="10CA56B9"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r>
      <w:tr w:rsidR="00F7598F" w14:paraId="0C9C0F40" w14:textId="77777777" w:rsidTr="005E07B7">
        <w:trPr>
          <w:trHeight w:val="366"/>
          <w:jc w:val="center"/>
        </w:trPr>
        <w:tc>
          <w:tcPr>
            <w:tcW w:w="3461" w:type="dxa"/>
            <w:gridSpan w:val="2"/>
            <w:vAlign w:val="center"/>
          </w:tcPr>
          <w:p w14:paraId="1802B9B0" w14:textId="3D6DA477"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CMS emissions and operating parameters</w:t>
            </w:r>
          </w:p>
        </w:tc>
        <w:tc>
          <w:tcPr>
            <w:tcW w:w="1260" w:type="dxa"/>
            <w:vAlign w:val="center"/>
          </w:tcPr>
          <w:p w14:paraId="3B9A49D6" w14:textId="324B37FB"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8</w:t>
            </w:r>
          </w:p>
        </w:tc>
        <w:tc>
          <w:tcPr>
            <w:tcW w:w="1260" w:type="dxa"/>
            <w:vAlign w:val="center"/>
          </w:tcPr>
          <w:p w14:paraId="290F79B9" w14:textId="0AAF6E5B"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51BD8606" w14:textId="07294831"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6ECB6985" w14:textId="55C33CF1"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8</w:t>
            </w:r>
          </w:p>
        </w:tc>
      </w:tr>
      <w:tr w:rsidR="00F7598F" w14:paraId="0033BD52" w14:textId="77777777" w:rsidTr="005E07B7">
        <w:trPr>
          <w:trHeight w:val="366"/>
          <w:jc w:val="center"/>
        </w:trPr>
        <w:tc>
          <w:tcPr>
            <w:tcW w:w="3461" w:type="dxa"/>
            <w:gridSpan w:val="2"/>
            <w:vAlign w:val="center"/>
          </w:tcPr>
          <w:p w14:paraId="5A01CE82" w14:textId="3E05CBC8"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Exceedances, malfunctions, and periods for which data not obtained</w:t>
            </w:r>
            <w:r>
              <w:rPr>
                <w:color w:val="000000"/>
                <w:sz w:val="20"/>
                <w:szCs w:val="20"/>
                <w:vertAlign w:val="superscript"/>
              </w:rPr>
              <w:t>2</w:t>
            </w:r>
          </w:p>
        </w:tc>
        <w:tc>
          <w:tcPr>
            <w:tcW w:w="1260" w:type="dxa"/>
            <w:vAlign w:val="center"/>
          </w:tcPr>
          <w:p w14:paraId="125C3D47" w14:textId="7F679683"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1.6</w:t>
            </w:r>
          </w:p>
        </w:tc>
        <w:tc>
          <w:tcPr>
            <w:tcW w:w="1260" w:type="dxa"/>
            <w:vAlign w:val="center"/>
          </w:tcPr>
          <w:p w14:paraId="77A77D6B" w14:textId="44061E25"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6F836DA6" w14:textId="39BF4357"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20127C35" w14:textId="79872889"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1.6</w:t>
            </w:r>
          </w:p>
        </w:tc>
      </w:tr>
      <w:tr w:rsidR="00F7598F" w14:paraId="44787B8A" w14:textId="77777777" w:rsidTr="005E07B7">
        <w:trPr>
          <w:trHeight w:val="366"/>
          <w:jc w:val="center"/>
        </w:trPr>
        <w:tc>
          <w:tcPr>
            <w:tcW w:w="3461" w:type="dxa"/>
            <w:gridSpan w:val="2"/>
            <w:vAlign w:val="center"/>
          </w:tcPr>
          <w:p w14:paraId="5BF2B1E1" w14:textId="512AF7FE"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Results of performance tests conducted during the year</w:t>
            </w:r>
          </w:p>
        </w:tc>
        <w:tc>
          <w:tcPr>
            <w:tcW w:w="1260" w:type="dxa"/>
            <w:vAlign w:val="center"/>
          </w:tcPr>
          <w:p w14:paraId="089EDC56" w14:textId="7878BE96"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8</w:t>
            </w:r>
          </w:p>
        </w:tc>
        <w:tc>
          <w:tcPr>
            <w:tcW w:w="1260" w:type="dxa"/>
            <w:vAlign w:val="center"/>
          </w:tcPr>
          <w:p w14:paraId="517777B4" w14:textId="4B346F3C"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6F381186" w14:textId="359C3C9F"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5505396A" w14:textId="45CE61D9"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8</w:t>
            </w:r>
          </w:p>
        </w:tc>
      </w:tr>
      <w:tr w:rsidR="00F7598F" w14:paraId="69F17EF1" w14:textId="77777777" w:rsidTr="005E07B7">
        <w:trPr>
          <w:trHeight w:val="366"/>
          <w:jc w:val="center"/>
        </w:trPr>
        <w:tc>
          <w:tcPr>
            <w:tcW w:w="3461" w:type="dxa"/>
            <w:gridSpan w:val="2"/>
            <w:vAlign w:val="center"/>
          </w:tcPr>
          <w:p w14:paraId="5D28236A" w14:textId="198CA39E"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Report of no exceedances</w:t>
            </w:r>
            <w:r>
              <w:rPr>
                <w:color w:val="000000"/>
                <w:sz w:val="20"/>
                <w:szCs w:val="20"/>
                <w:vertAlign w:val="superscript"/>
              </w:rPr>
              <w:t>2</w:t>
            </w:r>
          </w:p>
        </w:tc>
        <w:tc>
          <w:tcPr>
            <w:tcW w:w="1260" w:type="dxa"/>
            <w:vAlign w:val="center"/>
          </w:tcPr>
          <w:p w14:paraId="67E381E1" w14:textId="436D9973"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6.4</w:t>
            </w:r>
          </w:p>
        </w:tc>
        <w:tc>
          <w:tcPr>
            <w:tcW w:w="1260" w:type="dxa"/>
            <w:vAlign w:val="center"/>
          </w:tcPr>
          <w:p w14:paraId="1DFA95EB" w14:textId="5EA49B54"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3156118B" w14:textId="6BE7DB73"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4DEBCBAD" w14:textId="38DAC73C"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6.4</w:t>
            </w:r>
          </w:p>
        </w:tc>
      </w:tr>
      <w:tr w:rsidR="00F7598F" w14:paraId="3378D8BC" w14:textId="77777777" w:rsidTr="005E07B7">
        <w:trPr>
          <w:trHeight w:val="366"/>
          <w:jc w:val="center"/>
        </w:trPr>
        <w:tc>
          <w:tcPr>
            <w:tcW w:w="3461" w:type="dxa"/>
            <w:gridSpan w:val="2"/>
            <w:vAlign w:val="center"/>
          </w:tcPr>
          <w:p w14:paraId="709FCE3F" w14:textId="3C1A1766"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 xml:space="preserve">Report of annual control equipment </w:t>
            </w:r>
            <w:r>
              <w:rPr>
                <w:color w:val="000000"/>
                <w:sz w:val="20"/>
                <w:szCs w:val="20"/>
              </w:rPr>
              <w:lastRenderedPageBreak/>
              <w:t>inspection</w:t>
            </w:r>
          </w:p>
        </w:tc>
        <w:tc>
          <w:tcPr>
            <w:tcW w:w="1260" w:type="dxa"/>
            <w:vAlign w:val="center"/>
          </w:tcPr>
          <w:p w14:paraId="3DB839E7" w14:textId="50006C49"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lastRenderedPageBreak/>
              <w:t>8</w:t>
            </w:r>
          </w:p>
        </w:tc>
        <w:tc>
          <w:tcPr>
            <w:tcW w:w="1260" w:type="dxa"/>
            <w:vAlign w:val="center"/>
          </w:tcPr>
          <w:p w14:paraId="5F9225DD" w14:textId="3B470A41"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04C36C0D" w14:textId="2F61425F"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5814DD41" w14:textId="413BF96C"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8</w:t>
            </w:r>
          </w:p>
        </w:tc>
      </w:tr>
      <w:tr w:rsidR="00F7598F" w14:paraId="6FE9E3A9" w14:textId="77777777" w:rsidTr="005E07B7">
        <w:trPr>
          <w:trHeight w:val="366"/>
          <w:jc w:val="center"/>
        </w:trPr>
        <w:tc>
          <w:tcPr>
            <w:tcW w:w="3461" w:type="dxa"/>
            <w:gridSpan w:val="2"/>
            <w:vAlign w:val="center"/>
          </w:tcPr>
          <w:p w14:paraId="3E1F8122" w14:textId="34DC85F1"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lastRenderedPageBreak/>
              <w:t xml:space="preserve">Semiannual report of exceedances, malfunctions, and periods for which data not obtained </w:t>
            </w:r>
            <w:r>
              <w:rPr>
                <w:color w:val="000000"/>
                <w:sz w:val="20"/>
                <w:szCs w:val="20"/>
                <w:vertAlign w:val="superscript"/>
              </w:rPr>
              <w:t>2</w:t>
            </w:r>
          </w:p>
        </w:tc>
        <w:tc>
          <w:tcPr>
            <w:tcW w:w="1260" w:type="dxa"/>
            <w:vAlign w:val="center"/>
          </w:tcPr>
          <w:p w14:paraId="59A9D136" w14:textId="0B0B4300"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1.6</w:t>
            </w:r>
          </w:p>
        </w:tc>
        <w:tc>
          <w:tcPr>
            <w:tcW w:w="1260" w:type="dxa"/>
            <w:vAlign w:val="center"/>
          </w:tcPr>
          <w:p w14:paraId="62CBF8FB" w14:textId="4A15FF50"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461B9265" w14:textId="48F06F43"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1569" w:type="dxa"/>
            <w:vAlign w:val="center"/>
          </w:tcPr>
          <w:p w14:paraId="2ACC0509" w14:textId="4AE936F4"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1.6</w:t>
            </w:r>
          </w:p>
        </w:tc>
      </w:tr>
      <w:tr w:rsidR="00F7598F" w14:paraId="6C13DEF4" w14:textId="77777777" w:rsidTr="005E07B7">
        <w:trPr>
          <w:trHeight w:val="366"/>
          <w:jc w:val="center"/>
        </w:trPr>
        <w:tc>
          <w:tcPr>
            <w:tcW w:w="3461" w:type="dxa"/>
            <w:gridSpan w:val="2"/>
            <w:vAlign w:val="center"/>
          </w:tcPr>
          <w:p w14:paraId="7BBFA3A2" w14:textId="6FEE11C5" w:rsidR="00F7598F" w:rsidRDefault="00F7598F" w:rsidP="00F7598F">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 Total (rounded)</w:t>
            </w:r>
          </w:p>
        </w:tc>
        <w:tc>
          <w:tcPr>
            <w:tcW w:w="1260" w:type="dxa"/>
            <w:vAlign w:val="center"/>
          </w:tcPr>
          <w:p w14:paraId="435BE08A" w14:textId="1B2C9852"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260" w:type="dxa"/>
            <w:vAlign w:val="center"/>
          </w:tcPr>
          <w:p w14:paraId="45D39C51" w14:textId="18DC4F0B"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890" w:type="dxa"/>
            <w:vAlign w:val="center"/>
          </w:tcPr>
          <w:p w14:paraId="191EB1FB" w14:textId="4FCCEC1F" w:rsidR="00F7598F" w:rsidRDefault="00F7598F" w:rsidP="00F7598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569" w:type="dxa"/>
            <w:vAlign w:val="center"/>
          </w:tcPr>
          <w:p w14:paraId="69A7F94D" w14:textId="038B53AE" w:rsidR="00F7598F" w:rsidRDefault="00F7598F" w:rsidP="00F7598F">
            <w:pPr>
              <w:pBdr>
                <w:top w:val="single" w:sz="6" w:space="0" w:color="FFFFFF"/>
                <w:left w:val="single" w:sz="6" w:space="0" w:color="FFFFFF"/>
                <w:bottom w:val="single" w:sz="6" w:space="0" w:color="FFFFFF"/>
                <w:right w:val="single" w:sz="6" w:space="0" w:color="FFFFFF"/>
              </w:pBdr>
              <w:jc w:val="center"/>
              <w:rPr>
                <w:color w:val="FF0000"/>
                <w:sz w:val="18"/>
                <w:szCs w:val="18"/>
              </w:rPr>
            </w:pPr>
            <w:r>
              <w:rPr>
                <w:color w:val="000000"/>
                <w:sz w:val="20"/>
                <w:szCs w:val="20"/>
              </w:rPr>
              <w:t>46</w:t>
            </w:r>
          </w:p>
        </w:tc>
      </w:tr>
      <w:tr w:rsidR="00F7598F" w:rsidRPr="00F7598F" w14:paraId="2EDCFDC9" w14:textId="77777777" w:rsidTr="005E0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550" w:type="dxa"/>
          <w:trHeight w:val="300"/>
          <w:jc w:val="center"/>
        </w:trPr>
        <w:tc>
          <w:tcPr>
            <w:tcW w:w="8890" w:type="dxa"/>
            <w:gridSpan w:val="5"/>
            <w:shd w:val="clear" w:color="auto" w:fill="auto"/>
            <w:noWrap/>
            <w:vAlign w:val="center"/>
            <w:hideMark/>
          </w:tcPr>
          <w:p w14:paraId="6F65C900" w14:textId="77777777" w:rsidR="00F7598F" w:rsidRPr="00F7598F" w:rsidRDefault="00F7598F" w:rsidP="00F7598F">
            <w:pPr>
              <w:widowControl/>
              <w:autoSpaceDE/>
              <w:autoSpaceDN/>
              <w:adjustRightInd/>
              <w:rPr>
                <w:color w:val="000000"/>
                <w:sz w:val="20"/>
                <w:szCs w:val="20"/>
              </w:rPr>
            </w:pPr>
            <w:r w:rsidRPr="001D3F86">
              <w:rPr>
                <w:color w:val="000000"/>
                <w:sz w:val="20"/>
                <w:szCs w:val="20"/>
                <w:vertAlign w:val="superscript"/>
              </w:rPr>
              <w:t>1</w:t>
            </w:r>
            <w:r w:rsidRPr="00F7598F">
              <w:rPr>
                <w:color w:val="000000"/>
                <w:sz w:val="20"/>
                <w:szCs w:val="20"/>
              </w:rPr>
              <w:t xml:space="preserve"> Assume the total number of sources will be evenly distributed among small, medium, and large sources and only new large and medium sources (i.e. two-thirds of the effected sources) will install baghouses.</w:t>
            </w:r>
          </w:p>
        </w:tc>
      </w:tr>
      <w:tr w:rsidR="00F7598F" w:rsidRPr="00F7598F" w14:paraId="0EC61388" w14:textId="77777777" w:rsidTr="005E0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550" w:type="dxa"/>
          <w:trHeight w:val="300"/>
          <w:jc w:val="center"/>
        </w:trPr>
        <w:tc>
          <w:tcPr>
            <w:tcW w:w="8890" w:type="dxa"/>
            <w:gridSpan w:val="5"/>
            <w:shd w:val="clear" w:color="auto" w:fill="auto"/>
            <w:noWrap/>
            <w:vAlign w:val="center"/>
            <w:hideMark/>
          </w:tcPr>
          <w:p w14:paraId="6F00DA5D" w14:textId="77777777" w:rsidR="00F7598F" w:rsidRPr="00F7598F" w:rsidRDefault="00F7598F" w:rsidP="00F7598F">
            <w:pPr>
              <w:widowControl/>
              <w:autoSpaceDE/>
              <w:autoSpaceDN/>
              <w:adjustRightInd/>
              <w:rPr>
                <w:color w:val="000000"/>
                <w:sz w:val="20"/>
                <w:szCs w:val="20"/>
              </w:rPr>
            </w:pPr>
            <w:r w:rsidRPr="001D3F86">
              <w:rPr>
                <w:color w:val="000000"/>
                <w:sz w:val="20"/>
                <w:szCs w:val="20"/>
                <w:vertAlign w:val="superscript"/>
              </w:rPr>
              <w:t>2</w:t>
            </w:r>
            <w:r w:rsidRPr="00F7598F">
              <w:rPr>
                <w:color w:val="000000"/>
                <w:sz w:val="20"/>
                <w:szCs w:val="20"/>
              </w:rPr>
              <w:t xml:space="preserve"> Assume 20 percent of respondents report monitoring exceedances and 80 percent report no excess emissions.</w:t>
            </w:r>
          </w:p>
        </w:tc>
      </w:tr>
    </w:tbl>
    <w:p w14:paraId="3369BF64" w14:textId="77777777" w:rsidR="00F7598F" w:rsidRDefault="00F7598F">
      <w:pPr>
        <w:pBdr>
          <w:top w:val="single" w:sz="6" w:space="0" w:color="FFFFFF"/>
          <w:left w:val="single" w:sz="6" w:space="0" w:color="FFFFFF"/>
          <w:bottom w:val="single" w:sz="6" w:space="0" w:color="FFFFFF"/>
          <w:right w:val="single" w:sz="6" w:space="0" w:color="FFFFFF"/>
        </w:pBdr>
        <w:rPr>
          <w:color w:val="000000"/>
        </w:rPr>
      </w:pPr>
    </w:p>
    <w:p w14:paraId="00EB0D7F" w14:textId="7CEBC7C8" w:rsidR="00CA4CD6" w:rsidRDefault="00CA4CD6" w:rsidP="001D3F8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Responses is </w:t>
      </w:r>
      <w:r w:rsidR="00F7598F">
        <w:rPr>
          <w:color w:val="000000"/>
        </w:rPr>
        <w:t>46</w:t>
      </w:r>
    </w:p>
    <w:p w14:paraId="74B1F634" w14:textId="77777777" w:rsidR="00735DD4" w:rsidRDefault="00735DD4" w:rsidP="001D3F86">
      <w:pPr>
        <w:pBdr>
          <w:top w:val="single" w:sz="6" w:space="0" w:color="FFFFFF"/>
          <w:left w:val="single" w:sz="6" w:space="0" w:color="FFFFFF"/>
          <w:bottom w:val="single" w:sz="6" w:space="0" w:color="FFFFFF"/>
          <w:right w:val="single" w:sz="6" w:space="0" w:color="FFFFFF"/>
        </w:pBdr>
        <w:ind w:firstLine="720"/>
        <w:rPr>
          <w:color w:val="000000"/>
        </w:rPr>
      </w:pPr>
    </w:p>
    <w:p w14:paraId="70B51369" w14:textId="546BB50B" w:rsidR="009006E8"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annual labor costs are </w:t>
      </w:r>
      <w:r w:rsidR="00FF6DFB">
        <w:rPr>
          <w:color w:val="000000"/>
        </w:rPr>
        <w:t>$570,000</w:t>
      </w:r>
      <w:r>
        <w:rPr>
          <w:color w:val="000000"/>
        </w:rPr>
        <w:t>.</w:t>
      </w:r>
      <w:r w:rsidR="00831C0E">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9006E8" w:rsidRPr="002C16AB">
        <w:t>Table 1: Annual Respondent Burden and Cost – NSPS for Hospital/Medical/Infectious Waste Incinerators (40 CFR Part 60, Subpart Ec) (Renewal)</w:t>
      </w:r>
      <w:r w:rsidR="009006E8">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6E0188F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831C0E">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6AA7373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 respectively, and summarized below.</w:t>
      </w:r>
      <w:r w:rsidR="00831C0E">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13A82C02"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A52037">
        <w:rPr>
          <w:color w:val="000000"/>
        </w:rPr>
        <w:t>5,670</w:t>
      </w:r>
      <w:r>
        <w:rPr>
          <w:color w:val="000000"/>
        </w:rPr>
        <w:t>.</w:t>
      </w:r>
      <w:r w:rsidR="00831C0E">
        <w:rPr>
          <w:color w:val="000000"/>
        </w:rPr>
        <w:t xml:space="preserve"> </w:t>
      </w:r>
      <w:r>
        <w:rPr>
          <w:color w:val="000000"/>
        </w:rPr>
        <w:t xml:space="preserve">Details regarding these estimates may be found in </w:t>
      </w:r>
      <w:r w:rsidR="009006E8" w:rsidRPr="002C16AB">
        <w:t>Table 1: Annual Respondent Burden and Cost – NSPS for Hospital/Medical/Infectious Waste Incinerators (40 CFR Part 60, Subpart Ec) (Renewal)</w:t>
      </w:r>
      <w:r w:rsidR="009006E8">
        <w:t>.</w:t>
      </w:r>
      <w:r w:rsidR="00831C0E">
        <w:rPr>
          <w:color w:val="000000"/>
        </w:rPr>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4A063509" w:rsidR="0049327D" w:rsidRPr="001D3F86" w:rsidRDefault="0049327D" w:rsidP="0021722B">
      <w:pPr>
        <w:pBdr>
          <w:top w:val="single" w:sz="6" w:space="0" w:color="FFFFFF"/>
          <w:left w:val="single" w:sz="6" w:space="0" w:color="FFFFFF"/>
          <w:bottom w:val="single" w:sz="6" w:space="0" w:color="FFFFFF"/>
          <w:right w:val="single" w:sz="6" w:space="0" w:color="FFFFFF"/>
        </w:pBdr>
        <w:ind w:firstLine="720"/>
      </w:pPr>
      <w:r w:rsidRPr="001D3F86">
        <w:t>We assume that burdens for managerial tasks take 5% of the time required for technical tasks because the typical tasks for managers are to review and approve reports.</w:t>
      </w:r>
      <w:r w:rsidR="00831C0E">
        <w:t xml:space="preserve"> </w:t>
      </w:r>
      <w:r w:rsidRPr="001D3F86">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107ACD4D"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4B7ED5">
        <w:rPr>
          <w:color w:val="000000"/>
        </w:rPr>
        <w:t>123</w:t>
      </w:r>
      <w:r>
        <w:rPr>
          <w:color w:val="000000"/>
        </w:rPr>
        <w:t xml:space="preserve"> 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4876173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F95A11">
        <w:rPr>
          <w:color w:val="000000"/>
        </w:rPr>
        <w:t>$402,000</w:t>
      </w:r>
      <w:r w:rsidR="00507EC5">
        <w:rPr>
          <w:color w:val="000000"/>
        </w:rPr>
        <w:t>.</w:t>
      </w:r>
      <w:r w:rsidR="00831C0E">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0547E920"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00735DD4">
        <w:rPr>
          <w:color w:val="000000"/>
        </w:rPr>
        <w:t>488</w:t>
      </w:r>
      <w:r w:rsidR="00735DD4">
        <w:rPr>
          <w:color w:val="000000"/>
        </w:rPr>
        <w:t xml:space="preserve"> </w:t>
      </w:r>
      <w:r>
        <w:rPr>
          <w:color w:val="000000"/>
        </w:rPr>
        <w:lastRenderedPageBreak/>
        <w:t xml:space="preserve">labor hours at a cost of </w:t>
      </w:r>
      <w:r w:rsidR="00F95A11">
        <w:rPr>
          <w:color w:val="000000"/>
        </w:rPr>
        <w:t>$2</w:t>
      </w:r>
      <w:r w:rsidR="00735DD4">
        <w:rPr>
          <w:color w:val="000000"/>
        </w:rPr>
        <w:t>2,2</w:t>
      </w:r>
      <w:r w:rsidR="00785EA1">
        <w:rPr>
          <w:color w:val="000000"/>
        </w:rPr>
        <w:t>00</w:t>
      </w:r>
      <w:r w:rsidR="00144F35">
        <w:rPr>
          <w:color w:val="000000"/>
        </w:rPr>
        <w:t>.</w:t>
      </w:r>
      <w:r w:rsidR="00831C0E">
        <w:rPr>
          <w:color w:val="000000"/>
        </w:rPr>
        <w:t xml:space="preserve"> </w:t>
      </w:r>
      <w:r w:rsidR="00144F35">
        <w:rPr>
          <w:color w:val="000000"/>
        </w:rPr>
        <w:t xml:space="preserve">See </w:t>
      </w:r>
      <w:r w:rsidR="009006E8" w:rsidRPr="002C16AB">
        <w:t>Table 2: Average Annual EPA Burden and Cost – NSPS for Hospital/Medical/Infectious Waste Incinerators (40 CFR Part 60, Subpart Ec) (Renewal)</w:t>
      </w:r>
      <w:r w:rsidR="009006E8">
        <w:rPr>
          <w:color w:val="FF0000"/>
        </w:rPr>
        <w:t>.</w:t>
      </w:r>
    </w:p>
    <w:p w14:paraId="47DC86B1" w14:textId="77777777" w:rsidR="0049327D" w:rsidRPr="001D3F86"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A85F914" w:rsidR="0049327D" w:rsidRPr="001D3F86" w:rsidRDefault="0049327D" w:rsidP="00144F35">
      <w:pPr>
        <w:pBdr>
          <w:top w:val="single" w:sz="6" w:space="0" w:color="FFFFFF"/>
          <w:left w:val="single" w:sz="6" w:space="0" w:color="FFFFFF"/>
          <w:bottom w:val="single" w:sz="6" w:space="0" w:color="FFFFFF"/>
          <w:right w:val="single" w:sz="6" w:space="0" w:color="FFFFFF"/>
        </w:pBdr>
        <w:ind w:firstLine="720"/>
      </w:pPr>
      <w:r w:rsidRPr="001D3F86">
        <w:t>We assume that burdens for managerial tasks take 5% of the time required for technical tasks because the typical tasks for managers are to review and approve reports.</w:t>
      </w:r>
      <w:r w:rsidR="00831C0E">
        <w:t xml:space="preserve"> </w:t>
      </w:r>
      <w:r w:rsidRPr="001D3F86">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E7E22EE"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831C0E">
        <w:rPr>
          <w:b/>
          <w:bCs/>
          <w:color w:val="000000"/>
        </w:rPr>
        <w:t xml:space="preserve"> </w:t>
      </w:r>
      <w:r>
        <w:rPr>
          <w:b/>
          <w:bCs/>
          <w:color w:val="000000"/>
        </w:rPr>
        <w:t>Reasons for Change in Burden</w:t>
      </w:r>
    </w:p>
    <w:p w14:paraId="58BCA61C" w14:textId="77777777" w:rsidR="00E431A6" w:rsidRDefault="00E431A6" w:rsidP="001D3F86">
      <w:pPr>
        <w:pBdr>
          <w:top w:val="single" w:sz="6" w:space="0" w:color="FFFFFF"/>
          <w:left w:val="single" w:sz="6" w:space="0" w:color="FFFFFF"/>
          <w:bottom w:val="single" w:sz="6" w:space="0" w:color="FFFFFF"/>
          <w:right w:val="single" w:sz="6" w:space="0" w:color="FFFFFF"/>
        </w:pBdr>
        <w:rPr>
          <w:color w:val="FF0000"/>
        </w:rPr>
      </w:pPr>
    </w:p>
    <w:p w14:paraId="583D6805" w14:textId="3BEBDA2F" w:rsidR="00E431A6" w:rsidRPr="008937DF" w:rsidRDefault="00E431A6" w:rsidP="00F3686A">
      <w:pPr>
        <w:pBdr>
          <w:top w:val="single" w:sz="6" w:space="0" w:color="FFFFFF"/>
          <w:left w:val="single" w:sz="6" w:space="0" w:color="FFFFFF"/>
          <w:bottom w:val="single" w:sz="6" w:space="0" w:color="FFFFFF"/>
          <w:right w:val="single" w:sz="6" w:space="0" w:color="FFFFFF"/>
        </w:pBdr>
        <w:ind w:firstLine="720"/>
      </w:pPr>
      <w:r>
        <w:t xml:space="preserve">There is an </w:t>
      </w:r>
      <w:r w:rsidR="004D25E7">
        <w:t xml:space="preserve">overall </w:t>
      </w:r>
      <w:r>
        <w:t xml:space="preserve">increase in burden in this ICR from the most recently approved ICR. </w:t>
      </w:r>
      <w:r w:rsidR="004D25E7">
        <w:t xml:space="preserve">This is due to an increase in the estimated number of sources subject to the regulation, and is not caused by program changes. We estimate the </w:t>
      </w:r>
      <w:r w:rsidR="00E47E29">
        <w:t>industry will continue to grow</w:t>
      </w:r>
      <w:r w:rsidR="004D25E7">
        <w:t xml:space="preserve"> at the rate of one new source per year. T</w:t>
      </w:r>
      <w:r w:rsidR="00E47E29">
        <w:t xml:space="preserve">his results in </w:t>
      </w:r>
      <w:r w:rsidR="004D25E7">
        <w:t>increase</w:t>
      </w:r>
      <w:r w:rsidR="00E47E29">
        <w:t>s</w:t>
      </w:r>
      <w:r w:rsidR="004D25E7">
        <w:t xml:space="preserve"> in the respondent labor hours, number of responses, and capital/O&amp;M costs. </w:t>
      </w:r>
    </w:p>
    <w:p w14:paraId="46CC7E94" w14:textId="77777777" w:rsidR="00E431A6" w:rsidRDefault="00E431A6" w:rsidP="00E431A6">
      <w:pPr>
        <w:pBdr>
          <w:top w:val="single" w:sz="6" w:space="0" w:color="FFFFFF"/>
          <w:left w:val="single" w:sz="6" w:space="0" w:color="FFFFFF"/>
          <w:bottom w:val="single" w:sz="6" w:space="0" w:color="FFFFFF"/>
          <w:right w:val="single" w:sz="6" w:space="0" w:color="FFFFFF"/>
        </w:pBdr>
        <w:ind w:firstLine="720"/>
      </w:pPr>
    </w:p>
    <w:p w14:paraId="3641EEAB" w14:textId="0911F4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831C0E">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67EC60C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0C27EF">
        <w:rPr>
          <w:color w:val="000000"/>
        </w:rPr>
        <w:t xml:space="preserve"> 123</w:t>
      </w:r>
      <w:r>
        <w:rPr>
          <w:color w:val="000000"/>
        </w:rPr>
        <w:t xml:space="preserve"> hours per response.</w:t>
      </w:r>
      <w:r w:rsidR="00831C0E">
        <w:rPr>
          <w:color w:val="000000"/>
        </w:rPr>
        <w:t xml:space="preserve"> </w:t>
      </w:r>
      <w:r>
        <w:rPr>
          <w:color w:val="000000"/>
        </w:rPr>
        <w:t>Burden means the total time, effort, or financial resources expended by persons to generate, maintain, retain, or disclose or provide information to or for a Federal agency.</w:t>
      </w:r>
      <w:r w:rsidR="00831C0E">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0B60BCB7"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831C0E">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58BC0733"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w:t>
      </w:r>
      <w:r w:rsidR="00E91B72">
        <w:t>12-0502.</w:t>
      </w:r>
      <w:r w:rsidR="00831C0E">
        <w:rPr>
          <w:color w:val="FF0000"/>
        </w:rPr>
        <w:t xml:space="preserve"> </w:t>
      </w:r>
      <w:r w:rsidR="00354C15" w:rsidRPr="00354C15">
        <w:t xml:space="preserve">An electronic version of the public docket is available at </w:t>
      </w:r>
      <w:hyperlink r:id="rId8"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831C0E">
        <w:t xml:space="preserve"> </w:t>
      </w:r>
      <w:r w:rsidR="00354C15" w:rsidRPr="00354C15">
        <w:t>When in the system</w:t>
      </w:r>
      <w:r w:rsidR="00354C15" w:rsidRPr="00354C15">
        <w:rPr>
          <w:rStyle w:val="1"/>
        </w:rPr>
        <w:t>, select “search,” then key in the docket ID number identified in this document.</w:t>
      </w:r>
      <w:r w:rsidR="00831C0E">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1301 Constitution Ave., NW, Washington, DC.</w:t>
      </w:r>
      <w:r w:rsidR="00831C0E">
        <w:t xml:space="preserve"> </w:t>
      </w:r>
      <w:r w:rsidR="00CA4CD6" w:rsidRPr="00354C15">
        <w:t xml:space="preserve">The EPA Docket Center Public </w:t>
      </w:r>
      <w:r w:rsidR="00CA4CD6" w:rsidRPr="00354C15">
        <w:lastRenderedPageBreak/>
        <w:t>Reading Room is open from 8:30 a.m. to 4:30 p.m., Monday through Friday, excluding legal holidays.</w:t>
      </w:r>
      <w:r w:rsidR="00831C0E">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1927</w:t>
      </w:r>
      <w:r w:rsidR="00354C15">
        <w:t>.</w:t>
      </w:r>
      <w:r w:rsidR="00831C0E">
        <w:t xml:space="preserve"> </w:t>
      </w:r>
      <w:r w:rsidR="00CA4CD6">
        <w:t>Also, you can send comments to the Office of Information and Regulatory Affairs, Office of Management and Budget, 725 17th Street, NW, Washington, DC 20503, Attention: Desk Officer for EPA.</w:t>
      </w:r>
      <w:r w:rsidR="00831C0E">
        <w:t xml:space="preserve"> </w:t>
      </w:r>
      <w:r w:rsidR="00CA4CD6">
        <w:t xml:space="preserve">Please include the EPA Docket ID Number </w:t>
      </w:r>
      <w:r w:rsidR="00144A82">
        <w:t>EPA-HQ-OECA-20</w:t>
      </w:r>
      <w:r w:rsidR="00E91B72">
        <w:t>12-0502</w:t>
      </w:r>
      <w:r w:rsidR="00CA4CD6">
        <w:t xml:space="preserve"> and OMB Control Number</w:t>
      </w:r>
      <w:r w:rsidR="000C27EF">
        <w:t xml:space="preserve"> 2060-</w:t>
      </w:r>
      <w:r w:rsidR="00E91B72">
        <w:t>0363</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273D1098" w14:textId="326354BF" w:rsidR="00144F35" w:rsidRDefault="009006E8" w:rsidP="005D1417">
      <w:pPr>
        <w:jc w:val="center"/>
        <w:outlineLvl w:val="0"/>
        <w:rPr>
          <w:b/>
          <w:bCs/>
          <w:color w:val="000000"/>
        </w:rPr>
      </w:pPr>
      <w:r w:rsidRPr="009006E8">
        <w:rPr>
          <w:b/>
          <w:bCs/>
          <w:color w:val="000000"/>
        </w:rPr>
        <w:lastRenderedPageBreak/>
        <w:t>Table 1: Annual Respondent Burden and Cost – NSPS for Hospital/Medical/Infectious Waste Incinerators (40 CFR Part 60, Subpart Ec) (Renewal)</w:t>
      </w:r>
    </w:p>
    <w:p w14:paraId="6CB24DB0" w14:textId="77777777" w:rsidR="00144F35" w:rsidRDefault="00144F35" w:rsidP="00F340DF">
      <w:pPr>
        <w:rPr>
          <w:b/>
          <w:bCs/>
          <w:color w:val="000000"/>
        </w:rPr>
      </w:pPr>
    </w:p>
    <w:tbl>
      <w:tblPr>
        <w:tblW w:w="5318" w:type="pct"/>
        <w:jc w:val="center"/>
        <w:tblLayout w:type="fixed"/>
        <w:tblLook w:val="04A0" w:firstRow="1" w:lastRow="0" w:firstColumn="1" w:lastColumn="0" w:noHBand="0" w:noVBand="1"/>
      </w:tblPr>
      <w:tblGrid>
        <w:gridCol w:w="4144"/>
        <w:gridCol w:w="1168"/>
        <w:gridCol w:w="1262"/>
        <w:gridCol w:w="1259"/>
        <w:gridCol w:w="1270"/>
        <w:gridCol w:w="1171"/>
        <w:gridCol w:w="1348"/>
        <w:gridCol w:w="993"/>
        <w:gridCol w:w="1254"/>
      </w:tblGrid>
      <w:tr w:rsidR="005D1417" w:rsidRPr="00BE036B" w14:paraId="5B4BA51F" w14:textId="77777777" w:rsidTr="005D1417">
        <w:trPr>
          <w:trHeight w:val="1530"/>
          <w:tblHeader/>
          <w:jc w:val="center"/>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3D714" w14:textId="77777777" w:rsidR="00BE036B" w:rsidRPr="00BE036B" w:rsidRDefault="00BE036B" w:rsidP="00BE036B">
            <w:pPr>
              <w:widowControl/>
              <w:autoSpaceDE/>
              <w:autoSpaceDN/>
              <w:adjustRightInd/>
              <w:jc w:val="center"/>
              <w:rPr>
                <w:b/>
                <w:bCs/>
                <w:color w:val="000000"/>
                <w:sz w:val="20"/>
                <w:szCs w:val="20"/>
              </w:rPr>
            </w:pPr>
            <w:r w:rsidRPr="00BE036B">
              <w:rPr>
                <w:b/>
                <w:bCs/>
                <w:color w:val="000000"/>
                <w:sz w:val="20"/>
                <w:szCs w:val="20"/>
              </w:rPr>
              <w:t>Burden item</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DBF1752" w14:textId="77777777" w:rsidR="00BE036B" w:rsidRPr="00BE036B" w:rsidRDefault="00BE036B" w:rsidP="00BE036B">
            <w:pPr>
              <w:widowControl/>
              <w:autoSpaceDE/>
              <w:autoSpaceDN/>
              <w:adjustRightInd/>
              <w:jc w:val="center"/>
              <w:rPr>
                <w:b/>
                <w:bCs/>
                <w:color w:val="000000"/>
                <w:sz w:val="20"/>
                <w:szCs w:val="20"/>
              </w:rPr>
            </w:pPr>
            <w:r w:rsidRPr="00BE036B">
              <w:rPr>
                <w:b/>
                <w:bCs/>
                <w:color w:val="000000"/>
                <w:sz w:val="20"/>
                <w:szCs w:val="20"/>
              </w:rPr>
              <w:t>(A)</w:t>
            </w:r>
            <w:r w:rsidRPr="00BE036B">
              <w:rPr>
                <w:b/>
                <w:bCs/>
                <w:color w:val="000000"/>
                <w:sz w:val="20"/>
                <w:szCs w:val="20"/>
              </w:rPr>
              <w:br/>
              <w:t>Person hours per occurrence</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6EE84B3" w14:textId="77777777" w:rsidR="00BE036B" w:rsidRPr="00BE036B" w:rsidRDefault="00BE036B" w:rsidP="00BE036B">
            <w:pPr>
              <w:widowControl/>
              <w:autoSpaceDE/>
              <w:autoSpaceDN/>
              <w:adjustRightInd/>
              <w:jc w:val="center"/>
              <w:rPr>
                <w:b/>
                <w:bCs/>
                <w:color w:val="000000"/>
                <w:sz w:val="20"/>
                <w:szCs w:val="20"/>
              </w:rPr>
            </w:pPr>
            <w:r w:rsidRPr="00BE036B">
              <w:rPr>
                <w:b/>
                <w:bCs/>
                <w:color w:val="000000"/>
                <w:sz w:val="20"/>
                <w:szCs w:val="20"/>
              </w:rPr>
              <w:t>(B)</w:t>
            </w:r>
            <w:r w:rsidRPr="00BE036B">
              <w:rPr>
                <w:b/>
                <w:bCs/>
                <w:color w:val="000000"/>
                <w:sz w:val="20"/>
                <w:szCs w:val="20"/>
              </w:rPr>
              <w:br/>
              <w:t>No. of occurrences per respondent per year</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77658DAF" w14:textId="77777777" w:rsidR="00BE036B" w:rsidRPr="00BE036B" w:rsidRDefault="00BE036B" w:rsidP="00BE036B">
            <w:pPr>
              <w:widowControl/>
              <w:autoSpaceDE/>
              <w:autoSpaceDN/>
              <w:adjustRightInd/>
              <w:jc w:val="center"/>
              <w:rPr>
                <w:b/>
                <w:bCs/>
                <w:color w:val="000000"/>
                <w:sz w:val="20"/>
                <w:szCs w:val="20"/>
              </w:rPr>
            </w:pPr>
            <w:r w:rsidRPr="00BE036B">
              <w:rPr>
                <w:b/>
                <w:bCs/>
                <w:color w:val="000000"/>
                <w:sz w:val="20"/>
                <w:szCs w:val="20"/>
              </w:rPr>
              <w:t>(C)</w:t>
            </w:r>
            <w:r w:rsidRPr="00BE036B">
              <w:rPr>
                <w:b/>
                <w:bCs/>
                <w:color w:val="000000"/>
                <w:sz w:val="20"/>
                <w:szCs w:val="20"/>
              </w:rPr>
              <w:br/>
              <w:t>Person hours per respondent per year</w:t>
            </w:r>
            <w:r w:rsidRPr="00BE036B">
              <w:rPr>
                <w:b/>
                <w:bCs/>
                <w:color w:val="000000"/>
                <w:sz w:val="20"/>
                <w:szCs w:val="20"/>
              </w:rPr>
              <w:br/>
              <w:t>(C=AxB)</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0DF9576E" w14:textId="55B49E4F" w:rsidR="00BE036B" w:rsidRPr="00BE036B" w:rsidRDefault="005D1417" w:rsidP="00BE036B">
            <w:pPr>
              <w:widowControl/>
              <w:autoSpaceDE/>
              <w:autoSpaceDN/>
              <w:adjustRightInd/>
              <w:jc w:val="center"/>
              <w:rPr>
                <w:b/>
                <w:bCs/>
                <w:color w:val="000000"/>
                <w:sz w:val="20"/>
                <w:szCs w:val="20"/>
              </w:rPr>
            </w:pPr>
            <w:r>
              <w:rPr>
                <w:b/>
                <w:bCs/>
                <w:color w:val="000000"/>
                <w:sz w:val="20"/>
                <w:szCs w:val="20"/>
              </w:rPr>
              <w:t>(D)</w:t>
            </w:r>
            <w:r>
              <w:rPr>
                <w:b/>
                <w:bCs/>
                <w:color w:val="000000"/>
                <w:sz w:val="20"/>
                <w:szCs w:val="20"/>
              </w:rPr>
              <w:br/>
              <w:t>Respondent</w:t>
            </w:r>
            <w:r w:rsidR="00BE036B" w:rsidRPr="00BE036B">
              <w:rPr>
                <w:b/>
                <w:bCs/>
                <w:color w:val="000000"/>
                <w:sz w:val="20"/>
                <w:szCs w:val="20"/>
              </w:rPr>
              <w:t xml:space="preserve"> per year</w:t>
            </w:r>
            <w:r w:rsidR="00831C0E">
              <w:rPr>
                <w:b/>
                <w:bCs/>
                <w:color w:val="000000"/>
                <w:sz w:val="20"/>
                <w:szCs w:val="20"/>
              </w:rPr>
              <w:t xml:space="preserve"> </w:t>
            </w:r>
            <w:r w:rsidR="00BE036B" w:rsidRPr="00BE036B">
              <w:rPr>
                <w:b/>
                <w:bCs/>
                <w:color w:val="000000"/>
                <w:vertAlign w:val="superscript"/>
              </w:rPr>
              <w:t>a</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319BDD52" w14:textId="77777777" w:rsidR="00BE036B" w:rsidRPr="00BE036B" w:rsidRDefault="00BE036B" w:rsidP="00BE036B">
            <w:pPr>
              <w:widowControl/>
              <w:autoSpaceDE/>
              <w:autoSpaceDN/>
              <w:adjustRightInd/>
              <w:jc w:val="center"/>
              <w:rPr>
                <w:b/>
                <w:bCs/>
                <w:color w:val="000000"/>
                <w:sz w:val="20"/>
                <w:szCs w:val="20"/>
              </w:rPr>
            </w:pPr>
            <w:r w:rsidRPr="00BE036B">
              <w:rPr>
                <w:b/>
                <w:bCs/>
                <w:color w:val="000000"/>
                <w:sz w:val="20"/>
                <w:szCs w:val="20"/>
              </w:rPr>
              <w:t>(E)</w:t>
            </w:r>
            <w:r w:rsidRPr="00BE036B">
              <w:rPr>
                <w:b/>
                <w:bCs/>
                <w:color w:val="000000"/>
                <w:sz w:val="20"/>
                <w:szCs w:val="20"/>
              </w:rPr>
              <w:br/>
              <w:t>Technical person- hours per year</w:t>
            </w:r>
            <w:r w:rsidRPr="00BE036B">
              <w:rPr>
                <w:b/>
                <w:bCs/>
                <w:color w:val="000000"/>
                <w:sz w:val="20"/>
                <w:szCs w:val="20"/>
              </w:rPr>
              <w:br/>
              <w:t>(E=CxD)</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43865BC5" w14:textId="77777777" w:rsidR="00BE036B" w:rsidRPr="00BE036B" w:rsidRDefault="00BE036B" w:rsidP="00BE036B">
            <w:pPr>
              <w:widowControl/>
              <w:autoSpaceDE/>
              <w:autoSpaceDN/>
              <w:adjustRightInd/>
              <w:jc w:val="center"/>
              <w:rPr>
                <w:b/>
                <w:bCs/>
                <w:color w:val="000000"/>
                <w:sz w:val="20"/>
                <w:szCs w:val="20"/>
              </w:rPr>
            </w:pPr>
            <w:r w:rsidRPr="00BE036B">
              <w:rPr>
                <w:b/>
                <w:bCs/>
                <w:color w:val="000000"/>
                <w:sz w:val="20"/>
                <w:szCs w:val="20"/>
              </w:rPr>
              <w:t>(F)</w:t>
            </w:r>
            <w:r w:rsidRPr="00BE036B">
              <w:rPr>
                <w:b/>
                <w:bCs/>
                <w:color w:val="000000"/>
                <w:sz w:val="20"/>
                <w:szCs w:val="20"/>
              </w:rPr>
              <w:br/>
              <w:t>Management person hours per year</w:t>
            </w:r>
            <w:r w:rsidRPr="00BE036B">
              <w:rPr>
                <w:b/>
                <w:bCs/>
                <w:color w:val="000000"/>
                <w:sz w:val="20"/>
                <w:szCs w:val="20"/>
              </w:rPr>
              <w:br/>
              <w:t>(Ex0.05)</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47B6B43" w14:textId="77777777" w:rsidR="00BE036B" w:rsidRPr="00BE036B" w:rsidRDefault="00BE036B" w:rsidP="00BE036B">
            <w:pPr>
              <w:widowControl/>
              <w:autoSpaceDE/>
              <w:autoSpaceDN/>
              <w:adjustRightInd/>
              <w:jc w:val="center"/>
              <w:rPr>
                <w:b/>
                <w:bCs/>
                <w:color w:val="000000"/>
                <w:sz w:val="20"/>
                <w:szCs w:val="20"/>
              </w:rPr>
            </w:pPr>
            <w:r w:rsidRPr="00BE036B">
              <w:rPr>
                <w:b/>
                <w:bCs/>
                <w:color w:val="000000"/>
                <w:sz w:val="20"/>
                <w:szCs w:val="20"/>
              </w:rPr>
              <w:t>(G)</w:t>
            </w:r>
            <w:r w:rsidRPr="00BE036B">
              <w:rPr>
                <w:b/>
                <w:bCs/>
                <w:color w:val="000000"/>
                <w:sz w:val="20"/>
                <w:szCs w:val="20"/>
              </w:rPr>
              <w:br/>
              <w:t>Clerical person hours per year</w:t>
            </w:r>
            <w:r w:rsidRPr="00BE036B">
              <w:rPr>
                <w:b/>
                <w:bCs/>
                <w:color w:val="000000"/>
                <w:sz w:val="20"/>
                <w:szCs w:val="20"/>
              </w:rPr>
              <w:br/>
              <w:t>(Ex0.1)</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5DCEA2E2" w14:textId="77777777" w:rsidR="00BE036B" w:rsidRPr="00BE036B" w:rsidRDefault="00BE036B" w:rsidP="00BE036B">
            <w:pPr>
              <w:widowControl/>
              <w:autoSpaceDE/>
              <w:autoSpaceDN/>
              <w:adjustRightInd/>
              <w:jc w:val="center"/>
              <w:rPr>
                <w:b/>
                <w:bCs/>
                <w:color w:val="000000"/>
                <w:sz w:val="20"/>
                <w:szCs w:val="20"/>
              </w:rPr>
            </w:pPr>
            <w:r w:rsidRPr="00BE036B">
              <w:rPr>
                <w:b/>
                <w:bCs/>
                <w:color w:val="000000"/>
                <w:sz w:val="20"/>
                <w:szCs w:val="20"/>
              </w:rPr>
              <w:t>(H)</w:t>
            </w:r>
            <w:r w:rsidRPr="00BE036B">
              <w:rPr>
                <w:b/>
                <w:bCs/>
                <w:color w:val="000000"/>
                <w:sz w:val="20"/>
                <w:szCs w:val="20"/>
              </w:rPr>
              <w:br/>
              <w:t>Total Cost</w:t>
            </w:r>
            <w:r w:rsidRPr="00BE036B">
              <w:rPr>
                <w:b/>
                <w:bCs/>
                <w:color w:val="000000"/>
                <w:sz w:val="20"/>
                <w:szCs w:val="20"/>
              </w:rPr>
              <w:br/>
              <w:t xml:space="preserve">Per year </w:t>
            </w:r>
            <w:r w:rsidRPr="001D3F86">
              <w:rPr>
                <w:b/>
                <w:bCs/>
                <w:color w:val="000000"/>
                <w:sz w:val="20"/>
                <w:szCs w:val="20"/>
                <w:vertAlign w:val="superscript"/>
              </w:rPr>
              <w:t>b</w:t>
            </w:r>
          </w:p>
        </w:tc>
      </w:tr>
      <w:tr w:rsidR="005D1417" w:rsidRPr="00BE036B" w14:paraId="2597AE4D"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000A7B1F" w14:textId="22D7462E" w:rsidR="00BE036B" w:rsidRPr="00BE036B" w:rsidRDefault="00BE036B" w:rsidP="00BE036B">
            <w:pPr>
              <w:widowControl/>
              <w:autoSpaceDE/>
              <w:autoSpaceDN/>
              <w:adjustRightInd/>
              <w:rPr>
                <w:color w:val="000000"/>
                <w:sz w:val="20"/>
                <w:szCs w:val="20"/>
              </w:rPr>
            </w:pPr>
            <w:r w:rsidRPr="00BE036B">
              <w:rPr>
                <w:color w:val="000000"/>
                <w:sz w:val="20"/>
                <w:szCs w:val="20"/>
              </w:rPr>
              <w:t>1.</w:t>
            </w:r>
            <w:r w:rsidR="00831C0E">
              <w:rPr>
                <w:color w:val="000000"/>
                <w:sz w:val="20"/>
                <w:szCs w:val="20"/>
              </w:rPr>
              <w:t xml:space="preserve"> </w:t>
            </w:r>
            <w:r w:rsidRPr="00BE036B">
              <w:rPr>
                <w:color w:val="000000"/>
                <w:sz w:val="20"/>
                <w:szCs w:val="20"/>
              </w:rPr>
              <w:t>Applications</w:t>
            </w:r>
          </w:p>
        </w:tc>
        <w:tc>
          <w:tcPr>
            <w:tcW w:w="421" w:type="pct"/>
            <w:tcBorders>
              <w:top w:val="nil"/>
              <w:left w:val="nil"/>
              <w:bottom w:val="single" w:sz="4" w:space="0" w:color="auto"/>
              <w:right w:val="single" w:sz="4" w:space="0" w:color="auto"/>
            </w:tcBorders>
            <w:shd w:val="clear" w:color="auto" w:fill="auto"/>
            <w:vAlign w:val="center"/>
            <w:hideMark/>
          </w:tcPr>
          <w:p w14:paraId="2D21F41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N/A</w:t>
            </w:r>
          </w:p>
        </w:tc>
        <w:tc>
          <w:tcPr>
            <w:tcW w:w="455" w:type="pct"/>
            <w:tcBorders>
              <w:top w:val="nil"/>
              <w:left w:val="nil"/>
              <w:bottom w:val="single" w:sz="4" w:space="0" w:color="auto"/>
              <w:right w:val="single" w:sz="4" w:space="0" w:color="auto"/>
            </w:tcBorders>
            <w:shd w:val="clear" w:color="auto" w:fill="auto"/>
            <w:vAlign w:val="center"/>
            <w:hideMark/>
          </w:tcPr>
          <w:p w14:paraId="0A9E9138" w14:textId="77777777" w:rsidR="00BE036B" w:rsidRPr="00BE036B" w:rsidRDefault="00BE036B" w:rsidP="00BE036B">
            <w:pPr>
              <w:widowControl/>
              <w:autoSpaceDE/>
              <w:autoSpaceDN/>
              <w:adjustRightInd/>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0035D78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2C9B1DA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55CC886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229A84C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1CE4B59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0D16250A"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03F5EF75"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47068641" w14:textId="60AF2BFE" w:rsidR="00BE036B" w:rsidRPr="00BE036B" w:rsidRDefault="00BE036B" w:rsidP="00BE036B">
            <w:pPr>
              <w:widowControl/>
              <w:autoSpaceDE/>
              <w:autoSpaceDN/>
              <w:adjustRightInd/>
              <w:rPr>
                <w:color w:val="000000"/>
                <w:sz w:val="20"/>
                <w:szCs w:val="20"/>
              </w:rPr>
            </w:pPr>
            <w:r w:rsidRPr="00BE036B">
              <w:rPr>
                <w:color w:val="000000"/>
                <w:sz w:val="20"/>
                <w:szCs w:val="20"/>
              </w:rPr>
              <w:t>2.</w:t>
            </w:r>
            <w:r w:rsidR="00831C0E">
              <w:rPr>
                <w:color w:val="000000"/>
                <w:sz w:val="20"/>
                <w:szCs w:val="20"/>
              </w:rPr>
              <w:t xml:space="preserve"> </w:t>
            </w:r>
            <w:r w:rsidRPr="00BE036B">
              <w:rPr>
                <w:color w:val="000000"/>
                <w:sz w:val="20"/>
                <w:szCs w:val="20"/>
              </w:rPr>
              <w:t>Survey and Studies</w:t>
            </w:r>
          </w:p>
        </w:tc>
        <w:tc>
          <w:tcPr>
            <w:tcW w:w="421" w:type="pct"/>
            <w:tcBorders>
              <w:top w:val="nil"/>
              <w:left w:val="nil"/>
              <w:bottom w:val="single" w:sz="4" w:space="0" w:color="auto"/>
              <w:right w:val="single" w:sz="4" w:space="0" w:color="auto"/>
            </w:tcBorders>
            <w:shd w:val="clear" w:color="auto" w:fill="auto"/>
            <w:vAlign w:val="center"/>
            <w:hideMark/>
          </w:tcPr>
          <w:p w14:paraId="605953F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N/A</w:t>
            </w:r>
          </w:p>
        </w:tc>
        <w:tc>
          <w:tcPr>
            <w:tcW w:w="455" w:type="pct"/>
            <w:tcBorders>
              <w:top w:val="nil"/>
              <w:left w:val="nil"/>
              <w:bottom w:val="single" w:sz="4" w:space="0" w:color="auto"/>
              <w:right w:val="single" w:sz="4" w:space="0" w:color="auto"/>
            </w:tcBorders>
            <w:shd w:val="clear" w:color="auto" w:fill="auto"/>
            <w:vAlign w:val="center"/>
            <w:hideMark/>
          </w:tcPr>
          <w:p w14:paraId="5DF7EBB9" w14:textId="77777777" w:rsidR="00BE036B" w:rsidRPr="00BE036B" w:rsidRDefault="00BE036B" w:rsidP="00BE036B">
            <w:pPr>
              <w:widowControl/>
              <w:autoSpaceDE/>
              <w:autoSpaceDN/>
              <w:adjustRightInd/>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0B1AF7B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249EFE34"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028AE3F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2559253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67F6AE8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7D92CE01"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23E5412C"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0CF00EFC" w14:textId="5D7CC4BB" w:rsidR="00BE036B" w:rsidRPr="00BE036B" w:rsidRDefault="00BE036B" w:rsidP="00BE036B">
            <w:pPr>
              <w:widowControl/>
              <w:autoSpaceDE/>
              <w:autoSpaceDN/>
              <w:adjustRightInd/>
              <w:rPr>
                <w:color w:val="000000"/>
                <w:sz w:val="20"/>
                <w:szCs w:val="20"/>
              </w:rPr>
            </w:pPr>
            <w:r w:rsidRPr="00BE036B">
              <w:rPr>
                <w:color w:val="000000"/>
                <w:sz w:val="20"/>
                <w:szCs w:val="20"/>
              </w:rPr>
              <w:t>3.</w:t>
            </w:r>
            <w:r w:rsidR="00831C0E">
              <w:rPr>
                <w:color w:val="000000"/>
                <w:sz w:val="20"/>
                <w:szCs w:val="20"/>
              </w:rPr>
              <w:t xml:space="preserve"> </w:t>
            </w:r>
            <w:r w:rsidRPr="00BE036B">
              <w:rPr>
                <w:color w:val="000000"/>
                <w:sz w:val="20"/>
                <w:szCs w:val="20"/>
              </w:rPr>
              <w:t>Reporting requirements</w:t>
            </w:r>
          </w:p>
        </w:tc>
        <w:tc>
          <w:tcPr>
            <w:tcW w:w="421" w:type="pct"/>
            <w:tcBorders>
              <w:top w:val="nil"/>
              <w:left w:val="nil"/>
              <w:bottom w:val="single" w:sz="4" w:space="0" w:color="auto"/>
              <w:right w:val="single" w:sz="4" w:space="0" w:color="auto"/>
            </w:tcBorders>
            <w:shd w:val="clear" w:color="auto" w:fill="auto"/>
            <w:vAlign w:val="center"/>
            <w:hideMark/>
          </w:tcPr>
          <w:p w14:paraId="707B84D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5" w:type="pct"/>
            <w:tcBorders>
              <w:top w:val="nil"/>
              <w:left w:val="nil"/>
              <w:bottom w:val="single" w:sz="4" w:space="0" w:color="auto"/>
              <w:right w:val="single" w:sz="4" w:space="0" w:color="auto"/>
            </w:tcBorders>
            <w:shd w:val="clear" w:color="auto" w:fill="auto"/>
            <w:vAlign w:val="center"/>
            <w:hideMark/>
          </w:tcPr>
          <w:p w14:paraId="4DA49EF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3F729E94"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2B3A667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7A7A914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4B23BEF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3561B484"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0056FAEF"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29BF6513"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2D01FE1E" w14:textId="4C4416B5"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A.</w:t>
            </w:r>
            <w:r>
              <w:rPr>
                <w:color w:val="000000"/>
                <w:sz w:val="20"/>
                <w:szCs w:val="20"/>
              </w:rPr>
              <w:t xml:space="preserve"> </w:t>
            </w:r>
            <w:r w:rsidR="00BE036B" w:rsidRPr="00BE036B">
              <w:rPr>
                <w:color w:val="000000"/>
                <w:sz w:val="20"/>
                <w:szCs w:val="20"/>
              </w:rPr>
              <w:t>Familiarization with the regulatory</w:t>
            </w:r>
            <w:r w:rsidR="001D3F86">
              <w:rPr>
                <w:color w:val="000000"/>
                <w:sz w:val="20"/>
                <w:szCs w:val="20"/>
              </w:rPr>
              <w:t xml:space="preserve"> requirement</w:t>
            </w:r>
          </w:p>
        </w:tc>
        <w:tc>
          <w:tcPr>
            <w:tcW w:w="421" w:type="pct"/>
            <w:tcBorders>
              <w:top w:val="nil"/>
              <w:left w:val="nil"/>
              <w:bottom w:val="single" w:sz="4" w:space="0" w:color="auto"/>
              <w:right w:val="single" w:sz="4" w:space="0" w:color="auto"/>
            </w:tcBorders>
            <w:shd w:val="clear" w:color="auto" w:fill="auto"/>
            <w:vAlign w:val="center"/>
            <w:hideMark/>
          </w:tcPr>
          <w:p w14:paraId="407E918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5" w:type="pct"/>
            <w:tcBorders>
              <w:top w:val="nil"/>
              <w:left w:val="nil"/>
              <w:bottom w:val="single" w:sz="4" w:space="0" w:color="auto"/>
              <w:right w:val="single" w:sz="4" w:space="0" w:color="auto"/>
            </w:tcBorders>
            <w:shd w:val="clear" w:color="auto" w:fill="auto"/>
            <w:vAlign w:val="center"/>
            <w:hideMark/>
          </w:tcPr>
          <w:p w14:paraId="52A2A11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440AEB8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8" w:type="pct"/>
            <w:tcBorders>
              <w:top w:val="nil"/>
              <w:left w:val="nil"/>
              <w:bottom w:val="single" w:sz="4" w:space="0" w:color="auto"/>
              <w:right w:val="single" w:sz="4" w:space="0" w:color="auto"/>
            </w:tcBorders>
            <w:shd w:val="clear" w:color="auto" w:fill="auto"/>
            <w:vAlign w:val="center"/>
            <w:hideMark/>
          </w:tcPr>
          <w:p w14:paraId="71F9D99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422" w:type="pct"/>
            <w:tcBorders>
              <w:top w:val="nil"/>
              <w:left w:val="nil"/>
              <w:bottom w:val="single" w:sz="4" w:space="0" w:color="auto"/>
              <w:right w:val="single" w:sz="4" w:space="0" w:color="auto"/>
            </w:tcBorders>
            <w:shd w:val="clear" w:color="auto" w:fill="auto"/>
            <w:vAlign w:val="center"/>
            <w:hideMark/>
          </w:tcPr>
          <w:p w14:paraId="191DE10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486" w:type="pct"/>
            <w:tcBorders>
              <w:top w:val="nil"/>
              <w:left w:val="nil"/>
              <w:bottom w:val="single" w:sz="4" w:space="0" w:color="auto"/>
              <w:right w:val="single" w:sz="4" w:space="0" w:color="auto"/>
            </w:tcBorders>
            <w:shd w:val="clear" w:color="auto" w:fill="auto"/>
            <w:vAlign w:val="center"/>
            <w:hideMark/>
          </w:tcPr>
          <w:p w14:paraId="2A4FB68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0.4</w:t>
            </w:r>
          </w:p>
        </w:tc>
        <w:tc>
          <w:tcPr>
            <w:tcW w:w="358" w:type="pct"/>
            <w:tcBorders>
              <w:top w:val="nil"/>
              <w:left w:val="nil"/>
              <w:bottom w:val="single" w:sz="4" w:space="0" w:color="auto"/>
              <w:right w:val="single" w:sz="4" w:space="0" w:color="auto"/>
            </w:tcBorders>
            <w:shd w:val="clear" w:color="auto" w:fill="auto"/>
            <w:vAlign w:val="center"/>
            <w:hideMark/>
          </w:tcPr>
          <w:p w14:paraId="4F19DD6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0.80</w:t>
            </w:r>
          </w:p>
        </w:tc>
        <w:tc>
          <w:tcPr>
            <w:tcW w:w="453" w:type="pct"/>
            <w:tcBorders>
              <w:top w:val="nil"/>
              <w:left w:val="nil"/>
              <w:bottom w:val="single" w:sz="4" w:space="0" w:color="auto"/>
              <w:right w:val="single" w:sz="4" w:space="0" w:color="auto"/>
            </w:tcBorders>
            <w:shd w:val="clear" w:color="auto" w:fill="auto"/>
            <w:vAlign w:val="center"/>
            <w:hideMark/>
          </w:tcPr>
          <w:p w14:paraId="2E4F0D56"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$925.16 </w:t>
            </w:r>
          </w:p>
        </w:tc>
      </w:tr>
      <w:tr w:rsidR="005D1417" w:rsidRPr="00BE036B" w14:paraId="54A1B87D"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2E9552A9" w14:textId="5DC28CE1"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B.</w:t>
            </w:r>
            <w:r>
              <w:rPr>
                <w:color w:val="000000"/>
                <w:sz w:val="20"/>
                <w:szCs w:val="20"/>
              </w:rPr>
              <w:t xml:space="preserve"> </w:t>
            </w:r>
            <w:r w:rsidR="00BE036B" w:rsidRPr="00BE036B">
              <w:rPr>
                <w:color w:val="000000"/>
                <w:sz w:val="20"/>
                <w:szCs w:val="20"/>
              </w:rPr>
              <w:t>Required activities</w:t>
            </w:r>
          </w:p>
        </w:tc>
        <w:tc>
          <w:tcPr>
            <w:tcW w:w="421" w:type="pct"/>
            <w:tcBorders>
              <w:top w:val="nil"/>
              <w:left w:val="nil"/>
              <w:bottom w:val="single" w:sz="4" w:space="0" w:color="auto"/>
              <w:right w:val="single" w:sz="4" w:space="0" w:color="auto"/>
            </w:tcBorders>
            <w:shd w:val="clear" w:color="auto" w:fill="auto"/>
            <w:vAlign w:val="center"/>
            <w:hideMark/>
          </w:tcPr>
          <w:p w14:paraId="3190DF2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5" w:type="pct"/>
            <w:tcBorders>
              <w:top w:val="nil"/>
              <w:left w:val="nil"/>
              <w:bottom w:val="single" w:sz="4" w:space="0" w:color="auto"/>
              <w:right w:val="single" w:sz="4" w:space="0" w:color="auto"/>
            </w:tcBorders>
            <w:shd w:val="clear" w:color="auto" w:fill="auto"/>
            <w:vAlign w:val="center"/>
            <w:hideMark/>
          </w:tcPr>
          <w:p w14:paraId="1DCED3F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22A7301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02EC5EB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40F93D3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34AF029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3903128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45EA9D4F"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1DC73815"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5B2F769D" w14:textId="2696AA3E"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Perf spec tests (certif) for CMS</w:t>
            </w:r>
          </w:p>
        </w:tc>
        <w:tc>
          <w:tcPr>
            <w:tcW w:w="421" w:type="pct"/>
            <w:tcBorders>
              <w:top w:val="nil"/>
              <w:left w:val="nil"/>
              <w:bottom w:val="single" w:sz="4" w:space="0" w:color="auto"/>
              <w:right w:val="single" w:sz="4" w:space="0" w:color="auto"/>
            </w:tcBorders>
            <w:shd w:val="clear" w:color="auto" w:fill="auto"/>
            <w:vAlign w:val="center"/>
            <w:hideMark/>
          </w:tcPr>
          <w:p w14:paraId="46E651C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w:t>
            </w:r>
          </w:p>
        </w:tc>
        <w:tc>
          <w:tcPr>
            <w:tcW w:w="455" w:type="pct"/>
            <w:tcBorders>
              <w:top w:val="nil"/>
              <w:left w:val="nil"/>
              <w:bottom w:val="single" w:sz="4" w:space="0" w:color="auto"/>
              <w:right w:val="single" w:sz="4" w:space="0" w:color="auto"/>
            </w:tcBorders>
            <w:shd w:val="clear" w:color="auto" w:fill="auto"/>
            <w:vAlign w:val="center"/>
            <w:hideMark/>
          </w:tcPr>
          <w:p w14:paraId="0CDB487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5377873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w:t>
            </w:r>
          </w:p>
        </w:tc>
        <w:tc>
          <w:tcPr>
            <w:tcW w:w="458" w:type="pct"/>
            <w:tcBorders>
              <w:top w:val="nil"/>
              <w:left w:val="nil"/>
              <w:bottom w:val="single" w:sz="4" w:space="0" w:color="auto"/>
              <w:right w:val="single" w:sz="4" w:space="0" w:color="auto"/>
            </w:tcBorders>
            <w:shd w:val="clear" w:color="auto" w:fill="auto"/>
            <w:vAlign w:val="center"/>
            <w:hideMark/>
          </w:tcPr>
          <w:p w14:paraId="2B8A691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22" w:type="pct"/>
            <w:tcBorders>
              <w:top w:val="nil"/>
              <w:left w:val="nil"/>
              <w:bottom w:val="single" w:sz="4" w:space="0" w:color="auto"/>
              <w:right w:val="single" w:sz="4" w:space="0" w:color="auto"/>
            </w:tcBorders>
            <w:shd w:val="clear" w:color="auto" w:fill="auto"/>
            <w:vAlign w:val="center"/>
            <w:hideMark/>
          </w:tcPr>
          <w:p w14:paraId="77EDC48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w:t>
            </w:r>
          </w:p>
        </w:tc>
        <w:tc>
          <w:tcPr>
            <w:tcW w:w="486" w:type="pct"/>
            <w:tcBorders>
              <w:top w:val="nil"/>
              <w:left w:val="nil"/>
              <w:bottom w:val="single" w:sz="4" w:space="0" w:color="auto"/>
              <w:right w:val="single" w:sz="4" w:space="0" w:color="auto"/>
            </w:tcBorders>
            <w:shd w:val="clear" w:color="auto" w:fill="auto"/>
            <w:vAlign w:val="center"/>
            <w:hideMark/>
          </w:tcPr>
          <w:p w14:paraId="779A86C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0.80</w:t>
            </w:r>
          </w:p>
        </w:tc>
        <w:tc>
          <w:tcPr>
            <w:tcW w:w="358" w:type="pct"/>
            <w:tcBorders>
              <w:top w:val="nil"/>
              <w:left w:val="nil"/>
              <w:bottom w:val="single" w:sz="4" w:space="0" w:color="auto"/>
              <w:right w:val="single" w:sz="4" w:space="0" w:color="auto"/>
            </w:tcBorders>
            <w:shd w:val="clear" w:color="auto" w:fill="auto"/>
            <w:vAlign w:val="center"/>
            <w:hideMark/>
          </w:tcPr>
          <w:p w14:paraId="7E32533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1.60</w:t>
            </w:r>
          </w:p>
        </w:tc>
        <w:tc>
          <w:tcPr>
            <w:tcW w:w="453" w:type="pct"/>
            <w:tcBorders>
              <w:top w:val="nil"/>
              <w:left w:val="nil"/>
              <w:bottom w:val="single" w:sz="4" w:space="0" w:color="auto"/>
              <w:right w:val="single" w:sz="4" w:space="0" w:color="auto"/>
            </w:tcBorders>
            <w:shd w:val="clear" w:color="auto" w:fill="auto"/>
            <w:vAlign w:val="center"/>
            <w:hideMark/>
          </w:tcPr>
          <w:p w14:paraId="6BAE6E38"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$1,850.33 </w:t>
            </w:r>
          </w:p>
        </w:tc>
      </w:tr>
      <w:tr w:rsidR="005D1417" w:rsidRPr="00BE036B" w14:paraId="75D2611F"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7EBF3A18" w14:textId="7ACA5F88"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Repeat perf spec tests (certif) for CMS </w:t>
            </w:r>
            <w:r w:rsidR="00BE036B" w:rsidRPr="00BE036B">
              <w:rPr>
                <w:color w:val="000000"/>
                <w:sz w:val="20"/>
                <w:szCs w:val="20"/>
                <w:vertAlign w:val="superscript"/>
              </w:rPr>
              <w:t>c,d</w:t>
            </w:r>
          </w:p>
        </w:tc>
        <w:tc>
          <w:tcPr>
            <w:tcW w:w="421" w:type="pct"/>
            <w:tcBorders>
              <w:top w:val="nil"/>
              <w:left w:val="nil"/>
              <w:bottom w:val="single" w:sz="4" w:space="0" w:color="auto"/>
              <w:right w:val="single" w:sz="4" w:space="0" w:color="auto"/>
            </w:tcBorders>
            <w:shd w:val="clear" w:color="auto" w:fill="auto"/>
            <w:vAlign w:val="center"/>
            <w:hideMark/>
          </w:tcPr>
          <w:p w14:paraId="09249AF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w:t>
            </w:r>
          </w:p>
        </w:tc>
        <w:tc>
          <w:tcPr>
            <w:tcW w:w="455" w:type="pct"/>
            <w:tcBorders>
              <w:top w:val="nil"/>
              <w:left w:val="nil"/>
              <w:bottom w:val="single" w:sz="4" w:space="0" w:color="auto"/>
              <w:right w:val="single" w:sz="4" w:space="0" w:color="auto"/>
            </w:tcBorders>
            <w:shd w:val="clear" w:color="auto" w:fill="auto"/>
            <w:vAlign w:val="center"/>
            <w:hideMark/>
          </w:tcPr>
          <w:p w14:paraId="5C59AD1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7752A13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w:t>
            </w:r>
          </w:p>
        </w:tc>
        <w:tc>
          <w:tcPr>
            <w:tcW w:w="458" w:type="pct"/>
            <w:tcBorders>
              <w:top w:val="nil"/>
              <w:left w:val="nil"/>
              <w:bottom w:val="single" w:sz="4" w:space="0" w:color="auto"/>
              <w:right w:val="single" w:sz="4" w:space="0" w:color="auto"/>
            </w:tcBorders>
            <w:shd w:val="clear" w:color="auto" w:fill="auto"/>
            <w:vAlign w:val="center"/>
            <w:hideMark/>
          </w:tcPr>
          <w:p w14:paraId="37FF0AC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w:t>
            </w:r>
          </w:p>
        </w:tc>
        <w:tc>
          <w:tcPr>
            <w:tcW w:w="422" w:type="pct"/>
            <w:tcBorders>
              <w:top w:val="nil"/>
              <w:left w:val="nil"/>
              <w:bottom w:val="single" w:sz="4" w:space="0" w:color="auto"/>
              <w:right w:val="single" w:sz="4" w:space="0" w:color="auto"/>
            </w:tcBorders>
            <w:shd w:val="clear" w:color="auto" w:fill="auto"/>
            <w:vAlign w:val="center"/>
            <w:hideMark/>
          </w:tcPr>
          <w:p w14:paraId="4E4E3C4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w:t>
            </w:r>
          </w:p>
        </w:tc>
        <w:tc>
          <w:tcPr>
            <w:tcW w:w="486" w:type="pct"/>
            <w:tcBorders>
              <w:top w:val="nil"/>
              <w:left w:val="nil"/>
              <w:bottom w:val="single" w:sz="4" w:space="0" w:color="auto"/>
              <w:right w:val="single" w:sz="4" w:space="0" w:color="auto"/>
            </w:tcBorders>
            <w:shd w:val="clear" w:color="auto" w:fill="auto"/>
            <w:vAlign w:val="center"/>
            <w:hideMark/>
          </w:tcPr>
          <w:p w14:paraId="2A6A650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w:t>
            </w:r>
          </w:p>
        </w:tc>
        <w:tc>
          <w:tcPr>
            <w:tcW w:w="358" w:type="pct"/>
            <w:tcBorders>
              <w:top w:val="nil"/>
              <w:left w:val="nil"/>
              <w:bottom w:val="single" w:sz="4" w:space="0" w:color="auto"/>
              <w:right w:val="single" w:sz="4" w:space="0" w:color="auto"/>
            </w:tcBorders>
            <w:shd w:val="clear" w:color="auto" w:fill="auto"/>
            <w:vAlign w:val="center"/>
            <w:hideMark/>
          </w:tcPr>
          <w:p w14:paraId="4EB2881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w:t>
            </w:r>
          </w:p>
        </w:tc>
        <w:tc>
          <w:tcPr>
            <w:tcW w:w="453" w:type="pct"/>
            <w:tcBorders>
              <w:top w:val="nil"/>
              <w:left w:val="nil"/>
              <w:bottom w:val="single" w:sz="4" w:space="0" w:color="auto"/>
              <w:right w:val="single" w:sz="4" w:space="0" w:color="auto"/>
            </w:tcBorders>
            <w:shd w:val="clear" w:color="auto" w:fill="auto"/>
            <w:vAlign w:val="center"/>
            <w:hideMark/>
          </w:tcPr>
          <w:p w14:paraId="321BF6A8"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$0.00 </w:t>
            </w:r>
          </w:p>
        </w:tc>
      </w:tr>
      <w:tr w:rsidR="005D1417" w:rsidRPr="00BE036B" w14:paraId="537537E6"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22E4D727" w14:textId="6DAF828D"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Development of operating information </w:t>
            </w:r>
            <w:r w:rsidR="00BE036B" w:rsidRPr="00BE036B">
              <w:rPr>
                <w:color w:val="000000"/>
                <w:sz w:val="20"/>
                <w:szCs w:val="20"/>
                <w:vertAlign w:val="superscript"/>
              </w:rPr>
              <w:t>e</w:t>
            </w:r>
          </w:p>
        </w:tc>
        <w:tc>
          <w:tcPr>
            <w:tcW w:w="421" w:type="pct"/>
            <w:tcBorders>
              <w:top w:val="nil"/>
              <w:left w:val="nil"/>
              <w:bottom w:val="single" w:sz="4" w:space="0" w:color="auto"/>
              <w:right w:val="single" w:sz="4" w:space="0" w:color="auto"/>
            </w:tcBorders>
            <w:shd w:val="clear" w:color="auto" w:fill="auto"/>
            <w:vAlign w:val="center"/>
            <w:hideMark/>
          </w:tcPr>
          <w:p w14:paraId="401EB46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160</w:t>
            </w:r>
          </w:p>
        </w:tc>
        <w:tc>
          <w:tcPr>
            <w:tcW w:w="455" w:type="pct"/>
            <w:tcBorders>
              <w:top w:val="nil"/>
              <w:left w:val="nil"/>
              <w:bottom w:val="single" w:sz="4" w:space="0" w:color="auto"/>
              <w:right w:val="single" w:sz="4" w:space="0" w:color="auto"/>
            </w:tcBorders>
            <w:shd w:val="clear" w:color="auto" w:fill="auto"/>
            <w:vAlign w:val="center"/>
            <w:hideMark/>
          </w:tcPr>
          <w:p w14:paraId="74FCC1D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1FA4514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160</w:t>
            </w:r>
          </w:p>
        </w:tc>
        <w:tc>
          <w:tcPr>
            <w:tcW w:w="458" w:type="pct"/>
            <w:tcBorders>
              <w:top w:val="nil"/>
              <w:left w:val="nil"/>
              <w:bottom w:val="single" w:sz="4" w:space="0" w:color="auto"/>
              <w:right w:val="single" w:sz="4" w:space="0" w:color="auto"/>
            </w:tcBorders>
            <w:shd w:val="clear" w:color="auto" w:fill="auto"/>
            <w:vAlign w:val="center"/>
            <w:hideMark/>
          </w:tcPr>
          <w:p w14:paraId="7DD00A34"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22" w:type="pct"/>
            <w:tcBorders>
              <w:top w:val="nil"/>
              <w:left w:val="nil"/>
              <w:bottom w:val="single" w:sz="4" w:space="0" w:color="auto"/>
              <w:right w:val="single" w:sz="4" w:space="0" w:color="auto"/>
            </w:tcBorders>
            <w:shd w:val="clear" w:color="auto" w:fill="auto"/>
            <w:vAlign w:val="center"/>
            <w:hideMark/>
          </w:tcPr>
          <w:p w14:paraId="31246A2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160</w:t>
            </w:r>
          </w:p>
        </w:tc>
        <w:tc>
          <w:tcPr>
            <w:tcW w:w="486" w:type="pct"/>
            <w:tcBorders>
              <w:top w:val="nil"/>
              <w:left w:val="nil"/>
              <w:bottom w:val="single" w:sz="4" w:space="0" w:color="auto"/>
              <w:right w:val="single" w:sz="4" w:space="0" w:color="auto"/>
            </w:tcBorders>
            <w:shd w:val="clear" w:color="auto" w:fill="auto"/>
            <w:vAlign w:val="center"/>
            <w:hideMark/>
          </w:tcPr>
          <w:p w14:paraId="5D09E86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358" w:type="pct"/>
            <w:tcBorders>
              <w:top w:val="nil"/>
              <w:left w:val="nil"/>
              <w:bottom w:val="single" w:sz="4" w:space="0" w:color="auto"/>
              <w:right w:val="single" w:sz="4" w:space="0" w:color="auto"/>
            </w:tcBorders>
            <w:shd w:val="clear" w:color="auto" w:fill="auto"/>
            <w:vAlign w:val="center"/>
            <w:hideMark/>
          </w:tcPr>
          <w:p w14:paraId="6026CAF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w:t>
            </w:r>
          </w:p>
        </w:tc>
        <w:tc>
          <w:tcPr>
            <w:tcW w:w="453" w:type="pct"/>
            <w:tcBorders>
              <w:top w:val="nil"/>
              <w:left w:val="nil"/>
              <w:bottom w:val="single" w:sz="4" w:space="0" w:color="auto"/>
              <w:right w:val="single" w:sz="4" w:space="0" w:color="auto"/>
            </w:tcBorders>
            <w:shd w:val="clear" w:color="auto" w:fill="auto"/>
            <w:vAlign w:val="center"/>
            <w:hideMark/>
          </w:tcPr>
          <w:p w14:paraId="4B45E529"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$18,503.28 </w:t>
            </w:r>
          </w:p>
        </w:tc>
      </w:tr>
      <w:tr w:rsidR="005D1417" w:rsidRPr="00BE036B" w14:paraId="4080389E"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52EE62DF" w14:textId="6BB80C7C"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Annual update of operating information </w:t>
            </w:r>
            <w:r w:rsidR="00BE036B" w:rsidRPr="00BE036B">
              <w:rPr>
                <w:color w:val="000000"/>
                <w:sz w:val="20"/>
                <w:szCs w:val="20"/>
                <w:vertAlign w:val="superscript"/>
              </w:rPr>
              <w:t>f</w:t>
            </w:r>
          </w:p>
        </w:tc>
        <w:tc>
          <w:tcPr>
            <w:tcW w:w="421" w:type="pct"/>
            <w:tcBorders>
              <w:top w:val="nil"/>
              <w:left w:val="nil"/>
              <w:bottom w:val="single" w:sz="4" w:space="0" w:color="auto"/>
              <w:right w:val="single" w:sz="4" w:space="0" w:color="auto"/>
            </w:tcBorders>
            <w:shd w:val="clear" w:color="auto" w:fill="auto"/>
            <w:vAlign w:val="center"/>
            <w:hideMark/>
          </w:tcPr>
          <w:p w14:paraId="1E53E99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20</w:t>
            </w:r>
          </w:p>
        </w:tc>
        <w:tc>
          <w:tcPr>
            <w:tcW w:w="455" w:type="pct"/>
            <w:tcBorders>
              <w:top w:val="nil"/>
              <w:left w:val="nil"/>
              <w:bottom w:val="single" w:sz="4" w:space="0" w:color="auto"/>
              <w:right w:val="single" w:sz="4" w:space="0" w:color="auto"/>
            </w:tcBorders>
            <w:shd w:val="clear" w:color="auto" w:fill="auto"/>
            <w:vAlign w:val="center"/>
            <w:hideMark/>
          </w:tcPr>
          <w:p w14:paraId="1434306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31309E6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20</w:t>
            </w:r>
          </w:p>
        </w:tc>
        <w:tc>
          <w:tcPr>
            <w:tcW w:w="458" w:type="pct"/>
            <w:tcBorders>
              <w:top w:val="nil"/>
              <w:left w:val="nil"/>
              <w:bottom w:val="single" w:sz="4" w:space="0" w:color="auto"/>
              <w:right w:val="single" w:sz="4" w:space="0" w:color="auto"/>
            </w:tcBorders>
            <w:shd w:val="clear" w:color="auto" w:fill="auto"/>
            <w:vAlign w:val="center"/>
            <w:hideMark/>
          </w:tcPr>
          <w:p w14:paraId="3139B2D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422" w:type="pct"/>
            <w:tcBorders>
              <w:top w:val="nil"/>
              <w:left w:val="nil"/>
              <w:bottom w:val="single" w:sz="4" w:space="0" w:color="auto"/>
              <w:right w:val="single" w:sz="4" w:space="0" w:color="auto"/>
            </w:tcBorders>
            <w:shd w:val="clear" w:color="auto" w:fill="auto"/>
            <w:vAlign w:val="center"/>
            <w:hideMark/>
          </w:tcPr>
          <w:p w14:paraId="0D8F427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160</w:t>
            </w:r>
          </w:p>
        </w:tc>
        <w:tc>
          <w:tcPr>
            <w:tcW w:w="486" w:type="pct"/>
            <w:tcBorders>
              <w:top w:val="nil"/>
              <w:left w:val="nil"/>
              <w:bottom w:val="single" w:sz="4" w:space="0" w:color="auto"/>
              <w:right w:val="single" w:sz="4" w:space="0" w:color="auto"/>
            </w:tcBorders>
            <w:shd w:val="clear" w:color="auto" w:fill="auto"/>
            <w:vAlign w:val="center"/>
            <w:hideMark/>
          </w:tcPr>
          <w:p w14:paraId="4BF4BC7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358" w:type="pct"/>
            <w:tcBorders>
              <w:top w:val="nil"/>
              <w:left w:val="nil"/>
              <w:bottom w:val="single" w:sz="4" w:space="0" w:color="auto"/>
              <w:right w:val="single" w:sz="4" w:space="0" w:color="auto"/>
            </w:tcBorders>
            <w:shd w:val="clear" w:color="auto" w:fill="auto"/>
            <w:vAlign w:val="center"/>
            <w:hideMark/>
          </w:tcPr>
          <w:p w14:paraId="06EE41A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w:t>
            </w:r>
          </w:p>
        </w:tc>
        <w:tc>
          <w:tcPr>
            <w:tcW w:w="453" w:type="pct"/>
            <w:tcBorders>
              <w:top w:val="nil"/>
              <w:left w:val="nil"/>
              <w:bottom w:val="single" w:sz="4" w:space="0" w:color="auto"/>
              <w:right w:val="single" w:sz="4" w:space="0" w:color="auto"/>
            </w:tcBorders>
            <w:shd w:val="clear" w:color="auto" w:fill="auto"/>
            <w:vAlign w:val="center"/>
            <w:hideMark/>
          </w:tcPr>
          <w:p w14:paraId="7D58534A"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$18,503.28 </w:t>
            </w:r>
          </w:p>
        </w:tc>
      </w:tr>
      <w:tr w:rsidR="005D1417" w:rsidRPr="00BE036B" w14:paraId="3BAFEBB8"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1208CD42" w14:textId="271A717A"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Review of operating information with each operator </w:t>
            </w:r>
            <w:r w:rsidR="00BE036B" w:rsidRPr="00BE036B">
              <w:rPr>
                <w:color w:val="000000"/>
                <w:sz w:val="20"/>
                <w:szCs w:val="20"/>
                <w:vertAlign w:val="superscript"/>
              </w:rPr>
              <w:t>g,h</w:t>
            </w:r>
          </w:p>
        </w:tc>
        <w:tc>
          <w:tcPr>
            <w:tcW w:w="421" w:type="pct"/>
            <w:tcBorders>
              <w:top w:val="nil"/>
              <w:left w:val="nil"/>
              <w:bottom w:val="single" w:sz="4" w:space="0" w:color="auto"/>
              <w:right w:val="single" w:sz="4" w:space="0" w:color="auto"/>
            </w:tcBorders>
            <w:shd w:val="clear" w:color="auto" w:fill="auto"/>
            <w:vAlign w:val="center"/>
            <w:hideMark/>
          </w:tcPr>
          <w:p w14:paraId="76B717D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455" w:type="pct"/>
            <w:tcBorders>
              <w:top w:val="nil"/>
              <w:left w:val="nil"/>
              <w:bottom w:val="single" w:sz="4" w:space="0" w:color="auto"/>
              <w:right w:val="single" w:sz="4" w:space="0" w:color="auto"/>
            </w:tcBorders>
            <w:shd w:val="clear" w:color="auto" w:fill="auto"/>
            <w:vAlign w:val="center"/>
            <w:hideMark/>
          </w:tcPr>
          <w:p w14:paraId="691B970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4" w:type="pct"/>
            <w:tcBorders>
              <w:top w:val="nil"/>
              <w:left w:val="nil"/>
              <w:bottom w:val="single" w:sz="4" w:space="0" w:color="auto"/>
              <w:right w:val="single" w:sz="4" w:space="0" w:color="auto"/>
            </w:tcBorders>
            <w:shd w:val="clear" w:color="auto" w:fill="auto"/>
            <w:vAlign w:val="center"/>
            <w:hideMark/>
          </w:tcPr>
          <w:p w14:paraId="627D0F3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w:t>
            </w:r>
          </w:p>
        </w:tc>
        <w:tc>
          <w:tcPr>
            <w:tcW w:w="458" w:type="pct"/>
            <w:tcBorders>
              <w:top w:val="nil"/>
              <w:left w:val="nil"/>
              <w:bottom w:val="single" w:sz="4" w:space="0" w:color="auto"/>
              <w:right w:val="single" w:sz="4" w:space="0" w:color="auto"/>
            </w:tcBorders>
            <w:shd w:val="clear" w:color="auto" w:fill="auto"/>
            <w:vAlign w:val="center"/>
            <w:hideMark/>
          </w:tcPr>
          <w:p w14:paraId="72BD11C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422" w:type="pct"/>
            <w:tcBorders>
              <w:top w:val="nil"/>
              <w:left w:val="nil"/>
              <w:bottom w:val="single" w:sz="4" w:space="0" w:color="auto"/>
              <w:right w:val="single" w:sz="4" w:space="0" w:color="auto"/>
            </w:tcBorders>
            <w:shd w:val="clear" w:color="auto" w:fill="auto"/>
            <w:vAlign w:val="center"/>
            <w:hideMark/>
          </w:tcPr>
          <w:p w14:paraId="5A611CD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128</w:t>
            </w:r>
          </w:p>
        </w:tc>
        <w:tc>
          <w:tcPr>
            <w:tcW w:w="486" w:type="pct"/>
            <w:tcBorders>
              <w:top w:val="nil"/>
              <w:left w:val="nil"/>
              <w:bottom w:val="single" w:sz="4" w:space="0" w:color="auto"/>
              <w:right w:val="single" w:sz="4" w:space="0" w:color="auto"/>
            </w:tcBorders>
            <w:shd w:val="clear" w:color="auto" w:fill="auto"/>
            <w:vAlign w:val="center"/>
            <w:hideMark/>
          </w:tcPr>
          <w:p w14:paraId="5A9B906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6.4</w:t>
            </w:r>
          </w:p>
        </w:tc>
        <w:tc>
          <w:tcPr>
            <w:tcW w:w="358" w:type="pct"/>
            <w:tcBorders>
              <w:top w:val="nil"/>
              <w:left w:val="nil"/>
              <w:bottom w:val="single" w:sz="4" w:space="0" w:color="auto"/>
              <w:right w:val="single" w:sz="4" w:space="0" w:color="auto"/>
            </w:tcBorders>
            <w:shd w:val="clear" w:color="auto" w:fill="auto"/>
            <w:vAlign w:val="center"/>
            <w:hideMark/>
          </w:tcPr>
          <w:p w14:paraId="1CFFEA1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12.8</w:t>
            </w:r>
          </w:p>
        </w:tc>
        <w:tc>
          <w:tcPr>
            <w:tcW w:w="453" w:type="pct"/>
            <w:tcBorders>
              <w:top w:val="nil"/>
              <w:left w:val="nil"/>
              <w:bottom w:val="single" w:sz="4" w:space="0" w:color="auto"/>
              <w:right w:val="single" w:sz="4" w:space="0" w:color="auto"/>
            </w:tcBorders>
            <w:shd w:val="clear" w:color="auto" w:fill="auto"/>
            <w:vAlign w:val="center"/>
            <w:hideMark/>
          </w:tcPr>
          <w:p w14:paraId="20C4DF1C"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$14,802.62 </w:t>
            </w:r>
          </w:p>
        </w:tc>
      </w:tr>
      <w:tr w:rsidR="005D1417" w:rsidRPr="00BE036B" w14:paraId="65688A2C"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66F2D4AC" w14:textId="341878FD"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Initial control equipment inspection </w:t>
            </w:r>
            <w:r w:rsidR="00BE036B" w:rsidRPr="00BE036B">
              <w:rPr>
                <w:color w:val="000000"/>
                <w:sz w:val="20"/>
                <w:szCs w:val="20"/>
                <w:vertAlign w:val="superscript"/>
              </w:rPr>
              <w:t>i</w:t>
            </w:r>
          </w:p>
        </w:tc>
        <w:tc>
          <w:tcPr>
            <w:tcW w:w="421" w:type="pct"/>
            <w:tcBorders>
              <w:top w:val="nil"/>
              <w:left w:val="nil"/>
              <w:bottom w:val="single" w:sz="4" w:space="0" w:color="auto"/>
              <w:right w:val="single" w:sz="4" w:space="0" w:color="auto"/>
            </w:tcBorders>
            <w:shd w:val="clear" w:color="auto" w:fill="auto"/>
            <w:vAlign w:val="center"/>
            <w:hideMark/>
          </w:tcPr>
          <w:p w14:paraId="0CD5BAB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20</w:t>
            </w:r>
          </w:p>
        </w:tc>
        <w:tc>
          <w:tcPr>
            <w:tcW w:w="455" w:type="pct"/>
            <w:tcBorders>
              <w:top w:val="nil"/>
              <w:left w:val="nil"/>
              <w:bottom w:val="single" w:sz="4" w:space="0" w:color="auto"/>
              <w:right w:val="single" w:sz="4" w:space="0" w:color="auto"/>
            </w:tcBorders>
            <w:shd w:val="clear" w:color="auto" w:fill="auto"/>
            <w:vAlign w:val="center"/>
            <w:hideMark/>
          </w:tcPr>
          <w:p w14:paraId="7E694F2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290E865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20</w:t>
            </w:r>
          </w:p>
        </w:tc>
        <w:tc>
          <w:tcPr>
            <w:tcW w:w="458" w:type="pct"/>
            <w:tcBorders>
              <w:top w:val="nil"/>
              <w:left w:val="nil"/>
              <w:bottom w:val="single" w:sz="4" w:space="0" w:color="auto"/>
              <w:right w:val="single" w:sz="4" w:space="0" w:color="auto"/>
            </w:tcBorders>
            <w:shd w:val="clear" w:color="auto" w:fill="auto"/>
            <w:vAlign w:val="center"/>
            <w:hideMark/>
          </w:tcPr>
          <w:p w14:paraId="2D44F5D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22" w:type="pct"/>
            <w:tcBorders>
              <w:top w:val="nil"/>
              <w:left w:val="nil"/>
              <w:bottom w:val="single" w:sz="4" w:space="0" w:color="auto"/>
              <w:right w:val="single" w:sz="4" w:space="0" w:color="auto"/>
            </w:tcBorders>
            <w:shd w:val="clear" w:color="auto" w:fill="auto"/>
            <w:vAlign w:val="center"/>
            <w:hideMark/>
          </w:tcPr>
          <w:p w14:paraId="499866C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20</w:t>
            </w:r>
          </w:p>
        </w:tc>
        <w:tc>
          <w:tcPr>
            <w:tcW w:w="486" w:type="pct"/>
            <w:tcBorders>
              <w:top w:val="nil"/>
              <w:left w:val="nil"/>
              <w:bottom w:val="single" w:sz="4" w:space="0" w:color="auto"/>
              <w:right w:val="single" w:sz="4" w:space="0" w:color="auto"/>
            </w:tcBorders>
            <w:shd w:val="clear" w:color="auto" w:fill="auto"/>
            <w:vAlign w:val="center"/>
            <w:hideMark/>
          </w:tcPr>
          <w:p w14:paraId="76AC2ED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358" w:type="pct"/>
            <w:tcBorders>
              <w:top w:val="nil"/>
              <w:left w:val="nil"/>
              <w:bottom w:val="single" w:sz="4" w:space="0" w:color="auto"/>
              <w:right w:val="single" w:sz="4" w:space="0" w:color="auto"/>
            </w:tcBorders>
            <w:shd w:val="clear" w:color="auto" w:fill="auto"/>
            <w:vAlign w:val="center"/>
            <w:hideMark/>
          </w:tcPr>
          <w:p w14:paraId="468EF28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3" w:type="pct"/>
            <w:tcBorders>
              <w:top w:val="nil"/>
              <w:left w:val="nil"/>
              <w:bottom w:val="single" w:sz="4" w:space="0" w:color="auto"/>
              <w:right w:val="single" w:sz="4" w:space="0" w:color="auto"/>
            </w:tcBorders>
            <w:shd w:val="clear" w:color="auto" w:fill="auto"/>
            <w:vAlign w:val="center"/>
            <w:hideMark/>
          </w:tcPr>
          <w:p w14:paraId="74FB3D38"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$2,312.91 </w:t>
            </w:r>
          </w:p>
        </w:tc>
      </w:tr>
      <w:tr w:rsidR="005D1417" w:rsidRPr="00BE036B" w14:paraId="4205E101"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7689AB7F" w14:textId="2C4DCE81"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Annual control equipment inspection </w:t>
            </w:r>
            <w:r w:rsidR="00BE036B" w:rsidRPr="00BE036B">
              <w:rPr>
                <w:color w:val="000000"/>
                <w:sz w:val="20"/>
                <w:szCs w:val="20"/>
                <w:vertAlign w:val="superscript"/>
              </w:rPr>
              <w:t>i</w:t>
            </w:r>
          </w:p>
        </w:tc>
        <w:tc>
          <w:tcPr>
            <w:tcW w:w="421" w:type="pct"/>
            <w:tcBorders>
              <w:top w:val="nil"/>
              <w:left w:val="nil"/>
              <w:bottom w:val="single" w:sz="4" w:space="0" w:color="auto"/>
              <w:right w:val="single" w:sz="4" w:space="0" w:color="auto"/>
            </w:tcBorders>
            <w:shd w:val="clear" w:color="auto" w:fill="auto"/>
            <w:vAlign w:val="center"/>
            <w:hideMark/>
          </w:tcPr>
          <w:p w14:paraId="1A852E7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20</w:t>
            </w:r>
          </w:p>
        </w:tc>
        <w:tc>
          <w:tcPr>
            <w:tcW w:w="455" w:type="pct"/>
            <w:tcBorders>
              <w:top w:val="nil"/>
              <w:left w:val="nil"/>
              <w:bottom w:val="single" w:sz="4" w:space="0" w:color="auto"/>
              <w:right w:val="single" w:sz="4" w:space="0" w:color="auto"/>
            </w:tcBorders>
            <w:shd w:val="clear" w:color="auto" w:fill="auto"/>
            <w:vAlign w:val="center"/>
            <w:hideMark/>
          </w:tcPr>
          <w:p w14:paraId="02541A2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6F7BB68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20</w:t>
            </w:r>
          </w:p>
        </w:tc>
        <w:tc>
          <w:tcPr>
            <w:tcW w:w="458" w:type="pct"/>
            <w:tcBorders>
              <w:top w:val="nil"/>
              <w:left w:val="nil"/>
              <w:bottom w:val="single" w:sz="4" w:space="0" w:color="auto"/>
              <w:right w:val="single" w:sz="4" w:space="0" w:color="auto"/>
            </w:tcBorders>
            <w:shd w:val="clear" w:color="auto" w:fill="auto"/>
            <w:vAlign w:val="center"/>
            <w:hideMark/>
          </w:tcPr>
          <w:p w14:paraId="78168F5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422" w:type="pct"/>
            <w:tcBorders>
              <w:top w:val="nil"/>
              <w:left w:val="nil"/>
              <w:bottom w:val="single" w:sz="4" w:space="0" w:color="auto"/>
              <w:right w:val="single" w:sz="4" w:space="0" w:color="auto"/>
            </w:tcBorders>
            <w:shd w:val="clear" w:color="auto" w:fill="auto"/>
            <w:vAlign w:val="center"/>
            <w:hideMark/>
          </w:tcPr>
          <w:p w14:paraId="1486113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160</w:t>
            </w:r>
          </w:p>
        </w:tc>
        <w:tc>
          <w:tcPr>
            <w:tcW w:w="486" w:type="pct"/>
            <w:tcBorders>
              <w:top w:val="nil"/>
              <w:left w:val="nil"/>
              <w:bottom w:val="single" w:sz="4" w:space="0" w:color="auto"/>
              <w:right w:val="single" w:sz="4" w:space="0" w:color="auto"/>
            </w:tcBorders>
            <w:shd w:val="clear" w:color="auto" w:fill="auto"/>
            <w:vAlign w:val="center"/>
            <w:hideMark/>
          </w:tcPr>
          <w:p w14:paraId="764E3FC4"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358" w:type="pct"/>
            <w:tcBorders>
              <w:top w:val="nil"/>
              <w:left w:val="nil"/>
              <w:bottom w:val="single" w:sz="4" w:space="0" w:color="auto"/>
              <w:right w:val="single" w:sz="4" w:space="0" w:color="auto"/>
            </w:tcBorders>
            <w:shd w:val="clear" w:color="auto" w:fill="auto"/>
            <w:vAlign w:val="center"/>
            <w:hideMark/>
          </w:tcPr>
          <w:p w14:paraId="32F1408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w:t>
            </w:r>
          </w:p>
        </w:tc>
        <w:tc>
          <w:tcPr>
            <w:tcW w:w="453" w:type="pct"/>
            <w:tcBorders>
              <w:top w:val="nil"/>
              <w:left w:val="nil"/>
              <w:bottom w:val="single" w:sz="4" w:space="0" w:color="auto"/>
              <w:right w:val="single" w:sz="4" w:space="0" w:color="auto"/>
            </w:tcBorders>
            <w:shd w:val="clear" w:color="auto" w:fill="auto"/>
            <w:vAlign w:val="center"/>
            <w:hideMark/>
          </w:tcPr>
          <w:p w14:paraId="6C4584D5"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$18,503.28 </w:t>
            </w:r>
          </w:p>
        </w:tc>
      </w:tr>
      <w:tr w:rsidR="005D1417" w:rsidRPr="00BE036B" w14:paraId="0979BC06"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7695C67E" w14:textId="4C74BD9F"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C. Create information</w:t>
            </w:r>
          </w:p>
        </w:tc>
        <w:tc>
          <w:tcPr>
            <w:tcW w:w="421" w:type="pct"/>
            <w:tcBorders>
              <w:top w:val="nil"/>
              <w:left w:val="nil"/>
              <w:bottom w:val="single" w:sz="4" w:space="0" w:color="auto"/>
              <w:right w:val="single" w:sz="4" w:space="0" w:color="auto"/>
            </w:tcBorders>
            <w:shd w:val="clear" w:color="auto" w:fill="auto"/>
            <w:vAlign w:val="center"/>
            <w:hideMark/>
          </w:tcPr>
          <w:p w14:paraId="6AECB58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See 3B</w:t>
            </w:r>
          </w:p>
        </w:tc>
        <w:tc>
          <w:tcPr>
            <w:tcW w:w="455" w:type="pct"/>
            <w:tcBorders>
              <w:top w:val="nil"/>
              <w:left w:val="nil"/>
              <w:bottom w:val="single" w:sz="4" w:space="0" w:color="auto"/>
              <w:right w:val="single" w:sz="4" w:space="0" w:color="auto"/>
            </w:tcBorders>
            <w:shd w:val="clear" w:color="auto" w:fill="auto"/>
            <w:vAlign w:val="center"/>
            <w:hideMark/>
          </w:tcPr>
          <w:p w14:paraId="15FCC94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1DC32694"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62ABB78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70ADC0D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54CBD46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2AA0DE5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787DB445"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7C28DFAC"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1E2ED686" w14:textId="3C3E8253"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D. Gather existing information</w:t>
            </w:r>
          </w:p>
        </w:tc>
        <w:tc>
          <w:tcPr>
            <w:tcW w:w="421" w:type="pct"/>
            <w:tcBorders>
              <w:top w:val="nil"/>
              <w:left w:val="nil"/>
              <w:bottom w:val="single" w:sz="4" w:space="0" w:color="auto"/>
              <w:right w:val="single" w:sz="4" w:space="0" w:color="auto"/>
            </w:tcBorders>
            <w:shd w:val="clear" w:color="auto" w:fill="auto"/>
            <w:vAlign w:val="center"/>
            <w:hideMark/>
          </w:tcPr>
          <w:p w14:paraId="05E889D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See 3B</w:t>
            </w:r>
          </w:p>
        </w:tc>
        <w:tc>
          <w:tcPr>
            <w:tcW w:w="455" w:type="pct"/>
            <w:tcBorders>
              <w:top w:val="nil"/>
              <w:left w:val="nil"/>
              <w:bottom w:val="single" w:sz="4" w:space="0" w:color="auto"/>
              <w:right w:val="single" w:sz="4" w:space="0" w:color="auto"/>
            </w:tcBorders>
            <w:shd w:val="clear" w:color="auto" w:fill="auto"/>
            <w:vAlign w:val="center"/>
            <w:hideMark/>
          </w:tcPr>
          <w:p w14:paraId="44FC57D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1FC3AEE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311A745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5EED266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4AE8567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4E4969B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71699FEB"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1F7201ED"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4719B981" w14:textId="2FCB71BD"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E. Write reports</w:t>
            </w:r>
          </w:p>
        </w:tc>
        <w:tc>
          <w:tcPr>
            <w:tcW w:w="421" w:type="pct"/>
            <w:tcBorders>
              <w:top w:val="nil"/>
              <w:left w:val="nil"/>
              <w:bottom w:val="single" w:sz="4" w:space="0" w:color="auto"/>
              <w:right w:val="single" w:sz="4" w:space="0" w:color="auto"/>
            </w:tcBorders>
            <w:shd w:val="clear" w:color="auto" w:fill="auto"/>
            <w:vAlign w:val="center"/>
            <w:hideMark/>
          </w:tcPr>
          <w:p w14:paraId="40EE529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5" w:type="pct"/>
            <w:tcBorders>
              <w:top w:val="nil"/>
              <w:left w:val="nil"/>
              <w:bottom w:val="single" w:sz="4" w:space="0" w:color="auto"/>
              <w:right w:val="single" w:sz="4" w:space="0" w:color="auto"/>
            </w:tcBorders>
            <w:shd w:val="clear" w:color="auto" w:fill="auto"/>
            <w:vAlign w:val="center"/>
            <w:hideMark/>
          </w:tcPr>
          <w:p w14:paraId="11E45F8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01326A2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061E5FE4"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5651508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088AE77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53DEEFC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2AA1E244"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371144EF"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73C0B5EA" w14:textId="70D168FE"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Notification of intent to construct </w:t>
            </w:r>
            <w:r w:rsidR="00BE036B" w:rsidRPr="00BE036B">
              <w:rPr>
                <w:color w:val="000000"/>
                <w:sz w:val="20"/>
                <w:szCs w:val="20"/>
                <w:vertAlign w:val="superscript"/>
              </w:rPr>
              <w:t>f</w:t>
            </w:r>
          </w:p>
        </w:tc>
        <w:tc>
          <w:tcPr>
            <w:tcW w:w="421" w:type="pct"/>
            <w:tcBorders>
              <w:top w:val="nil"/>
              <w:left w:val="nil"/>
              <w:bottom w:val="single" w:sz="4" w:space="0" w:color="auto"/>
              <w:right w:val="single" w:sz="4" w:space="0" w:color="auto"/>
            </w:tcBorders>
            <w:shd w:val="clear" w:color="auto" w:fill="auto"/>
            <w:vAlign w:val="center"/>
            <w:hideMark/>
          </w:tcPr>
          <w:p w14:paraId="430FC38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5" w:type="pct"/>
            <w:tcBorders>
              <w:top w:val="nil"/>
              <w:left w:val="nil"/>
              <w:bottom w:val="single" w:sz="4" w:space="0" w:color="auto"/>
              <w:right w:val="single" w:sz="4" w:space="0" w:color="auto"/>
            </w:tcBorders>
            <w:shd w:val="clear" w:color="auto" w:fill="auto"/>
            <w:vAlign w:val="center"/>
            <w:hideMark/>
          </w:tcPr>
          <w:p w14:paraId="4ECCCCB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21D6449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8" w:type="pct"/>
            <w:tcBorders>
              <w:top w:val="nil"/>
              <w:left w:val="nil"/>
              <w:bottom w:val="single" w:sz="4" w:space="0" w:color="auto"/>
              <w:right w:val="single" w:sz="4" w:space="0" w:color="auto"/>
            </w:tcBorders>
            <w:shd w:val="clear" w:color="auto" w:fill="auto"/>
            <w:vAlign w:val="center"/>
            <w:hideMark/>
          </w:tcPr>
          <w:p w14:paraId="341188C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22" w:type="pct"/>
            <w:tcBorders>
              <w:top w:val="nil"/>
              <w:left w:val="nil"/>
              <w:bottom w:val="single" w:sz="4" w:space="0" w:color="auto"/>
              <w:right w:val="single" w:sz="4" w:space="0" w:color="auto"/>
            </w:tcBorders>
            <w:shd w:val="clear" w:color="auto" w:fill="auto"/>
            <w:vAlign w:val="center"/>
            <w:hideMark/>
          </w:tcPr>
          <w:p w14:paraId="1FBA12A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86" w:type="pct"/>
            <w:tcBorders>
              <w:top w:val="nil"/>
              <w:left w:val="nil"/>
              <w:bottom w:val="single" w:sz="4" w:space="0" w:color="auto"/>
              <w:right w:val="single" w:sz="4" w:space="0" w:color="auto"/>
            </w:tcBorders>
            <w:shd w:val="clear" w:color="auto" w:fill="auto"/>
            <w:vAlign w:val="center"/>
            <w:hideMark/>
          </w:tcPr>
          <w:p w14:paraId="406AD6B4"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0.10</w:t>
            </w:r>
          </w:p>
        </w:tc>
        <w:tc>
          <w:tcPr>
            <w:tcW w:w="358" w:type="pct"/>
            <w:tcBorders>
              <w:top w:val="nil"/>
              <w:left w:val="nil"/>
              <w:bottom w:val="single" w:sz="4" w:space="0" w:color="auto"/>
              <w:right w:val="single" w:sz="4" w:space="0" w:color="auto"/>
            </w:tcBorders>
            <w:shd w:val="clear" w:color="auto" w:fill="auto"/>
            <w:vAlign w:val="center"/>
            <w:hideMark/>
          </w:tcPr>
          <w:p w14:paraId="5DBB942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0.20</w:t>
            </w:r>
          </w:p>
        </w:tc>
        <w:tc>
          <w:tcPr>
            <w:tcW w:w="453" w:type="pct"/>
            <w:tcBorders>
              <w:top w:val="nil"/>
              <w:left w:val="nil"/>
              <w:bottom w:val="single" w:sz="4" w:space="0" w:color="auto"/>
              <w:right w:val="single" w:sz="4" w:space="0" w:color="auto"/>
            </w:tcBorders>
            <w:shd w:val="clear" w:color="auto" w:fill="auto"/>
            <w:vAlign w:val="center"/>
            <w:hideMark/>
          </w:tcPr>
          <w:p w14:paraId="002F7111"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$231.29 </w:t>
            </w:r>
          </w:p>
        </w:tc>
      </w:tr>
      <w:tr w:rsidR="005D1417" w:rsidRPr="00BE036B" w14:paraId="3DBE8A0A" w14:textId="77777777" w:rsidTr="005D1417">
        <w:trPr>
          <w:trHeight w:val="57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2C8E61AA" w14:textId="2144F8FC" w:rsidR="00BE036B" w:rsidRPr="00BE036B" w:rsidRDefault="00831C0E" w:rsidP="005D1417">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Notification </w:t>
            </w:r>
            <w:r w:rsidR="005D1417">
              <w:rPr>
                <w:color w:val="000000"/>
                <w:sz w:val="20"/>
                <w:szCs w:val="20"/>
              </w:rPr>
              <w:t xml:space="preserve">of anticipated commencement of </w:t>
            </w:r>
            <w:r w:rsidR="00BE036B" w:rsidRPr="00BE036B">
              <w:rPr>
                <w:color w:val="000000"/>
                <w:sz w:val="20"/>
                <w:szCs w:val="20"/>
              </w:rPr>
              <w:t xml:space="preserve">construction </w:t>
            </w:r>
            <w:r w:rsidR="00BE036B" w:rsidRPr="00BE036B">
              <w:rPr>
                <w:color w:val="000000"/>
                <w:sz w:val="20"/>
                <w:szCs w:val="20"/>
                <w:vertAlign w:val="superscript"/>
              </w:rPr>
              <w:t>g</w:t>
            </w:r>
          </w:p>
        </w:tc>
        <w:tc>
          <w:tcPr>
            <w:tcW w:w="421" w:type="pct"/>
            <w:tcBorders>
              <w:top w:val="nil"/>
              <w:left w:val="nil"/>
              <w:bottom w:val="single" w:sz="4" w:space="0" w:color="auto"/>
              <w:right w:val="single" w:sz="4" w:space="0" w:color="auto"/>
            </w:tcBorders>
            <w:shd w:val="clear" w:color="auto" w:fill="auto"/>
            <w:vAlign w:val="center"/>
            <w:hideMark/>
          </w:tcPr>
          <w:p w14:paraId="6D457AA4"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5" w:type="pct"/>
            <w:tcBorders>
              <w:top w:val="nil"/>
              <w:left w:val="nil"/>
              <w:bottom w:val="single" w:sz="4" w:space="0" w:color="auto"/>
              <w:right w:val="single" w:sz="4" w:space="0" w:color="auto"/>
            </w:tcBorders>
            <w:shd w:val="clear" w:color="auto" w:fill="auto"/>
            <w:vAlign w:val="center"/>
            <w:hideMark/>
          </w:tcPr>
          <w:p w14:paraId="1D7ED52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25C3D81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8" w:type="pct"/>
            <w:tcBorders>
              <w:top w:val="nil"/>
              <w:left w:val="nil"/>
              <w:bottom w:val="single" w:sz="4" w:space="0" w:color="auto"/>
              <w:right w:val="single" w:sz="4" w:space="0" w:color="auto"/>
            </w:tcBorders>
            <w:shd w:val="clear" w:color="auto" w:fill="auto"/>
            <w:vAlign w:val="center"/>
            <w:hideMark/>
          </w:tcPr>
          <w:p w14:paraId="6546AB0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22" w:type="pct"/>
            <w:tcBorders>
              <w:top w:val="nil"/>
              <w:left w:val="nil"/>
              <w:bottom w:val="single" w:sz="4" w:space="0" w:color="auto"/>
              <w:right w:val="single" w:sz="4" w:space="0" w:color="auto"/>
            </w:tcBorders>
            <w:shd w:val="clear" w:color="auto" w:fill="auto"/>
            <w:vAlign w:val="center"/>
            <w:hideMark/>
          </w:tcPr>
          <w:p w14:paraId="631CD56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86" w:type="pct"/>
            <w:tcBorders>
              <w:top w:val="nil"/>
              <w:left w:val="nil"/>
              <w:bottom w:val="single" w:sz="4" w:space="0" w:color="auto"/>
              <w:right w:val="single" w:sz="4" w:space="0" w:color="auto"/>
            </w:tcBorders>
            <w:shd w:val="clear" w:color="auto" w:fill="auto"/>
            <w:vAlign w:val="center"/>
            <w:hideMark/>
          </w:tcPr>
          <w:p w14:paraId="6432EB4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0.10</w:t>
            </w:r>
          </w:p>
        </w:tc>
        <w:tc>
          <w:tcPr>
            <w:tcW w:w="358" w:type="pct"/>
            <w:tcBorders>
              <w:top w:val="nil"/>
              <w:left w:val="nil"/>
              <w:bottom w:val="single" w:sz="4" w:space="0" w:color="auto"/>
              <w:right w:val="single" w:sz="4" w:space="0" w:color="auto"/>
            </w:tcBorders>
            <w:shd w:val="clear" w:color="auto" w:fill="auto"/>
            <w:vAlign w:val="center"/>
            <w:hideMark/>
          </w:tcPr>
          <w:p w14:paraId="1078614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0.20</w:t>
            </w:r>
          </w:p>
        </w:tc>
        <w:tc>
          <w:tcPr>
            <w:tcW w:w="453" w:type="pct"/>
            <w:tcBorders>
              <w:top w:val="nil"/>
              <w:left w:val="nil"/>
              <w:bottom w:val="single" w:sz="4" w:space="0" w:color="auto"/>
              <w:right w:val="single" w:sz="4" w:space="0" w:color="auto"/>
            </w:tcBorders>
            <w:shd w:val="clear" w:color="auto" w:fill="auto"/>
            <w:vAlign w:val="center"/>
            <w:hideMark/>
          </w:tcPr>
          <w:p w14:paraId="75399964"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$231.29 </w:t>
            </w:r>
          </w:p>
        </w:tc>
      </w:tr>
      <w:tr w:rsidR="005D1417" w:rsidRPr="00BE036B" w14:paraId="087E1B7C"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51C26D16" w14:textId="66EF8F56"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Notification of anticipated startup </w:t>
            </w:r>
            <w:r w:rsidR="00BE036B" w:rsidRPr="00BE036B">
              <w:rPr>
                <w:color w:val="000000"/>
                <w:sz w:val="20"/>
                <w:szCs w:val="20"/>
                <w:vertAlign w:val="superscript"/>
              </w:rPr>
              <w:t>g</w:t>
            </w:r>
          </w:p>
        </w:tc>
        <w:tc>
          <w:tcPr>
            <w:tcW w:w="421" w:type="pct"/>
            <w:tcBorders>
              <w:top w:val="nil"/>
              <w:left w:val="nil"/>
              <w:bottom w:val="single" w:sz="4" w:space="0" w:color="auto"/>
              <w:right w:val="single" w:sz="4" w:space="0" w:color="auto"/>
            </w:tcBorders>
            <w:shd w:val="clear" w:color="auto" w:fill="auto"/>
            <w:vAlign w:val="center"/>
            <w:hideMark/>
          </w:tcPr>
          <w:p w14:paraId="2ADFBB7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5" w:type="pct"/>
            <w:tcBorders>
              <w:top w:val="nil"/>
              <w:left w:val="nil"/>
              <w:bottom w:val="single" w:sz="4" w:space="0" w:color="auto"/>
              <w:right w:val="single" w:sz="4" w:space="0" w:color="auto"/>
            </w:tcBorders>
            <w:shd w:val="clear" w:color="auto" w:fill="auto"/>
            <w:vAlign w:val="center"/>
            <w:hideMark/>
          </w:tcPr>
          <w:p w14:paraId="642768D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56EF060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8" w:type="pct"/>
            <w:tcBorders>
              <w:top w:val="nil"/>
              <w:left w:val="nil"/>
              <w:bottom w:val="single" w:sz="4" w:space="0" w:color="auto"/>
              <w:right w:val="single" w:sz="4" w:space="0" w:color="auto"/>
            </w:tcBorders>
            <w:shd w:val="clear" w:color="auto" w:fill="auto"/>
            <w:vAlign w:val="center"/>
            <w:hideMark/>
          </w:tcPr>
          <w:p w14:paraId="2AC744A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22" w:type="pct"/>
            <w:tcBorders>
              <w:top w:val="nil"/>
              <w:left w:val="nil"/>
              <w:bottom w:val="single" w:sz="4" w:space="0" w:color="auto"/>
              <w:right w:val="single" w:sz="4" w:space="0" w:color="auto"/>
            </w:tcBorders>
            <w:shd w:val="clear" w:color="auto" w:fill="auto"/>
            <w:vAlign w:val="center"/>
            <w:hideMark/>
          </w:tcPr>
          <w:p w14:paraId="39A0F1F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86" w:type="pct"/>
            <w:tcBorders>
              <w:top w:val="nil"/>
              <w:left w:val="nil"/>
              <w:bottom w:val="single" w:sz="4" w:space="0" w:color="auto"/>
              <w:right w:val="single" w:sz="4" w:space="0" w:color="auto"/>
            </w:tcBorders>
            <w:shd w:val="clear" w:color="auto" w:fill="auto"/>
            <w:vAlign w:val="center"/>
            <w:hideMark/>
          </w:tcPr>
          <w:p w14:paraId="6E70496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0.10</w:t>
            </w:r>
          </w:p>
        </w:tc>
        <w:tc>
          <w:tcPr>
            <w:tcW w:w="358" w:type="pct"/>
            <w:tcBorders>
              <w:top w:val="nil"/>
              <w:left w:val="nil"/>
              <w:bottom w:val="single" w:sz="4" w:space="0" w:color="auto"/>
              <w:right w:val="single" w:sz="4" w:space="0" w:color="auto"/>
            </w:tcBorders>
            <w:shd w:val="clear" w:color="auto" w:fill="auto"/>
            <w:vAlign w:val="center"/>
            <w:hideMark/>
          </w:tcPr>
          <w:p w14:paraId="64BCF41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0.20</w:t>
            </w:r>
          </w:p>
        </w:tc>
        <w:tc>
          <w:tcPr>
            <w:tcW w:w="453" w:type="pct"/>
            <w:tcBorders>
              <w:top w:val="nil"/>
              <w:left w:val="nil"/>
              <w:bottom w:val="single" w:sz="4" w:space="0" w:color="auto"/>
              <w:right w:val="single" w:sz="4" w:space="0" w:color="auto"/>
            </w:tcBorders>
            <w:shd w:val="clear" w:color="auto" w:fill="auto"/>
            <w:vAlign w:val="center"/>
            <w:hideMark/>
          </w:tcPr>
          <w:p w14:paraId="3FED2A57"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$231.29 </w:t>
            </w:r>
          </w:p>
        </w:tc>
      </w:tr>
      <w:tr w:rsidR="005D1417" w:rsidRPr="00BE036B" w14:paraId="064970AC"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68F10949" w14:textId="713DD43B" w:rsidR="00BE036B" w:rsidRPr="00BE036B" w:rsidRDefault="00831C0E" w:rsidP="00BE036B">
            <w:pPr>
              <w:widowControl/>
              <w:autoSpaceDE/>
              <w:autoSpaceDN/>
              <w:adjustRightInd/>
              <w:rPr>
                <w:color w:val="000000"/>
                <w:sz w:val="20"/>
                <w:szCs w:val="20"/>
              </w:rPr>
            </w:pPr>
            <w:r>
              <w:rPr>
                <w:color w:val="000000"/>
                <w:sz w:val="20"/>
                <w:szCs w:val="20"/>
              </w:rPr>
              <w:lastRenderedPageBreak/>
              <w:t xml:space="preserve">     </w:t>
            </w:r>
            <w:r w:rsidR="00BE036B" w:rsidRPr="00BE036B">
              <w:rPr>
                <w:color w:val="000000"/>
                <w:sz w:val="20"/>
                <w:szCs w:val="20"/>
              </w:rPr>
              <w:t xml:space="preserve">Notification of actual startup </w:t>
            </w:r>
            <w:r w:rsidR="00BE036B" w:rsidRPr="00BE036B">
              <w:rPr>
                <w:color w:val="000000"/>
                <w:sz w:val="20"/>
                <w:szCs w:val="20"/>
                <w:vertAlign w:val="superscript"/>
              </w:rPr>
              <w:t>g</w:t>
            </w:r>
          </w:p>
        </w:tc>
        <w:tc>
          <w:tcPr>
            <w:tcW w:w="421" w:type="pct"/>
            <w:tcBorders>
              <w:top w:val="nil"/>
              <w:left w:val="nil"/>
              <w:bottom w:val="single" w:sz="4" w:space="0" w:color="auto"/>
              <w:right w:val="single" w:sz="4" w:space="0" w:color="auto"/>
            </w:tcBorders>
            <w:shd w:val="clear" w:color="auto" w:fill="auto"/>
            <w:vAlign w:val="center"/>
            <w:hideMark/>
          </w:tcPr>
          <w:p w14:paraId="01FE19E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5" w:type="pct"/>
            <w:tcBorders>
              <w:top w:val="nil"/>
              <w:left w:val="nil"/>
              <w:bottom w:val="single" w:sz="4" w:space="0" w:color="auto"/>
              <w:right w:val="single" w:sz="4" w:space="0" w:color="auto"/>
            </w:tcBorders>
            <w:shd w:val="clear" w:color="auto" w:fill="auto"/>
            <w:vAlign w:val="center"/>
            <w:hideMark/>
          </w:tcPr>
          <w:p w14:paraId="0C355BD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7611DAB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8" w:type="pct"/>
            <w:tcBorders>
              <w:top w:val="nil"/>
              <w:left w:val="nil"/>
              <w:bottom w:val="single" w:sz="4" w:space="0" w:color="auto"/>
              <w:right w:val="single" w:sz="4" w:space="0" w:color="auto"/>
            </w:tcBorders>
            <w:shd w:val="clear" w:color="auto" w:fill="auto"/>
            <w:vAlign w:val="center"/>
            <w:hideMark/>
          </w:tcPr>
          <w:p w14:paraId="25FFABF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22" w:type="pct"/>
            <w:tcBorders>
              <w:top w:val="nil"/>
              <w:left w:val="nil"/>
              <w:bottom w:val="single" w:sz="4" w:space="0" w:color="auto"/>
              <w:right w:val="single" w:sz="4" w:space="0" w:color="auto"/>
            </w:tcBorders>
            <w:shd w:val="clear" w:color="auto" w:fill="auto"/>
            <w:vAlign w:val="center"/>
            <w:hideMark/>
          </w:tcPr>
          <w:p w14:paraId="5C75984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86" w:type="pct"/>
            <w:tcBorders>
              <w:top w:val="nil"/>
              <w:left w:val="nil"/>
              <w:bottom w:val="single" w:sz="4" w:space="0" w:color="auto"/>
              <w:right w:val="single" w:sz="4" w:space="0" w:color="auto"/>
            </w:tcBorders>
            <w:shd w:val="clear" w:color="auto" w:fill="auto"/>
            <w:vAlign w:val="center"/>
            <w:hideMark/>
          </w:tcPr>
          <w:p w14:paraId="265F71F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0.10</w:t>
            </w:r>
          </w:p>
        </w:tc>
        <w:tc>
          <w:tcPr>
            <w:tcW w:w="358" w:type="pct"/>
            <w:tcBorders>
              <w:top w:val="nil"/>
              <w:left w:val="nil"/>
              <w:bottom w:val="single" w:sz="4" w:space="0" w:color="auto"/>
              <w:right w:val="single" w:sz="4" w:space="0" w:color="auto"/>
            </w:tcBorders>
            <w:shd w:val="clear" w:color="auto" w:fill="auto"/>
            <w:vAlign w:val="center"/>
            <w:hideMark/>
          </w:tcPr>
          <w:p w14:paraId="36A42E4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0.20</w:t>
            </w:r>
          </w:p>
        </w:tc>
        <w:tc>
          <w:tcPr>
            <w:tcW w:w="453" w:type="pct"/>
            <w:tcBorders>
              <w:top w:val="nil"/>
              <w:left w:val="nil"/>
              <w:bottom w:val="single" w:sz="4" w:space="0" w:color="auto"/>
              <w:right w:val="single" w:sz="4" w:space="0" w:color="auto"/>
            </w:tcBorders>
            <w:shd w:val="clear" w:color="auto" w:fill="auto"/>
            <w:vAlign w:val="center"/>
            <w:hideMark/>
          </w:tcPr>
          <w:p w14:paraId="53913FCD"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$231.29 </w:t>
            </w:r>
          </w:p>
        </w:tc>
      </w:tr>
      <w:tr w:rsidR="005D1417" w:rsidRPr="00BE036B" w14:paraId="4C960D40"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31EDA31F" w14:textId="0497AADE" w:rsidR="005D1417"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Noti</w:t>
            </w:r>
            <w:r w:rsidR="00F3686A">
              <w:rPr>
                <w:color w:val="000000"/>
                <w:sz w:val="20"/>
                <w:szCs w:val="20"/>
              </w:rPr>
              <w:t>fi</w:t>
            </w:r>
            <w:r w:rsidR="00BE036B" w:rsidRPr="00BE036B">
              <w:rPr>
                <w:color w:val="000000"/>
                <w:sz w:val="20"/>
                <w:szCs w:val="20"/>
              </w:rPr>
              <w:t xml:space="preserve">cation of type(s) of waste to be </w:t>
            </w:r>
            <w:r w:rsidR="005D1417">
              <w:rPr>
                <w:color w:val="000000"/>
                <w:sz w:val="20"/>
                <w:szCs w:val="20"/>
              </w:rPr>
              <w:t xml:space="preserve">  </w:t>
            </w:r>
          </w:p>
          <w:p w14:paraId="4A7417C1" w14:textId="4982A884" w:rsidR="00BE036B" w:rsidRPr="00BE036B" w:rsidRDefault="005D1417"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combusted</w:t>
            </w:r>
          </w:p>
        </w:tc>
        <w:tc>
          <w:tcPr>
            <w:tcW w:w="421" w:type="pct"/>
            <w:tcBorders>
              <w:top w:val="nil"/>
              <w:left w:val="nil"/>
              <w:bottom w:val="single" w:sz="4" w:space="0" w:color="auto"/>
              <w:right w:val="single" w:sz="4" w:space="0" w:color="auto"/>
            </w:tcBorders>
            <w:shd w:val="clear" w:color="auto" w:fill="auto"/>
            <w:vAlign w:val="center"/>
            <w:hideMark/>
          </w:tcPr>
          <w:p w14:paraId="62C0137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5" w:type="pct"/>
            <w:tcBorders>
              <w:top w:val="nil"/>
              <w:left w:val="nil"/>
              <w:bottom w:val="single" w:sz="4" w:space="0" w:color="auto"/>
              <w:right w:val="single" w:sz="4" w:space="0" w:color="auto"/>
            </w:tcBorders>
            <w:shd w:val="clear" w:color="auto" w:fill="auto"/>
            <w:vAlign w:val="center"/>
            <w:hideMark/>
          </w:tcPr>
          <w:p w14:paraId="7DB7999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078C1C2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8" w:type="pct"/>
            <w:tcBorders>
              <w:top w:val="nil"/>
              <w:left w:val="nil"/>
              <w:bottom w:val="single" w:sz="4" w:space="0" w:color="auto"/>
              <w:right w:val="single" w:sz="4" w:space="0" w:color="auto"/>
            </w:tcBorders>
            <w:shd w:val="clear" w:color="auto" w:fill="auto"/>
            <w:vAlign w:val="center"/>
            <w:hideMark/>
          </w:tcPr>
          <w:p w14:paraId="25201BF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22" w:type="pct"/>
            <w:tcBorders>
              <w:top w:val="nil"/>
              <w:left w:val="nil"/>
              <w:bottom w:val="single" w:sz="4" w:space="0" w:color="auto"/>
              <w:right w:val="single" w:sz="4" w:space="0" w:color="auto"/>
            </w:tcBorders>
            <w:shd w:val="clear" w:color="auto" w:fill="auto"/>
            <w:vAlign w:val="center"/>
            <w:hideMark/>
          </w:tcPr>
          <w:p w14:paraId="5BDCD35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86" w:type="pct"/>
            <w:tcBorders>
              <w:top w:val="nil"/>
              <w:left w:val="nil"/>
              <w:bottom w:val="single" w:sz="4" w:space="0" w:color="auto"/>
              <w:right w:val="single" w:sz="4" w:space="0" w:color="auto"/>
            </w:tcBorders>
            <w:shd w:val="clear" w:color="auto" w:fill="auto"/>
            <w:vAlign w:val="center"/>
            <w:hideMark/>
          </w:tcPr>
          <w:p w14:paraId="41A505A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0.10</w:t>
            </w:r>
          </w:p>
        </w:tc>
        <w:tc>
          <w:tcPr>
            <w:tcW w:w="358" w:type="pct"/>
            <w:tcBorders>
              <w:top w:val="nil"/>
              <w:left w:val="nil"/>
              <w:bottom w:val="single" w:sz="4" w:space="0" w:color="auto"/>
              <w:right w:val="single" w:sz="4" w:space="0" w:color="auto"/>
            </w:tcBorders>
            <w:shd w:val="clear" w:color="auto" w:fill="auto"/>
            <w:vAlign w:val="center"/>
            <w:hideMark/>
          </w:tcPr>
          <w:p w14:paraId="72D5B47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0.20</w:t>
            </w:r>
          </w:p>
        </w:tc>
        <w:tc>
          <w:tcPr>
            <w:tcW w:w="453" w:type="pct"/>
            <w:tcBorders>
              <w:top w:val="nil"/>
              <w:left w:val="nil"/>
              <w:bottom w:val="single" w:sz="4" w:space="0" w:color="auto"/>
              <w:right w:val="single" w:sz="4" w:space="0" w:color="auto"/>
            </w:tcBorders>
            <w:shd w:val="clear" w:color="auto" w:fill="auto"/>
            <w:vAlign w:val="center"/>
            <w:hideMark/>
          </w:tcPr>
          <w:p w14:paraId="0B796EA3"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$231.29 </w:t>
            </w:r>
          </w:p>
        </w:tc>
      </w:tr>
      <w:tr w:rsidR="005D1417" w:rsidRPr="00BE036B" w14:paraId="3AF51091"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33872645" w14:textId="284C7189"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Notification of HMIWI capacity</w:t>
            </w:r>
          </w:p>
        </w:tc>
        <w:tc>
          <w:tcPr>
            <w:tcW w:w="421" w:type="pct"/>
            <w:tcBorders>
              <w:top w:val="nil"/>
              <w:left w:val="nil"/>
              <w:bottom w:val="single" w:sz="4" w:space="0" w:color="auto"/>
              <w:right w:val="single" w:sz="4" w:space="0" w:color="auto"/>
            </w:tcBorders>
            <w:shd w:val="clear" w:color="auto" w:fill="auto"/>
            <w:vAlign w:val="center"/>
            <w:hideMark/>
          </w:tcPr>
          <w:p w14:paraId="62D3EC9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5" w:type="pct"/>
            <w:tcBorders>
              <w:top w:val="nil"/>
              <w:left w:val="nil"/>
              <w:bottom w:val="single" w:sz="4" w:space="0" w:color="auto"/>
              <w:right w:val="single" w:sz="4" w:space="0" w:color="auto"/>
            </w:tcBorders>
            <w:shd w:val="clear" w:color="auto" w:fill="auto"/>
            <w:vAlign w:val="center"/>
            <w:hideMark/>
          </w:tcPr>
          <w:p w14:paraId="77297B8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0D740BB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8" w:type="pct"/>
            <w:tcBorders>
              <w:top w:val="nil"/>
              <w:left w:val="nil"/>
              <w:bottom w:val="single" w:sz="4" w:space="0" w:color="auto"/>
              <w:right w:val="single" w:sz="4" w:space="0" w:color="auto"/>
            </w:tcBorders>
            <w:shd w:val="clear" w:color="auto" w:fill="auto"/>
            <w:vAlign w:val="center"/>
            <w:hideMark/>
          </w:tcPr>
          <w:p w14:paraId="37F204B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22" w:type="pct"/>
            <w:tcBorders>
              <w:top w:val="nil"/>
              <w:left w:val="nil"/>
              <w:bottom w:val="single" w:sz="4" w:space="0" w:color="auto"/>
              <w:right w:val="single" w:sz="4" w:space="0" w:color="auto"/>
            </w:tcBorders>
            <w:shd w:val="clear" w:color="auto" w:fill="auto"/>
            <w:vAlign w:val="center"/>
            <w:hideMark/>
          </w:tcPr>
          <w:p w14:paraId="5AAC5BF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86" w:type="pct"/>
            <w:tcBorders>
              <w:top w:val="nil"/>
              <w:left w:val="nil"/>
              <w:bottom w:val="single" w:sz="4" w:space="0" w:color="auto"/>
              <w:right w:val="single" w:sz="4" w:space="0" w:color="auto"/>
            </w:tcBorders>
            <w:shd w:val="clear" w:color="auto" w:fill="auto"/>
            <w:vAlign w:val="center"/>
            <w:hideMark/>
          </w:tcPr>
          <w:p w14:paraId="214FF68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0.10</w:t>
            </w:r>
          </w:p>
        </w:tc>
        <w:tc>
          <w:tcPr>
            <w:tcW w:w="358" w:type="pct"/>
            <w:tcBorders>
              <w:top w:val="nil"/>
              <w:left w:val="nil"/>
              <w:bottom w:val="single" w:sz="4" w:space="0" w:color="auto"/>
              <w:right w:val="single" w:sz="4" w:space="0" w:color="auto"/>
            </w:tcBorders>
            <w:shd w:val="clear" w:color="auto" w:fill="auto"/>
            <w:vAlign w:val="center"/>
            <w:hideMark/>
          </w:tcPr>
          <w:p w14:paraId="13B0976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0.20</w:t>
            </w:r>
          </w:p>
        </w:tc>
        <w:tc>
          <w:tcPr>
            <w:tcW w:w="453" w:type="pct"/>
            <w:tcBorders>
              <w:top w:val="nil"/>
              <w:left w:val="nil"/>
              <w:bottom w:val="single" w:sz="4" w:space="0" w:color="auto"/>
              <w:right w:val="single" w:sz="4" w:space="0" w:color="auto"/>
            </w:tcBorders>
            <w:shd w:val="clear" w:color="auto" w:fill="auto"/>
            <w:vAlign w:val="center"/>
            <w:hideMark/>
          </w:tcPr>
          <w:p w14:paraId="78ADB491"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$231.29 </w:t>
            </w:r>
          </w:p>
        </w:tc>
      </w:tr>
      <w:tr w:rsidR="005D1417" w:rsidRPr="00BE036B" w14:paraId="24C51FF3"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6689681C" w14:textId="3257EAC6"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Notification of initial performance test </w:t>
            </w:r>
            <w:r w:rsidR="00BE036B" w:rsidRPr="00BE036B">
              <w:rPr>
                <w:color w:val="000000"/>
                <w:sz w:val="20"/>
                <w:szCs w:val="20"/>
                <w:vertAlign w:val="superscript"/>
              </w:rPr>
              <w:t>h</w:t>
            </w:r>
          </w:p>
        </w:tc>
        <w:tc>
          <w:tcPr>
            <w:tcW w:w="421" w:type="pct"/>
            <w:tcBorders>
              <w:top w:val="nil"/>
              <w:left w:val="nil"/>
              <w:bottom w:val="single" w:sz="4" w:space="0" w:color="auto"/>
              <w:right w:val="single" w:sz="4" w:space="0" w:color="auto"/>
            </w:tcBorders>
            <w:shd w:val="clear" w:color="auto" w:fill="auto"/>
            <w:vAlign w:val="center"/>
            <w:hideMark/>
          </w:tcPr>
          <w:p w14:paraId="406BE76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5" w:type="pct"/>
            <w:tcBorders>
              <w:top w:val="nil"/>
              <w:left w:val="nil"/>
              <w:bottom w:val="single" w:sz="4" w:space="0" w:color="auto"/>
              <w:right w:val="single" w:sz="4" w:space="0" w:color="auto"/>
            </w:tcBorders>
            <w:shd w:val="clear" w:color="auto" w:fill="auto"/>
            <w:vAlign w:val="center"/>
            <w:hideMark/>
          </w:tcPr>
          <w:p w14:paraId="0699C74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547E5BE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8" w:type="pct"/>
            <w:tcBorders>
              <w:top w:val="nil"/>
              <w:left w:val="nil"/>
              <w:bottom w:val="single" w:sz="4" w:space="0" w:color="auto"/>
              <w:right w:val="single" w:sz="4" w:space="0" w:color="auto"/>
            </w:tcBorders>
            <w:shd w:val="clear" w:color="auto" w:fill="auto"/>
            <w:vAlign w:val="center"/>
            <w:hideMark/>
          </w:tcPr>
          <w:p w14:paraId="0E98DC2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22" w:type="pct"/>
            <w:tcBorders>
              <w:top w:val="nil"/>
              <w:left w:val="nil"/>
              <w:bottom w:val="single" w:sz="4" w:space="0" w:color="auto"/>
              <w:right w:val="single" w:sz="4" w:space="0" w:color="auto"/>
            </w:tcBorders>
            <w:shd w:val="clear" w:color="auto" w:fill="auto"/>
            <w:vAlign w:val="center"/>
            <w:hideMark/>
          </w:tcPr>
          <w:p w14:paraId="19437EB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86" w:type="pct"/>
            <w:tcBorders>
              <w:top w:val="nil"/>
              <w:left w:val="nil"/>
              <w:bottom w:val="single" w:sz="4" w:space="0" w:color="auto"/>
              <w:right w:val="single" w:sz="4" w:space="0" w:color="auto"/>
            </w:tcBorders>
            <w:shd w:val="clear" w:color="auto" w:fill="auto"/>
            <w:vAlign w:val="center"/>
            <w:hideMark/>
          </w:tcPr>
          <w:p w14:paraId="4D61208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0.10</w:t>
            </w:r>
          </w:p>
        </w:tc>
        <w:tc>
          <w:tcPr>
            <w:tcW w:w="358" w:type="pct"/>
            <w:tcBorders>
              <w:top w:val="nil"/>
              <w:left w:val="nil"/>
              <w:bottom w:val="single" w:sz="4" w:space="0" w:color="auto"/>
              <w:right w:val="single" w:sz="4" w:space="0" w:color="auto"/>
            </w:tcBorders>
            <w:shd w:val="clear" w:color="auto" w:fill="auto"/>
            <w:vAlign w:val="center"/>
            <w:hideMark/>
          </w:tcPr>
          <w:p w14:paraId="222A948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0.20</w:t>
            </w:r>
          </w:p>
        </w:tc>
        <w:tc>
          <w:tcPr>
            <w:tcW w:w="453" w:type="pct"/>
            <w:tcBorders>
              <w:top w:val="nil"/>
              <w:left w:val="nil"/>
              <w:bottom w:val="single" w:sz="4" w:space="0" w:color="auto"/>
              <w:right w:val="single" w:sz="4" w:space="0" w:color="auto"/>
            </w:tcBorders>
            <w:shd w:val="clear" w:color="auto" w:fill="auto"/>
            <w:vAlign w:val="center"/>
            <w:hideMark/>
          </w:tcPr>
          <w:p w14:paraId="569171BC"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$231.29 </w:t>
            </w:r>
          </w:p>
        </w:tc>
      </w:tr>
      <w:tr w:rsidR="005D1417" w:rsidRPr="00BE036B" w14:paraId="02001B02"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39678146" w14:textId="1EDBE6FC"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Notification of initial CMS demonstration</w:t>
            </w:r>
          </w:p>
        </w:tc>
        <w:tc>
          <w:tcPr>
            <w:tcW w:w="421" w:type="pct"/>
            <w:tcBorders>
              <w:top w:val="nil"/>
              <w:left w:val="nil"/>
              <w:bottom w:val="single" w:sz="4" w:space="0" w:color="auto"/>
              <w:right w:val="single" w:sz="4" w:space="0" w:color="auto"/>
            </w:tcBorders>
            <w:shd w:val="clear" w:color="auto" w:fill="auto"/>
            <w:vAlign w:val="center"/>
            <w:hideMark/>
          </w:tcPr>
          <w:p w14:paraId="52D725A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5" w:type="pct"/>
            <w:tcBorders>
              <w:top w:val="nil"/>
              <w:left w:val="nil"/>
              <w:bottom w:val="single" w:sz="4" w:space="0" w:color="auto"/>
              <w:right w:val="single" w:sz="4" w:space="0" w:color="auto"/>
            </w:tcBorders>
            <w:shd w:val="clear" w:color="auto" w:fill="auto"/>
            <w:vAlign w:val="center"/>
            <w:hideMark/>
          </w:tcPr>
          <w:p w14:paraId="22CC85F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1B3BDF5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8" w:type="pct"/>
            <w:tcBorders>
              <w:top w:val="nil"/>
              <w:left w:val="nil"/>
              <w:bottom w:val="single" w:sz="4" w:space="0" w:color="auto"/>
              <w:right w:val="single" w:sz="4" w:space="0" w:color="auto"/>
            </w:tcBorders>
            <w:shd w:val="clear" w:color="auto" w:fill="auto"/>
            <w:vAlign w:val="center"/>
            <w:hideMark/>
          </w:tcPr>
          <w:p w14:paraId="62F5116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22" w:type="pct"/>
            <w:tcBorders>
              <w:top w:val="nil"/>
              <w:left w:val="nil"/>
              <w:bottom w:val="single" w:sz="4" w:space="0" w:color="auto"/>
              <w:right w:val="single" w:sz="4" w:space="0" w:color="auto"/>
            </w:tcBorders>
            <w:shd w:val="clear" w:color="auto" w:fill="auto"/>
            <w:vAlign w:val="center"/>
            <w:hideMark/>
          </w:tcPr>
          <w:p w14:paraId="6EA9B11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86" w:type="pct"/>
            <w:tcBorders>
              <w:top w:val="nil"/>
              <w:left w:val="nil"/>
              <w:bottom w:val="single" w:sz="4" w:space="0" w:color="auto"/>
              <w:right w:val="single" w:sz="4" w:space="0" w:color="auto"/>
            </w:tcBorders>
            <w:shd w:val="clear" w:color="auto" w:fill="auto"/>
            <w:vAlign w:val="center"/>
            <w:hideMark/>
          </w:tcPr>
          <w:p w14:paraId="7EFB0E2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0.10</w:t>
            </w:r>
          </w:p>
        </w:tc>
        <w:tc>
          <w:tcPr>
            <w:tcW w:w="358" w:type="pct"/>
            <w:tcBorders>
              <w:top w:val="nil"/>
              <w:left w:val="nil"/>
              <w:bottom w:val="single" w:sz="4" w:space="0" w:color="auto"/>
              <w:right w:val="single" w:sz="4" w:space="0" w:color="auto"/>
            </w:tcBorders>
            <w:shd w:val="clear" w:color="auto" w:fill="auto"/>
            <w:vAlign w:val="center"/>
            <w:hideMark/>
          </w:tcPr>
          <w:p w14:paraId="0059D4F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0.20</w:t>
            </w:r>
          </w:p>
        </w:tc>
        <w:tc>
          <w:tcPr>
            <w:tcW w:w="453" w:type="pct"/>
            <w:tcBorders>
              <w:top w:val="nil"/>
              <w:left w:val="nil"/>
              <w:bottom w:val="single" w:sz="4" w:space="0" w:color="auto"/>
              <w:right w:val="single" w:sz="4" w:space="0" w:color="auto"/>
            </w:tcBorders>
            <w:shd w:val="clear" w:color="auto" w:fill="auto"/>
            <w:vAlign w:val="center"/>
            <w:hideMark/>
          </w:tcPr>
          <w:p w14:paraId="114AEA02"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$231.29 </w:t>
            </w:r>
          </w:p>
        </w:tc>
      </w:tr>
      <w:tr w:rsidR="005D1417" w:rsidRPr="00BE036B" w14:paraId="1C797042"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5918DA1F" w14:textId="033CDBD5"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Initial report for the site selection analysis </w:t>
            </w:r>
            <w:r w:rsidR="00BE036B" w:rsidRPr="00BE036B">
              <w:rPr>
                <w:color w:val="000000"/>
                <w:sz w:val="20"/>
                <w:szCs w:val="20"/>
                <w:vertAlign w:val="superscript"/>
              </w:rPr>
              <w:t>j</w:t>
            </w:r>
          </w:p>
        </w:tc>
        <w:tc>
          <w:tcPr>
            <w:tcW w:w="421" w:type="pct"/>
            <w:tcBorders>
              <w:top w:val="nil"/>
              <w:left w:val="nil"/>
              <w:bottom w:val="single" w:sz="4" w:space="0" w:color="auto"/>
              <w:right w:val="single" w:sz="4" w:space="0" w:color="auto"/>
            </w:tcBorders>
            <w:shd w:val="clear" w:color="auto" w:fill="auto"/>
            <w:vAlign w:val="center"/>
            <w:hideMark/>
          </w:tcPr>
          <w:p w14:paraId="2974C4B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460</w:t>
            </w:r>
          </w:p>
        </w:tc>
        <w:tc>
          <w:tcPr>
            <w:tcW w:w="455" w:type="pct"/>
            <w:tcBorders>
              <w:top w:val="nil"/>
              <w:left w:val="nil"/>
              <w:bottom w:val="single" w:sz="4" w:space="0" w:color="auto"/>
              <w:right w:val="single" w:sz="4" w:space="0" w:color="auto"/>
            </w:tcBorders>
            <w:shd w:val="clear" w:color="auto" w:fill="auto"/>
            <w:vAlign w:val="center"/>
            <w:hideMark/>
          </w:tcPr>
          <w:p w14:paraId="7FAB814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718BC16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460</w:t>
            </w:r>
          </w:p>
        </w:tc>
        <w:tc>
          <w:tcPr>
            <w:tcW w:w="458" w:type="pct"/>
            <w:tcBorders>
              <w:top w:val="nil"/>
              <w:left w:val="nil"/>
              <w:bottom w:val="single" w:sz="4" w:space="0" w:color="auto"/>
              <w:right w:val="single" w:sz="4" w:space="0" w:color="auto"/>
            </w:tcBorders>
            <w:shd w:val="clear" w:color="auto" w:fill="auto"/>
            <w:vAlign w:val="center"/>
            <w:hideMark/>
          </w:tcPr>
          <w:p w14:paraId="1988992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22" w:type="pct"/>
            <w:tcBorders>
              <w:top w:val="nil"/>
              <w:left w:val="nil"/>
              <w:bottom w:val="single" w:sz="4" w:space="0" w:color="auto"/>
              <w:right w:val="single" w:sz="4" w:space="0" w:color="auto"/>
            </w:tcBorders>
            <w:shd w:val="clear" w:color="auto" w:fill="auto"/>
            <w:vAlign w:val="center"/>
            <w:hideMark/>
          </w:tcPr>
          <w:p w14:paraId="2868B20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460</w:t>
            </w:r>
          </w:p>
        </w:tc>
        <w:tc>
          <w:tcPr>
            <w:tcW w:w="486" w:type="pct"/>
            <w:tcBorders>
              <w:top w:val="nil"/>
              <w:left w:val="nil"/>
              <w:bottom w:val="single" w:sz="4" w:space="0" w:color="auto"/>
              <w:right w:val="single" w:sz="4" w:space="0" w:color="auto"/>
            </w:tcBorders>
            <w:shd w:val="clear" w:color="auto" w:fill="auto"/>
            <w:vAlign w:val="center"/>
            <w:hideMark/>
          </w:tcPr>
          <w:p w14:paraId="5381B0B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23</w:t>
            </w:r>
          </w:p>
        </w:tc>
        <w:tc>
          <w:tcPr>
            <w:tcW w:w="358" w:type="pct"/>
            <w:tcBorders>
              <w:top w:val="nil"/>
              <w:left w:val="nil"/>
              <w:bottom w:val="single" w:sz="4" w:space="0" w:color="auto"/>
              <w:right w:val="single" w:sz="4" w:space="0" w:color="auto"/>
            </w:tcBorders>
            <w:shd w:val="clear" w:color="auto" w:fill="auto"/>
            <w:vAlign w:val="center"/>
            <w:hideMark/>
          </w:tcPr>
          <w:p w14:paraId="3165735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46</w:t>
            </w:r>
          </w:p>
        </w:tc>
        <w:tc>
          <w:tcPr>
            <w:tcW w:w="453" w:type="pct"/>
            <w:tcBorders>
              <w:top w:val="nil"/>
              <w:left w:val="nil"/>
              <w:bottom w:val="single" w:sz="4" w:space="0" w:color="auto"/>
              <w:right w:val="single" w:sz="4" w:space="0" w:color="auto"/>
            </w:tcBorders>
            <w:shd w:val="clear" w:color="auto" w:fill="auto"/>
            <w:vAlign w:val="center"/>
            <w:hideMark/>
          </w:tcPr>
          <w:p w14:paraId="1C059031"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$53,196.93 </w:t>
            </w:r>
          </w:p>
        </w:tc>
      </w:tr>
      <w:tr w:rsidR="005D1417" w:rsidRPr="00BE036B" w14:paraId="5A6F26AD"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79D46040" w14:textId="456545F0"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Waste management plan </w:t>
            </w:r>
            <w:r w:rsidR="00BE036B" w:rsidRPr="00BE036B">
              <w:rPr>
                <w:color w:val="000000"/>
                <w:sz w:val="20"/>
                <w:szCs w:val="20"/>
                <w:vertAlign w:val="superscript"/>
              </w:rPr>
              <w:t>k</w:t>
            </w:r>
          </w:p>
        </w:tc>
        <w:tc>
          <w:tcPr>
            <w:tcW w:w="421" w:type="pct"/>
            <w:tcBorders>
              <w:top w:val="nil"/>
              <w:left w:val="nil"/>
              <w:bottom w:val="single" w:sz="4" w:space="0" w:color="auto"/>
              <w:right w:val="single" w:sz="4" w:space="0" w:color="auto"/>
            </w:tcBorders>
            <w:shd w:val="clear" w:color="auto" w:fill="auto"/>
            <w:vAlign w:val="center"/>
            <w:hideMark/>
          </w:tcPr>
          <w:p w14:paraId="637D740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160</w:t>
            </w:r>
          </w:p>
        </w:tc>
        <w:tc>
          <w:tcPr>
            <w:tcW w:w="455" w:type="pct"/>
            <w:tcBorders>
              <w:top w:val="nil"/>
              <w:left w:val="nil"/>
              <w:bottom w:val="single" w:sz="4" w:space="0" w:color="auto"/>
              <w:right w:val="single" w:sz="4" w:space="0" w:color="auto"/>
            </w:tcBorders>
            <w:shd w:val="clear" w:color="auto" w:fill="auto"/>
            <w:vAlign w:val="center"/>
            <w:hideMark/>
          </w:tcPr>
          <w:p w14:paraId="5ED834D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276FD3D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160</w:t>
            </w:r>
          </w:p>
        </w:tc>
        <w:tc>
          <w:tcPr>
            <w:tcW w:w="458" w:type="pct"/>
            <w:tcBorders>
              <w:top w:val="nil"/>
              <w:left w:val="nil"/>
              <w:bottom w:val="single" w:sz="4" w:space="0" w:color="auto"/>
              <w:right w:val="single" w:sz="4" w:space="0" w:color="auto"/>
            </w:tcBorders>
            <w:shd w:val="clear" w:color="auto" w:fill="auto"/>
            <w:vAlign w:val="center"/>
            <w:hideMark/>
          </w:tcPr>
          <w:p w14:paraId="081F316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22" w:type="pct"/>
            <w:tcBorders>
              <w:top w:val="nil"/>
              <w:left w:val="nil"/>
              <w:bottom w:val="single" w:sz="4" w:space="0" w:color="auto"/>
              <w:right w:val="single" w:sz="4" w:space="0" w:color="auto"/>
            </w:tcBorders>
            <w:shd w:val="clear" w:color="auto" w:fill="auto"/>
            <w:vAlign w:val="center"/>
            <w:hideMark/>
          </w:tcPr>
          <w:p w14:paraId="2FB81DA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160</w:t>
            </w:r>
          </w:p>
        </w:tc>
        <w:tc>
          <w:tcPr>
            <w:tcW w:w="486" w:type="pct"/>
            <w:tcBorders>
              <w:top w:val="nil"/>
              <w:left w:val="nil"/>
              <w:bottom w:val="single" w:sz="4" w:space="0" w:color="auto"/>
              <w:right w:val="single" w:sz="4" w:space="0" w:color="auto"/>
            </w:tcBorders>
            <w:shd w:val="clear" w:color="auto" w:fill="auto"/>
            <w:vAlign w:val="center"/>
            <w:hideMark/>
          </w:tcPr>
          <w:p w14:paraId="45558D1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358" w:type="pct"/>
            <w:tcBorders>
              <w:top w:val="nil"/>
              <w:left w:val="nil"/>
              <w:bottom w:val="single" w:sz="4" w:space="0" w:color="auto"/>
              <w:right w:val="single" w:sz="4" w:space="0" w:color="auto"/>
            </w:tcBorders>
            <w:shd w:val="clear" w:color="auto" w:fill="auto"/>
            <w:vAlign w:val="center"/>
            <w:hideMark/>
          </w:tcPr>
          <w:p w14:paraId="7E11AE5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w:t>
            </w:r>
          </w:p>
        </w:tc>
        <w:tc>
          <w:tcPr>
            <w:tcW w:w="453" w:type="pct"/>
            <w:tcBorders>
              <w:top w:val="nil"/>
              <w:left w:val="nil"/>
              <w:bottom w:val="single" w:sz="4" w:space="0" w:color="auto"/>
              <w:right w:val="single" w:sz="4" w:space="0" w:color="auto"/>
            </w:tcBorders>
            <w:shd w:val="clear" w:color="auto" w:fill="auto"/>
            <w:vAlign w:val="center"/>
            <w:hideMark/>
          </w:tcPr>
          <w:p w14:paraId="075B739E"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$18,503.28 </w:t>
            </w:r>
          </w:p>
        </w:tc>
      </w:tr>
      <w:tr w:rsidR="005D1417" w:rsidRPr="00BE036B" w14:paraId="1BEE628A" w14:textId="77777777" w:rsidTr="005D1417">
        <w:trPr>
          <w:trHeight w:val="82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3487ADB0" w14:textId="77777777" w:rsidR="005D1417" w:rsidRDefault="00831C0E" w:rsidP="00EF694F">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Analysis and supporting documentation </w:t>
            </w:r>
          </w:p>
          <w:p w14:paraId="752B901D" w14:textId="541F1BB1" w:rsidR="00BE036B" w:rsidRPr="00BE036B" w:rsidRDefault="00BE036B" w:rsidP="005D1417">
            <w:pPr>
              <w:widowControl/>
              <w:autoSpaceDE/>
              <w:autoSpaceDN/>
              <w:adjustRightInd/>
              <w:ind w:left="157"/>
              <w:rPr>
                <w:color w:val="000000"/>
                <w:sz w:val="20"/>
                <w:szCs w:val="20"/>
              </w:rPr>
            </w:pPr>
            <w:r w:rsidRPr="00BE036B">
              <w:rPr>
                <w:color w:val="000000"/>
                <w:sz w:val="20"/>
                <w:szCs w:val="20"/>
              </w:rPr>
              <w:t xml:space="preserve">demonstrating conformance with EPA guidance and specifications for bag leak detection systems </w:t>
            </w:r>
            <w:r w:rsidRPr="00BE036B">
              <w:rPr>
                <w:color w:val="000000"/>
                <w:sz w:val="20"/>
                <w:szCs w:val="20"/>
                <w:vertAlign w:val="superscript"/>
              </w:rPr>
              <w:t>l</w:t>
            </w:r>
          </w:p>
        </w:tc>
        <w:tc>
          <w:tcPr>
            <w:tcW w:w="421" w:type="pct"/>
            <w:tcBorders>
              <w:top w:val="nil"/>
              <w:left w:val="nil"/>
              <w:bottom w:val="single" w:sz="4" w:space="0" w:color="auto"/>
              <w:right w:val="single" w:sz="4" w:space="0" w:color="auto"/>
            </w:tcBorders>
            <w:shd w:val="clear" w:color="auto" w:fill="auto"/>
            <w:vAlign w:val="center"/>
            <w:hideMark/>
          </w:tcPr>
          <w:p w14:paraId="23449D8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40</w:t>
            </w:r>
          </w:p>
        </w:tc>
        <w:tc>
          <w:tcPr>
            <w:tcW w:w="455" w:type="pct"/>
            <w:tcBorders>
              <w:top w:val="nil"/>
              <w:left w:val="nil"/>
              <w:bottom w:val="single" w:sz="4" w:space="0" w:color="auto"/>
              <w:right w:val="single" w:sz="4" w:space="0" w:color="auto"/>
            </w:tcBorders>
            <w:shd w:val="clear" w:color="auto" w:fill="auto"/>
            <w:vAlign w:val="center"/>
            <w:hideMark/>
          </w:tcPr>
          <w:p w14:paraId="1A5AFFC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3014668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40</w:t>
            </w:r>
          </w:p>
        </w:tc>
        <w:tc>
          <w:tcPr>
            <w:tcW w:w="458" w:type="pct"/>
            <w:tcBorders>
              <w:top w:val="nil"/>
              <w:left w:val="nil"/>
              <w:bottom w:val="single" w:sz="4" w:space="0" w:color="auto"/>
              <w:right w:val="single" w:sz="4" w:space="0" w:color="auto"/>
            </w:tcBorders>
            <w:shd w:val="clear" w:color="auto" w:fill="auto"/>
            <w:vAlign w:val="center"/>
            <w:hideMark/>
          </w:tcPr>
          <w:p w14:paraId="19AE9AC5" w14:textId="77777777" w:rsidR="00BE036B" w:rsidRPr="00BE036B" w:rsidRDefault="00BE036B" w:rsidP="00BE036B">
            <w:pPr>
              <w:widowControl/>
              <w:autoSpaceDE/>
              <w:autoSpaceDN/>
              <w:adjustRightInd/>
              <w:jc w:val="center"/>
              <w:rPr>
                <w:sz w:val="20"/>
                <w:szCs w:val="20"/>
              </w:rPr>
            </w:pPr>
            <w:r w:rsidRPr="00BE036B">
              <w:rPr>
                <w:sz w:val="20"/>
                <w:szCs w:val="20"/>
              </w:rPr>
              <w:t>0.67</w:t>
            </w:r>
          </w:p>
        </w:tc>
        <w:tc>
          <w:tcPr>
            <w:tcW w:w="422" w:type="pct"/>
            <w:tcBorders>
              <w:top w:val="nil"/>
              <w:left w:val="nil"/>
              <w:bottom w:val="single" w:sz="4" w:space="0" w:color="auto"/>
              <w:right w:val="single" w:sz="4" w:space="0" w:color="auto"/>
            </w:tcBorders>
            <w:shd w:val="clear" w:color="auto" w:fill="auto"/>
            <w:vAlign w:val="center"/>
            <w:hideMark/>
          </w:tcPr>
          <w:p w14:paraId="5A743ADA" w14:textId="2777C6CE" w:rsidR="00BE036B" w:rsidRPr="00BE036B" w:rsidRDefault="00BE036B" w:rsidP="008937DF">
            <w:pPr>
              <w:widowControl/>
              <w:autoSpaceDE/>
              <w:autoSpaceDN/>
              <w:adjustRightInd/>
              <w:jc w:val="center"/>
              <w:rPr>
                <w:color w:val="000000"/>
                <w:sz w:val="20"/>
                <w:szCs w:val="20"/>
              </w:rPr>
            </w:pPr>
            <w:r w:rsidRPr="00BE036B">
              <w:rPr>
                <w:color w:val="000000"/>
                <w:sz w:val="20"/>
                <w:szCs w:val="20"/>
              </w:rPr>
              <w:t>26.67</w:t>
            </w:r>
          </w:p>
        </w:tc>
        <w:tc>
          <w:tcPr>
            <w:tcW w:w="486" w:type="pct"/>
            <w:tcBorders>
              <w:top w:val="nil"/>
              <w:left w:val="nil"/>
              <w:bottom w:val="single" w:sz="4" w:space="0" w:color="auto"/>
              <w:right w:val="single" w:sz="4" w:space="0" w:color="auto"/>
            </w:tcBorders>
            <w:shd w:val="clear" w:color="auto" w:fill="auto"/>
            <w:vAlign w:val="center"/>
            <w:hideMark/>
          </w:tcPr>
          <w:p w14:paraId="38029B6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1.33</w:t>
            </w:r>
          </w:p>
        </w:tc>
        <w:tc>
          <w:tcPr>
            <w:tcW w:w="358" w:type="pct"/>
            <w:tcBorders>
              <w:top w:val="nil"/>
              <w:left w:val="nil"/>
              <w:bottom w:val="single" w:sz="4" w:space="0" w:color="auto"/>
              <w:right w:val="single" w:sz="4" w:space="0" w:color="auto"/>
            </w:tcBorders>
            <w:shd w:val="clear" w:color="auto" w:fill="auto"/>
            <w:vAlign w:val="center"/>
            <w:hideMark/>
          </w:tcPr>
          <w:p w14:paraId="570FBE7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2.67</w:t>
            </w:r>
          </w:p>
        </w:tc>
        <w:tc>
          <w:tcPr>
            <w:tcW w:w="453" w:type="pct"/>
            <w:tcBorders>
              <w:top w:val="nil"/>
              <w:left w:val="nil"/>
              <w:bottom w:val="single" w:sz="4" w:space="0" w:color="auto"/>
              <w:right w:val="single" w:sz="4" w:space="0" w:color="auto"/>
            </w:tcBorders>
            <w:shd w:val="clear" w:color="auto" w:fill="auto"/>
            <w:vAlign w:val="center"/>
            <w:hideMark/>
          </w:tcPr>
          <w:p w14:paraId="1209C59A"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$3,083.88 </w:t>
            </w:r>
          </w:p>
        </w:tc>
      </w:tr>
      <w:tr w:rsidR="005D1417" w:rsidRPr="00BE036B" w14:paraId="6DE91351"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23470773" w14:textId="44CE7852"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Report of initial performance test </w:t>
            </w:r>
            <w:r w:rsidR="00BE036B" w:rsidRPr="00BE036B">
              <w:rPr>
                <w:color w:val="000000"/>
                <w:sz w:val="20"/>
                <w:szCs w:val="20"/>
                <w:vertAlign w:val="superscript"/>
              </w:rPr>
              <w:t>m</w:t>
            </w:r>
          </w:p>
        </w:tc>
        <w:tc>
          <w:tcPr>
            <w:tcW w:w="421" w:type="pct"/>
            <w:tcBorders>
              <w:top w:val="nil"/>
              <w:left w:val="nil"/>
              <w:bottom w:val="single" w:sz="4" w:space="0" w:color="auto"/>
              <w:right w:val="single" w:sz="4" w:space="0" w:color="auto"/>
            </w:tcBorders>
            <w:shd w:val="clear" w:color="auto" w:fill="auto"/>
            <w:vAlign w:val="center"/>
            <w:hideMark/>
          </w:tcPr>
          <w:p w14:paraId="76F58CE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455" w:type="pct"/>
            <w:tcBorders>
              <w:top w:val="nil"/>
              <w:left w:val="nil"/>
              <w:bottom w:val="single" w:sz="4" w:space="0" w:color="auto"/>
              <w:right w:val="single" w:sz="4" w:space="0" w:color="auto"/>
            </w:tcBorders>
            <w:shd w:val="clear" w:color="auto" w:fill="auto"/>
            <w:vAlign w:val="center"/>
            <w:hideMark/>
          </w:tcPr>
          <w:p w14:paraId="452BA11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35CF85C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458" w:type="pct"/>
            <w:tcBorders>
              <w:top w:val="nil"/>
              <w:left w:val="nil"/>
              <w:bottom w:val="single" w:sz="4" w:space="0" w:color="auto"/>
              <w:right w:val="single" w:sz="4" w:space="0" w:color="auto"/>
            </w:tcBorders>
            <w:shd w:val="clear" w:color="auto" w:fill="auto"/>
            <w:vAlign w:val="center"/>
            <w:hideMark/>
          </w:tcPr>
          <w:p w14:paraId="754B493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22" w:type="pct"/>
            <w:tcBorders>
              <w:top w:val="nil"/>
              <w:left w:val="nil"/>
              <w:bottom w:val="single" w:sz="4" w:space="0" w:color="auto"/>
              <w:right w:val="single" w:sz="4" w:space="0" w:color="auto"/>
            </w:tcBorders>
            <w:shd w:val="clear" w:color="auto" w:fill="auto"/>
            <w:vAlign w:val="center"/>
            <w:hideMark/>
          </w:tcPr>
          <w:p w14:paraId="6445298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486" w:type="pct"/>
            <w:tcBorders>
              <w:top w:val="nil"/>
              <w:left w:val="nil"/>
              <w:bottom w:val="single" w:sz="4" w:space="0" w:color="auto"/>
              <w:right w:val="single" w:sz="4" w:space="0" w:color="auto"/>
            </w:tcBorders>
            <w:shd w:val="clear" w:color="auto" w:fill="auto"/>
            <w:vAlign w:val="center"/>
            <w:hideMark/>
          </w:tcPr>
          <w:p w14:paraId="4C57432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0.40</w:t>
            </w:r>
          </w:p>
        </w:tc>
        <w:tc>
          <w:tcPr>
            <w:tcW w:w="358" w:type="pct"/>
            <w:tcBorders>
              <w:top w:val="nil"/>
              <w:left w:val="nil"/>
              <w:bottom w:val="single" w:sz="4" w:space="0" w:color="auto"/>
              <w:right w:val="single" w:sz="4" w:space="0" w:color="auto"/>
            </w:tcBorders>
            <w:shd w:val="clear" w:color="auto" w:fill="auto"/>
            <w:vAlign w:val="center"/>
            <w:hideMark/>
          </w:tcPr>
          <w:p w14:paraId="4AB8664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0.80</w:t>
            </w:r>
          </w:p>
        </w:tc>
        <w:tc>
          <w:tcPr>
            <w:tcW w:w="453" w:type="pct"/>
            <w:tcBorders>
              <w:top w:val="nil"/>
              <w:left w:val="nil"/>
              <w:bottom w:val="single" w:sz="4" w:space="0" w:color="auto"/>
              <w:right w:val="single" w:sz="4" w:space="0" w:color="auto"/>
            </w:tcBorders>
            <w:shd w:val="clear" w:color="auto" w:fill="auto"/>
            <w:vAlign w:val="center"/>
            <w:hideMark/>
          </w:tcPr>
          <w:p w14:paraId="1F392264"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$925.16 </w:t>
            </w:r>
          </w:p>
        </w:tc>
      </w:tr>
      <w:tr w:rsidR="005D1417" w:rsidRPr="00BE036B" w14:paraId="0D132AD1"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21970516" w14:textId="5B594139"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Report of initial CMS demonstration </w:t>
            </w:r>
            <w:r w:rsidR="00BE036B" w:rsidRPr="00BE036B">
              <w:rPr>
                <w:color w:val="000000"/>
                <w:sz w:val="20"/>
                <w:szCs w:val="20"/>
                <w:vertAlign w:val="superscript"/>
              </w:rPr>
              <w:t>m</w:t>
            </w:r>
          </w:p>
        </w:tc>
        <w:tc>
          <w:tcPr>
            <w:tcW w:w="421" w:type="pct"/>
            <w:tcBorders>
              <w:top w:val="nil"/>
              <w:left w:val="nil"/>
              <w:bottom w:val="single" w:sz="4" w:space="0" w:color="auto"/>
              <w:right w:val="single" w:sz="4" w:space="0" w:color="auto"/>
            </w:tcBorders>
            <w:shd w:val="clear" w:color="auto" w:fill="auto"/>
            <w:vAlign w:val="center"/>
            <w:hideMark/>
          </w:tcPr>
          <w:p w14:paraId="39AADDC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See 3B</w:t>
            </w:r>
          </w:p>
        </w:tc>
        <w:tc>
          <w:tcPr>
            <w:tcW w:w="455" w:type="pct"/>
            <w:tcBorders>
              <w:top w:val="nil"/>
              <w:left w:val="nil"/>
              <w:bottom w:val="single" w:sz="4" w:space="0" w:color="auto"/>
              <w:right w:val="single" w:sz="4" w:space="0" w:color="auto"/>
            </w:tcBorders>
            <w:shd w:val="clear" w:color="auto" w:fill="auto"/>
            <w:vAlign w:val="center"/>
            <w:hideMark/>
          </w:tcPr>
          <w:p w14:paraId="6B0C063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475873A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2758D21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1581683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2088035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1CF4CFA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76CF62EE"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3A6009DC"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335E4C33" w14:textId="017EAED3"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Annual report</w:t>
            </w:r>
          </w:p>
        </w:tc>
        <w:tc>
          <w:tcPr>
            <w:tcW w:w="421" w:type="pct"/>
            <w:tcBorders>
              <w:top w:val="nil"/>
              <w:left w:val="nil"/>
              <w:bottom w:val="single" w:sz="4" w:space="0" w:color="auto"/>
              <w:right w:val="single" w:sz="4" w:space="0" w:color="auto"/>
            </w:tcBorders>
            <w:shd w:val="clear" w:color="auto" w:fill="auto"/>
            <w:vAlign w:val="center"/>
            <w:hideMark/>
          </w:tcPr>
          <w:p w14:paraId="439E03D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5" w:type="pct"/>
            <w:tcBorders>
              <w:top w:val="nil"/>
              <w:left w:val="nil"/>
              <w:bottom w:val="single" w:sz="4" w:space="0" w:color="auto"/>
              <w:right w:val="single" w:sz="4" w:space="0" w:color="auto"/>
            </w:tcBorders>
            <w:shd w:val="clear" w:color="auto" w:fill="auto"/>
            <w:vAlign w:val="center"/>
            <w:hideMark/>
          </w:tcPr>
          <w:p w14:paraId="200520C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7FC6259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6F9CE26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70A66D7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3BC19B2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0D6956C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1D32A13B"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3217BE90"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116703F5" w14:textId="4C08D8EE"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CMS emissions/operation parameters </w:t>
            </w:r>
            <w:r w:rsidR="00BE036B" w:rsidRPr="00BE036B">
              <w:rPr>
                <w:color w:val="000000"/>
                <w:sz w:val="20"/>
                <w:szCs w:val="20"/>
                <w:vertAlign w:val="superscript"/>
              </w:rPr>
              <w:t>n</w:t>
            </w:r>
          </w:p>
        </w:tc>
        <w:tc>
          <w:tcPr>
            <w:tcW w:w="421" w:type="pct"/>
            <w:tcBorders>
              <w:top w:val="nil"/>
              <w:left w:val="nil"/>
              <w:bottom w:val="single" w:sz="4" w:space="0" w:color="auto"/>
              <w:right w:val="single" w:sz="4" w:space="0" w:color="auto"/>
            </w:tcBorders>
            <w:shd w:val="clear" w:color="auto" w:fill="auto"/>
            <w:vAlign w:val="center"/>
            <w:hideMark/>
          </w:tcPr>
          <w:p w14:paraId="380F88F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32</w:t>
            </w:r>
          </w:p>
        </w:tc>
        <w:tc>
          <w:tcPr>
            <w:tcW w:w="455" w:type="pct"/>
            <w:tcBorders>
              <w:top w:val="nil"/>
              <w:left w:val="nil"/>
              <w:bottom w:val="single" w:sz="4" w:space="0" w:color="auto"/>
              <w:right w:val="single" w:sz="4" w:space="0" w:color="auto"/>
            </w:tcBorders>
            <w:shd w:val="clear" w:color="auto" w:fill="auto"/>
            <w:vAlign w:val="center"/>
            <w:hideMark/>
          </w:tcPr>
          <w:p w14:paraId="4706906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61DF628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32</w:t>
            </w:r>
          </w:p>
        </w:tc>
        <w:tc>
          <w:tcPr>
            <w:tcW w:w="458" w:type="pct"/>
            <w:tcBorders>
              <w:top w:val="nil"/>
              <w:left w:val="nil"/>
              <w:bottom w:val="single" w:sz="4" w:space="0" w:color="auto"/>
              <w:right w:val="single" w:sz="4" w:space="0" w:color="auto"/>
            </w:tcBorders>
            <w:shd w:val="clear" w:color="auto" w:fill="auto"/>
            <w:vAlign w:val="center"/>
            <w:hideMark/>
          </w:tcPr>
          <w:p w14:paraId="51D32F4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422" w:type="pct"/>
            <w:tcBorders>
              <w:top w:val="nil"/>
              <w:left w:val="nil"/>
              <w:bottom w:val="single" w:sz="4" w:space="0" w:color="auto"/>
              <w:right w:val="single" w:sz="4" w:space="0" w:color="auto"/>
            </w:tcBorders>
            <w:shd w:val="clear" w:color="auto" w:fill="auto"/>
            <w:vAlign w:val="center"/>
            <w:hideMark/>
          </w:tcPr>
          <w:p w14:paraId="2DC9A204"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256</w:t>
            </w:r>
          </w:p>
        </w:tc>
        <w:tc>
          <w:tcPr>
            <w:tcW w:w="486" w:type="pct"/>
            <w:tcBorders>
              <w:top w:val="nil"/>
              <w:left w:val="nil"/>
              <w:bottom w:val="single" w:sz="4" w:space="0" w:color="auto"/>
              <w:right w:val="single" w:sz="4" w:space="0" w:color="auto"/>
            </w:tcBorders>
            <w:shd w:val="clear" w:color="auto" w:fill="auto"/>
            <w:vAlign w:val="center"/>
            <w:hideMark/>
          </w:tcPr>
          <w:p w14:paraId="2B594A8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12.8</w:t>
            </w:r>
          </w:p>
        </w:tc>
        <w:tc>
          <w:tcPr>
            <w:tcW w:w="358" w:type="pct"/>
            <w:tcBorders>
              <w:top w:val="nil"/>
              <w:left w:val="nil"/>
              <w:bottom w:val="single" w:sz="4" w:space="0" w:color="auto"/>
              <w:right w:val="single" w:sz="4" w:space="0" w:color="auto"/>
            </w:tcBorders>
            <w:shd w:val="clear" w:color="auto" w:fill="auto"/>
            <w:vAlign w:val="center"/>
            <w:hideMark/>
          </w:tcPr>
          <w:p w14:paraId="1B8CACB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25.6</w:t>
            </w:r>
          </w:p>
        </w:tc>
        <w:tc>
          <w:tcPr>
            <w:tcW w:w="453" w:type="pct"/>
            <w:tcBorders>
              <w:top w:val="nil"/>
              <w:left w:val="nil"/>
              <w:bottom w:val="single" w:sz="4" w:space="0" w:color="auto"/>
              <w:right w:val="single" w:sz="4" w:space="0" w:color="auto"/>
            </w:tcBorders>
            <w:shd w:val="clear" w:color="auto" w:fill="auto"/>
            <w:vAlign w:val="center"/>
            <w:hideMark/>
          </w:tcPr>
          <w:p w14:paraId="7ECA4DCD"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$29,605.25 </w:t>
            </w:r>
          </w:p>
        </w:tc>
      </w:tr>
      <w:tr w:rsidR="005D1417" w:rsidRPr="00BE036B" w14:paraId="7EF5059E" w14:textId="77777777" w:rsidTr="005D1417">
        <w:trPr>
          <w:trHeight w:val="57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0A68DAE3" w14:textId="77777777" w:rsidR="005D1417" w:rsidRDefault="00831C0E" w:rsidP="00F3686A">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Exceedances/ malfunctions/periods of </w:t>
            </w:r>
          </w:p>
          <w:p w14:paraId="53F67559" w14:textId="270B638B" w:rsidR="00BE036B" w:rsidRPr="00BE036B" w:rsidRDefault="005D1417" w:rsidP="00F3686A">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which data not obtained </w:t>
            </w:r>
            <w:r w:rsidR="00BE036B" w:rsidRPr="00BE036B">
              <w:rPr>
                <w:color w:val="000000"/>
                <w:sz w:val="20"/>
                <w:szCs w:val="20"/>
                <w:vertAlign w:val="superscript"/>
              </w:rPr>
              <w:t>q,p</w:t>
            </w:r>
          </w:p>
        </w:tc>
        <w:tc>
          <w:tcPr>
            <w:tcW w:w="421" w:type="pct"/>
            <w:tcBorders>
              <w:top w:val="nil"/>
              <w:left w:val="nil"/>
              <w:bottom w:val="single" w:sz="4" w:space="0" w:color="auto"/>
              <w:right w:val="single" w:sz="4" w:space="0" w:color="auto"/>
            </w:tcBorders>
            <w:shd w:val="clear" w:color="auto" w:fill="auto"/>
            <w:vAlign w:val="center"/>
            <w:hideMark/>
          </w:tcPr>
          <w:p w14:paraId="3100CBC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48</w:t>
            </w:r>
          </w:p>
        </w:tc>
        <w:tc>
          <w:tcPr>
            <w:tcW w:w="455" w:type="pct"/>
            <w:tcBorders>
              <w:top w:val="nil"/>
              <w:left w:val="nil"/>
              <w:bottom w:val="single" w:sz="4" w:space="0" w:color="auto"/>
              <w:right w:val="single" w:sz="4" w:space="0" w:color="auto"/>
            </w:tcBorders>
            <w:shd w:val="clear" w:color="auto" w:fill="auto"/>
            <w:vAlign w:val="center"/>
            <w:hideMark/>
          </w:tcPr>
          <w:p w14:paraId="069628C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49A5FB9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48</w:t>
            </w:r>
          </w:p>
        </w:tc>
        <w:tc>
          <w:tcPr>
            <w:tcW w:w="458" w:type="pct"/>
            <w:tcBorders>
              <w:top w:val="nil"/>
              <w:left w:val="nil"/>
              <w:bottom w:val="single" w:sz="4" w:space="0" w:color="auto"/>
              <w:right w:val="single" w:sz="4" w:space="0" w:color="auto"/>
            </w:tcBorders>
            <w:shd w:val="clear" w:color="auto" w:fill="auto"/>
            <w:vAlign w:val="center"/>
            <w:hideMark/>
          </w:tcPr>
          <w:p w14:paraId="7FB2497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w:t>
            </w:r>
          </w:p>
        </w:tc>
        <w:tc>
          <w:tcPr>
            <w:tcW w:w="422" w:type="pct"/>
            <w:tcBorders>
              <w:top w:val="nil"/>
              <w:left w:val="nil"/>
              <w:bottom w:val="single" w:sz="4" w:space="0" w:color="auto"/>
              <w:right w:val="single" w:sz="4" w:space="0" w:color="auto"/>
            </w:tcBorders>
            <w:shd w:val="clear" w:color="auto" w:fill="auto"/>
            <w:vAlign w:val="center"/>
            <w:hideMark/>
          </w:tcPr>
          <w:p w14:paraId="75B84F9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76.8</w:t>
            </w:r>
          </w:p>
        </w:tc>
        <w:tc>
          <w:tcPr>
            <w:tcW w:w="486" w:type="pct"/>
            <w:tcBorders>
              <w:top w:val="nil"/>
              <w:left w:val="nil"/>
              <w:bottom w:val="single" w:sz="4" w:space="0" w:color="auto"/>
              <w:right w:val="single" w:sz="4" w:space="0" w:color="auto"/>
            </w:tcBorders>
            <w:shd w:val="clear" w:color="auto" w:fill="auto"/>
            <w:vAlign w:val="center"/>
            <w:hideMark/>
          </w:tcPr>
          <w:p w14:paraId="3AD312A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3.84</w:t>
            </w:r>
          </w:p>
        </w:tc>
        <w:tc>
          <w:tcPr>
            <w:tcW w:w="358" w:type="pct"/>
            <w:tcBorders>
              <w:top w:val="nil"/>
              <w:left w:val="nil"/>
              <w:bottom w:val="single" w:sz="4" w:space="0" w:color="auto"/>
              <w:right w:val="single" w:sz="4" w:space="0" w:color="auto"/>
            </w:tcBorders>
            <w:shd w:val="clear" w:color="auto" w:fill="auto"/>
            <w:vAlign w:val="center"/>
            <w:hideMark/>
          </w:tcPr>
          <w:p w14:paraId="4E804C3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7.68</w:t>
            </w:r>
          </w:p>
        </w:tc>
        <w:tc>
          <w:tcPr>
            <w:tcW w:w="453" w:type="pct"/>
            <w:tcBorders>
              <w:top w:val="nil"/>
              <w:left w:val="nil"/>
              <w:bottom w:val="single" w:sz="4" w:space="0" w:color="auto"/>
              <w:right w:val="single" w:sz="4" w:space="0" w:color="auto"/>
            </w:tcBorders>
            <w:shd w:val="clear" w:color="auto" w:fill="auto"/>
            <w:vAlign w:val="center"/>
            <w:hideMark/>
          </w:tcPr>
          <w:p w14:paraId="2AF7C95F"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$8,881.57 </w:t>
            </w:r>
          </w:p>
        </w:tc>
      </w:tr>
      <w:tr w:rsidR="005D1417" w:rsidRPr="00BE036B" w14:paraId="4369FCD7" w14:textId="77777777" w:rsidTr="005D1417">
        <w:trPr>
          <w:trHeight w:val="57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7AF68410" w14:textId="77777777" w:rsidR="005D1417" w:rsidRDefault="00831C0E" w:rsidP="00F3686A">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Results of performance tests conducted </w:t>
            </w:r>
          </w:p>
          <w:p w14:paraId="18E582E0" w14:textId="40973418" w:rsidR="00BE036B" w:rsidRPr="00BE036B" w:rsidRDefault="005D1417" w:rsidP="00F3686A">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during the year </w:t>
            </w:r>
            <w:r w:rsidR="00BE036B" w:rsidRPr="00BE036B">
              <w:rPr>
                <w:color w:val="000000"/>
                <w:sz w:val="20"/>
                <w:szCs w:val="20"/>
                <w:vertAlign w:val="superscript"/>
              </w:rPr>
              <w:t>q</w:t>
            </w:r>
          </w:p>
        </w:tc>
        <w:tc>
          <w:tcPr>
            <w:tcW w:w="421" w:type="pct"/>
            <w:tcBorders>
              <w:top w:val="nil"/>
              <w:left w:val="nil"/>
              <w:bottom w:val="single" w:sz="4" w:space="0" w:color="auto"/>
              <w:right w:val="single" w:sz="4" w:space="0" w:color="auto"/>
            </w:tcBorders>
            <w:shd w:val="clear" w:color="auto" w:fill="auto"/>
            <w:vAlign w:val="center"/>
            <w:hideMark/>
          </w:tcPr>
          <w:p w14:paraId="37DA843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40</w:t>
            </w:r>
          </w:p>
        </w:tc>
        <w:tc>
          <w:tcPr>
            <w:tcW w:w="455" w:type="pct"/>
            <w:tcBorders>
              <w:top w:val="nil"/>
              <w:left w:val="nil"/>
              <w:bottom w:val="single" w:sz="4" w:space="0" w:color="auto"/>
              <w:right w:val="single" w:sz="4" w:space="0" w:color="auto"/>
            </w:tcBorders>
            <w:shd w:val="clear" w:color="auto" w:fill="auto"/>
            <w:vAlign w:val="center"/>
            <w:hideMark/>
          </w:tcPr>
          <w:p w14:paraId="5510398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6A7CE02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40</w:t>
            </w:r>
          </w:p>
        </w:tc>
        <w:tc>
          <w:tcPr>
            <w:tcW w:w="458" w:type="pct"/>
            <w:tcBorders>
              <w:top w:val="nil"/>
              <w:left w:val="nil"/>
              <w:bottom w:val="single" w:sz="4" w:space="0" w:color="auto"/>
              <w:right w:val="single" w:sz="4" w:space="0" w:color="auto"/>
            </w:tcBorders>
            <w:shd w:val="clear" w:color="auto" w:fill="auto"/>
            <w:vAlign w:val="center"/>
            <w:hideMark/>
          </w:tcPr>
          <w:p w14:paraId="53B0947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422" w:type="pct"/>
            <w:tcBorders>
              <w:top w:val="nil"/>
              <w:left w:val="nil"/>
              <w:bottom w:val="single" w:sz="4" w:space="0" w:color="auto"/>
              <w:right w:val="single" w:sz="4" w:space="0" w:color="auto"/>
            </w:tcBorders>
            <w:shd w:val="clear" w:color="auto" w:fill="auto"/>
            <w:vAlign w:val="center"/>
            <w:hideMark/>
          </w:tcPr>
          <w:p w14:paraId="383C273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320</w:t>
            </w:r>
          </w:p>
        </w:tc>
        <w:tc>
          <w:tcPr>
            <w:tcW w:w="486" w:type="pct"/>
            <w:tcBorders>
              <w:top w:val="nil"/>
              <w:left w:val="nil"/>
              <w:bottom w:val="single" w:sz="4" w:space="0" w:color="auto"/>
              <w:right w:val="single" w:sz="4" w:space="0" w:color="auto"/>
            </w:tcBorders>
            <w:shd w:val="clear" w:color="auto" w:fill="auto"/>
            <w:vAlign w:val="center"/>
            <w:hideMark/>
          </w:tcPr>
          <w:p w14:paraId="76BA4E1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w:t>
            </w:r>
          </w:p>
        </w:tc>
        <w:tc>
          <w:tcPr>
            <w:tcW w:w="358" w:type="pct"/>
            <w:tcBorders>
              <w:top w:val="nil"/>
              <w:left w:val="nil"/>
              <w:bottom w:val="single" w:sz="4" w:space="0" w:color="auto"/>
              <w:right w:val="single" w:sz="4" w:space="0" w:color="auto"/>
            </w:tcBorders>
            <w:shd w:val="clear" w:color="auto" w:fill="auto"/>
            <w:vAlign w:val="center"/>
            <w:hideMark/>
          </w:tcPr>
          <w:p w14:paraId="645296A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32</w:t>
            </w:r>
          </w:p>
        </w:tc>
        <w:tc>
          <w:tcPr>
            <w:tcW w:w="453" w:type="pct"/>
            <w:tcBorders>
              <w:top w:val="nil"/>
              <w:left w:val="nil"/>
              <w:bottom w:val="single" w:sz="4" w:space="0" w:color="auto"/>
              <w:right w:val="single" w:sz="4" w:space="0" w:color="auto"/>
            </w:tcBorders>
            <w:shd w:val="clear" w:color="auto" w:fill="auto"/>
            <w:vAlign w:val="center"/>
            <w:hideMark/>
          </w:tcPr>
          <w:p w14:paraId="4F6A7DD4"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$37,006.56 </w:t>
            </w:r>
          </w:p>
        </w:tc>
      </w:tr>
      <w:tr w:rsidR="005D1417" w:rsidRPr="00BE036B" w14:paraId="63C22BAA"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5415A13E" w14:textId="65223E3A"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Report of no exceedances </w:t>
            </w:r>
            <w:r w:rsidR="00BE036B" w:rsidRPr="00BE036B">
              <w:rPr>
                <w:color w:val="000000"/>
                <w:sz w:val="20"/>
                <w:szCs w:val="20"/>
                <w:vertAlign w:val="superscript"/>
              </w:rPr>
              <w:t>q,p</w:t>
            </w:r>
          </w:p>
        </w:tc>
        <w:tc>
          <w:tcPr>
            <w:tcW w:w="421" w:type="pct"/>
            <w:tcBorders>
              <w:top w:val="nil"/>
              <w:left w:val="nil"/>
              <w:bottom w:val="single" w:sz="4" w:space="0" w:color="auto"/>
              <w:right w:val="single" w:sz="4" w:space="0" w:color="auto"/>
            </w:tcBorders>
            <w:shd w:val="clear" w:color="auto" w:fill="auto"/>
            <w:vAlign w:val="center"/>
            <w:hideMark/>
          </w:tcPr>
          <w:p w14:paraId="5CD798E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24</w:t>
            </w:r>
          </w:p>
        </w:tc>
        <w:tc>
          <w:tcPr>
            <w:tcW w:w="455" w:type="pct"/>
            <w:tcBorders>
              <w:top w:val="nil"/>
              <w:left w:val="nil"/>
              <w:bottom w:val="single" w:sz="4" w:space="0" w:color="auto"/>
              <w:right w:val="single" w:sz="4" w:space="0" w:color="auto"/>
            </w:tcBorders>
            <w:shd w:val="clear" w:color="auto" w:fill="auto"/>
            <w:vAlign w:val="center"/>
            <w:hideMark/>
          </w:tcPr>
          <w:p w14:paraId="56116D1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75922A3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24</w:t>
            </w:r>
          </w:p>
        </w:tc>
        <w:tc>
          <w:tcPr>
            <w:tcW w:w="458" w:type="pct"/>
            <w:tcBorders>
              <w:top w:val="nil"/>
              <w:left w:val="nil"/>
              <w:bottom w:val="single" w:sz="4" w:space="0" w:color="auto"/>
              <w:right w:val="single" w:sz="4" w:space="0" w:color="auto"/>
            </w:tcBorders>
            <w:shd w:val="clear" w:color="auto" w:fill="auto"/>
            <w:vAlign w:val="center"/>
            <w:hideMark/>
          </w:tcPr>
          <w:p w14:paraId="036BA38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6.4</w:t>
            </w:r>
          </w:p>
        </w:tc>
        <w:tc>
          <w:tcPr>
            <w:tcW w:w="422" w:type="pct"/>
            <w:tcBorders>
              <w:top w:val="nil"/>
              <w:left w:val="nil"/>
              <w:bottom w:val="single" w:sz="4" w:space="0" w:color="auto"/>
              <w:right w:val="single" w:sz="4" w:space="0" w:color="auto"/>
            </w:tcBorders>
            <w:shd w:val="clear" w:color="auto" w:fill="auto"/>
            <w:vAlign w:val="center"/>
            <w:hideMark/>
          </w:tcPr>
          <w:p w14:paraId="536C660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153.6</w:t>
            </w:r>
          </w:p>
        </w:tc>
        <w:tc>
          <w:tcPr>
            <w:tcW w:w="486" w:type="pct"/>
            <w:tcBorders>
              <w:top w:val="nil"/>
              <w:left w:val="nil"/>
              <w:bottom w:val="single" w:sz="4" w:space="0" w:color="auto"/>
              <w:right w:val="single" w:sz="4" w:space="0" w:color="auto"/>
            </w:tcBorders>
            <w:shd w:val="clear" w:color="auto" w:fill="auto"/>
            <w:vAlign w:val="center"/>
            <w:hideMark/>
          </w:tcPr>
          <w:p w14:paraId="0091FB8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7.68</w:t>
            </w:r>
          </w:p>
        </w:tc>
        <w:tc>
          <w:tcPr>
            <w:tcW w:w="358" w:type="pct"/>
            <w:tcBorders>
              <w:top w:val="nil"/>
              <w:left w:val="nil"/>
              <w:bottom w:val="single" w:sz="4" w:space="0" w:color="auto"/>
              <w:right w:val="single" w:sz="4" w:space="0" w:color="auto"/>
            </w:tcBorders>
            <w:shd w:val="clear" w:color="auto" w:fill="auto"/>
            <w:vAlign w:val="center"/>
            <w:hideMark/>
          </w:tcPr>
          <w:p w14:paraId="7B6BF2C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15.36</w:t>
            </w:r>
          </w:p>
        </w:tc>
        <w:tc>
          <w:tcPr>
            <w:tcW w:w="453" w:type="pct"/>
            <w:tcBorders>
              <w:top w:val="nil"/>
              <w:left w:val="nil"/>
              <w:bottom w:val="single" w:sz="4" w:space="0" w:color="auto"/>
              <w:right w:val="single" w:sz="4" w:space="0" w:color="auto"/>
            </w:tcBorders>
            <w:shd w:val="clear" w:color="auto" w:fill="auto"/>
            <w:vAlign w:val="center"/>
            <w:hideMark/>
          </w:tcPr>
          <w:p w14:paraId="774D18ED"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$17,763.15 </w:t>
            </w:r>
          </w:p>
        </w:tc>
      </w:tr>
      <w:tr w:rsidR="005D1417" w:rsidRPr="00BE036B" w14:paraId="1FAC7AB0"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03B64BFF" w14:textId="77777777" w:rsidR="005D1417"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Report of annual control equipment </w:t>
            </w:r>
          </w:p>
          <w:p w14:paraId="2B12046E" w14:textId="00CEC392" w:rsidR="00BE036B" w:rsidRPr="00BE036B" w:rsidRDefault="005D1417"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inspection</w:t>
            </w:r>
          </w:p>
        </w:tc>
        <w:tc>
          <w:tcPr>
            <w:tcW w:w="421" w:type="pct"/>
            <w:tcBorders>
              <w:top w:val="nil"/>
              <w:left w:val="nil"/>
              <w:bottom w:val="single" w:sz="4" w:space="0" w:color="auto"/>
              <w:right w:val="single" w:sz="4" w:space="0" w:color="auto"/>
            </w:tcBorders>
            <w:shd w:val="clear" w:color="auto" w:fill="auto"/>
            <w:vAlign w:val="center"/>
            <w:hideMark/>
          </w:tcPr>
          <w:p w14:paraId="6D40CA7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See 3B</w:t>
            </w:r>
          </w:p>
        </w:tc>
        <w:tc>
          <w:tcPr>
            <w:tcW w:w="455" w:type="pct"/>
            <w:tcBorders>
              <w:top w:val="nil"/>
              <w:left w:val="nil"/>
              <w:bottom w:val="single" w:sz="4" w:space="0" w:color="auto"/>
              <w:right w:val="single" w:sz="4" w:space="0" w:color="auto"/>
            </w:tcBorders>
            <w:shd w:val="clear" w:color="auto" w:fill="auto"/>
            <w:vAlign w:val="center"/>
            <w:hideMark/>
          </w:tcPr>
          <w:p w14:paraId="69A46DF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641C10E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23C2064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6578864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5BC3FE2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08F9E60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75FA556F"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0BB524A6" w14:textId="77777777" w:rsidTr="005D1417">
        <w:trPr>
          <w:trHeight w:val="57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173177CE" w14:textId="77777777" w:rsidR="005D1417" w:rsidRDefault="00831C0E" w:rsidP="00BE036B">
            <w:pPr>
              <w:widowControl/>
              <w:autoSpaceDE/>
              <w:autoSpaceDN/>
              <w:adjustRightInd/>
              <w:rPr>
                <w:color w:val="000000"/>
                <w:sz w:val="20"/>
                <w:szCs w:val="20"/>
              </w:rPr>
            </w:pPr>
            <w:r>
              <w:rPr>
                <w:color w:val="000000"/>
                <w:sz w:val="20"/>
                <w:szCs w:val="20"/>
              </w:rPr>
              <w:lastRenderedPageBreak/>
              <w:t xml:space="preserve">    </w:t>
            </w:r>
            <w:r w:rsidR="00BE036B" w:rsidRPr="00BE036B">
              <w:rPr>
                <w:color w:val="000000"/>
                <w:sz w:val="20"/>
                <w:szCs w:val="20"/>
              </w:rPr>
              <w:t xml:space="preserve"> Semiannual report of exceedances/ </w:t>
            </w:r>
            <w:r w:rsidR="00BE036B" w:rsidRPr="00BE036B">
              <w:rPr>
                <w:color w:val="000000"/>
                <w:sz w:val="20"/>
                <w:szCs w:val="20"/>
              </w:rPr>
              <w:br/>
            </w:r>
            <w:r>
              <w:rPr>
                <w:color w:val="000000"/>
                <w:sz w:val="20"/>
                <w:szCs w:val="20"/>
              </w:rPr>
              <w:t xml:space="preserve">    </w:t>
            </w:r>
            <w:r w:rsidR="00BE036B" w:rsidRPr="00BE036B">
              <w:rPr>
                <w:color w:val="000000"/>
                <w:sz w:val="20"/>
                <w:szCs w:val="20"/>
              </w:rPr>
              <w:t xml:space="preserve"> malfunctions/periods for which data not </w:t>
            </w:r>
          </w:p>
          <w:p w14:paraId="36EB730D" w14:textId="789A4D15" w:rsidR="00BE036B" w:rsidRPr="00BE036B" w:rsidRDefault="005D1417" w:rsidP="00BE036B">
            <w:pPr>
              <w:widowControl/>
              <w:autoSpaceDE/>
              <w:autoSpaceDN/>
              <w:adjustRightInd/>
              <w:rPr>
                <w:color w:val="000000"/>
                <w:sz w:val="20"/>
                <w:szCs w:val="20"/>
              </w:rPr>
            </w:pPr>
            <w:r>
              <w:rPr>
                <w:color w:val="000000"/>
                <w:sz w:val="20"/>
                <w:szCs w:val="20"/>
              </w:rPr>
              <w:t xml:space="preserve">    </w:t>
            </w:r>
            <w:bookmarkStart w:id="0" w:name="_GoBack"/>
            <w:bookmarkEnd w:id="0"/>
            <w:r w:rsidR="00BE036B" w:rsidRPr="00BE036B">
              <w:rPr>
                <w:color w:val="000000"/>
                <w:sz w:val="20"/>
                <w:szCs w:val="20"/>
              </w:rPr>
              <w:t xml:space="preserve">obtained </w:t>
            </w:r>
            <w:r w:rsidR="00BE036B" w:rsidRPr="00BE036B">
              <w:rPr>
                <w:color w:val="000000"/>
                <w:sz w:val="20"/>
                <w:szCs w:val="20"/>
                <w:vertAlign w:val="superscript"/>
              </w:rPr>
              <w:t>q,p,r</w:t>
            </w:r>
          </w:p>
        </w:tc>
        <w:tc>
          <w:tcPr>
            <w:tcW w:w="421" w:type="pct"/>
            <w:tcBorders>
              <w:top w:val="nil"/>
              <w:left w:val="nil"/>
              <w:bottom w:val="single" w:sz="4" w:space="0" w:color="auto"/>
              <w:right w:val="single" w:sz="4" w:space="0" w:color="auto"/>
            </w:tcBorders>
            <w:shd w:val="clear" w:color="auto" w:fill="auto"/>
            <w:vAlign w:val="center"/>
            <w:hideMark/>
          </w:tcPr>
          <w:p w14:paraId="01A98DA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48</w:t>
            </w:r>
          </w:p>
        </w:tc>
        <w:tc>
          <w:tcPr>
            <w:tcW w:w="455" w:type="pct"/>
            <w:tcBorders>
              <w:top w:val="nil"/>
              <w:left w:val="nil"/>
              <w:bottom w:val="single" w:sz="4" w:space="0" w:color="auto"/>
              <w:right w:val="single" w:sz="4" w:space="0" w:color="auto"/>
            </w:tcBorders>
            <w:shd w:val="clear" w:color="auto" w:fill="auto"/>
            <w:vAlign w:val="center"/>
            <w:hideMark/>
          </w:tcPr>
          <w:p w14:paraId="60ABB73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36A00B9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48</w:t>
            </w:r>
          </w:p>
        </w:tc>
        <w:tc>
          <w:tcPr>
            <w:tcW w:w="458" w:type="pct"/>
            <w:tcBorders>
              <w:top w:val="nil"/>
              <w:left w:val="nil"/>
              <w:bottom w:val="single" w:sz="4" w:space="0" w:color="auto"/>
              <w:right w:val="single" w:sz="4" w:space="0" w:color="auto"/>
            </w:tcBorders>
            <w:shd w:val="clear" w:color="auto" w:fill="auto"/>
            <w:vAlign w:val="center"/>
            <w:hideMark/>
          </w:tcPr>
          <w:p w14:paraId="34E8E8D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w:t>
            </w:r>
          </w:p>
        </w:tc>
        <w:tc>
          <w:tcPr>
            <w:tcW w:w="422" w:type="pct"/>
            <w:tcBorders>
              <w:top w:val="nil"/>
              <w:left w:val="nil"/>
              <w:bottom w:val="single" w:sz="4" w:space="0" w:color="auto"/>
              <w:right w:val="single" w:sz="4" w:space="0" w:color="auto"/>
            </w:tcBorders>
            <w:shd w:val="clear" w:color="auto" w:fill="auto"/>
            <w:vAlign w:val="center"/>
            <w:hideMark/>
          </w:tcPr>
          <w:p w14:paraId="663A0D5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76.8</w:t>
            </w:r>
          </w:p>
        </w:tc>
        <w:tc>
          <w:tcPr>
            <w:tcW w:w="486" w:type="pct"/>
            <w:tcBorders>
              <w:top w:val="nil"/>
              <w:left w:val="nil"/>
              <w:bottom w:val="single" w:sz="4" w:space="0" w:color="auto"/>
              <w:right w:val="single" w:sz="4" w:space="0" w:color="auto"/>
            </w:tcBorders>
            <w:shd w:val="clear" w:color="auto" w:fill="auto"/>
            <w:vAlign w:val="center"/>
            <w:hideMark/>
          </w:tcPr>
          <w:p w14:paraId="5C1DF4F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3.84</w:t>
            </w:r>
          </w:p>
        </w:tc>
        <w:tc>
          <w:tcPr>
            <w:tcW w:w="358" w:type="pct"/>
            <w:tcBorders>
              <w:top w:val="nil"/>
              <w:left w:val="nil"/>
              <w:bottom w:val="single" w:sz="4" w:space="0" w:color="auto"/>
              <w:right w:val="single" w:sz="4" w:space="0" w:color="auto"/>
            </w:tcBorders>
            <w:shd w:val="clear" w:color="auto" w:fill="auto"/>
            <w:vAlign w:val="center"/>
            <w:hideMark/>
          </w:tcPr>
          <w:p w14:paraId="044C142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7.68</w:t>
            </w:r>
          </w:p>
        </w:tc>
        <w:tc>
          <w:tcPr>
            <w:tcW w:w="453" w:type="pct"/>
            <w:tcBorders>
              <w:top w:val="nil"/>
              <w:left w:val="nil"/>
              <w:bottom w:val="single" w:sz="4" w:space="0" w:color="auto"/>
              <w:right w:val="single" w:sz="4" w:space="0" w:color="auto"/>
            </w:tcBorders>
            <w:shd w:val="clear" w:color="auto" w:fill="auto"/>
            <w:vAlign w:val="center"/>
            <w:hideMark/>
          </w:tcPr>
          <w:p w14:paraId="75AD12BF"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$8,881.57 </w:t>
            </w:r>
          </w:p>
        </w:tc>
      </w:tr>
      <w:tr w:rsidR="005D1417" w:rsidRPr="00BE036B" w14:paraId="67ACC2BA"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3F4BA023" w14:textId="7574735F" w:rsidR="00BE036B" w:rsidRPr="00BE036B" w:rsidRDefault="00BE036B" w:rsidP="00BE036B">
            <w:pPr>
              <w:widowControl/>
              <w:autoSpaceDE/>
              <w:autoSpaceDN/>
              <w:adjustRightInd/>
              <w:rPr>
                <w:b/>
                <w:bCs/>
                <w:i/>
                <w:iCs/>
                <w:color w:val="000000"/>
                <w:sz w:val="20"/>
                <w:szCs w:val="20"/>
              </w:rPr>
            </w:pPr>
            <w:r w:rsidRPr="00BE036B">
              <w:rPr>
                <w:b/>
                <w:bCs/>
                <w:i/>
                <w:iCs/>
                <w:color w:val="000000"/>
                <w:sz w:val="20"/>
                <w:szCs w:val="20"/>
              </w:rPr>
              <w:t>Subtotal</w:t>
            </w:r>
            <w:r w:rsidR="00831C0E">
              <w:rPr>
                <w:b/>
                <w:bCs/>
                <w:i/>
                <w:iCs/>
                <w:color w:val="000000"/>
                <w:sz w:val="20"/>
                <w:szCs w:val="20"/>
              </w:rPr>
              <w:t xml:space="preserve"> </w:t>
            </w:r>
            <w:r w:rsidRPr="00BE036B">
              <w:rPr>
                <w:b/>
                <w:bCs/>
                <w:i/>
                <w:iCs/>
                <w:color w:val="000000"/>
                <w:sz w:val="20"/>
                <w:szCs w:val="20"/>
              </w:rPr>
              <w:t>for Reporting</w:t>
            </w:r>
            <w:r w:rsidR="00831C0E">
              <w:rPr>
                <w:b/>
                <w:bCs/>
                <w:i/>
                <w:iCs/>
                <w:color w:val="000000"/>
                <w:sz w:val="20"/>
                <w:szCs w:val="20"/>
              </w:rPr>
              <w:t xml:space="preserve"> </w:t>
            </w:r>
            <w:r w:rsidRPr="00BE036B">
              <w:rPr>
                <w:b/>
                <w:bCs/>
                <w:i/>
                <w:iCs/>
                <w:color w:val="000000"/>
                <w:sz w:val="20"/>
                <w:szCs w:val="20"/>
              </w:rPr>
              <w:t>Requirements</w:t>
            </w:r>
          </w:p>
        </w:tc>
        <w:tc>
          <w:tcPr>
            <w:tcW w:w="421" w:type="pct"/>
            <w:tcBorders>
              <w:top w:val="nil"/>
              <w:left w:val="nil"/>
              <w:bottom w:val="single" w:sz="4" w:space="0" w:color="auto"/>
              <w:right w:val="single" w:sz="4" w:space="0" w:color="auto"/>
            </w:tcBorders>
            <w:shd w:val="clear" w:color="auto" w:fill="auto"/>
            <w:vAlign w:val="center"/>
            <w:hideMark/>
          </w:tcPr>
          <w:p w14:paraId="534B4285" w14:textId="77777777" w:rsidR="00BE036B" w:rsidRPr="00BE036B" w:rsidRDefault="00BE036B" w:rsidP="00BE036B">
            <w:pPr>
              <w:widowControl/>
              <w:autoSpaceDE/>
              <w:autoSpaceDN/>
              <w:adjustRightInd/>
              <w:jc w:val="center"/>
              <w:rPr>
                <w:b/>
                <w:bCs/>
                <w:i/>
                <w:iCs/>
                <w:color w:val="000000"/>
                <w:sz w:val="20"/>
                <w:szCs w:val="20"/>
              </w:rPr>
            </w:pPr>
            <w:r w:rsidRPr="00BE036B">
              <w:rPr>
                <w:b/>
                <w:bCs/>
                <w:i/>
                <w:iCs/>
                <w:color w:val="000000"/>
                <w:sz w:val="20"/>
                <w:szCs w:val="20"/>
              </w:rPr>
              <w:t> </w:t>
            </w:r>
          </w:p>
        </w:tc>
        <w:tc>
          <w:tcPr>
            <w:tcW w:w="455" w:type="pct"/>
            <w:tcBorders>
              <w:top w:val="nil"/>
              <w:left w:val="nil"/>
              <w:bottom w:val="single" w:sz="4" w:space="0" w:color="auto"/>
              <w:right w:val="single" w:sz="4" w:space="0" w:color="auto"/>
            </w:tcBorders>
            <w:shd w:val="clear" w:color="auto" w:fill="auto"/>
            <w:vAlign w:val="center"/>
            <w:hideMark/>
          </w:tcPr>
          <w:p w14:paraId="0943C010" w14:textId="77777777" w:rsidR="00BE036B" w:rsidRPr="00BE036B" w:rsidRDefault="00BE036B" w:rsidP="00BE036B">
            <w:pPr>
              <w:widowControl/>
              <w:autoSpaceDE/>
              <w:autoSpaceDN/>
              <w:adjustRightInd/>
              <w:jc w:val="center"/>
              <w:rPr>
                <w:b/>
                <w:bCs/>
                <w:i/>
                <w:iCs/>
                <w:color w:val="000000"/>
                <w:sz w:val="20"/>
                <w:szCs w:val="20"/>
              </w:rPr>
            </w:pPr>
            <w:r w:rsidRPr="00BE036B">
              <w:rPr>
                <w:b/>
                <w:bCs/>
                <w:i/>
                <w:iCs/>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072BCDD4" w14:textId="77777777" w:rsidR="00BE036B" w:rsidRPr="00BE036B" w:rsidRDefault="00BE036B" w:rsidP="00BE036B">
            <w:pPr>
              <w:widowControl/>
              <w:autoSpaceDE/>
              <w:autoSpaceDN/>
              <w:adjustRightInd/>
              <w:jc w:val="center"/>
              <w:rPr>
                <w:b/>
                <w:bCs/>
                <w:i/>
                <w:iCs/>
                <w:color w:val="000000"/>
                <w:sz w:val="20"/>
                <w:szCs w:val="20"/>
              </w:rPr>
            </w:pPr>
            <w:r w:rsidRPr="00BE036B">
              <w:rPr>
                <w:b/>
                <w:bCs/>
                <w:i/>
                <w:iCs/>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3683F158" w14:textId="77777777" w:rsidR="00BE036B" w:rsidRPr="00BE036B" w:rsidRDefault="00BE036B" w:rsidP="00BE036B">
            <w:pPr>
              <w:widowControl/>
              <w:autoSpaceDE/>
              <w:autoSpaceDN/>
              <w:adjustRightInd/>
              <w:jc w:val="center"/>
              <w:rPr>
                <w:b/>
                <w:bCs/>
                <w:i/>
                <w:iCs/>
                <w:color w:val="000000"/>
                <w:sz w:val="20"/>
                <w:szCs w:val="20"/>
              </w:rPr>
            </w:pPr>
            <w:r w:rsidRPr="00BE036B">
              <w:rPr>
                <w:b/>
                <w:bCs/>
                <w:i/>
                <w:iCs/>
                <w:color w:val="000000"/>
                <w:sz w:val="20"/>
                <w:szCs w:val="20"/>
              </w:rPr>
              <w:t> </w:t>
            </w:r>
          </w:p>
        </w:tc>
        <w:tc>
          <w:tcPr>
            <w:tcW w:w="1265" w:type="pct"/>
            <w:gridSpan w:val="3"/>
            <w:tcBorders>
              <w:top w:val="single" w:sz="4" w:space="0" w:color="auto"/>
              <w:left w:val="nil"/>
              <w:bottom w:val="single" w:sz="4" w:space="0" w:color="auto"/>
              <w:right w:val="single" w:sz="4" w:space="0" w:color="auto"/>
            </w:tcBorders>
            <w:shd w:val="clear" w:color="auto" w:fill="auto"/>
            <w:vAlign w:val="center"/>
            <w:hideMark/>
          </w:tcPr>
          <w:p w14:paraId="7ECE80B3" w14:textId="77777777" w:rsidR="00BE036B" w:rsidRPr="00BE036B" w:rsidRDefault="00BE036B" w:rsidP="00BE036B">
            <w:pPr>
              <w:widowControl/>
              <w:autoSpaceDE/>
              <w:autoSpaceDN/>
              <w:adjustRightInd/>
              <w:jc w:val="center"/>
              <w:rPr>
                <w:b/>
                <w:bCs/>
                <w:i/>
                <w:iCs/>
                <w:color w:val="000000"/>
                <w:sz w:val="20"/>
                <w:szCs w:val="20"/>
              </w:rPr>
            </w:pPr>
            <w:r w:rsidRPr="00BE036B">
              <w:rPr>
                <w:b/>
                <w:bCs/>
                <w:i/>
                <w:iCs/>
                <w:color w:val="000000"/>
                <w:sz w:val="20"/>
                <w:szCs w:val="20"/>
              </w:rPr>
              <w:t>2,537</w:t>
            </w:r>
          </w:p>
        </w:tc>
        <w:tc>
          <w:tcPr>
            <w:tcW w:w="453" w:type="pct"/>
            <w:tcBorders>
              <w:top w:val="nil"/>
              <w:left w:val="nil"/>
              <w:bottom w:val="single" w:sz="4" w:space="0" w:color="auto"/>
              <w:right w:val="single" w:sz="4" w:space="0" w:color="auto"/>
            </w:tcBorders>
            <w:shd w:val="clear" w:color="auto" w:fill="auto"/>
            <w:vAlign w:val="center"/>
            <w:hideMark/>
          </w:tcPr>
          <w:p w14:paraId="532C5B05" w14:textId="77777777" w:rsidR="00BE036B" w:rsidRPr="00BE036B" w:rsidRDefault="00BE036B" w:rsidP="00BE036B">
            <w:pPr>
              <w:widowControl/>
              <w:autoSpaceDE/>
              <w:autoSpaceDN/>
              <w:adjustRightInd/>
              <w:jc w:val="right"/>
              <w:rPr>
                <w:b/>
                <w:bCs/>
                <w:i/>
                <w:iCs/>
                <w:color w:val="000000"/>
                <w:sz w:val="20"/>
                <w:szCs w:val="20"/>
              </w:rPr>
            </w:pPr>
            <w:r w:rsidRPr="00BE036B">
              <w:rPr>
                <w:b/>
                <w:bCs/>
                <w:i/>
                <w:iCs/>
                <w:color w:val="000000"/>
                <w:sz w:val="20"/>
                <w:szCs w:val="20"/>
              </w:rPr>
              <w:t>$255,099</w:t>
            </w:r>
          </w:p>
        </w:tc>
      </w:tr>
      <w:tr w:rsidR="005D1417" w:rsidRPr="00BE036B" w14:paraId="4C18EDE1"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69B759B2" w14:textId="7AE330E6" w:rsidR="00BE036B" w:rsidRPr="00BE036B" w:rsidRDefault="00BE036B" w:rsidP="00BE036B">
            <w:pPr>
              <w:widowControl/>
              <w:autoSpaceDE/>
              <w:autoSpaceDN/>
              <w:adjustRightInd/>
              <w:rPr>
                <w:color w:val="000000"/>
                <w:sz w:val="20"/>
                <w:szCs w:val="20"/>
              </w:rPr>
            </w:pPr>
            <w:r w:rsidRPr="00BE036B">
              <w:rPr>
                <w:color w:val="000000"/>
                <w:sz w:val="20"/>
                <w:szCs w:val="20"/>
              </w:rPr>
              <w:t>4.</w:t>
            </w:r>
            <w:r w:rsidR="00831C0E">
              <w:rPr>
                <w:color w:val="000000"/>
                <w:sz w:val="20"/>
                <w:szCs w:val="20"/>
              </w:rPr>
              <w:t xml:space="preserve"> </w:t>
            </w:r>
            <w:r w:rsidRPr="00BE036B">
              <w:rPr>
                <w:color w:val="000000"/>
                <w:sz w:val="20"/>
                <w:szCs w:val="20"/>
              </w:rPr>
              <w:t>Recordkeeping requirements</w:t>
            </w:r>
          </w:p>
        </w:tc>
        <w:tc>
          <w:tcPr>
            <w:tcW w:w="421" w:type="pct"/>
            <w:tcBorders>
              <w:top w:val="nil"/>
              <w:left w:val="nil"/>
              <w:bottom w:val="single" w:sz="4" w:space="0" w:color="auto"/>
              <w:right w:val="single" w:sz="4" w:space="0" w:color="auto"/>
            </w:tcBorders>
            <w:shd w:val="clear" w:color="auto" w:fill="auto"/>
            <w:vAlign w:val="center"/>
            <w:hideMark/>
          </w:tcPr>
          <w:p w14:paraId="39F8F2B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5" w:type="pct"/>
            <w:tcBorders>
              <w:top w:val="nil"/>
              <w:left w:val="nil"/>
              <w:bottom w:val="single" w:sz="4" w:space="0" w:color="auto"/>
              <w:right w:val="single" w:sz="4" w:space="0" w:color="auto"/>
            </w:tcBorders>
            <w:shd w:val="clear" w:color="auto" w:fill="auto"/>
            <w:vAlign w:val="center"/>
            <w:hideMark/>
          </w:tcPr>
          <w:p w14:paraId="1E84CD7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67CA5C4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59426BF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6435366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6874EC6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689EF7B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35926427"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55E537F8"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736AB60A" w14:textId="17EE7AAA" w:rsidR="00BE036B" w:rsidRPr="00BE036B" w:rsidRDefault="00831C0E" w:rsidP="00EF694F">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A. </w:t>
            </w:r>
            <w:r w:rsidR="00EF694F">
              <w:rPr>
                <w:color w:val="000000"/>
                <w:sz w:val="20"/>
                <w:szCs w:val="20"/>
              </w:rPr>
              <w:t>Familiarize with regulatory requirement</w:t>
            </w:r>
          </w:p>
        </w:tc>
        <w:tc>
          <w:tcPr>
            <w:tcW w:w="421" w:type="pct"/>
            <w:tcBorders>
              <w:top w:val="nil"/>
              <w:left w:val="nil"/>
              <w:bottom w:val="single" w:sz="4" w:space="0" w:color="auto"/>
              <w:right w:val="single" w:sz="4" w:space="0" w:color="auto"/>
            </w:tcBorders>
            <w:shd w:val="clear" w:color="auto" w:fill="auto"/>
            <w:vAlign w:val="center"/>
            <w:hideMark/>
          </w:tcPr>
          <w:p w14:paraId="5FD68DA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See 3A</w:t>
            </w:r>
          </w:p>
        </w:tc>
        <w:tc>
          <w:tcPr>
            <w:tcW w:w="455" w:type="pct"/>
            <w:tcBorders>
              <w:top w:val="nil"/>
              <w:left w:val="nil"/>
              <w:bottom w:val="single" w:sz="4" w:space="0" w:color="auto"/>
              <w:right w:val="single" w:sz="4" w:space="0" w:color="auto"/>
            </w:tcBorders>
            <w:shd w:val="clear" w:color="auto" w:fill="auto"/>
            <w:vAlign w:val="center"/>
            <w:hideMark/>
          </w:tcPr>
          <w:p w14:paraId="4505086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6D20FF6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25F23EE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5962DCF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40C47F9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4D5EDD94"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4B6752ED"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76FCFDDC"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55A1182F" w14:textId="5F870812"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B. Plan activities</w:t>
            </w:r>
          </w:p>
        </w:tc>
        <w:tc>
          <w:tcPr>
            <w:tcW w:w="421" w:type="pct"/>
            <w:tcBorders>
              <w:top w:val="nil"/>
              <w:left w:val="nil"/>
              <w:bottom w:val="single" w:sz="4" w:space="0" w:color="auto"/>
              <w:right w:val="single" w:sz="4" w:space="0" w:color="auto"/>
            </w:tcBorders>
            <w:shd w:val="clear" w:color="auto" w:fill="auto"/>
            <w:vAlign w:val="center"/>
            <w:hideMark/>
          </w:tcPr>
          <w:p w14:paraId="20299CE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N/A</w:t>
            </w:r>
          </w:p>
        </w:tc>
        <w:tc>
          <w:tcPr>
            <w:tcW w:w="455" w:type="pct"/>
            <w:tcBorders>
              <w:top w:val="nil"/>
              <w:left w:val="nil"/>
              <w:bottom w:val="single" w:sz="4" w:space="0" w:color="auto"/>
              <w:right w:val="single" w:sz="4" w:space="0" w:color="auto"/>
            </w:tcBorders>
            <w:shd w:val="clear" w:color="auto" w:fill="auto"/>
            <w:vAlign w:val="center"/>
            <w:hideMark/>
          </w:tcPr>
          <w:p w14:paraId="77758EA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73EF829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46721C3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22B26FA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32735B6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0E86353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4DB36A2C"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68497C67"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62A3E5FE" w14:textId="7BE236EE"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C. Implement activities</w:t>
            </w:r>
          </w:p>
        </w:tc>
        <w:tc>
          <w:tcPr>
            <w:tcW w:w="421" w:type="pct"/>
            <w:tcBorders>
              <w:top w:val="nil"/>
              <w:left w:val="nil"/>
              <w:bottom w:val="single" w:sz="4" w:space="0" w:color="auto"/>
              <w:right w:val="single" w:sz="4" w:space="0" w:color="auto"/>
            </w:tcBorders>
            <w:shd w:val="clear" w:color="auto" w:fill="auto"/>
            <w:vAlign w:val="center"/>
            <w:hideMark/>
          </w:tcPr>
          <w:p w14:paraId="44BB31E4"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N/A</w:t>
            </w:r>
          </w:p>
        </w:tc>
        <w:tc>
          <w:tcPr>
            <w:tcW w:w="455" w:type="pct"/>
            <w:tcBorders>
              <w:top w:val="nil"/>
              <w:left w:val="nil"/>
              <w:bottom w:val="single" w:sz="4" w:space="0" w:color="auto"/>
              <w:right w:val="single" w:sz="4" w:space="0" w:color="auto"/>
            </w:tcBorders>
            <w:shd w:val="clear" w:color="auto" w:fill="auto"/>
            <w:vAlign w:val="center"/>
            <w:hideMark/>
          </w:tcPr>
          <w:p w14:paraId="5C75D1E4"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2F01FE6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7A89A8C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0E1DDC8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2AA2CE7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42D84CE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7F0B1C4C"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60DEAA8F"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663671BA" w14:textId="16CF27D9"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D. Develop record system</w:t>
            </w:r>
          </w:p>
        </w:tc>
        <w:tc>
          <w:tcPr>
            <w:tcW w:w="421" w:type="pct"/>
            <w:tcBorders>
              <w:top w:val="nil"/>
              <w:left w:val="nil"/>
              <w:bottom w:val="single" w:sz="4" w:space="0" w:color="auto"/>
              <w:right w:val="single" w:sz="4" w:space="0" w:color="auto"/>
            </w:tcBorders>
            <w:shd w:val="clear" w:color="auto" w:fill="auto"/>
            <w:vAlign w:val="center"/>
            <w:hideMark/>
          </w:tcPr>
          <w:p w14:paraId="51B5E58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N/A</w:t>
            </w:r>
          </w:p>
        </w:tc>
        <w:tc>
          <w:tcPr>
            <w:tcW w:w="455" w:type="pct"/>
            <w:tcBorders>
              <w:top w:val="nil"/>
              <w:left w:val="nil"/>
              <w:bottom w:val="single" w:sz="4" w:space="0" w:color="auto"/>
              <w:right w:val="single" w:sz="4" w:space="0" w:color="auto"/>
            </w:tcBorders>
            <w:shd w:val="clear" w:color="auto" w:fill="auto"/>
            <w:vAlign w:val="center"/>
            <w:hideMark/>
          </w:tcPr>
          <w:p w14:paraId="4A32662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0A8582F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3EFD27C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10ECAB8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627E366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1EF9389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59FD2E1B"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7329E424"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5942073D" w14:textId="66E447CF"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E. Time to enter information</w:t>
            </w:r>
          </w:p>
        </w:tc>
        <w:tc>
          <w:tcPr>
            <w:tcW w:w="421" w:type="pct"/>
            <w:tcBorders>
              <w:top w:val="nil"/>
              <w:left w:val="nil"/>
              <w:bottom w:val="single" w:sz="4" w:space="0" w:color="auto"/>
              <w:right w:val="single" w:sz="4" w:space="0" w:color="auto"/>
            </w:tcBorders>
            <w:shd w:val="clear" w:color="auto" w:fill="auto"/>
            <w:vAlign w:val="center"/>
            <w:hideMark/>
          </w:tcPr>
          <w:p w14:paraId="551CA07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5" w:type="pct"/>
            <w:tcBorders>
              <w:top w:val="nil"/>
              <w:left w:val="nil"/>
              <w:bottom w:val="single" w:sz="4" w:space="0" w:color="auto"/>
              <w:right w:val="single" w:sz="4" w:space="0" w:color="auto"/>
            </w:tcBorders>
            <w:shd w:val="clear" w:color="auto" w:fill="auto"/>
            <w:vAlign w:val="center"/>
            <w:hideMark/>
          </w:tcPr>
          <w:p w14:paraId="46444E3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457895A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3E11F81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52667A3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406A97B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544B599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69B8D756"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286EFD25" w14:textId="77777777" w:rsidTr="005D1417">
        <w:trPr>
          <w:trHeight w:val="51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29223A7B" w14:textId="45288BA0" w:rsidR="00BE036B" w:rsidRPr="00BE036B" w:rsidRDefault="00831C0E" w:rsidP="00EF694F">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Documentation produced as a result of sitting requirements</w:t>
            </w:r>
          </w:p>
        </w:tc>
        <w:tc>
          <w:tcPr>
            <w:tcW w:w="421" w:type="pct"/>
            <w:tcBorders>
              <w:top w:val="nil"/>
              <w:left w:val="nil"/>
              <w:bottom w:val="single" w:sz="4" w:space="0" w:color="auto"/>
              <w:right w:val="single" w:sz="4" w:space="0" w:color="auto"/>
            </w:tcBorders>
            <w:shd w:val="clear" w:color="auto" w:fill="auto"/>
            <w:vAlign w:val="center"/>
            <w:hideMark/>
          </w:tcPr>
          <w:p w14:paraId="212A4ED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See 3E</w:t>
            </w:r>
          </w:p>
        </w:tc>
        <w:tc>
          <w:tcPr>
            <w:tcW w:w="455" w:type="pct"/>
            <w:tcBorders>
              <w:top w:val="nil"/>
              <w:left w:val="nil"/>
              <w:bottom w:val="single" w:sz="4" w:space="0" w:color="auto"/>
              <w:right w:val="single" w:sz="4" w:space="0" w:color="auto"/>
            </w:tcBorders>
            <w:shd w:val="clear" w:color="auto" w:fill="auto"/>
            <w:vAlign w:val="center"/>
            <w:hideMark/>
          </w:tcPr>
          <w:p w14:paraId="6F1F2C8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19FC072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74AAD0A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5813C26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0915CF8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24C7F77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266C6BC4"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172B274B" w14:textId="77777777" w:rsidTr="005D1417">
        <w:trPr>
          <w:trHeight w:val="57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44F23E19" w14:textId="4AA0251E" w:rsidR="00BE036B" w:rsidRPr="00BE036B" w:rsidRDefault="00831C0E" w:rsidP="00EF694F">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Records of operators completing operator training requirements </w:t>
            </w:r>
            <w:r w:rsidR="00BE036B" w:rsidRPr="00BE036B">
              <w:rPr>
                <w:color w:val="000000"/>
                <w:sz w:val="20"/>
                <w:szCs w:val="20"/>
                <w:vertAlign w:val="superscript"/>
              </w:rPr>
              <w:t>h</w:t>
            </w:r>
          </w:p>
        </w:tc>
        <w:tc>
          <w:tcPr>
            <w:tcW w:w="421" w:type="pct"/>
            <w:tcBorders>
              <w:top w:val="nil"/>
              <w:left w:val="nil"/>
              <w:bottom w:val="single" w:sz="4" w:space="0" w:color="auto"/>
              <w:right w:val="single" w:sz="4" w:space="0" w:color="auto"/>
            </w:tcBorders>
            <w:shd w:val="clear" w:color="auto" w:fill="auto"/>
            <w:vAlign w:val="center"/>
            <w:hideMark/>
          </w:tcPr>
          <w:p w14:paraId="1C450DC4"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5" w:type="pct"/>
            <w:tcBorders>
              <w:top w:val="nil"/>
              <w:left w:val="nil"/>
              <w:bottom w:val="single" w:sz="4" w:space="0" w:color="auto"/>
              <w:right w:val="single" w:sz="4" w:space="0" w:color="auto"/>
            </w:tcBorders>
            <w:shd w:val="clear" w:color="auto" w:fill="auto"/>
            <w:vAlign w:val="center"/>
            <w:hideMark/>
          </w:tcPr>
          <w:p w14:paraId="202DD30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4" w:type="pct"/>
            <w:tcBorders>
              <w:top w:val="nil"/>
              <w:left w:val="nil"/>
              <w:bottom w:val="single" w:sz="4" w:space="0" w:color="auto"/>
              <w:right w:val="single" w:sz="4" w:space="0" w:color="auto"/>
            </w:tcBorders>
            <w:shd w:val="clear" w:color="auto" w:fill="auto"/>
            <w:vAlign w:val="center"/>
            <w:hideMark/>
          </w:tcPr>
          <w:p w14:paraId="1905573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w:t>
            </w:r>
          </w:p>
        </w:tc>
        <w:tc>
          <w:tcPr>
            <w:tcW w:w="458" w:type="pct"/>
            <w:tcBorders>
              <w:top w:val="nil"/>
              <w:left w:val="nil"/>
              <w:bottom w:val="single" w:sz="4" w:space="0" w:color="auto"/>
              <w:right w:val="single" w:sz="4" w:space="0" w:color="auto"/>
            </w:tcBorders>
            <w:shd w:val="clear" w:color="auto" w:fill="auto"/>
            <w:vAlign w:val="center"/>
            <w:hideMark/>
          </w:tcPr>
          <w:p w14:paraId="7CEF77C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22" w:type="pct"/>
            <w:tcBorders>
              <w:top w:val="nil"/>
              <w:left w:val="nil"/>
              <w:bottom w:val="single" w:sz="4" w:space="0" w:color="auto"/>
              <w:right w:val="single" w:sz="4" w:space="0" w:color="auto"/>
            </w:tcBorders>
            <w:shd w:val="clear" w:color="auto" w:fill="auto"/>
            <w:vAlign w:val="center"/>
            <w:hideMark/>
          </w:tcPr>
          <w:p w14:paraId="09D2D9E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w:t>
            </w:r>
          </w:p>
        </w:tc>
        <w:tc>
          <w:tcPr>
            <w:tcW w:w="486" w:type="pct"/>
            <w:tcBorders>
              <w:top w:val="nil"/>
              <w:left w:val="nil"/>
              <w:bottom w:val="single" w:sz="4" w:space="0" w:color="auto"/>
              <w:right w:val="single" w:sz="4" w:space="0" w:color="auto"/>
            </w:tcBorders>
            <w:shd w:val="clear" w:color="auto" w:fill="auto"/>
            <w:vAlign w:val="center"/>
            <w:hideMark/>
          </w:tcPr>
          <w:p w14:paraId="78FD0C1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0.20</w:t>
            </w:r>
          </w:p>
        </w:tc>
        <w:tc>
          <w:tcPr>
            <w:tcW w:w="358" w:type="pct"/>
            <w:tcBorders>
              <w:top w:val="nil"/>
              <w:left w:val="nil"/>
              <w:bottom w:val="single" w:sz="4" w:space="0" w:color="auto"/>
              <w:right w:val="single" w:sz="4" w:space="0" w:color="auto"/>
            </w:tcBorders>
            <w:shd w:val="clear" w:color="auto" w:fill="auto"/>
            <w:vAlign w:val="center"/>
            <w:hideMark/>
          </w:tcPr>
          <w:p w14:paraId="1EC4A9A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0.40</w:t>
            </w:r>
          </w:p>
        </w:tc>
        <w:tc>
          <w:tcPr>
            <w:tcW w:w="453" w:type="pct"/>
            <w:tcBorders>
              <w:top w:val="nil"/>
              <w:left w:val="nil"/>
              <w:bottom w:val="single" w:sz="4" w:space="0" w:color="auto"/>
              <w:right w:val="single" w:sz="4" w:space="0" w:color="auto"/>
            </w:tcBorders>
            <w:shd w:val="clear" w:color="auto" w:fill="auto"/>
            <w:vAlign w:val="center"/>
            <w:hideMark/>
          </w:tcPr>
          <w:p w14:paraId="79ADAF4D"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$462.58 </w:t>
            </w:r>
          </w:p>
        </w:tc>
      </w:tr>
      <w:tr w:rsidR="005D1417" w:rsidRPr="00BE036B" w14:paraId="3FF025C2" w14:textId="77777777" w:rsidTr="005D1417">
        <w:trPr>
          <w:trHeight w:val="57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6D8F27B5" w14:textId="137378FC" w:rsidR="00BE036B" w:rsidRPr="00BE036B" w:rsidRDefault="00831C0E" w:rsidP="00EF694F">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Records of operators that have been qualified as HMIWI operators </w:t>
            </w:r>
            <w:r w:rsidR="00BE036B" w:rsidRPr="00BE036B">
              <w:rPr>
                <w:color w:val="000000"/>
                <w:sz w:val="20"/>
                <w:szCs w:val="20"/>
                <w:vertAlign w:val="superscript"/>
              </w:rPr>
              <w:t>h</w:t>
            </w:r>
          </w:p>
        </w:tc>
        <w:tc>
          <w:tcPr>
            <w:tcW w:w="421" w:type="pct"/>
            <w:tcBorders>
              <w:top w:val="nil"/>
              <w:left w:val="nil"/>
              <w:bottom w:val="single" w:sz="4" w:space="0" w:color="auto"/>
              <w:right w:val="single" w:sz="4" w:space="0" w:color="auto"/>
            </w:tcBorders>
            <w:shd w:val="clear" w:color="auto" w:fill="auto"/>
            <w:vAlign w:val="center"/>
            <w:hideMark/>
          </w:tcPr>
          <w:p w14:paraId="27F3453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5" w:type="pct"/>
            <w:tcBorders>
              <w:top w:val="nil"/>
              <w:left w:val="nil"/>
              <w:bottom w:val="single" w:sz="4" w:space="0" w:color="auto"/>
              <w:right w:val="single" w:sz="4" w:space="0" w:color="auto"/>
            </w:tcBorders>
            <w:shd w:val="clear" w:color="auto" w:fill="auto"/>
            <w:vAlign w:val="center"/>
            <w:hideMark/>
          </w:tcPr>
          <w:p w14:paraId="3AB214C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4" w:type="pct"/>
            <w:tcBorders>
              <w:top w:val="nil"/>
              <w:left w:val="nil"/>
              <w:bottom w:val="single" w:sz="4" w:space="0" w:color="auto"/>
              <w:right w:val="single" w:sz="4" w:space="0" w:color="auto"/>
            </w:tcBorders>
            <w:shd w:val="clear" w:color="auto" w:fill="auto"/>
            <w:vAlign w:val="center"/>
            <w:hideMark/>
          </w:tcPr>
          <w:p w14:paraId="5CD42E6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w:t>
            </w:r>
          </w:p>
        </w:tc>
        <w:tc>
          <w:tcPr>
            <w:tcW w:w="458" w:type="pct"/>
            <w:tcBorders>
              <w:top w:val="nil"/>
              <w:left w:val="nil"/>
              <w:bottom w:val="single" w:sz="4" w:space="0" w:color="auto"/>
              <w:right w:val="single" w:sz="4" w:space="0" w:color="auto"/>
            </w:tcBorders>
            <w:shd w:val="clear" w:color="auto" w:fill="auto"/>
            <w:vAlign w:val="center"/>
            <w:hideMark/>
          </w:tcPr>
          <w:p w14:paraId="5304CE8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22" w:type="pct"/>
            <w:tcBorders>
              <w:top w:val="nil"/>
              <w:left w:val="nil"/>
              <w:bottom w:val="single" w:sz="4" w:space="0" w:color="auto"/>
              <w:right w:val="single" w:sz="4" w:space="0" w:color="auto"/>
            </w:tcBorders>
            <w:shd w:val="clear" w:color="auto" w:fill="auto"/>
            <w:vAlign w:val="center"/>
            <w:hideMark/>
          </w:tcPr>
          <w:p w14:paraId="7A74ECB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w:t>
            </w:r>
          </w:p>
        </w:tc>
        <w:tc>
          <w:tcPr>
            <w:tcW w:w="486" w:type="pct"/>
            <w:tcBorders>
              <w:top w:val="nil"/>
              <w:left w:val="nil"/>
              <w:bottom w:val="single" w:sz="4" w:space="0" w:color="auto"/>
              <w:right w:val="single" w:sz="4" w:space="0" w:color="auto"/>
            </w:tcBorders>
            <w:shd w:val="clear" w:color="auto" w:fill="auto"/>
            <w:vAlign w:val="center"/>
            <w:hideMark/>
          </w:tcPr>
          <w:p w14:paraId="72A9D4C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0.20</w:t>
            </w:r>
          </w:p>
        </w:tc>
        <w:tc>
          <w:tcPr>
            <w:tcW w:w="358" w:type="pct"/>
            <w:tcBorders>
              <w:top w:val="nil"/>
              <w:left w:val="nil"/>
              <w:bottom w:val="single" w:sz="4" w:space="0" w:color="auto"/>
              <w:right w:val="single" w:sz="4" w:space="0" w:color="auto"/>
            </w:tcBorders>
            <w:shd w:val="clear" w:color="auto" w:fill="auto"/>
            <w:vAlign w:val="center"/>
            <w:hideMark/>
          </w:tcPr>
          <w:p w14:paraId="7854242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0.40</w:t>
            </w:r>
          </w:p>
        </w:tc>
        <w:tc>
          <w:tcPr>
            <w:tcW w:w="453" w:type="pct"/>
            <w:tcBorders>
              <w:top w:val="nil"/>
              <w:left w:val="nil"/>
              <w:bottom w:val="single" w:sz="4" w:space="0" w:color="auto"/>
              <w:right w:val="single" w:sz="4" w:space="0" w:color="auto"/>
            </w:tcBorders>
            <w:shd w:val="clear" w:color="auto" w:fill="auto"/>
            <w:vAlign w:val="center"/>
            <w:hideMark/>
          </w:tcPr>
          <w:p w14:paraId="4EFC4BAE"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$462.58 </w:t>
            </w:r>
          </w:p>
        </w:tc>
      </w:tr>
      <w:tr w:rsidR="005D1417" w:rsidRPr="00BE036B" w14:paraId="5F2A9577"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7AE54B41" w14:textId="71AC19B3"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Records of initial performance test</w:t>
            </w:r>
          </w:p>
        </w:tc>
        <w:tc>
          <w:tcPr>
            <w:tcW w:w="421" w:type="pct"/>
            <w:tcBorders>
              <w:top w:val="nil"/>
              <w:left w:val="nil"/>
              <w:bottom w:val="single" w:sz="4" w:space="0" w:color="auto"/>
              <w:right w:val="single" w:sz="4" w:space="0" w:color="auto"/>
            </w:tcBorders>
            <w:shd w:val="clear" w:color="auto" w:fill="auto"/>
            <w:vAlign w:val="center"/>
            <w:hideMark/>
          </w:tcPr>
          <w:p w14:paraId="4984FD44"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See 3E</w:t>
            </w:r>
          </w:p>
        </w:tc>
        <w:tc>
          <w:tcPr>
            <w:tcW w:w="455" w:type="pct"/>
            <w:tcBorders>
              <w:top w:val="nil"/>
              <w:left w:val="nil"/>
              <w:bottom w:val="single" w:sz="4" w:space="0" w:color="auto"/>
              <w:right w:val="single" w:sz="4" w:space="0" w:color="auto"/>
            </w:tcBorders>
            <w:shd w:val="clear" w:color="auto" w:fill="auto"/>
            <w:vAlign w:val="center"/>
            <w:hideMark/>
          </w:tcPr>
          <w:p w14:paraId="0DF4EEE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087DB53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599CBEC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6D5028B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3737E74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76B14C9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0AD3171E"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1D490AB1"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7FB4DF93" w14:textId="7014C4A6"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Records of startup, shutdown, or malfunction</w:t>
            </w:r>
          </w:p>
        </w:tc>
        <w:tc>
          <w:tcPr>
            <w:tcW w:w="421" w:type="pct"/>
            <w:tcBorders>
              <w:top w:val="nil"/>
              <w:left w:val="nil"/>
              <w:bottom w:val="single" w:sz="4" w:space="0" w:color="auto"/>
              <w:right w:val="single" w:sz="4" w:space="0" w:color="auto"/>
            </w:tcBorders>
            <w:shd w:val="clear" w:color="auto" w:fill="auto"/>
            <w:vAlign w:val="center"/>
            <w:hideMark/>
          </w:tcPr>
          <w:p w14:paraId="58F2197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1.5</w:t>
            </w:r>
          </w:p>
        </w:tc>
        <w:tc>
          <w:tcPr>
            <w:tcW w:w="455" w:type="pct"/>
            <w:tcBorders>
              <w:top w:val="nil"/>
              <w:left w:val="nil"/>
              <w:bottom w:val="single" w:sz="4" w:space="0" w:color="auto"/>
              <w:right w:val="single" w:sz="4" w:space="0" w:color="auto"/>
            </w:tcBorders>
            <w:shd w:val="clear" w:color="auto" w:fill="auto"/>
            <w:vAlign w:val="center"/>
            <w:hideMark/>
          </w:tcPr>
          <w:p w14:paraId="5AC6D47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52</w:t>
            </w:r>
          </w:p>
        </w:tc>
        <w:tc>
          <w:tcPr>
            <w:tcW w:w="454" w:type="pct"/>
            <w:tcBorders>
              <w:top w:val="nil"/>
              <w:left w:val="nil"/>
              <w:bottom w:val="single" w:sz="4" w:space="0" w:color="auto"/>
              <w:right w:val="single" w:sz="4" w:space="0" w:color="auto"/>
            </w:tcBorders>
            <w:shd w:val="clear" w:color="auto" w:fill="auto"/>
            <w:vAlign w:val="center"/>
            <w:hideMark/>
          </w:tcPr>
          <w:p w14:paraId="18D115C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78</w:t>
            </w:r>
          </w:p>
        </w:tc>
        <w:tc>
          <w:tcPr>
            <w:tcW w:w="458" w:type="pct"/>
            <w:tcBorders>
              <w:top w:val="nil"/>
              <w:left w:val="nil"/>
              <w:bottom w:val="single" w:sz="4" w:space="0" w:color="auto"/>
              <w:right w:val="single" w:sz="4" w:space="0" w:color="auto"/>
            </w:tcBorders>
            <w:shd w:val="clear" w:color="auto" w:fill="auto"/>
            <w:vAlign w:val="center"/>
            <w:hideMark/>
          </w:tcPr>
          <w:p w14:paraId="283DFAA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422" w:type="pct"/>
            <w:tcBorders>
              <w:top w:val="nil"/>
              <w:left w:val="nil"/>
              <w:bottom w:val="single" w:sz="4" w:space="0" w:color="auto"/>
              <w:right w:val="single" w:sz="4" w:space="0" w:color="auto"/>
            </w:tcBorders>
            <w:shd w:val="clear" w:color="auto" w:fill="auto"/>
            <w:vAlign w:val="center"/>
            <w:hideMark/>
          </w:tcPr>
          <w:p w14:paraId="6CC6378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624</w:t>
            </w:r>
          </w:p>
        </w:tc>
        <w:tc>
          <w:tcPr>
            <w:tcW w:w="486" w:type="pct"/>
            <w:tcBorders>
              <w:top w:val="nil"/>
              <w:left w:val="nil"/>
              <w:bottom w:val="single" w:sz="4" w:space="0" w:color="auto"/>
              <w:right w:val="single" w:sz="4" w:space="0" w:color="auto"/>
            </w:tcBorders>
            <w:shd w:val="clear" w:color="auto" w:fill="auto"/>
            <w:vAlign w:val="center"/>
            <w:hideMark/>
          </w:tcPr>
          <w:p w14:paraId="0B4C315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31.2</w:t>
            </w:r>
          </w:p>
        </w:tc>
        <w:tc>
          <w:tcPr>
            <w:tcW w:w="358" w:type="pct"/>
            <w:tcBorders>
              <w:top w:val="nil"/>
              <w:left w:val="nil"/>
              <w:bottom w:val="single" w:sz="4" w:space="0" w:color="auto"/>
              <w:right w:val="single" w:sz="4" w:space="0" w:color="auto"/>
            </w:tcBorders>
            <w:shd w:val="clear" w:color="auto" w:fill="auto"/>
            <w:vAlign w:val="center"/>
            <w:hideMark/>
          </w:tcPr>
          <w:p w14:paraId="050DE2F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62.4</w:t>
            </w:r>
          </w:p>
        </w:tc>
        <w:tc>
          <w:tcPr>
            <w:tcW w:w="453" w:type="pct"/>
            <w:tcBorders>
              <w:top w:val="nil"/>
              <w:left w:val="nil"/>
              <w:bottom w:val="single" w:sz="4" w:space="0" w:color="auto"/>
              <w:right w:val="single" w:sz="4" w:space="0" w:color="auto"/>
            </w:tcBorders>
            <w:shd w:val="clear" w:color="auto" w:fill="auto"/>
            <w:vAlign w:val="center"/>
            <w:hideMark/>
          </w:tcPr>
          <w:p w14:paraId="00C83FED"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$72,162.79 </w:t>
            </w:r>
          </w:p>
        </w:tc>
      </w:tr>
      <w:tr w:rsidR="005D1417" w:rsidRPr="00BE036B" w14:paraId="252C0E43" w14:textId="77777777" w:rsidTr="005D1417">
        <w:trPr>
          <w:trHeight w:val="57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162BE67F" w14:textId="354F9807" w:rsidR="00BE036B" w:rsidRPr="00BE036B" w:rsidRDefault="00831C0E" w:rsidP="00EF694F">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Records of persons completing review of operating information </w:t>
            </w:r>
            <w:r w:rsidR="00BE036B" w:rsidRPr="00BE036B">
              <w:rPr>
                <w:color w:val="000000"/>
                <w:sz w:val="20"/>
                <w:szCs w:val="20"/>
                <w:vertAlign w:val="superscript"/>
              </w:rPr>
              <w:t>h</w:t>
            </w:r>
          </w:p>
        </w:tc>
        <w:tc>
          <w:tcPr>
            <w:tcW w:w="421" w:type="pct"/>
            <w:tcBorders>
              <w:top w:val="nil"/>
              <w:left w:val="nil"/>
              <w:bottom w:val="single" w:sz="4" w:space="0" w:color="auto"/>
              <w:right w:val="single" w:sz="4" w:space="0" w:color="auto"/>
            </w:tcBorders>
            <w:shd w:val="clear" w:color="auto" w:fill="auto"/>
            <w:vAlign w:val="center"/>
            <w:hideMark/>
          </w:tcPr>
          <w:p w14:paraId="2D364BF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5" w:type="pct"/>
            <w:tcBorders>
              <w:top w:val="nil"/>
              <w:left w:val="nil"/>
              <w:bottom w:val="single" w:sz="4" w:space="0" w:color="auto"/>
              <w:right w:val="single" w:sz="4" w:space="0" w:color="auto"/>
            </w:tcBorders>
            <w:shd w:val="clear" w:color="auto" w:fill="auto"/>
            <w:vAlign w:val="center"/>
            <w:hideMark/>
          </w:tcPr>
          <w:p w14:paraId="170D69A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w:t>
            </w:r>
          </w:p>
        </w:tc>
        <w:tc>
          <w:tcPr>
            <w:tcW w:w="454" w:type="pct"/>
            <w:tcBorders>
              <w:top w:val="nil"/>
              <w:left w:val="nil"/>
              <w:bottom w:val="single" w:sz="4" w:space="0" w:color="auto"/>
              <w:right w:val="single" w:sz="4" w:space="0" w:color="auto"/>
            </w:tcBorders>
            <w:shd w:val="clear" w:color="auto" w:fill="auto"/>
            <w:vAlign w:val="center"/>
            <w:hideMark/>
          </w:tcPr>
          <w:p w14:paraId="789A49B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w:t>
            </w:r>
          </w:p>
        </w:tc>
        <w:tc>
          <w:tcPr>
            <w:tcW w:w="458" w:type="pct"/>
            <w:tcBorders>
              <w:top w:val="nil"/>
              <w:left w:val="nil"/>
              <w:bottom w:val="single" w:sz="4" w:space="0" w:color="auto"/>
              <w:right w:val="single" w:sz="4" w:space="0" w:color="auto"/>
            </w:tcBorders>
            <w:shd w:val="clear" w:color="auto" w:fill="auto"/>
            <w:vAlign w:val="center"/>
            <w:hideMark/>
          </w:tcPr>
          <w:p w14:paraId="520A320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422" w:type="pct"/>
            <w:tcBorders>
              <w:top w:val="nil"/>
              <w:left w:val="nil"/>
              <w:bottom w:val="single" w:sz="4" w:space="0" w:color="auto"/>
              <w:right w:val="single" w:sz="4" w:space="0" w:color="auto"/>
            </w:tcBorders>
            <w:shd w:val="clear" w:color="auto" w:fill="auto"/>
            <w:vAlign w:val="center"/>
            <w:hideMark/>
          </w:tcPr>
          <w:p w14:paraId="6C2F130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32</w:t>
            </w:r>
          </w:p>
        </w:tc>
        <w:tc>
          <w:tcPr>
            <w:tcW w:w="486" w:type="pct"/>
            <w:tcBorders>
              <w:top w:val="nil"/>
              <w:left w:val="nil"/>
              <w:bottom w:val="single" w:sz="4" w:space="0" w:color="auto"/>
              <w:right w:val="single" w:sz="4" w:space="0" w:color="auto"/>
            </w:tcBorders>
            <w:shd w:val="clear" w:color="auto" w:fill="auto"/>
            <w:vAlign w:val="center"/>
            <w:hideMark/>
          </w:tcPr>
          <w:p w14:paraId="64FA12D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w:t>
            </w:r>
          </w:p>
        </w:tc>
        <w:tc>
          <w:tcPr>
            <w:tcW w:w="358" w:type="pct"/>
            <w:tcBorders>
              <w:top w:val="nil"/>
              <w:left w:val="nil"/>
              <w:bottom w:val="single" w:sz="4" w:space="0" w:color="auto"/>
              <w:right w:val="single" w:sz="4" w:space="0" w:color="auto"/>
            </w:tcBorders>
            <w:shd w:val="clear" w:color="auto" w:fill="auto"/>
            <w:vAlign w:val="center"/>
            <w:hideMark/>
          </w:tcPr>
          <w:p w14:paraId="68B1A28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3.2</w:t>
            </w:r>
          </w:p>
        </w:tc>
        <w:tc>
          <w:tcPr>
            <w:tcW w:w="453" w:type="pct"/>
            <w:tcBorders>
              <w:top w:val="nil"/>
              <w:left w:val="nil"/>
              <w:bottom w:val="single" w:sz="4" w:space="0" w:color="auto"/>
              <w:right w:val="single" w:sz="4" w:space="0" w:color="auto"/>
            </w:tcBorders>
            <w:shd w:val="clear" w:color="auto" w:fill="auto"/>
            <w:vAlign w:val="center"/>
            <w:hideMark/>
          </w:tcPr>
          <w:p w14:paraId="01B55936"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$3,700.66 </w:t>
            </w:r>
          </w:p>
        </w:tc>
      </w:tr>
      <w:tr w:rsidR="005D1417" w:rsidRPr="00BE036B" w14:paraId="7535B12D" w14:textId="77777777" w:rsidTr="005D1417">
        <w:trPr>
          <w:trHeight w:val="51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262BE92D" w14:textId="0E4EF3F3" w:rsidR="00BE036B" w:rsidRPr="00BE036B" w:rsidRDefault="00831C0E" w:rsidP="00EF694F">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Records of process and control device operating parameters</w:t>
            </w:r>
          </w:p>
        </w:tc>
        <w:tc>
          <w:tcPr>
            <w:tcW w:w="421" w:type="pct"/>
            <w:tcBorders>
              <w:top w:val="nil"/>
              <w:left w:val="nil"/>
              <w:bottom w:val="single" w:sz="4" w:space="0" w:color="auto"/>
              <w:right w:val="single" w:sz="4" w:space="0" w:color="auto"/>
            </w:tcBorders>
            <w:shd w:val="clear" w:color="auto" w:fill="auto"/>
            <w:vAlign w:val="center"/>
            <w:hideMark/>
          </w:tcPr>
          <w:p w14:paraId="7D9D1CB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1.5</w:t>
            </w:r>
          </w:p>
        </w:tc>
        <w:tc>
          <w:tcPr>
            <w:tcW w:w="455" w:type="pct"/>
            <w:tcBorders>
              <w:top w:val="nil"/>
              <w:left w:val="nil"/>
              <w:bottom w:val="single" w:sz="4" w:space="0" w:color="auto"/>
              <w:right w:val="single" w:sz="4" w:space="0" w:color="auto"/>
            </w:tcBorders>
            <w:shd w:val="clear" w:color="auto" w:fill="auto"/>
            <w:vAlign w:val="center"/>
            <w:hideMark/>
          </w:tcPr>
          <w:p w14:paraId="0F64841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52</w:t>
            </w:r>
          </w:p>
        </w:tc>
        <w:tc>
          <w:tcPr>
            <w:tcW w:w="454" w:type="pct"/>
            <w:tcBorders>
              <w:top w:val="nil"/>
              <w:left w:val="nil"/>
              <w:bottom w:val="single" w:sz="4" w:space="0" w:color="auto"/>
              <w:right w:val="single" w:sz="4" w:space="0" w:color="auto"/>
            </w:tcBorders>
            <w:shd w:val="clear" w:color="auto" w:fill="auto"/>
            <w:vAlign w:val="center"/>
            <w:hideMark/>
          </w:tcPr>
          <w:p w14:paraId="1E2CECF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78</w:t>
            </w:r>
          </w:p>
        </w:tc>
        <w:tc>
          <w:tcPr>
            <w:tcW w:w="458" w:type="pct"/>
            <w:tcBorders>
              <w:top w:val="nil"/>
              <w:left w:val="nil"/>
              <w:bottom w:val="single" w:sz="4" w:space="0" w:color="auto"/>
              <w:right w:val="single" w:sz="4" w:space="0" w:color="auto"/>
            </w:tcBorders>
            <w:shd w:val="clear" w:color="auto" w:fill="auto"/>
            <w:vAlign w:val="center"/>
            <w:hideMark/>
          </w:tcPr>
          <w:p w14:paraId="3C8C259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422" w:type="pct"/>
            <w:tcBorders>
              <w:top w:val="nil"/>
              <w:left w:val="nil"/>
              <w:bottom w:val="single" w:sz="4" w:space="0" w:color="auto"/>
              <w:right w:val="single" w:sz="4" w:space="0" w:color="auto"/>
            </w:tcBorders>
            <w:shd w:val="clear" w:color="auto" w:fill="auto"/>
            <w:vAlign w:val="center"/>
            <w:hideMark/>
          </w:tcPr>
          <w:p w14:paraId="678BB60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624</w:t>
            </w:r>
          </w:p>
        </w:tc>
        <w:tc>
          <w:tcPr>
            <w:tcW w:w="486" w:type="pct"/>
            <w:tcBorders>
              <w:top w:val="nil"/>
              <w:left w:val="nil"/>
              <w:bottom w:val="single" w:sz="4" w:space="0" w:color="auto"/>
              <w:right w:val="single" w:sz="4" w:space="0" w:color="auto"/>
            </w:tcBorders>
            <w:shd w:val="clear" w:color="auto" w:fill="auto"/>
            <w:vAlign w:val="center"/>
            <w:hideMark/>
          </w:tcPr>
          <w:p w14:paraId="75D2002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31.20</w:t>
            </w:r>
          </w:p>
        </w:tc>
        <w:tc>
          <w:tcPr>
            <w:tcW w:w="358" w:type="pct"/>
            <w:tcBorders>
              <w:top w:val="nil"/>
              <w:left w:val="nil"/>
              <w:bottom w:val="single" w:sz="4" w:space="0" w:color="auto"/>
              <w:right w:val="single" w:sz="4" w:space="0" w:color="auto"/>
            </w:tcBorders>
            <w:shd w:val="clear" w:color="auto" w:fill="auto"/>
            <w:vAlign w:val="center"/>
            <w:hideMark/>
          </w:tcPr>
          <w:p w14:paraId="145CD66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62.4</w:t>
            </w:r>
          </w:p>
        </w:tc>
        <w:tc>
          <w:tcPr>
            <w:tcW w:w="453" w:type="pct"/>
            <w:tcBorders>
              <w:top w:val="nil"/>
              <w:left w:val="nil"/>
              <w:bottom w:val="single" w:sz="4" w:space="0" w:color="auto"/>
              <w:right w:val="single" w:sz="4" w:space="0" w:color="auto"/>
            </w:tcBorders>
            <w:shd w:val="clear" w:color="auto" w:fill="auto"/>
            <w:vAlign w:val="center"/>
            <w:hideMark/>
          </w:tcPr>
          <w:p w14:paraId="489AC99F"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$72,162.79 </w:t>
            </w:r>
          </w:p>
        </w:tc>
      </w:tr>
      <w:tr w:rsidR="005D1417" w:rsidRPr="00BE036B" w14:paraId="3C7B54E3"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27DAF213" w14:textId="7778B378"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Records of CMS operation and maintenance </w:t>
            </w:r>
            <w:r w:rsidR="00BE036B" w:rsidRPr="00BE036B">
              <w:rPr>
                <w:color w:val="000000"/>
                <w:sz w:val="20"/>
                <w:szCs w:val="20"/>
                <w:vertAlign w:val="superscript"/>
              </w:rPr>
              <w:t>g</w:t>
            </w:r>
          </w:p>
        </w:tc>
        <w:tc>
          <w:tcPr>
            <w:tcW w:w="421" w:type="pct"/>
            <w:tcBorders>
              <w:top w:val="nil"/>
              <w:left w:val="nil"/>
              <w:bottom w:val="single" w:sz="4" w:space="0" w:color="auto"/>
              <w:right w:val="single" w:sz="4" w:space="0" w:color="auto"/>
            </w:tcBorders>
            <w:shd w:val="clear" w:color="auto" w:fill="auto"/>
            <w:vAlign w:val="center"/>
            <w:hideMark/>
          </w:tcPr>
          <w:p w14:paraId="15859DF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0.03</w:t>
            </w:r>
          </w:p>
        </w:tc>
        <w:tc>
          <w:tcPr>
            <w:tcW w:w="455" w:type="pct"/>
            <w:tcBorders>
              <w:top w:val="nil"/>
              <w:left w:val="nil"/>
              <w:bottom w:val="single" w:sz="4" w:space="0" w:color="auto"/>
              <w:right w:val="single" w:sz="4" w:space="0" w:color="auto"/>
            </w:tcBorders>
            <w:shd w:val="clear" w:color="auto" w:fill="auto"/>
            <w:vAlign w:val="center"/>
            <w:hideMark/>
          </w:tcPr>
          <w:p w14:paraId="4208F4A0"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365</w:t>
            </w:r>
          </w:p>
        </w:tc>
        <w:tc>
          <w:tcPr>
            <w:tcW w:w="454" w:type="pct"/>
            <w:tcBorders>
              <w:top w:val="nil"/>
              <w:left w:val="nil"/>
              <w:bottom w:val="single" w:sz="4" w:space="0" w:color="auto"/>
              <w:right w:val="single" w:sz="4" w:space="0" w:color="auto"/>
            </w:tcBorders>
            <w:shd w:val="clear" w:color="auto" w:fill="auto"/>
            <w:vAlign w:val="center"/>
            <w:hideMark/>
          </w:tcPr>
          <w:p w14:paraId="6C9D824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9.13</w:t>
            </w:r>
          </w:p>
        </w:tc>
        <w:tc>
          <w:tcPr>
            <w:tcW w:w="458" w:type="pct"/>
            <w:tcBorders>
              <w:top w:val="nil"/>
              <w:left w:val="nil"/>
              <w:bottom w:val="single" w:sz="4" w:space="0" w:color="auto"/>
              <w:right w:val="single" w:sz="4" w:space="0" w:color="auto"/>
            </w:tcBorders>
            <w:shd w:val="clear" w:color="auto" w:fill="auto"/>
            <w:vAlign w:val="center"/>
            <w:hideMark/>
          </w:tcPr>
          <w:p w14:paraId="719CBE8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422" w:type="pct"/>
            <w:tcBorders>
              <w:top w:val="nil"/>
              <w:left w:val="nil"/>
              <w:bottom w:val="single" w:sz="4" w:space="0" w:color="auto"/>
              <w:right w:val="single" w:sz="4" w:space="0" w:color="auto"/>
            </w:tcBorders>
            <w:shd w:val="clear" w:color="auto" w:fill="auto"/>
            <w:vAlign w:val="center"/>
            <w:hideMark/>
          </w:tcPr>
          <w:p w14:paraId="25472DB9"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73.00</w:t>
            </w:r>
          </w:p>
        </w:tc>
        <w:tc>
          <w:tcPr>
            <w:tcW w:w="486" w:type="pct"/>
            <w:tcBorders>
              <w:top w:val="nil"/>
              <w:left w:val="nil"/>
              <w:bottom w:val="single" w:sz="4" w:space="0" w:color="auto"/>
              <w:right w:val="single" w:sz="4" w:space="0" w:color="auto"/>
            </w:tcBorders>
            <w:shd w:val="clear" w:color="auto" w:fill="auto"/>
            <w:vAlign w:val="center"/>
            <w:hideMark/>
          </w:tcPr>
          <w:p w14:paraId="36B1C77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3.65</w:t>
            </w:r>
          </w:p>
        </w:tc>
        <w:tc>
          <w:tcPr>
            <w:tcW w:w="358" w:type="pct"/>
            <w:tcBorders>
              <w:top w:val="nil"/>
              <w:left w:val="nil"/>
              <w:bottom w:val="single" w:sz="4" w:space="0" w:color="auto"/>
              <w:right w:val="single" w:sz="4" w:space="0" w:color="auto"/>
            </w:tcBorders>
            <w:shd w:val="clear" w:color="auto" w:fill="auto"/>
            <w:vAlign w:val="center"/>
            <w:hideMark/>
          </w:tcPr>
          <w:p w14:paraId="5D3E9924"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7.30</w:t>
            </w:r>
          </w:p>
        </w:tc>
        <w:tc>
          <w:tcPr>
            <w:tcW w:w="453" w:type="pct"/>
            <w:tcBorders>
              <w:top w:val="nil"/>
              <w:left w:val="nil"/>
              <w:bottom w:val="single" w:sz="4" w:space="0" w:color="auto"/>
              <w:right w:val="single" w:sz="4" w:space="0" w:color="auto"/>
            </w:tcBorders>
            <w:shd w:val="clear" w:color="auto" w:fill="auto"/>
            <w:vAlign w:val="center"/>
            <w:hideMark/>
          </w:tcPr>
          <w:p w14:paraId="4585E3A7"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$8,442.12 </w:t>
            </w:r>
          </w:p>
        </w:tc>
      </w:tr>
      <w:tr w:rsidR="005D1417" w:rsidRPr="00BE036B" w14:paraId="467569F1" w14:textId="77777777" w:rsidTr="005D1417">
        <w:trPr>
          <w:trHeight w:val="51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62744C6C" w14:textId="1F692391" w:rsidR="00BE036B" w:rsidRPr="00BE036B" w:rsidRDefault="00831C0E" w:rsidP="00EF694F">
            <w:pPr>
              <w:widowControl/>
              <w:autoSpaceDE/>
              <w:autoSpaceDN/>
              <w:adjustRightInd/>
              <w:rPr>
                <w:color w:val="000000"/>
                <w:sz w:val="20"/>
                <w:szCs w:val="20"/>
              </w:rPr>
            </w:pPr>
            <w:r>
              <w:rPr>
                <w:color w:val="000000"/>
                <w:sz w:val="20"/>
                <w:szCs w:val="20"/>
              </w:rPr>
              <w:lastRenderedPageBreak/>
              <w:t xml:space="preserve">     </w:t>
            </w:r>
            <w:r w:rsidR="00BE036B" w:rsidRPr="00BE036B">
              <w:rPr>
                <w:color w:val="000000"/>
                <w:sz w:val="20"/>
                <w:szCs w:val="20"/>
              </w:rPr>
              <w:t>Records of</w:t>
            </w:r>
            <w:r w:rsidR="00EF694F">
              <w:rPr>
                <w:color w:val="000000"/>
                <w:sz w:val="20"/>
                <w:szCs w:val="20"/>
              </w:rPr>
              <w:t xml:space="preserve"> </w:t>
            </w:r>
            <w:r w:rsidR="00BE036B" w:rsidRPr="00BE036B">
              <w:rPr>
                <w:color w:val="000000"/>
                <w:sz w:val="20"/>
                <w:szCs w:val="20"/>
              </w:rPr>
              <w:t>exceedances/</w:t>
            </w:r>
            <w:r w:rsidR="00EF694F">
              <w:rPr>
                <w:color w:val="000000"/>
                <w:sz w:val="20"/>
                <w:szCs w:val="20"/>
              </w:rPr>
              <w:t xml:space="preserve"> </w:t>
            </w:r>
            <w:r w:rsidR="00BE036B" w:rsidRPr="00BE036B">
              <w:rPr>
                <w:color w:val="000000"/>
                <w:sz w:val="20"/>
                <w:szCs w:val="20"/>
              </w:rPr>
              <w:t>malfunctions/periods for which data not obtained</w:t>
            </w:r>
          </w:p>
        </w:tc>
        <w:tc>
          <w:tcPr>
            <w:tcW w:w="421" w:type="pct"/>
            <w:tcBorders>
              <w:top w:val="nil"/>
              <w:left w:val="nil"/>
              <w:bottom w:val="single" w:sz="4" w:space="0" w:color="auto"/>
              <w:right w:val="single" w:sz="4" w:space="0" w:color="auto"/>
            </w:tcBorders>
            <w:shd w:val="clear" w:color="auto" w:fill="auto"/>
            <w:vAlign w:val="center"/>
            <w:hideMark/>
          </w:tcPr>
          <w:p w14:paraId="22A4C1C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1.5</w:t>
            </w:r>
          </w:p>
        </w:tc>
        <w:tc>
          <w:tcPr>
            <w:tcW w:w="455" w:type="pct"/>
            <w:tcBorders>
              <w:top w:val="nil"/>
              <w:left w:val="nil"/>
              <w:bottom w:val="single" w:sz="4" w:space="0" w:color="auto"/>
              <w:right w:val="single" w:sz="4" w:space="0" w:color="auto"/>
            </w:tcBorders>
            <w:shd w:val="clear" w:color="auto" w:fill="auto"/>
            <w:vAlign w:val="center"/>
            <w:hideMark/>
          </w:tcPr>
          <w:p w14:paraId="25AA8A0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52</w:t>
            </w:r>
          </w:p>
        </w:tc>
        <w:tc>
          <w:tcPr>
            <w:tcW w:w="454" w:type="pct"/>
            <w:tcBorders>
              <w:top w:val="nil"/>
              <w:left w:val="nil"/>
              <w:bottom w:val="single" w:sz="4" w:space="0" w:color="auto"/>
              <w:right w:val="single" w:sz="4" w:space="0" w:color="auto"/>
            </w:tcBorders>
            <w:shd w:val="clear" w:color="auto" w:fill="auto"/>
            <w:vAlign w:val="center"/>
            <w:hideMark/>
          </w:tcPr>
          <w:p w14:paraId="1A7E9BE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78</w:t>
            </w:r>
          </w:p>
        </w:tc>
        <w:tc>
          <w:tcPr>
            <w:tcW w:w="458" w:type="pct"/>
            <w:tcBorders>
              <w:top w:val="nil"/>
              <w:left w:val="nil"/>
              <w:bottom w:val="single" w:sz="4" w:space="0" w:color="auto"/>
              <w:right w:val="single" w:sz="4" w:space="0" w:color="auto"/>
            </w:tcBorders>
            <w:shd w:val="clear" w:color="auto" w:fill="auto"/>
            <w:vAlign w:val="center"/>
            <w:hideMark/>
          </w:tcPr>
          <w:p w14:paraId="06304AA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422" w:type="pct"/>
            <w:tcBorders>
              <w:top w:val="nil"/>
              <w:left w:val="nil"/>
              <w:bottom w:val="single" w:sz="4" w:space="0" w:color="auto"/>
              <w:right w:val="single" w:sz="4" w:space="0" w:color="auto"/>
            </w:tcBorders>
            <w:shd w:val="clear" w:color="auto" w:fill="auto"/>
            <w:vAlign w:val="center"/>
            <w:hideMark/>
          </w:tcPr>
          <w:p w14:paraId="05ABEE8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624</w:t>
            </w:r>
          </w:p>
        </w:tc>
        <w:tc>
          <w:tcPr>
            <w:tcW w:w="486" w:type="pct"/>
            <w:tcBorders>
              <w:top w:val="nil"/>
              <w:left w:val="nil"/>
              <w:bottom w:val="single" w:sz="4" w:space="0" w:color="auto"/>
              <w:right w:val="single" w:sz="4" w:space="0" w:color="auto"/>
            </w:tcBorders>
            <w:shd w:val="clear" w:color="auto" w:fill="auto"/>
            <w:vAlign w:val="center"/>
            <w:hideMark/>
          </w:tcPr>
          <w:p w14:paraId="2FEAD4C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31.2</w:t>
            </w:r>
          </w:p>
        </w:tc>
        <w:tc>
          <w:tcPr>
            <w:tcW w:w="358" w:type="pct"/>
            <w:tcBorders>
              <w:top w:val="nil"/>
              <w:left w:val="nil"/>
              <w:bottom w:val="single" w:sz="4" w:space="0" w:color="auto"/>
              <w:right w:val="single" w:sz="4" w:space="0" w:color="auto"/>
            </w:tcBorders>
            <w:shd w:val="clear" w:color="auto" w:fill="auto"/>
            <w:vAlign w:val="center"/>
            <w:hideMark/>
          </w:tcPr>
          <w:p w14:paraId="5EF1124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62.4</w:t>
            </w:r>
          </w:p>
        </w:tc>
        <w:tc>
          <w:tcPr>
            <w:tcW w:w="453" w:type="pct"/>
            <w:tcBorders>
              <w:top w:val="nil"/>
              <w:left w:val="nil"/>
              <w:bottom w:val="single" w:sz="4" w:space="0" w:color="auto"/>
              <w:right w:val="single" w:sz="4" w:space="0" w:color="auto"/>
            </w:tcBorders>
            <w:shd w:val="clear" w:color="auto" w:fill="auto"/>
            <w:vAlign w:val="center"/>
            <w:hideMark/>
          </w:tcPr>
          <w:p w14:paraId="61564A83"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$72,162.79 </w:t>
            </w:r>
          </w:p>
        </w:tc>
      </w:tr>
      <w:tr w:rsidR="005D1417" w:rsidRPr="00BE036B" w14:paraId="5845170E" w14:textId="77777777" w:rsidTr="005D1417">
        <w:trPr>
          <w:trHeight w:val="51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216E210A" w14:textId="3BDD7454" w:rsidR="00BE036B" w:rsidRPr="00BE036B" w:rsidRDefault="00831C0E" w:rsidP="00EF694F">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Records of annual and any subsequent compliance tests</w:t>
            </w:r>
          </w:p>
        </w:tc>
        <w:tc>
          <w:tcPr>
            <w:tcW w:w="421" w:type="pct"/>
            <w:tcBorders>
              <w:top w:val="nil"/>
              <w:left w:val="nil"/>
              <w:bottom w:val="single" w:sz="4" w:space="0" w:color="auto"/>
              <w:right w:val="single" w:sz="4" w:space="0" w:color="auto"/>
            </w:tcBorders>
            <w:shd w:val="clear" w:color="auto" w:fill="auto"/>
            <w:vAlign w:val="center"/>
            <w:hideMark/>
          </w:tcPr>
          <w:p w14:paraId="18F631F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See 3E</w:t>
            </w:r>
          </w:p>
        </w:tc>
        <w:tc>
          <w:tcPr>
            <w:tcW w:w="455" w:type="pct"/>
            <w:tcBorders>
              <w:top w:val="nil"/>
              <w:left w:val="nil"/>
              <w:bottom w:val="single" w:sz="4" w:space="0" w:color="auto"/>
              <w:right w:val="single" w:sz="4" w:space="0" w:color="auto"/>
            </w:tcBorders>
            <w:shd w:val="clear" w:color="auto" w:fill="auto"/>
            <w:vAlign w:val="center"/>
            <w:hideMark/>
          </w:tcPr>
          <w:p w14:paraId="37E8509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6669561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7219E13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65E1E1C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259F979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76873ED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3D82A6C8"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3B3B9B8A"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6D924A1A" w14:textId="5C66DD08"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Records of annual control equipment inspections</w:t>
            </w:r>
          </w:p>
        </w:tc>
        <w:tc>
          <w:tcPr>
            <w:tcW w:w="421" w:type="pct"/>
            <w:tcBorders>
              <w:top w:val="nil"/>
              <w:left w:val="nil"/>
              <w:bottom w:val="single" w:sz="4" w:space="0" w:color="auto"/>
              <w:right w:val="single" w:sz="4" w:space="0" w:color="auto"/>
            </w:tcBorders>
            <w:shd w:val="clear" w:color="auto" w:fill="auto"/>
            <w:vAlign w:val="center"/>
            <w:hideMark/>
          </w:tcPr>
          <w:p w14:paraId="2031B55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See 3B</w:t>
            </w:r>
          </w:p>
        </w:tc>
        <w:tc>
          <w:tcPr>
            <w:tcW w:w="455" w:type="pct"/>
            <w:tcBorders>
              <w:top w:val="nil"/>
              <w:left w:val="nil"/>
              <w:bottom w:val="single" w:sz="4" w:space="0" w:color="auto"/>
              <w:right w:val="single" w:sz="4" w:space="0" w:color="auto"/>
            </w:tcBorders>
            <w:shd w:val="clear" w:color="auto" w:fill="auto"/>
            <w:vAlign w:val="center"/>
            <w:hideMark/>
          </w:tcPr>
          <w:p w14:paraId="2E079C9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750FCEC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7A7BCA41"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7A0B217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180FA3D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2B0CCE8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255B50E8"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2B1E95F5"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78CACD01" w14:textId="7DF48B9D"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Records of bag leak detection system alarms </w:t>
            </w:r>
            <w:r w:rsidR="00BE036B" w:rsidRPr="00BE036B">
              <w:rPr>
                <w:color w:val="000000"/>
                <w:sz w:val="20"/>
                <w:szCs w:val="20"/>
                <w:vertAlign w:val="superscript"/>
              </w:rPr>
              <w:t>l</w:t>
            </w:r>
          </w:p>
        </w:tc>
        <w:tc>
          <w:tcPr>
            <w:tcW w:w="421" w:type="pct"/>
            <w:tcBorders>
              <w:top w:val="nil"/>
              <w:left w:val="nil"/>
              <w:bottom w:val="single" w:sz="4" w:space="0" w:color="auto"/>
              <w:right w:val="single" w:sz="4" w:space="0" w:color="auto"/>
            </w:tcBorders>
            <w:shd w:val="clear" w:color="auto" w:fill="auto"/>
            <w:vAlign w:val="center"/>
            <w:hideMark/>
          </w:tcPr>
          <w:p w14:paraId="1727915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1.5</w:t>
            </w:r>
          </w:p>
        </w:tc>
        <w:tc>
          <w:tcPr>
            <w:tcW w:w="455" w:type="pct"/>
            <w:tcBorders>
              <w:top w:val="nil"/>
              <w:left w:val="nil"/>
              <w:bottom w:val="single" w:sz="4" w:space="0" w:color="auto"/>
              <w:right w:val="single" w:sz="4" w:space="0" w:color="auto"/>
            </w:tcBorders>
            <w:shd w:val="clear" w:color="auto" w:fill="auto"/>
            <w:vAlign w:val="center"/>
            <w:hideMark/>
          </w:tcPr>
          <w:p w14:paraId="63FF27F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52</w:t>
            </w:r>
          </w:p>
        </w:tc>
        <w:tc>
          <w:tcPr>
            <w:tcW w:w="454" w:type="pct"/>
            <w:tcBorders>
              <w:top w:val="nil"/>
              <w:left w:val="nil"/>
              <w:bottom w:val="single" w:sz="4" w:space="0" w:color="auto"/>
              <w:right w:val="single" w:sz="4" w:space="0" w:color="auto"/>
            </w:tcBorders>
            <w:shd w:val="clear" w:color="auto" w:fill="auto"/>
            <w:vAlign w:val="center"/>
            <w:hideMark/>
          </w:tcPr>
          <w:p w14:paraId="4EAE2B5E"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78</w:t>
            </w:r>
          </w:p>
        </w:tc>
        <w:tc>
          <w:tcPr>
            <w:tcW w:w="458" w:type="pct"/>
            <w:tcBorders>
              <w:top w:val="nil"/>
              <w:left w:val="nil"/>
              <w:bottom w:val="single" w:sz="4" w:space="0" w:color="auto"/>
              <w:right w:val="single" w:sz="4" w:space="0" w:color="auto"/>
            </w:tcBorders>
            <w:shd w:val="clear" w:color="auto" w:fill="auto"/>
            <w:vAlign w:val="center"/>
            <w:hideMark/>
          </w:tcPr>
          <w:p w14:paraId="0AC284C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5.33</w:t>
            </w:r>
          </w:p>
        </w:tc>
        <w:tc>
          <w:tcPr>
            <w:tcW w:w="422" w:type="pct"/>
            <w:tcBorders>
              <w:top w:val="nil"/>
              <w:left w:val="nil"/>
              <w:bottom w:val="single" w:sz="4" w:space="0" w:color="auto"/>
              <w:right w:val="single" w:sz="4" w:space="0" w:color="auto"/>
            </w:tcBorders>
            <w:shd w:val="clear" w:color="auto" w:fill="auto"/>
            <w:vAlign w:val="center"/>
            <w:hideMark/>
          </w:tcPr>
          <w:p w14:paraId="636D632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416</w:t>
            </w:r>
          </w:p>
        </w:tc>
        <w:tc>
          <w:tcPr>
            <w:tcW w:w="486" w:type="pct"/>
            <w:tcBorders>
              <w:top w:val="nil"/>
              <w:left w:val="nil"/>
              <w:bottom w:val="single" w:sz="4" w:space="0" w:color="auto"/>
              <w:right w:val="single" w:sz="4" w:space="0" w:color="auto"/>
            </w:tcBorders>
            <w:shd w:val="clear" w:color="auto" w:fill="auto"/>
            <w:vAlign w:val="center"/>
            <w:hideMark/>
          </w:tcPr>
          <w:p w14:paraId="76825963"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20.80</w:t>
            </w:r>
          </w:p>
        </w:tc>
        <w:tc>
          <w:tcPr>
            <w:tcW w:w="358" w:type="pct"/>
            <w:tcBorders>
              <w:top w:val="nil"/>
              <w:left w:val="nil"/>
              <w:bottom w:val="single" w:sz="4" w:space="0" w:color="auto"/>
              <w:right w:val="single" w:sz="4" w:space="0" w:color="auto"/>
            </w:tcBorders>
            <w:shd w:val="clear" w:color="auto" w:fill="auto"/>
            <w:vAlign w:val="center"/>
            <w:hideMark/>
          </w:tcPr>
          <w:p w14:paraId="01AC12F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41.60</w:t>
            </w:r>
          </w:p>
        </w:tc>
        <w:tc>
          <w:tcPr>
            <w:tcW w:w="453" w:type="pct"/>
            <w:tcBorders>
              <w:top w:val="nil"/>
              <w:left w:val="nil"/>
              <w:bottom w:val="single" w:sz="4" w:space="0" w:color="auto"/>
              <w:right w:val="single" w:sz="4" w:space="0" w:color="auto"/>
            </w:tcBorders>
            <w:shd w:val="clear" w:color="auto" w:fill="auto"/>
            <w:vAlign w:val="center"/>
            <w:hideMark/>
          </w:tcPr>
          <w:p w14:paraId="41606C11"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$48,108.53 </w:t>
            </w:r>
          </w:p>
        </w:tc>
      </w:tr>
      <w:tr w:rsidR="005D1417" w:rsidRPr="00BE036B" w14:paraId="38EC71DD"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4F6B90F3" w14:textId="24CC7627"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F. Time to train personnel </w:t>
            </w:r>
            <w:r w:rsidR="00BE036B" w:rsidRPr="00BE036B">
              <w:rPr>
                <w:color w:val="000000"/>
                <w:sz w:val="20"/>
                <w:szCs w:val="20"/>
                <w:vertAlign w:val="superscript"/>
              </w:rPr>
              <w:t>t</w:t>
            </w:r>
          </w:p>
        </w:tc>
        <w:tc>
          <w:tcPr>
            <w:tcW w:w="421" w:type="pct"/>
            <w:tcBorders>
              <w:top w:val="nil"/>
              <w:left w:val="nil"/>
              <w:bottom w:val="single" w:sz="4" w:space="0" w:color="auto"/>
              <w:right w:val="single" w:sz="4" w:space="0" w:color="auto"/>
            </w:tcBorders>
            <w:shd w:val="clear" w:color="auto" w:fill="auto"/>
            <w:vAlign w:val="center"/>
            <w:hideMark/>
          </w:tcPr>
          <w:p w14:paraId="6CA495E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40</w:t>
            </w:r>
          </w:p>
        </w:tc>
        <w:tc>
          <w:tcPr>
            <w:tcW w:w="455" w:type="pct"/>
            <w:tcBorders>
              <w:top w:val="nil"/>
              <w:left w:val="nil"/>
              <w:bottom w:val="single" w:sz="4" w:space="0" w:color="auto"/>
              <w:right w:val="single" w:sz="4" w:space="0" w:color="auto"/>
            </w:tcBorders>
            <w:shd w:val="clear" w:color="auto" w:fill="auto"/>
            <w:vAlign w:val="center"/>
            <w:hideMark/>
          </w:tcPr>
          <w:p w14:paraId="01181178"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1362EBF5"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40</w:t>
            </w:r>
          </w:p>
        </w:tc>
        <w:tc>
          <w:tcPr>
            <w:tcW w:w="458" w:type="pct"/>
            <w:tcBorders>
              <w:top w:val="nil"/>
              <w:left w:val="nil"/>
              <w:bottom w:val="single" w:sz="4" w:space="0" w:color="auto"/>
              <w:right w:val="single" w:sz="4" w:space="0" w:color="auto"/>
            </w:tcBorders>
            <w:shd w:val="clear" w:color="auto" w:fill="auto"/>
            <w:vAlign w:val="center"/>
            <w:hideMark/>
          </w:tcPr>
          <w:p w14:paraId="5502D4CB"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8</w:t>
            </w:r>
          </w:p>
        </w:tc>
        <w:tc>
          <w:tcPr>
            <w:tcW w:w="422" w:type="pct"/>
            <w:tcBorders>
              <w:top w:val="nil"/>
              <w:left w:val="nil"/>
              <w:bottom w:val="single" w:sz="4" w:space="0" w:color="auto"/>
              <w:right w:val="single" w:sz="4" w:space="0" w:color="auto"/>
            </w:tcBorders>
            <w:shd w:val="clear" w:color="auto" w:fill="auto"/>
            <w:vAlign w:val="center"/>
            <w:hideMark/>
          </w:tcPr>
          <w:p w14:paraId="68AA5D54"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320</w:t>
            </w:r>
          </w:p>
        </w:tc>
        <w:tc>
          <w:tcPr>
            <w:tcW w:w="486" w:type="pct"/>
            <w:tcBorders>
              <w:top w:val="nil"/>
              <w:left w:val="nil"/>
              <w:bottom w:val="single" w:sz="4" w:space="0" w:color="auto"/>
              <w:right w:val="single" w:sz="4" w:space="0" w:color="auto"/>
            </w:tcBorders>
            <w:shd w:val="clear" w:color="auto" w:fill="auto"/>
            <w:vAlign w:val="center"/>
            <w:hideMark/>
          </w:tcPr>
          <w:p w14:paraId="6ACB3F1F"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16</w:t>
            </w:r>
          </w:p>
        </w:tc>
        <w:tc>
          <w:tcPr>
            <w:tcW w:w="358" w:type="pct"/>
            <w:tcBorders>
              <w:top w:val="nil"/>
              <w:left w:val="nil"/>
              <w:bottom w:val="single" w:sz="4" w:space="0" w:color="auto"/>
              <w:right w:val="single" w:sz="4" w:space="0" w:color="auto"/>
            </w:tcBorders>
            <w:shd w:val="clear" w:color="auto" w:fill="auto"/>
            <w:vAlign w:val="center"/>
            <w:hideMark/>
          </w:tcPr>
          <w:p w14:paraId="12417FC7"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32</w:t>
            </w:r>
          </w:p>
        </w:tc>
        <w:tc>
          <w:tcPr>
            <w:tcW w:w="453" w:type="pct"/>
            <w:tcBorders>
              <w:top w:val="nil"/>
              <w:left w:val="nil"/>
              <w:bottom w:val="single" w:sz="4" w:space="0" w:color="auto"/>
              <w:right w:val="single" w:sz="4" w:space="0" w:color="auto"/>
            </w:tcBorders>
            <w:shd w:val="clear" w:color="auto" w:fill="auto"/>
            <w:vAlign w:val="center"/>
            <w:hideMark/>
          </w:tcPr>
          <w:p w14:paraId="75CF9DFA"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xml:space="preserve">$37,006.56 </w:t>
            </w:r>
          </w:p>
        </w:tc>
      </w:tr>
      <w:tr w:rsidR="005D1417" w:rsidRPr="00BE036B" w14:paraId="5E293974"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61D8F071" w14:textId="52724CF2" w:rsidR="00BE036B" w:rsidRPr="00BE036B" w:rsidRDefault="00831C0E" w:rsidP="00BE036B">
            <w:pPr>
              <w:widowControl/>
              <w:autoSpaceDE/>
              <w:autoSpaceDN/>
              <w:adjustRightInd/>
              <w:rPr>
                <w:color w:val="000000"/>
                <w:sz w:val="20"/>
                <w:szCs w:val="20"/>
              </w:rPr>
            </w:pPr>
            <w:r>
              <w:rPr>
                <w:color w:val="000000"/>
                <w:sz w:val="20"/>
                <w:szCs w:val="20"/>
              </w:rPr>
              <w:t xml:space="preserve">  </w:t>
            </w:r>
            <w:r w:rsidR="00BE036B" w:rsidRPr="00BE036B">
              <w:rPr>
                <w:color w:val="000000"/>
                <w:sz w:val="20"/>
                <w:szCs w:val="20"/>
              </w:rPr>
              <w:t xml:space="preserve"> F. Time for audits</w:t>
            </w:r>
          </w:p>
        </w:tc>
        <w:tc>
          <w:tcPr>
            <w:tcW w:w="421" w:type="pct"/>
            <w:tcBorders>
              <w:top w:val="nil"/>
              <w:left w:val="nil"/>
              <w:bottom w:val="single" w:sz="4" w:space="0" w:color="auto"/>
              <w:right w:val="single" w:sz="4" w:space="0" w:color="auto"/>
            </w:tcBorders>
            <w:shd w:val="clear" w:color="auto" w:fill="auto"/>
            <w:vAlign w:val="center"/>
            <w:hideMark/>
          </w:tcPr>
          <w:p w14:paraId="5A8D11F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N/A</w:t>
            </w:r>
          </w:p>
        </w:tc>
        <w:tc>
          <w:tcPr>
            <w:tcW w:w="455" w:type="pct"/>
            <w:tcBorders>
              <w:top w:val="nil"/>
              <w:left w:val="nil"/>
              <w:bottom w:val="single" w:sz="4" w:space="0" w:color="auto"/>
              <w:right w:val="single" w:sz="4" w:space="0" w:color="auto"/>
            </w:tcBorders>
            <w:shd w:val="clear" w:color="auto" w:fill="auto"/>
            <w:vAlign w:val="center"/>
            <w:hideMark/>
          </w:tcPr>
          <w:p w14:paraId="70F8092C"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7684DD42"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62292BFA"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22" w:type="pct"/>
            <w:tcBorders>
              <w:top w:val="nil"/>
              <w:left w:val="nil"/>
              <w:bottom w:val="single" w:sz="4" w:space="0" w:color="auto"/>
              <w:right w:val="single" w:sz="4" w:space="0" w:color="auto"/>
            </w:tcBorders>
            <w:shd w:val="clear" w:color="auto" w:fill="auto"/>
            <w:vAlign w:val="center"/>
            <w:hideMark/>
          </w:tcPr>
          <w:p w14:paraId="6089118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14:paraId="05723D9D"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358" w:type="pct"/>
            <w:tcBorders>
              <w:top w:val="nil"/>
              <w:left w:val="nil"/>
              <w:bottom w:val="single" w:sz="4" w:space="0" w:color="auto"/>
              <w:right w:val="single" w:sz="4" w:space="0" w:color="auto"/>
            </w:tcBorders>
            <w:shd w:val="clear" w:color="auto" w:fill="auto"/>
            <w:vAlign w:val="center"/>
            <w:hideMark/>
          </w:tcPr>
          <w:p w14:paraId="0AB27426" w14:textId="77777777" w:rsidR="00BE036B" w:rsidRPr="00BE036B" w:rsidRDefault="00BE036B" w:rsidP="00BE036B">
            <w:pPr>
              <w:widowControl/>
              <w:autoSpaceDE/>
              <w:autoSpaceDN/>
              <w:adjustRightInd/>
              <w:jc w:val="center"/>
              <w:rPr>
                <w:color w:val="000000"/>
                <w:sz w:val="20"/>
                <w:szCs w:val="20"/>
              </w:rPr>
            </w:pPr>
            <w:r w:rsidRPr="00BE036B">
              <w:rPr>
                <w:color w:val="000000"/>
                <w:sz w:val="20"/>
                <w:szCs w:val="20"/>
              </w:rPr>
              <w:t> </w:t>
            </w:r>
          </w:p>
        </w:tc>
        <w:tc>
          <w:tcPr>
            <w:tcW w:w="453" w:type="pct"/>
            <w:tcBorders>
              <w:top w:val="nil"/>
              <w:left w:val="nil"/>
              <w:bottom w:val="single" w:sz="4" w:space="0" w:color="auto"/>
              <w:right w:val="single" w:sz="4" w:space="0" w:color="auto"/>
            </w:tcBorders>
            <w:shd w:val="clear" w:color="auto" w:fill="auto"/>
            <w:vAlign w:val="center"/>
            <w:hideMark/>
          </w:tcPr>
          <w:p w14:paraId="7B1E8D8C" w14:textId="77777777" w:rsidR="00BE036B" w:rsidRPr="00BE036B" w:rsidRDefault="00BE036B" w:rsidP="00BE036B">
            <w:pPr>
              <w:widowControl/>
              <w:autoSpaceDE/>
              <w:autoSpaceDN/>
              <w:adjustRightInd/>
              <w:jc w:val="right"/>
              <w:rPr>
                <w:color w:val="000000"/>
                <w:sz w:val="20"/>
                <w:szCs w:val="20"/>
              </w:rPr>
            </w:pPr>
            <w:r w:rsidRPr="00BE036B">
              <w:rPr>
                <w:color w:val="000000"/>
                <w:sz w:val="20"/>
                <w:szCs w:val="20"/>
              </w:rPr>
              <w:t> </w:t>
            </w:r>
          </w:p>
        </w:tc>
      </w:tr>
      <w:tr w:rsidR="005D1417" w:rsidRPr="00BE036B" w14:paraId="17B8206E" w14:textId="77777777" w:rsidTr="005D1417">
        <w:trPr>
          <w:trHeight w:val="300"/>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6E8E123F" w14:textId="6AF5287A" w:rsidR="00BE036B" w:rsidRPr="00BE036B" w:rsidRDefault="00BE036B" w:rsidP="00BE036B">
            <w:pPr>
              <w:widowControl/>
              <w:autoSpaceDE/>
              <w:autoSpaceDN/>
              <w:adjustRightInd/>
              <w:rPr>
                <w:b/>
                <w:bCs/>
                <w:i/>
                <w:iCs/>
                <w:color w:val="000000"/>
                <w:sz w:val="20"/>
                <w:szCs w:val="20"/>
              </w:rPr>
            </w:pPr>
            <w:r w:rsidRPr="00BE036B">
              <w:rPr>
                <w:b/>
                <w:bCs/>
                <w:i/>
                <w:iCs/>
                <w:color w:val="000000"/>
                <w:sz w:val="20"/>
                <w:szCs w:val="20"/>
              </w:rPr>
              <w:t>Subtotal</w:t>
            </w:r>
            <w:r w:rsidR="00831C0E">
              <w:rPr>
                <w:b/>
                <w:bCs/>
                <w:i/>
                <w:iCs/>
                <w:color w:val="000000"/>
                <w:sz w:val="20"/>
                <w:szCs w:val="20"/>
              </w:rPr>
              <w:t xml:space="preserve"> </w:t>
            </w:r>
            <w:r w:rsidRPr="00BE036B">
              <w:rPr>
                <w:b/>
                <w:bCs/>
                <w:i/>
                <w:iCs/>
                <w:color w:val="000000"/>
                <w:sz w:val="20"/>
                <w:szCs w:val="20"/>
              </w:rPr>
              <w:t>for Recordkeeping Requirements</w:t>
            </w:r>
            <w:r w:rsidR="00831C0E">
              <w:rPr>
                <w:b/>
                <w:bCs/>
                <w:i/>
                <w:iCs/>
                <w:color w:val="000000"/>
                <w:sz w:val="20"/>
                <w:szCs w:val="20"/>
              </w:rPr>
              <w:t xml:space="preserve"> </w:t>
            </w:r>
          </w:p>
        </w:tc>
        <w:tc>
          <w:tcPr>
            <w:tcW w:w="421" w:type="pct"/>
            <w:tcBorders>
              <w:top w:val="nil"/>
              <w:left w:val="nil"/>
              <w:bottom w:val="single" w:sz="4" w:space="0" w:color="auto"/>
              <w:right w:val="single" w:sz="4" w:space="0" w:color="auto"/>
            </w:tcBorders>
            <w:shd w:val="clear" w:color="auto" w:fill="auto"/>
            <w:vAlign w:val="center"/>
            <w:hideMark/>
          </w:tcPr>
          <w:p w14:paraId="5B5EE56F" w14:textId="77777777" w:rsidR="00BE036B" w:rsidRPr="00BE036B" w:rsidRDefault="00BE036B" w:rsidP="00BE036B">
            <w:pPr>
              <w:widowControl/>
              <w:autoSpaceDE/>
              <w:autoSpaceDN/>
              <w:adjustRightInd/>
              <w:jc w:val="center"/>
              <w:rPr>
                <w:b/>
                <w:bCs/>
                <w:i/>
                <w:iCs/>
                <w:color w:val="000000"/>
                <w:sz w:val="20"/>
                <w:szCs w:val="20"/>
              </w:rPr>
            </w:pPr>
            <w:r w:rsidRPr="00BE036B">
              <w:rPr>
                <w:b/>
                <w:bCs/>
                <w:i/>
                <w:iCs/>
                <w:color w:val="000000"/>
                <w:sz w:val="20"/>
                <w:szCs w:val="20"/>
              </w:rPr>
              <w:t> </w:t>
            </w:r>
          </w:p>
        </w:tc>
        <w:tc>
          <w:tcPr>
            <w:tcW w:w="455" w:type="pct"/>
            <w:tcBorders>
              <w:top w:val="nil"/>
              <w:left w:val="nil"/>
              <w:bottom w:val="single" w:sz="4" w:space="0" w:color="auto"/>
              <w:right w:val="single" w:sz="4" w:space="0" w:color="auto"/>
            </w:tcBorders>
            <w:shd w:val="clear" w:color="auto" w:fill="auto"/>
            <w:vAlign w:val="center"/>
            <w:hideMark/>
          </w:tcPr>
          <w:p w14:paraId="6294B88D" w14:textId="77777777" w:rsidR="00BE036B" w:rsidRPr="00BE036B" w:rsidRDefault="00BE036B" w:rsidP="00BE036B">
            <w:pPr>
              <w:widowControl/>
              <w:autoSpaceDE/>
              <w:autoSpaceDN/>
              <w:adjustRightInd/>
              <w:jc w:val="center"/>
              <w:rPr>
                <w:b/>
                <w:bCs/>
                <w:i/>
                <w:iCs/>
                <w:color w:val="000000"/>
                <w:sz w:val="20"/>
                <w:szCs w:val="20"/>
              </w:rPr>
            </w:pPr>
            <w:r w:rsidRPr="00BE036B">
              <w:rPr>
                <w:b/>
                <w:bCs/>
                <w:i/>
                <w:iCs/>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7E78E245" w14:textId="77777777" w:rsidR="00BE036B" w:rsidRPr="00BE036B" w:rsidRDefault="00BE036B" w:rsidP="00BE036B">
            <w:pPr>
              <w:widowControl/>
              <w:autoSpaceDE/>
              <w:autoSpaceDN/>
              <w:adjustRightInd/>
              <w:jc w:val="center"/>
              <w:rPr>
                <w:b/>
                <w:bCs/>
                <w:i/>
                <w:iCs/>
                <w:color w:val="000000"/>
                <w:sz w:val="20"/>
                <w:szCs w:val="20"/>
              </w:rPr>
            </w:pPr>
            <w:r w:rsidRPr="00BE036B">
              <w:rPr>
                <w:b/>
                <w:bCs/>
                <w:i/>
                <w:iCs/>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7E8D643A" w14:textId="77777777" w:rsidR="00BE036B" w:rsidRPr="00BE036B" w:rsidRDefault="00BE036B" w:rsidP="00BE036B">
            <w:pPr>
              <w:widowControl/>
              <w:autoSpaceDE/>
              <w:autoSpaceDN/>
              <w:adjustRightInd/>
              <w:jc w:val="center"/>
              <w:rPr>
                <w:b/>
                <w:bCs/>
                <w:i/>
                <w:iCs/>
                <w:color w:val="000000"/>
                <w:sz w:val="20"/>
                <w:szCs w:val="20"/>
              </w:rPr>
            </w:pPr>
            <w:r w:rsidRPr="00BE036B">
              <w:rPr>
                <w:b/>
                <w:bCs/>
                <w:i/>
                <w:iCs/>
                <w:color w:val="000000"/>
                <w:sz w:val="20"/>
                <w:szCs w:val="20"/>
              </w:rPr>
              <w:t> </w:t>
            </w:r>
          </w:p>
        </w:tc>
        <w:tc>
          <w:tcPr>
            <w:tcW w:w="1265" w:type="pct"/>
            <w:gridSpan w:val="3"/>
            <w:tcBorders>
              <w:top w:val="single" w:sz="4" w:space="0" w:color="auto"/>
              <w:left w:val="nil"/>
              <w:bottom w:val="single" w:sz="4" w:space="0" w:color="auto"/>
              <w:right w:val="single" w:sz="4" w:space="0" w:color="auto"/>
            </w:tcBorders>
            <w:shd w:val="clear" w:color="auto" w:fill="auto"/>
            <w:vAlign w:val="center"/>
            <w:hideMark/>
          </w:tcPr>
          <w:p w14:paraId="114B0C52" w14:textId="77777777" w:rsidR="00BE036B" w:rsidRPr="00BE036B" w:rsidRDefault="00BE036B" w:rsidP="00BE036B">
            <w:pPr>
              <w:widowControl/>
              <w:autoSpaceDE/>
              <w:autoSpaceDN/>
              <w:adjustRightInd/>
              <w:jc w:val="center"/>
              <w:rPr>
                <w:b/>
                <w:bCs/>
                <w:i/>
                <w:iCs/>
                <w:color w:val="000000"/>
                <w:sz w:val="20"/>
                <w:szCs w:val="20"/>
              </w:rPr>
            </w:pPr>
            <w:r w:rsidRPr="00BE036B">
              <w:rPr>
                <w:b/>
                <w:bCs/>
                <w:i/>
                <w:iCs/>
                <w:color w:val="000000"/>
                <w:sz w:val="20"/>
                <w:szCs w:val="20"/>
              </w:rPr>
              <w:t>3,129</w:t>
            </w:r>
          </w:p>
        </w:tc>
        <w:tc>
          <w:tcPr>
            <w:tcW w:w="453" w:type="pct"/>
            <w:tcBorders>
              <w:top w:val="nil"/>
              <w:left w:val="nil"/>
              <w:bottom w:val="single" w:sz="4" w:space="0" w:color="auto"/>
              <w:right w:val="single" w:sz="4" w:space="0" w:color="auto"/>
            </w:tcBorders>
            <w:shd w:val="clear" w:color="auto" w:fill="auto"/>
            <w:vAlign w:val="center"/>
            <w:hideMark/>
          </w:tcPr>
          <w:p w14:paraId="07245406" w14:textId="77777777" w:rsidR="00BE036B" w:rsidRPr="00BE036B" w:rsidRDefault="00BE036B" w:rsidP="00BE036B">
            <w:pPr>
              <w:widowControl/>
              <w:autoSpaceDE/>
              <w:autoSpaceDN/>
              <w:adjustRightInd/>
              <w:jc w:val="right"/>
              <w:rPr>
                <w:b/>
                <w:bCs/>
                <w:i/>
                <w:iCs/>
                <w:color w:val="000000"/>
                <w:sz w:val="20"/>
                <w:szCs w:val="20"/>
              </w:rPr>
            </w:pPr>
            <w:r w:rsidRPr="00BE036B">
              <w:rPr>
                <w:b/>
                <w:bCs/>
                <w:i/>
                <w:iCs/>
                <w:color w:val="000000"/>
                <w:sz w:val="20"/>
                <w:szCs w:val="20"/>
              </w:rPr>
              <w:t>$314,671</w:t>
            </w:r>
          </w:p>
        </w:tc>
      </w:tr>
      <w:tr w:rsidR="005D1417" w:rsidRPr="00BE036B" w14:paraId="5EB06199"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vAlign w:val="center"/>
            <w:hideMark/>
          </w:tcPr>
          <w:p w14:paraId="0DC0E2EC" w14:textId="77777777" w:rsidR="00BE036B" w:rsidRPr="00BE036B" w:rsidRDefault="00BE036B" w:rsidP="00BE036B">
            <w:pPr>
              <w:widowControl/>
              <w:autoSpaceDE/>
              <w:autoSpaceDN/>
              <w:adjustRightInd/>
              <w:rPr>
                <w:b/>
                <w:bCs/>
                <w:color w:val="000000"/>
                <w:sz w:val="20"/>
                <w:szCs w:val="20"/>
              </w:rPr>
            </w:pPr>
            <w:r w:rsidRPr="00BE036B">
              <w:rPr>
                <w:b/>
                <w:bCs/>
                <w:color w:val="000000"/>
                <w:sz w:val="20"/>
                <w:szCs w:val="20"/>
              </w:rPr>
              <w:t>TOTAL LABOR BURDEN AND COST</w:t>
            </w:r>
            <w:r w:rsidRPr="00BE036B">
              <w:rPr>
                <w:b/>
                <w:bCs/>
                <w:color w:val="000000"/>
                <w:sz w:val="20"/>
                <w:szCs w:val="20"/>
                <w:vertAlign w:val="superscript"/>
              </w:rPr>
              <w:t>u</w:t>
            </w:r>
          </w:p>
        </w:tc>
        <w:tc>
          <w:tcPr>
            <w:tcW w:w="421" w:type="pct"/>
            <w:tcBorders>
              <w:top w:val="nil"/>
              <w:left w:val="nil"/>
              <w:bottom w:val="single" w:sz="4" w:space="0" w:color="auto"/>
              <w:right w:val="single" w:sz="4" w:space="0" w:color="auto"/>
            </w:tcBorders>
            <w:shd w:val="clear" w:color="auto" w:fill="auto"/>
            <w:vAlign w:val="center"/>
            <w:hideMark/>
          </w:tcPr>
          <w:p w14:paraId="3BCE2BBC" w14:textId="77777777" w:rsidR="00BE036B" w:rsidRPr="00BE036B" w:rsidRDefault="00BE036B" w:rsidP="00BE036B">
            <w:pPr>
              <w:widowControl/>
              <w:autoSpaceDE/>
              <w:autoSpaceDN/>
              <w:adjustRightInd/>
              <w:rPr>
                <w:color w:val="000000"/>
                <w:sz w:val="20"/>
                <w:szCs w:val="20"/>
              </w:rPr>
            </w:pPr>
            <w:r w:rsidRPr="00BE036B">
              <w:rPr>
                <w:color w:val="000000"/>
                <w:sz w:val="20"/>
                <w:szCs w:val="20"/>
              </w:rPr>
              <w:t> </w:t>
            </w:r>
          </w:p>
        </w:tc>
        <w:tc>
          <w:tcPr>
            <w:tcW w:w="455" w:type="pct"/>
            <w:tcBorders>
              <w:top w:val="nil"/>
              <w:left w:val="nil"/>
              <w:bottom w:val="single" w:sz="4" w:space="0" w:color="auto"/>
              <w:right w:val="single" w:sz="4" w:space="0" w:color="auto"/>
            </w:tcBorders>
            <w:shd w:val="clear" w:color="auto" w:fill="auto"/>
            <w:vAlign w:val="center"/>
            <w:hideMark/>
          </w:tcPr>
          <w:p w14:paraId="6F70A762" w14:textId="77777777" w:rsidR="00BE036B" w:rsidRPr="00BE036B" w:rsidRDefault="00BE036B" w:rsidP="00BE036B">
            <w:pPr>
              <w:widowControl/>
              <w:autoSpaceDE/>
              <w:autoSpaceDN/>
              <w:adjustRightInd/>
              <w:rPr>
                <w:color w:val="000000"/>
                <w:sz w:val="20"/>
                <w:szCs w:val="20"/>
              </w:rPr>
            </w:pPr>
            <w:r w:rsidRPr="00BE036B">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4FD23D82" w14:textId="77777777" w:rsidR="00BE036B" w:rsidRPr="00BE036B" w:rsidRDefault="00BE036B" w:rsidP="00BE036B">
            <w:pPr>
              <w:widowControl/>
              <w:autoSpaceDE/>
              <w:autoSpaceDN/>
              <w:adjustRightInd/>
              <w:rPr>
                <w:color w:val="000000"/>
                <w:sz w:val="20"/>
                <w:szCs w:val="20"/>
              </w:rPr>
            </w:pPr>
            <w:r w:rsidRPr="00BE036B">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center"/>
            <w:hideMark/>
          </w:tcPr>
          <w:p w14:paraId="4F8E7513" w14:textId="77777777" w:rsidR="00BE036B" w:rsidRPr="00BE036B" w:rsidRDefault="00BE036B" w:rsidP="00BE036B">
            <w:pPr>
              <w:widowControl/>
              <w:autoSpaceDE/>
              <w:autoSpaceDN/>
              <w:adjustRightInd/>
              <w:rPr>
                <w:color w:val="000000"/>
                <w:sz w:val="20"/>
                <w:szCs w:val="20"/>
              </w:rPr>
            </w:pPr>
            <w:r w:rsidRPr="00BE036B">
              <w:rPr>
                <w:color w:val="000000"/>
                <w:sz w:val="20"/>
                <w:szCs w:val="20"/>
              </w:rPr>
              <w:t> </w:t>
            </w:r>
          </w:p>
        </w:tc>
        <w:tc>
          <w:tcPr>
            <w:tcW w:w="1265" w:type="pct"/>
            <w:gridSpan w:val="3"/>
            <w:tcBorders>
              <w:top w:val="single" w:sz="4" w:space="0" w:color="auto"/>
              <w:left w:val="nil"/>
              <w:bottom w:val="single" w:sz="4" w:space="0" w:color="auto"/>
              <w:right w:val="single" w:sz="4" w:space="0" w:color="auto"/>
            </w:tcBorders>
            <w:shd w:val="clear" w:color="auto" w:fill="auto"/>
            <w:vAlign w:val="center"/>
            <w:hideMark/>
          </w:tcPr>
          <w:p w14:paraId="272E335E" w14:textId="77777777" w:rsidR="00BE036B" w:rsidRPr="00BE036B" w:rsidRDefault="00BE036B" w:rsidP="00BE036B">
            <w:pPr>
              <w:widowControl/>
              <w:autoSpaceDE/>
              <w:autoSpaceDN/>
              <w:adjustRightInd/>
              <w:jc w:val="center"/>
              <w:rPr>
                <w:b/>
                <w:bCs/>
                <w:color w:val="000000"/>
                <w:sz w:val="20"/>
                <w:szCs w:val="20"/>
              </w:rPr>
            </w:pPr>
            <w:r w:rsidRPr="00BE036B">
              <w:rPr>
                <w:b/>
                <w:bCs/>
                <w:color w:val="000000"/>
                <w:sz w:val="20"/>
                <w:szCs w:val="20"/>
              </w:rPr>
              <w:t>5,670</w:t>
            </w:r>
          </w:p>
        </w:tc>
        <w:tc>
          <w:tcPr>
            <w:tcW w:w="453" w:type="pct"/>
            <w:tcBorders>
              <w:top w:val="nil"/>
              <w:left w:val="nil"/>
              <w:bottom w:val="single" w:sz="4" w:space="0" w:color="auto"/>
              <w:right w:val="single" w:sz="4" w:space="0" w:color="auto"/>
            </w:tcBorders>
            <w:shd w:val="clear" w:color="auto" w:fill="auto"/>
            <w:vAlign w:val="center"/>
            <w:hideMark/>
          </w:tcPr>
          <w:p w14:paraId="32757258" w14:textId="77777777" w:rsidR="00BE036B" w:rsidRPr="00BE036B" w:rsidRDefault="00BE036B" w:rsidP="00BE036B">
            <w:pPr>
              <w:widowControl/>
              <w:autoSpaceDE/>
              <w:autoSpaceDN/>
              <w:adjustRightInd/>
              <w:jc w:val="right"/>
              <w:rPr>
                <w:b/>
                <w:bCs/>
                <w:color w:val="000000"/>
                <w:sz w:val="20"/>
                <w:szCs w:val="20"/>
              </w:rPr>
            </w:pPr>
            <w:r w:rsidRPr="00BE036B">
              <w:rPr>
                <w:b/>
                <w:bCs/>
                <w:color w:val="000000"/>
                <w:sz w:val="20"/>
                <w:szCs w:val="20"/>
              </w:rPr>
              <w:t xml:space="preserve">$570,000 </w:t>
            </w:r>
          </w:p>
        </w:tc>
      </w:tr>
      <w:tr w:rsidR="005D1417" w:rsidRPr="00BE036B" w14:paraId="3DBBA29E"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noWrap/>
            <w:vAlign w:val="center"/>
            <w:hideMark/>
          </w:tcPr>
          <w:p w14:paraId="2F9D1D4C" w14:textId="77777777" w:rsidR="00BE036B" w:rsidRPr="00BE036B" w:rsidRDefault="00BE036B" w:rsidP="00BE036B">
            <w:pPr>
              <w:widowControl/>
              <w:autoSpaceDE/>
              <w:autoSpaceDN/>
              <w:adjustRightInd/>
              <w:rPr>
                <w:b/>
                <w:bCs/>
                <w:sz w:val="20"/>
                <w:szCs w:val="20"/>
              </w:rPr>
            </w:pPr>
            <w:r w:rsidRPr="00BE036B">
              <w:rPr>
                <w:b/>
                <w:bCs/>
                <w:sz w:val="20"/>
                <w:szCs w:val="20"/>
              </w:rPr>
              <w:t>Capital and O&amp;M Cost (see Section 6(b)(iii)):</w:t>
            </w:r>
            <w:r w:rsidRPr="00BE036B">
              <w:rPr>
                <w:b/>
                <w:bCs/>
                <w:sz w:val="20"/>
                <w:szCs w:val="20"/>
                <w:vertAlign w:val="superscript"/>
              </w:rPr>
              <w:t>u</w:t>
            </w:r>
          </w:p>
        </w:tc>
        <w:tc>
          <w:tcPr>
            <w:tcW w:w="421" w:type="pct"/>
            <w:tcBorders>
              <w:top w:val="nil"/>
              <w:left w:val="nil"/>
              <w:bottom w:val="single" w:sz="4" w:space="0" w:color="auto"/>
              <w:right w:val="single" w:sz="4" w:space="0" w:color="auto"/>
            </w:tcBorders>
            <w:shd w:val="clear" w:color="auto" w:fill="auto"/>
            <w:noWrap/>
            <w:vAlign w:val="bottom"/>
            <w:hideMark/>
          </w:tcPr>
          <w:p w14:paraId="3979C9F9" w14:textId="77777777" w:rsidR="00BE036B" w:rsidRPr="00BE036B" w:rsidRDefault="00BE036B" w:rsidP="00BE036B">
            <w:pPr>
              <w:widowControl/>
              <w:autoSpaceDE/>
              <w:autoSpaceDN/>
              <w:adjustRightInd/>
              <w:rPr>
                <w:rFonts w:ascii="Calibri" w:hAnsi="Calibri"/>
                <w:color w:val="000000"/>
                <w:sz w:val="22"/>
                <w:szCs w:val="22"/>
              </w:rPr>
            </w:pPr>
            <w:r w:rsidRPr="00BE036B">
              <w:rPr>
                <w:rFonts w:ascii="Calibri" w:hAnsi="Calibri"/>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14:paraId="10461560" w14:textId="77777777" w:rsidR="00BE036B" w:rsidRPr="00BE036B" w:rsidRDefault="00BE036B" w:rsidP="00BE036B">
            <w:pPr>
              <w:widowControl/>
              <w:autoSpaceDE/>
              <w:autoSpaceDN/>
              <w:adjustRightInd/>
              <w:rPr>
                <w:rFonts w:ascii="Calibri" w:hAnsi="Calibri"/>
                <w:color w:val="000000"/>
                <w:sz w:val="22"/>
                <w:szCs w:val="22"/>
              </w:rPr>
            </w:pPr>
            <w:r w:rsidRPr="00BE036B">
              <w:rPr>
                <w:rFonts w:ascii="Calibri" w:hAnsi="Calibri"/>
                <w:color w:val="000000"/>
                <w:sz w:val="22"/>
                <w:szCs w:val="22"/>
              </w:rPr>
              <w:t> </w:t>
            </w:r>
          </w:p>
        </w:tc>
        <w:tc>
          <w:tcPr>
            <w:tcW w:w="454" w:type="pct"/>
            <w:tcBorders>
              <w:top w:val="nil"/>
              <w:left w:val="nil"/>
              <w:bottom w:val="single" w:sz="4" w:space="0" w:color="auto"/>
              <w:right w:val="single" w:sz="4" w:space="0" w:color="auto"/>
            </w:tcBorders>
            <w:shd w:val="clear" w:color="auto" w:fill="auto"/>
            <w:noWrap/>
            <w:vAlign w:val="bottom"/>
            <w:hideMark/>
          </w:tcPr>
          <w:p w14:paraId="6BAEB507" w14:textId="77777777" w:rsidR="00BE036B" w:rsidRPr="00BE036B" w:rsidRDefault="00BE036B" w:rsidP="00BE036B">
            <w:pPr>
              <w:widowControl/>
              <w:autoSpaceDE/>
              <w:autoSpaceDN/>
              <w:adjustRightInd/>
              <w:rPr>
                <w:rFonts w:ascii="Calibri" w:hAnsi="Calibri"/>
                <w:color w:val="000000"/>
                <w:sz w:val="22"/>
                <w:szCs w:val="22"/>
              </w:rPr>
            </w:pPr>
            <w:r w:rsidRPr="00BE036B">
              <w:rPr>
                <w:rFonts w:ascii="Calibri" w:hAnsi="Calibri"/>
                <w:color w:val="000000"/>
                <w:sz w:val="22"/>
                <w:szCs w:val="22"/>
              </w:rPr>
              <w:t> </w:t>
            </w:r>
          </w:p>
        </w:tc>
        <w:tc>
          <w:tcPr>
            <w:tcW w:w="458" w:type="pct"/>
            <w:tcBorders>
              <w:top w:val="nil"/>
              <w:left w:val="nil"/>
              <w:bottom w:val="single" w:sz="4" w:space="0" w:color="auto"/>
              <w:right w:val="single" w:sz="4" w:space="0" w:color="auto"/>
            </w:tcBorders>
            <w:shd w:val="clear" w:color="auto" w:fill="auto"/>
            <w:noWrap/>
            <w:vAlign w:val="bottom"/>
            <w:hideMark/>
          </w:tcPr>
          <w:p w14:paraId="2863AD61" w14:textId="77777777" w:rsidR="00BE036B" w:rsidRPr="00BE036B" w:rsidRDefault="00BE036B" w:rsidP="00BE036B">
            <w:pPr>
              <w:widowControl/>
              <w:autoSpaceDE/>
              <w:autoSpaceDN/>
              <w:adjustRightInd/>
              <w:rPr>
                <w:rFonts w:ascii="Calibri" w:hAnsi="Calibri"/>
                <w:color w:val="000000"/>
                <w:sz w:val="22"/>
                <w:szCs w:val="22"/>
              </w:rPr>
            </w:pPr>
            <w:r w:rsidRPr="00BE036B">
              <w:rPr>
                <w:rFonts w:ascii="Calibri" w:hAnsi="Calibri"/>
                <w:color w:val="000000"/>
                <w:sz w:val="22"/>
                <w:szCs w:val="22"/>
              </w:rPr>
              <w:t> </w:t>
            </w:r>
          </w:p>
        </w:tc>
        <w:tc>
          <w:tcPr>
            <w:tcW w:w="422" w:type="pct"/>
            <w:tcBorders>
              <w:top w:val="nil"/>
              <w:left w:val="nil"/>
              <w:bottom w:val="single" w:sz="4" w:space="0" w:color="auto"/>
              <w:right w:val="single" w:sz="4" w:space="0" w:color="auto"/>
            </w:tcBorders>
            <w:shd w:val="clear" w:color="auto" w:fill="auto"/>
            <w:noWrap/>
            <w:vAlign w:val="bottom"/>
            <w:hideMark/>
          </w:tcPr>
          <w:p w14:paraId="12FF2201" w14:textId="77777777" w:rsidR="00BE036B" w:rsidRPr="00BE036B" w:rsidRDefault="00BE036B" w:rsidP="00BE036B">
            <w:pPr>
              <w:widowControl/>
              <w:autoSpaceDE/>
              <w:autoSpaceDN/>
              <w:adjustRightInd/>
              <w:rPr>
                <w:rFonts w:ascii="Calibri" w:hAnsi="Calibri"/>
                <w:color w:val="000000"/>
                <w:sz w:val="22"/>
                <w:szCs w:val="22"/>
              </w:rPr>
            </w:pPr>
            <w:r w:rsidRPr="00BE036B">
              <w:rPr>
                <w:rFonts w:ascii="Calibri" w:hAnsi="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14:paraId="60C849F1" w14:textId="77777777" w:rsidR="00BE036B" w:rsidRPr="00BE036B" w:rsidRDefault="00BE036B" w:rsidP="00BE036B">
            <w:pPr>
              <w:widowControl/>
              <w:autoSpaceDE/>
              <w:autoSpaceDN/>
              <w:adjustRightInd/>
              <w:rPr>
                <w:rFonts w:ascii="Calibri" w:hAnsi="Calibri"/>
                <w:color w:val="000000"/>
                <w:sz w:val="22"/>
                <w:szCs w:val="22"/>
              </w:rPr>
            </w:pPr>
            <w:r w:rsidRPr="00BE036B">
              <w:rPr>
                <w:rFonts w:ascii="Calibri" w:hAnsi="Calibri"/>
                <w:color w:val="000000"/>
                <w:sz w:val="22"/>
                <w:szCs w:val="22"/>
              </w:rPr>
              <w:t> </w:t>
            </w:r>
          </w:p>
        </w:tc>
        <w:tc>
          <w:tcPr>
            <w:tcW w:w="358" w:type="pct"/>
            <w:tcBorders>
              <w:top w:val="nil"/>
              <w:left w:val="nil"/>
              <w:bottom w:val="single" w:sz="4" w:space="0" w:color="auto"/>
              <w:right w:val="single" w:sz="4" w:space="0" w:color="auto"/>
            </w:tcBorders>
            <w:shd w:val="clear" w:color="auto" w:fill="auto"/>
            <w:noWrap/>
            <w:vAlign w:val="bottom"/>
            <w:hideMark/>
          </w:tcPr>
          <w:p w14:paraId="7EC98A9F" w14:textId="77777777" w:rsidR="00BE036B" w:rsidRPr="00BE036B" w:rsidRDefault="00BE036B" w:rsidP="00BE036B">
            <w:pPr>
              <w:widowControl/>
              <w:autoSpaceDE/>
              <w:autoSpaceDN/>
              <w:adjustRightInd/>
              <w:rPr>
                <w:rFonts w:ascii="Calibri" w:hAnsi="Calibri"/>
                <w:color w:val="000000"/>
                <w:sz w:val="22"/>
                <w:szCs w:val="22"/>
              </w:rPr>
            </w:pPr>
            <w:r w:rsidRPr="00BE036B">
              <w:rPr>
                <w:rFonts w:ascii="Calibri" w:hAnsi="Calibri"/>
                <w:color w:val="000000"/>
                <w:sz w:val="22"/>
                <w:szCs w:val="22"/>
              </w:rPr>
              <w:t> </w:t>
            </w:r>
          </w:p>
        </w:tc>
        <w:tc>
          <w:tcPr>
            <w:tcW w:w="453" w:type="pct"/>
            <w:tcBorders>
              <w:top w:val="nil"/>
              <w:left w:val="nil"/>
              <w:bottom w:val="single" w:sz="4" w:space="0" w:color="auto"/>
              <w:right w:val="single" w:sz="4" w:space="0" w:color="auto"/>
            </w:tcBorders>
            <w:shd w:val="clear" w:color="auto" w:fill="auto"/>
            <w:vAlign w:val="center"/>
            <w:hideMark/>
          </w:tcPr>
          <w:p w14:paraId="14D8016E" w14:textId="77777777" w:rsidR="00BE036B" w:rsidRPr="00BE036B" w:rsidRDefault="00BE036B" w:rsidP="00BE036B">
            <w:pPr>
              <w:widowControl/>
              <w:autoSpaceDE/>
              <w:autoSpaceDN/>
              <w:adjustRightInd/>
              <w:jc w:val="right"/>
              <w:rPr>
                <w:b/>
                <w:bCs/>
                <w:color w:val="000000"/>
                <w:sz w:val="20"/>
                <w:szCs w:val="20"/>
              </w:rPr>
            </w:pPr>
            <w:r w:rsidRPr="00BE036B">
              <w:rPr>
                <w:b/>
                <w:bCs/>
                <w:color w:val="000000"/>
                <w:sz w:val="20"/>
                <w:szCs w:val="20"/>
              </w:rPr>
              <w:t xml:space="preserve">$402,000 </w:t>
            </w:r>
          </w:p>
        </w:tc>
      </w:tr>
      <w:tr w:rsidR="005D1417" w:rsidRPr="00BE036B" w14:paraId="07FECD55" w14:textId="77777777" w:rsidTr="005D1417">
        <w:trPr>
          <w:trHeight w:val="315"/>
          <w:jc w:val="center"/>
        </w:trPr>
        <w:tc>
          <w:tcPr>
            <w:tcW w:w="1494" w:type="pct"/>
            <w:tcBorders>
              <w:top w:val="nil"/>
              <w:left w:val="single" w:sz="4" w:space="0" w:color="auto"/>
              <w:bottom w:val="single" w:sz="4" w:space="0" w:color="auto"/>
              <w:right w:val="single" w:sz="4" w:space="0" w:color="auto"/>
            </w:tcBorders>
            <w:shd w:val="clear" w:color="auto" w:fill="auto"/>
            <w:noWrap/>
            <w:vAlign w:val="center"/>
            <w:hideMark/>
          </w:tcPr>
          <w:p w14:paraId="625A5014" w14:textId="77777777" w:rsidR="00BE036B" w:rsidRPr="00BE036B" w:rsidRDefault="00BE036B" w:rsidP="00BE036B">
            <w:pPr>
              <w:widowControl/>
              <w:autoSpaceDE/>
              <w:autoSpaceDN/>
              <w:adjustRightInd/>
              <w:rPr>
                <w:b/>
                <w:bCs/>
                <w:sz w:val="20"/>
                <w:szCs w:val="20"/>
              </w:rPr>
            </w:pPr>
            <w:r w:rsidRPr="00BE036B">
              <w:rPr>
                <w:b/>
                <w:bCs/>
                <w:sz w:val="20"/>
                <w:szCs w:val="20"/>
              </w:rPr>
              <w:t xml:space="preserve">TOTAL COST: </w:t>
            </w:r>
            <w:r w:rsidRPr="00BE036B">
              <w:rPr>
                <w:b/>
                <w:bCs/>
                <w:sz w:val="20"/>
                <w:szCs w:val="20"/>
                <w:vertAlign w:val="superscript"/>
              </w:rPr>
              <w:t>u</w:t>
            </w:r>
          </w:p>
        </w:tc>
        <w:tc>
          <w:tcPr>
            <w:tcW w:w="421" w:type="pct"/>
            <w:tcBorders>
              <w:top w:val="nil"/>
              <w:left w:val="nil"/>
              <w:bottom w:val="single" w:sz="4" w:space="0" w:color="auto"/>
              <w:right w:val="single" w:sz="4" w:space="0" w:color="auto"/>
            </w:tcBorders>
            <w:shd w:val="clear" w:color="auto" w:fill="auto"/>
            <w:noWrap/>
            <w:vAlign w:val="bottom"/>
            <w:hideMark/>
          </w:tcPr>
          <w:p w14:paraId="3DBEF073" w14:textId="77777777" w:rsidR="00BE036B" w:rsidRPr="00BE036B" w:rsidRDefault="00BE036B" w:rsidP="00BE036B">
            <w:pPr>
              <w:widowControl/>
              <w:autoSpaceDE/>
              <w:autoSpaceDN/>
              <w:adjustRightInd/>
              <w:rPr>
                <w:rFonts w:ascii="Calibri" w:hAnsi="Calibri"/>
                <w:color w:val="000000"/>
                <w:sz w:val="22"/>
                <w:szCs w:val="22"/>
              </w:rPr>
            </w:pPr>
            <w:r w:rsidRPr="00BE036B">
              <w:rPr>
                <w:rFonts w:ascii="Calibri" w:hAnsi="Calibri"/>
                <w:color w:val="000000"/>
                <w:sz w:val="22"/>
                <w:szCs w:val="22"/>
              </w:rPr>
              <w:t> </w:t>
            </w:r>
          </w:p>
        </w:tc>
        <w:tc>
          <w:tcPr>
            <w:tcW w:w="455" w:type="pct"/>
            <w:tcBorders>
              <w:top w:val="nil"/>
              <w:left w:val="nil"/>
              <w:bottom w:val="single" w:sz="4" w:space="0" w:color="auto"/>
              <w:right w:val="single" w:sz="4" w:space="0" w:color="auto"/>
            </w:tcBorders>
            <w:shd w:val="clear" w:color="auto" w:fill="auto"/>
            <w:noWrap/>
            <w:vAlign w:val="bottom"/>
            <w:hideMark/>
          </w:tcPr>
          <w:p w14:paraId="611B35CE" w14:textId="77777777" w:rsidR="00BE036B" w:rsidRPr="00BE036B" w:rsidRDefault="00BE036B" w:rsidP="00BE036B">
            <w:pPr>
              <w:widowControl/>
              <w:autoSpaceDE/>
              <w:autoSpaceDN/>
              <w:adjustRightInd/>
              <w:rPr>
                <w:rFonts w:ascii="Calibri" w:hAnsi="Calibri"/>
                <w:color w:val="000000"/>
                <w:sz w:val="22"/>
                <w:szCs w:val="22"/>
              </w:rPr>
            </w:pPr>
            <w:r w:rsidRPr="00BE036B">
              <w:rPr>
                <w:rFonts w:ascii="Calibri" w:hAnsi="Calibri"/>
                <w:color w:val="000000"/>
                <w:sz w:val="22"/>
                <w:szCs w:val="22"/>
              </w:rPr>
              <w:t> </w:t>
            </w:r>
          </w:p>
        </w:tc>
        <w:tc>
          <w:tcPr>
            <w:tcW w:w="454" w:type="pct"/>
            <w:tcBorders>
              <w:top w:val="nil"/>
              <w:left w:val="nil"/>
              <w:bottom w:val="single" w:sz="4" w:space="0" w:color="auto"/>
              <w:right w:val="single" w:sz="4" w:space="0" w:color="auto"/>
            </w:tcBorders>
            <w:shd w:val="clear" w:color="auto" w:fill="auto"/>
            <w:noWrap/>
            <w:vAlign w:val="bottom"/>
            <w:hideMark/>
          </w:tcPr>
          <w:p w14:paraId="6BEC0B5B" w14:textId="77777777" w:rsidR="00BE036B" w:rsidRPr="00BE036B" w:rsidRDefault="00BE036B" w:rsidP="00BE036B">
            <w:pPr>
              <w:widowControl/>
              <w:autoSpaceDE/>
              <w:autoSpaceDN/>
              <w:adjustRightInd/>
              <w:rPr>
                <w:rFonts w:ascii="Calibri" w:hAnsi="Calibri"/>
                <w:color w:val="000000"/>
                <w:sz w:val="22"/>
                <w:szCs w:val="22"/>
              </w:rPr>
            </w:pPr>
            <w:r w:rsidRPr="00BE036B">
              <w:rPr>
                <w:rFonts w:ascii="Calibri" w:hAnsi="Calibri"/>
                <w:color w:val="000000"/>
                <w:sz w:val="22"/>
                <w:szCs w:val="22"/>
              </w:rPr>
              <w:t> </w:t>
            </w:r>
          </w:p>
        </w:tc>
        <w:tc>
          <w:tcPr>
            <w:tcW w:w="458" w:type="pct"/>
            <w:tcBorders>
              <w:top w:val="nil"/>
              <w:left w:val="nil"/>
              <w:bottom w:val="single" w:sz="4" w:space="0" w:color="auto"/>
              <w:right w:val="single" w:sz="4" w:space="0" w:color="auto"/>
            </w:tcBorders>
            <w:shd w:val="clear" w:color="auto" w:fill="auto"/>
            <w:noWrap/>
            <w:vAlign w:val="bottom"/>
            <w:hideMark/>
          </w:tcPr>
          <w:p w14:paraId="597C94FF" w14:textId="77777777" w:rsidR="00BE036B" w:rsidRPr="00BE036B" w:rsidRDefault="00BE036B" w:rsidP="00BE036B">
            <w:pPr>
              <w:widowControl/>
              <w:autoSpaceDE/>
              <w:autoSpaceDN/>
              <w:adjustRightInd/>
              <w:rPr>
                <w:rFonts w:ascii="Calibri" w:hAnsi="Calibri"/>
                <w:color w:val="000000"/>
                <w:sz w:val="22"/>
                <w:szCs w:val="22"/>
              </w:rPr>
            </w:pPr>
            <w:r w:rsidRPr="00BE036B">
              <w:rPr>
                <w:rFonts w:ascii="Calibri" w:hAnsi="Calibri"/>
                <w:color w:val="000000"/>
                <w:sz w:val="22"/>
                <w:szCs w:val="22"/>
              </w:rPr>
              <w:t> </w:t>
            </w:r>
          </w:p>
        </w:tc>
        <w:tc>
          <w:tcPr>
            <w:tcW w:w="422" w:type="pct"/>
            <w:tcBorders>
              <w:top w:val="nil"/>
              <w:left w:val="nil"/>
              <w:bottom w:val="single" w:sz="4" w:space="0" w:color="auto"/>
              <w:right w:val="single" w:sz="4" w:space="0" w:color="auto"/>
            </w:tcBorders>
            <w:shd w:val="clear" w:color="auto" w:fill="auto"/>
            <w:noWrap/>
            <w:vAlign w:val="bottom"/>
            <w:hideMark/>
          </w:tcPr>
          <w:p w14:paraId="1B6CED0E" w14:textId="77777777" w:rsidR="00BE036B" w:rsidRPr="00BE036B" w:rsidRDefault="00BE036B" w:rsidP="00BE036B">
            <w:pPr>
              <w:widowControl/>
              <w:autoSpaceDE/>
              <w:autoSpaceDN/>
              <w:adjustRightInd/>
              <w:rPr>
                <w:rFonts w:ascii="Calibri" w:hAnsi="Calibri"/>
                <w:color w:val="000000"/>
                <w:sz w:val="22"/>
                <w:szCs w:val="22"/>
              </w:rPr>
            </w:pPr>
            <w:r w:rsidRPr="00BE036B">
              <w:rPr>
                <w:rFonts w:ascii="Calibri" w:hAnsi="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14:paraId="3CCEF393" w14:textId="77777777" w:rsidR="00BE036B" w:rsidRPr="00BE036B" w:rsidRDefault="00BE036B" w:rsidP="00BE036B">
            <w:pPr>
              <w:widowControl/>
              <w:autoSpaceDE/>
              <w:autoSpaceDN/>
              <w:adjustRightInd/>
              <w:rPr>
                <w:rFonts w:ascii="Calibri" w:hAnsi="Calibri"/>
                <w:color w:val="000000"/>
                <w:sz w:val="22"/>
                <w:szCs w:val="22"/>
              </w:rPr>
            </w:pPr>
            <w:r w:rsidRPr="00BE036B">
              <w:rPr>
                <w:rFonts w:ascii="Calibri" w:hAnsi="Calibri"/>
                <w:color w:val="000000"/>
                <w:sz w:val="22"/>
                <w:szCs w:val="22"/>
              </w:rPr>
              <w:t> </w:t>
            </w:r>
          </w:p>
        </w:tc>
        <w:tc>
          <w:tcPr>
            <w:tcW w:w="358" w:type="pct"/>
            <w:tcBorders>
              <w:top w:val="nil"/>
              <w:left w:val="nil"/>
              <w:bottom w:val="single" w:sz="4" w:space="0" w:color="auto"/>
              <w:right w:val="single" w:sz="4" w:space="0" w:color="auto"/>
            </w:tcBorders>
            <w:shd w:val="clear" w:color="auto" w:fill="auto"/>
            <w:noWrap/>
            <w:vAlign w:val="bottom"/>
            <w:hideMark/>
          </w:tcPr>
          <w:p w14:paraId="6A631ECC" w14:textId="77777777" w:rsidR="00BE036B" w:rsidRPr="00BE036B" w:rsidRDefault="00BE036B" w:rsidP="00BE036B">
            <w:pPr>
              <w:widowControl/>
              <w:autoSpaceDE/>
              <w:autoSpaceDN/>
              <w:adjustRightInd/>
              <w:rPr>
                <w:rFonts w:ascii="Calibri" w:hAnsi="Calibri"/>
                <w:color w:val="000000"/>
                <w:sz w:val="22"/>
                <w:szCs w:val="22"/>
              </w:rPr>
            </w:pPr>
            <w:r w:rsidRPr="00BE036B">
              <w:rPr>
                <w:rFonts w:ascii="Calibri" w:hAnsi="Calibri"/>
                <w:color w:val="000000"/>
                <w:sz w:val="22"/>
                <w:szCs w:val="22"/>
              </w:rPr>
              <w:t> </w:t>
            </w:r>
          </w:p>
        </w:tc>
        <w:tc>
          <w:tcPr>
            <w:tcW w:w="453" w:type="pct"/>
            <w:tcBorders>
              <w:top w:val="nil"/>
              <w:left w:val="nil"/>
              <w:bottom w:val="single" w:sz="4" w:space="0" w:color="auto"/>
              <w:right w:val="single" w:sz="4" w:space="0" w:color="auto"/>
            </w:tcBorders>
            <w:shd w:val="clear" w:color="auto" w:fill="auto"/>
            <w:vAlign w:val="center"/>
            <w:hideMark/>
          </w:tcPr>
          <w:p w14:paraId="77A1747D" w14:textId="77777777" w:rsidR="00BE036B" w:rsidRPr="00BE036B" w:rsidRDefault="00BE036B" w:rsidP="00BE036B">
            <w:pPr>
              <w:widowControl/>
              <w:autoSpaceDE/>
              <w:autoSpaceDN/>
              <w:adjustRightInd/>
              <w:jc w:val="right"/>
              <w:rPr>
                <w:b/>
                <w:bCs/>
                <w:color w:val="000000"/>
                <w:sz w:val="20"/>
                <w:szCs w:val="20"/>
              </w:rPr>
            </w:pPr>
            <w:r w:rsidRPr="00BE036B">
              <w:rPr>
                <w:b/>
                <w:bCs/>
                <w:color w:val="000000"/>
                <w:sz w:val="20"/>
                <w:szCs w:val="20"/>
              </w:rPr>
              <w:t xml:space="preserve">$972,000 </w:t>
            </w:r>
          </w:p>
        </w:tc>
      </w:tr>
    </w:tbl>
    <w:p w14:paraId="2603A399" w14:textId="74A7EEC2" w:rsidR="00C135D9" w:rsidRDefault="00C135D9" w:rsidP="00504745">
      <w:pPr>
        <w:outlineLvl w:val="0"/>
      </w:pPr>
    </w:p>
    <w:tbl>
      <w:tblPr>
        <w:tblW w:w="5000" w:type="pct"/>
        <w:tblLook w:val="04A0" w:firstRow="1" w:lastRow="0" w:firstColumn="1" w:lastColumn="0" w:noHBand="0" w:noVBand="1"/>
      </w:tblPr>
      <w:tblGrid>
        <w:gridCol w:w="13050"/>
      </w:tblGrid>
      <w:tr w:rsidR="00C135D9" w:rsidRPr="00C135D9" w14:paraId="6B992101" w14:textId="77777777" w:rsidTr="001D3F86">
        <w:trPr>
          <w:trHeight w:val="300"/>
        </w:trPr>
        <w:tc>
          <w:tcPr>
            <w:tcW w:w="5000" w:type="pct"/>
            <w:tcBorders>
              <w:top w:val="nil"/>
              <w:left w:val="nil"/>
              <w:bottom w:val="nil"/>
              <w:right w:val="nil"/>
            </w:tcBorders>
            <w:shd w:val="clear" w:color="auto" w:fill="auto"/>
            <w:noWrap/>
            <w:vAlign w:val="center"/>
            <w:hideMark/>
          </w:tcPr>
          <w:p w14:paraId="590D3AE4" w14:textId="77777777" w:rsidR="00C135D9" w:rsidRPr="00C135D9" w:rsidRDefault="00C135D9" w:rsidP="00C135D9">
            <w:pPr>
              <w:widowControl/>
              <w:autoSpaceDE/>
              <w:autoSpaceDN/>
              <w:adjustRightInd/>
              <w:rPr>
                <w:b/>
                <w:bCs/>
                <w:color w:val="000000"/>
                <w:sz w:val="20"/>
                <w:szCs w:val="20"/>
              </w:rPr>
            </w:pPr>
            <w:r w:rsidRPr="00C135D9">
              <w:rPr>
                <w:b/>
                <w:bCs/>
                <w:color w:val="000000"/>
                <w:sz w:val="20"/>
                <w:szCs w:val="20"/>
              </w:rPr>
              <w:t>Assumptions:</w:t>
            </w:r>
          </w:p>
        </w:tc>
      </w:tr>
      <w:tr w:rsidR="00C135D9" w:rsidRPr="00C135D9" w14:paraId="094DAD0D" w14:textId="77777777" w:rsidTr="001D3F86">
        <w:trPr>
          <w:trHeight w:val="315"/>
        </w:trPr>
        <w:tc>
          <w:tcPr>
            <w:tcW w:w="5000" w:type="pct"/>
            <w:tcBorders>
              <w:top w:val="nil"/>
              <w:left w:val="nil"/>
              <w:bottom w:val="nil"/>
              <w:right w:val="nil"/>
            </w:tcBorders>
            <w:shd w:val="clear" w:color="auto" w:fill="auto"/>
            <w:noWrap/>
            <w:vAlign w:val="center"/>
            <w:hideMark/>
          </w:tcPr>
          <w:p w14:paraId="6C941DF2" w14:textId="176492A1"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 xml:space="preserve">a </w:t>
            </w:r>
            <w:r w:rsidRPr="00C135D9">
              <w:rPr>
                <w:color w:val="000000"/>
                <w:sz w:val="20"/>
                <w:szCs w:val="20"/>
              </w:rPr>
              <w:t>We have assumed that the average number</w:t>
            </w:r>
            <w:r w:rsidR="00831C0E">
              <w:rPr>
                <w:color w:val="000000"/>
                <w:sz w:val="20"/>
                <w:szCs w:val="20"/>
              </w:rPr>
              <w:t xml:space="preserve"> </w:t>
            </w:r>
            <w:r w:rsidRPr="00C135D9">
              <w:rPr>
                <w:color w:val="000000"/>
                <w:sz w:val="20"/>
                <w:szCs w:val="20"/>
              </w:rPr>
              <w:t>of sources that will be subject to the standard will be 5.</w:t>
            </w:r>
            <w:r w:rsidR="00831C0E">
              <w:rPr>
                <w:color w:val="000000"/>
                <w:sz w:val="20"/>
                <w:szCs w:val="20"/>
              </w:rPr>
              <w:t xml:space="preserve"> </w:t>
            </w:r>
            <w:r w:rsidRPr="00C135D9">
              <w:rPr>
                <w:color w:val="000000"/>
                <w:sz w:val="20"/>
                <w:szCs w:val="20"/>
              </w:rPr>
              <w:t xml:space="preserve">There will be one additional new source per year that will become subject to the rule over the three-year period of this ICR </w:t>
            </w:r>
          </w:p>
        </w:tc>
      </w:tr>
      <w:tr w:rsidR="00C135D9" w:rsidRPr="00C135D9" w14:paraId="56059618" w14:textId="77777777" w:rsidTr="001D3F86">
        <w:trPr>
          <w:trHeight w:val="315"/>
        </w:trPr>
        <w:tc>
          <w:tcPr>
            <w:tcW w:w="5000" w:type="pct"/>
            <w:tcBorders>
              <w:top w:val="nil"/>
              <w:left w:val="nil"/>
              <w:bottom w:val="nil"/>
              <w:right w:val="nil"/>
            </w:tcBorders>
            <w:shd w:val="clear" w:color="auto" w:fill="auto"/>
            <w:noWrap/>
            <w:vAlign w:val="center"/>
            <w:hideMark/>
          </w:tcPr>
          <w:p w14:paraId="03F48100" w14:textId="7B09B9DF"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 xml:space="preserve">b </w:t>
            </w:r>
            <w:r w:rsidRPr="00C135D9">
              <w:rPr>
                <w:color w:val="000000"/>
                <w:sz w:val="20"/>
                <w:szCs w:val="20"/>
              </w:rPr>
              <w:t>This ICR uses the following labor rates:</w:t>
            </w:r>
            <w:r w:rsidR="00831C0E">
              <w:rPr>
                <w:color w:val="000000"/>
                <w:sz w:val="20"/>
                <w:szCs w:val="20"/>
              </w:rPr>
              <w:t xml:space="preserve"> </w:t>
            </w:r>
            <w:r w:rsidRPr="00C135D9">
              <w:rPr>
                <w:color w:val="000000"/>
                <w:sz w:val="20"/>
                <w:szCs w:val="20"/>
              </w:rPr>
              <w:t>$129.93 per hour for Executive, Administrative, and Managerial labor; $103.7 per hour for Technical labor, and $51.79</w:t>
            </w:r>
          </w:p>
        </w:tc>
      </w:tr>
      <w:tr w:rsidR="00C135D9" w:rsidRPr="00C135D9" w14:paraId="77841476" w14:textId="77777777" w:rsidTr="001D3F86">
        <w:trPr>
          <w:trHeight w:val="300"/>
        </w:trPr>
        <w:tc>
          <w:tcPr>
            <w:tcW w:w="5000" w:type="pct"/>
            <w:tcBorders>
              <w:top w:val="nil"/>
              <w:left w:val="nil"/>
              <w:bottom w:val="nil"/>
              <w:right w:val="nil"/>
            </w:tcBorders>
            <w:shd w:val="clear" w:color="auto" w:fill="auto"/>
            <w:noWrap/>
            <w:vAlign w:val="center"/>
            <w:hideMark/>
          </w:tcPr>
          <w:p w14:paraId="2F5C004B" w14:textId="12733FFB" w:rsidR="00C135D9" w:rsidRPr="00C135D9" w:rsidRDefault="00C135D9" w:rsidP="00C135D9">
            <w:pPr>
              <w:widowControl/>
              <w:autoSpaceDE/>
              <w:autoSpaceDN/>
              <w:adjustRightInd/>
              <w:rPr>
                <w:color w:val="000000"/>
                <w:sz w:val="20"/>
                <w:szCs w:val="20"/>
              </w:rPr>
            </w:pPr>
            <w:r w:rsidRPr="00C135D9">
              <w:rPr>
                <w:color w:val="000000"/>
                <w:sz w:val="20"/>
                <w:szCs w:val="20"/>
              </w:rPr>
              <w:t>per hour for Clerical labor.</w:t>
            </w:r>
            <w:r w:rsidR="00831C0E">
              <w:rPr>
                <w:color w:val="000000"/>
                <w:sz w:val="20"/>
                <w:szCs w:val="20"/>
              </w:rPr>
              <w:t xml:space="preserve"> </w:t>
            </w:r>
            <w:r w:rsidRPr="00C135D9">
              <w:rPr>
                <w:color w:val="000000"/>
                <w:sz w:val="20"/>
                <w:szCs w:val="20"/>
              </w:rPr>
              <w:t>These rates are from the United States Department of Labor, Bureau of Labor Statistics, June 2014 ” Table 2. Civilian Workers, by occupational and industry group.”</w:t>
            </w:r>
            <w:r w:rsidR="00831C0E">
              <w:rPr>
                <w:color w:val="000000"/>
                <w:sz w:val="20"/>
                <w:szCs w:val="20"/>
              </w:rPr>
              <w:t xml:space="preserve"> </w:t>
            </w:r>
            <w:r w:rsidRPr="00C135D9">
              <w:rPr>
                <w:color w:val="000000"/>
                <w:sz w:val="20"/>
                <w:szCs w:val="20"/>
              </w:rPr>
              <w:t>The rates are from column 1,’Total compensation.”</w:t>
            </w:r>
            <w:r w:rsidR="00831C0E">
              <w:rPr>
                <w:color w:val="000000"/>
                <w:sz w:val="20"/>
                <w:szCs w:val="20"/>
              </w:rPr>
              <w:t xml:space="preserve"> </w:t>
            </w:r>
            <w:r w:rsidRPr="00C135D9">
              <w:rPr>
                <w:color w:val="000000"/>
                <w:sz w:val="20"/>
                <w:szCs w:val="20"/>
              </w:rPr>
              <w:t>The rates have been increased by 110 percent to account for the benefit packages available to those employed by private industry.</w:t>
            </w:r>
          </w:p>
        </w:tc>
      </w:tr>
      <w:tr w:rsidR="00C135D9" w:rsidRPr="00C135D9" w14:paraId="455F710D" w14:textId="77777777" w:rsidTr="001D3F86">
        <w:trPr>
          <w:trHeight w:val="315"/>
        </w:trPr>
        <w:tc>
          <w:tcPr>
            <w:tcW w:w="5000" w:type="pct"/>
            <w:tcBorders>
              <w:top w:val="nil"/>
              <w:left w:val="nil"/>
              <w:bottom w:val="nil"/>
              <w:right w:val="nil"/>
            </w:tcBorders>
            <w:shd w:val="clear" w:color="auto" w:fill="auto"/>
            <w:noWrap/>
            <w:vAlign w:val="center"/>
            <w:hideMark/>
          </w:tcPr>
          <w:p w14:paraId="2111DD31" w14:textId="06B732CC"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 xml:space="preserve">c </w:t>
            </w:r>
            <w:r w:rsidRPr="00C135D9">
              <w:rPr>
                <w:color w:val="000000"/>
                <w:sz w:val="20"/>
                <w:szCs w:val="20"/>
              </w:rPr>
              <w:t>We assume that</w:t>
            </w:r>
            <w:r w:rsidR="00831C0E">
              <w:rPr>
                <w:color w:val="000000"/>
                <w:sz w:val="20"/>
                <w:szCs w:val="20"/>
                <w:vertAlign w:val="superscript"/>
              </w:rPr>
              <w:t xml:space="preserve"> </w:t>
            </w:r>
            <w:r w:rsidRPr="00C135D9">
              <w:rPr>
                <w:color w:val="000000"/>
                <w:sz w:val="20"/>
                <w:szCs w:val="20"/>
              </w:rPr>
              <w:t>performance specification to certify CMS is expected to take approximately 16 hours.</w:t>
            </w:r>
          </w:p>
        </w:tc>
      </w:tr>
      <w:tr w:rsidR="00C135D9" w:rsidRPr="00C135D9" w14:paraId="5C7DF9A2" w14:textId="77777777" w:rsidTr="001D3F86">
        <w:trPr>
          <w:trHeight w:val="315"/>
        </w:trPr>
        <w:tc>
          <w:tcPr>
            <w:tcW w:w="5000" w:type="pct"/>
            <w:tcBorders>
              <w:top w:val="nil"/>
              <w:left w:val="nil"/>
              <w:bottom w:val="nil"/>
              <w:right w:val="nil"/>
            </w:tcBorders>
            <w:shd w:val="clear" w:color="auto" w:fill="auto"/>
            <w:noWrap/>
            <w:vAlign w:val="center"/>
            <w:hideMark/>
          </w:tcPr>
          <w:p w14:paraId="7980C7CD" w14:textId="77777777"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d</w:t>
            </w:r>
            <w:r w:rsidRPr="00C135D9">
              <w:rPr>
                <w:color w:val="000000"/>
                <w:sz w:val="20"/>
                <w:szCs w:val="20"/>
              </w:rPr>
              <w:t xml:space="preserve"> We assume no failures of the initial CMS demonstrations; includes CO CEMS.</w:t>
            </w:r>
          </w:p>
        </w:tc>
      </w:tr>
      <w:tr w:rsidR="00C135D9" w:rsidRPr="00C135D9" w14:paraId="63B69B3A" w14:textId="77777777" w:rsidTr="001D3F86">
        <w:trPr>
          <w:trHeight w:val="315"/>
        </w:trPr>
        <w:tc>
          <w:tcPr>
            <w:tcW w:w="5000" w:type="pct"/>
            <w:tcBorders>
              <w:top w:val="nil"/>
              <w:left w:val="nil"/>
              <w:bottom w:val="nil"/>
              <w:right w:val="nil"/>
            </w:tcBorders>
            <w:shd w:val="clear" w:color="auto" w:fill="auto"/>
            <w:noWrap/>
            <w:vAlign w:val="center"/>
            <w:hideMark/>
          </w:tcPr>
          <w:p w14:paraId="67DEA6EC" w14:textId="77777777"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lastRenderedPageBreak/>
              <w:t xml:space="preserve">e </w:t>
            </w:r>
            <w:r w:rsidRPr="00C135D9">
              <w:rPr>
                <w:color w:val="000000"/>
                <w:sz w:val="20"/>
                <w:szCs w:val="20"/>
              </w:rPr>
              <w:t>We assume it will take160 hrs to develop the operating information.</w:t>
            </w:r>
          </w:p>
        </w:tc>
      </w:tr>
      <w:tr w:rsidR="00C135D9" w:rsidRPr="00C135D9" w14:paraId="65EB7EB1" w14:textId="77777777" w:rsidTr="001D3F86">
        <w:trPr>
          <w:trHeight w:val="315"/>
        </w:trPr>
        <w:tc>
          <w:tcPr>
            <w:tcW w:w="5000" w:type="pct"/>
            <w:tcBorders>
              <w:top w:val="nil"/>
              <w:left w:val="nil"/>
              <w:bottom w:val="nil"/>
              <w:right w:val="nil"/>
            </w:tcBorders>
            <w:shd w:val="clear" w:color="auto" w:fill="auto"/>
            <w:noWrap/>
            <w:vAlign w:val="center"/>
            <w:hideMark/>
          </w:tcPr>
          <w:p w14:paraId="6F6DE4B2" w14:textId="3766FB5C"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f</w:t>
            </w:r>
            <w:r w:rsidRPr="00C135D9">
              <w:rPr>
                <w:color w:val="000000"/>
                <w:sz w:val="20"/>
                <w:szCs w:val="20"/>
              </w:rPr>
              <w:t xml:space="preserve"> We assume that it will take 20 hours to update the operating information each year.</w:t>
            </w:r>
            <w:r w:rsidR="00831C0E">
              <w:rPr>
                <w:color w:val="000000"/>
                <w:sz w:val="20"/>
                <w:szCs w:val="20"/>
              </w:rPr>
              <w:t xml:space="preserve"> </w:t>
            </w:r>
          </w:p>
        </w:tc>
      </w:tr>
      <w:tr w:rsidR="00C135D9" w:rsidRPr="00C135D9" w14:paraId="378E6217" w14:textId="77777777" w:rsidTr="001D3F86">
        <w:trPr>
          <w:trHeight w:val="315"/>
        </w:trPr>
        <w:tc>
          <w:tcPr>
            <w:tcW w:w="5000" w:type="pct"/>
            <w:tcBorders>
              <w:top w:val="nil"/>
              <w:left w:val="nil"/>
              <w:bottom w:val="nil"/>
              <w:right w:val="nil"/>
            </w:tcBorders>
            <w:shd w:val="clear" w:color="auto" w:fill="auto"/>
            <w:noWrap/>
            <w:vAlign w:val="center"/>
            <w:hideMark/>
          </w:tcPr>
          <w:p w14:paraId="16683A39" w14:textId="77777777"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 xml:space="preserve">g </w:t>
            </w:r>
            <w:r w:rsidRPr="00C135D9">
              <w:rPr>
                <w:color w:val="000000"/>
                <w:sz w:val="20"/>
                <w:szCs w:val="20"/>
              </w:rPr>
              <w:t>We assume that it will take 8 hours to review the operating information with each operator.</w:t>
            </w:r>
          </w:p>
        </w:tc>
      </w:tr>
      <w:tr w:rsidR="00C135D9" w:rsidRPr="00C135D9" w14:paraId="379210A5" w14:textId="77777777" w:rsidTr="001D3F86">
        <w:trPr>
          <w:trHeight w:val="315"/>
        </w:trPr>
        <w:tc>
          <w:tcPr>
            <w:tcW w:w="5000" w:type="pct"/>
            <w:tcBorders>
              <w:top w:val="nil"/>
              <w:left w:val="nil"/>
              <w:bottom w:val="nil"/>
              <w:right w:val="nil"/>
            </w:tcBorders>
            <w:shd w:val="clear" w:color="auto" w:fill="auto"/>
            <w:noWrap/>
            <w:vAlign w:val="center"/>
            <w:hideMark/>
          </w:tcPr>
          <w:p w14:paraId="6C55EDD6" w14:textId="30B64D54"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 xml:space="preserve">h </w:t>
            </w:r>
            <w:r w:rsidRPr="00C135D9">
              <w:rPr>
                <w:color w:val="000000"/>
                <w:sz w:val="20"/>
                <w:szCs w:val="20"/>
              </w:rPr>
              <w:t>We assume that it will take 2 operators per facility to enter information.</w:t>
            </w:r>
            <w:r w:rsidR="00831C0E">
              <w:rPr>
                <w:color w:val="000000"/>
                <w:sz w:val="20"/>
                <w:szCs w:val="20"/>
              </w:rPr>
              <w:t xml:space="preserve"> </w:t>
            </w:r>
            <w:r w:rsidRPr="00C135D9">
              <w:rPr>
                <w:color w:val="000000"/>
                <w:sz w:val="20"/>
                <w:szCs w:val="20"/>
              </w:rPr>
              <w:t xml:space="preserve">Also assume there is no operator turnover at the affected facilities. </w:t>
            </w:r>
          </w:p>
        </w:tc>
      </w:tr>
      <w:tr w:rsidR="00C135D9" w:rsidRPr="00C135D9" w14:paraId="734FBF42" w14:textId="77777777" w:rsidTr="001D3F86">
        <w:trPr>
          <w:trHeight w:val="315"/>
        </w:trPr>
        <w:tc>
          <w:tcPr>
            <w:tcW w:w="5000" w:type="pct"/>
            <w:tcBorders>
              <w:top w:val="nil"/>
              <w:left w:val="nil"/>
              <w:bottom w:val="nil"/>
              <w:right w:val="nil"/>
            </w:tcBorders>
            <w:shd w:val="clear" w:color="auto" w:fill="auto"/>
            <w:noWrap/>
            <w:vAlign w:val="center"/>
            <w:hideMark/>
          </w:tcPr>
          <w:p w14:paraId="799564FA" w14:textId="77777777"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 xml:space="preserve">i </w:t>
            </w:r>
            <w:r w:rsidRPr="00C135D9">
              <w:rPr>
                <w:color w:val="000000"/>
                <w:sz w:val="20"/>
                <w:szCs w:val="20"/>
              </w:rPr>
              <w:t>We assume</w:t>
            </w:r>
            <w:r w:rsidRPr="00C135D9">
              <w:rPr>
                <w:color w:val="000000"/>
                <w:sz w:val="20"/>
                <w:szCs w:val="20"/>
                <w:vertAlign w:val="superscript"/>
              </w:rPr>
              <w:t xml:space="preserve"> </w:t>
            </w:r>
            <w:r w:rsidRPr="00C135D9">
              <w:rPr>
                <w:color w:val="000000"/>
                <w:sz w:val="20"/>
                <w:szCs w:val="20"/>
              </w:rPr>
              <w:t xml:space="preserve">that annual control equipment inspection will occur for all sources. </w:t>
            </w:r>
          </w:p>
        </w:tc>
      </w:tr>
      <w:tr w:rsidR="00C135D9" w:rsidRPr="00C135D9" w14:paraId="3EAF3191" w14:textId="77777777" w:rsidTr="001D3F86">
        <w:trPr>
          <w:trHeight w:val="315"/>
        </w:trPr>
        <w:tc>
          <w:tcPr>
            <w:tcW w:w="5000" w:type="pct"/>
            <w:tcBorders>
              <w:top w:val="nil"/>
              <w:left w:val="nil"/>
              <w:bottom w:val="nil"/>
              <w:right w:val="nil"/>
            </w:tcBorders>
            <w:shd w:val="clear" w:color="auto" w:fill="auto"/>
            <w:noWrap/>
            <w:vAlign w:val="center"/>
            <w:hideMark/>
          </w:tcPr>
          <w:p w14:paraId="55692B4E" w14:textId="77777777"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 xml:space="preserve">j </w:t>
            </w:r>
            <w:r w:rsidRPr="00C135D9">
              <w:rPr>
                <w:color w:val="000000"/>
                <w:sz w:val="20"/>
                <w:szCs w:val="20"/>
              </w:rPr>
              <w:t>We</w:t>
            </w:r>
            <w:r w:rsidRPr="00C135D9">
              <w:rPr>
                <w:color w:val="000000"/>
                <w:sz w:val="20"/>
                <w:szCs w:val="20"/>
                <w:vertAlign w:val="superscript"/>
              </w:rPr>
              <w:t xml:space="preserve"> </w:t>
            </w:r>
            <w:r w:rsidRPr="00C135D9">
              <w:rPr>
                <w:color w:val="000000"/>
                <w:sz w:val="20"/>
                <w:szCs w:val="20"/>
              </w:rPr>
              <w:t>assume that it will take 460 hours to develop the site selection analysis.</w:t>
            </w:r>
          </w:p>
        </w:tc>
      </w:tr>
      <w:tr w:rsidR="00C135D9" w:rsidRPr="00C135D9" w14:paraId="37236DF6" w14:textId="77777777" w:rsidTr="001D3F86">
        <w:trPr>
          <w:trHeight w:val="315"/>
        </w:trPr>
        <w:tc>
          <w:tcPr>
            <w:tcW w:w="5000" w:type="pct"/>
            <w:tcBorders>
              <w:top w:val="nil"/>
              <w:left w:val="nil"/>
              <w:bottom w:val="nil"/>
              <w:right w:val="nil"/>
            </w:tcBorders>
            <w:shd w:val="clear" w:color="auto" w:fill="auto"/>
            <w:noWrap/>
            <w:vAlign w:val="center"/>
            <w:hideMark/>
          </w:tcPr>
          <w:p w14:paraId="620D6689" w14:textId="77777777"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 xml:space="preserve">k </w:t>
            </w:r>
            <w:r w:rsidRPr="00C135D9">
              <w:rPr>
                <w:color w:val="000000"/>
                <w:sz w:val="20"/>
                <w:szCs w:val="20"/>
              </w:rPr>
              <w:t>We assume that it will take 160 hours to develop the waste management plan.</w:t>
            </w:r>
          </w:p>
        </w:tc>
      </w:tr>
      <w:tr w:rsidR="00C135D9" w:rsidRPr="00C135D9" w14:paraId="216440C4" w14:textId="77777777" w:rsidTr="001D3F86">
        <w:trPr>
          <w:trHeight w:val="315"/>
        </w:trPr>
        <w:tc>
          <w:tcPr>
            <w:tcW w:w="5000" w:type="pct"/>
            <w:tcBorders>
              <w:top w:val="nil"/>
              <w:left w:val="nil"/>
              <w:bottom w:val="nil"/>
              <w:right w:val="nil"/>
            </w:tcBorders>
            <w:shd w:val="clear" w:color="auto" w:fill="auto"/>
            <w:noWrap/>
            <w:vAlign w:val="center"/>
            <w:hideMark/>
          </w:tcPr>
          <w:p w14:paraId="653E4830" w14:textId="02035D7B"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l</w:t>
            </w:r>
            <w:r w:rsidR="00831C0E">
              <w:rPr>
                <w:color w:val="000000"/>
                <w:sz w:val="20"/>
                <w:szCs w:val="20"/>
                <w:vertAlign w:val="superscript"/>
              </w:rPr>
              <w:t xml:space="preserve"> </w:t>
            </w:r>
            <w:r w:rsidRPr="00C135D9">
              <w:rPr>
                <w:color w:val="000000"/>
                <w:sz w:val="20"/>
                <w:szCs w:val="20"/>
              </w:rPr>
              <w:t>We assume that it will take 40 hours to develop the bag leak detection system analysis and 1.5 hours to record bag leak detection system alarms.</w:t>
            </w:r>
            <w:r w:rsidR="00831C0E">
              <w:rPr>
                <w:color w:val="000000"/>
                <w:sz w:val="20"/>
                <w:szCs w:val="20"/>
              </w:rPr>
              <w:t xml:space="preserve"> </w:t>
            </w:r>
            <w:r w:rsidRPr="00C135D9">
              <w:rPr>
                <w:color w:val="000000"/>
                <w:sz w:val="20"/>
                <w:szCs w:val="20"/>
              </w:rPr>
              <w:t>Assume the total number of sources will be evenly distributed among small, medium, and large sources and only new large and medium sources (i.e. two-thirds of the effected sources) will install baghouses.</w:t>
            </w:r>
          </w:p>
        </w:tc>
      </w:tr>
      <w:tr w:rsidR="00C135D9" w:rsidRPr="00C135D9" w14:paraId="35D7AEF1" w14:textId="77777777" w:rsidTr="001D3F86">
        <w:trPr>
          <w:trHeight w:val="315"/>
        </w:trPr>
        <w:tc>
          <w:tcPr>
            <w:tcW w:w="5000" w:type="pct"/>
            <w:tcBorders>
              <w:top w:val="nil"/>
              <w:left w:val="nil"/>
              <w:bottom w:val="nil"/>
              <w:right w:val="nil"/>
            </w:tcBorders>
            <w:shd w:val="clear" w:color="auto" w:fill="auto"/>
            <w:noWrap/>
            <w:vAlign w:val="center"/>
            <w:hideMark/>
          </w:tcPr>
          <w:p w14:paraId="1E156530" w14:textId="77777777"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 xml:space="preserve">m </w:t>
            </w:r>
            <w:r w:rsidRPr="00C135D9">
              <w:rPr>
                <w:color w:val="000000"/>
                <w:sz w:val="20"/>
                <w:szCs w:val="20"/>
              </w:rPr>
              <w:t>We assume that it will take 8 hours for each facility to review the report of the initial performance test for pollutants and fugitive ash.</w:t>
            </w:r>
          </w:p>
        </w:tc>
      </w:tr>
      <w:tr w:rsidR="00C135D9" w:rsidRPr="00C135D9" w14:paraId="113B2B16" w14:textId="77777777" w:rsidTr="001D3F86">
        <w:trPr>
          <w:trHeight w:val="315"/>
        </w:trPr>
        <w:tc>
          <w:tcPr>
            <w:tcW w:w="5000" w:type="pct"/>
            <w:tcBorders>
              <w:top w:val="nil"/>
              <w:left w:val="nil"/>
              <w:bottom w:val="nil"/>
              <w:right w:val="nil"/>
            </w:tcBorders>
            <w:shd w:val="clear" w:color="auto" w:fill="auto"/>
            <w:noWrap/>
            <w:vAlign w:val="center"/>
            <w:hideMark/>
          </w:tcPr>
          <w:p w14:paraId="2E5F187C" w14:textId="77777777"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 xml:space="preserve">n </w:t>
            </w:r>
            <w:r w:rsidRPr="00C135D9">
              <w:rPr>
                <w:color w:val="000000"/>
                <w:sz w:val="20"/>
                <w:szCs w:val="20"/>
              </w:rPr>
              <w:t>Person-hours per occurrence are assumed to be 32 hours.</w:t>
            </w:r>
          </w:p>
        </w:tc>
      </w:tr>
      <w:tr w:rsidR="00C135D9" w:rsidRPr="00C135D9" w14:paraId="1ABFD5FC" w14:textId="77777777" w:rsidTr="001D3F86">
        <w:trPr>
          <w:trHeight w:val="315"/>
        </w:trPr>
        <w:tc>
          <w:tcPr>
            <w:tcW w:w="5000" w:type="pct"/>
            <w:tcBorders>
              <w:top w:val="nil"/>
              <w:left w:val="nil"/>
              <w:bottom w:val="nil"/>
              <w:right w:val="nil"/>
            </w:tcBorders>
            <w:shd w:val="clear" w:color="auto" w:fill="auto"/>
            <w:noWrap/>
            <w:vAlign w:val="center"/>
            <w:hideMark/>
          </w:tcPr>
          <w:p w14:paraId="25F09CE5" w14:textId="05AA6D5E"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 xml:space="preserve">o </w:t>
            </w:r>
            <w:r w:rsidRPr="00C135D9">
              <w:rPr>
                <w:color w:val="000000"/>
                <w:sz w:val="20"/>
                <w:szCs w:val="20"/>
              </w:rPr>
              <w:t>We have assume that it will take 48 hours and 24 hours per report per affected facility to report monitoring exceedances and no excess emissions, respectively.</w:t>
            </w:r>
            <w:r w:rsidR="00831C0E">
              <w:rPr>
                <w:color w:val="000000"/>
                <w:sz w:val="20"/>
                <w:szCs w:val="20"/>
              </w:rPr>
              <w:t xml:space="preserve"> </w:t>
            </w:r>
            <w:r w:rsidRPr="00C135D9">
              <w:rPr>
                <w:color w:val="000000"/>
                <w:sz w:val="20"/>
                <w:szCs w:val="20"/>
              </w:rPr>
              <w:t>Because testing and monitoring requirements focus primarily on three pollutants (PM, CO, and HCl), assume three pollutants.</w:t>
            </w:r>
          </w:p>
        </w:tc>
      </w:tr>
      <w:tr w:rsidR="00C135D9" w:rsidRPr="00C135D9" w14:paraId="07537FB1" w14:textId="77777777" w:rsidTr="001D3F86">
        <w:trPr>
          <w:trHeight w:val="315"/>
        </w:trPr>
        <w:tc>
          <w:tcPr>
            <w:tcW w:w="5000" w:type="pct"/>
            <w:tcBorders>
              <w:top w:val="nil"/>
              <w:left w:val="nil"/>
              <w:bottom w:val="nil"/>
              <w:right w:val="nil"/>
            </w:tcBorders>
            <w:shd w:val="clear" w:color="auto" w:fill="auto"/>
            <w:noWrap/>
            <w:vAlign w:val="center"/>
            <w:hideMark/>
          </w:tcPr>
          <w:p w14:paraId="4C80E163" w14:textId="77777777"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 xml:space="preserve">p </w:t>
            </w:r>
            <w:r w:rsidRPr="00C135D9">
              <w:rPr>
                <w:color w:val="000000"/>
                <w:sz w:val="20"/>
                <w:szCs w:val="20"/>
              </w:rPr>
              <w:t>Assume 20 percent of respondents report monitoring exceedances and 80 percent report no excess emissions.</w:t>
            </w:r>
          </w:p>
        </w:tc>
      </w:tr>
      <w:tr w:rsidR="00C135D9" w:rsidRPr="00C135D9" w14:paraId="6EAB4D10" w14:textId="77777777" w:rsidTr="001D3F86">
        <w:trPr>
          <w:trHeight w:val="315"/>
        </w:trPr>
        <w:tc>
          <w:tcPr>
            <w:tcW w:w="5000" w:type="pct"/>
            <w:tcBorders>
              <w:top w:val="nil"/>
              <w:left w:val="nil"/>
              <w:bottom w:val="nil"/>
              <w:right w:val="nil"/>
            </w:tcBorders>
            <w:shd w:val="clear" w:color="auto" w:fill="auto"/>
            <w:noWrap/>
            <w:vAlign w:val="center"/>
            <w:hideMark/>
          </w:tcPr>
          <w:p w14:paraId="29564BEB" w14:textId="77777777"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 xml:space="preserve">q </w:t>
            </w:r>
            <w:r w:rsidRPr="00C135D9">
              <w:rPr>
                <w:color w:val="000000"/>
                <w:sz w:val="20"/>
                <w:szCs w:val="20"/>
              </w:rPr>
              <w:t>Assume 40 hours to review report of annual compliance test.</w:t>
            </w:r>
          </w:p>
        </w:tc>
      </w:tr>
      <w:tr w:rsidR="00C135D9" w:rsidRPr="00C135D9" w14:paraId="034B05DE" w14:textId="77777777" w:rsidTr="001D3F86">
        <w:trPr>
          <w:trHeight w:val="315"/>
        </w:trPr>
        <w:tc>
          <w:tcPr>
            <w:tcW w:w="5000" w:type="pct"/>
            <w:tcBorders>
              <w:top w:val="nil"/>
              <w:left w:val="nil"/>
              <w:bottom w:val="nil"/>
              <w:right w:val="nil"/>
            </w:tcBorders>
            <w:shd w:val="clear" w:color="auto" w:fill="auto"/>
            <w:noWrap/>
            <w:vAlign w:val="center"/>
            <w:hideMark/>
          </w:tcPr>
          <w:p w14:paraId="3CB83EB9" w14:textId="77777777"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 xml:space="preserve">r </w:t>
            </w:r>
            <w:r w:rsidRPr="00C135D9">
              <w:rPr>
                <w:color w:val="000000"/>
                <w:sz w:val="20"/>
                <w:szCs w:val="20"/>
              </w:rPr>
              <w:t>Because the semiannual report coincides once each year with the annual report and both reports include information on exceedances, malfunctions, and periods for which data were not obtained, the frequency of the semiannual report is shown in the table as only once per year to avoid double-counting.</w:t>
            </w:r>
          </w:p>
        </w:tc>
      </w:tr>
      <w:tr w:rsidR="00C135D9" w:rsidRPr="00C135D9" w14:paraId="02D32F4B" w14:textId="77777777" w:rsidTr="001D3F86">
        <w:trPr>
          <w:trHeight w:val="315"/>
        </w:trPr>
        <w:tc>
          <w:tcPr>
            <w:tcW w:w="5000" w:type="pct"/>
            <w:tcBorders>
              <w:top w:val="nil"/>
              <w:left w:val="nil"/>
              <w:bottom w:val="nil"/>
              <w:right w:val="nil"/>
            </w:tcBorders>
            <w:shd w:val="clear" w:color="auto" w:fill="auto"/>
            <w:noWrap/>
            <w:vAlign w:val="center"/>
            <w:hideMark/>
          </w:tcPr>
          <w:p w14:paraId="702CD423" w14:textId="77777777"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 xml:space="preserve">s </w:t>
            </w:r>
            <w:r w:rsidRPr="00C135D9">
              <w:rPr>
                <w:color w:val="000000"/>
                <w:sz w:val="20"/>
                <w:szCs w:val="20"/>
              </w:rPr>
              <w:t>We assume that</w:t>
            </w:r>
            <w:r w:rsidRPr="00C135D9">
              <w:rPr>
                <w:color w:val="000000"/>
                <w:sz w:val="20"/>
                <w:szCs w:val="20"/>
                <w:vertAlign w:val="superscript"/>
              </w:rPr>
              <w:t xml:space="preserve"> </w:t>
            </w:r>
            <w:r w:rsidRPr="00C135D9">
              <w:rPr>
                <w:color w:val="000000"/>
                <w:sz w:val="20"/>
                <w:szCs w:val="20"/>
              </w:rPr>
              <w:t>this activity will be recorded daily.</w:t>
            </w:r>
          </w:p>
        </w:tc>
      </w:tr>
      <w:tr w:rsidR="00C135D9" w:rsidRPr="00C135D9" w14:paraId="31D2AF55" w14:textId="77777777" w:rsidTr="001D3F86">
        <w:trPr>
          <w:trHeight w:val="315"/>
        </w:trPr>
        <w:tc>
          <w:tcPr>
            <w:tcW w:w="5000" w:type="pct"/>
            <w:tcBorders>
              <w:top w:val="nil"/>
              <w:left w:val="nil"/>
              <w:bottom w:val="nil"/>
              <w:right w:val="nil"/>
            </w:tcBorders>
            <w:shd w:val="clear" w:color="auto" w:fill="auto"/>
            <w:noWrap/>
            <w:vAlign w:val="center"/>
            <w:hideMark/>
          </w:tcPr>
          <w:p w14:paraId="7AC9FBED" w14:textId="0806AE65"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 xml:space="preserve">t </w:t>
            </w:r>
            <w:r w:rsidRPr="00C135D9">
              <w:rPr>
                <w:color w:val="000000"/>
                <w:sz w:val="20"/>
                <w:szCs w:val="20"/>
              </w:rPr>
              <w:t>We assumed</w:t>
            </w:r>
            <w:r w:rsidRPr="00C135D9">
              <w:rPr>
                <w:color w:val="000000"/>
                <w:sz w:val="20"/>
                <w:szCs w:val="20"/>
                <w:vertAlign w:val="superscript"/>
              </w:rPr>
              <w:t xml:space="preserve"> </w:t>
            </w:r>
            <w:r w:rsidRPr="00C135D9">
              <w:rPr>
                <w:color w:val="000000"/>
                <w:sz w:val="20"/>
                <w:szCs w:val="20"/>
              </w:rPr>
              <w:t>that it will take 40 hours once per year to train one person to perform the Method 9 and Method 22 tests.</w:t>
            </w:r>
            <w:r w:rsidR="00831C0E">
              <w:rPr>
                <w:color w:val="000000"/>
                <w:sz w:val="20"/>
                <w:szCs w:val="20"/>
              </w:rPr>
              <w:t xml:space="preserve"> </w:t>
            </w:r>
            <w:r w:rsidRPr="00C135D9">
              <w:rPr>
                <w:color w:val="000000"/>
                <w:sz w:val="20"/>
                <w:szCs w:val="20"/>
              </w:rPr>
              <w:t>The labor requirements to train the personnel were estimated to be 8 hr/d for 5 d/yr.</w:t>
            </w:r>
          </w:p>
        </w:tc>
      </w:tr>
      <w:tr w:rsidR="00C135D9" w:rsidRPr="00C135D9" w14:paraId="78F7994A" w14:textId="77777777" w:rsidTr="001D3F86">
        <w:trPr>
          <w:trHeight w:val="330"/>
        </w:trPr>
        <w:tc>
          <w:tcPr>
            <w:tcW w:w="5000" w:type="pct"/>
            <w:tcBorders>
              <w:top w:val="nil"/>
              <w:left w:val="nil"/>
              <w:bottom w:val="nil"/>
              <w:right w:val="nil"/>
            </w:tcBorders>
            <w:shd w:val="clear" w:color="auto" w:fill="auto"/>
            <w:noWrap/>
            <w:vAlign w:val="bottom"/>
            <w:hideMark/>
          </w:tcPr>
          <w:p w14:paraId="7A9D2093" w14:textId="210DBD4C" w:rsidR="00C135D9" w:rsidRPr="00C135D9" w:rsidRDefault="00C135D9" w:rsidP="00C135D9">
            <w:pPr>
              <w:widowControl/>
              <w:autoSpaceDE/>
              <w:autoSpaceDN/>
              <w:adjustRightInd/>
              <w:rPr>
                <w:color w:val="000000"/>
                <w:sz w:val="20"/>
                <w:szCs w:val="20"/>
              </w:rPr>
            </w:pPr>
            <w:r w:rsidRPr="00C135D9">
              <w:rPr>
                <w:color w:val="000000"/>
                <w:sz w:val="20"/>
                <w:szCs w:val="20"/>
                <w:vertAlign w:val="superscript"/>
              </w:rPr>
              <w:t>u</w:t>
            </w:r>
            <w:r w:rsidRPr="00C135D9">
              <w:rPr>
                <w:color w:val="000000"/>
                <w:sz w:val="20"/>
                <w:szCs w:val="20"/>
              </w:rPr>
              <w:t>Totals have been rounded to 3 significant figures.</w:t>
            </w:r>
            <w:r w:rsidR="00831C0E">
              <w:rPr>
                <w:color w:val="000000"/>
                <w:sz w:val="20"/>
                <w:szCs w:val="20"/>
              </w:rPr>
              <w:t xml:space="preserve"> </w:t>
            </w:r>
            <w:r w:rsidRPr="00C135D9">
              <w:rPr>
                <w:color w:val="000000"/>
                <w:sz w:val="20"/>
                <w:szCs w:val="20"/>
              </w:rPr>
              <w:t>Figures may not add exactly due to rounding.</w:t>
            </w:r>
          </w:p>
        </w:tc>
      </w:tr>
    </w:tbl>
    <w:p w14:paraId="697F81EF" w14:textId="5BA89898" w:rsidR="00C135D9" w:rsidRDefault="00C135D9" w:rsidP="00504745">
      <w:pPr>
        <w:outlineLvl w:val="0"/>
      </w:pPr>
    </w:p>
    <w:p w14:paraId="6DF2F933" w14:textId="47C3A22C" w:rsidR="00DC420A" w:rsidRDefault="00144F35" w:rsidP="005D1417">
      <w:pPr>
        <w:jc w:val="center"/>
        <w:outlineLvl w:val="0"/>
        <w:rPr>
          <w:b/>
          <w:bCs/>
          <w:color w:val="000000"/>
        </w:rPr>
      </w:pPr>
      <w:r w:rsidRPr="001D3F86">
        <w:br w:type="page"/>
      </w:r>
      <w:r w:rsidR="009006E8" w:rsidRPr="009006E8">
        <w:rPr>
          <w:b/>
          <w:bCs/>
          <w:color w:val="000000"/>
        </w:rPr>
        <w:lastRenderedPageBreak/>
        <w:t>Table 2: Average Annual EPA Burden and Cost – NSPS for Hospital/Medical/Infectious Waste Incinerators (40 CFR Part 60, Subpart Ec)</w:t>
      </w:r>
    </w:p>
    <w:p w14:paraId="5EDF628F" w14:textId="63878F7F" w:rsidR="00144F35" w:rsidRDefault="00144F35" w:rsidP="00504745">
      <w:pPr>
        <w:outlineLvl w:val="0"/>
        <w:rPr>
          <w:b/>
          <w:bCs/>
          <w:color w:val="000000"/>
        </w:rPr>
      </w:pPr>
    </w:p>
    <w:tbl>
      <w:tblPr>
        <w:tblW w:w="5419" w:type="pct"/>
        <w:tblInd w:w="-545" w:type="dxa"/>
        <w:tblLook w:val="04A0" w:firstRow="1" w:lastRow="0" w:firstColumn="1" w:lastColumn="0" w:noHBand="0" w:noVBand="1"/>
      </w:tblPr>
      <w:tblGrid>
        <w:gridCol w:w="4230"/>
        <w:gridCol w:w="1170"/>
        <w:gridCol w:w="1261"/>
        <w:gridCol w:w="1261"/>
        <w:gridCol w:w="1351"/>
        <w:gridCol w:w="1371"/>
        <w:gridCol w:w="1338"/>
        <w:gridCol w:w="1119"/>
        <w:gridCol w:w="1032"/>
      </w:tblGrid>
      <w:tr w:rsidR="005D1417" w:rsidRPr="00DC420A" w14:paraId="054E3467" w14:textId="77777777" w:rsidTr="005D1417">
        <w:trPr>
          <w:trHeight w:val="1530"/>
          <w:tblHeader/>
        </w:trPr>
        <w:tc>
          <w:tcPr>
            <w:tcW w:w="1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AFE27" w14:textId="77777777" w:rsidR="00DC420A" w:rsidRPr="00DC420A" w:rsidRDefault="00DC420A" w:rsidP="002D5F70">
            <w:pPr>
              <w:widowControl/>
              <w:autoSpaceDE/>
              <w:autoSpaceDN/>
              <w:adjustRightInd/>
              <w:jc w:val="center"/>
              <w:rPr>
                <w:b/>
                <w:bCs/>
                <w:color w:val="000000"/>
                <w:sz w:val="20"/>
                <w:szCs w:val="20"/>
              </w:rPr>
            </w:pPr>
            <w:r w:rsidRPr="00DC420A">
              <w:rPr>
                <w:b/>
                <w:bCs/>
                <w:color w:val="000000"/>
                <w:sz w:val="20"/>
                <w:szCs w:val="20"/>
              </w:rPr>
              <w:t>Activity</w:t>
            </w:r>
          </w:p>
        </w:tc>
        <w:tc>
          <w:tcPr>
            <w:tcW w:w="414" w:type="pct"/>
            <w:tcBorders>
              <w:top w:val="single" w:sz="4" w:space="0" w:color="auto"/>
              <w:left w:val="nil"/>
              <w:bottom w:val="single" w:sz="4" w:space="0" w:color="auto"/>
              <w:right w:val="single" w:sz="4" w:space="0" w:color="auto"/>
            </w:tcBorders>
            <w:shd w:val="clear" w:color="auto" w:fill="auto"/>
            <w:vAlign w:val="center"/>
            <w:hideMark/>
          </w:tcPr>
          <w:p w14:paraId="1DF4DF48" w14:textId="77777777" w:rsidR="00DC420A" w:rsidRPr="00DC420A" w:rsidRDefault="00DC420A" w:rsidP="002D5F70">
            <w:pPr>
              <w:widowControl/>
              <w:autoSpaceDE/>
              <w:autoSpaceDN/>
              <w:adjustRightInd/>
              <w:jc w:val="center"/>
              <w:rPr>
                <w:b/>
                <w:bCs/>
                <w:color w:val="000000"/>
                <w:sz w:val="20"/>
                <w:szCs w:val="20"/>
              </w:rPr>
            </w:pPr>
            <w:r w:rsidRPr="00DC420A">
              <w:rPr>
                <w:b/>
                <w:bCs/>
                <w:color w:val="000000"/>
                <w:sz w:val="20"/>
                <w:szCs w:val="20"/>
              </w:rPr>
              <w:t>(A)</w:t>
            </w:r>
            <w:r w:rsidRPr="00DC420A">
              <w:rPr>
                <w:b/>
                <w:bCs/>
                <w:color w:val="000000"/>
                <w:sz w:val="20"/>
                <w:szCs w:val="20"/>
              </w:rPr>
              <w:br/>
              <w:t>EPA Person hours per occurrence</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5626A113" w14:textId="77777777" w:rsidR="00DC420A" w:rsidRPr="00DC420A" w:rsidRDefault="00DC420A" w:rsidP="002D5F70">
            <w:pPr>
              <w:widowControl/>
              <w:autoSpaceDE/>
              <w:autoSpaceDN/>
              <w:adjustRightInd/>
              <w:jc w:val="center"/>
              <w:rPr>
                <w:b/>
                <w:bCs/>
                <w:color w:val="000000"/>
                <w:sz w:val="20"/>
                <w:szCs w:val="20"/>
              </w:rPr>
            </w:pPr>
            <w:r w:rsidRPr="00DC420A">
              <w:rPr>
                <w:b/>
                <w:bCs/>
                <w:color w:val="000000"/>
                <w:sz w:val="20"/>
                <w:szCs w:val="20"/>
              </w:rPr>
              <w:t>(B)</w:t>
            </w:r>
            <w:r w:rsidRPr="00DC420A">
              <w:rPr>
                <w:b/>
                <w:bCs/>
                <w:color w:val="000000"/>
                <w:sz w:val="20"/>
                <w:szCs w:val="20"/>
              </w:rPr>
              <w:br/>
              <w:t>No. of occurrences per respondent per year</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22FE4087" w14:textId="77777777" w:rsidR="00DC420A" w:rsidRPr="00DC420A" w:rsidRDefault="00DC420A" w:rsidP="002D5F70">
            <w:pPr>
              <w:widowControl/>
              <w:autoSpaceDE/>
              <w:autoSpaceDN/>
              <w:adjustRightInd/>
              <w:jc w:val="center"/>
              <w:rPr>
                <w:b/>
                <w:bCs/>
                <w:color w:val="000000"/>
                <w:sz w:val="20"/>
                <w:szCs w:val="20"/>
              </w:rPr>
            </w:pPr>
            <w:r w:rsidRPr="00DC420A">
              <w:rPr>
                <w:b/>
                <w:bCs/>
                <w:color w:val="000000"/>
                <w:sz w:val="20"/>
                <w:szCs w:val="20"/>
              </w:rPr>
              <w:t>(C)</w:t>
            </w:r>
            <w:r w:rsidRPr="00DC420A">
              <w:rPr>
                <w:b/>
                <w:bCs/>
                <w:color w:val="000000"/>
                <w:sz w:val="20"/>
                <w:szCs w:val="20"/>
              </w:rPr>
              <w:br/>
              <w:t>Person hours per respondent per year</w:t>
            </w:r>
            <w:r w:rsidRPr="00DC420A">
              <w:rPr>
                <w:b/>
                <w:bCs/>
                <w:color w:val="000000"/>
                <w:sz w:val="20"/>
                <w:szCs w:val="20"/>
              </w:rPr>
              <w:br/>
              <w:t>(C=AxB)</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0EFE40BB" w14:textId="26C86166" w:rsidR="00DC420A" w:rsidRPr="00DC420A" w:rsidRDefault="00DC420A" w:rsidP="002D5F70">
            <w:pPr>
              <w:widowControl/>
              <w:autoSpaceDE/>
              <w:autoSpaceDN/>
              <w:adjustRightInd/>
              <w:jc w:val="center"/>
              <w:rPr>
                <w:b/>
                <w:bCs/>
                <w:color w:val="000000"/>
                <w:sz w:val="20"/>
                <w:szCs w:val="20"/>
              </w:rPr>
            </w:pPr>
            <w:r w:rsidRPr="00DC420A">
              <w:rPr>
                <w:b/>
                <w:bCs/>
                <w:color w:val="000000"/>
                <w:sz w:val="20"/>
                <w:szCs w:val="20"/>
              </w:rPr>
              <w:t>(D)</w:t>
            </w:r>
            <w:r w:rsidRPr="00DC420A">
              <w:rPr>
                <w:b/>
                <w:bCs/>
                <w:color w:val="000000"/>
                <w:sz w:val="20"/>
                <w:szCs w:val="20"/>
              </w:rPr>
              <w:br/>
              <w:t>Respondents per year</w:t>
            </w:r>
            <w:r w:rsidR="00831C0E">
              <w:rPr>
                <w:b/>
                <w:bCs/>
                <w:color w:val="000000"/>
                <w:sz w:val="20"/>
                <w:szCs w:val="20"/>
              </w:rPr>
              <w:t xml:space="preserve"> </w:t>
            </w:r>
            <w:r w:rsidRPr="00DC420A">
              <w:rPr>
                <w:b/>
                <w:bCs/>
                <w:color w:val="000000"/>
                <w:vertAlign w:val="superscript"/>
              </w:rPr>
              <w:t>a</w:t>
            </w:r>
          </w:p>
        </w:tc>
        <w:tc>
          <w:tcPr>
            <w:tcW w:w="485" w:type="pct"/>
            <w:tcBorders>
              <w:top w:val="single" w:sz="4" w:space="0" w:color="auto"/>
              <w:left w:val="nil"/>
              <w:bottom w:val="single" w:sz="4" w:space="0" w:color="auto"/>
              <w:right w:val="single" w:sz="4" w:space="0" w:color="auto"/>
            </w:tcBorders>
            <w:shd w:val="clear" w:color="auto" w:fill="auto"/>
            <w:vAlign w:val="center"/>
            <w:hideMark/>
          </w:tcPr>
          <w:p w14:paraId="4B05F690" w14:textId="77777777" w:rsidR="00DC420A" w:rsidRPr="00DC420A" w:rsidRDefault="00DC420A" w:rsidP="002D5F70">
            <w:pPr>
              <w:widowControl/>
              <w:autoSpaceDE/>
              <w:autoSpaceDN/>
              <w:adjustRightInd/>
              <w:jc w:val="center"/>
              <w:rPr>
                <w:b/>
                <w:bCs/>
                <w:color w:val="000000"/>
                <w:sz w:val="20"/>
                <w:szCs w:val="20"/>
              </w:rPr>
            </w:pPr>
            <w:r w:rsidRPr="00DC420A">
              <w:rPr>
                <w:b/>
                <w:bCs/>
                <w:color w:val="000000"/>
                <w:sz w:val="20"/>
                <w:szCs w:val="20"/>
              </w:rPr>
              <w:t>(E)</w:t>
            </w:r>
            <w:r w:rsidRPr="00DC420A">
              <w:rPr>
                <w:b/>
                <w:bCs/>
                <w:color w:val="000000"/>
                <w:sz w:val="20"/>
                <w:szCs w:val="20"/>
              </w:rPr>
              <w:br/>
              <w:t>Technical person- hours per year</w:t>
            </w:r>
            <w:r w:rsidRPr="00DC420A">
              <w:rPr>
                <w:b/>
                <w:bCs/>
                <w:color w:val="000000"/>
                <w:sz w:val="20"/>
                <w:szCs w:val="20"/>
              </w:rPr>
              <w:br/>
              <w:t>(E=CxD)</w:t>
            </w:r>
          </w:p>
        </w:tc>
        <w:tc>
          <w:tcPr>
            <w:tcW w:w="473" w:type="pct"/>
            <w:tcBorders>
              <w:top w:val="single" w:sz="4" w:space="0" w:color="auto"/>
              <w:left w:val="nil"/>
              <w:bottom w:val="single" w:sz="4" w:space="0" w:color="auto"/>
              <w:right w:val="single" w:sz="4" w:space="0" w:color="auto"/>
            </w:tcBorders>
            <w:shd w:val="clear" w:color="auto" w:fill="auto"/>
            <w:vAlign w:val="center"/>
            <w:hideMark/>
          </w:tcPr>
          <w:p w14:paraId="3ED0C7BB" w14:textId="77777777" w:rsidR="00DC420A" w:rsidRPr="00DC420A" w:rsidRDefault="00DC420A" w:rsidP="002D5F70">
            <w:pPr>
              <w:widowControl/>
              <w:autoSpaceDE/>
              <w:autoSpaceDN/>
              <w:adjustRightInd/>
              <w:jc w:val="center"/>
              <w:rPr>
                <w:b/>
                <w:bCs/>
                <w:color w:val="000000"/>
                <w:sz w:val="20"/>
                <w:szCs w:val="20"/>
              </w:rPr>
            </w:pPr>
            <w:r w:rsidRPr="00DC420A">
              <w:rPr>
                <w:b/>
                <w:bCs/>
                <w:color w:val="000000"/>
                <w:sz w:val="20"/>
                <w:szCs w:val="20"/>
              </w:rPr>
              <w:t>(F)</w:t>
            </w:r>
            <w:r w:rsidRPr="00DC420A">
              <w:rPr>
                <w:b/>
                <w:bCs/>
                <w:color w:val="000000"/>
                <w:sz w:val="20"/>
                <w:szCs w:val="20"/>
              </w:rPr>
              <w:br/>
              <w:t>Management person hours per year</w:t>
            </w:r>
            <w:r w:rsidRPr="00DC420A">
              <w:rPr>
                <w:b/>
                <w:bCs/>
                <w:color w:val="000000"/>
                <w:sz w:val="20"/>
                <w:szCs w:val="20"/>
              </w:rPr>
              <w:br/>
              <w:t>(Ex0.05)</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6A8B2D78" w14:textId="77777777" w:rsidR="00DC420A" w:rsidRPr="00DC420A" w:rsidRDefault="00DC420A" w:rsidP="002D5F70">
            <w:pPr>
              <w:widowControl/>
              <w:autoSpaceDE/>
              <w:autoSpaceDN/>
              <w:adjustRightInd/>
              <w:jc w:val="center"/>
              <w:rPr>
                <w:b/>
                <w:bCs/>
                <w:color w:val="000000"/>
                <w:sz w:val="20"/>
                <w:szCs w:val="20"/>
              </w:rPr>
            </w:pPr>
            <w:r w:rsidRPr="00DC420A">
              <w:rPr>
                <w:b/>
                <w:bCs/>
                <w:color w:val="000000"/>
                <w:sz w:val="20"/>
                <w:szCs w:val="20"/>
              </w:rPr>
              <w:t>(G)</w:t>
            </w:r>
            <w:r w:rsidRPr="00DC420A">
              <w:rPr>
                <w:b/>
                <w:bCs/>
                <w:color w:val="000000"/>
                <w:sz w:val="20"/>
                <w:szCs w:val="20"/>
              </w:rPr>
              <w:br/>
              <w:t>Clerical person hours per year</w:t>
            </w:r>
            <w:r w:rsidRPr="00DC420A">
              <w:rPr>
                <w:b/>
                <w:bCs/>
                <w:color w:val="000000"/>
                <w:sz w:val="20"/>
                <w:szCs w:val="20"/>
              </w:rPr>
              <w:br/>
              <w:t>(Ex0.1)</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785C3AF1" w14:textId="77777777" w:rsidR="00DC420A" w:rsidRPr="00DC420A" w:rsidRDefault="00DC420A" w:rsidP="002D5F70">
            <w:pPr>
              <w:widowControl/>
              <w:autoSpaceDE/>
              <w:autoSpaceDN/>
              <w:adjustRightInd/>
              <w:jc w:val="center"/>
              <w:rPr>
                <w:b/>
                <w:bCs/>
                <w:color w:val="000000"/>
                <w:sz w:val="20"/>
                <w:szCs w:val="20"/>
              </w:rPr>
            </w:pPr>
            <w:r w:rsidRPr="00DC420A">
              <w:rPr>
                <w:b/>
                <w:bCs/>
                <w:color w:val="000000"/>
                <w:sz w:val="20"/>
                <w:szCs w:val="20"/>
              </w:rPr>
              <w:t>(H)</w:t>
            </w:r>
            <w:r w:rsidRPr="00DC420A">
              <w:rPr>
                <w:b/>
                <w:bCs/>
                <w:color w:val="000000"/>
                <w:sz w:val="20"/>
                <w:szCs w:val="20"/>
              </w:rPr>
              <w:br/>
              <w:t>Total Cost</w:t>
            </w:r>
            <w:r w:rsidRPr="00DC420A">
              <w:rPr>
                <w:b/>
                <w:bCs/>
                <w:color w:val="000000"/>
                <w:sz w:val="20"/>
                <w:szCs w:val="20"/>
              </w:rPr>
              <w:br/>
              <w:t xml:space="preserve">Per year </w:t>
            </w:r>
            <w:r w:rsidRPr="00E96898">
              <w:rPr>
                <w:b/>
                <w:bCs/>
                <w:color w:val="000000"/>
                <w:sz w:val="20"/>
                <w:szCs w:val="20"/>
                <w:vertAlign w:val="superscript"/>
              </w:rPr>
              <w:t>b</w:t>
            </w:r>
          </w:p>
        </w:tc>
      </w:tr>
      <w:tr w:rsidR="005D1417" w:rsidRPr="00DC420A" w14:paraId="3B8D4639" w14:textId="77777777" w:rsidTr="005D1417">
        <w:trPr>
          <w:trHeight w:val="315"/>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243D08D8" w14:textId="52471FC8" w:rsidR="00DC420A" w:rsidRPr="00DC420A" w:rsidRDefault="00DC420A" w:rsidP="002D5F70">
            <w:pPr>
              <w:widowControl/>
              <w:autoSpaceDE/>
              <w:autoSpaceDN/>
              <w:adjustRightInd/>
              <w:rPr>
                <w:color w:val="000000"/>
                <w:sz w:val="20"/>
                <w:szCs w:val="20"/>
              </w:rPr>
            </w:pPr>
            <w:r w:rsidRPr="00DC420A">
              <w:rPr>
                <w:color w:val="000000"/>
                <w:sz w:val="20"/>
                <w:szCs w:val="20"/>
              </w:rPr>
              <w:t>1.</w:t>
            </w:r>
            <w:r w:rsidR="00831C0E">
              <w:rPr>
                <w:color w:val="000000"/>
                <w:sz w:val="20"/>
                <w:szCs w:val="20"/>
              </w:rPr>
              <w:t xml:space="preserve">   </w:t>
            </w:r>
            <w:r w:rsidRPr="00DC420A">
              <w:rPr>
                <w:color w:val="000000"/>
                <w:sz w:val="20"/>
                <w:szCs w:val="20"/>
              </w:rPr>
              <w:t xml:space="preserve">Attend initial performance test </w:t>
            </w:r>
            <w:r w:rsidRPr="00DC420A">
              <w:rPr>
                <w:color w:val="000000"/>
                <w:sz w:val="20"/>
                <w:szCs w:val="20"/>
                <w:vertAlign w:val="superscript"/>
              </w:rPr>
              <w:t>c</w:t>
            </w:r>
          </w:p>
        </w:tc>
        <w:tc>
          <w:tcPr>
            <w:tcW w:w="414" w:type="pct"/>
            <w:tcBorders>
              <w:top w:val="nil"/>
              <w:left w:val="nil"/>
              <w:bottom w:val="single" w:sz="4" w:space="0" w:color="auto"/>
              <w:right w:val="single" w:sz="4" w:space="0" w:color="auto"/>
            </w:tcBorders>
            <w:shd w:val="clear" w:color="auto" w:fill="auto"/>
            <w:vAlign w:val="center"/>
            <w:hideMark/>
          </w:tcPr>
          <w:p w14:paraId="54890D80"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32</w:t>
            </w:r>
          </w:p>
        </w:tc>
        <w:tc>
          <w:tcPr>
            <w:tcW w:w="446" w:type="pct"/>
            <w:tcBorders>
              <w:top w:val="nil"/>
              <w:left w:val="nil"/>
              <w:bottom w:val="single" w:sz="4" w:space="0" w:color="auto"/>
              <w:right w:val="single" w:sz="4" w:space="0" w:color="auto"/>
            </w:tcBorders>
            <w:shd w:val="clear" w:color="auto" w:fill="auto"/>
            <w:vAlign w:val="center"/>
            <w:hideMark/>
          </w:tcPr>
          <w:p w14:paraId="28D7C8D5"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79406B57"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32</w:t>
            </w:r>
          </w:p>
        </w:tc>
        <w:tc>
          <w:tcPr>
            <w:tcW w:w="478" w:type="pct"/>
            <w:tcBorders>
              <w:top w:val="nil"/>
              <w:left w:val="nil"/>
              <w:bottom w:val="single" w:sz="4" w:space="0" w:color="auto"/>
              <w:right w:val="single" w:sz="4" w:space="0" w:color="auto"/>
            </w:tcBorders>
            <w:shd w:val="clear" w:color="auto" w:fill="auto"/>
            <w:vAlign w:val="center"/>
            <w:hideMark/>
          </w:tcPr>
          <w:p w14:paraId="3762F240"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0.08</w:t>
            </w:r>
          </w:p>
        </w:tc>
        <w:tc>
          <w:tcPr>
            <w:tcW w:w="485" w:type="pct"/>
            <w:tcBorders>
              <w:top w:val="nil"/>
              <w:left w:val="nil"/>
              <w:bottom w:val="single" w:sz="4" w:space="0" w:color="auto"/>
              <w:right w:val="single" w:sz="4" w:space="0" w:color="auto"/>
            </w:tcBorders>
            <w:shd w:val="clear" w:color="auto" w:fill="auto"/>
            <w:vAlign w:val="center"/>
            <w:hideMark/>
          </w:tcPr>
          <w:p w14:paraId="69F44EA6"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2.56</w:t>
            </w:r>
          </w:p>
        </w:tc>
        <w:tc>
          <w:tcPr>
            <w:tcW w:w="473" w:type="pct"/>
            <w:tcBorders>
              <w:top w:val="nil"/>
              <w:left w:val="nil"/>
              <w:bottom w:val="single" w:sz="4" w:space="0" w:color="auto"/>
              <w:right w:val="single" w:sz="4" w:space="0" w:color="auto"/>
            </w:tcBorders>
            <w:shd w:val="clear" w:color="auto" w:fill="auto"/>
            <w:vAlign w:val="center"/>
            <w:hideMark/>
          </w:tcPr>
          <w:p w14:paraId="5C7A287E"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0.13</w:t>
            </w:r>
          </w:p>
        </w:tc>
        <w:tc>
          <w:tcPr>
            <w:tcW w:w="396" w:type="pct"/>
            <w:tcBorders>
              <w:top w:val="nil"/>
              <w:left w:val="nil"/>
              <w:bottom w:val="single" w:sz="4" w:space="0" w:color="auto"/>
              <w:right w:val="single" w:sz="4" w:space="0" w:color="auto"/>
            </w:tcBorders>
            <w:shd w:val="clear" w:color="auto" w:fill="auto"/>
            <w:vAlign w:val="center"/>
            <w:hideMark/>
          </w:tcPr>
          <w:p w14:paraId="55706315"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0.26</w:t>
            </w:r>
          </w:p>
        </w:tc>
        <w:tc>
          <w:tcPr>
            <w:tcW w:w="365" w:type="pct"/>
            <w:tcBorders>
              <w:top w:val="nil"/>
              <w:left w:val="nil"/>
              <w:bottom w:val="single" w:sz="4" w:space="0" w:color="auto"/>
              <w:right w:val="single" w:sz="4" w:space="0" w:color="auto"/>
            </w:tcBorders>
            <w:shd w:val="clear" w:color="auto" w:fill="auto"/>
            <w:vAlign w:val="center"/>
            <w:hideMark/>
          </w:tcPr>
          <w:p w14:paraId="5395F964"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xml:space="preserve">$133.99 </w:t>
            </w:r>
          </w:p>
        </w:tc>
      </w:tr>
      <w:tr w:rsidR="005D1417" w:rsidRPr="00DC420A" w14:paraId="21627545" w14:textId="77777777" w:rsidTr="005D1417">
        <w:trPr>
          <w:trHeight w:val="30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35CBCAD4" w14:textId="469287FA" w:rsidR="00DC420A" w:rsidRPr="00DC420A" w:rsidRDefault="00DC420A" w:rsidP="002D5F70">
            <w:pPr>
              <w:widowControl/>
              <w:autoSpaceDE/>
              <w:autoSpaceDN/>
              <w:adjustRightInd/>
              <w:rPr>
                <w:color w:val="000000"/>
                <w:sz w:val="20"/>
                <w:szCs w:val="20"/>
              </w:rPr>
            </w:pPr>
            <w:r w:rsidRPr="00DC420A">
              <w:rPr>
                <w:color w:val="000000"/>
                <w:sz w:val="20"/>
                <w:szCs w:val="20"/>
              </w:rPr>
              <w:t>2.</w:t>
            </w:r>
            <w:r w:rsidR="00831C0E">
              <w:rPr>
                <w:color w:val="000000"/>
                <w:sz w:val="20"/>
                <w:szCs w:val="20"/>
              </w:rPr>
              <w:t xml:space="preserve">   </w:t>
            </w:r>
            <w:r w:rsidRPr="00DC420A">
              <w:rPr>
                <w:color w:val="000000"/>
                <w:sz w:val="20"/>
                <w:szCs w:val="20"/>
              </w:rPr>
              <w:t>Repeat performance test</w:t>
            </w:r>
          </w:p>
        </w:tc>
        <w:tc>
          <w:tcPr>
            <w:tcW w:w="414" w:type="pct"/>
            <w:tcBorders>
              <w:top w:val="nil"/>
              <w:left w:val="nil"/>
              <w:bottom w:val="single" w:sz="4" w:space="0" w:color="auto"/>
              <w:right w:val="single" w:sz="4" w:space="0" w:color="auto"/>
            </w:tcBorders>
            <w:shd w:val="clear" w:color="auto" w:fill="auto"/>
            <w:vAlign w:val="center"/>
            <w:hideMark/>
          </w:tcPr>
          <w:p w14:paraId="663103DA"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46" w:type="pct"/>
            <w:tcBorders>
              <w:top w:val="nil"/>
              <w:left w:val="nil"/>
              <w:bottom w:val="single" w:sz="4" w:space="0" w:color="auto"/>
              <w:right w:val="single" w:sz="4" w:space="0" w:color="auto"/>
            </w:tcBorders>
            <w:shd w:val="clear" w:color="auto" w:fill="auto"/>
            <w:vAlign w:val="center"/>
            <w:hideMark/>
          </w:tcPr>
          <w:p w14:paraId="016D9E10"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46" w:type="pct"/>
            <w:tcBorders>
              <w:top w:val="nil"/>
              <w:left w:val="nil"/>
              <w:bottom w:val="single" w:sz="4" w:space="0" w:color="auto"/>
              <w:right w:val="single" w:sz="4" w:space="0" w:color="auto"/>
            </w:tcBorders>
            <w:shd w:val="clear" w:color="auto" w:fill="auto"/>
            <w:vAlign w:val="center"/>
            <w:hideMark/>
          </w:tcPr>
          <w:p w14:paraId="65557373"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78" w:type="pct"/>
            <w:tcBorders>
              <w:top w:val="nil"/>
              <w:left w:val="nil"/>
              <w:bottom w:val="single" w:sz="4" w:space="0" w:color="auto"/>
              <w:right w:val="single" w:sz="4" w:space="0" w:color="auto"/>
            </w:tcBorders>
            <w:shd w:val="clear" w:color="auto" w:fill="auto"/>
            <w:vAlign w:val="center"/>
            <w:hideMark/>
          </w:tcPr>
          <w:p w14:paraId="1A3ADFFE"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85" w:type="pct"/>
            <w:tcBorders>
              <w:top w:val="nil"/>
              <w:left w:val="nil"/>
              <w:bottom w:val="single" w:sz="4" w:space="0" w:color="auto"/>
              <w:right w:val="single" w:sz="4" w:space="0" w:color="auto"/>
            </w:tcBorders>
            <w:shd w:val="clear" w:color="auto" w:fill="auto"/>
            <w:vAlign w:val="center"/>
            <w:hideMark/>
          </w:tcPr>
          <w:p w14:paraId="5FAFD0B7"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14:paraId="76E6D438"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396" w:type="pct"/>
            <w:tcBorders>
              <w:top w:val="nil"/>
              <w:left w:val="nil"/>
              <w:bottom w:val="single" w:sz="4" w:space="0" w:color="auto"/>
              <w:right w:val="single" w:sz="4" w:space="0" w:color="auto"/>
            </w:tcBorders>
            <w:shd w:val="clear" w:color="auto" w:fill="auto"/>
            <w:vAlign w:val="center"/>
            <w:hideMark/>
          </w:tcPr>
          <w:p w14:paraId="10685D16"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365" w:type="pct"/>
            <w:tcBorders>
              <w:top w:val="nil"/>
              <w:left w:val="nil"/>
              <w:bottom w:val="single" w:sz="4" w:space="0" w:color="auto"/>
              <w:right w:val="single" w:sz="4" w:space="0" w:color="auto"/>
            </w:tcBorders>
            <w:shd w:val="clear" w:color="auto" w:fill="auto"/>
            <w:vAlign w:val="center"/>
            <w:hideMark/>
          </w:tcPr>
          <w:p w14:paraId="0EC7C879"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w:t>
            </w:r>
          </w:p>
        </w:tc>
      </w:tr>
      <w:tr w:rsidR="005D1417" w:rsidRPr="00DC420A" w14:paraId="33C50C11" w14:textId="77777777" w:rsidTr="005D1417">
        <w:trPr>
          <w:trHeight w:val="315"/>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59398B17" w14:textId="18C746A4" w:rsidR="008960C4" w:rsidRPr="00DC420A" w:rsidRDefault="008960C4" w:rsidP="008960C4">
            <w:pPr>
              <w:widowControl/>
              <w:autoSpaceDE/>
              <w:autoSpaceDN/>
              <w:adjustRightInd/>
              <w:ind w:firstLineChars="300" w:firstLine="600"/>
              <w:rPr>
                <w:color w:val="000000"/>
                <w:sz w:val="20"/>
                <w:szCs w:val="20"/>
              </w:rPr>
            </w:pPr>
            <w:r w:rsidRPr="00DC420A">
              <w:rPr>
                <w:color w:val="000000"/>
                <w:sz w:val="20"/>
                <w:szCs w:val="20"/>
              </w:rPr>
              <w:t>A.</w:t>
            </w:r>
            <w:r w:rsidR="00831C0E">
              <w:rPr>
                <w:color w:val="000000"/>
                <w:sz w:val="20"/>
                <w:szCs w:val="20"/>
              </w:rPr>
              <w:t xml:space="preserve">  </w:t>
            </w:r>
            <w:r w:rsidRPr="00DC420A">
              <w:rPr>
                <w:color w:val="000000"/>
                <w:sz w:val="20"/>
                <w:szCs w:val="20"/>
              </w:rPr>
              <w:t xml:space="preserve"> Retesting preparation </w:t>
            </w:r>
            <w:r w:rsidRPr="00DC420A">
              <w:rPr>
                <w:color w:val="000000"/>
                <w:sz w:val="20"/>
                <w:szCs w:val="20"/>
                <w:vertAlign w:val="superscript"/>
              </w:rPr>
              <w:t>d</w:t>
            </w:r>
          </w:p>
        </w:tc>
        <w:tc>
          <w:tcPr>
            <w:tcW w:w="414" w:type="pct"/>
            <w:tcBorders>
              <w:top w:val="nil"/>
              <w:left w:val="nil"/>
              <w:bottom w:val="single" w:sz="4" w:space="0" w:color="auto"/>
              <w:right w:val="single" w:sz="4" w:space="0" w:color="auto"/>
            </w:tcBorders>
            <w:shd w:val="clear" w:color="auto" w:fill="auto"/>
            <w:vAlign w:val="center"/>
            <w:hideMark/>
          </w:tcPr>
          <w:p w14:paraId="0F99E5F2"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12</w:t>
            </w:r>
          </w:p>
        </w:tc>
        <w:tc>
          <w:tcPr>
            <w:tcW w:w="446" w:type="pct"/>
            <w:tcBorders>
              <w:top w:val="nil"/>
              <w:left w:val="nil"/>
              <w:bottom w:val="single" w:sz="4" w:space="0" w:color="auto"/>
              <w:right w:val="single" w:sz="4" w:space="0" w:color="auto"/>
            </w:tcBorders>
            <w:shd w:val="clear" w:color="auto" w:fill="auto"/>
            <w:vAlign w:val="center"/>
            <w:hideMark/>
          </w:tcPr>
          <w:p w14:paraId="1E1740AB"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7D18AC18"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12</w:t>
            </w:r>
          </w:p>
        </w:tc>
        <w:tc>
          <w:tcPr>
            <w:tcW w:w="478" w:type="pct"/>
            <w:tcBorders>
              <w:top w:val="nil"/>
              <w:left w:val="nil"/>
              <w:bottom w:val="single" w:sz="4" w:space="0" w:color="auto"/>
              <w:right w:val="single" w:sz="4" w:space="0" w:color="auto"/>
            </w:tcBorders>
            <w:shd w:val="clear" w:color="auto" w:fill="auto"/>
            <w:vAlign w:val="center"/>
            <w:hideMark/>
          </w:tcPr>
          <w:p w14:paraId="368F1BF7" w14:textId="39C49D59" w:rsidR="008960C4" w:rsidRPr="00DC420A" w:rsidRDefault="008960C4" w:rsidP="008960C4">
            <w:pPr>
              <w:widowControl/>
              <w:autoSpaceDE/>
              <w:autoSpaceDN/>
              <w:adjustRightInd/>
              <w:jc w:val="center"/>
              <w:rPr>
                <w:color w:val="000000"/>
                <w:sz w:val="20"/>
                <w:szCs w:val="20"/>
              </w:rPr>
            </w:pPr>
            <w:r>
              <w:rPr>
                <w:color w:val="000000"/>
                <w:sz w:val="20"/>
                <w:szCs w:val="20"/>
              </w:rPr>
              <w:t>0.2</w:t>
            </w:r>
          </w:p>
        </w:tc>
        <w:tc>
          <w:tcPr>
            <w:tcW w:w="485" w:type="pct"/>
            <w:tcBorders>
              <w:top w:val="nil"/>
              <w:left w:val="nil"/>
              <w:bottom w:val="single" w:sz="4" w:space="0" w:color="auto"/>
              <w:right w:val="single" w:sz="4" w:space="0" w:color="auto"/>
            </w:tcBorders>
            <w:shd w:val="clear" w:color="auto" w:fill="auto"/>
            <w:vAlign w:val="center"/>
            <w:hideMark/>
          </w:tcPr>
          <w:p w14:paraId="2B30A753" w14:textId="46D52936" w:rsidR="008960C4" w:rsidRPr="00DC420A" w:rsidRDefault="008960C4" w:rsidP="008960C4">
            <w:pPr>
              <w:widowControl/>
              <w:autoSpaceDE/>
              <w:autoSpaceDN/>
              <w:adjustRightInd/>
              <w:jc w:val="center"/>
              <w:rPr>
                <w:color w:val="000000"/>
                <w:sz w:val="20"/>
                <w:szCs w:val="20"/>
              </w:rPr>
            </w:pPr>
            <w:r>
              <w:rPr>
                <w:color w:val="000000"/>
                <w:sz w:val="20"/>
                <w:szCs w:val="20"/>
              </w:rPr>
              <w:t>2.4</w:t>
            </w:r>
          </w:p>
        </w:tc>
        <w:tc>
          <w:tcPr>
            <w:tcW w:w="473" w:type="pct"/>
            <w:tcBorders>
              <w:top w:val="nil"/>
              <w:left w:val="nil"/>
              <w:bottom w:val="single" w:sz="4" w:space="0" w:color="auto"/>
              <w:right w:val="single" w:sz="4" w:space="0" w:color="auto"/>
            </w:tcBorders>
            <w:shd w:val="clear" w:color="auto" w:fill="auto"/>
            <w:vAlign w:val="center"/>
            <w:hideMark/>
          </w:tcPr>
          <w:p w14:paraId="048FF7C5" w14:textId="7A9ADA33" w:rsidR="008960C4" w:rsidRPr="00DC420A" w:rsidRDefault="008960C4" w:rsidP="008960C4">
            <w:pPr>
              <w:widowControl/>
              <w:autoSpaceDE/>
              <w:autoSpaceDN/>
              <w:adjustRightInd/>
              <w:jc w:val="center"/>
              <w:rPr>
                <w:color w:val="000000"/>
                <w:sz w:val="20"/>
                <w:szCs w:val="20"/>
              </w:rPr>
            </w:pPr>
            <w:r>
              <w:rPr>
                <w:color w:val="000000"/>
                <w:sz w:val="20"/>
                <w:szCs w:val="20"/>
              </w:rPr>
              <w:t>0.12</w:t>
            </w:r>
          </w:p>
        </w:tc>
        <w:tc>
          <w:tcPr>
            <w:tcW w:w="396" w:type="pct"/>
            <w:tcBorders>
              <w:top w:val="nil"/>
              <w:left w:val="nil"/>
              <w:bottom w:val="single" w:sz="4" w:space="0" w:color="auto"/>
              <w:right w:val="single" w:sz="4" w:space="0" w:color="auto"/>
            </w:tcBorders>
            <w:shd w:val="clear" w:color="auto" w:fill="auto"/>
            <w:vAlign w:val="center"/>
            <w:hideMark/>
          </w:tcPr>
          <w:p w14:paraId="2220E12A" w14:textId="21B1D1B6" w:rsidR="008960C4" w:rsidRPr="00DC420A" w:rsidRDefault="008960C4" w:rsidP="008960C4">
            <w:pPr>
              <w:widowControl/>
              <w:autoSpaceDE/>
              <w:autoSpaceDN/>
              <w:adjustRightInd/>
              <w:jc w:val="center"/>
              <w:rPr>
                <w:color w:val="000000"/>
                <w:sz w:val="20"/>
                <w:szCs w:val="20"/>
              </w:rPr>
            </w:pPr>
            <w:r>
              <w:rPr>
                <w:color w:val="000000"/>
                <w:sz w:val="20"/>
                <w:szCs w:val="20"/>
              </w:rPr>
              <w:t>0.24</w:t>
            </w:r>
          </w:p>
        </w:tc>
        <w:tc>
          <w:tcPr>
            <w:tcW w:w="365" w:type="pct"/>
            <w:tcBorders>
              <w:top w:val="nil"/>
              <w:left w:val="nil"/>
              <w:bottom w:val="single" w:sz="4" w:space="0" w:color="auto"/>
              <w:right w:val="single" w:sz="4" w:space="0" w:color="auto"/>
            </w:tcBorders>
            <w:shd w:val="clear" w:color="auto" w:fill="auto"/>
            <w:vAlign w:val="center"/>
            <w:hideMark/>
          </w:tcPr>
          <w:p w14:paraId="626ABC42" w14:textId="3DC6FE45" w:rsidR="008960C4" w:rsidRPr="00DC420A" w:rsidRDefault="008960C4" w:rsidP="008960C4">
            <w:pPr>
              <w:widowControl/>
              <w:autoSpaceDE/>
              <w:autoSpaceDN/>
              <w:adjustRightInd/>
              <w:jc w:val="right"/>
              <w:rPr>
                <w:color w:val="000000"/>
                <w:sz w:val="20"/>
                <w:szCs w:val="20"/>
              </w:rPr>
            </w:pPr>
            <w:r>
              <w:rPr>
                <w:color w:val="000000"/>
                <w:sz w:val="20"/>
                <w:szCs w:val="20"/>
              </w:rPr>
              <w:t xml:space="preserve">$125.62 </w:t>
            </w:r>
          </w:p>
        </w:tc>
      </w:tr>
      <w:tr w:rsidR="005D1417" w:rsidRPr="00DC420A" w14:paraId="73E222BE" w14:textId="77777777" w:rsidTr="005D1417">
        <w:trPr>
          <w:trHeight w:val="315"/>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296CA4B8" w14:textId="4094E24B" w:rsidR="008960C4" w:rsidRPr="00DC420A" w:rsidRDefault="008960C4" w:rsidP="008960C4">
            <w:pPr>
              <w:widowControl/>
              <w:autoSpaceDE/>
              <w:autoSpaceDN/>
              <w:adjustRightInd/>
              <w:ind w:firstLineChars="300" w:firstLine="600"/>
              <w:rPr>
                <w:color w:val="000000"/>
                <w:sz w:val="20"/>
                <w:szCs w:val="20"/>
              </w:rPr>
            </w:pPr>
            <w:r w:rsidRPr="00DC420A">
              <w:rPr>
                <w:color w:val="000000"/>
                <w:sz w:val="20"/>
                <w:szCs w:val="20"/>
              </w:rPr>
              <w:t>B.</w:t>
            </w:r>
            <w:r w:rsidR="00831C0E">
              <w:rPr>
                <w:color w:val="000000"/>
                <w:sz w:val="20"/>
                <w:szCs w:val="20"/>
              </w:rPr>
              <w:t xml:space="preserve">  </w:t>
            </w:r>
            <w:r w:rsidRPr="00DC420A">
              <w:rPr>
                <w:color w:val="000000"/>
                <w:sz w:val="20"/>
                <w:szCs w:val="20"/>
              </w:rPr>
              <w:t xml:space="preserve">Attend retesting </w:t>
            </w:r>
            <w:r w:rsidRPr="00DC420A">
              <w:rPr>
                <w:color w:val="000000"/>
                <w:sz w:val="20"/>
                <w:szCs w:val="20"/>
                <w:vertAlign w:val="superscript"/>
              </w:rPr>
              <w:t>e</w:t>
            </w:r>
          </w:p>
        </w:tc>
        <w:tc>
          <w:tcPr>
            <w:tcW w:w="414" w:type="pct"/>
            <w:tcBorders>
              <w:top w:val="nil"/>
              <w:left w:val="nil"/>
              <w:bottom w:val="single" w:sz="4" w:space="0" w:color="auto"/>
              <w:right w:val="single" w:sz="4" w:space="0" w:color="auto"/>
            </w:tcBorders>
            <w:shd w:val="clear" w:color="auto" w:fill="auto"/>
            <w:vAlign w:val="center"/>
            <w:hideMark/>
          </w:tcPr>
          <w:p w14:paraId="47F7F7B1"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32</w:t>
            </w:r>
          </w:p>
        </w:tc>
        <w:tc>
          <w:tcPr>
            <w:tcW w:w="446" w:type="pct"/>
            <w:tcBorders>
              <w:top w:val="nil"/>
              <w:left w:val="nil"/>
              <w:bottom w:val="single" w:sz="4" w:space="0" w:color="auto"/>
              <w:right w:val="single" w:sz="4" w:space="0" w:color="auto"/>
            </w:tcBorders>
            <w:shd w:val="clear" w:color="auto" w:fill="auto"/>
            <w:vAlign w:val="center"/>
            <w:hideMark/>
          </w:tcPr>
          <w:p w14:paraId="0EE61AC5"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2C9DA666"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32</w:t>
            </w:r>
          </w:p>
        </w:tc>
        <w:tc>
          <w:tcPr>
            <w:tcW w:w="478" w:type="pct"/>
            <w:tcBorders>
              <w:top w:val="nil"/>
              <w:left w:val="nil"/>
              <w:bottom w:val="single" w:sz="4" w:space="0" w:color="auto"/>
              <w:right w:val="single" w:sz="4" w:space="0" w:color="auto"/>
            </w:tcBorders>
            <w:shd w:val="clear" w:color="auto" w:fill="auto"/>
            <w:vAlign w:val="center"/>
            <w:hideMark/>
          </w:tcPr>
          <w:p w14:paraId="37055EB0" w14:textId="16157E07" w:rsidR="008960C4" w:rsidRPr="00DC420A" w:rsidRDefault="008960C4" w:rsidP="008960C4">
            <w:pPr>
              <w:widowControl/>
              <w:autoSpaceDE/>
              <w:autoSpaceDN/>
              <w:adjustRightInd/>
              <w:jc w:val="center"/>
              <w:rPr>
                <w:color w:val="000000"/>
                <w:sz w:val="20"/>
                <w:szCs w:val="20"/>
              </w:rPr>
            </w:pPr>
            <w:r>
              <w:rPr>
                <w:color w:val="000000"/>
                <w:sz w:val="20"/>
                <w:szCs w:val="20"/>
              </w:rPr>
              <w:t>0.02</w:t>
            </w:r>
          </w:p>
        </w:tc>
        <w:tc>
          <w:tcPr>
            <w:tcW w:w="485" w:type="pct"/>
            <w:tcBorders>
              <w:top w:val="nil"/>
              <w:left w:val="nil"/>
              <w:bottom w:val="single" w:sz="4" w:space="0" w:color="auto"/>
              <w:right w:val="single" w:sz="4" w:space="0" w:color="auto"/>
            </w:tcBorders>
            <w:shd w:val="clear" w:color="auto" w:fill="auto"/>
            <w:vAlign w:val="center"/>
            <w:hideMark/>
          </w:tcPr>
          <w:p w14:paraId="640E524A" w14:textId="519087AB" w:rsidR="008960C4" w:rsidRPr="00DC420A" w:rsidRDefault="008960C4" w:rsidP="008960C4">
            <w:pPr>
              <w:widowControl/>
              <w:autoSpaceDE/>
              <w:autoSpaceDN/>
              <w:adjustRightInd/>
              <w:jc w:val="center"/>
              <w:rPr>
                <w:color w:val="000000"/>
                <w:sz w:val="20"/>
                <w:szCs w:val="20"/>
              </w:rPr>
            </w:pPr>
            <w:r>
              <w:rPr>
                <w:color w:val="000000"/>
                <w:sz w:val="20"/>
                <w:szCs w:val="20"/>
              </w:rPr>
              <w:t>0.64</w:t>
            </w:r>
          </w:p>
        </w:tc>
        <w:tc>
          <w:tcPr>
            <w:tcW w:w="473" w:type="pct"/>
            <w:tcBorders>
              <w:top w:val="nil"/>
              <w:left w:val="nil"/>
              <w:bottom w:val="single" w:sz="4" w:space="0" w:color="auto"/>
              <w:right w:val="single" w:sz="4" w:space="0" w:color="auto"/>
            </w:tcBorders>
            <w:shd w:val="clear" w:color="auto" w:fill="auto"/>
            <w:vAlign w:val="center"/>
            <w:hideMark/>
          </w:tcPr>
          <w:p w14:paraId="1477BE3F" w14:textId="30B17CA5" w:rsidR="008960C4" w:rsidRPr="00DC420A" w:rsidRDefault="008960C4" w:rsidP="008960C4">
            <w:pPr>
              <w:widowControl/>
              <w:autoSpaceDE/>
              <w:autoSpaceDN/>
              <w:adjustRightInd/>
              <w:jc w:val="center"/>
              <w:rPr>
                <w:color w:val="000000"/>
                <w:sz w:val="20"/>
                <w:szCs w:val="20"/>
              </w:rPr>
            </w:pPr>
            <w:r>
              <w:rPr>
                <w:color w:val="000000"/>
                <w:sz w:val="20"/>
                <w:szCs w:val="20"/>
              </w:rPr>
              <w:t>0.032</w:t>
            </w:r>
          </w:p>
        </w:tc>
        <w:tc>
          <w:tcPr>
            <w:tcW w:w="396" w:type="pct"/>
            <w:tcBorders>
              <w:top w:val="nil"/>
              <w:left w:val="nil"/>
              <w:bottom w:val="single" w:sz="4" w:space="0" w:color="auto"/>
              <w:right w:val="single" w:sz="4" w:space="0" w:color="auto"/>
            </w:tcBorders>
            <w:shd w:val="clear" w:color="auto" w:fill="auto"/>
            <w:vAlign w:val="center"/>
            <w:hideMark/>
          </w:tcPr>
          <w:p w14:paraId="50CA36CD" w14:textId="24079165" w:rsidR="008960C4" w:rsidRPr="00DC420A" w:rsidRDefault="008960C4" w:rsidP="008960C4">
            <w:pPr>
              <w:widowControl/>
              <w:autoSpaceDE/>
              <w:autoSpaceDN/>
              <w:adjustRightInd/>
              <w:jc w:val="center"/>
              <w:rPr>
                <w:color w:val="000000"/>
                <w:sz w:val="20"/>
                <w:szCs w:val="20"/>
              </w:rPr>
            </w:pPr>
            <w:r>
              <w:rPr>
                <w:color w:val="000000"/>
                <w:sz w:val="20"/>
                <w:szCs w:val="20"/>
              </w:rPr>
              <w:t>0.064</w:t>
            </w:r>
          </w:p>
        </w:tc>
        <w:tc>
          <w:tcPr>
            <w:tcW w:w="365" w:type="pct"/>
            <w:tcBorders>
              <w:top w:val="nil"/>
              <w:left w:val="nil"/>
              <w:bottom w:val="single" w:sz="4" w:space="0" w:color="auto"/>
              <w:right w:val="single" w:sz="4" w:space="0" w:color="auto"/>
            </w:tcBorders>
            <w:shd w:val="clear" w:color="auto" w:fill="auto"/>
            <w:vAlign w:val="center"/>
            <w:hideMark/>
          </w:tcPr>
          <w:p w14:paraId="78A52DFC" w14:textId="5161A628" w:rsidR="008960C4" w:rsidRPr="00DC420A" w:rsidRDefault="008960C4" w:rsidP="008960C4">
            <w:pPr>
              <w:widowControl/>
              <w:autoSpaceDE/>
              <w:autoSpaceDN/>
              <w:adjustRightInd/>
              <w:jc w:val="right"/>
              <w:rPr>
                <w:color w:val="000000"/>
                <w:sz w:val="20"/>
                <w:szCs w:val="20"/>
              </w:rPr>
            </w:pPr>
            <w:r>
              <w:rPr>
                <w:color w:val="000000"/>
                <w:sz w:val="20"/>
                <w:szCs w:val="20"/>
              </w:rPr>
              <w:t xml:space="preserve">$33.50 </w:t>
            </w:r>
          </w:p>
        </w:tc>
      </w:tr>
      <w:tr w:rsidR="005D1417" w:rsidRPr="00DC420A" w14:paraId="4A196420" w14:textId="77777777" w:rsidTr="005D1417">
        <w:trPr>
          <w:trHeight w:val="315"/>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455BB927" w14:textId="491CF701" w:rsidR="008960C4" w:rsidRPr="00DC420A" w:rsidRDefault="008960C4" w:rsidP="008960C4">
            <w:pPr>
              <w:widowControl/>
              <w:autoSpaceDE/>
              <w:autoSpaceDN/>
              <w:adjustRightInd/>
              <w:rPr>
                <w:color w:val="000000"/>
                <w:sz w:val="20"/>
                <w:szCs w:val="20"/>
              </w:rPr>
            </w:pPr>
            <w:r w:rsidRPr="00DC420A">
              <w:rPr>
                <w:color w:val="000000"/>
                <w:sz w:val="20"/>
                <w:szCs w:val="20"/>
              </w:rPr>
              <w:t>3.</w:t>
            </w:r>
            <w:r w:rsidR="00831C0E">
              <w:rPr>
                <w:color w:val="000000"/>
                <w:sz w:val="20"/>
                <w:szCs w:val="20"/>
              </w:rPr>
              <w:t xml:space="preserve">   </w:t>
            </w:r>
            <w:r w:rsidRPr="00DC420A">
              <w:rPr>
                <w:color w:val="000000"/>
                <w:sz w:val="20"/>
                <w:szCs w:val="20"/>
              </w:rPr>
              <w:t xml:space="preserve">Litigation </w:t>
            </w:r>
            <w:r w:rsidRPr="00DC420A">
              <w:rPr>
                <w:color w:val="000000"/>
                <w:sz w:val="20"/>
                <w:szCs w:val="20"/>
                <w:vertAlign w:val="superscript"/>
              </w:rPr>
              <w:t>f</w:t>
            </w:r>
          </w:p>
        </w:tc>
        <w:tc>
          <w:tcPr>
            <w:tcW w:w="414" w:type="pct"/>
            <w:tcBorders>
              <w:top w:val="nil"/>
              <w:left w:val="nil"/>
              <w:bottom w:val="single" w:sz="4" w:space="0" w:color="auto"/>
              <w:right w:val="single" w:sz="4" w:space="0" w:color="auto"/>
            </w:tcBorders>
            <w:shd w:val="clear" w:color="auto" w:fill="auto"/>
            <w:vAlign w:val="center"/>
            <w:hideMark/>
          </w:tcPr>
          <w:p w14:paraId="6ADAD6D2"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N/A</w:t>
            </w:r>
          </w:p>
        </w:tc>
        <w:tc>
          <w:tcPr>
            <w:tcW w:w="446" w:type="pct"/>
            <w:tcBorders>
              <w:top w:val="nil"/>
              <w:left w:val="nil"/>
              <w:bottom w:val="single" w:sz="4" w:space="0" w:color="auto"/>
              <w:right w:val="single" w:sz="4" w:space="0" w:color="auto"/>
            </w:tcBorders>
            <w:shd w:val="clear" w:color="auto" w:fill="auto"/>
            <w:vAlign w:val="center"/>
            <w:hideMark/>
          </w:tcPr>
          <w:p w14:paraId="68702555"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 </w:t>
            </w:r>
          </w:p>
        </w:tc>
        <w:tc>
          <w:tcPr>
            <w:tcW w:w="446" w:type="pct"/>
            <w:tcBorders>
              <w:top w:val="nil"/>
              <w:left w:val="nil"/>
              <w:bottom w:val="single" w:sz="4" w:space="0" w:color="auto"/>
              <w:right w:val="single" w:sz="4" w:space="0" w:color="auto"/>
            </w:tcBorders>
            <w:shd w:val="clear" w:color="auto" w:fill="auto"/>
            <w:vAlign w:val="center"/>
            <w:hideMark/>
          </w:tcPr>
          <w:p w14:paraId="31550F36"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 </w:t>
            </w:r>
          </w:p>
        </w:tc>
        <w:tc>
          <w:tcPr>
            <w:tcW w:w="478" w:type="pct"/>
            <w:tcBorders>
              <w:top w:val="nil"/>
              <w:left w:val="nil"/>
              <w:bottom w:val="single" w:sz="4" w:space="0" w:color="auto"/>
              <w:right w:val="single" w:sz="4" w:space="0" w:color="auto"/>
            </w:tcBorders>
            <w:shd w:val="clear" w:color="auto" w:fill="auto"/>
            <w:vAlign w:val="center"/>
            <w:hideMark/>
          </w:tcPr>
          <w:p w14:paraId="27356296" w14:textId="2A303DE6" w:rsidR="008960C4" w:rsidRPr="00DC420A" w:rsidRDefault="008960C4" w:rsidP="008960C4">
            <w:pPr>
              <w:widowControl/>
              <w:autoSpaceDE/>
              <w:autoSpaceDN/>
              <w:adjustRightInd/>
              <w:jc w:val="center"/>
              <w:rPr>
                <w:color w:val="000000"/>
                <w:sz w:val="20"/>
                <w:szCs w:val="20"/>
              </w:rPr>
            </w:pPr>
            <w:r>
              <w:rPr>
                <w:color w:val="000000"/>
                <w:sz w:val="20"/>
                <w:szCs w:val="20"/>
              </w:rPr>
              <w:t> </w:t>
            </w:r>
          </w:p>
        </w:tc>
        <w:tc>
          <w:tcPr>
            <w:tcW w:w="485" w:type="pct"/>
            <w:tcBorders>
              <w:top w:val="nil"/>
              <w:left w:val="nil"/>
              <w:bottom w:val="single" w:sz="4" w:space="0" w:color="auto"/>
              <w:right w:val="single" w:sz="4" w:space="0" w:color="auto"/>
            </w:tcBorders>
            <w:shd w:val="clear" w:color="auto" w:fill="auto"/>
            <w:vAlign w:val="center"/>
            <w:hideMark/>
          </w:tcPr>
          <w:p w14:paraId="4613D169" w14:textId="17C37394" w:rsidR="008960C4" w:rsidRPr="00DC420A" w:rsidRDefault="008960C4" w:rsidP="008960C4">
            <w:pPr>
              <w:widowControl/>
              <w:autoSpaceDE/>
              <w:autoSpaceDN/>
              <w:adjustRightInd/>
              <w:jc w:val="center"/>
              <w:rPr>
                <w:color w:val="000000"/>
                <w:sz w:val="20"/>
                <w:szCs w:val="20"/>
              </w:rPr>
            </w:pPr>
            <w:r>
              <w:rPr>
                <w:color w:val="000000"/>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14:paraId="0155767A" w14:textId="4035B222" w:rsidR="008960C4" w:rsidRPr="00DC420A" w:rsidRDefault="008960C4" w:rsidP="008960C4">
            <w:pPr>
              <w:widowControl/>
              <w:autoSpaceDE/>
              <w:autoSpaceDN/>
              <w:adjustRightInd/>
              <w:jc w:val="center"/>
              <w:rPr>
                <w:color w:val="000000"/>
                <w:sz w:val="20"/>
                <w:szCs w:val="20"/>
              </w:rPr>
            </w:pPr>
            <w:r>
              <w:rPr>
                <w:color w:val="000000"/>
                <w:sz w:val="20"/>
                <w:szCs w:val="20"/>
              </w:rPr>
              <w:t> </w:t>
            </w:r>
          </w:p>
        </w:tc>
        <w:tc>
          <w:tcPr>
            <w:tcW w:w="396" w:type="pct"/>
            <w:tcBorders>
              <w:top w:val="nil"/>
              <w:left w:val="nil"/>
              <w:bottom w:val="single" w:sz="4" w:space="0" w:color="auto"/>
              <w:right w:val="single" w:sz="4" w:space="0" w:color="auto"/>
            </w:tcBorders>
            <w:shd w:val="clear" w:color="auto" w:fill="auto"/>
            <w:vAlign w:val="center"/>
            <w:hideMark/>
          </w:tcPr>
          <w:p w14:paraId="46AEC4D1" w14:textId="66FF931F" w:rsidR="008960C4" w:rsidRPr="00DC420A" w:rsidRDefault="008960C4" w:rsidP="008960C4">
            <w:pPr>
              <w:widowControl/>
              <w:autoSpaceDE/>
              <w:autoSpaceDN/>
              <w:adjustRightInd/>
              <w:jc w:val="center"/>
              <w:rPr>
                <w:color w:val="000000"/>
                <w:sz w:val="20"/>
                <w:szCs w:val="20"/>
              </w:rPr>
            </w:pPr>
            <w:r>
              <w:rPr>
                <w:color w:val="000000"/>
                <w:sz w:val="20"/>
                <w:szCs w:val="20"/>
              </w:rPr>
              <w:t> </w:t>
            </w:r>
          </w:p>
        </w:tc>
        <w:tc>
          <w:tcPr>
            <w:tcW w:w="365" w:type="pct"/>
            <w:tcBorders>
              <w:top w:val="nil"/>
              <w:left w:val="nil"/>
              <w:bottom w:val="single" w:sz="4" w:space="0" w:color="auto"/>
              <w:right w:val="single" w:sz="4" w:space="0" w:color="auto"/>
            </w:tcBorders>
            <w:shd w:val="clear" w:color="auto" w:fill="auto"/>
            <w:vAlign w:val="center"/>
            <w:hideMark/>
          </w:tcPr>
          <w:p w14:paraId="39C15CFF" w14:textId="75BC051E" w:rsidR="008960C4" w:rsidRPr="00DC420A" w:rsidRDefault="008960C4" w:rsidP="008960C4">
            <w:pPr>
              <w:widowControl/>
              <w:autoSpaceDE/>
              <w:autoSpaceDN/>
              <w:adjustRightInd/>
              <w:jc w:val="right"/>
              <w:rPr>
                <w:color w:val="000000"/>
                <w:sz w:val="20"/>
                <w:szCs w:val="20"/>
              </w:rPr>
            </w:pPr>
            <w:r>
              <w:rPr>
                <w:color w:val="000000"/>
                <w:sz w:val="20"/>
                <w:szCs w:val="20"/>
              </w:rPr>
              <w:t> </w:t>
            </w:r>
          </w:p>
        </w:tc>
      </w:tr>
      <w:tr w:rsidR="005D1417" w:rsidRPr="00DC420A" w14:paraId="4C7F27E1" w14:textId="77777777" w:rsidTr="005D1417">
        <w:trPr>
          <w:trHeight w:val="57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4B22F006" w14:textId="371925F8" w:rsidR="008960C4" w:rsidRPr="00DC420A" w:rsidRDefault="008960C4" w:rsidP="008960C4">
            <w:pPr>
              <w:widowControl/>
              <w:autoSpaceDE/>
              <w:autoSpaceDN/>
              <w:adjustRightInd/>
              <w:rPr>
                <w:color w:val="000000"/>
                <w:sz w:val="20"/>
                <w:szCs w:val="20"/>
              </w:rPr>
            </w:pPr>
            <w:r w:rsidRPr="00DC420A">
              <w:rPr>
                <w:color w:val="000000"/>
                <w:sz w:val="20"/>
                <w:szCs w:val="20"/>
              </w:rPr>
              <w:t>4.</w:t>
            </w:r>
            <w:r w:rsidR="00831C0E">
              <w:rPr>
                <w:color w:val="000000"/>
                <w:sz w:val="20"/>
                <w:szCs w:val="20"/>
              </w:rPr>
              <w:t xml:space="preserve">   </w:t>
            </w:r>
            <w:r w:rsidRPr="00DC420A">
              <w:rPr>
                <w:color w:val="000000"/>
                <w:sz w:val="20"/>
                <w:szCs w:val="20"/>
              </w:rPr>
              <w:t xml:space="preserve">Excess emissions--enforcement </w:t>
            </w:r>
            <w:r w:rsidRPr="00DC420A">
              <w:rPr>
                <w:color w:val="000000"/>
                <w:sz w:val="20"/>
                <w:szCs w:val="20"/>
              </w:rPr>
              <w:br/>
            </w:r>
            <w:r w:rsidR="00831C0E">
              <w:rPr>
                <w:color w:val="000000"/>
                <w:sz w:val="20"/>
                <w:szCs w:val="20"/>
              </w:rPr>
              <w:t xml:space="preserve">    </w:t>
            </w:r>
            <w:r w:rsidRPr="00DC420A">
              <w:rPr>
                <w:color w:val="000000"/>
                <w:sz w:val="20"/>
                <w:szCs w:val="20"/>
              </w:rPr>
              <w:t xml:space="preserve"> activities </w:t>
            </w:r>
            <w:r w:rsidRPr="00DC420A">
              <w:rPr>
                <w:color w:val="000000"/>
                <w:sz w:val="20"/>
                <w:szCs w:val="20"/>
                <w:vertAlign w:val="superscript"/>
              </w:rPr>
              <w:t>g</w:t>
            </w:r>
          </w:p>
        </w:tc>
        <w:tc>
          <w:tcPr>
            <w:tcW w:w="414" w:type="pct"/>
            <w:tcBorders>
              <w:top w:val="nil"/>
              <w:left w:val="nil"/>
              <w:bottom w:val="single" w:sz="4" w:space="0" w:color="auto"/>
              <w:right w:val="single" w:sz="4" w:space="0" w:color="auto"/>
            </w:tcBorders>
            <w:shd w:val="clear" w:color="auto" w:fill="auto"/>
            <w:vAlign w:val="center"/>
            <w:hideMark/>
          </w:tcPr>
          <w:p w14:paraId="165EEC33"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32</w:t>
            </w:r>
          </w:p>
        </w:tc>
        <w:tc>
          <w:tcPr>
            <w:tcW w:w="446" w:type="pct"/>
            <w:tcBorders>
              <w:top w:val="nil"/>
              <w:left w:val="nil"/>
              <w:bottom w:val="single" w:sz="4" w:space="0" w:color="auto"/>
              <w:right w:val="single" w:sz="4" w:space="0" w:color="auto"/>
            </w:tcBorders>
            <w:shd w:val="clear" w:color="auto" w:fill="auto"/>
            <w:vAlign w:val="center"/>
            <w:hideMark/>
          </w:tcPr>
          <w:p w14:paraId="52982815"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32469960"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32</w:t>
            </w:r>
          </w:p>
        </w:tc>
        <w:tc>
          <w:tcPr>
            <w:tcW w:w="478" w:type="pct"/>
            <w:tcBorders>
              <w:top w:val="nil"/>
              <w:left w:val="nil"/>
              <w:bottom w:val="single" w:sz="4" w:space="0" w:color="auto"/>
              <w:right w:val="single" w:sz="4" w:space="0" w:color="auto"/>
            </w:tcBorders>
            <w:shd w:val="clear" w:color="auto" w:fill="auto"/>
            <w:vAlign w:val="center"/>
            <w:hideMark/>
          </w:tcPr>
          <w:p w14:paraId="5976D95B" w14:textId="491D4F93" w:rsidR="008960C4" w:rsidRPr="00DC420A" w:rsidRDefault="008960C4" w:rsidP="008960C4">
            <w:pPr>
              <w:widowControl/>
              <w:autoSpaceDE/>
              <w:autoSpaceDN/>
              <w:adjustRightInd/>
              <w:jc w:val="center"/>
              <w:rPr>
                <w:color w:val="000000"/>
                <w:sz w:val="20"/>
                <w:szCs w:val="20"/>
              </w:rPr>
            </w:pPr>
            <w:r>
              <w:rPr>
                <w:color w:val="000000"/>
                <w:sz w:val="20"/>
                <w:szCs w:val="20"/>
              </w:rPr>
              <w:t>0.02</w:t>
            </w:r>
          </w:p>
        </w:tc>
        <w:tc>
          <w:tcPr>
            <w:tcW w:w="485" w:type="pct"/>
            <w:tcBorders>
              <w:top w:val="nil"/>
              <w:left w:val="nil"/>
              <w:bottom w:val="single" w:sz="4" w:space="0" w:color="auto"/>
              <w:right w:val="single" w:sz="4" w:space="0" w:color="auto"/>
            </w:tcBorders>
            <w:shd w:val="clear" w:color="auto" w:fill="auto"/>
            <w:vAlign w:val="center"/>
            <w:hideMark/>
          </w:tcPr>
          <w:p w14:paraId="3F7D5DF6" w14:textId="0482A807" w:rsidR="008960C4" w:rsidRPr="00DC420A" w:rsidRDefault="008960C4" w:rsidP="008960C4">
            <w:pPr>
              <w:widowControl/>
              <w:autoSpaceDE/>
              <w:autoSpaceDN/>
              <w:adjustRightInd/>
              <w:jc w:val="center"/>
              <w:rPr>
                <w:color w:val="000000"/>
                <w:sz w:val="20"/>
                <w:szCs w:val="20"/>
              </w:rPr>
            </w:pPr>
            <w:r>
              <w:rPr>
                <w:color w:val="000000"/>
                <w:sz w:val="20"/>
                <w:szCs w:val="20"/>
              </w:rPr>
              <w:t>0.64</w:t>
            </w:r>
          </w:p>
        </w:tc>
        <w:tc>
          <w:tcPr>
            <w:tcW w:w="473" w:type="pct"/>
            <w:tcBorders>
              <w:top w:val="nil"/>
              <w:left w:val="nil"/>
              <w:bottom w:val="single" w:sz="4" w:space="0" w:color="auto"/>
              <w:right w:val="single" w:sz="4" w:space="0" w:color="auto"/>
            </w:tcBorders>
            <w:shd w:val="clear" w:color="auto" w:fill="auto"/>
            <w:vAlign w:val="center"/>
            <w:hideMark/>
          </w:tcPr>
          <w:p w14:paraId="478A8168" w14:textId="2374BE0E" w:rsidR="008960C4" w:rsidRPr="00DC420A" w:rsidRDefault="008960C4" w:rsidP="008960C4">
            <w:pPr>
              <w:widowControl/>
              <w:autoSpaceDE/>
              <w:autoSpaceDN/>
              <w:adjustRightInd/>
              <w:jc w:val="center"/>
              <w:rPr>
                <w:color w:val="000000"/>
                <w:sz w:val="20"/>
                <w:szCs w:val="20"/>
              </w:rPr>
            </w:pPr>
            <w:r>
              <w:rPr>
                <w:color w:val="000000"/>
                <w:sz w:val="20"/>
                <w:szCs w:val="20"/>
              </w:rPr>
              <w:t>0.032</w:t>
            </w:r>
          </w:p>
        </w:tc>
        <w:tc>
          <w:tcPr>
            <w:tcW w:w="396" w:type="pct"/>
            <w:tcBorders>
              <w:top w:val="nil"/>
              <w:left w:val="nil"/>
              <w:bottom w:val="single" w:sz="4" w:space="0" w:color="auto"/>
              <w:right w:val="single" w:sz="4" w:space="0" w:color="auto"/>
            </w:tcBorders>
            <w:shd w:val="clear" w:color="auto" w:fill="auto"/>
            <w:vAlign w:val="center"/>
            <w:hideMark/>
          </w:tcPr>
          <w:p w14:paraId="279340DC" w14:textId="50ABEAB0" w:rsidR="008960C4" w:rsidRPr="00DC420A" w:rsidRDefault="008960C4" w:rsidP="008960C4">
            <w:pPr>
              <w:widowControl/>
              <w:autoSpaceDE/>
              <w:autoSpaceDN/>
              <w:adjustRightInd/>
              <w:jc w:val="center"/>
              <w:rPr>
                <w:color w:val="000000"/>
                <w:sz w:val="20"/>
                <w:szCs w:val="20"/>
              </w:rPr>
            </w:pPr>
            <w:r>
              <w:rPr>
                <w:color w:val="000000"/>
                <w:sz w:val="20"/>
                <w:szCs w:val="20"/>
              </w:rPr>
              <w:t>0.064</w:t>
            </w:r>
          </w:p>
        </w:tc>
        <w:tc>
          <w:tcPr>
            <w:tcW w:w="365" w:type="pct"/>
            <w:tcBorders>
              <w:top w:val="nil"/>
              <w:left w:val="nil"/>
              <w:bottom w:val="single" w:sz="4" w:space="0" w:color="auto"/>
              <w:right w:val="single" w:sz="4" w:space="0" w:color="auto"/>
            </w:tcBorders>
            <w:shd w:val="clear" w:color="auto" w:fill="auto"/>
            <w:vAlign w:val="center"/>
            <w:hideMark/>
          </w:tcPr>
          <w:p w14:paraId="572BF5BD" w14:textId="6E574657" w:rsidR="008960C4" w:rsidRPr="00DC420A" w:rsidRDefault="008960C4" w:rsidP="008960C4">
            <w:pPr>
              <w:widowControl/>
              <w:autoSpaceDE/>
              <w:autoSpaceDN/>
              <w:adjustRightInd/>
              <w:jc w:val="right"/>
              <w:rPr>
                <w:color w:val="000000"/>
                <w:sz w:val="20"/>
                <w:szCs w:val="20"/>
              </w:rPr>
            </w:pPr>
            <w:r>
              <w:rPr>
                <w:color w:val="000000"/>
                <w:sz w:val="20"/>
                <w:szCs w:val="20"/>
              </w:rPr>
              <w:t xml:space="preserve">$33.50 </w:t>
            </w:r>
          </w:p>
        </w:tc>
      </w:tr>
      <w:tr w:rsidR="005D1417" w:rsidRPr="00DC420A" w14:paraId="5493F4D0" w14:textId="77777777" w:rsidTr="005D1417">
        <w:trPr>
          <w:trHeight w:val="30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4529C2DF" w14:textId="1F8F8339" w:rsidR="00DC420A" w:rsidRPr="00DC420A" w:rsidRDefault="00DC420A" w:rsidP="002D5F70">
            <w:pPr>
              <w:widowControl/>
              <w:autoSpaceDE/>
              <w:autoSpaceDN/>
              <w:adjustRightInd/>
              <w:rPr>
                <w:color w:val="000000"/>
                <w:sz w:val="20"/>
                <w:szCs w:val="20"/>
              </w:rPr>
            </w:pPr>
            <w:r w:rsidRPr="00DC420A">
              <w:rPr>
                <w:color w:val="000000"/>
                <w:sz w:val="20"/>
                <w:szCs w:val="20"/>
              </w:rPr>
              <w:t>5.</w:t>
            </w:r>
            <w:r w:rsidR="00831C0E">
              <w:rPr>
                <w:color w:val="000000"/>
                <w:sz w:val="20"/>
                <w:szCs w:val="20"/>
              </w:rPr>
              <w:t xml:space="preserve">   </w:t>
            </w:r>
            <w:r w:rsidRPr="00DC420A">
              <w:rPr>
                <w:color w:val="000000"/>
                <w:sz w:val="20"/>
                <w:szCs w:val="20"/>
              </w:rPr>
              <w:t>Report review</w:t>
            </w:r>
          </w:p>
        </w:tc>
        <w:tc>
          <w:tcPr>
            <w:tcW w:w="414" w:type="pct"/>
            <w:tcBorders>
              <w:top w:val="nil"/>
              <w:left w:val="nil"/>
              <w:bottom w:val="single" w:sz="4" w:space="0" w:color="auto"/>
              <w:right w:val="single" w:sz="4" w:space="0" w:color="auto"/>
            </w:tcBorders>
            <w:shd w:val="clear" w:color="auto" w:fill="auto"/>
            <w:vAlign w:val="center"/>
            <w:hideMark/>
          </w:tcPr>
          <w:p w14:paraId="6E25C092"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46" w:type="pct"/>
            <w:tcBorders>
              <w:top w:val="nil"/>
              <w:left w:val="nil"/>
              <w:bottom w:val="single" w:sz="4" w:space="0" w:color="auto"/>
              <w:right w:val="single" w:sz="4" w:space="0" w:color="auto"/>
            </w:tcBorders>
            <w:shd w:val="clear" w:color="auto" w:fill="auto"/>
            <w:vAlign w:val="center"/>
            <w:hideMark/>
          </w:tcPr>
          <w:p w14:paraId="39599FE5"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46" w:type="pct"/>
            <w:tcBorders>
              <w:top w:val="nil"/>
              <w:left w:val="nil"/>
              <w:bottom w:val="single" w:sz="4" w:space="0" w:color="auto"/>
              <w:right w:val="single" w:sz="4" w:space="0" w:color="auto"/>
            </w:tcBorders>
            <w:shd w:val="clear" w:color="auto" w:fill="auto"/>
            <w:vAlign w:val="center"/>
            <w:hideMark/>
          </w:tcPr>
          <w:p w14:paraId="3E57DB99"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78" w:type="pct"/>
            <w:tcBorders>
              <w:top w:val="nil"/>
              <w:left w:val="nil"/>
              <w:bottom w:val="single" w:sz="4" w:space="0" w:color="auto"/>
              <w:right w:val="single" w:sz="4" w:space="0" w:color="auto"/>
            </w:tcBorders>
            <w:shd w:val="clear" w:color="auto" w:fill="auto"/>
            <w:vAlign w:val="center"/>
            <w:hideMark/>
          </w:tcPr>
          <w:p w14:paraId="4B905A64"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85" w:type="pct"/>
            <w:tcBorders>
              <w:top w:val="nil"/>
              <w:left w:val="nil"/>
              <w:bottom w:val="single" w:sz="4" w:space="0" w:color="auto"/>
              <w:right w:val="single" w:sz="4" w:space="0" w:color="auto"/>
            </w:tcBorders>
            <w:shd w:val="clear" w:color="auto" w:fill="auto"/>
            <w:vAlign w:val="center"/>
            <w:hideMark/>
          </w:tcPr>
          <w:p w14:paraId="7BE8980C"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14:paraId="251E0FE1"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396" w:type="pct"/>
            <w:tcBorders>
              <w:top w:val="nil"/>
              <w:left w:val="nil"/>
              <w:bottom w:val="single" w:sz="4" w:space="0" w:color="auto"/>
              <w:right w:val="single" w:sz="4" w:space="0" w:color="auto"/>
            </w:tcBorders>
            <w:shd w:val="clear" w:color="auto" w:fill="auto"/>
            <w:vAlign w:val="center"/>
            <w:hideMark/>
          </w:tcPr>
          <w:p w14:paraId="0D53E69C"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365" w:type="pct"/>
            <w:tcBorders>
              <w:top w:val="nil"/>
              <w:left w:val="nil"/>
              <w:bottom w:val="single" w:sz="4" w:space="0" w:color="auto"/>
              <w:right w:val="single" w:sz="4" w:space="0" w:color="auto"/>
            </w:tcBorders>
            <w:shd w:val="clear" w:color="auto" w:fill="auto"/>
            <w:vAlign w:val="center"/>
            <w:hideMark/>
          </w:tcPr>
          <w:p w14:paraId="66C2A72A"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w:t>
            </w:r>
          </w:p>
        </w:tc>
      </w:tr>
      <w:tr w:rsidR="005D1417" w:rsidRPr="00DC420A" w14:paraId="1A520002" w14:textId="77777777" w:rsidTr="005D1417">
        <w:trPr>
          <w:trHeight w:val="30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4B23A162" w14:textId="570FB28E" w:rsidR="008960C4" w:rsidRPr="00DC420A" w:rsidRDefault="00831C0E" w:rsidP="008960C4">
            <w:pPr>
              <w:widowControl/>
              <w:autoSpaceDE/>
              <w:autoSpaceDN/>
              <w:adjustRightInd/>
              <w:ind w:firstLineChars="100" w:firstLine="200"/>
              <w:rPr>
                <w:color w:val="000000"/>
                <w:sz w:val="20"/>
                <w:szCs w:val="20"/>
              </w:rPr>
            </w:pPr>
            <w:r>
              <w:rPr>
                <w:color w:val="000000"/>
                <w:sz w:val="20"/>
                <w:szCs w:val="20"/>
              </w:rPr>
              <w:t xml:space="preserve">    </w:t>
            </w:r>
            <w:r w:rsidR="008960C4" w:rsidRPr="00DC420A">
              <w:rPr>
                <w:color w:val="000000"/>
                <w:sz w:val="20"/>
                <w:szCs w:val="20"/>
              </w:rPr>
              <w:t>Review notification of intent to construct</w:t>
            </w:r>
            <w:r>
              <w:rPr>
                <w:color w:val="000000"/>
                <w:sz w:val="20"/>
                <w:szCs w:val="20"/>
                <w:vertAlign w:val="superscript"/>
              </w:rPr>
              <w:t xml:space="preserve"> </w:t>
            </w:r>
            <w:r>
              <w:rPr>
                <w:color w:val="000000"/>
                <w:sz w:val="20"/>
                <w:szCs w:val="20"/>
              </w:rPr>
              <w:t xml:space="preserve">  </w:t>
            </w:r>
          </w:p>
        </w:tc>
        <w:tc>
          <w:tcPr>
            <w:tcW w:w="414" w:type="pct"/>
            <w:tcBorders>
              <w:top w:val="nil"/>
              <w:left w:val="nil"/>
              <w:bottom w:val="single" w:sz="4" w:space="0" w:color="auto"/>
              <w:right w:val="single" w:sz="4" w:space="0" w:color="auto"/>
            </w:tcBorders>
            <w:shd w:val="clear" w:color="auto" w:fill="auto"/>
            <w:vAlign w:val="center"/>
            <w:hideMark/>
          </w:tcPr>
          <w:p w14:paraId="30F313EE"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46" w:type="pct"/>
            <w:tcBorders>
              <w:top w:val="nil"/>
              <w:left w:val="nil"/>
              <w:bottom w:val="single" w:sz="4" w:space="0" w:color="auto"/>
              <w:right w:val="single" w:sz="4" w:space="0" w:color="auto"/>
            </w:tcBorders>
            <w:shd w:val="clear" w:color="auto" w:fill="auto"/>
            <w:vAlign w:val="center"/>
            <w:hideMark/>
          </w:tcPr>
          <w:p w14:paraId="78505771"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3D377CEB"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78" w:type="pct"/>
            <w:tcBorders>
              <w:top w:val="nil"/>
              <w:left w:val="nil"/>
              <w:bottom w:val="single" w:sz="4" w:space="0" w:color="auto"/>
              <w:right w:val="single" w:sz="4" w:space="0" w:color="auto"/>
            </w:tcBorders>
            <w:shd w:val="clear" w:color="auto" w:fill="auto"/>
            <w:vAlign w:val="center"/>
            <w:hideMark/>
          </w:tcPr>
          <w:p w14:paraId="14C00862"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1</w:t>
            </w:r>
          </w:p>
        </w:tc>
        <w:tc>
          <w:tcPr>
            <w:tcW w:w="485" w:type="pct"/>
            <w:tcBorders>
              <w:top w:val="nil"/>
              <w:left w:val="nil"/>
              <w:bottom w:val="single" w:sz="4" w:space="0" w:color="auto"/>
              <w:right w:val="single" w:sz="4" w:space="0" w:color="auto"/>
            </w:tcBorders>
            <w:shd w:val="clear" w:color="auto" w:fill="auto"/>
            <w:vAlign w:val="center"/>
            <w:hideMark/>
          </w:tcPr>
          <w:p w14:paraId="260E563E"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73" w:type="pct"/>
            <w:tcBorders>
              <w:top w:val="nil"/>
              <w:left w:val="nil"/>
              <w:bottom w:val="single" w:sz="4" w:space="0" w:color="auto"/>
              <w:right w:val="single" w:sz="4" w:space="0" w:color="auto"/>
            </w:tcBorders>
            <w:shd w:val="clear" w:color="auto" w:fill="auto"/>
            <w:vAlign w:val="center"/>
            <w:hideMark/>
          </w:tcPr>
          <w:p w14:paraId="0F0F5CAC"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0.1</w:t>
            </w:r>
          </w:p>
        </w:tc>
        <w:tc>
          <w:tcPr>
            <w:tcW w:w="396" w:type="pct"/>
            <w:tcBorders>
              <w:top w:val="nil"/>
              <w:left w:val="nil"/>
              <w:bottom w:val="single" w:sz="4" w:space="0" w:color="auto"/>
              <w:right w:val="single" w:sz="4" w:space="0" w:color="auto"/>
            </w:tcBorders>
            <w:shd w:val="clear" w:color="auto" w:fill="auto"/>
            <w:vAlign w:val="center"/>
            <w:hideMark/>
          </w:tcPr>
          <w:p w14:paraId="5B62E549"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0.2</w:t>
            </w:r>
          </w:p>
        </w:tc>
        <w:tc>
          <w:tcPr>
            <w:tcW w:w="365" w:type="pct"/>
            <w:tcBorders>
              <w:top w:val="nil"/>
              <w:left w:val="nil"/>
              <w:bottom w:val="single" w:sz="4" w:space="0" w:color="auto"/>
              <w:right w:val="single" w:sz="4" w:space="0" w:color="auto"/>
            </w:tcBorders>
            <w:shd w:val="clear" w:color="auto" w:fill="auto"/>
            <w:vAlign w:val="center"/>
            <w:hideMark/>
          </w:tcPr>
          <w:p w14:paraId="7C030133" w14:textId="253260BB" w:rsidR="008960C4" w:rsidRPr="00DC420A" w:rsidRDefault="008960C4" w:rsidP="008960C4">
            <w:pPr>
              <w:widowControl/>
              <w:autoSpaceDE/>
              <w:autoSpaceDN/>
              <w:adjustRightInd/>
              <w:jc w:val="right"/>
              <w:rPr>
                <w:color w:val="000000"/>
                <w:sz w:val="20"/>
                <w:szCs w:val="20"/>
              </w:rPr>
            </w:pPr>
            <w:r>
              <w:rPr>
                <w:color w:val="000000"/>
                <w:sz w:val="20"/>
                <w:szCs w:val="20"/>
              </w:rPr>
              <w:t xml:space="preserve">$104.68 </w:t>
            </w:r>
          </w:p>
        </w:tc>
      </w:tr>
      <w:tr w:rsidR="005D1417" w:rsidRPr="00DC420A" w14:paraId="2E558265" w14:textId="77777777" w:rsidTr="005D1417">
        <w:trPr>
          <w:trHeight w:val="51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414F968E" w14:textId="77777777" w:rsidR="005D1417" w:rsidRDefault="00831C0E" w:rsidP="008960C4">
            <w:pPr>
              <w:widowControl/>
              <w:autoSpaceDE/>
              <w:autoSpaceDN/>
              <w:adjustRightInd/>
              <w:ind w:firstLineChars="100" w:firstLine="200"/>
              <w:rPr>
                <w:color w:val="000000"/>
                <w:sz w:val="20"/>
                <w:szCs w:val="20"/>
              </w:rPr>
            </w:pPr>
            <w:r>
              <w:rPr>
                <w:color w:val="000000"/>
                <w:sz w:val="20"/>
                <w:szCs w:val="20"/>
              </w:rPr>
              <w:t xml:space="preserve">    </w:t>
            </w:r>
            <w:r w:rsidR="008960C4" w:rsidRPr="00DC420A">
              <w:rPr>
                <w:color w:val="000000"/>
                <w:sz w:val="20"/>
                <w:szCs w:val="20"/>
              </w:rPr>
              <w:t xml:space="preserve">Review notification of anticipated </w:t>
            </w:r>
          </w:p>
          <w:p w14:paraId="56D71794" w14:textId="254FA9FE" w:rsidR="008960C4" w:rsidRPr="00DC420A" w:rsidRDefault="008960C4" w:rsidP="008960C4">
            <w:pPr>
              <w:widowControl/>
              <w:autoSpaceDE/>
              <w:autoSpaceDN/>
              <w:adjustRightInd/>
              <w:ind w:firstLineChars="100" w:firstLine="200"/>
              <w:rPr>
                <w:color w:val="000000"/>
                <w:sz w:val="20"/>
                <w:szCs w:val="20"/>
              </w:rPr>
            </w:pPr>
            <w:r w:rsidRPr="00DC420A">
              <w:rPr>
                <w:color w:val="000000"/>
                <w:sz w:val="20"/>
                <w:szCs w:val="20"/>
              </w:rPr>
              <w:t>commencement of construction</w:t>
            </w:r>
            <w:r w:rsidR="00831C0E">
              <w:rPr>
                <w:color w:val="000000"/>
                <w:sz w:val="20"/>
                <w:szCs w:val="20"/>
                <w:vertAlign w:val="superscript"/>
              </w:rPr>
              <w:t xml:space="preserve"> </w:t>
            </w:r>
            <w:r w:rsidR="00831C0E">
              <w:rPr>
                <w:color w:val="000000"/>
                <w:sz w:val="20"/>
                <w:szCs w:val="20"/>
              </w:rPr>
              <w:t xml:space="preserve">  </w:t>
            </w:r>
          </w:p>
        </w:tc>
        <w:tc>
          <w:tcPr>
            <w:tcW w:w="414" w:type="pct"/>
            <w:tcBorders>
              <w:top w:val="nil"/>
              <w:left w:val="nil"/>
              <w:bottom w:val="single" w:sz="4" w:space="0" w:color="auto"/>
              <w:right w:val="single" w:sz="4" w:space="0" w:color="auto"/>
            </w:tcBorders>
            <w:shd w:val="clear" w:color="auto" w:fill="auto"/>
            <w:vAlign w:val="center"/>
            <w:hideMark/>
          </w:tcPr>
          <w:p w14:paraId="14B07437"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46" w:type="pct"/>
            <w:tcBorders>
              <w:top w:val="nil"/>
              <w:left w:val="nil"/>
              <w:bottom w:val="single" w:sz="4" w:space="0" w:color="auto"/>
              <w:right w:val="single" w:sz="4" w:space="0" w:color="auto"/>
            </w:tcBorders>
            <w:shd w:val="clear" w:color="auto" w:fill="auto"/>
            <w:vAlign w:val="center"/>
            <w:hideMark/>
          </w:tcPr>
          <w:p w14:paraId="50672797"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20669BE2"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78" w:type="pct"/>
            <w:tcBorders>
              <w:top w:val="nil"/>
              <w:left w:val="nil"/>
              <w:bottom w:val="single" w:sz="4" w:space="0" w:color="auto"/>
              <w:right w:val="single" w:sz="4" w:space="0" w:color="auto"/>
            </w:tcBorders>
            <w:shd w:val="clear" w:color="auto" w:fill="auto"/>
            <w:vAlign w:val="center"/>
            <w:hideMark/>
          </w:tcPr>
          <w:p w14:paraId="1B76E048"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1</w:t>
            </w:r>
          </w:p>
        </w:tc>
        <w:tc>
          <w:tcPr>
            <w:tcW w:w="485" w:type="pct"/>
            <w:tcBorders>
              <w:top w:val="nil"/>
              <w:left w:val="nil"/>
              <w:bottom w:val="single" w:sz="4" w:space="0" w:color="auto"/>
              <w:right w:val="single" w:sz="4" w:space="0" w:color="auto"/>
            </w:tcBorders>
            <w:shd w:val="clear" w:color="auto" w:fill="auto"/>
            <w:vAlign w:val="center"/>
            <w:hideMark/>
          </w:tcPr>
          <w:p w14:paraId="3A86DFF5"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73" w:type="pct"/>
            <w:tcBorders>
              <w:top w:val="nil"/>
              <w:left w:val="nil"/>
              <w:bottom w:val="single" w:sz="4" w:space="0" w:color="auto"/>
              <w:right w:val="single" w:sz="4" w:space="0" w:color="auto"/>
            </w:tcBorders>
            <w:shd w:val="clear" w:color="auto" w:fill="auto"/>
            <w:vAlign w:val="center"/>
            <w:hideMark/>
          </w:tcPr>
          <w:p w14:paraId="634A7D83"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0.1</w:t>
            </w:r>
          </w:p>
        </w:tc>
        <w:tc>
          <w:tcPr>
            <w:tcW w:w="396" w:type="pct"/>
            <w:tcBorders>
              <w:top w:val="nil"/>
              <w:left w:val="nil"/>
              <w:bottom w:val="single" w:sz="4" w:space="0" w:color="auto"/>
              <w:right w:val="single" w:sz="4" w:space="0" w:color="auto"/>
            </w:tcBorders>
            <w:shd w:val="clear" w:color="auto" w:fill="auto"/>
            <w:vAlign w:val="center"/>
            <w:hideMark/>
          </w:tcPr>
          <w:p w14:paraId="3BBDFDAE"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0.2</w:t>
            </w:r>
          </w:p>
        </w:tc>
        <w:tc>
          <w:tcPr>
            <w:tcW w:w="365" w:type="pct"/>
            <w:tcBorders>
              <w:top w:val="nil"/>
              <w:left w:val="nil"/>
              <w:bottom w:val="single" w:sz="4" w:space="0" w:color="auto"/>
              <w:right w:val="single" w:sz="4" w:space="0" w:color="auto"/>
            </w:tcBorders>
            <w:shd w:val="clear" w:color="auto" w:fill="auto"/>
            <w:vAlign w:val="center"/>
            <w:hideMark/>
          </w:tcPr>
          <w:p w14:paraId="02B9D60E" w14:textId="67D63614" w:rsidR="008960C4" w:rsidRPr="00DC420A" w:rsidRDefault="008960C4" w:rsidP="008960C4">
            <w:pPr>
              <w:widowControl/>
              <w:autoSpaceDE/>
              <w:autoSpaceDN/>
              <w:adjustRightInd/>
              <w:jc w:val="right"/>
              <w:rPr>
                <w:color w:val="000000"/>
                <w:sz w:val="20"/>
                <w:szCs w:val="20"/>
              </w:rPr>
            </w:pPr>
            <w:r>
              <w:rPr>
                <w:color w:val="000000"/>
                <w:sz w:val="20"/>
                <w:szCs w:val="20"/>
              </w:rPr>
              <w:t xml:space="preserve">$104.68 </w:t>
            </w:r>
          </w:p>
        </w:tc>
      </w:tr>
      <w:tr w:rsidR="005D1417" w:rsidRPr="00DC420A" w14:paraId="3DDD3842" w14:textId="77777777" w:rsidTr="005D1417">
        <w:trPr>
          <w:trHeight w:val="30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21783616" w14:textId="56C39CC8" w:rsidR="008960C4" w:rsidRPr="00DC420A" w:rsidRDefault="00831C0E" w:rsidP="008960C4">
            <w:pPr>
              <w:widowControl/>
              <w:autoSpaceDE/>
              <w:autoSpaceDN/>
              <w:adjustRightInd/>
              <w:ind w:firstLineChars="100" w:firstLine="200"/>
              <w:rPr>
                <w:color w:val="000000"/>
                <w:sz w:val="20"/>
                <w:szCs w:val="20"/>
              </w:rPr>
            </w:pPr>
            <w:r>
              <w:rPr>
                <w:color w:val="000000"/>
                <w:sz w:val="20"/>
                <w:szCs w:val="20"/>
              </w:rPr>
              <w:t xml:space="preserve">    </w:t>
            </w:r>
            <w:r w:rsidR="008960C4" w:rsidRPr="00DC420A">
              <w:rPr>
                <w:color w:val="000000"/>
                <w:sz w:val="20"/>
                <w:szCs w:val="20"/>
              </w:rPr>
              <w:t>Review notification of anticipated startup</w:t>
            </w:r>
            <w:r>
              <w:rPr>
                <w:color w:val="000000"/>
                <w:sz w:val="20"/>
                <w:szCs w:val="20"/>
                <w:vertAlign w:val="superscript"/>
              </w:rPr>
              <w:t xml:space="preserve"> </w:t>
            </w:r>
            <w:r>
              <w:rPr>
                <w:color w:val="000000"/>
                <w:sz w:val="20"/>
                <w:szCs w:val="20"/>
              </w:rPr>
              <w:t xml:space="preserve"> </w:t>
            </w:r>
            <w:r w:rsidR="008960C4" w:rsidRPr="00DC420A">
              <w:rPr>
                <w:color w:val="000000"/>
                <w:sz w:val="20"/>
                <w:szCs w:val="20"/>
              </w:rPr>
              <w:t xml:space="preserve"> </w:t>
            </w:r>
          </w:p>
        </w:tc>
        <w:tc>
          <w:tcPr>
            <w:tcW w:w="414" w:type="pct"/>
            <w:tcBorders>
              <w:top w:val="nil"/>
              <w:left w:val="nil"/>
              <w:bottom w:val="single" w:sz="4" w:space="0" w:color="auto"/>
              <w:right w:val="single" w:sz="4" w:space="0" w:color="auto"/>
            </w:tcBorders>
            <w:shd w:val="clear" w:color="auto" w:fill="auto"/>
            <w:vAlign w:val="center"/>
            <w:hideMark/>
          </w:tcPr>
          <w:p w14:paraId="1BBFA8DC"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46" w:type="pct"/>
            <w:tcBorders>
              <w:top w:val="nil"/>
              <w:left w:val="nil"/>
              <w:bottom w:val="single" w:sz="4" w:space="0" w:color="auto"/>
              <w:right w:val="single" w:sz="4" w:space="0" w:color="auto"/>
            </w:tcBorders>
            <w:shd w:val="clear" w:color="auto" w:fill="auto"/>
            <w:vAlign w:val="center"/>
            <w:hideMark/>
          </w:tcPr>
          <w:p w14:paraId="22BDC29C"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64DFA779"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78" w:type="pct"/>
            <w:tcBorders>
              <w:top w:val="nil"/>
              <w:left w:val="nil"/>
              <w:bottom w:val="single" w:sz="4" w:space="0" w:color="auto"/>
              <w:right w:val="single" w:sz="4" w:space="0" w:color="auto"/>
            </w:tcBorders>
            <w:shd w:val="clear" w:color="auto" w:fill="auto"/>
            <w:vAlign w:val="center"/>
            <w:hideMark/>
          </w:tcPr>
          <w:p w14:paraId="7328ADC3"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1</w:t>
            </w:r>
          </w:p>
        </w:tc>
        <w:tc>
          <w:tcPr>
            <w:tcW w:w="485" w:type="pct"/>
            <w:tcBorders>
              <w:top w:val="nil"/>
              <w:left w:val="nil"/>
              <w:bottom w:val="single" w:sz="4" w:space="0" w:color="auto"/>
              <w:right w:val="single" w:sz="4" w:space="0" w:color="auto"/>
            </w:tcBorders>
            <w:shd w:val="clear" w:color="auto" w:fill="auto"/>
            <w:vAlign w:val="center"/>
            <w:hideMark/>
          </w:tcPr>
          <w:p w14:paraId="7A9F05C0"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73" w:type="pct"/>
            <w:tcBorders>
              <w:top w:val="nil"/>
              <w:left w:val="nil"/>
              <w:bottom w:val="single" w:sz="4" w:space="0" w:color="auto"/>
              <w:right w:val="single" w:sz="4" w:space="0" w:color="auto"/>
            </w:tcBorders>
            <w:shd w:val="clear" w:color="auto" w:fill="auto"/>
            <w:vAlign w:val="center"/>
            <w:hideMark/>
          </w:tcPr>
          <w:p w14:paraId="41AC96F4"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0.1</w:t>
            </w:r>
          </w:p>
        </w:tc>
        <w:tc>
          <w:tcPr>
            <w:tcW w:w="396" w:type="pct"/>
            <w:tcBorders>
              <w:top w:val="nil"/>
              <w:left w:val="nil"/>
              <w:bottom w:val="single" w:sz="4" w:space="0" w:color="auto"/>
              <w:right w:val="single" w:sz="4" w:space="0" w:color="auto"/>
            </w:tcBorders>
            <w:shd w:val="clear" w:color="auto" w:fill="auto"/>
            <w:vAlign w:val="center"/>
            <w:hideMark/>
          </w:tcPr>
          <w:p w14:paraId="1527E064"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0.2</w:t>
            </w:r>
          </w:p>
        </w:tc>
        <w:tc>
          <w:tcPr>
            <w:tcW w:w="365" w:type="pct"/>
            <w:tcBorders>
              <w:top w:val="nil"/>
              <w:left w:val="nil"/>
              <w:bottom w:val="single" w:sz="4" w:space="0" w:color="auto"/>
              <w:right w:val="single" w:sz="4" w:space="0" w:color="auto"/>
            </w:tcBorders>
            <w:shd w:val="clear" w:color="auto" w:fill="auto"/>
            <w:vAlign w:val="center"/>
            <w:hideMark/>
          </w:tcPr>
          <w:p w14:paraId="35D81653" w14:textId="1FE59A40" w:rsidR="008960C4" w:rsidRPr="00DC420A" w:rsidRDefault="008960C4" w:rsidP="008960C4">
            <w:pPr>
              <w:widowControl/>
              <w:autoSpaceDE/>
              <w:autoSpaceDN/>
              <w:adjustRightInd/>
              <w:jc w:val="right"/>
              <w:rPr>
                <w:color w:val="000000"/>
                <w:sz w:val="20"/>
                <w:szCs w:val="20"/>
              </w:rPr>
            </w:pPr>
            <w:r>
              <w:rPr>
                <w:color w:val="000000"/>
                <w:sz w:val="20"/>
                <w:szCs w:val="20"/>
              </w:rPr>
              <w:t xml:space="preserve">$104.68 </w:t>
            </w:r>
          </w:p>
        </w:tc>
      </w:tr>
      <w:tr w:rsidR="005D1417" w:rsidRPr="00DC420A" w14:paraId="2EFCABF1" w14:textId="77777777" w:rsidTr="005D1417">
        <w:trPr>
          <w:trHeight w:val="30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6AC4081A" w14:textId="2CB66CA1" w:rsidR="008960C4" w:rsidRPr="00DC420A" w:rsidRDefault="00831C0E" w:rsidP="008960C4">
            <w:pPr>
              <w:widowControl/>
              <w:autoSpaceDE/>
              <w:autoSpaceDN/>
              <w:adjustRightInd/>
              <w:ind w:firstLineChars="100" w:firstLine="200"/>
              <w:rPr>
                <w:color w:val="000000"/>
                <w:sz w:val="20"/>
                <w:szCs w:val="20"/>
              </w:rPr>
            </w:pPr>
            <w:r>
              <w:rPr>
                <w:color w:val="000000"/>
                <w:sz w:val="20"/>
                <w:szCs w:val="20"/>
              </w:rPr>
              <w:t xml:space="preserve">    </w:t>
            </w:r>
            <w:r w:rsidR="008960C4" w:rsidRPr="00DC420A">
              <w:rPr>
                <w:color w:val="000000"/>
                <w:sz w:val="20"/>
                <w:szCs w:val="20"/>
              </w:rPr>
              <w:t>Review notification of actual startup</w:t>
            </w:r>
            <w:r>
              <w:rPr>
                <w:color w:val="000000"/>
                <w:sz w:val="20"/>
                <w:szCs w:val="20"/>
                <w:vertAlign w:val="superscript"/>
              </w:rPr>
              <w:t xml:space="preserve"> </w:t>
            </w:r>
            <w:r>
              <w:rPr>
                <w:color w:val="000000"/>
                <w:sz w:val="20"/>
                <w:szCs w:val="20"/>
              </w:rPr>
              <w:t xml:space="preserve"> </w:t>
            </w:r>
            <w:r w:rsidR="008960C4" w:rsidRPr="00DC420A">
              <w:rPr>
                <w:color w:val="000000"/>
                <w:sz w:val="20"/>
                <w:szCs w:val="20"/>
              </w:rPr>
              <w:t xml:space="preserve"> </w:t>
            </w:r>
          </w:p>
        </w:tc>
        <w:tc>
          <w:tcPr>
            <w:tcW w:w="414" w:type="pct"/>
            <w:tcBorders>
              <w:top w:val="nil"/>
              <w:left w:val="nil"/>
              <w:bottom w:val="single" w:sz="4" w:space="0" w:color="auto"/>
              <w:right w:val="single" w:sz="4" w:space="0" w:color="auto"/>
            </w:tcBorders>
            <w:shd w:val="clear" w:color="auto" w:fill="auto"/>
            <w:vAlign w:val="center"/>
            <w:hideMark/>
          </w:tcPr>
          <w:p w14:paraId="7D77BC43"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46" w:type="pct"/>
            <w:tcBorders>
              <w:top w:val="nil"/>
              <w:left w:val="nil"/>
              <w:bottom w:val="single" w:sz="4" w:space="0" w:color="auto"/>
              <w:right w:val="single" w:sz="4" w:space="0" w:color="auto"/>
            </w:tcBorders>
            <w:shd w:val="clear" w:color="auto" w:fill="auto"/>
            <w:vAlign w:val="center"/>
            <w:hideMark/>
          </w:tcPr>
          <w:p w14:paraId="757E48FA"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08C29BBB"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78" w:type="pct"/>
            <w:tcBorders>
              <w:top w:val="nil"/>
              <w:left w:val="nil"/>
              <w:bottom w:val="single" w:sz="4" w:space="0" w:color="auto"/>
              <w:right w:val="single" w:sz="4" w:space="0" w:color="auto"/>
            </w:tcBorders>
            <w:shd w:val="clear" w:color="auto" w:fill="auto"/>
            <w:vAlign w:val="center"/>
            <w:hideMark/>
          </w:tcPr>
          <w:p w14:paraId="2CDD009E"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1</w:t>
            </w:r>
          </w:p>
        </w:tc>
        <w:tc>
          <w:tcPr>
            <w:tcW w:w="485" w:type="pct"/>
            <w:tcBorders>
              <w:top w:val="nil"/>
              <w:left w:val="nil"/>
              <w:bottom w:val="single" w:sz="4" w:space="0" w:color="auto"/>
              <w:right w:val="single" w:sz="4" w:space="0" w:color="auto"/>
            </w:tcBorders>
            <w:shd w:val="clear" w:color="auto" w:fill="auto"/>
            <w:vAlign w:val="center"/>
            <w:hideMark/>
          </w:tcPr>
          <w:p w14:paraId="356D8344"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73" w:type="pct"/>
            <w:tcBorders>
              <w:top w:val="nil"/>
              <w:left w:val="nil"/>
              <w:bottom w:val="single" w:sz="4" w:space="0" w:color="auto"/>
              <w:right w:val="single" w:sz="4" w:space="0" w:color="auto"/>
            </w:tcBorders>
            <w:shd w:val="clear" w:color="auto" w:fill="auto"/>
            <w:vAlign w:val="center"/>
            <w:hideMark/>
          </w:tcPr>
          <w:p w14:paraId="4551A7B0"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0.1</w:t>
            </w:r>
          </w:p>
        </w:tc>
        <w:tc>
          <w:tcPr>
            <w:tcW w:w="396" w:type="pct"/>
            <w:tcBorders>
              <w:top w:val="nil"/>
              <w:left w:val="nil"/>
              <w:bottom w:val="single" w:sz="4" w:space="0" w:color="auto"/>
              <w:right w:val="single" w:sz="4" w:space="0" w:color="auto"/>
            </w:tcBorders>
            <w:shd w:val="clear" w:color="auto" w:fill="auto"/>
            <w:vAlign w:val="center"/>
            <w:hideMark/>
          </w:tcPr>
          <w:p w14:paraId="689AD890"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0.2</w:t>
            </w:r>
          </w:p>
        </w:tc>
        <w:tc>
          <w:tcPr>
            <w:tcW w:w="365" w:type="pct"/>
            <w:tcBorders>
              <w:top w:val="nil"/>
              <w:left w:val="nil"/>
              <w:bottom w:val="single" w:sz="4" w:space="0" w:color="auto"/>
              <w:right w:val="single" w:sz="4" w:space="0" w:color="auto"/>
            </w:tcBorders>
            <w:shd w:val="clear" w:color="auto" w:fill="auto"/>
            <w:vAlign w:val="center"/>
            <w:hideMark/>
          </w:tcPr>
          <w:p w14:paraId="1772ED0C" w14:textId="465B3BD4" w:rsidR="008960C4" w:rsidRPr="00DC420A" w:rsidRDefault="008960C4" w:rsidP="008960C4">
            <w:pPr>
              <w:widowControl/>
              <w:autoSpaceDE/>
              <w:autoSpaceDN/>
              <w:adjustRightInd/>
              <w:jc w:val="right"/>
              <w:rPr>
                <w:color w:val="000000"/>
                <w:sz w:val="20"/>
                <w:szCs w:val="20"/>
              </w:rPr>
            </w:pPr>
            <w:r>
              <w:rPr>
                <w:color w:val="000000"/>
                <w:sz w:val="20"/>
                <w:szCs w:val="20"/>
              </w:rPr>
              <w:t xml:space="preserve">$104.68 </w:t>
            </w:r>
          </w:p>
        </w:tc>
      </w:tr>
      <w:tr w:rsidR="005D1417" w:rsidRPr="00DC420A" w14:paraId="2C86C541" w14:textId="77777777" w:rsidTr="005D1417">
        <w:trPr>
          <w:trHeight w:val="51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7C393808" w14:textId="77777777" w:rsidR="005D1417" w:rsidRDefault="00831C0E" w:rsidP="008960C4">
            <w:pPr>
              <w:widowControl/>
              <w:autoSpaceDE/>
              <w:autoSpaceDN/>
              <w:adjustRightInd/>
              <w:ind w:firstLineChars="100" w:firstLine="200"/>
              <w:rPr>
                <w:color w:val="000000"/>
                <w:sz w:val="20"/>
                <w:szCs w:val="20"/>
              </w:rPr>
            </w:pPr>
            <w:r>
              <w:rPr>
                <w:color w:val="000000"/>
                <w:sz w:val="20"/>
                <w:szCs w:val="20"/>
              </w:rPr>
              <w:t xml:space="preserve">    </w:t>
            </w:r>
            <w:r w:rsidR="008960C4" w:rsidRPr="00DC420A">
              <w:rPr>
                <w:color w:val="000000"/>
                <w:sz w:val="20"/>
                <w:szCs w:val="20"/>
              </w:rPr>
              <w:t xml:space="preserve">Review notification of type(s) of waste to </w:t>
            </w:r>
          </w:p>
          <w:p w14:paraId="2E5D1A70" w14:textId="3A27850A" w:rsidR="008960C4" w:rsidRPr="00DC420A" w:rsidRDefault="008960C4" w:rsidP="008960C4">
            <w:pPr>
              <w:widowControl/>
              <w:autoSpaceDE/>
              <w:autoSpaceDN/>
              <w:adjustRightInd/>
              <w:ind w:firstLineChars="100" w:firstLine="200"/>
              <w:rPr>
                <w:color w:val="000000"/>
                <w:sz w:val="20"/>
                <w:szCs w:val="20"/>
              </w:rPr>
            </w:pPr>
            <w:r w:rsidRPr="00DC420A">
              <w:rPr>
                <w:color w:val="000000"/>
                <w:sz w:val="20"/>
                <w:szCs w:val="20"/>
              </w:rPr>
              <w:t>be combusted</w:t>
            </w:r>
            <w:r w:rsidR="00831C0E">
              <w:rPr>
                <w:color w:val="000000"/>
                <w:sz w:val="20"/>
                <w:szCs w:val="20"/>
                <w:vertAlign w:val="superscript"/>
              </w:rPr>
              <w:t xml:space="preserve"> </w:t>
            </w:r>
            <w:r w:rsidR="00831C0E">
              <w:rPr>
                <w:color w:val="000000"/>
                <w:sz w:val="20"/>
                <w:szCs w:val="20"/>
              </w:rPr>
              <w:t xml:space="preserve">  </w:t>
            </w:r>
          </w:p>
        </w:tc>
        <w:tc>
          <w:tcPr>
            <w:tcW w:w="414" w:type="pct"/>
            <w:tcBorders>
              <w:top w:val="nil"/>
              <w:left w:val="nil"/>
              <w:bottom w:val="single" w:sz="4" w:space="0" w:color="auto"/>
              <w:right w:val="single" w:sz="4" w:space="0" w:color="auto"/>
            </w:tcBorders>
            <w:shd w:val="clear" w:color="auto" w:fill="auto"/>
            <w:vAlign w:val="center"/>
            <w:hideMark/>
          </w:tcPr>
          <w:p w14:paraId="44CC0504"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46" w:type="pct"/>
            <w:tcBorders>
              <w:top w:val="nil"/>
              <w:left w:val="nil"/>
              <w:bottom w:val="single" w:sz="4" w:space="0" w:color="auto"/>
              <w:right w:val="single" w:sz="4" w:space="0" w:color="auto"/>
            </w:tcBorders>
            <w:shd w:val="clear" w:color="auto" w:fill="auto"/>
            <w:vAlign w:val="center"/>
            <w:hideMark/>
          </w:tcPr>
          <w:p w14:paraId="61E94B7C"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4E01B681"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78" w:type="pct"/>
            <w:tcBorders>
              <w:top w:val="nil"/>
              <w:left w:val="nil"/>
              <w:bottom w:val="single" w:sz="4" w:space="0" w:color="auto"/>
              <w:right w:val="single" w:sz="4" w:space="0" w:color="auto"/>
            </w:tcBorders>
            <w:shd w:val="clear" w:color="auto" w:fill="auto"/>
            <w:vAlign w:val="center"/>
            <w:hideMark/>
          </w:tcPr>
          <w:p w14:paraId="32C34044"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1</w:t>
            </w:r>
          </w:p>
        </w:tc>
        <w:tc>
          <w:tcPr>
            <w:tcW w:w="485" w:type="pct"/>
            <w:tcBorders>
              <w:top w:val="nil"/>
              <w:left w:val="nil"/>
              <w:bottom w:val="single" w:sz="4" w:space="0" w:color="auto"/>
              <w:right w:val="single" w:sz="4" w:space="0" w:color="auto"/>
            </w:tcBorders>
            <w:shd w:val="clear" w:color="auto" w:fill="auto"/>
            <w:vAlign w:val="center"/>
            <w:hideMark/>
          </w:tcPr>
          <w:p w14:paraId="07853C89"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73" w:type="pct"/>
            <w:tcBorders>
              <w:top w:val="nil"/>
              <w:left w:val="nil"/>
              <w:bottom w:val="single" w:sz="4" w:space="0" w:color="auto"/>
              <w:right w:val="single" w:sz="4" w:space="0" w:color="auto"/>
            </w:tcBorders>
            <w:shd w:val="clear" w:color="auto" w:fill="auto"/>
            <w:vAlign w:val="center"/>
            <w:hideMark/>
          </w:tcPr>
          <w:p w14:paraId="1D70005B"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0.1</w:t>
            </w:r>
          </w:p>
        </w:tc>
        <w:tc>
          <w:tcPr>
            <w:tcW w:w="396" w:type="pct"/>
            <w:tcBorders>
              <w:top w:val="nil"/>
              <w:left w:val="nil"/>
              <w:bottom w:val="single" w:sz="4" w:space="0" w:color="auto"/>
              <w:right w:val="single" w:sz="4" w:space="0" w:color="auto"/>
            </w:tcBorders>
            <w:shd w:val="clear" w:color="auto" w:fill="auto"/>
            <w:vAlign w:val="center"/>
            <w:hideMark/>
          </w:tcPr>
          <w:p w14:paraId="6CCA5974"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0.2</w:t>
            </w:r>
          </w:p>
        </w:tc>
        <w:tc>
          <w:tcPr>
            <w:tcW w:w="365" w:type="pct"/>
            <w:tcBorders>
              <w:top w:val="nil"/>
              <w:left w:val="nil"/>
              <w:bottom w:val="single" w:sz="4" w:space="0" w:color="auto"/>
              <w:right w:val="single" w:sz="4" w:space="0" w:color="auto"/>
            </w:tcBorders>
            <w:shd w:val="clear" w:color="auto" w:fill="auto"/>
            <w:vAlign w:val="center"/>
            <w:hideMark/>
          </w:tcPr>
          <w:p w14:paraId="29D6B266" w14:textId="1B20F8CD" w:rsidR="008960C4" w:rsidRPr="00DC420A" w:rsidRDefault="008960C4" w:rsidP="008960C4">
            <w:pPr>
              <w:widowControl/>
              <w:autoSpaceDE/>
              <w:autoSpaceDN/>
              <w:adjustRightInd/>
              <w:jc w:val="right"/>
              <w:rPr>
                <w:color w:val="000000"/>
                <w:sz w:val="20"/>
                <w:szCs w:val="20"/>
              </w:rPr>
            </w:pPr>
            <w:r>
              <w:rPr>
                <w:color w:val="000000"/>
                <w:sz w:val="20"/>
                <w:szCs w:val="20"/>
              </w:rPr>
              <w:t xml:space="preserve">$104.68 </w:t>
            </w:r>
          </w:p>
        </w:tc>
      </w:tr>
      <w:tr w:rsidR="005D1417" w:rsidRPr="00DC420A" w14:paraId="2D7A1112" w14:textId="77777777" w:rsidTr="005D1417">
        <w:trPr>
          <w:trHeight w:val="30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494A0C0E" w14:textId="2B2AC310" w:rsidR="008960C4" w:rsidRPr="00DC420A" w:rsidRDefault="00831C0E" w:rsidP="008960C4">
            <w:pPr>
              <w:widowControl/>
              <w:autoSpaceDE/>
              <w:autoSpaceDN/>
              <w:adjustRightInd/>
              <w:ind w:firstLineChars="100" w:firstLine="200"/>
              <w:rPr>
                <w:color w:val="000000"/>
                <w:sz w:val="20"/>
                <w:szCs w:val="20"/>
              </w:rPr>
            </w:pPr>
            <w:r>
              <w:rPr>
                <w:color w:val="000000"/>
                <w:sz w:val="20"/>
                <w:szCs w:val="20"/>
              </w:rPr>
              <w:t xml:space="preserve">    </w:t>
            </w:r>
            <w:r w:rsidR="008960C4" w:rsidRPr="00DC420A">
              <w:rPr>
                <w:color w:val="000000"/>
                <w:sz w:val="20"/>
                <w:szCs w:val="20"/>
              </w:rPr>
              <w:t>Review notification of HMIWI capacity</w:t>
            </w:r>
            <w:r>
              <w:rPr>
                <w:color w:val="000000"/>
                <w:sz w:val="20"/>
                <w:szCs w:val="20"/>
                <w:vertAlign w:val="superscript"/>
              </w:rPr>
              <w:t xml:space="preserve"> </w:t>
            </w:r>
            <w:r>
              <w:rPr>
                <w:color w:val="000000"/>
                <w:sz w:val="20"/>
                <w:szCs w:val="20"/>
              </w:rPr>
              <w:t xml:space="preserve"> </w:t>
            </w:r>
            <w:r w:rsidR="008960C4" w:rsidRPr="00DC420A">
              <w:rPr>
                <w:color w:val="000000"/>
                <w:sz w:val="20"/>
                <w:szCs w:val="20"/>
              </w:rPr>
              <w:t xml:space="preserve"> </w:t>
            </w:r>
          </w:p>
        </w:tc>
        <w:tc>
          <w:tcPr>
            <w:tcW w:w="414" w:type="pct"/>
            <w:tcBorders>
              <w:top w:val="nil"/>
              <w:left w:val="nil"/>
              <w:bottom w:val="single" w:sz="4" w:space="0" w:color="auto"/>
              <w:right w:val="single" w:sz="4" w:space="0" w:color="auto"/>
            </w:tcBorders>
            <w:shd w:val="clear" w:color="auto" w:fill="auto"/>
            <w:vAlign w:val="center"/>
            <w:hideMark/>
          </w:tcPr>
          <w:p w14:paraId="38BD4CD4"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46" w:type="pct"/>
            <w:tcBorders>
              <w:top w:val="nil"/>
              <w:left w:val="nil"/>
              <w:bottom w:val="single" w:sz="4" w:space="0" w:color="auto"/>
              <w:right w:val="single" w:sz="4" w:space="0" w:color="auto"/>
            </w:tcBorders>
            <w:shd w:val="clear" w:color="auto" w:fill="auto"/>
            <w:vAlign w:val="center"/>
            <w:hideMark/>
          </w:tcPr>
          <w:p w14:paraId="51392F64"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19DBE905"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78" w:type="pct"/>
            <w:tcBorders>
              <w:top w:val="nil"/>
              <w:left w:val="nil"/>
              <w:bottom w:val="single" w:sz="4" w:space="0" w:color="auto"/>
              <w:right w:val="single" w:sz="4" w:space="0" w:color="auto"/>
            </w:tcBorders>
            <w:shd w:val="clear" w:color="auto" w:fill="auto"/>
            <w:vAlign w:val="center"/>
            <w:hideMark/>
          </w:tcPr>
          <w:p w14:paraId="2487288E"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1</w:t>
            </w:r>
          </w:p>
        </w:tc>
        <w:tc>
          <w:tcPr>
            <w:tcW w:w="485" w:type="pct"/>
            <w:tcBorders>
              <w:top w:val="nil"/>
              <w:left w:val="nil"/>
              <w:bottom w:val="single" w:sz="4" w:space="0" w:color="auto"/>
              <w:right w:val="single" w:sz="4" w:space="0" w:color="auto"/>
            </w:tcBorders>
            <w:shd w:val="clear" w:color="auto" w:fill="auto"/>
            <w:vAlign w:val="center"/>
            <w:hideMark/>
          </w:tcPr>
          <w:p w14:paraId="702B8ADA"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2</w:t>
            </w:r>
          </w:p>
        </w:tc>
        <w:tc>
          <w:tcPr>
            <w:tcW w:w="473" w:type="pct"/>
            <w:tcBorders>
              <w:top w:val="nil"/>
              <w:left w:val="nil"/>
              <w:bottom w:val="single" w:sz="4" w:space="0" w:color="auto"/>
              <w:right w:val="single" w:sz="4" w:space="0" w:color="auto"/>
            </w:tcBorders>
            <w:shd w:val="clear" w:color="auto" w:fill="auto"/>
            <w:vAlign w:val="center"/>
            <w:hideMark/>
          </w:tcPr>
          <w:p w14:paraId="517AC109"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0.1</w:t>
            </w:r>
          </w:p>
        </w:tc>
        <w:tc>
          <w:tcPr>
            <w:tcW w:w="396" w:type="pct"/>
            <w:tcBorders>
              <w:top w:val="nil"/>
              <w:left w:val="nil"/>
              <w:bottom w:val="single" w:sz="4" w:space="0" w:color="auto"/>
              <w:right w:val="single" w:sz="4" w:space="0" w:color="auto"/>
            </w:tcBorders>
            <w:shd w:val="clear" w:color="auto" w:fill="auto"/>
            <w:vAlign w:val="center"/>
            <w:hideMark/>
          </w:tcPr>
          <w:p w14:paraId="6D4C4936" w14:textId="77777777" w:rsidR="008960C4" w:rsidRPr="00DC420A" w:rsidRDefault="008960C4" w:rsidP="008960C4">
            <w:pPr>
              <w:widowControl/>
              <w:autoSpaceDE/>
              <w:autoSpaceDN/>
              <w:adjustRightInd/>
              <w:jc w:val="center"/>
              <w:rPr>
                <w:color w:val="000000"/>
                <w:sz w:val="20"/>
                <w:szCs w:val="20"/>
              </w:rPr>
            </w:pPr>
            <w:r w:rsidRPr="00DC420A">
              <w:rPr>
                <w:color w:val="000000"/>
                <w:sz w:val="20"/>
                <w:szCs w:val="20"/>
              </w:rPr>
              <w:t>0.2</w:t>
            </w:r>
          </w:p>
        </w:tc>
        <w:tc>
          <w:tcPr>
            <w:tcW w:w="365" w:type="pct"/>
            <w:tcBorders>
              <w:top w:val="nil"/>
              <w:left w:val="nil"/>
              <w:bottom w:val="single" w:sz="4" w:space="0" w:color="auto"/>
              <w:right w:val="single" w:sz="4" w:space="0" w:color="auto"/>
            </w:tcBorders>
            <w:shd w:val="clear" w:color="auto" w:fill="auto"/>
            <w:vAlign w:val="center"/>
            <w:hideMark/>
          </w:tcPr>
          <w:p w14:paraId="22A19FBE" w14:textId="5AF5A01F" w:rsidR="008960C4" w:rsidRPr="00DC420A" w:rsidRDefault="008960C4" w:rsidP="008960C4">
            <w:pPr>
              <w:widowControl/>
              <w:autoSpaceDE/>
              <w:autoSpaceDN/>
              <w:adjustRightInd/>
              <w:jc w:val="right"/>
              <w:rPr>
                <w:color w:val="000000"/>
                <w:sz w:val="20"/>
                <w:szCs w:val="20"/>
              </w:rPr>
            </w:pPr>
            <w:r>
              <w:rPr>
                <w:color w:val="000000"/>
                <w:sz w:val="20"/>
                <w:szCs w:val="20"/>
              </w:rPr>
              <w:t xml:space="preserve">$104.68 </w:t>
            </w:r>
          </w:p>
        </w:tc>
      </w:tr>
      <w:tr w:rsidR="005D1417" w:rsidRPr="00DC420A" w14:paraId="14DCE582" w14:textId="77777777" w:rsidTr="005D1417">
        <w:trPr>
          <w:trHeight w:val="30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1927AD79" w14:textId="77777777" w:rsidR="005D1417" w:rsidRDefault="00831C0E" w:rsidP="002D5F70">
            <w:pPr>
              <w:widowControl/>
              <w:autoSpaceDE/>
              <w:autoSpaceDN/>
              <w:adjustRightInd/>
              <w:ind w:firstLineChars="100" w:firstLine="200"/>
              <w:rPr>
                <w:color w:val="000000"/>
                <w:sz w:val="20"/>
                <w:szCs w:val="20"/>
              </w:rPr>
            </w:pPr>
            <w:r>
              <w:rPr>
                <w:color w:val="000000"/>
                <w:sz w:val="20"/>
                <w:szCs w:val="20"/>
              </w:rPr>
              <w:t xml:space="preserve">    </w:t>
            </w:r>
            <w:r w:rsidR="00DC420A" w:rsidRPr="00DC420A">
              <w:rPr>
                <w:color w:val="000000"/>
                <w:sz w:val="20"/>
                <w:szCs w:val="20"/>
              </w:rPr>
              <w:t xml:space="preserve">Review notification of initial performance </w:t>
            </w:r>
          </w:p>
          <w:p w14:paraId="3EED993C" w14:textId="2236B075" w:rsidR="00DC420A" w:rsidRPr="00DC420A" w:rsidRDefault="00DC420A" w:rsidP="002D5F70">
            <w:pPr>
              <w:widowControl/>
              <w:autoSpaceDE/>
              <w:autoSpaceDN/>
              <w:adjustRightInd/>
              <w:ind w:firstLineChars="100" w:firstLine="200"/>
              <w:rPr>
                <w:color w:val="000000"/>
                <w:sz w:val="20"/>
                <w:szCs w:val="20"/>
              </w:rPr>
            </w:pPr>
            <w:r w:rsidRPr="00DC420A">
              <w:rPr>
                <w:color w:val="000000"/>
                <w:sz w:val="20"/>
                <w:szCs w:val="20"/>
              </w:rPr>
              <w:t>test</w:t>
            </w:r>
            <w:r w:rsidR="00831C0E">
              <w:rPr>
                <w:color w:val="000000"/>
                <w:sz w:val="20"/>
                <w:szCs w:val="20"/>
                <w:vertAlign w:val="superscript"/>
              </w:rPr>
              <w:t xml:space="preserve"> </w:t>
            </w:r>
            <w:r w:rsidR="00831C0E">
              <w:rPr>
                <w:color w:val="000000"/>
                <w:sz w:val="20"/>
                <w:szCs w:val="20"/>
              </w:rPr>
              <w:t xml:space="preserve"> </w:t>
            </w:r>
            <w:r w:rsidRPr="00DC420A">
              <w:rPr>
                <w:color w:val="000000"/>
                <w:sz w:val="20"/>
                <w:szCs w:val="20"/>
              </w:rPr>
              <w:t xml:space="preserve"> </w:t>
            </w:r>
          </w:p>
        </w:tc>
        <w:tc>
          <w:tcPr>
            <w:tcW w:w="414" w:type="pct"/>
            <w:tcBorders>
              <w:top w:val="nil"/>
              <w:left w:val="nil"/>
              <w:bottom w:val="single" w:sz="4" w:space="0" w:color="auto"/>
              <w:right w:val="single" w:sz="4" w:space="0" w:color="auto"/>
            </w:tcBorders>
            <w:shd w:val="clear" w:color="auto" w:fill="auto"/>
            <w:vAlign w:val="center"/>
            <w:hideMark/>
          </w:tcPr>
          <w:p w14:paraId="3C1C6764"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2</w:t>
            </w:r>
          </w:p>
        </w:tc>
        <w:tc>
          <w:tcPr>
            <w:tcW w:w="446" w:type="pct"/>
            <w:tcBorders>
              <w:top w:val="nil"/>
              <w:left w:val="nil"/>
              <w:bottom w:val="single" w:sz="4" w:space="0" w:color="auto"/>
              <w:right w:val="single" w:sz="4" w:space="0" w:color="auto"/>
            </w:tcBorders>
            <w:shd w:val="clear" w:color="auto" w:fill="auto"/>
            <w:vAlign w:val="center"/>
            <w:hideMark/>
          </w:tcPr>
          <w:p w14:paraId="28B743F1"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19B63B83"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2</w:t>
            </w:r>
          </w:p>
        </w:tc>
        <w:tc>
          <w:tcPr>
            <w:tcW w:w="478" w:type="pct"/>
            <w:tcBorders>
              <w:top w:val="nil"/>
              <w:left w:val="nil"/>
              <w:bottom w:val="single" w:sz="4" w:space="0" w:color="auto"/>
              <w:right w:val="single" w:sz="4" w:space="0" w:color="auto"/>
            </w:tcBorders>
            <w:shd w:val="clear" w:color="auto" w:fill="auto"/>
            <w:vAlign w:val="center"/>
            <w:hideMark/>
          </w:tcPr>
          <w:p w14:paraId="7F15C496"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85" w:type="pct"/>
            <w:tcBorders>
              <w:top w:val="nil"/>
              <w:left w:val="nil"/>
              <w:bottom w:val="single" w:sz="4" w:space="0" w:color="auto"/>
              <w:right w:val="single" w:sz="4" w:space="0" w:color="auto"/>
            </w:tcBorders>
            <w:shd w:val="clear" w:color="auto" w:fill="auto"/>
            <w:vAlign w:val="center"/>
            <w:hideMark/>
          </w:tcPr>
          <w:p w14:paraId="0123B0F2"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2</w:t>
            </w:r>
          </w:p>
        </w:tc>
        <w:tc>
          <w:tcPr>
            <w:tcW w:w="473" w:type="pct"/>
            <w:tcBorders>
              <w:top w:val="nil"/>
              <w:left w:val="nil"/>
              <w:bottom w:val="single" w:sz="4" w:space="0" w:color="auto"/>
              <w:right w:val="single" w:sz="4" w:space="0" w:color="auto"/>
            </w:tcBorders>
            <w:shd w:val="clear" w:color="auto" w:fill="auto"/>
            <w:vAlign w:val="center"/>
            <w:hideMark/>
          </w:tcPr>
          <w:p w14:paraId="5147F088"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0.1</w:t>
            </w:r>
          </w:p>
        </w:tc>
        <w:tc>
          <w:tcPr>
            <w:tcW w:w="396" w:type="pct"/>
            <w:tcBorders>
              <w:top w:val="nil"/>
              <w:left w:val="nil"/>
              <w:bottom w:val="single" w:sz="4" w:space="0" w:color="auto"/>
              <w:right w:val="single" w:sz="4" w:space="0" w:color="auto"/>
            </w:tcBorders>
            <w:shd w:val="clear" w:color="auto" w:fill="auto"/>
            <w:vAlign w:val="center"/>
            <w:hideMark/>
          </w:tcPr>
          <w:p w14:paraId="4FE36939"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0.2</w:t>
            </w:r>
          </w:p>
        </w:tc>
        <w:tc>
          <w:tcPr>
            <w:tcW w:w="365" w:type="pct"/>
            <w:tcBorders>
              <w:top w:val="nil"/>
              <w:left w:val="nil"/>
              <w:bottom w:val="single" w:sz="4" w:space="0" w:color="auto"/>
              <w:right w:val="single" w:sz="4" w:space="0" w:color="auto"/>
            </w:tcBorders>
            <w:shd w:val="clear" w:color="auto" w:fill="auto"/>
            <w:vAlign w:val="center"/>
            <w:hideMark/>
          </w:tcPr>
          <w:p w14:paraId="62489083"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xml:space="preserve">$104.68 </w:t>
            </w:r>
          </w:p>
        </w:tc>
      </w:tr>
      <w:tr w:rsidR="005D1417" w:rsidRPr="00DC420A" w14:paraId="0719A763" w14:textId="77777777" w:rsidTr="005D1417">
        <w:trPr>
          <w:trHeight w:val="51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271C4682" w14:textId="77777777" w:rsidR="005D1417" w:rsidRDefault="00831C0E" w:rsidP="008960C4">
            <w:pPr>
              <w:widowControl/>
              <w:autoSpaceDE/>
              <w:autoSpaceDN/>
              <w:adjustRightInd/>
              <w:ind w:firstLineChars="100" w:firstLine="200"/>
              <w:rPr>
                <w:color w:val="000000"/>
                <w:sz w:val="20"/>
                <w:szCs w:val="20"/>
              </w:rPr>
            </w:pPr>
            <w:r>
              <w:rPr>
                <w:color w:val="000000"/>
                <w:sz w:val="20"/>
                <w:szCs w:val="20"/>
              </w:rPr>
              <w:t xml:space="preserve">    </w:t>
            </w:r>
            <w:r w:rsidR="00DC420A" w:rsidRPr="00DC420A">
              <w:rPr>
                <w:color w:val="000000"/>
                <w:sz w:val="20"/>
                <w:szCs w:val="20"/>
              </w:rPr>
              <w:t xml:space="preserve">Review notification of initial CMS </w:t>
            </w:r>
          </w:p>
          <w:p w14:paraId="795D5FA0" w14:textId="02C9A014" w:rsidR="00DC420A" w:rsidRPr="00DC420A" w:rsidRDefault="00DC420A" w:rsidP="008960C4">
            <w:pPr>
              <w:widowControl/>
              <w:autoSpaceDE/>
              <w:autoSpaceDN/>
              <w:adjustRightInd/>
              <w:ind w:firstLineChars="100" w:firstLine="200"/>
              <w:rPr>
                <w:color w:val="000000"/>
                <w:sz w:val="20"/>
                <w:szCs w:val="20"/>
              </w:rPr>
            </w:pPr>
            <w:r w:rsidRPr="00DC420A">
              <w:rPr>
                <w:color w:val="000000"/>
                <w:sz w:val="20"/>
                <w:szCs w:val="20"/>
              </w:rPr>
              <w:t>demonstration</w:t>
            </w:r>
            <w:r w:rsidR="00831C0E">
              <w:rPr>
                <w:color w:val="000000"/>
                <w:sz w:val="20"/>
                <w:szCs w:val="20"/>
                <w:vertAlign w:val="superscript"/>
              </w:rPr>
              <w:t xml:space="preserve"> </w:t>
            </w:r>
            <w:r w:rsidR="00831C0E">
              <w:rPr>
                <w:color w:val="000000"/>
                <w:sz w:val="20"/>
                <w:szCs w:val="20"/>
              </w:rPr>
              <w:t xml:space="preserve">  </w:t>
            </w:r>
          </w:p>
        </w:tc>
        <w:tc>
          <w:tcPr>
            <w:tcW w:w="414" w:type="pct"/>
            <w:tcBorders>
              <w:top w:val="nil"/>
              <w:left w:val="nil"/>
              <w:bottom w:val="single" w:sz="4" w:space="0" w:color="auto"/>
              <w:right w:val="single" w:sz="4" w:space="0" w:color="auto"/>
            </w:tcBorders>
            <w:shd w:val="clear" w:color="auto" w:fill="auto"/>
            <w:vAlign w:val="center"/>
            <w:hideMark/>
          </w:tcPr>
          <w:p w14:paraId="0E2A6E32"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2</w:t>
            </w:r>
          </w:p>
        </w:tc>
        <w:tc>
          <w:tcPr>
            <w:tcW w:w="446" w:type="pct"/>
            <w:tcBorders>
              <w:top w:val="nil"/>
              <w:left w:val="nil"/>
              <w:bottom w:val="single" w:sz="4" w:space="0" w:color="auto"/>
              <w:right w:val="single" w:sz="4" w:space="0" w:color="auto"/>
            </w:tcBorders>
            <w:shd w:val="clear" w:color="auto" w:fill="auto"/>
            <w:vAlign w:val="center"/>
            <w:hideMark/>
          </w:tcPr>
          <w:p w14:paraId="0CD22B64"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75D749C8"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2</w:t>
            </w:r>
          </w:p>
        </w:tc>
        <w:tc>
          <w:tcPr>
            <w:tcW w:w="478" w:type="pct"/>
            <w:tcBorders>
              <w:top w:val="nil"/>
              <w:left w:val="nil"/>
              <w:bottom w:val="single" w:sz="4" w:space="0" w:color="auto"/>
              <w:right w:val="single" w:sz="4" w:space="0" w:color="auto"/>
            </w:tcBorders>
            <w:shd w:val="clear" w:color="auto" w:fill="auto"/>
            <w:vAlign w:val="center"/>
            <w:hideMark/>
          </w:tcPr>
          <w:p w14:paraId="5F366F2C"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85" w:type="pct"/>
            <w:tcBorders>
              <w:top w:val="nil"/>
              <w:left w:val="nil"/>
              <w:bottom w:val="single" w:sz="4" w:space="0" w:color="auto"/>
              <w:right w:val="single" w:sz="4" w:space="0" w:color="auto"/>
            </w:tcBorders>
            <w:shd w:val="clear" w:color="auto" w:fill="auto"/>
            <w:vAlign w:val="center"/>
            <w:hideMark/>
          </w:tcPr>
          <w:p w14:paraId="4653CC04"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2</w:t>
            </w:r>
          </w:p>
        </w:tc>
        <w:tc>
          <w:tcPr>
            <w:tcW w:w="473" w:type="pct"/>
            <w:tcBorders>
              <w:top w:val="nil"/>
              <w:left w:val="nil"/>
              <w:bottom w:val="single" w:sz="4" w:space="0" w:color="auto"/>
              <w:right w:val="single" w:sz="4" w:space="0" w:color="auto"/>
            </w:tcBorders>
            <w:shd w:val="clear" w:color="auto" w:fill="auto"/>
            <w:vAlign w:val="center"/>
            <w:hideMark/>
          </w:tcPr>
          <w:p w14:paraId="17C697E9"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0.1</w:t>
            </w:r>
          </w:p>
        </w:tc>
        <w:tc>
          <w:tcPr>
            <w:tcW w:w="396" w:type="pct"/>
            <w:tcBorders>
              <w:top w:val="nil"/>
              <w:left w:val="nil"/>
              <w:bottom w:val="single" w:sz="4" w:space="0" w:color="auto"/>
              <w:right w:val="single" w:sz="4" w:space="0" w:color="auto"/>
            </w:tcBorders>
            <w:shd w:val="clear" w:color="auto" w:fill="auto"/>
            <w:vAlign w:val="center"/>
            <w:hideMark/>
          </w:tcPr>
          <w:p w14:paraId="38BE930C"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0.2</w:t>
            </w:r>
          </w:p>
        </w:tc>
        <w:tc>
          <w:tcPr>
            <w:tcW w:w="365" w:type="pct"/>
            <w:tcBorders>
              <w:top w:val="nil"/>
              <w:left w:val="nil"/>
              <w:bottom w:val="single" w:sz="4" w:space="0" w:color="auto"/>
              <w:right w:val="single" w:sz="4" w:space="0" w:color="auto"/>
            </w:tcBorders>
            <w:shd w:val="clear" w:color="auto" w:fill="auto"/>
            <w:vAlign w:val="center"/>
            <w:hideMark/>
          </w:tcPr>
          <w:p w14:paraId="021BFF31"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xml:space="preserve">$104.68 </w:t>
            </w:r>
          </w:p>
        </w:tc>
      </w:tr>
      <w:tr w:rsidR="005D1417" w:rsidRPr="00DC420A" w14:paraId="09A29E9B" w14:textId="77777777" w:rsidTr="005D1417">
        <w:trPr>
          <w:trHeight w:val="30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0C0ED13F" w14:textId="77777777" w:rsidR="005D1417" w:rsidRDefault="00831C0E" w:rsidP="002D5F70">
            <w:pPr>
              <w:widowControl/>
              <w:autoSpaceDE/>
              <w:autoSpaceDN/>
              <w:adjustRightInd/>
              <w:ind w:firstLineChars="100" w:firstLine="200"/>
              <w:rPr>
                <w:color w:val="000000"/>
                <w:sz w:val="20"/>
                <w:szCs w:val="20"/>
              </w:rPr>
            </w:pPr>
            <w:r>
              <w:rPr>
                <w:color w:val="000000"/>
                <w:sz w:val="20"/>
                <w:szCs w:val="20"/>
              </w:rPr>
              <w:t xml:space="preserve">    </w:t>
            </w:r>
            <w:r w:rsidR="00DC420A" w:rsidRPr="00DC420A">
              <w:rPr>
                <w:color w:val="000000"/>
                <w:sz w:val="20"/>
                <w:szCs w:val="20"/>
              </w:rPr>
              <w:t xml:space="preserve">Review notification addressing sitting </w:t>
            </w:r>
          </w:p>
          <w:p w14:paraId="7E37375D" w14:textId="2F7E1749" w:rsidR="00DC420A" w:rsidRPr="00DC420A" w:rsidRDefault="00DC420A" w:rsidP="002D5F70">
            <w:pPr>
              <w:widowControl/>
              <w:autoSpaceDE/>
              <w:autoSpaceDN/>
              <w:adjustRightInd/>
              <w:ind w:firstLineChars="100" w:firstLine="200"/>
              <w:rPr>
                <w:color w:val="000000"/>
                <w:sz w:val="20"/>
                <w:szCs w:val="20"/>
              </w:rPr>
            </w:pPr>
            <w:r w:rsidRPr="00DC420A">
              <w:rPr>
                <w:color w:val="000000"/>
                <w:sz w:val="20"/>
                <w:szCs w:val="20"/>
              </w:rPr>
              <w:t>requirements</w:t>
            </w:r>
            <w:r w:rsidR="00831C0E">
              <w:rPr>
                <w:color w:val="000000"/>
                <w:sz w:val="20"/>
                <w:szCs w:val="20"/>
                <w:vertAlign w:val="superscript"/>
              </w:rPr>
              <w:t xml:space="preserve"> </w:t>
            </w:r>
            <w:r w:rsidR="00831C0E">
              <w:rPr>
                <w:color w:val="000000"/>
                <w:sz w:val="20"/>
                <w:szCs w:val="20"/>
              </w:rPr>
              <w:t xml:space="preserve"> </w:t>
            </w:r>
            <w:r w:rsidRPr="00DC420A">
              <w:rPr>
                <w:color w:val="000000"/>
                <w:sz w:val="20"/>
                <w:szCs w:val="20"/>
              </w:rPr>
              <w:t xml:space="preserve"> </w:t>
            </w:r>
          </w:p>
        </w:tc>
        <w:tc>
          <w:tcPr>
            <w:tcW w:w="414" w:type="pct"/>
            <w:tcBorders>
              <w:top w:val="nil"/>
              <w:left w:val="nil"/>
              <w:bottom w:val="single" w:sz="4" w:space="0" w:color="auto"/>
              <w:right w:val="single" w:sz="4" w:space="0" w:color="auto"/>
            </w:tcBorders>
            <w:shd w:val="clear" w:color="auto" w:fill="auto"/>
            <w:vAlign w:val="center"/>
            <w:hideMark/>
          </w:tcPr>
          <w:p w14:paraId="2753D6AD"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24</w:t>
            </w:r>
          </w:p>
        </w:tc>
        <w:tc>
          <w:tcPr>
            <w:tcW w:w="446" w:type="pct"/>
            <w:tcBorders>
              <w:top w:val="nil"/>
              <w:left w:val="nil"/>
              <w:bottom w:val="single" w:sz="4" w:space="0" w:color="auto"/>
              <w:right w:val="single" w:sz="4" w:space="0" w:color="auto"/>
            </w:tcBorders>
            <w:shd w:val="clear" w:color="auto" w:fill="auto"/>
            <w:vAlign w:val="center"/>
            <w:hideMark/>
          </w:tcPr>
          <w:p w14:paraId="565F64C4"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24A99CB4"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24</w:t>
            </w:r>
          </w:p>
        </w:tc>
        <w:tc>
          <w:tcPr>
            <w:tcW w:w="478" w:type="pct"/>
            <w:tcBorders>
              <w:top w:val="nil"/>
              <w:left w:val="nil"/>
              <w:bottom w:val="single" w:sz="4" w:space="0" w:color="auto"/>
              <w:right w:val="single" w:sz="4" w:space="0" w:color="auto"/>
            </w:tcBorders>
            <w:shd w:val="clear" w:color="auto" w:fill="auto"/>
            <w:vAlign w:val="center"/>
            <w:hideMark/>
          </w:tcPr>
          <w:p w14:paraId="19ED75A4"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85" w:type="pct"/>
            <w:tcBorders>
              <w:top w:val="nil"/>
              <w:left w:val="nil"/>
              <w:bottom w:val="single" w:sz="4" w:space="0" w:color="auto"/>
              <w:right w:val="single" w:sz="4" w:space="0" w:color="auto"/>
            </w:tcBorders>
            <w:shd w:val="clear" w:color="auto" w:fill="auto"/>
            <w:vAlign w:val="center"/>
            <w:hideMark/>
          </w:tcPr>
          <w:p w14:paraId="45C6DCA9"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24</w:t>
            </w:r>
          </w:p>
        </w:tc>
        <w:tc>
          <w:tcPr>
            <w:tcW w:w="473" w:type="pct"/>
            <w:tcBorders>
              <w:top w:val="nil"/>
              <w:left w:val="nil"/>
              <w:bottom w:val="single" w:sz="4" w:space="0" w:color="auto"/>
              <w:right w:val="single" w:sz="4" w:space="0" w:color="auto"/>
            </w:tcBorders>
            <w:shd w:val="clear" w:color="auto" w:fill="auto"/>
            <w:vAlign w:val="center"/>
            <w:hideMark/>
          </w:tcPr>
          <w:p w14:paraId="790C0F31"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1.2</w:t>
            </w:r>
          </w:p>
        </w:tc>
        <w:tc>
          <w:tcPr>
            <w:tcW w:w="396" w:type="pct"/>
            <w:tcBorders>
              <w:top w:val="nil"/>
              <w:left w:val="nil"/>
              <w:bottom w:val="single" w:sz="4" w:space="0" w:color="auto"/>
              <w:right w:val="single" w:sz="4" w:space="0" w:color="auto"/>
            </w:tcBorders>
            <w:shd w:val="clear" w:color="auto" w:fill="auto"/>
            <w:vAlign w:val="center"/>
            <w:hideMark/>
          </w:tcPr>
          <w:p w14:paraId="5EAFB5CC"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2.4</w:t>
            </w:r>
          </w:p>
        </w:tc>
        <w:tc>
          <w:tcPr>
            <w:tcW w:w="365" w:type="pct"/>
            <w:tcBorders>
              <w:top w:val="nil"/>
              <w:left w:val="nil"/>
              <w:bottom w:val="single" w:sz="4" w:space="0" w:color="auto"/>
              <w:right w:val="single" w:sz="4" w:space="0" w:color="auto"/>
            </w:tcBorders>
            <w:shd w:val="clear" w:color="auto" w:fill="auto"/>
            <w:vAlign w:val="center"/>
            <w:hideMark/>
          </w:tcPr>
          <w:p w14:paraId="15DE3BA3"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xml:space="preserve">$1,256.16 </w:t>
            </w:r>
          </w:p>
        </w:tc>
      </w:tr>
      <w:tr w:rsidR="005D1417" w:rsidRPr="00DC420A" w14:paraId="76584506" w14:textId="77777777" w:rsidTr="005D1417">
        <w:trPr>
          <w:trHeight w:val="30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3EAB513D" w14:textId="6D3D6127" w:rsidR="00DC420A" w:rsidRPr="00DC420A" w:rsidRDefault="00831C0E" w:rsidP="002D5F70">
            <w:pPr>
              <w:widowControl/>
              <w:autoSpaceDE/>
              <w:autoSpaceDN/>
              <w:adjustRightInd/>
              <w:ind w:firstLineChars="100" w:firstLine="200"/>
              <w:rPr>
                <w:color w:val="000000"/>
                <w:sz w:val="20"/>
                <w:szCs w:val="20"/>
              </w:rPr>
            </w:pPr>
            <w:r>
              <w:rPr>
                <w:color w:val="000000"/>
                <w:sz w:val="20"/>
                <w:szCs w:val="20"/>
              </w:rPr>
              <w:lastRenderedPageBreak/>
              <w:t xml:space="preserve">    </w:t>
            </w:r>
            <w:r w:rsidR="00DC420A" w:rsidRPr="00DC420A">
              <w:rPr>
                <w:color w:val="000000"/>
                <w:sz w:val="20"/>
                <w:szCs w:val="20"/>
              </w:rPr>
              <w:t>Review waste management plan</w:t>
            </w:r>
            <w:r>
              <w:rPr>
                <w:color w:val="000000"/>
                <w:sz w:val="20"/>
                <w:szCs w:val="20"/>
              </w:rPr>
              <w:t xml:space="preserve"> </w:t>
            </w:r>
          </w:p>
        </w:tc>
        <w:tc>
          <w:tcPr>
            <w:tcW w:w="414" w:type="pct"/>
            <w:tcBorders>
              <w:top w:val="nil"/>
              <w:left w:val="nil"/>
              <w:bottom w:val="single" w:sz="4" w:space="0" w:color="auto"/>
              <w:right w:val="single" w:sz="4" w:space="0" w:color="auto"/>
            </w:tcBorders>
            <w:shd w:val="clear" w:color="auto" w:fill="auto"/>
            <w:vAlign w:val="center"/>
            <w:hideMark/>
          </w:tcPr>
          <w:p w14:paraId="4D585C17"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8</w:t>
            </w:r>
          </w:p>
        </w:tc>
        <w:tc>
          <w:tcPr>
            <w:tcW w:w="446" w:type="pct"/>
            <w:tcBorders>
              <w:top w:val="nil"/>
              <w:left w:val="nil"/>
              <w:bottom w:val="single" w:sz="4" w:space="0" w:color="auto"/>
              <w:right w:val="single" w:sz="4" w:space="0" w:color="auto"/>
            </w:tcBorders>
            <w:shd w:val="clear" w:color="auto" w:fill="auto"/>
            <w:vAlign w:val="center"/>
            <w:hideMark/>
          </w:tcPr>
          <w:p w14:paraId="51D1AA68"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73833FA1"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8</w:t>
            </w:r>
          </w:p>
        </w:tc>
        <w:tc>
          <w:tcPr>
            <w:tcW w:w="478" w:type="pct"/>
            <w:tcBorders>
              <w:top w:val="nil"/>
              <w:left w:val="nil"/>
              <w:bottom w:val="single" w:sz="4" w:space="0" w:color="auto"/>
              <w:right w:val="single" w:sz="4" w:space="0" w:color="auto"/>
            </w:tcBorders>
            <w:shd w:val="clear" w:color="auto" w:fill="auto"/>
            <w:vAlign w:val="center"/>
            <w:hideMark/>
          </w:tcPr>
          <w:p w14:paraId="0D2CFA41"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85" w:type="pct"/>
            <w:tcBorders>
              <w:top w:val="nil"/>
              <w:left w:val="nil"/>
              <w:bottom w:val="single" w:sz="4" w:space="0" w:color="auto"/>
              <w:right w:val="single" w:sz="4" w:space="0" w:color="auto"/>
            </w:tcBorders>
            <w:shd w:val="clear" w:color="auto" w:fill="auto"/>
            <w:vAlign w:val="center"/>
            <w:hideMark/>
          </w:tcPr>
          <w:p w14:paraId="11893F59"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8</w:t>
            </w:r>
          </w:p>
        </w:tc>
        <w:tc>
          <w:tcPr>
            <w:tcW w:w="473" w:type="pct"/>
            <w:tcBorders>
              <w:top w:val="nil"/>
              <w:left w:val="nil"/>
              <w:bottom w:val="single" w:sz="4" w:space="0" w:color="auto"/>
              <w:right w:val="single" w:sz="4" w:space="0" w:color="auto"/>
            </w:tcBorders>
            <w:shd w:val="clear" w:color="auto" w:fill="auto"/>
            <w:vAlign w:val="center"/>
            <w:hideMark/>
          </w:tcPr>
          <w:p w14:paraId="594FE17E"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0.4</w:t>
            </w:r>
          </w:p>
        </w:tc>
        <w:tc>
          <w:tcPr>
            <w:tcW w:w="396" w:type="pct"/>
            <w:tcBorders>
              <w:top w:val="nil"/>
              <w:left w:val="nil"/>
              <w:bottom w:val="single" w:sz="4" w:space="0" w:color="auto"/>
              <w:right w:val="single" w:sz="4" w:space="0" w:color="auto"/>
            </w:tcBorders>
            <w:shd w:val="clear" w:color="auto" w:fill="auto"/>
            <w:vAlign w:val="center"/>
            <w:hideMark/>
          </w:tcPr>
          <w:p w14:paraId="688A8666"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0.8</w:t>
            </w:r>
          </w:p>
        </w:tc>
        <w:tc>
          <w:tcPr>
            <w:tcW w:w="365" w:type="pct"/>
            <w:tcBorders>
              <w:top w:val="nil"/>
              <w:left w:val="nil"/>
              <w:bottom w:val="single" w:sz="4" w:space="0" w:color="auto"/>
              <w:right w:val="single" w:sz="4" w:space="0" w:color="auto"/>
            </w:tcBorders>
            <w:shd w:val="clear" w:color="auto" w:fill="auto"/>
            <w:vAlign w:val="center"/>
            <w:hideMark/>
          </w:tcPr>
          <w:p w14:paraId="2552D8EA"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xml:space="preserve">$418.72 </w:t>
            </w:r>
          </w:p>
        </w:tc>
      </w:tr>
      <w:tr w:rsidR="005D1417" w:rsidRPr="00DC420A" w14:paraId="0748442E" w14:textId="77777777" w:rsidTr="005D1417">
        <w:trPr>
          <w:trHeight w:val="315"/>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2003A51E" w14:textId="77777777" w:rsidR="005D1417" w:rsidRDefault="00831C0E" w:rsidP="002D5F70">
            <w:pPr>
              <w:widowControl/>
              <w:autoSpaceDE/>
              <w:autoSpaceDN/>
              <w:adjustRightInd/>
              <w:ind w:firstLineChars="100" w:firstLine="200"/>
              <w:rPr>
                <w:color w:val="000000"/>
                <w:sz w:val="20"/>
                <w:szCs w:val="20"/>
              </w:rPr>
            </w:pPr>
            <w:r>
              <w:rPr>
                <w:color w:val="000000"/>
                <w:sz w:val="20"/>
                <w:szCs w:val="20"/>
              </w:rPr>
              <w:t xml:space="preserve">    </w:t>
            </w:r>
            <w:r w:rsidR="00DC420A" w:rsidRPr="00DC420A">
              <w:rPr>
                <w:color w:val="000000"/>
                <w:sz w:val="20"/>
                <w:szCs w:val="20"/>
              </w:rPr>
              <w:t xml:space="preserve">Review analysis for bag leak detection </w:t>
            </w:r>
          </w:p>
          <w:p w14:paraId="335CE3FA" w14:textId="46E22E17" w:rsidR="00DC420A" w:rsidRPr="00DC420A" w:rsidRDefault="00DC420A" w:rsidP="002D5F70">
            <w:pPr>
              <w:widowControl/>
              <w:autoSpaceDE/>
              <w:autoSpaceDN/>
              <w:adjustRightInd/>
              <w:ind w:firstLineChars="100" w:firstLine="200"/>
              <w:rPr>
                <w:color w:val="000000"/>
                <w:sz w:val="20"/>
                <w:szCs w:val="20"/>
              </w:rPr>
            </w:pPr>
            <w:r w:rsidRPr="00DC420A">
              <w:rPr>
                <w:color w:val="000000"/>
                <w:sz w:val="20"/>
                <w:szCs w:val="20"/>
              </w:rPr>
              <w:t xml:space="preserve">systems </w:t>
            </w:r>
            <w:r w:rsidRPr="00DC420A">
              <w:rPr>
                <w:color w:val="000000"/>
                <w:sz w:val="20"/>
                <w:szCs w:val="20"/>
                <w:vertAlign w:val="superscript"/>
              </w:rPr>
              <w:t>h</w:t>
            </w:r>
            <w:r w:rsidR="00831C0E">
              <w:rPr>
                <w:color w:val="000000"/>
                <w:sz w:val="20"/>
                <w:szCs w:val="20"/>
              </w:rPr>
              <w:t xml:space="preserve"> </w:t>
            </w:r>
          </w:p>
        </w:tc>
        <w:tc>
          <w:tcPr>
            <w:tcW w:w="414" w:type="pct"/>
            <w:tcBorders>
              <w:top w:val="nil"/>
              <w:left w:val="nil"/>
              <w:bottom w:val="single" w:sz="4" w:space="0" w:color="auto"/>
              <w:right w:val="single" w:sz="4" w:space="0" w:color="auto"/>
            </w:tcBorders>
            <w:shd w:val="clear" w:color="auto" w:fill="auto"/>
            <w:vAlign w:val="center"/>
            <w:hideMark/>
          </w:tcPr>
          <w:p w14:paraId="0DA2BDC6"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8</w:t>
            </w:r>
          </w:p>
        </w:tc>
        <w:tc>
          <w:tcPr>
            <w:tcW w:w="446" w:type="pct"/>
            <w:tcBorders>
              <w:top w:val="nil"/>
              <w:left w:val="nil"/>
              <w:bottom w:val="single" w:sz="4" w:space="0" w:color="auto"/>
              <w:right w:val="single" w:sz="4" w:space="0" w:color="auto"/>
            </w:tcBorders>
            <w:shd w:val="clear" w:color="auto" w:fill="auto"/>
            <w:vAlign w:val="center"/>
            <w:hideMark/>
          </w:tcPr>
          <w:p w14:paraId="37570123"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1FD37C00"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8</w:t>
            </w:r>
          </w:p>
        </w:tc>
        <w:tc>
          <w:tcPr>
            <w:tcW w:w="478" w:type="pct"/>
            <w:tcBorders>
              <w:top w:val="nil"/>
              <w:left w:val="nil"/>
              <w:bottom w:val="single" w:sz="4" w:space="0" w:color="auto"/>
              <w:right w:val="single" w:sz="4" w:space="0" w:color="auto"/>
            </w:tcBorders>
            <w:shd w:val="clear" w:color="auto" w:fill="auto"/>
            <w:vAlign w:val="center"/>
            <w:hideMark/>
          </w:tcPr>
          <w:p w14:paraId="0F48CF24"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0.67</w:t>
            </w:r>
          </w:p>
        </w:tc>
        <w:tc>
          <w:tcPr>
            <w:tcW w:w="485" w:type="pct"/>
            <w:tcBorders>
              <w:top w:val="nil"/>
              <w:left w:val="nil"/>
              <w:bottom w:val="single" w:sz="4" w:space="0" w:color="auto"/>
              <w:right w:val="single" w:sz="4" w:space="0" w:color="auto"/>
            </w:tcBorders>
            <w:shd w:val="clear" w:color="auto" w:fill="auto"/>
            <w:vAlign w:val="center"/>
            <w:hideMark/>
          </w:tcPr>
          <w:p w14:paraId="773F41F6"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5.33</w:t>
            </w:r>
          </w:p>
        </w:tc>
        <w:tc>
          <w:tcPr>
            <w:tcW w:w="473" w:type="pct"/>
            <w:tcBorders>
              <w:top w:val="nil"/>
              <w:left w:val="nil"/>
              <w:bottom w:val="single" w:sz="4" w:space="0" w:color="auto"/>
              <w:right w:val="single" w:sz="4" w:space="0" w:color="auto"/>
            </w:tcBorders>
            <w:shd w:val="clear" w:color="auto" w:fill="auto"/>
            <w:vAlign w:val="center"/>
            <w:hideMark/>
          </w:tcPr>
          <w:p w14:paraId="50D268D0"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0.27</w:t>
            </w:r>
          </w:p>
        </w:tc>
        <w:tc>
          <w:tcPr>
            <w:tcW w:w="396" w:type="pct"/>
            <w:tcBorders>
              <w:top w:val="nil"/>
              <w:left w:val="nil"/>
              <w:bottom w:val="single" w:sz="4" w:space="0" w:color="auto"/>
              <w:right w:val="single" w:sz="4" w:space="0" w:color="auto"/>
            </w:tcBorders>
            <w:shd w:val="clear" w:color="auto" w:fill="auto"/>
            <w:vAlign w:val="center"/>
            <w:hideMark/>
          </w:tcPr>
          <w:p w14:paraId="330BC383"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0.53</w:t>
            </w:r>
          </w:p>
        </w:tc>
        <w:tc>
          <w:tcPr>
            <w:tcW w:w="365" w:type="pct"/>
            <w:tcBorders>
              <w:top w:val="nil"/>
              <w:left w:val="nil"/>
              <w:bottom w:val="single" w:sz="4" w:space="0" w:color="auto"/>
              <w:right w:val="single" w:sz="4" w:space="0" w:color="auto"/>
            </w:tcBorders>
            <w:shd w:val="clear" w:color="auto" w:fill="auto"/>
            <w:vAlign w:val="center"/>
            <w:hideMark/>
          </w:tcPr>
          <w:p w14:paraId="65584B29"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xml:space="preserve">$279.15 </w:t>
            </w:r>
          </w:p>
        </w:tc>
      </w:tr>
      <w:tr w:rsidR="005D1417" w:rsidRPr="00DC420A" w14:paraId="6DD36423" w14:textId="77777777" w:rsidTr="005D1417">
        <w:trPr>
          <w:trHeight w:val="315"/>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7A6C5BD8" w14:textId="7AAEA828" w:rsidR="00DC420A" w:rsidRPr="00DC420A" w:rsidRDefault="00831C0E" w:rsidP="002D5F70">
            <w:pPr>
              <w:widowControl/>
              <w:autoSpaceDE/>
              <w:autoSpaceDN/>
              <w:adjustRightInd/>
              <w:ind w:firstLineChars="100" w:firstLine="200"/>
              <w:rPr>
                <w:color w:val="000000"/>
                <w:sz w:val="20"/>
                <w:szCs w:val="20"/>
              </w:rPr>
            </w:pPr>
            <w:r>
              <w:rPr>
                <w:color w:val="000000"/>
                <w:sz w:val="20"/>
                <w:szCs w:val="20"/>
              </w:rPr>
              <w:t xml:space="preserve">    </w:t>
            </w:r>
            <w:r w:rsidR="00DC420A" w:rsidRPr="00DC420A">
              <w:rPr>
                <w:color w:val="000000"/>
                <w:sz w:val="20"/>
                <w:szCs w:val="20"/>
              </w:rPr>
              <w:t xml:space="preserve">Review report of initial performance test </w:t>
            </w:r>
            <w:r w:rsidR="00DC420A" w:rsidRPr="00DC420A">
              <w:rPr>
                <w:color w:val="000000"/>
                <w:sz w:val="20"/>
                <w:szCs w:val="20"/>
                <w:vertAlign w:val="superscript"/>
              </w:rPr>
              <w:t>i</w:t>
            </w:r>
            <w:r>
              <w:rPr>
                <w:color w:val="000000"/>
                <w:sz w:val="20"/>
                <w:szCs w:val="20"/>
              </w:rPr>
              <w:t xml:space="preserve"> </w:t>
            </w:r>
          </w:p>
        </w:tc>
        <w:tc>
          <w:tcPr>
            <w:tcW w:w="414" w:type="pct"/>
            <w:tcBorders>
              <w:top w:val="nil"/>
              <w:left w:val="nil"/>
              <w:bottom w:val="single" w:sz="4" w:space="0" w:color="auto"/>
              <w:right w:val="single" w:sz="4" w:space="0" w:color="auto"/>
            </w:tcBorders>
            <w:shd w:val="clear" w:color="auto" w:fill="auto"/>
            <w:vAlign w:val="center"/>
            <w:hideMark/>
          </w:tcPr>
          <w:p w14:paraId="2A0C6415"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54</w:t>
            </w:r>
          </w:p>
        </w:tc>
        <w:tc>
          <w:tcPr>
            <w:tcW w:w="446" w:type="pct"/>
            <w:tcBorders>
              <w:top w:val="nil"/>
              <w:left w:val="nil"/>
              <w:bottom w:val="single" w:sz="4" w:space="0" w:color="auto"/>
              <w:right w:val="single" w:sz="4" w:space="0" w:color="auto"/>
            </w:tcBorders>
            <w:shd w:val="clear" w:color="auto" w:fill="auto"/>
            <w:vAlign w:val="center"/>
            <w:hideMark/>
          </w:tcPr>
          <w:p w14:paraId="386841C9"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12B092CA"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54</w:t>
            </w:r>
          </w:p>
        </w:tc>
        <w:tc>
          <w:tcPr>
            <w:tcW w:w="478" w:type="pct"/>
            <w:tcBorders>
              <w:top w:val="nil"/>
              <w:left w:val="nil"/>
              <w:bottom w:val="single" w:sz="4" w:space="0" w:color="auto"/>
              <w:right w:val="single" w:sz="4" w:space="0" w:color="auto"/>
            </w:tcBorders>
            <w:shd w:val="clear" w:color="auto" w:fill="auto"/>
            <w:vAlign w:val="center"/>
            <w:hideMark/>
          </w:tcPr>
          <w:p w14:paraId="1AFC0FE6"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85" w:type="pct"/>
            <w:tcBorders>
              <w:top w:val="nil"/>
              <w:left w:val="nil"/>
              <w:bottom w:val="single" w:sz="4" w:space="0" w:color="auto"/>
              <w:right w:val="single" w:sz="4" w:space="0" w:color="auto"/>
            </w:tcBorders>
            <w:shd w:val="clear" w:color="auto" w:fill="auto"/>
            <w:vAlign w:val="center"/>
            <w:hideMark/>
          </w:tcPr>
          <w:p w14:paraId="52FAAD17"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54</w:t>
            </w:r>
          </w:p>
        </w:tc>
        <w:tc>
          <w:tcPr>
            <w:tcW w:w="473" w:type="pct"/>
            <w:tcBorders>
              <w:top w:val="nil"/>
              <w:left w:val="nil"/>
              <w:bottom w:val="single" w:sz="4" w:space="0" w:color="auto"/>
              <w:right w:val="single" w:sz="4" w:space="0" w:color="auto"/>
            </w:tcBorders>
            <w:shd w:val="clear" w:color="auto" w:fill="auto"/>
            <w:vAlign w:val="center"/>
            <w:hideMark/>
          </w:tcPr>
          <w:p w14:paraId="75CF3095"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2.7</w:t>
            </w:r>
          </w:p>
        </w:tc>
        <w:tc>
          <w:tcPr>
            <w:tcW w:w="396" w:type="pct"/>
            <w:tcBorders>
              <w:top w:val="nil"/>
              <w:left w:val="nil"/>
              <w:bottom w:val="single" w:sz="4" w:space="0" w:color="auto"/>
              <w:right w:val="single" w:sz="4" w:space="0" w:color="auto"/>
            </w:tcBorders>
            <w:shd w:val="clear" w:color="auto" w:fill="auto"/>
            <w:vAlign w:val="center"/>
            <w:hideMark/>
          </w:tcPr>
          <w:p w14:paraId="2887AD2E"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5.4</w:t>
            </w:r>
          </w:p>
        </w:tc>
        <w:tc>
          <w:tcPr>
            <w:tcW w:w="365" w:type="pct"/>
            <w:tcBorders>
              <w:top w:val="nil"/>
              <w:left w:val="nil"/>
              <w:bottom w:val="single" w:sz="4" w:space="0" w:color="auto"/>
              <w:right w:val="single" w:sz="4" w:space="0" w:color="auto"/>
            </w:tcBorders>
            <w:shd w:val="clear" w:color="auto" w:fill="auto"/>
            <w:vAlign w:val="center"/>
            <w:hideMark/>
          </w:tcPr>
          <w:p w14:paraId="780B8AA9"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xml:space="preserve">$2,826.36 </w:t>
            </w:r>
          </w:p>
        </w:tc>
      </w:tr>
      <w:tr w:rsidR="005D1417" w:rsidRPr="00DC420A" w14:paraId="052F3DE9" w14:textId="77777777" w:rsidTr="005D1417">
        <w:trPr>
          <w:trHeight w:val="30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61B57E89" w14:textId="102A085D" w:rsidR="00DC420A" w:rsidRPr="00DC420A" w:rsidRDefault="00831C0E" w:rsidP="002D5F70">
            <w:pPr>
              <w:widowControl/>
              <w:autoSpaceDE/>
              <w:autoSpaceDN/>
              <w:adjustRightInd/>
              <w:ind w:firstLineChars="100" w:firstLine="200"/>
              <w:rPr>
                <w:color w:val="000000"/>
                <w:sz w:val="20"/>
                <w:szCs w:val="20"/>
              </w:rPr>
            </w:pPr>
            <w:r>
              <w:rPr>
                <w:color w:val="000000"/>
                <w:sz w:val="20"/>
                <w:szCs w:val="20"/>
              </w:rPr>
              <w:t xml:space="preserve">    </w:t>
            </w:r>
            <w:r w:rsidR="00DC420A" w:rsidRPr="00DC420A">
              <w:rPr>
                <w:color w:val="000000"/>
                <w:sz w:val="20"/>
                <w:szCs w:val="20"/>
              </w:rPr>
              <w:t>Review report of initial CMS demonstration</w:t>
            </w:r>
          </w:p>
        </w:tc>
        <w:tc>
          <w:tcPr>
            <w:tcW w:w="414" w:type="pct"/>
            <w:tcBorders>
              <w:top w:val="nil"/>
              <w:left w:val="nil"/>
              <w:bottom w:val="single" w:sz="4" w:space="0" w:color="auto"/>
              <w:right w:val="single" w:sz="4" w:space="0" w:color="auto"/>
            </w:tcBorders>
            <w:shd w:val="clear" w:color="auto" w:fill="auto"/>
            <w:vAlign w:val="center"/>
            <w:hideMark/>
          </w:tcPr>
          <w:p w14:paraId="0AC4364C"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N/A</w:t>
            </w:r>
          </w:p>
        </w:tc>
        <w:tc>
          <w:tcPr>
            <w:tcW w:w="446" w:type="pct"/>
            <w:tcBorders>
              <w:top w:val="nil"/>
              <w:left w:val="nil"/>
              <w:bottom w:val="single" w:sz="4" w:space="0" w:color="auto"/>
              <w:right w:val="single" w:sz="4" w:space="0" w:color="auto"/>
            </w:tcBorders>
            <w:shd w:val="clear" w:color="auto" w:fill="auto"/>
            <w:vAlign w:val="center"/>
            <w:hideMark/>
          </w:tcPr>
          <w:p w14:paraId="2463C3FF"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46" w:type="pct"/>
            <w:tcBorders>
              <w:top w:val="nil"/>
              <w:left w:val="nil"/>
              <w:bottom w:val="single" w:sz="4" w:space="0" w:color="auto"/>
              <w:right w:val="single" w:sz="4" w:space="0" w:color="auto"/>
            </w:tcBorders>
            <w:shd w:val="clear" w:color="auto" w:fill="auto"/>
            <w:vAlign w:val="center"/>
            <w:hideMark/>
          </w:tcPr>
          <w:p w14:paraId="2262E4EE"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78" w:type="pct"/>
            <w:tcBorders>
              <w:top w:val="nil"/>
              <w:left w:val="nil"/>
              <w:bottom w:val="single" w:sz="4" w:space="0" w:color="auto"/>
              <w:right w:val="single" w:sz="4" w:space="0" w:color="auto"/>
            </w:tcBorders>
            <w:shd w:val="clear" w:color="auto" w:fill="auto"/>
            <w:vAlign w:val="center"/>
            <w:hideMark/>
          </w:tcPr>
          <w:p w14:paraId="46F54964"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85" w:type="pct"/>
            <w:tcBorders>
              <w:top w:val="nil"/>
              <w:left w:val="nil"/>
              <w:bottom w:val="single" w:sz="4" w:space="0" w:color="auto"/>
              <w:right w:val="single" w:sz="4" w:space="0" w:color="auto"/>
            </w:tcBorders>
            <w:shd w:val="clear" w:color="auto" w:fill="auto"/>
            <w:vAlign w:val="center"/>
            <w:hideMark/>
          </w:tcPr>
          <w:p w14:paraId="4B0D4D61"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14:paraId="585E6A16"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396" w:type="pct"/>
            <w:tcBorders>
              <w:top w:val="nil"/>
              <w:left w:val="nil"/>
              <w:bottom w:val="single" w:sz="4" w:space="0" w:color="auto"/>
              <w:right w:val="single" w:sz="4" w:space="0" w:color="auto"/>
            </w:tcBorders>
            <w:shd w:val="clear" w:color="auto" w:fill="auto"/>
            <w:vAlign w:val="center"/>
            <w:hideMark/>
          </w:tcPr>
          <w:p w14:paraId="3918C4C1"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365" w:type="pct"/>
            <w:tcBorders>
              <w:top w:val="nil"/>
              <w:left w:val="nil"/>
              <w:bottom w:val="single" w:sz="4" w:space="0" w:color="auto"/>
              <w:right w:val="single" w:sz="4" w:space="0" w:color="auto"/>
            </w:tcBorders>
            <w:shd w:val="clear" w:color="auto" w:fill="auto"/>
            <w:vAlign w:val="center"/>
            <w:hideMark/>
          </w:tcPr>
          <w:p w14:paraId="0640F623"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w:t>
            </w:r>
          </w:p>
        </w:tc>
      </w:tr>
      <w:tr w:rsidR="005D1417" w:rsidRPr="00DC420A" w14:paraId="34972908" w14:textId="77777777" w:rsidTr="005D1417">
        <w:trPr>
          <w:trHeight w:val="30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0066D908" w14:textId="3A400D0F" w:rsidR="00DC420A" w:rsidRPr="00DC420A" w:rsidRDefault="00831C0E" w:rsidP="002D5F70">
            <w:pPr>
              <w:widowControl/>
              <w:autoSpaceDE/>
              <w:autoSpaceDN/>
              <w:adjustRightInd/>
              <w:ind w:firstLineChars="100" w:firstLine="200"/>
              <w:rPr>
                <w:color w:val="000000"/>
                <w:sz w:val="20"/>
                <w:szCs w:val="20"/>
              </w:rPr>
            </w:pPr>
            <w:r>
              <w:rPr>
                <w:color w:val="000000"/>
                <w:sz w:val="20"/>
                <w:szCs w:val="20"/>
              </w:rPr>
              <w:t xml:space="preserve">    </w:t>
            </w:r>
            <w:r w:rsidR="00DC420A" w:rsidRPr="00DC420A">
              <w:rPr>
                <w:color w:val="000000"/>
                <w:sz w:val="20"/>
                <w:szCs w:val="20"/>
              </w:rPr>
              <w:t>Review annual report</w:t>
            </w:r>
          </w:p>
        </w:tc>
        <w:tc>
          <w:tcPr>
            <w:tcW w:w="414" w:type="pct"/>
            <w:tcBorders>
              <w:top w:val="nil"/>
              <w:left w:val="nil"/>
              <w:bottom w:val="single" w:sz="4" w:space="0" w:color="auto"/>
              <w:right w:val="single" w:sz="4" w:space="0" w:color="auto"/>
            </w:tcBorders>
            <w:shd w:val="clear" w:color="auto" w:fill="auto"/>
            <w:vAlign w:val="center"/>
            <w:hideMark/>
          </w:tcPr>
          <w:p w14:paraId="04A0C307"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46" w:type="pct"/>
            <w:tcBorders>
              <w:top w:val="nil"/>
              <w:left w:val="nil"/>
              <w:bottom w:val="single" w:sz="4" w:space="0" w:color="auto"/>
              <w:right w:val="single" w:sz="4" w:space="0" w:color="auto"/>
            </w:tcBorders>
            <w:shd w:val="clear" w:color="auto" w:fill="auto"/>
            <w:vAlign w:val="center"/>
            <w:hideMark/>
          </w:tcPr>
          <w:p w14:paraId="2666A316"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46" w:type="pct"/>
            <w:tcBorders>
              <w:top w:val="nil"/>
              <w:left w:val="nil"/>
              <w:bottom w:val="single" w:sz="4" w:space="0" w:color="auto"/>
              <w:right w:val="single" w:sz="4" w:space="0" w:color="auto"/>
            </w:tcBorders>
            <w:shd w:val="clear" w:color="auto" w:fill="auto"/>
            <w:vAlign w:val="center"/>
            <w:hideMark/>
          </w:tcPr>
          <w:p w14:paraId="4A8B460A"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78" w:type="pct"/>
            <w:tcBorders>
              <w:top w:val="nil"/>
              <w:left w:val="nil"/>
              <w:bottom w:val="single" w:sz="4" w:space="0" w:color="auto"/>
              <w:right w:val="single" w:sz="4" w:space="0" w:color="auto"/>
            </w:tcBorders>
            <w:shd w:val="clear" w:color="auto" w:fill="auto"/>
            <w:vAlign w:val="center"/>
            <w:hideMark/>
          </w:tcPr>
          <w:p w14:paraId="5C0AC662"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85" w:type="pct"/>
            <w:tcBorders>
              <w:top w:val="nil"/>
              <w:left w:val="nil"/>
              <w:bottom w:val="single" w:sz="4" w:space="0" w:color="auto"/>
              <w:right w:val="single" w:sz="4" w:space="0" w:color="auto"/>
            </w:tcBorders>
            <w:shd w:val="clear" w:color="auto" w:fill="auto"/>
            <w:vAlign w:val="center"/>
            <w:hideMark/>
          </w:tcPr>
          <w:p w14:paraId="2469908B"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14:paraId="00DAF067"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396" w:type="pct"/>
            <w:tcBorders>
              <w:top w:val="nil"/>
              <w:left w:val="nil"/>
              <w:bottom w:val="single" w:sz="4" w:space="0" w:color="auto"/>
              <w:right w:val="single" w:sz="4" w:space="0" w:color="auto"/>
            </w:tcBorders>
            <w:shd w:val="clear" w:color="auto" w:fill="auto"/>
            <w:vAlign w:val="center"/>
            <w:hideMark/>
          </w:tcPr>
          <w:p w14:paraId="6A4552F7"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365" w:type="pct"/>
            <w:tcBorders>
              <w:top w:val="nil"/>
              <w:left w:val="nil"/>
              <w:bottom w:val="single" w:sz="4" w:space="0" w:color="auto"/>
              <w:right w:val="single" w:sz="4" w:space="0" w:color="auto"/>
            </w:tcBorders>
            <w:shd w:val="clear" w:color="auto" w:fill="auto"/>
            <w:vAlign w:val="center"/>
            <w:hideMark/>
          </w:tcPr>
          <w:p w14:paraId="008CCCBD"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w:t>
            </w:r>
          </w:p>
        </w:tc>
      </w:tr>
      <w:tr w:rsidR="005D1417" w:rsidRPr="00DC420A" w14:paraId="1D81AACE" w14:textId="77777777" w:rsidTr="005D1417">
        <w:trPr>
          <w:trHeight w:val="315"/>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260DDE7E" w14:textId="27EA5B81" w:rsidR="00DC420A" w:rsidRPr="00DC420A" w:rsidRDefault="00831C0E" w:rsidP="002D5F70">
            <w:pPr>
              <w:widowControl/>
              <w:autoSpaceDE/>
              <w:autoSpaceDN/>
              <w:adjustRightInd/>
              <w:ind w:firstLineChars="100" w:firstLine="200"/>
              <w:rPr>
                <w:color w:val="000000"/>
                <w:sz w:val="20"/>
                <w:szCs w:val="20"/>
              </w:rPr>
            </w:pPr>
            <w:r>
              <w:rPr>
                <w:color w:val="000000"/>
                <w:sz w:val="20"/>
                <w:szCs w:val="20"/>
              </w:rPr>
              <w:t xml:space="preserve">       </w:t>
            </w:r>
            <w:r w:rsidR="00DC420A" w:rsidRPr="00DC420A">
              <w:rPr>
                <w:color w:val="000000"/>
                <w:sz w:val="20"/>
                <w:szCs w:val="20"/>
              </w:rPr>
              <w:t xml:space="preserve">CMS emissions/operating parameters </w:t>
            </w:r>
            <w:r w:rsidR="00DC420A" w:rsidRPr="00DC420A">
              <w:rPr>
                <w:color w:val="000000"/>
                <w:sz w:val="20"/>
                <w:szCs w:val="20"/>
                <w:vertAlign w:val="superscript"/>
              </w:rPr>
              <w:t>j</w:t>
            </w:r>
          </w:p>
        </w:tc>
        <w:tc>
          <w:tcPr>
            <w:tcW w:w="414" w:type="pct"/>
            <w:tcBorders>
              <w:top w:val="nil"/>
              <w:left w:val="nil"/>
              <w:bottom w:val="single" w:sz="4" w:space="0" w:color="auto"/>
              <w:right w:val="single" w:sz="4" w:space="0" w:color="auto"/>
            </w:tcBorders>
            <w:shd w:val="clear" w:color="auto" w:fill="auto"/>
            <w:vAlign w:val="center"/>
            <w:hideMark/>
          </w:tcPr>
          <w:p w14:paraId="7D1D4ACB"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6</w:t>
            </w:r>
          </w:p>
        </w:tc>
        <w:tc>
          <w:tcPr>
            <w:tcW w:w="446" w:type="pct"/>
            <w:tcBorders>
              <w:top w:val="nil"/>
              <w:left w:val="nil"/>
              <w:bottom w:val="single" w:sz="4" w:space="0" w:color="auto"/>
              <w:right w:val="single" w:sz="4" w:space="0" w:color="auto"/>
            </w:tcBorders>
            <w:shd w:val="clear" w:color="auto" w:fill="auto"/>
            <w:vAlign w:val="center"/>
            <w:hideMark/>
          </w:tcPr>
          <w:p w14:paraId="67CB4D16"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7D592678"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6</w:t>
            </w:r>
          </w:p>
        </w:tc>
        <w:tc>
          <w:tcPr>
            <w:tcW w:w="478" w:type="pct"/>
            <w:tcBorders>
              <w:top w:val="nil"/>
              <w:left w:val="nil"/>
              <w:bottom w:val="single" w:sz="4" w:space="0" w:color="auto"/>
              <w:right w:val="single" w:sz="4" w:space="0" w:color="auto"/>
            </w:tcBorders>
            <w:shd w:val="clear" w:color="auto" w:fill="auto"/>
            <w:vAlign w:val="center"/>
            <w:hideMark/>
          </w:tcPr>
          <w:p w14:paraId="6025D5DC"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8</w:t>
            </w:r>
          </w:p>
        </w:tc>
        <w:tc>
          <w:tcPr>
            <w:tcW w:w="485" w:type="pct"/>
            <w:tcBorders>
              <w:top w:val="nil"/>
              <w:left w:val="nil"/>
              <w:bottom w:val="single" w:sz="4" w:space="0" w:color="auto"/>
              <w:right w:val="single" w:sz="4" w:space="0" w:color="auto"/>
            </w:tcBorders>
            <w:shd w:val="clear" w:color="auto" w:fill="auto"/>
            <w:vAlign w:val="center"/>
            <w:hideMark/>
          </w:tcPr>
          <w:p w14:paraId="268A33F6"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48</w:t>
            </w:r>
          </w:p>
        </w:tc>
        <w:tc>
          <w:tcPr>
            <w:tcW w:w="473" w:type="pct"/>
            <w:tcBorders>
              <w:top w:val="nil"/>
              <w:left w:val="nil"/>
              <w:bottom w:val="single" w:sz="4" w:space="0" w:color="auto"/>
              <w:right w:val="single" w:sz="4" w:space="0" w:color="auto"/>
            </w:tcBorders>
            <w:shd w:val="clear" w:color="auto" w:fill="auto"/>
            <w:vAlign w:val="center"/>
            <w:hideMark/>
          </w:tcPr>
          <w:p w14:paraId="1EF83272"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2.4</w:t>
            </w:r>
          </w:p>
        </w:tc>
        <w:tc>
          <w:tcPr>
            <w:tcW w:w="396" w:type="pct"/>
            <w:tcBorders>
              <w:top w:val="nil"/>
              <w:left w:val="nil"/>
              <w:bottom w:val="single" w:sz="4" w:space="0" w:color="auto"/>
              <w:right w:val="single" w:sz="4" w:space="0" w:color="auto"/>
            </w:tcBorders>
            <w:shd w:val="clear" w:color="auto" w:fill="auto"/>
            <w:vAlign w:val="center"/>
            <w:hideMark/>
          </w:tcPr>
          <w:p w14:paraId="32B3FD3B"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4.8</w:t>
            </w:r>
          </w:p>
        </w:tc>
        <w:tc>
          <w:tcPr>
            <w:tcW w:w="365" w:type="pct"/>
            <w:tcBorders>
              <w:top w:val="nil"/>
              <w:left w:val="nil"/>
              <w:bottom w:val="single" w:sz="4" w:space="0" w:color="auto"/>
              <w:right w:val="single" w:sz="4" w:space="0" w:color="auto"/>
            </w:tcBorders>
            <w:shd w:val="clear" w:color="auto" w:fill="auto"/>
            <w:vAlign w:val="center"/>
            <w:hideMark/>
          </w:tcPr>
          <w:p w14:paraId="3E0694A7"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xml:space="preserve">$2,512.32 </w:t>
            </w:r>
          </w:p>
        </w:tc>
      </w:tr>
      <w:tr w:rsidR="005D1417" w:rsidRPr="00DC420A" w14:paraId="4CFF41FC" w14:textId="77777777" w:rsidTr="005D1417">
        <w:trPr>
          <w:trHeight w:val="57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6E0EF90D" w14:textId="77777777" w:rsidR="005D1417" w:rsidRDefault="00831C0E" w:rsidP="008960C4">
            <w:pPr>
              <w:widowControl/>
              <w:autoSpaceDE/>
              <w:autoSpaceDN/>
              <w:adjustRightInd/>
              <w:ind w:firstLineChars="100" w:firstLine="200"/>
              <w:rPr>
                <w:color w:val="000000"/>
                <w:sz w:val="20"/>
                <w:szCs w:val="20"/>
              </w:rPr>
            </w:pPr>
            <w:r>
              <w:rPr>
                <w:color w:val="000000"/>
                <w:sz w:val="20"/>
                <w:szCs w:val="20"/>
              </w:rPr>
              <w:t xml:space="preserve">       </w:t>
            </w:r>
            <w:r w:rsidR="00DC420A" w:rsidRPr="00DC420A">
              <w:rPr>
                <w:color w:val="000000"/>
                <w:sz w:val="20"/>
                <w:szCs w:val="20"/>
              </w:rPr>
              <w:t xml:space="preserve">Exceedances/malfunctions/periods for </w:t>
            </w:r>
          </w:p>
          <w:p w14:paraId="1282560A" w14:textId="4F75599D" w:rsidR="00DC420A" w:rsidRPr="00DC420A" w:rsidRDefault="00DC420A" w:rsidP="008960C4">
            <w:pPr>
              <w:widowControl/>
              <w:autoSpaceDE/>
              <w:autoSpaceDN/>
              <w:adjustRightInd/>
              <w:ind w:firstLineChars="100" w:firstLine="200"/>
              <w:rPr>
                <w:color w:val="000000"/>
                <w:sz w:val="20"/>
                <w:szCs w:val="20"/>
              </w:rPr>
            </w:pPr>
            <w:r w:rsidRPr="00DC420A">
              <w:rPr>
                <w:color w:val="000000"/>
                <w:sz w:val="20"/>
                <w:szCs w:val="20"/>
              </w:rPr>
              <w:t xml:space="preserve">which data not obtained </w:t>
            </w:r>
            <w:r w:rsidRPr="00DC420A">
              <w:rPr>
                <w:color w:val="000000"/>
                <w:sz w:val="20"/>
                <w:szCs w:val="20"/>
                <w:vertAlign w:val="superscript"/>
              </w:rPr>
              <w:t>l</w:t>
            </w:r>
          </w:p>
        </w:tc>
        <w:tc>
          <w:tcPr>
            <w:tcW w:w="414" w:type="pct"/>
            <w:tcBorders>
              <w:top w:val="nil"/>
              <w:left w:val="nil"/>
              <w:bottom w:val="single" w:sz="4" w:space="0" w:color="auto"/>
              <w:right w:val="single" w:sz="4" w:space="0" w:color="auto"/>
            </w:tcBorders>
            <w:shd w:val="clear" w:color="auto" w:fill="auto"/>
            <w:vAlign w:val="center"/>
            <w:hideMark/>
          </w:tcPr>
          <w:p w14:paraId="2D2B6FC3"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8</w:t>
            </w:r>
          </w:p>
        </w:tc>
        <w:tc>
          <w:tcPr>
            <w:tcW w:w="446" w:type="pct"/>
            <w:tcBorders>
              <w:top w:val="nil"/>
              <w:left w:val="nil"/>
              <w:bottom w:val="single" w:sz="4" w:space="0" w:color="auto"/>
              <w:right w:val="single" w:sz="4" w:space="0" w:color="auto"/>
            </w:tcBorders>
            <w:shd w:val="clear" w:color="auto" w:fill="auto"/>
            <w:vAlign w:val="center"/>
            <w:hideMark/>
          </w:tcPr>
          <w:p w14:paraId="766B532B"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0E6295D4"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8</w:t>
            </w:r>
          </w:p>
        </w:tc>
        <w:tc>
          <w:tcPr>
            <w:tcW w:w="478" w:type="pct"/>
            <w:tcBorders>
              <w:top w:val="nil"/>
              <w:left w:val="nil"/>
              <w:bottom w:val="single" w:sz="4" w:space="0" w:color="auto"/>
              <w:right w:val="single" w:sz="4" w:space="0" w:color="auto"/>
            </w:tcBorders>
            <w:shd w:val="clear" w:color="auto" w:fill="auto"/>
            <w:vAlign w:val="center"/>
            <w:hideMark/>
          </w:tcPr>
          <w:p w14:paraId="771AAD92"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1.6</w:t>
            </w:r>
          </w:p>
        </w:tc>
        <w:tc>
          <w:tcPr>
            <w:tcW w:w="485" w:type="pct"/>
            <w:tcBorders>
              <w:top w:val="nil"/>
              <w:left w:val="nil"/>
              <w:bottom w:val="single" w:sz="4" w:space="0" w:color="auto"/>
              <w:right w:val="single" w:sz="4" w:space="0" w:color="auto"/>
            </w:tcBorders>
            <w:shd w:val="clear" w:color="auto" w:fill="auto"/>
            <w:vAlign w:val="center"/>
            <w:hideMark/>
          </w:tcPr>
          <w:p w14:paraId="5581A5C9"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12.8</w:t>
            </w:r>
          </w:p>
        </w:tc>
        <w:tc>
          <w:tcPr>
            <w:tcW w:w="473" w:type="pct"/>
            <w:tcBorders>
              <w:top w:val="nil"/>
              <w:left w:val="nil"/>
              <w:bottom w:val="single" w:sz="4" w:space="0" w:color="auto"/>
              <w:right w:val="single" w:sz="4" w:space="0" w:color="auto"/>
            </w:tcBorders>
            <w:shd w:val="clear" w:color="auto" w:fill="auto"/>
            <w:vAlign w:val="center"/>
            <w:hideMark/>
          </w:tcPr>
          <w:p w14:paraId="69C1F1A6"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0.64</w:t>
            </w:r>
          </w:p>
        </w:tc>
        <w:tc>
          <w:tcPr>
            <w:tcW w:w="396" w:type="pct"/>
            <w:tcBorders>
              <w:top w:val="nil"/>
              <w:left w:val="nil"/>
              <w:bottom w:val="single" w:sz="4" w:space="0" w:color="auto"/>
              <w:right w:val="single" w:sz="4" w:space="0" w:color="auto"/>
            </w:tcBorders>
            <w:shd w:val="clear" w:color="auto" w:fill="auto"/>
            <w:vAlign w:val="center"/>
            <w:hideMark/>
          </w:tcPr>
          <w:p w14:paraId="50606125"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1.28</w:t>
            </w:r>
          </w:p>
        </w:tc>
        <w:tc>
          <w:tcPr>
            <w:tcW w:w="365" w:type="pct"/>
            <w:tcBorders>
              <w:top w:val="nil"/>
              <w:left w:val="nil"/>
              <w:bottom w:val="single" w:sz="4" w:space="0" w:color="auto"/>
              <w:right w:val="single" w:sz="4" w:space="0" w:color="auto"/>
            </w:tcBorders>
            <w:shd w:val="clear" w:color="auto" w:fill="auto"/>
            <w:vAlign w:val="center"/>
            <w:hideMark/>
          </w:tcPr>
          <w:p w14:paraId="1C7B9B3D"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xml:space="preserve">$669.95 </w:t>
            </w:r>
          </w:p>
        </w:tc>
      </w:tr>
      <w:tr w:rsidR="005D1417" w:rsidRPr="00DC420A" w14:paraId="015A87AD" w14:textId="77777777" w:rsidTr="005D1417">
        <w:trPr>
          <w:trHeight w:val="57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63FBB978" w14:textId="77777777" w:rsidR="005D1417" w:rsidRDefault="00831C0E" w:rsidP="008960C4">
            <w:pPr>
              <w:widowControl/>
              <w:autoSpaceDE/>
              <w:autoSpaceDN/>
              <w:adjustRightInd/>
              <w:ind w:firstLineChars="100" w:firstLine="200"/>
              <w:rPr>
                <w:color w:val="000000"/>
                <w:sz w:val="20"/>
                <w:szCs w:val="20"/>
              </w:rPr>
            </w:pPr>
            <w:r>
              <w:rPr>
                <w:color w:val="000000"/>
                <w:sz w:val="20"/>
                <w:szCs w:val="20"/>
              </w:rPr>
              <w:t xml:space="preserve">      </w:t>
            </w:r>
            <w:r w:rsidR="00DC420A" w:rsidRPr="00DC420A">
              <w:rPr>
                <w:color w:val="000000"/>
                <w:sz w:val="20"/>
                <w:szCs w:val="20"/>
              </w:rPr>
              <w:t xml:space="preserve"> Results of performance test conducted </w:t>
            </w:r>
          </w:p>
          <w:p w14:paraId="77933DAE" w14:textId="4B071DD7" w:rsidR="00DC420A" w:rsidRPr="00DC420A" w:rsidRDefault="00DC420A" w:rsidP="008960C4">
            <w:pPr>
              <w:widowControl/>
              <w:autoSpaceDE/>
              <w:autoSpaceDN/>
              <w:adjustRightInd/>
              <w:ind w:firstLineChars="100" w:firstLine="200"/>
              <w:rPr>
                <w:color w:val="000000"/>
                <w:sz w:val="20"/>
                <w:szCs w:val="20"/>
              </w:rPr>
            </w:pPr>
            <w:r w:rsidRPr="00DC420A">
              <w:rPr>
                <w:color w:val="000000"/>
                <w:sz w:val="20"/>
                <w:szCs w:val="20"/>
              </w:rPr>
              <w:t xml:space="preserve">during the year </w:t>
            </w:r>
            <w:r w:rsidRPr="00DC420A">
              <w:rPr>
                <w:color w:val="000000"/>
                <w:sz w:val="20"/>
                <w:szCs w:val="20"/>
                <w:vertAlign w:val="superscript"/>
              </w:rPr>
              <w:t>l</w:t>
            </w:r>
          </w:p>
        </w:tc>
        <w:tc>
          <w:tcPr>
            <w:tcW w:w="414" w:type="pct"/>
            <w:tcBorders>
              <w:top w:val="nil"/>
              <w:left w:val="nil"/>
              <w:bottom w:val="single" w:sz="4" w:space="0" w:color="auto"/>
              <w:right w:val="single" w:sz="4" w:space="0" w:color="auto"/>
            </w:tcBorders>
            <w:shd w:val="clear" w:color="auto" w:fill="auto"/>
            <w:vAlign w:val="center"/>
            <w:hideMark/>
          </w:tcPr>
          <w:p w14:paraId="66B233F2"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46" w:type="pct"/>
            <w:tcBorders>
              <w:top w:val="nil"/>
              <w:left w:val="nil"/>
              <w:bottom w:val="single" w:sz="4" w:space="0" w:color="auto"/>
              <w:right w:val="single" w:sz="4" w:space="0" w:color="auto"/>
            </w:tcBorders>
            <w:shd w:val="clear" w:color="auto" w:fill="auto"/>
            <w:vAlign w:val="center"/>
            <w:hideMark/>
          </w:tcPr>
          <w:p w14:paraId="5D7FAEF1"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46" w:type="pct"/>
            <w:tcBorders>
              <w:top w:val="nil"/>
              <w:left w:val="nil"/>
              <w:bottom w:val="single" w:sz="4" w:space="0" w:color="auto"/>
              <w:right w:val="single" w:sz="4" w:space="0" w:color="auto"/>
            </w:tcBorders>
            <w:shd w:val="clear" w:color="auto" w:fill="auto"/>
            <w:vAlign w:val="center"/>
            <w:hideMark/>
          </w:tcPr>
          <w:p w14:paraId="06674033"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78" w:type="pct"/>
            <w:tcBorders>
              <w:top w:val="nil"/>
              <w:left w:val="nil"/>
              <w:bottom w:val="single" w:sz="4" w:space="0" w:color="auto"/>
              <w:right w:val="single" w:sz="4" w:space="0" w:color="auto"/>
            </w:tcBorders>
            <w:shd w:val="clear" w:color="auto" w:fill="auto"/>
            <w:vAlign w:val="center"/>
            <w:hideMark/>
          </w:tcPr>
          <w:p w14:paraId="4216A68A"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85" w:type="pct"/>
            <w:tcBorders>
              <w:top w:val="nil"/>
              <w:left w:val="nil"/>
              <w:bottom w:val="single" w:sz="4" w:space="0" w:color="auto"/>
              <w:right w:val="single" w:sz="4" w:space="0" w:color="auto"/>
            </w:tcBorders>
            <w:shd w:val="clear" w:color="auto" w:fill="auto"/>
            <w:vAlign w:val="center"/>
            <w:hideMark/>
          </w:tcPr>
          <w:p w14:paraId="79FFD6F1"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14:paraId="66E5E172"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396" w:type="pct"/>
            <w:tcBorders>
              <w:top w:val="nil"/>
              <w:left w:val="nil"/>
              <w:bottom w:val="single" w:sz="4" w:space="0" w:color="auto"/>
              <w:right w:val="single" w:sz="4" w:space="0" w:color="auto"/>
            </w:tcBorders>
            <w:shd w:val="clear" w:color="auto" w:fill="auto"/>
            <w:vAlign w:val="center"/>
            <w:hideMark/>
          </w:tcPr>
          <w:p w14:paraId="1C06C309"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 </w:t>
            </w:r>
          </w:p>
        </w:tc>
        <w:tc>
          <w:tcPr>
            <w:tcW w:w="365" w:type="pct"/>
            <w:tcBorders>
              <w:top w:val="nil"/>
              <w:left w:val="nil"/>
              <w:bottom w:val="single" w:sz="4" w:space="0" w:color="auto"/>
              <w:right w:val="single" w:sz="4" w:space="0" w:color="auto"/>
            </w:tcBorders>
            <w:shd w:val="clear" w:color="auto" w:fill="auto"/>
            <w:vAlign w:val="center"/>
            <w:hideMark/>
          </w:tcPr>
          <w:p w14:paraId="4A74E3F8"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w:t>
            </w:r>
          </w:p>
        </w:tc>
      </w:tr>
      <w:tr w:rsidR="005D1417" w:rsidRPr="00DC420A" w14:paraId="18E2C7CD" w14:textId="77777777" w:rsidTr="005D1417">
        <w:trPr>
          <w:trHeight w:val="30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09139E84" w14:textId="1E189E6D" w:rsidR="00DC420A" w:rsidRPr="00DC420A" w:rsidRDefault="00831C0E" w:rsidP="002D5F70">
            <w:pPr>
              <w:widowControl/>
              <w:autoSpaceDE/>
              <w:autoSpaceDN/>
              <w:adjustRightInd/>
              <w:ind w:firstLineChars="100" w:firstLine="200"/>
              <w:rPr>
                <w:color w:val="000000"/>
                <w:sz w:val="20"/>
                <w:szCs w:val="20"/>
              </w:rPr>
            </w:pPr>
            <w:r>
              <w:rPr>
                <w:color w:val="000000"/>
                <w:sz w:val="20"/>
                <w:szCs w:val="20"/>
              </w:rPr>
              <w:t xml:space="preserve">          </w:t>
            </w:r>
            <w:r w:rsidR="00DC420A" w:rsidRPr="00DC420A">
              <w:rPr>
                <w:color w:val="000000"/>
                <w:sz w:val="20"/>
                <w:szCs w:val="20"/>
              </w:rPr>
              <w:t xml:space="preserve"> PM, CO, HCl</w:t>
            </w:r>
          </w:p>
        </w:tc>
        <w:tc>
          <w:tcPr>
            <w:tcW w:w="414" w:type="pct"/>
            <w:tcBorders>
              <w:top w:val="nil"/>
              <w:left w:val="nil"/>
              <w:bottom w:val="single" w:sz="4" w:space="0" w:color="auto"/>
              <w:right w:val="single" w:sz="4" w:space="0" w:color="auto"/>
            </w:tcBorders>
            <w:shd w:val="clear" w:color="auto" w:fill="auto"/>
            <w:vAlign w:val="center"/>
            <w:hideMark/>
          </w:tcPr>
          <w:p w14:paraId="50B4D6F0"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18</w:t>
            </w:r>
          </w:p>
        </w:tc>
        <w:tc>
          <w:tcPr>
            <w:tcW w:w="446" w:type="pct"/>
            <w:tcBorders>
              <w:top w:val="nil"/>
              <w:left w:val="nil"/>
              <w:bottom w:val="single" w:sz="4" w:space="0" w:color="auto"/>
              <w:right w:val="single" w:sz="4" w:space="0" w:color="auto"/>
            </w:tcBorders>
            <w:shd w:val="clear" w:color="auto" w:fill="auto"/>
            <w:vAlign w:val="center"/>
            <w:hideMark/>
          </w:tcPr>
          <w:p w14:paraId="44A6A83D"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489115A9"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18</w:t>
            </w:r>
          </w:p>
        </w:tc>
        <w:tc>
          <w:tcPr>
            <w:tcW w:w="478" w:type="pct"/>
            <w:tcBorders>
              <w:top w:val="nil"/>
              <w:left w:val="nil"/>
              <w:bottom w:val="single" w:sz="4" w:space="0" w:color="auto"/>
              <w:right w:val="single" w:sz="4" w:space="0" w:color="auto"/>
            </w:tcBorders>
            <w:shd w:val="clear" w:color="auto" w:fill="auto"/>
            <w:vAlign w:val="center"/>
            <w:hideMark/>
          </w:tcPr>
          <w:p w14:paraId="00F8C4A6"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8</w:t>
            </w:r>
          </w:p>
        </w:tc>
        <w:tc>
          <w:tcPr>
            <w:tcW w:w="485" w:type="pct"/>
            <w:tcBorders>
              <w:top w:val="nil"/>
              <w:left w:val="nil"/>
              <w:bottom w:val="single" w:sz="4" w:space="0" w:color="auto"/>
              <w:right w:val="single" w:sz="4" w:space="0" w:color="auto"/>
            </w:tcBorders>
            <w:shd w:val="clear" w:color="auto" w:fill="auto"/>
            <w:vAlign w:val="center"/>
            <w:hideMark/>
          </w:tcPr>
          <w:p w14:paraId="629CB605"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144</w:t>
            </w:r>
          </w:p>
        </w:tc>
        <w:tc>
          <w:tcPr>
            <w:tcW w:w="473" w:type="pct"/>
            <w:tcBorders>
              <w:top w:val="nil"/>
              <w:left w:val="nil"/>
              <w:bottom w:val="single" w:sz="4" w:space="0" w:color="auto"/>
              <w:right w:val="single" w:sz="4" w:space="0" w:color="auto"/>
            </w:tcBorders>
            <w:shd w:val="clear" w:color="auto" w:fill="auto"/>
            <w:vAlign w:val="center"/>
            <w:hideMark/>
          </w:tcPr>
          <w:p w14:paraId="30FFD3FB"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7.2</w:t>
            </w:r>
          </w:p>
        </w:tc>
        <w:tc>
          <w:tcPr>
            <w:tcW w:w="396" w:type="pct"/>
            <w:tcBorders>
              <w:top w:val="nil"/>
              <w:left w:val="nil"/>
              <w:bottom w:val="single" w:sz="4" w:space="0" w:color="auto"/>
              <w:right w:val="single" w:sz="4" w:space="0" w:color="auto"/>
            </w:tcBorders>
            <w:shd w:val="clear" w:color="auto" w:fill="auto"/>
            <w:vAlign w:val="center"/>
            <w:hideMark/>
          </w:tcPr>
          <w:p w14:paraId="61741448"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14.4</w:t>
            </w:r>
          </w:p>
        </w:tc>
        <w:tc>
          <w:tcPr>
            <w:tcW w:w="365" w:type="pct"/>
            <w:tcBorders>
              <w:top w:val="nil"/>
              <w:left w:val="nil"/>
              <w:bottom w:val="single" w:sz="4" w:space="0" w:color="auto"/>
              <w:right w:val="single" w:sz="4" w:space="0" w:color="auto"/>
            </w:tcBorders>
            <w:shd w:val="clear" w:color="auto" w:fill="auto"/>
            <w:vAlign w:val="center"/>
            <w:hideMark/>
          </w:tcPr>
          <w:p w14:paraId="3D3AEEAA"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xml:space="preserve">$7,536.96 </w:t>
            </w:r>
          </w:p>
        </w:tc>
      </w:tr>
      <w:tr w:rsidR="005D1417" w:rsidRPr="00DC420A" w14:paraId="3C0BDD72" w14:textId="77777777" w:rsidTr="005D1417">
        <w:trPr>
          <w:trHeight w:val="30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4F17C75B" w14:textId="6F9CA3ED" w:rsidR="00DC420A" w:rsidRPr="00DC420A" w:rsidRDefault="00831C0E" w:rsidP="002D5F70">
            <w:pPr>
              <w:widowControl/>
              <w:autoSpaceDE/>
              <w:autoSpaceDN/>
              <w:adjustRightInd/>
              <w:ind w:firstLineChars="100" w:firstLine="200"/>
              <w:rPr>
                <w:color w:val="000000"/>
                <w:sz w:val="20"/>
                <w:szCs w:val="20"/>
              </w:rPr>
            </w:pPr>
            <w:r>
              <w:rPr>
                <w:color w:val="000000"/>
                <w:sz w:val="20"/>
                <w:szCs w:val="20"/>
              </w:rPr>
              <w:t xml:space="preserve">          </w:t>
            </w:r>
            <w:r w:rsidR="00DC420A" w:rsidRPr="00DC420A">
              <w:rPr>
                <w:color w:val="000000"/>
                <w:sz w:val="20"/>
                <w:szCs w:val="20"/>
              </w:rPr>
              <w:t xml:space="preserve"> Fugitive ash emissions</w:t>
            </w:r>
          </w:p>
        </w:tc>
        <w:tc>
          <w:tcPr>
            <w:tcW w:w="414" w:type="pct"/>
            <w:tcBorders>
              <w:top w:val="nil"/>
              <w:left w:val="nil"/>
              <w:bottom w:val="single" w:sz="4" w:space="0" w:color="auto"/>
              <w:right w:val="single" w:sz="4" w:space="0" w:color="auto"/>
            </w:tcBorders>
            <w:shd w:val="clear" w:color="auto" w:fill="auto"/>
            <w:vAlign w:val="center"/>
            <w:hideMark/>
          </w:tcPr>
          <w:p w14:paraId="5E47DDA0"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6</w:t>
            </w:r>
          </w:p>
        </w:tc>
        <w:tc>
          <w:tcPr>
            <w:tcW w:w="446" w:type="pct"/>
            <w:tcBorders>
              <w:top w:val="nil"/>
              <w:left w:val="nil"/>
              <w:bottom w:val="single" w:sz="4" w:space="0" w:color="auto"/>
              <w:right w:val="single" w:sz="4" w:space="0" w:color="auto"/>
            </w:tcBorders>
            <w:shd w:val="clear" w:color="auto" w:fill="auto"/>
            <w:vAlign w:val="center"/>
            <w:hideMark/>
          </w:tcPr>
          <w:p w14:paraId="060E2EBA"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692342C0"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6</w:t>
            </w:r>
          </w:p>
        </w:tc>
        <w:tc>
          <w:tcPr>
            <w:tcW w:w="478" w:type="pct"/>
            <w:tcBorders>
              <w:top w:val="nil"/>
              <w:left w:val="nil"/>
              <w:bottom w:val="single" w:sz="4" w:space="0" w:color="auto"/>
              <w:right w:val="single" w:sz="4" w:space="0" w:color="auto"/>
            </w:tcBorders>
            <w:shd w:val="clear" w:color="auto" w:fill="auto"/>
            <w:vAlign w:val="center"/>
            <w:hideMark/>
          </w:tcPr>
          <w:p w14:paraId="08C4ADE6"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8</w:t>
            </w:r>
          </w:p>
        </w:tc>
        <w:tc>
          <w:tcPr>
            <w:tcW w:w="485" w:type="pct"/>
            <w:tcBorders>
              <w:top w:val="nil"/>
              <w:left w:val="nil"/>
              <w:bottom w:val="single" w:sz="4" w:space="0" w:color="auto"/>
              <w:right w:val="single" w:sz="4" w:space="0" w:color="auto"/>
            </w:tcBorders>
            <w:shd w:val="clear" w:color="auto" w:fill="auto"/>
            <w:vAlign w:val="center"/>
            <w:hideMark/>
          </w:tcPr>
          <w:p w14:paraId="7C50047A"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48</w:t>
            </w:r>
          </w:p>
        </w:tc>
        <w:tc>
          <w:tcPr>
            <w:tcW w:w="473" w:type="pct"/>
            <w:tcBorders>
              <w:top w:val="nil"/>
              <w:left w:val="nil"/>
              <w:bottom w:val="single" w:sz="4" w:space="0" w:color="auto"/>
              <w:right w:val="single" w:sz="4" w:space="0" w:color="auto"/>
            </w:tcBorders>
            <w:shd w:val="clear" w:color="auto" w:fill="auto"/>
            <w:vAlign w:val="center"/>
            <w:hideMark/>
          </w:tcPr>
          <w:p w14:paraId="24C8B7CE"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2.4</w:t>
            </w:r>
          </w:p>
        </w:tc>
        <w:tc>
          <w:tcPr>
            <w:tcW w:w="396" w:type="pct"/>
            <w:tcBorders>
              <w:top w:val="nil"/>
              <w:left w:val="nil"/>
              <w:bottom w:val="single" w:sz="4" w:space="0" w:color="auto"/>
              <w:right w:val="single" w:sz="4" w:space="0" w:color="auto"/>
            </w:tcBorders>
            <w:shd w:val="clear" w:color="auto" w:fill="auto"/>
            <w:vAlign w:val="center"/>
            <w:hideMark/>
          </w:tcPr>
          <w:p w14:paraId="43401A80"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4.8</w:t>
            </w:r>
          </w:p>
        </w:tc>
        <w:tc>
          <w:tcPr>
            <w:tcW w:w="365" w:type="pct"/>
            <w:tcBorders>
              <w:top w:val="nil"/>
              <w:left w:val="nil"/>
              <w:bottom w:val="single" w:sz="4" w:space="0" w:color="auto"/>
              <w:right w:val="single" w:sz="4" w:space="0" w:color="auto"/>
            </w:tcBorders>
            <w:shd w:val="clear" w:color="auto" w:fill="auto"/>
            <w:vAlign w:val="center"/>
            <w:hideMark/>
          </w:tcPr>
          <w:p w14:paraId="0D4570FA"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xml:space="preserve">$2,512.32 </w:t>
            </w:r>
          </w:p>
        </w:tc>
      </w:tr>
      <w:tr w:rsidR="005D1417" w:rsidRPr="00DC420A" w14:paraId="1D429245" w14:textId="77777777" w:rsidTr="005D1417">
        <w:trPr>
          <w:trHeight w:val="315"/>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2E3B21DA" w14:textId="1012B7C9" w:rsidR="00DC420A" w:rsidRPr="00DC420A" w:rsidRDefault="00831C0E" w:rsidP="002D5F70">
            <w:pPr>
              <w:widowControl/>
              <w:autoSpaceDE/>
              <w:autoSpaceDN/>
              <w:adjustRightInd/>
              <w:ind w:firstLineChars="100" w:firstLine="200"/>
              <w:rPr>
                <w:color w:val="000000"/>
                <w:sz w:val="20"/>
                <w:szCs w:val="20"/>
              </w:rPr>
            </w:pPr>
            <w:r>
              <w:rPr>
                <w:color w:val="000000"/>
                <w:sz w:val="20"/>
                <w:szCs w:val="20"/>
              </w:rPr>
              <w:t xml:space="preserve">       </w:t>
            </w:r>
            <w:r w:rsidR="00DC420A" w:rsidRPr="00DC420A">
              <w:rPr>
                <w:color w:val="000000"/>
                <w:sz w:val="20"/>
                <w:szCs w:val="20"/>
              </w:rPr>
              <w:t xml:space="preserve">Report of no exceedances </w:t>
            </w:r>
            <w:r w:rsidR="00DC420A" w:rsidRPr="00DC420A">
              <w:rPr>
                <w:color w:val="000000"/>
                <w:sz w:val="20"/>
                <w:szCs w:val="20"/>
                <w:vertAlign w:val="superscript"/>
              </w:rPr>
              <w:t>m</w:t>
            </w:r>
          </w:p>
        </w:tc>
        <w:tc>
          <w:tcPr>
            <w:tcW w:w="414" w:type="pct"/>
            <w:tcBorders>
              <w:top w:val="nil"/>
              <w:left w:val="nil"/>
              <w:bottom w:val="single" w:sz="4" w:space="0" w:color="auto"/>
              <w:right w:val="single" w:sz="4" w:space="0" w:color="auto"/>
            </w:tcBorders>
            <w:shd w:val="clear" w:color="auto" w:fill="auto"/>
            <w:vAlign w:val="center"/>
            <w:hideMark/>
          </w:tcPr>
          <w:p w14:paraId="2D8E6DF4"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2</w:t>
            </w:r>
          </w:p>
        </w:tc>
        <w:tc>
          <w:tcPr>
            <w:tcW w:w="446" w:type="pct"/>
            <w:tcBorders>
              <w:top w:val="nil"/>
              <w:left w:val="nil"/>
              <w:bottom w:val="single" w:sz="4" w:space="0" w:color="auto"/>
              <w:right w:val="single" w:sz="4" w:space="0" w:color="auto"/>
            </w:tcBorders>
            <w:shd w:val="clear" w:color="auto" w:fill="auto"/>
            <w:vAlign w:val="center"/>
            <w:hideMark/>
          </w:tcPr>
          <w:p w14:paraId="4C1D079A"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10B9703F"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2</w:t>
            </w:r>
          </w:p>
        </w:tc>
        <w:tc>
          <w:tcPr>
            <w:tcW w:w="478" w:type="pct"/>
            <w:tcBorders>
              <w:top w:val="nil"/>
              <w:left w:val="nil"/>
              <w:bottom w:val="single" w:sz="4" w:space="0" w:color="auto"/>
              <w:right w:val="single" w:sz="4" w:space="0" w:color="auto"/>
            </w:tcBorders>
            <w:shd w:val="clear" w:color="auto" w:fill="auto"/>
            <w:vAlign w:val="center"/>
            <w:hideMark/>
          </w:tcPr>
          <w:p w14:paraId="3513D76F"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6.4</w:t>
            </w:r>
          </w:p>
        </w:tc>
        <w:tc>
          <w:tcPr>
            <w:tcW w:w="485" w:type="pct"/>
            <w:tcBorders>
              <w:top w:val="nil"/>
              <w:left w:val="nil"/>
              <w:bottom w:val="single" w:sz="4" w:space="0" w:color="auto"/>
              <w:right w:val="single" w:sz="4" w:space="0" w:color="auto"/>
            </w:tcBorders>
            <w:shd w:val="clear" w:color="auto" w:fill="auto"/>
            <w:vAlign w:val="center"/>
            <w:hideMark/>
          </w:tcPr>
          <w:p w14:paraId="553CA027"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12.8</w:t>
            </w:r>
          </w:p>
        </w:tc>
        <w:tc>
          <w:tcPr>
            <w:tcW w:w="473" w:type="pct"/>
            <w:tcBorders>
              <w:top w:val="nil"/>
              <w:left w:val="nil"/>
              <w:bottom w:val="single" w:sz="4" w:space="0" w:color="auto"/>
              <w:right w:val="single" w:sz="4" w:space="0" w:color="auto"/>
            </w:tcBorders>
            <w:shd w:val="clear" w:color="auto" w:fill="auto"/>
            <w:vAlign w:val="center"/>
            <w:hideMark/>
          </w:tcPr>
          <w:p w14:paraId="11D8E86A"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0.64</w:t>
            </w:r>
          </w:p>
        </w:tc>
        <w:tc>
          <w:tcPr>
            <w:tcW w:w="396" w:type="pct"/>
            <w:tcBorders>
              <w:top w:val="nil"/>
              <w:left w:val="nil"/>
              <w:bottom w:val="single" w:sz="4" w:space="0" w:color="auto"/>
              <w:right w:val="single" w:sz="4" w:space="0" w:color="auto"/>
            </w:tcBorders>
            <w:shd w:val="clear" w:color="auto" w:fill="auto"/>
            <w:vAlign w:val="center"/>
            <w:hideMark/>
          </w:tcPr>
          <w:p w14:paraId="4958E1BB"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1.28</w:t>
            </w:r>
          </w:p>
        </w:tc>
        <w:tc>
          <w:tcPr>
            <w:tcW w:w="365" w:type="pct"/>
            <w:tcBorders>
              <w:top w:val="nil"/>
              <w:left w:val="nil"/>
              <w:bottom w:val="single" w:sz="4" w:space="0" w:color="auto"/>
              <w:right w:val="single" w:sz="4" w:space="0" w:color="auto"/>
            </w:tcBorders>
            <w:shd w:val="clear" w:color="auto" w:fill="auto"/>
            <w:vAlign w:val="center"/>
            <w:hideMark/>
          </w:tcPr>
          <w:p w14:paraId="71D897C0"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xml:space="preserve">$669.95 </w:t>
            </w:r>
          </w:p>
        </w:tc>
      </w:tr>
      <w:tr w:rsidR="005D1417" w:rsidRPr="00DC420A" w14:paraId="7CA5953E" w14:textId="77777777" w:rsidTr="005D1417">
        <w:trPr>
          <w:trHeight w:val="57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6B109480" w14:textId="77777777" w:rsidR="005D1417" w:rsidRDefault="00831C0E" w:rsidP="008960C4">
            <w:pPr>
              <w:widowControl/>
              <w:autoSpaceDE/>
              <w:autoSpaceDN/>
              <w:adjustRightInd/>
              <w:ind w:firstLineChars="100" w:firstLine="200"/>
              <w:rPr>
                <w:color w:val="000000"/>
                <w:sz w:val="20"/>
                <w:szCs w:val="20"/>
              </w:rPr>
            </w:pPr>
            <w:r>
              <w:rPr>
                <w:color w:val="000000"/>
                <w:sz w:val="20"/>
                <w:szCs w:val="20"/>
              </w:rPr>
              <w:t xml:space="preserve">       </w:t>
            </w:r>
            <w:r w:rsidR="00DC420A" w:rsidRPr="00DC420A">
              <w:rPr>
                <w:color w:val="000000"/>
                <w:sz w:val="20"/>
                <w:szCs w:val="20"/>
              </w:rPr>
              <w:t>Report of annual control equipment</w:t>
            </w:r>
            <w:r w:rsidR="008960C4">
              <w:rPr>
                <w:color w:val="000000"/>
                <w:sz w:val="20"/>
                <w:szCs w:val="20"/>
              </w:rPr>
              <w:t xml:space="preserve"> </w:t>
            </w:r>
          </w:p>
          <w:p w14:paraId="1DF21BBD" w14:textId="761DD2B4" w:rsidR="00DC420A" w:rsidRPr="00DC420A" w:rsidRDefault="00DC420A" w:rsidP="008960C4">
            <w:pPr>
              <w:widowControl/>
              <w:autoSpaceDE/>
              <w:autoSpaceDN/>
              <w:adjustRightInd/>
              <w:ind w:firstLineChars="100" w:firstLine="200"/>
              <w:rPr>
                <w:color w:val="000000"/>
                <w:sz w:val="20"/>
                <w:szCs w:val="20"/>
              </w:rPr>
            </w:pPr>
            <w:r w:rsidRPr="00DC420A">
              <w:rPr>
                <w:color w:val="000000"/>
                <w:sz w:val="20"/>
                <w:szCs w:val="20"/>
              </w:rPr>
              <w:t xml:space="preserve">inspection </w:t>
            </w:r>
            <w:r w:rsidRPr="00DC420A">
              <w:rPr>
                <w:color w:val="000000"/>
                <w:sz w:val="20"/>
                <w:szCs w:val="20"/>
                <w:vertAlign w:val="superscript"/>
              </w:rPr>
              <w:t>m</w:t>
            </w:r>
          </w:p>
        </w:tc>
        <w:tc>
          <w:tcPr>
            <w:tcW w:w="414" w:type="pct"/>
            <w:tcBorders>
              <w:top w:val="nil"/>
              <w:left w:val="nil"/>
              <w:bottom w:val="single" w:sz="4" w:space="0" w:color="auto"/>
              <w:right w:val="single" w:sz="4" w:space="0" w:color="auto"/>
            </w:tcBorders>
            <w:shd w:val="clear" w:color="auto" w:fill="auto"/>
            <w:vAlign w:val="center"/>
            <w:hideMark/>
          </w:tcPr>
          <w:p w14:paraId="6C1EDDC0"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4</w:t>
            </w:r>
          </w:p>
        </w:tc>
        <w:tc>
          <w:tcPr>
            <w:tcW w:w="446" w:type="pct"/>
            <w:tcBorders>
              <w:top w:val="nil"/>
              <w:left w:val="nil"/>
              <w:bottom w:val="single" w:sz="4" w:space="0" w:color="auto"/>
              <w:right w:val="single" w:sz="4" w:space="0" w:color="auto"/>
            </w:tcBorders>
            <w:shd w:val="clear" w:color="auto" w:fill="auto"/>
            <w:vAlign w:val="center"/>
            <w:hideMark/>
          </w:tcPr>
          <w:p w14:paraId="772E0283"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3B234DDB"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4</w:t>
            </w:r>
          </w:p>
        </w:tc>
        <w:tc>
          <w:tcPr>
            <w:tcW w:w="478" w:type="pct"/>
            <w:tcBorders>
              <w:top w:val="nil"/>
              <w:left w:val="nil"/>
              <w:bottom w:val="single" w:sz="4" w:space="0" w:color="auto"/>
              <w:right w:val="single" w:sz="4" w:space="0" w:color="auto"/>
            </w:tcBorders>
            <w:shd w:val="clear" w:color="auto" w:fill="auto"/>
            <w:vAlign w:val="center"/>
            <w:hideMark/>
          </w:tcPr>
          <w:p w14:paraId="546EA48C"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8</w:t>
            </w:r>
          </w:p>
        </w:tc>
        <w:tc>
          <w:tcPr>
            <w:tcW w:w="485" w:type="pct"/>
            <w:tcBorders>
              <w:top w:val="nil"/>
              <w:left w:val="nil"/>
              <w:bottom w:val="single" w:sz="4" w:space="0" w:color="auto"/>
              <w:right w:val="single" w:sz="4" w:space="0" w:color="auto"/>
            </w:tcBorders>
            <w:shd w:val="clear" w:color="auto" w:fill="auto"/>
            <w:vAlign w:val="center"/>
            <w:hideMark/>
          </w:tcPr>
          <w:p w14:paraId="33AB6E78"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32</w:t>
            </w:r>
          </w:p>
        </w:tc>
        <w:tc>
          <w:tcPr>
            <w:tcW w:w="473" w:type="pct"/>
            <w:tcBorders>
              <w:top w:val="nil"/>
              <w:left w:val="nil"/>
              <w:bottom w:val="single" w:sz="4" w:space="0" w:color="auto"/>
              <w:right w:val="single" w:sz="4" w:space="0" w:color="auto"/>
            </w:tcBorders>
            <w:shd w:val="clear" w:color="auto" w:fill="auto"/>
            <w:vAlign w:val="center"/>
            <w:hideMark/>
          </w:tcPr>
          <w:p w14:paraId="52B9C2BE"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1.6</w:t>
            </w:r>
          </w:p>
        </w:tc>
        <w:tc>
          <w:tcPr>
            <w:tcW w:w="396" w:type="pct"/>
            <w:tcBorders>
              <w:top w:val="nil"/>
              <w:left w:val="nil"/>
              <w:bottom w:val="single" w:sz="4" w:space="0" w:color="auto"/>
              <w:right w:val="single" w:sz="4" w:space="0" w:color="auto"/>
            </w:tcBorders>
            <w:shd w:val="clear" w:color="auto" w:fill="auto"/>
            <w:vAlign w:val="center"/>
            <w:hideMark/>
          </w:tcPr>
          <w:p w14:paraId="3B70C200"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3.2</w:t>
            </w:r>
          </w:p>
        </w:tc>
        <w:tc>
          <w:tcPr>
            <w:tcW w:w="365" w:type="pct"/>
            <w:tcBorders>
              <w:top w:val="nil"/>
              <w:left w:val="nil"/>
              <w:bottom w:val="single" w:sz="4" w:space="0" w:color="auto"/>
              <w:right w:val="single" w:sz="4" w:space="0" w:color="auto"/>
            </w:tcBorders>
            <w:shd w:val="clear" w:color="auto" w:fill="auto"/>
            <w:vAlign w:val="center"/>
            <w:hideMark/>
          </w:tcPr>
          <w:p w14:paraId="6FCF3EB5"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xml:space="preserve">$1,674.88 </w:t>
            </w:r>
          </w:p>
        </w:tc>
      </w:tr>
      <w:tr w:rsidR="005D1417" w:rsidRPr="00DC420A" w14:paraId="2345F5C1" w14:textId="77777777" w:rsidTr="005D1417">
        <w:trPr>
          <w:trHeight w:val="57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71294C48" w14:textId="77777777" w:rsidR="005D1417" w:rsidRDefault="00831C0E" w:rsidP="002D5F70">
            <w:pPr>
              <w:widowControl/>
              <w:autoSpaceDE/>
              <w:autoSpaceDN/>
              <w:adjustRightInd/>
              <w:ind w:firstLineChars="100" w:firstLine="200"/>
              <w:rPr>
                <w:color w:val="000000"/>
                <w:sz w:val="20"/>
                <w:szCs w:val="20"/>
              </w:rPr>
            </w:pPr>
            <w:r>
              <w:rPr>
                <w:color w:val="000000"/>
                <w:sz w:val="20"/>
                <w:szCs w:val="20"/>
              </w:rPr>
              <w:t xml:space="preserve">    </w:t>
            </w:r>
            <w:r w:rsidR="00DC420A" w:rsidRPr="00DC420A">
              <w:rPr>
                <w:color w:val="000000"/>
                <w:sz w:val="20"/>
                <w:szCs w:val="20"/>
              </w:rPr>
              <w:t>Review semiannual report of exceedances/</w:t>
            </w:r>
            <w:r w:rsidR="008960C4">
              <w:rPr>
                <w:color w:val="000000"/>
                <w:sz w:val="20"/>
                <w:szCs w:val="20"/>
              </w:rPr>
              <w:t xml:space="preserve"> </w:t>
            </w:r>
          </w:p>
          <w:p w14:paraId="775B7683" w14:textId="0BEFEEDB" w:rsidR="00DC420A" w:rsidRPr="00DC420A" w:rsidRDefault="00DC420A" w:rsidP="005D1417">
            <w:pPr>
              <w:widowControl/>
              <w:autoSpaceDE/>
              <w:autoSpaceDN/>
              <w:adjustRightInd/>
              <w:ind w:left="162" w:firstLineChars="19" w:firstLine="38"/>
              <w:rPr>
                <w:color w:val="000000"/>
                <w:sz w:val="20"/>
                <w:szCs w:val="20"/>
              </w:rPr>
            </w:pPr>
            <w:r w:rsidRPr="00DC420A">
              <w:rPr>
                <w:color w:val="000000"/>
                <w:sz w:val="20"/>
                <w:szCs w:val="20"/>
              </w:rPr>
              <w:t>malfunct</w:t>
            </w:r>
            <w:r w:rsidR="005D1417">
              <w:rPr>
                <w:color w:val="000000"/>
                <w:sz w:val="20"/>
                <w:szCs w:val="20"/>
              </w:rPr>
              <w:t xml:space="preserve">ions/periods for which data not </w:t>
            </w:r>
            <w:r w:rsidRPr="00DC420A">
              <w:rPr>
                <w:color w:val="000000"/>
                <w:sz w:val="20"/>
                <w:szCs w:val="20"/>
              </w:rPr>
              <w:t xml:space="preserve">obtained </w:t>
            </w:r>
            <w:r w:rsidRPr="00DC420A">
              <w:rPr>
                <w:color w:val="000000"/>
                <w:sz w:val="20"/>
                <w:szCs w:val="20"/>
                <w:vertAlign w:val="superscript"/>
              </w:rPr>
              <w:t>k,o</w:t>
            </w:r>
          </w:p>
        </w:tc>
        <w:tc>
          <w:tcPr>
            <w:tcW w:w="414" w:type="pct"/>
            <w:tcBorders>
              <w:top w:val="nil"/>
              <w:left w:val="nil"/>
              <w:bottom w:val="single" w:sz="4" w:space="0" w:color="auto"/>
              <w:right w:val="single" w:sz="4" w:space="0" w:color="auto"/>
            </w:tcBorders>
            <w:shd w:val="clear" w:color="auto" w:fill="auto"/>
            <w:vAlign w:val="center"/>
            <w:hideMark/>
          </w:tcPr>
          <w:p w14:paraId="0ADE7DB3"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8</w:t>
            </w:r>
          </w:p>
        </w:tc>
        <w:tc>
          <w:tcPr>
            <w:tcW w:w="446" w:type="pct"/>
            <w:tcBorders>
              <w:top w:val="nil"/>
              <w:left w:val="nil"/>
              <w:bottom w:val="single" w:sz="4" w:space="0" w:color="auto"/>
              <w:right w:val="single" w:sz="4" w:space="0" w:color="auto"/>
            </w:tcBorders>
            <w:shd w:val="clear" w:color="auto" w:fill="auto"/>
            <w:vAlign w:val="center"/>
            <w:hideMark/>
          </w:tcPr>
          <w:p w14:paraId="1488E41E"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62A40D31"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8</w:t>
            </w:r>
          </w:p>
        </w:tc>
        <w:tc>
          <w:tcPr>
            <w:tcW w:w="478" w:type="pct"/>
            <w:tcBorders>
              <w:top w:val="nil"/>
              <w:left w:val="nil"/>
              <w:bottom w:val="single" w:sz="4" w:space="0" w:color="auto"/>
              <w:right w:val="single" w:sz="4" w:space="0" w:color="auto"/>
            </w:tcBorders>
            <w:shd w:val="clear" w:color="auto" w:fill="auto"/>
            <w:vAlign w:val="center"/>
            <w:hideMark/>
          </w:tcPr>
          <w:p w14:paraId="4A9AF6C7"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1.6</w:t>
            </w:r>
          </w:p>
        </w:tc>
        <w:tc>
          <w:tcPr>
            <w:tcW w:w="485" w:type="pct"/>
            <w:tcBorders>
              <w:top w:val="nil"/>
              <w:left w:val="nil"/>
              <w:bottom w:val="single" w:sz="4" w:space="0" w:color="auto"/>
              <w:right w:val="single" w:sz="4" w:space="0" w:color="auto"/>
            </w:tcBorders>
            <w:shd w:val="clear" w:color="auto" w:fill="auto"/>
            <w:vAlign w:val="center"/>
            <w:hideMark/>
          </w:tcPr>
          <w:p w14:paraId="35FA124D"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12.8</w:t>
            </w:r>
          </w:p>
        </w:tc>
        <w:tc>
          <w:tcPr>
            <w:tcW w:w="473" w:type="pct"/>
            <w:tcBorders>
              <w:top w:val="nil"/>
              <w:left w:val="nil"/>
              <w:bottom w:val="single" w:sz="4" w:space="0" w:color="auto"/>
              <w:right w:val="single" w:sz="4" w:space="0" w:color="auto"/>
            </w:tcBorders>
            <w:shd w:val="clear" w:color="auto" w:fill="auto"/>
            <w:vAlign w:val="center"/>
            <w:hideMark/>
          </w:tcPr>
          <w:p w14:paraId="559CDDED"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0.64</w:t>
            </w:r>
          </w:p>
        </w:tc>
        <w:tc>
          <w:tcPr>
            <w:tcW w:w="396" w:type="pct"/>
            <w:tcBorders>
              <w:top w:val="nil"/>
              <w:left w:val="nil"/>
              <w:bottom w:val="single" w:sz="4" w:space="0" w:color="auto"/>
              <w:right w:val="single" w:sz="4" w:space="0" w:color="auto"/>
            </w:tcBorders>
            <w:shd w:val="clear" w:color="auto" w:fill="auto"/>
            <w:vAlign w:val="center"/>
            <w:hideMark/>
          </w:tcPr>
          <w:p w14:paraId="7DFAB1A6" w14:textId="77777777" w:rsidR="00DC420A" w:rsidRPr="00DC420A" w:rsidRDefault="00DC420A" w:rsidP="002D5F70">
            <w:pPr>
              <w:widowControl/>
              <w:autoSpaceDE/>
              <w:autoSpaceDN/>
              <w:adjustRightInd/>
              <w:jc w:val="center"/>
              <w:rPr>
                <w:color w:val="000000"/>
                <w:sz w:val="20"/>
                <w:szCs w:val="20"/>
              </w:rPr>
            </w:pPr>
            <w:r w:rsidRPr="00DC420A">
              <w:rPr>
                <w:color w:val="000000"/>
                <w:sz w:val="20"/>
                <w:szCs w:val="20"/>
              </w:rPr>
              <w:t>1.28</w:t>
            </w:r>
          </w:p>
        </w:tc>
        <w:tc>
          <w:tcPr>
            <w:tcW w:w="365" w:type="pct"/>
            <w:tcBorders>
              <w:top w:val="nil"/>
              <w:left w:val="nil"/>
              <w:bottom w:val="single" w:sz="4" w:space="0" w:color="auto"/>
              <w:right w:val="single" w:sz="4" w:space="0" w:color="auto"/>
            </w:tcBorders>
            <w:shd w:val="clear" w:color="auto" w:fill="auto"/>
            <w:vAlign w:val="center"/>
            <w:hideMark/>
          </w:tcPr>
          <w:p w14:paraId="157E245E" w14:textId="77777777" w:rsidR="00DC420A" w:rsidRPr="00DC420A" w:rsidRDefault="00DC420A" w:rsidP="002D5F70">
            <w:pPr>
              <w:widowControl/>
              <w:autoSpaceDE/>
              <w:autoSpaceDN/>
              <w:adjustRightInd/>
              <w:jc w:val="right"/>
              <w:rPr>
                <w:color w:val="000000"/>
                <w:sz w:val="20"/>
                <w:szCs w:val="20"/>
              </w:rPr>
            </w:pPr>
            <w:r w:rsidRPr="00DC420A">
              <w:rPr>
                <w:color w:val="000000"/>
                <w:sz w:val="20"/>
                <w:szCs w:val="20"/>
              </w:rPr>
              <w:t xml:space="preserve">$669.95 </w:t>
            </w:r>
          </w:p>
        </w:tc>
      </w:tr>
      <w:tr w:rsidR="005D1417" w:rsidRPr="00DC420A" w14:paraId="24BF8128" w14:textId="77777777" w:rsidTr="005D1417">
        <w:trPr>
          <w:trHeight w:val="300"/>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4DF1AB27" w14:textId="4C4150C7" w:rsidR="00DC420A" w:rsidRPr="00DC420A" w:rsidRDefault="00DC420A" w:rsidP="002D5F70">
            <w:pPr>
              <w:widowControl/>
              <w:autoSpaceDE/>
              <w:autoSpaceDN/>
              <w:adjustRightInd/>
              <w:rPr>
                <w:b/>
                <w:bCs/>
                <w:color w:val="000000"/>
                <w:sz w:val="20"/>
                <w:szCs w:val="20"/>
              </w:rPr>
            </w:pPr>
            <w:r w:rsidRPr="00DC420A">
              <w:rPr>
                <w:b/>
                <w:bCs/>
                <w:color w:val="000000"/>
                <w:sz w:val="20"/>
                <w:szCs w:val="20"/>
              </w:rPr>
              <w:t>TOTAL ANNUAL BURDEN AND COST</w:t>
            </w:r>
            <w:r w:rsidR="003D4CE6">
              <w:rPr>
                <w:b/>
                <w:bCs/>
                <w:color w:val="000000"/>
                <w:sz w:val="20"/>
                <w:szCs w:val="20"/>
              </w:rPr>
              <w:t xml:space="preserve"> </w:t>
            </w:r>
            <w:r w:rsidRPr="001D3F86">
              <w:rPr>
                <w:b/>
                <w:bCs/>
                <w:color w:val="000000"/>
                <w:sz w:val="20"/>
                <w:szCs w:val="20"/>
                <w:vertAlign w:val="superscript"/>
              </w:rPr>
              <w:t>p</w:t>
            </w:r>
          </w:p>
        </w:tc>
        <w:tc>
          <w:tcPr>
            <w:tcW w:w="414" w:type="pct"/>
            <w:tcBorders>
              <w:top w:val="nil"/>
              <w:left w:val="nil"/>
              <w:bottom w:val="single" w:sz="4" w:space="0" w:color="auto"/>
              <w:right w:val="single" w:sz="4" w:space="0" w:color="auto"/>
            </w:tcBorders>
            <w:shd w:val="clear" w:color="auto" w:fill="auto"/>
            <w:vAlign w:val="center"/>
            <w:hideMark/>
          </w:tcPr>
          <w:p w14:paraId="4B3FE04B" w14:textId="77777777" w:rsidR="00DC420A" w:rsidRPr="00DC420A" w:rsidRDefault="00DC420A" w:rsidP="002D5F70">
            <w:pPr>
              <w:widowControl/>
              <w:autoSpaceDE/>
              <w:autoSpaceDN/>
              <w:adjustRightInd/>
              <w:rPr>
                <w:color w:val="000000"/>
                <w:sz w:val="20"/>
                <w:szCs w:val="20"/>
              </w:rPr>
            </w:pPr>
            <w:r w:rsidRPr="00DC420A">
              <w:rPr>
                <w:color w:val="000000"/>
                <w:sz w:val="20"/>
                <w:szCs w:val="20"/>
              </w:rPr>
              <w:t> </w:t>
            </w:r>
          </w:p>
        </w:tc>
        <w:tc>
          <w:tcPr>
            <w:tcW w:w="446" w:type="pct"/>
            <w:tcBorders>
              <w:top w:val="nil"/>
              <w:left w:val="nil"/>
              <w:bottom w:val="single" w:sz="4" w:space="0" w:color="auto"/>
              <w:right w:val="single" w:sz="4" w:space="0" w:color="auto"/>
            </w:tcBorders>
            <w:shd w:val="clear" w:color="auto" w:fill="auto"/>
            <w:vAlign w:val="center"/>
            <w:hideMark/>
          </w:tcPr>
          <w:p w14:paraId="6C8C7103" w14:textId="77777777" w:rsidR="00DC420A" w:rsidRPr="00DC420A" w:rsidRDefault="00DC420A" w:rsidP="002D5F70">
            <w:pPr>
              <w:widowControl/>
              <w:autoSpaceDE/>
              <w:autoSpaceDN/>
              <w:adjustRightInd/>
              <w:rPr>
                <w:color w:val="000000"/>
                <w:sz w:val="20"/>
                <w:szCs w:val="20"/>
              </w:rPr>
            </w:pPr>
            <w:r w:rsidRPr="00DC420A">
              <w:rPr>
                <w:color w:val="000000"/>
                <w:sz w:val="20"/>
                <w:szCs w:val="20"/>
              </w:rPr>
              <w:t> </w:t>
            </w:r>
          </w:p>
        </w:tc>
        <w:tc>
          <w:tcPr>
            <w:tcW w:w="446" w:type="pct"/>
            <w:tcBorders>
              <w:top w:val="nil"/>
              <w:left w:val="nil"/>
              <w:bottom w:val="single" w:sz="4" w:space="0" w:color="auto"/>
              <w:right w:val="single" w:sz="4" w:space="0" w:color="auto"/>
            </w:tcBorders>
            <w:shd w:val="clear" w:color="auto" w:fill="auto"/>
            <w:vAlign w:val="center"/>
            <w:hideMark/>
          </w:tcPr>
          <w:p w14:paraId="62D88323" w14:textId="77777777" w:rsidR="00DC420A" w:rsidRPr="00DC420A" w:rsidRDefault="00DC420A" w:rsidP="002D5F70">
            <w:pPr>
              <w:widowControl/>
              <w:autoSpaceDE/>
              <w:autoSpaceDN/>
              <w:adjustRightInd/>
              <w:rPr>
                <w:color w:val="000000"/>
                <w:sz w:val="20"/>
                <w:szCs w:val="20"/>
              </w:rPr>
            </w:pPr>
            <w:r w:rsidRPr="00DC420A">
              <w:rPr>
                <w:color w:val="000000"/>
                <w:sz w:val="20"/>
                <w:szCs w:val="20"/>
              </w:rPr>
              <w:t> </w:t>
            </w:r>
          </w:p>
        </w:tc>
        <w:tc>
          <w:tcPr>
            <w:tcW w:w="478" w:type="pct"/>
            <w:tcBorders>
              <w:top w:val="nil"/>
              <w:left w:val="nil"/>
              <w:bottom w:val="single" w:sz="4" w:space="0" w:color="auto"/>
              <w:right w:val="single" w:sz="4" w:space="0" w:color="auto"/>
            </w:tcBorders>
            <w:shd w:val="clear" w:color="auto" w:fill="auto"/>
            <w:vAlign w:val="center"/>
            <w:hideMark/>
          </w:tcPr>
          <w:p w14:paraId="272BCA15" w14:textId="77777777" w:rsidR="00DC420A" w:rsidRPr="00DC420A" w:rsidRDefault="00DC420A" w:rsidP="002D5F70">
            <w:pPr>
              <w:widowControl/>
              <w:autoSpaceDE/>
              <w:autoSpaceDN/>
              <w:adjustRightInd/>
              <w:rPr>
                <w:color w:val="000000"/>
                <w:sz w:val="20"/>
                <w:szCs w:val="20"/>
              </w:rPr>
            </w:pPr>
            <w:r w:rsidRPr="00DC420A">
              <w:rPr>
                <w:color w:val="000000"/>
                <w:sz w:val="20"/>
                <w:szCs w:val="20"/>
              </w:rPr>
              <w:t> </w:t>
            </w:r>
          </w:p>
        </w:tc>
        <w:tc>
          <w:tcPr>
            <w:tcW w:w="1354" w:type="pct"/>
            <w:gridSpan w:val="3"/>
            <w:tcBorders>
              <w:top w:val="single" w:sz="4" w:space="0" w:color="auto"/>
              <w:left w:val="nil"/>
              <w:bottom w:val="single" w:sz="4" w:space="0" w:color="auto"/>
              <w:right w:val="single" w:sz="4" w:space="0" w:color="auto"/>
            </w:tcBorders>
            <w:shd w:val="clear" w:color="auto" w:fill="auto"/>
            <w:vAlign w:val="center"/>
            <w:hideMark/>
          </w:tcPr>
          <w:p w14:paraId="55F43E7A" w14:textId="6B30FC13" w:rsidR="00DC420A" w:rsidRPr="00DC420A" w:rsidRDefault="008960C4" w:rsidP="002D5F70">
            <w:pPr>
              <w:widowControl/>
              <w:autoSpaceDE/>
              <w:autoSpaceDN/>
              <w:adjustRightInd/>
              <w:jc w:val="center"/>
              <w:rPr>
                <w:b/>
                <w:bCs/>
                <w:color w:val="000000"/>
                <w:sz w:val="20"/>
                <w:szCs w:val="20"/>
              </w:rPr>
            </w:pPr>
            <w:r>
              <w:rPr>
                <w:b/>
                <w:bCs/>
                <w:color w:val="000000"/>
                <w:sz w:val="20"/>
                <w:szCs w:val="20"/>
              </w:rPr>
              <w:t>488</w:t>
            </w:r>
          </w:p>
        </w:tc>
        <w:tc>
          <w:tcPr>
            <w:tcW w:w="365" w:type="pct"/>
            <w:tcBorders>
              <w:top w:val="nil"/>
              <w:left w:val="nil"/>
              <w:bottom w:val="single" w:sz="4" w:space="0" w:color="auto"/>
              <w:right w:val="single" w:sz="4" w:space="0" w:color="auto"/>
            </w:tcBorders>
            <w:shd w:val="clear" w:color="auto" w:fill="auto"/>
            <w:vAlign w:val="center"/>
            <w:hideMark/>
          </w:tcPr>
          <w:p w14:paraId="160DA6AA" w14:textId="214E3159" w:rsidR="00DC420A" w:rsidRPr="00DC420A" w:rsidRDefault="008960C4" w:rsidP="002D5F70">
            <w:pPr>
              <w:widowControl/>
              <w:autoSpaceDE/>
              <w:autoSpaceDN/>
              <w:adjustRightInd/>
              <w:jc w:val="right"/>
              <w:rPr>
                <w:b/>
                <w:bCs/>
                <w:color w:val="000000"/>
                <w:sz w:val="20"/>
                <w:szCs w:val="20"/>
              </w:rPr>
            </w:pPr>
            <w:r>
              <w:rPr>
                <w:b/>
                <w:bCs/>
                <w:color w:val="000000"/>
                <w:sz w:val="20"/>
                <w:szCs w:val="20"/>
              </w:rPr>
              <w:t>$22,200</w:t>
            </w:r>
          </w:p>
        </w:tc>
      </w:tr>
    </w:tbl>
    <w:p w14:paraId="575CD241" w14:textId="77777777" w:rsidR="00DC420A" w:rsidRDefault="00DC420A" w:rsidP="00F340DF">
      <w:pPr>
        <w:rPr>
          <w:b/>
          <w:bCs/>
          <w:color w:val="000000"/>
        </w:rPr>
      </w:pPr>
    </w:p>
    <w:tbl>
      <w:tblPr>
        <w:tblW w:w="0" w:type="auto"/>
        <w:tblLook w:val="04A0" w:firstRow="1" w:lastRow="0" w:firstColumn="1" w:lastColumn="0" w:noHBand="0" w:noVBand="1"/>
      </w:tblPr>
      <w:tblGrid>
        <w:gridCol w:w="13050"/>
      </w:tblGrid>
      <w:tr w:rsidR="00DC420A" w:rsidRPr="00DC420A" w14:paraId="1224B546" w14:textId="77777777" w:rsidTr="001D3F86">
        <w:trPr>
          <w:trHeight w:val="300"/>
        </w:trPr>
        <w:tc>
          <w:tcPr>
            <w:tcW w:w="0" w:type="auto"/>
            <w:tcBorders>
              <w:top w:val="nil"/>
              <w:left w:val="nil"/>
              <w:bottom w:val="nil"/>
              <w:right w:val="nil"/>
            </w:tcBorders>
            <w:shd w:val="clear" w:color="auto" w:fill="auto"/>
            <w:noWrap/>
            <w:vAlign w:val="center"/>
            <w:hideMark/>
          </w:tcPr>
          <w:p w14:paraId="2BA5C935" w14:textId="77777777" w:rsidR="00DC420A" w:rsidRPr="00DC420A" w:rsidRDefault="00DC420A" w:rsidP="00DC420A">
            <w:pPr>
              <w:widowControl/>
              <w:autoSpaceDE/>
              <w:autoSpaceDN/>
              <w:adjustRightInd/>
              <w:rPr>
                <w:b/>
                <w:bCs/>
                <w:color w:val="000000"/>
                <w:sz w:val="20"/>
                <w:szCs w:val="20"/>
              </w:rPr>
            </w:pPr>
            <w:r w:rsidRPr="00DC420A">
              <w:rPr>
                <w:b/>
                <w:bCs/>
                <w:color w:val="000000"/>
                <w:sz w:val="20"/>
                <w:szCs w:val="20"/>
              </w:rPr>
              <w:t>Assumptions:</w:t>
            </w:r>
          </w:p>
        </w:tc>
      </w:tr>
      <w:tr w:rsidR="00DC420A" w:rsidRPr="00DC420A" w14:paraId="45CD92DC" w14:textId="77777777" w:rsidTr="001D3F86">
        <w:trPr>
          <w:trHeight w:val="315"/>
        </w:trPr>
        <w:tc>
          <w:tcPr>
            <w:tcW w:w="0" w:type="auto"/>
            <w:tcBorders>
              <w:top w:val="nil"/>
              <w:left w:val="nil"/>
              <w:bottom w:val="nil"/>
              <w:right w:val="nil"/>
            </w:tcBorders>
            <w:shd w:val="clear" w:color="auto" w:fill="auto"/>
            <w:noWrap/>
            <w:vAlign w:val="center"/>
            <w:hideMark/>
          </w:tcPr>
          <w:p w14:paraId="254AE8B1" w14:textId="089A4F0A" w:rsidR="00DC420A" w:rsidRPr="00DC420A" w:rsidRDefault="00DC420A" w:rsidP="00DC420A">
            <w:pPr>
              <w:widowControl/>
              <w:autoSpaceDE/>
              <w:autoSpaceDN/>
              <w:adjustRightInd/>
              <w:rPr>
                <w:color w:val="000000"/>
                <w:sz w:val="20"/>
                <w:szCs w:val="20"/>
              </w:rPr>
            </w:pPr>
            <w:r w:rsidRPr="00DC420A">
              <w:rPr>
                <w:color w:val="000000"/>
                <w:sz w:val="20"/>
                <w:szCs w:val="20"/>
                <w:vertAlign w:val="superscript"/>
              </w:rPr>
              <w:t xml:space="preserve">a </w:t>
            </w:r>
            <w:r w:rsidRPr="00DC420A">
              <w:rPr>
                <w:color w:val="000000"/>
                <w:sz w:val="20"/>
                <w:szCs w:val="20"/>
              </w:rPr>
              <w:t>We have assumed that the average number</w:t>
            </w:r>
            <w:r w:rsidR="00831C0E">
              <w:rPr>
                <w:color w:val="000000"/>
                <w:sz w:val="20"/>
                <w:szCs w:val="20"/>
              </w:rPr>
              <w:t xml:space="preserve"> </w:t>
            </w:r>
            <w:r w:rsidRPr="00DC420A">
              <w:rPr>
                <w:color w:val="000000"/>
                <w:sz w:val="20"/>
                <w:szCs w:val="20"/>
              </w:rPr>
              <w:t>of sources that will be subject to the standard will be 5.</w:t>
            </w:r>
            <w:r w:rsidR="00831C0E">
              <w:rPr>
                <w:color w:val="000000"/>
                <w:sz w:val="20"/>
                <w:szCs w:val="20"/>
              </w:rPr>
              <w:t xml:space="preserve"> </w:t>
            </w:r>
            <w:r w:rsidRPr="00DC420A">
              <w:rPr>
                <w:color w:val="000000"/>
                <w:sz w:val="20"/>
                <w:szCs w:val="20"/>
              </w:rPr>
              <w:t xml:space="preserve">There will be one additional new source per year that will become subject to the rule over the three-year period of this ICR </w:t>
            </w:r>
          </w:p>
        </w:tc>
      </w:tr>
      <w:tr w:rsidR="00DC420A" w:rsidRPr="00DC420A" w14:paraId="4A2EAC31" w14:textId="77777777" w:rsidTr="001D3F86">
        <w:trPr>
          <w:trHeight w:val="315"/>
        </w:trPr>
        <w:tc>
          <w:tcPr>
            <w:tcW w:w="0" w:type="auto"/>
            <w:tcBorders>
              <w:top w:val="nil"/>
              <w:left w:val="nil"/>
              <w:bottom w:val="nil"/>
              <w:right w:val="nil"/>
            </w:tcBorders>
            <w:shd w:val="clear" w:color="auto" w:fill="auto"/>
            <w:noWrap/>
            <w:vAlign w:val="center"/>
            <w:hideMark/>
          </w:tcPr>
          <w:p w14:paraId="7A87E37A" w14:textId="576951FF" w:rsidR="00DC420A" w:rsidRPr="00DC420A" w:rsidRDefault="00DC420A" w:rsidP="00DC420A">
            <w:pPr>
              <w:widowControl/>
              <w:autoSpaceDE/>
              <w:autoSpaceDN/>
              <w:adjustRightInd/>
              <w:rPr>
                <w:color w:val="000000"/>
                <w:sz w:val="20"/>
                <w:szCs w:val="20"/>
              </w:rPr>
            </w:pPr>
            <w:r w:rsidRPr="00DC420A">
              <w:rPr>
                <w:color w:val="000000"/>
                <w:sz w:val="20"/>
                <w:vertAlign w:val="superscript"/>
              </w:rPr>
              <w:lastRenderedPageBreak/>
              <w:t xml:space="preserve">b </w:t>
            </w:r>
            <w:r w:rsidRPr="00DC420A">
              <w:rPr>
                <w:color w:val="000000"/>
                <w:sz w:val="20"/>
                <w:szCs w:val="20"/>
              </w:rPr>
              <w:t>This ICR uses the following labor rates: Managerial $62.90 (GS-13, Step 5, $39.31 + 60%) ; Technical $46.67 (GS-12, Step 1, $29.17 + 60%); and Clerical $25.25 (GS-6, Step 3, $15.78 + 60%).</w:t>
            </w:r>
            <w:r w:rsidR="00831C0E">
              <w:rPr>
                <w:color w:val="000000"/>
                <w:sz w:val="20"/>
                <w:szCs w:val="20"/>
              </w:rPr>
              <w:t xml:space="preserve"> </w:t>
            </w:r>
            <w:r w:rsidRPr="00DC420A">
              <w:rPr>
                <w:color w:val="000000"/>
                <w:sz w:val="20"/>
                <w:szCs w:val="20"/>
              </w:rPr>
              <w:t>These rates are from the Office of Personnel Management (OPM), 2015 General Schedule, which excludes locality rates of pay.</w:t>
            </w:r>
            <w:r w:rsidR="00831C0E">
              <w:rPr>
                <w:color w:val="000000"/>
                <w:sz w:val="20"/>
                <w:szCs w:val="20"/>
              </w:rPr>
              <w:t xml:space="preserve"> </w:t>
            </w:r>
            <w:r w:rsidRPr="00DC420A">
              <w:rPr>
                <w:color w:val="000000"/>
                <w:sz w:val="20"/>
                <w:szCs w:val="20"/>
              </w:rPr>
              <w:t>The rates have been increased by 60 percent to account for the benefit packages available to government employees.</w:t>
            </w:r>
            <w:r w:rsidR="00831C0E">
              <w:rPr>
                <w:color w:val="000000"/>
                <w:sz w:val="20"/>
                <w:szCs w:val="20"/>
              </w:rPr>
              <w:t xml:space="preserve"> </w:t>
            </w:r>
          </w:p>
        </w:tc>
      </w:tr>
      <w:tr w:rsidR="00DC420A" w:rsidRPr="00DC420A" w14:paraId="77F50329" w14:textId="77777777" w:rsidTr="001D3F86">
        <w:trPr>
          <w:trHeight w:val="315"/>
        </w:trPr>
        <w:tc>
          <w:tcPr>
            <w:tcW w:w="0" w:type="auto"/>
            <w:tcBorders>
              <w:top w:val="nil"/>
              <w:left w:val="nil"/>
              <w:bottom w:val="nil"/>
              <w:right w:val="nil"/>
            </w:tcBorders>
            <w:shd w:val="clear" w:color="auto" w:fill="auto"/>
            <w:noWrap/>
            <w:vAlign w:val="center"/>
            <w:hideMark/>
          </w:tcPr>
          <w:p w14:paraId="7B90AACA" w14:textId="77777777" w:rsidR="00DC420A" w:rsidRPr="00DC420A" w:rsidRDefault="00DC420A" w:rsidP="00DC420A">
            <w:pPr>
              <w:widowControl/>
              <w:autoSpaceDE/>
              <w:autoSpaceDN/>
              <w:adjustRightInd/>
              <w:rPr>
                <w:color w:val="000000"/>
                <w:sz w:val="20"/>
                <w:szCs w:val="20"/>
              </w:rPr>
            </w:pPr>
            <w:r w:rsidRPr="00DC420A">
              <w:rPr>
                <w:color w:val="000000"/>
                <w:sz w:val="20"/>
                <w:szCs w:val="20"/>
                <w:vertAlign w:val="superscript"/>
              </w:rPr>
              <w:t xml:space="preserve">c </w:t>
            </w:r>
            <w:r w:rsidRPr="00DC420A">
              <w:rPr>
                <w:color w:val="000000"/>
                <w:sz w:val="20"/>
                <w:szCs w:val="20"/>
              </w:rPr>
              <w:t>We assume EPA personnel attend 8 percent of the initial performance tests.</w:t>
            </w:r>
          </w:p>
        </w:tc>
      </w:tr>
      <w:tr w:rsidR="00DC420A" w:rsidRPr="00DC420A" w14:paraId="1880D82D" w14:textId="77777777" w:rsidTr="001D3F86">
        <w:trPr>
          <w:trHeight w:val="315"/>
        </w:trPr>
        <w:tc>
          <w:tcPr>
            <w:tcW w:w="0" w:type="auto"/>
            <w:tcBorders>
              <w:top w:val="nil"/>
              <w:left w:val="nil"/>
              <w:bottom w:val="nil"/>
              <w:right w:val="nil"/>
            </w:tcBorders>
            <w:shd w:val="clear" w:color="auto" w:fill="auto"/>
            <w:noWrap/>
            <w:vAlign w:val="center"/>
            <w:hideMark/>
          </w:tcPr>
          <w:p w14:paraId="0D873ECC" w14:textId="65247BFD" w:rsidR="00DC420A" w:rsidRPr="00DC420A" w:rsidRDefault="00DC420A" w:rsidP="00DC420A">
            <w:pPr>
              <w:widowControl/>
              <w:autoSpaceDE/>
              <w:autoSpaceDN/>
              <w:adjustRightInd/>
              <w:rPr>
                <w:color w:val="000000"/>
                <w:sz w:val="20"/>
                <w:szCs w:val="20"/>
              </w:rPr>
            </w:pPr>
            <w:r w:rsidRPr="00DC420A">
              <w:rPr>
                <w:color w:val="000000"/>
                <w:sz w:val="20"/>
                <w:szCs w:val="20"/>
                <w:vertAlign w:val="superscript"/>
              </w:rPr>
              <w:t>d</w:t>
            </w:r>
            <w:r w:rsidRPr="00DC420A">
              <w:rPr>
                <w:color w:val="000000"/>
                <w:sz w:val="20"/>
                <w:szCs w:val="20"/>
              </w:rPr>
              <w:t xml:space="preserve"> We assume that 20</w:t>
            </w:r>
            <w:r w:rsidR="00831C0E">
              <w:rPr>
                <w:color w:val="000000"/>
                <w:sz w:val="20"/>
                <w:szCs w:val="20"/>
              </w:rPr>
              <w:t xml:space="preserve"> </w:t>
            </w:r>
            <w:r w:rsidRPr="00DC420A">
              <w:rPr>
                <w:color w:val="000000"/>
                <w:sz w:val="20"/>
                <w:szCs w:val="20"/>
              </w:rPr>
              <w:t xml:space="preserve">percent will fail the initial performance test, and will have to repeat the performance test. </w:t>
            </w:r>
          </w:p>
        </w:tc>
      </w:tr>
      <w:tr w:rsidR="00DC420A" w:rsidRPr="00DC420A" w14:paraId="5A61A147" w14:textId="77777777" w:rsidTr="001D3F86">
        <w:trPr>
          <w:trHeight w:val="315"/>
        </w:trPr>
        <w:tc>
          <w:tcPr>
            <w:tcW w:w="0" w:type="auto"/>
            <w:tcBorders>
              <w:top w:val="nil"/>
              <w:left w:val="nil"/>
              <w:bottom w:val="nil"/>
              <w:right w:val="nil"/>
            </w:tcBorders>
            <w:shd w:val="clear" w:color="auto" w:fill="auto"/>
            <w:noWrap/>
            <w:vAlign w:val="center"/>
            <w:hideMark/>
          </w:tcPr>
          <w:p w14:paraId="21F1F570" w14:textId="77777777" w:rsidR="00DC420A" w:rsidRPr="00DC420A" w:rsidRDefault="00DC420A" w:rsidP="00DC420A">
            <w:pPr>
              <w:widowControl/>
              <w:autoSpaceDE/>
              <w:autoSpaceDN/>
              <w:adjustRightInd/>
              <w:rPr>
                <w:color w:val="000000"/>
                <w:sz w:val="20"/>
                <w:szCs w:val="20"/>
              </w:rPr>
            </w:pPr>
            <w:r w:rsidRPr="00DC420A">
              <w:rPr>
                <w:color w:val="000000"/>
                <w:sz w:val="20"/>
                <w:szCs w:val="20"/>
                <w:vertAlign w:val="superscript"/>
              </w:rPr>
              <w:t xml:space="preserve">e </w:t>
            </w:r>
            <w:r w:rsidRPr="00DC420A">
              <w:rPr>
                <w:color w:val="000000"/>
                <w:sz w:val="20"/>
                <w:szCs w:val="20"/>
              </w:rPr>
              <w:t xml:space="preserve">We assume 10 percent of re-tests are attended by EPA personnel. </w:t>
            </w:r>
          </w:p>
        </w:tc>
      </w:tr>
      <w:tr w:rsidR="00DC420A" w:rsidRPr="00DC420A" w14:paraId="1AB13427" w14:textId="77777777" w:rsidTr="001D3F86">
        <w:trPr>
          <w:trHeight w:val="315"/>
        </w:trPr>
        <w:tc>
          <w:tcPr>
            <w:tcW w:w="0" w:type="auto"/>
            <w:tcBorders>
              <w:top w:val="nil"/>
              <w:left w:val="nil"/>
              <w:bottom w:val="nil"/>
              <w:right w:val="nil"/>
            </w:tcBorders>
            <w:shd w:val="clear" w:color="auto" w:fill="auto"/>
            <w:noWrap/>
            <w:vAlign w:val="center"/>
            <w:hideMark/>
          </w:tcPr>
          <w:p w14:paraId="6E750798" w14:textId="27C88A55" w:rsidR="00DC420A" w:rsidRPr="00DC420A" w:rsidRDefault="00DC420A" w:rsidP="00DC420A">
            <w:pPr>
              <w:widowControl/>
              <w:autoSpaceDE/>
              <w:autoSpaceDN/>
              <w:adjustRightInd/>
              <w:rPr>
                <w:color w:val="000000"/>
                <w:sz w:val="20"/>
                <w:szCs w:val="20"/>
              </w:rPr>
            </w:pPr>
            <w:r w:rsidRPr="00DC420A">
              <w:rPr>
                <w:color w:val="000000"/>
                <w:sz w:val="20"/>
                <w:szCs w:val="20"/>
                <w:vertAlign w:val="superscript"/>
              </w:rPr>
              <w:t>f</w:t>
            </w:r>
            <w:r w:rsidRPr="00DC420A">
              <w:rPr>
                <w:color w:val="000000"/>
                <w:sz w:val="20"/>
                <w:szCs w:val="20"/>
              </w:rPr>
              <w:t xml:space="preserve"> This ICR does not account for litigation costs.</w:t>
            </w:r>
            <w:r w:rsidR="00831C0E">
              <w:rPr>
                <w:color w:val="000000"/>
                <w:sz w:val="20"/>
                <w:szCs w:val="20"/>
              </w:rPr>
              <w:t xml:space="preserve"> </w:t>
            </w:r>
            <w:r w:rsidRPr="00DC420A">
              <w:rPr>
                <w:color w:val="000000"/>
                <w:sz w:val="20"/>
                <w:szCs w:val="20"/>
              </w:rPr>
              <w:t xml:space="preserve"> </w:t>
            </w:r>
          </w:p>
        </w:tc>
      </w:tr>
      <w:tr w:rsidR="00DC420A" w:rsidRPr="00DC420A" w14:paraId="485FC3B7" w14:textId="77777777" w:rsidTr="001D3F86">
        <w:trPr>
          <w:trHeight w:val="315"/>
        </w:trPr>
        <w:tc>
          <w:tcPr>
            <w:tcW w:w="0" w:type="auto"/>
            <w:tcBorders>
              <w:top w:val="nil"/>
              <w:left w:val="nil"/>
              <w:bottom w:val="nil"/>
              <w:right w:val="nil"/>
            </w:tcBorders>
            <w:shd w:val="clear" w:color="auto" w:fill="auto"/>
            <w:noWrap/>
            <w:vAlign w:val="center"/>
            <w:hideMark/>
          </w:tcPr>
          <w:p w14:paraId="1B2A7F3B" w14:textId="77777777" w:rsidR="00DC420A" w:rsidRPr="00DC420A" w:rsidRDefault="00DC420A" w:rsidP="00DC420A">
            <w:pPr>
              <w:widowControl/>
              <w:autoSpaceDE/>
              <w:autoSpaceDN/>
              <w:adjustRightInd/>
              <w:rPr>
                <w:color w:val="000000"/>
                <w:sz w:val="20"/>
                <w:szCs w:val="20"/>
              </w:rPr>
            </w:pPr>
            <w:r w:rsidRPr="00DC420A">
              <w:rPr>
                <w:color w:val="000000"/>
                <w:sz w:val="20"/>
                <w:szCs w:val="20"/>
                <w:vertAlign w:val="superscript"/>
              </w:rPr>
              <w:t xml:space="preserve">g </w:t>
            </w:r>
            <w:r w:rsidRPr="00DC420A">
              <w:rPr>
                <w:color w:val="000000"/>
                <w:sz w:val="20"/>
                <w:szCs w:val="20"/>
              </w:rPr>
              <w:t xml:space="preserve">We assume 10 percent of the affected facilities are required to re-test as a result of excess emissions, and that EPA personnel attend 10 percent of these tests. </w:t>
            </w:r>
          </w:p>
        </w:tc>
      </w:tr>
      <w:tr w:rsidR="00DC420A" w:rsidRPr="00DC420A" w14:paraId="743A7BFF" w14:textId="77777777" w:rsidTr="001D3F86">
        <w:trPr>
          <w:trHeight w:val="315"/>
        </w:trPr>
        <w:tc>
          <w:tcPr>
            <w:tcW w:w="0" w:type="auto"/>
            <w:tcBorders>
              <w:top w:val="nil"/>
              <w:left w:val="nil"/>
              <w:bottom w:val="nil"/>
              <w:right w:val="nil"/>
            </w:tcBorders>
            <w:shd w:val="clear" w:color="auto" w:fill="auto"/>
            <w:noWrap/>
            <w:vAlign w:val="center"/>
            <w:hideMark/>
          </w:tcPr>
          <w:p w14:paraId="1CE40FAF" w14:textId="77777777" w:rsidR="00DC420A" w:rsidRPr="00DC420A" w:rsidRDefault="00DC420A" w:rsidP="00DC420A">
            <w:pPr>
              <w:widowControl/>
              <w:autoSpaceDE/>
              <w:autoSpaceDN/>
              <w:adjustRightInd/>
              <w:rPr>
                <w:color w:val="000000"/>
                <w:sz w:val="20"/>
                <w:szCs w:val="20"/>
              </w:rPr>
            </w:pPr>
            <w:r w:rsidRPr="00DC420A">
              <w:rPr>
                <w:color w:val="000000"/>
                <w:sz w:val="20"/>
                <w:szCs w:val="20"/>
                <w:vertAlign w:val="superscript"/>
              </w:rPr>
              <w:t xml:space="preserve">h </w:t>
            </w:r>
            <w:r w:rsidRPr="00DC420A">
              <w:rPr>
                <w:color w:val="000000"/>
                <w:sz w:val="20"/>
                <w:szCs w:val="20"/>
              </w:rPr>
              <w:t xml:space="preserve">We assume only new large and medium sources will install baghouses. </w:t>
            </w:r>
          </w:p>
        </w:tc>
      </w:tr>
      <w:tr w:rsidR="00DC420A" w:rsidRPr="00DC420A" w14:paraId="47DED95F" w14:textId="77777777" w:rsidTr="001D3F86">
        <w:trPr>
          <w:trHeight w:val="315"/>
        </w:trPr>
        <w:tc>
          <w:tcPr>
            <w:tcW w:w="0" w:type="auto"/>
            <w:tcBorders>
              <w:top w:val="nil"/>
              <w:left w:val="nil"/>
              <w:bottom w:val="nil"/>
              <w:right w:val="nil"/>
            </w:tcBorders>
            <w:shd w:val="clear" w:color="auto" w:fill="auto"/>
            <w:noWrap/>
            <w:vAlign w:val="center"/>
            <w:hideMark/>
          </w:tcPr>
          <w:p w14:paraId="02B3D429" w14:textId="77777777" w:rsidR="00DC420A" w:rsidRPr="00DC420A" w:rsidRDefault="00DC420A" w:rsidP="00DC420A">
            <w:pPr>
              <w:widowControl/>
              <w:autoSpaceDE/>
              <w:autoSpaceDN/>
              <w:adjustRightInd/>
              <w:rPr>
                <w:color w:val="000000"/>
                <w:sz w:val="20"/>
                <w:szCs w:val="20"/>
              </w:rPr>
            </w:pPr>
            <w:r w:rsidRPr="00DC420A">
              <w:rPr>
                <w:color w:val="000000"/>
                <w:sz w:val="20"/>
                <w:szCs w:val="20"/>
                <w:vertAlign w:val="superscript"/>
              </w:rPr>
              <w:t xml:space="preserve">I </w:t>
            </w:r>
            <w:r w:rsidRPr="00DC420A">
              <w:rPr>
                <w:color w:val="000000"/>
                <w:sz w:val="20"/>
                <w:szCs w:val="20"/>
              </w:rPr>
              <w:t xml:space="preserve">We assume 6 person-hours per report per pollutant. For the three new HMIWI, nine pollutants are required to be tested. </w:t>
            </w:r>
          </w:p>
        </w:tc>
      </w:tr>
      <w:tr w:rsidR="00DC420A" w:rsidRPr="00DC420A" w14:paraId="576241D7" w14:textId="77777777" w:rsidTr="001D3F86">
        <w:trPr>
          <w:trHeight w:val="315"/>
        </w:trPr>
        <w:tc>
          <w:tcPr>
            <w:tcW w:w="0" w:type="auto"/>
            <w:tcBorders>
              <w:top w:val="nil"/>
              <w:left w:val="nil"/>
              <w:bottom w:val="nil"/>
              <w:right w:val="nil"/>
            </w:tcBorders>
            <w:shd w:val="clear" w:color="auto" w:fill="auto"/>
            <w:noWrap/>
            <w:vAlign w:val="center"/>
            <w:hideMark/>
          </w:tcPr>
          <w:p w14:paraId="4B45FF5C" w14:textId="77777777" w:rsidR="00DC420A" w:rsidRPr="00DC420A" w:rsidRDefault="00DC420A" w:rsidP="00DC420A">
            <w:pPr>
              <w:widowControl/>
              <w:autoSpaceDE/>
              <w:autoSpaceDN/>
              <w:adjustRightInd/>
              <w:rPr>
                <w:color w:val="000000"/>
                <w:sz w:val="20"/>
                <w:szCs w:val="20"/>
              </w:rPr>
            </w:pPr>
            <w:r w:rsidRPr="00DC420A">
              <w:rPr>
                <w:color w:val="000000"/>
                <w:sz w:val="20"/>
                <w:szCs w:val="20"/>
                <w:vertAlign w:val="superscript"/>
              </w:rPr>
              <w:t xml:space="preserve">j </w:t>
            </w:r>
            <w:r w:rsidRPr="00DC420A">
              <w:rPr>
                <w:color w:val="000000"/>
                <w:sz w:val="20"/>
                <w:szCs w:val="20"/>
              </w:rPr>
              <w:t xml:space="preserve">We assume 1 person-hour per report per CMS. For HMIWI, assume each uses six CMS (flue gas temperature, secondary chamber temperature, charge weight, scrubber liquor pH, scrubber liquor flow, and scrubber energy input). </w:t>
            </w:r>
          </w:p>
        </w:tc>
      </w:tr>
      <w:tr w:rsidR="00DC420A" w:rsidRPr="00DC420A" w14:paraId="509FC6EE" w14:textId="77777777" w:rsidTr="001D3F86">
        <w:trPr>
          <w:trHeight w:val="315"/>
        </w:trPr>
        <w:tc>
          <w:tcPr>
            <w:tcW w:w="0" w:type="auto"/>
            <w:tcBorders>
              <w:top w:val="nil"/>
              <w:left w:val="nil"/>
              <w:bottom w:val="nil"/>
              <w:right w:val="nil"/>
            </w:tcBorders>
            <w:shd w:val="clear" w:color="auto" w:fill="auto"/>
            <w:noWrap/>
            <w:vAlign w:val="center"/>
            <w:hideMark/>
          </w:tcPr>
          <w:p w14:paraId="6F84B1A4" w14:textId="77777777" w:rsidR="00DC420A" w:rsidRPr="00DC420A" w:rsidRDefault="00DC420A" w:rsidP="00DC420A">
            <w:pPr>
              <w:widowControl/>
              <w:autoSpaceDE/>
              <w:autoSpaceDN/>
              <w:adjustRightInd/>
              <w:rPr>
                <w:color w:val="000000"/>
                <w:sz w:val="20"/>
                <w:szCs w:val="20"/>
              </w:rPr>
            </w:pPr>
            <w:r w:rsidRPr="00DC420A">
              <w:rPr>
                <w:color w:val="000000"/>
                <w:sz w:val="20"/>
                <w:szCs w:val="20"/>
                <w:vertAlign w:val="superscript"/>
              </w:rPr>
              <w:t xml:space="preserve">k </w:t>
            </w:r>
            <w:r w:rsidRPr="00DC420A">
              <w:rPr>
                <w:color w:val="000000"/>
                <w:sz w:val="20"/>
                <w:szCs w:val="20"/>
              </w:rPr>
              <w:t xml:space="preserve">We assume 20 percent of the affected facilities with recurrent burden will report monitoring exceedances. </w:t>
            </w:r>
          </w:p>
        </w:tc>
      </w:tr>
      <w:tr w:rsidR="00DC420A" w:rsidRPr="00DC420A" w14:paraId="2CA8BD5F" w14:textId="77777777" w:rsidTr="001D3F86">
        <w:trPr>
          <w:trHeight w:val="315"/>
        </w:trPr>
        <w:tc>
          <w:tcPr>
            <w:tcW w:w="0" w:type="auto"/>
            <w:tcBorders>
              <w:top w:val="nil"/>
              <w:left w:val="nil"/>
              <w:bottom w:val="nil"/>
              <w:right w:val="nil"/>
            </w:tcBorders>
            <w:shd w:val="clear" w:color="auto" w:fill="auto"/>
            <w:noWrap/>
            <w:vAlign w:val="center"/>
            <w:hideMark/>
          </w:tcPr>
          <w:p w14:paraId="1C9F7719" w14:textId="7B9BEFBA" w:rsidR="00DC420A" w:rsidRPr="00DC420A" w:rsidRDefault="00DC420A" w:rsidP="00DC420A">
            <w:pPr>
              <w:widowControl/>
              <w:autoSpaceDE/>
              <w:autoSpaceDN/>
              <w:adjustRightInd/>
              <w:rPr>
                <w:color w:val="000000"/>
                <w:sz w:val="20"/>
                <w:szCs w:val="20"/>
              </w:rPr>
            </w:pPr>
            <w:r w:rsidRPr="00DC420A">
              <w:rPr>
                <w:color w:val="000000"/>
                <w:sz w:val="20"/>
                <w:szCs w:val="20"/>
                <w:vertAlign w:val="superscript"/>
              </w:rPr>
              <w:t xml:space="preserve">l </w:t>
            </w:r>
            <w:r w:rsidRPr="00DC420A">
              <w:rPr>
                <w:color w:val="000000"/>
                <w:sz w:val="20"/>
                <w:szCs w:val="20"/>
              </w:rPr>
              <w:t>We assume 6 person-hours per report per pollutant.</w:t>
            </w:r>
            <w:r w:rsidR="00831C0E">
              <w:rPr>
                <w:color w:val="000000"/>
                <w:sz w:val="20"/>
                <w:szCs w:val="20"/>
              </w:rPr>
              <w:t xml:space="preserve"> </w:t>
            </w:r>
            <w:r w:rsidRPr="00DC420A">
              <w:rPr>
                <w:color w:val="000000"/>
                <w:sz w:val="20"/>
                <w:szCs w:val="20"/>
              </w:rPr>
              <w:t xml:space="preserve">For annual tests, there are three pollutants (PM, CO, and HCl) for all HMIWI. </w:t>
            </w:r>
          </w:p>
        </w:tc>
      </w:tr>
      <w:tr w:rsidR="00DC420A" w:rsidRPr="00DC420A" w14:paraId="1B21AC15" w14:textId="77777777" w:rsidTr="001D3F86">
        <w:trPr>
          <w:trHeight w:val="315"/>
        </w:trPr>
        <w:tc>
          <w:tcPr>
            <w:tcW w:w="0" w:type="auto"/>
            <w:tcBorders>
              <w:top w:val="nil"/>
              <w:left w:val="nil"/>
              <w:bottom w:val="nil"/>
              <w:right w:val="nil"/>
            </w:tcBorders>
            <w:shd w:val="clear" w:color="auto" w:fill="auto"/>
            <w:noWrap/>
            <w:vAlign w:val="center"/>
            <w:hideMark/>
          </w:tcPr>
          <w:p w14:paraId="60759D55" w14:textId="77777777" w:rsidR="00DC420A" w:rsidRPr="00DC420A" w:rsidRDefault="00DC420A" w:rsidP="00DC420A">
            <w:pPr>
              <w:widowControl/>
              <w:autoSpaceDE/>
              <w:autoSpaceDN/>
              <w:adjustRightInd/>
              <w:rPr>
                <w:color w:val="000000"/>
                <w:sz w:val="20"/>
                <w:szCs w:val="20"/>
              </w:rPr>
            </w:pPr>
            <w:r w:rsidRPr="00DC420A">
              <w:rPr>
                <w:color w:val="000000"/>
                <w:sz w:val="20"/>
                <w:szCs w:val="20"/>
                <w:vertAlign w:val="superscript"/>
              </w:rPr>
              <w:t xml:space="preserve">m </w:t>
            </w:r>
            <w:r w:rsidRPr="00DC420A">
              <w:rPr>
                <w:color w:val="000000"/>
                <w:sz w:val="20"/>
                <w:szCs w:val="20"/>
              </w:rPr>
              <w:t xml:space="preserve">We assume 80 percent of the affected facilities with recurrent burden will report no excess emissions. </w:t>
            </w:r>
          </w:p>
        </w:tc>
      </w:tr>
      <w:tr w:rsidR="00DC420A" w:rsidRPr="00DC420A" w14:paraId="4BD00C4D" w14:textId="77777777" w:rsidTr="001D3F86">
        <w:trPr>
          <w:trHeight w:val="315"/>
        </w:trPr>
        <w:tc>
          <w:tcPr>
            <w:tcW w:w="0" w:type="auto"/>
            <w:tcBorders>
              <w:top w:val="nil"/>
              <w:left w:val="nil"/>
              <w:bottom w:val="nil"/>
              <w:right w:val="nil"/>
            </w:tcBorders>
            <w:shd w:val="clear" w:color="auto" w:fill="auto"/>
            <w:noWrap/>
            <w:vAlign w:val="center"/>
            <w:hideMark/>
          </w:tcPr>
          <w:p w14:paraId="75D3722D" w14:textId="77777777" w:rsidR="00DC420A" w:rsidRPr="00DC420A" w:rsidRDefault="00DC420A" w:rsidP="00DC420A">
            <w:pPr>
              <w:widowControl/>
              <w:autoSpaceDE/>
              <w:autoSpaceDN/>
              <w:adjustRightInd/>
              <w:rPr>
                <w:color w:val="000000"/>
                <w:sz w:val="20"/>
                <w:szCs w:val="20"/>
              </w:rPr>
            </w:pPr>
            <w:r w:rsidRPr="00DC420A">
              <w:rPr>
                <w:color w:val="000000"/>
                <w:sz w:val="20"/>
                <w:szCs w:val="20"/>
                <w:vertAlign w:val="superscript"/>
              </w:rPr>
              <w:t xml:space="preserve">n </w:t>
            </w:r>
            <w:r w:rsidRPr="00DC420A">
              <w:rPr>
                <w:color w:val="000000"/>
                <w:sz w:val="20"/>
                <w:szCs w:val="20"/>
              </w:rPr>
              <w:t xml:space="preserve">We assume it will take 4 hours to review the annual control equipment inspection report. </w:t>
            </w:r>
          </w:p>
        </w:tc>
      </w:tr>
      <w:tr w:rsidR="00DC420A" w:rsidRPr="00DC420A" w14:paraId="26BB4B8B" w14:textId="77777777" w:rsidTr="001D3F86">
        <w:trPr>
          <w:trHeight w:val="315"/>
        </w:trPr>
        <w:tc>
          <w:tcPr>
            <w:tcW w:w="0" w:type="auto"/>
            <w:tcBorders>
              <w:top w:val="nil"/>
              <w:left w:val="nil"/>
              <w:bottom w:val="nil"/>
              <w:right w:val="nil"/>
            </w:tcBorders>
            <w:shd w:val="clear" w:color="auto" w:fill="auto"/>
            <w:noWrap/>
            <w:vAlign w:val="center"/>
            <w:hideMark/>
          </w:tcPr>
          <w:p w14:paraId="0774CBCE" w14:textId="77777777" w:rsidR="00DC420A" w:rsidRPr="00DC420A" w:rsidRDefault="00DC420A" w:rsidP="00DC420A">
            <w:pPr>
              <w:widowControl/>
              <w:autoSpaceDE/>
              <w:autoSpaceDN/>
              <w:adjustRightInd/>
              <w:rPr>
                <w:color w:val="000000"/>
                <w:sz w:val="20"/>
                <w:szCs w:val="20"/>
              </w:rPr>
            </w:pPr>
            <w:r w:rsidRPr="00DC420A">
              <w:rPr>
                <w:color w:val="000000"/>
                <w:sz w:val="20"/>
                <w:szCs w:val="20"/>
                <w:vertAlign w:val="superscript"/>
              </w:rPr>
              <w:t xml:space="preserve">o </w:t>
            </w:r>
            <w:r w:rsidRPr="00DC420A">
              <w:rPr>
                <w:color w:val="000000"/>
                <w:sz w:val="20"/>
                <w:szCs w:val="20"/>
              </w:rPr>
              <w:t xml:space="preserve">Because the semiannual report coincides once each year with the annual report and both reports include information on exceedances, malfunctions, and periods for which data were not obtained, the frequency of semiannual report is shown in the table as only once per year to avoid double-counting. </w:t>
            </w:r>
          </w:p>
        </w:tc>
      </w:tr>
      <w:tr w:rsidR="00DC420A" w:rsidRPr="00DC420A" w14:paraId="19719B1C" w14:textId="77777777" w:rsidTr="001D3F86">
        <w:trPr>
          <w:trHeight w:val="330"/>
        </w:trPr>
        <w:tc>
          <w:tcPr>
            <w:tcW w:w="0" w:type="auto"/>
            <w:tcBorders>
              <w:top w:val="nil"/>
              <w:left w:val="nil"/>
              <w:bottom w:val="nil"/>
              <w:right w:val="nil"/>
            </w:tcBorders>
            <w:shd w:val="clear" w:color="auto" w:fill="auto"/>
            <w:noWrap/>
            <w:vAlign w:val="bottom"/>
            <w:hideMark/>
          </w:tcPr>
          <w:p w14:paraId="7A4DE5B0" w14:textId="054786FA" w:rsidR="00DC420A" w:rsidRPr="00DC420A" w:rsidRDefault="00DC420A" w:rsidP="00DC420A">
            <w:pPr>
              <w:widowControl/>
              <w:autoSpaceDE/>
              <w:autoSpaceDN/>
              <w:adjustRightInd/>
              <w:rPr>
                <w:color w:val="000000"/>
                <w:sz w:val="20"/>
                <w:szCs w:val="20"/>
              </w:rPr>
            </w:pPr>
            <w:r w:rsidRPr="00DC420A">
              <w:rPr>
                <w:color w:val="000000"/>
                <w:sz w:val="20"/>
                <w:szCs w:val="20"/>
                <w:vertAlign w:val="superscript"/>
              </w:rPr>
              <w:t>p</w:t>
            </w:r>
            <w:r w:rsidRPr="00DC420A">
              <w:rPr>
                <w:color w:val="000000"/>
                <w:sz w:val="20"/>
                <w:szCs w:val="20"/>
              </w:rPr>
              <w:t>Totals have been rounded to 3 significant figures.</w:t>
            </w:r>
            <w:r w:rsidR="00831C0E">
              <w:rPr>
                <w:color w:val="000000"/>
                <w:sz w:val="20"/>
                <w:szCs w:val="20"/>
              </w:rPr>
              <w:t xml:space="preserve"> </w:t>
            </w:r>
            <w:r w:rsidRPr="00DC420A">
              <w:rPr>
                <w:color w:val="000000"/>
                <w:sz w:val="20"/>
                <w:szCs w:val="20"/>
              </w:rPr>
              <w:t>Figures may not add exactly due to rounding.</w:t>
            </w:r>
            <w:r w:rsidR="00735DD4">
              <w:rPr>
                <w:color w:val="000000"/>
                <w:sz w:val="20"/>
                <w:szCs w:val="20"/>
              </w:rPr>
              <w:t xml:space="preserve"> </w:t>
            </w:r>
          </w:p>
        </w:tc>
      </w:tr>
    </w:tbl>
    <w:p w14:paraId="29F78B96" w14:textId="77777777" w:rsidR="00162ECC" w:rsidRDefault="00162ECC" w:rsidP="00735DD4">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97821" w14:textId="77777777" w:rsidR="003A2F30" w:rsidRDefault="003A2F30">
      <w:r>
        <w:separator/>
      </w:r>
    </w:p>
  </w:endnote>
  <w:endnote w:type="continuationSeparator" w:id="0">
    <w:p w14:paraId="33D3A79C" w14:textId="77777777" w:rsidR="003A2F30" w:rsidRDefault="003A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81935" w14:textId="77777777" w:rsidR="003A2F30" w:rsidRDefault="003A2F30">
      <w:r>
        <w:separator/>
      </w:r>
    </w:p>
  </w:footnote>
  <w:footnote w:type="continuationSeparator" w:id="0">
    <w:p w14:paraId="7936DB26" w14:textId="77777777" w:rsidR="003A2F30" w:rsidRDefault="003A2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2D5F70" w:rsidRDefault="002D5F70">
    <w:pPr>
      <w:framePr w:w="9361" w:wrap="notBeside" w:vAnchor="text" w:hAnchor="text" w:x="1" w:y="1"/>
      <w:jc w:val="center"/>
    </w:pPr>
    <w:r>
      <w:fldChar w:fldCharType="begin"/>
    </w:r>
    <w:r>
      <w:instrText xml:space="preserve">PAGE </w:instrText>
    </w:r>
    <w:r>
      <w:fldChar w:fldCharType="separate"/>
    </w:r>
    <w:r w:rsidR="005D1417">
      <w:rPr>
        <w:noProof/>
      </w:rPr>
      <w:t>22</w:t>
    </w:r>
    <w:r>
      <w:rPr>
        <w:noProof/>
      </w:rPr>
      <w:fldChar w:fldCharType="end"/>
    </w:r>
  </w:p>
  <w:p w14:paraId="5B65F028" w14:textId="77777777" w:rsidR="002D5F70" w:rsidRDefault="002D5F70"/>
  <w:p w14:paraId="70BB230B" w14:textId="77777777" w:rsidR="002D5F70" w:rsidRDefault="002D5F70">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5F37"/>
    <w:rsid w:val="0000687D"/>
    <w:rsid w:val="00034B99"/>
    <w:rsid w:val="0003619B"/>
    <w:rsid w:val="00055BDF"/>
    <w:rsid w:val="00055DC5"/>
    <w:rsid w:val="0007459B"/>
    <w:rsid w:val="000A1FBB"/>
    <w:rsid w:val="000A687C"/>
    <w:rsid w:val="000B2E1C"/>
    <w:rsid w:val="000C27EF"/>
    <w:rsid w:val="000D2272"/>
    <w:rsid w:val="000F772C"/>
    <w:rsid w:val="00101B40"/>
    <w:rsid w:val="00102B52"/>
    <w:rsid w:val="0010697C"/>
    <w:rsid w:val="00123889"/>
    <w:rsid w:val="00126A7C"/>
    <w:rsid w:val="001356D4"/>
    <w:rsid w:val="0014079D"/>
    <w:rsid w:val="00144978"/>
    <w:rsid w:val="00144A82"/>
    <w:rsid w:val="00144F35"/>
    <w:rsid w:val="0015433E"/>
    <w:rsid w:val="00162ECC"/>
    <w:rsid w:val="00165DCF"/>
    <w:rsid w:val="00186DA3"/>
    <w:rsid w:val="00195753"/>
    <w:rsid w:val="001A0B41"/>
    <w:rsid w:val="001B0B9A"/>
    <w:rsid w:val="001B35F2"/>
    <w:rsid w:val="001C4522"/>
    <w:rsid w:val="001C5991"/>
    <w:rsid w:val="001D3F86"/>
    <w:rsid w:val="001D762C"/>
    <w:rsid w:val="001F19FF"/>
    <w:rsid w:val="002041C5"/>
    <w:rsid w:val="002063FE"/>
    <w:rsid w:val="00206932"/>
    <w:rsid w:val="0021722B"/>
    <w:rsid w:val="0022738C"/>
    <w:rsid w:val="00234A28"/>
    <w:rsid w:val="00236DB3"/>
    <w:rsid w:val="002431D9"/>
    <w:rsid w:val="002638A0"/>
    <w:rsid w:val="002664BE"/>
    <w:rsid w:val="002712EB"/>
    <w:rsid w:val="0027222A"/>
    <w:rsid w:val="002743D2"/>
    <w:rsid w:val="00274B2B"/>
    <w:rsid w:val="00277F42"/>
    <w:rsid w:val="00281CAE"/>
    <w:rsid w:val="0029006A"/>
    <w:rsid w:val="002904E7"/>
    <w:rsid w:val="002976E9"/>
    <w:rsid w:val="002B29A5"/>
    <w:rsid w:val="002B29A7"/>
    <w:rsid w:val="002B3BC5"/>
    <w:rsid w:val="002B517F"/>
    <w:rsid w:val="002B6993"/>
    <w:rsid w:val="002C1F95"/>
    <w:rsid w:val="002C416A"/>
    <w:rsid w:val="002C77DF"/>
    <w:rsid w:val="002D5F70"/>
    <w:rsid w:val="002D7683"/>
    <w:rsid w:val="002F674B"/>
    <w:rsid w:val="002F6DB3"/>
    <w:rsid w:val="003139FC"/>
    <w:rsid w:val="0031708F"/>
    <w:rsid w:val="00341540"/>
    <w:rsid w:val="003511C6"/>
    <w:rsid w:val="0035325B"/>
    <w:rsid w:val="00354C15"/>
    <w:rsid w:val="00375822"/>
    <w:rsid w:val="00377D7F"/>
    <w:rsid w:val="003A2F30"/>
    <w:rsid w:val="003B1E92"/>
    <w:rsid w:val="003B384B"/>
    <w:rsid w:val="003C4B46"/>
    <w:rsid w:val="003C5023"/>
    <w:rsid w:val="003D4CE6"/>
    <w:rsid w:val="003D6951"/>
    <w:rsid w:val="003E30B5"/>
    <w:rsid w:val="003E3BD0"/>
    <w:rsid w:val="003E47DB"/>
    <w:rsid w:val="003E4C18"/>
    <w:rsid w:val="003F1AFC"/>
    <w:rsid w:val="0040391F"/>
    <w:rsid w:val="0044133C"/>
    <w:rsid w:val="004503FA"/>
    <w:rsid w:val="00455557"/>
    <w:rsid w:val="00484A45"/>
    <w:rsid w:val="0049327D"/>
    <w:rsid w:val="004A084D"/>
    <w:rsid w:val="004A4B25"/>
    <w:rsid w:val="004B68E6"/>
    <w:rsid w:val="004B7ED5"/>
    <w:rsid w:val="004C5E95"/>
    <w:rsid w:val="004C701D"/>
    <w:rsid w:val="004D25E7"/>
    <w:rsid w:val="004F1469"/>
    <w:rsid w:val="004F6FCD"/>
    <w:rsid w:val="00504745"/>
    <w:rsid w:val="00507EC5"/>
    <w:rsid w:val="00516952"/>
    <w:rsid w:val="005253D4"/>
    <w:rsid w:val="00551815"/>
    <w:rsid w:val="00556535"/>
    <w:rsid w:val="00560AD2"/>
    <w:rsid w:val="00565A51"/>
    <w:rsid w:val="00571260"/>
    <w:rsid w:val="00583626"/>
    <w:rsid w:val="005A1986"/>
    <w:rsid w:val="005B5DE8"/>
    <w:rsid w:val="005C3665"/>
    <w:rsid w:val="005C42AC"/>
    <w:rsid w:val="005D1417"/>
    <w:rsid w:val="005D385C"/>
    <w:rsid w:val="005E07B7"/>
    <w:rsid w:val="005E194B"/>
    <w:rsid w:val="005F42F8"/>
    <w:rsid w:val="00601205"/>
    <w:rsid w:val="00606DEF"/>
    <w:rsid w:val="00631517"/>
    <w:rsid w:val="00635DBD"/>
    <w:rsid w:val="0064177F"/>
    <w:rsid w:val="00655D61"/>
    <w:rsid w:val="006741F7"/>
    <w:rsid w:val="006810C3"/>
    <w:rsid w:val="00694B55"/>
    <w:rsid w:val="006C4A4B"/>
    <w:rsid w:val="006D1B12"/>
    <w:rsid w:val="006D4402"/>
    <w:rsid w:val="006E4A6E"/>
    <w:rsid w:val="006E642B"/>
    <w:rsid w:val="00704778"/>
    <w:rsid w:val="00724BC7"/>
    <w:rsid w:val="00735DD4"/>
    <w:rsid w:val="00763160"/>
    <w:rsid w:val="00780612"/>
    <w:rsid w:val="00785EA1"/>
    <w:rsid w:val="00786A20"/>
    <w:rsid w:val="007A0634"/>
    <w:rsid w:val="007A16F4"/>
    <w:rsid w:val="007A458D"/>
    <w:rsid w:val="007C0FAA"/>
    <w:rsid w:val="007E6FF4"/>
    <w:rsid w:val="007F07FB"/>
    <w:rsid w:val="00804B95"/>
    <w:rsid w:val="00810507"/>
    <w:rsid w:val="00813E69"/>
    <w:rsid w:val="00817E8B"/>
    <w:rsid w:val="00831C0E"/>
    <w:rsid w:val="008338D4"/>
    <w:rsid w:val="00837642"/>
    <w:rsid w:val="0084255D"/>
    <w:rsid w:val="00850ACF"/>
    <w:rsid w:val="00852038"/>
    <w:rsid w:val="00861489"/>
    <w:rsid w:val="0088639E"/>
    <w:rsid w:val="008937DF"/>
    <w:rsid w:val="008960C4"/>
    <w:rsid w:val="008A46EB"/>
    <w:rsid w:val="008B407C"/>
    <w:rsid w:val="008E65E6"/>
    <w:rsid w:val="008F285B"/>
    <w:rsid w:val="008F4564"/>
    <w:rsid w:val="009006E8"/>
    <w:rsid w:val="009018EC"/>
    <w:rsid w:val="00906EDB"/>
    <w:rsid w:val="00912E00"/>
    <w:rsid w:val="00923C46"/>
    <w:rsid w:val="009711DB"/>
    <w:rsid w:val="009737C0"/>
    <w:rsid w:val="00981C20"/>
    <w:rsid w:val="009903E5"/>
    <w:rsid w:val="009A0F50"/>
    <w:rsid w:val="009A16CD"/>
    <w:rsid w:val="009C06F5"/>
    <w:rsid w:val="009D6567"/>
    <w:rsid w:val="009E0F31"/>
    <w:rsid w:val="00A007F5"/>
    <w:rsid w:val="00A038EC"/>
    <w:rsid w:val="00A10DBD"/>
    <w:rsid w:val="00A145B0"/>
    <w:rsid w:val="00A15172"/>
    <w:rsid w:val="00A26EF7"/>
    <w:rsid w:val="00A277D6"/>
    <w:rsid w:val="00A379F8"/>
    <w:rsid w:val="00A51A9E"/>
    <w:rsid w:val="00A52037"/>
    <w:rsid w:val="00A54EEA"/>
    <w:rsid w:val="00A56BFF"/>
    <w:rsid w:val="00A73600"/>
    <w:rsid w:val="00A74C1E"/>
    <w:rsid w:val="00A7661C"/>
    <w:rsid w:val="00A949F7"/>
    <w:rsid w:val="00A95BC7"/>
    <w:rsid w:val="00A962DF"/>
    <w:rsid w:val="00AA4008"/>
    <w:rsid w:val="00AF70A1"/>
    <w:rsid w:val="00B07F79"/>
    <w:rsid w:val="00B1277C"/>
    <w:rsid w:val="00B16C07"/>
    <w:rsid w:val="00B41FFF"/>
    <w:rsid w:val="00B46A57"/>
    <w:rsid w:val="00B65754"/>
    <w:rsid w:val="00B66231"/>
    <w:rsid w:val="00B769F1"/>
    <w:rsid w:val="00B82025"/>
    <w:rsid w:val="00B9089A"/>
    <w:rsid w:val="00BA0A91"/>
    <w:rsid w:val="00BA4887"/>
    <w:rsid w:val="00BB3390"/>
    <w:rsid w:val="00BB3C1A"/>
    <w:rsid w:val="00BB5216"/>
    <w:rsid w:val="00BC6DEF"/>
    <w:rsid w:val="00BD7CAE"/>
    <w:rsid w:val="00BE036B"/>
    <w:rsid w:val="00BE2989"/>
    <w:rsid w:val="00BE7A11"/>
    <w:rsid w:val="00BF722F"/>
    <w:rsid w:val="00C135D9"/>
    <w:rsid w:val="00C13FE8"/>
    <w:rsid w:val="00C30A60"/>
    <w:rsid w:val="00C3159D"/>
    <w:rsid w:val="00C33ABA"/>
    <w:rsid w:val="00C3589B"/>
    <w:rsid w:val="00C37BB6"/>
    <w:rsid w:val="00C52EFD"/>
    <w:rsid w:val="00C64378"/>
    <w:rsid w:val="00C75CF0"/>
    <w:rsid w:val="00C808B5"/>
    <w:rsid w:val="00C82DB6"/>
    <w:rsid w:val="00C9771A"/>
    <w:rsid w:val="00CA4CD6"/>
    <w:rsid w:val="00CA7DA0"/>
    <w:rsid w:val="00CC48AB"/>
    <w:rsid w:val="00CC58F6"/>
    <w:rsid w:val="00CC5B39"/>
    <w:rsid w:val="00CD2069"/>
    <w:rsid w:val="00CD280D"/>
    <w:rsid w:val="00CF2B37"/>
    <w:rsid w:val="00D03670"/>
    <w:rsid w:val="00D05AE0"/>
    <w:rsid w:val="00D13D9A"/>
    <w:rsid w:val="00D14A8D"/>
    <w:rsid w:val="00D17FC3"/>
    <w:rsid w:val="00D21198"/>
    <w:rsid w:val="00D2273E"/>
    <w:rsid w:val="00D42D52"/>
    <w:rsid w:val="00D46FA2"/>
    <w:rsid w:val="00D5080D"/>
    <w:rsid w:val="00D56F5F"/>
    <w:rsid w:val="00D61125"/>
    <w:rsid w:val="00D61B37"/>
    <w:rsid w:val="00D63B96"/>
    <w:rsid w:val="00D91C34"/>
    <w:rsid w:val="00D92F66"/>
    <w:rsid w:val="00D95819"/>
    <w:rsid w:val="00DA7285"/>
    <w:rsid w:val="00DB59E1"/>
    <w:rsid w:val="00DB786E"/>
    <w:rsid w:val="00DC420A"/>
    <w:rsid w:val="00DD0312"/>
    <w:rsid w:val="00DD1AC1"/>
    <w:rsid w:val="00DD7D49"/>
    <w:rsid w:val="00DF5C4E"/>
    <w:rsid w:val="00E10DA7"/>
    <w:rsid w:val="00E1538C"/>
    <w:rsid w:val="00E16931"/>
    <w:rsid w:val="00E25DB6"/>
    <w:rsid w:val="00E276CD"/>
    <w:rsid w:val="00E32EDA"/>
    <w:rsid w:val="00E431A6"/>
    <w:rsid w:val="00E4647F"/>
    <w:rsid w:val="00E47E29"/>
    <w:rsid w:val="00E53137"/>
    <w:rsid w:val="00E702F6"/>
    <w:rsid w:val="00E72D70"/>
    <w:rsid w:val="00E77D5E"/>
    <w:rsid w:val="00E868BB"/>
    <w:rsid w:val="00E91B72"/>
    <w:rsid w:val="00EA37A9"/>
    <w:rsid w:val="00EA7026"/>
    <w:rsid w:val="00EC4074"/>
    <w:rsid w:val="00ED741E"/>
    <w:rsid w:val="00EF113F"/>
    <w:rsid w:val="00EF694F"/>
    <w:rsid w:val="00F02EB3"/>
    <w:rsid w:val="00F033F0"/>
    <w:rsid w:val="00F03803"/>
    <w:rsid w:val="00F066C9"/>
    <w:rsid w:val="00F17898"/>
    <w:rsid w:val="00F178BF"/>
    <w:rsid w:val="00F20822"/>
    <w:rsid w:val="00F340DF"/>
    <w:rsid w:val="00F3686A"/>
    <w:rsid w:val="00F5262C"/>
    <w:rsid w:val="00F538BC"/>
    <w:rsid w:val="00F7598F"/>
    <w:rsid w:val="00F87E6A"/>
    <w:rsid w:val="00F9092B"/>
    <w:rsid w:val="00F92D22"/>
    <w:rsid w:val="00F95A11"/>
    <w:rsid w:val="00FB0650"/>
    <w:rsid w:val="00FB4D98"/>
    <w:rsid w:val="00FB6378"/>
    <w:rsid w:val="00FB7BCE"/>
    <w:rsid w:val="00FC4E09"/>
    <w:rsid w:val="00FD72B2"/>
    <w:rsid w:val="00FE2099"/>
    <w:rsid w:val="00FF0FA9"/>
    <w:rsid w:val="00FF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5257421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62790116">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170220884">
      <w:bodyDiv w:val="1"/>
      <w:marLeft w:val="0"/>
      <w:marRight w:val="0"/>
      <w:marTop w:val="0"/>
      <w:marBottom w:val="0"/>
      <w:divBdr>
        <w:top w:val="none" w:sz="0" w:space="0" w:color="auto"/>
        <w:left w:val="none" w:sz="0" w:space="0" w:color="auto"/>
        <w:bottom w:val="none" w:sz="0" w:space="0" w:color="auto"/>
        <w:right w:val="none" w:sz="0" w:space="0" w:color="auto"/>
      </w:divBdr>
    </w:div>
    <w:div w:id="1267426443">
      <w:bodyDiv w:val="1"/>
      <w:marLeft w:val="0"/>
      <w:marRight w:val="0"/>
      <w:marTop w:val="0"/>
      <w:marBottom w:val="0"/>
      <w:divBdr>
        <w:top w:val="none" w:sz="0" w:space="0" w:color="auto"/>
        <w:left w:val="none" w:sz="0" w:space="0" w:color="auto"/>
        <w:bottom w:val="none" w:sz="0" w:space="0" w:color="auto"/>
        <w:right w:val="none" w:sz="0" w:space="0" w:color="auto"/>
      </w:divBdr>
    </w:div>
    <w:div w:id="1330909174">
      <w:bodyDiv w:val="1"/>
      <w:marLeft w:val="0"/>
      <w:marRight w:val="0"/>
      <w:marTop w:val="0"/>
      <w:marBottom w:val="0"/>
      <w:divBdr>
        <w:top w:val="none" w:sz="0" w:space="0" w:color="auto"/>
        <w:left w:val="none" w:sz="0" w:space="0" w:color="auto"/>
        <w:bottom w:val="none" w:sz="0" w:space="0" w:color="auto"/>
        <w:right w:val="none" w:sz="0" w:space="0" w:color="auto"/>
      </w:divBdr>
    </w:div>
    <w:div w:id="1882748662">
      <w:bodyDiv w:val="1"/>
      <w:marLeft w:val="0"/>
      <w:marRight w:val="0"/>
      <w:marTop w:val="0"/>
      <w:marBottom w:val="0"/>
      <w:divBdr>
        <w:top w:val="none" w:sz="0" w:space="0" w:color="auto"/>
        <w:left w:val="none" w:sz="0" w:space="0" w:color="auto"/>
        <w:bottom w:val="none" w:sz="0" w:space="0" w:color="auto"/>
        <w:right w:val="none" w:sz="0" w:space="0" w:color="auto"/>
      </w:divBdr>
    </w:div>
    <w:div w:id="20408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D111C-A762-42A8-96F6-883AEB9A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6901</Words>
  <Characters>39340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Ariel Hou</cp:lastModifiedBy>
  <cp:revision>3</cp:revision>
  <dcterms:created xsi:type="dcterms:W3CDTF">2015-10-29T11:41:00Z</dcterms:created>
  <dcterms:modified xsi:type="dcterms:W3CDTF">2015-10-29T11:47:00Z</dcterms:modified>
</cp:coreProperties>
</file>