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0913ED96" w:rsidR="00CA4CD6" w:rsidRPr="00234C3B" w:rsidRDefault="00684805" w:rsidP="008E60B6">
      <w:r w:rsidRPr="00234C3B">
        <w:rPr>
          <w:b/>
        </w:rPr>
        <w:t xml:space="preserve">NESHAP for Paints and Allied Products Manufacturing Area Source Category </w:t>
      </w:r>
      <w:r w:rsidR="008707E5">
        <w:rPr>
          <w:b/>
        </w:rPr>
        <w:t xml:space="preserve">               </w:t>
      </w:r>
      <w:r w:rsidRPr="00234C3B">
        <w:rPr>
          <w:b/>
        </w:rPr>
        <w:t>(40 CFR Part 63, Subpart CCCCCCC) (Renewal)</w:t>
      </w:r>
      <w:r w:rsidR="00CA4CD6" w:rsidRPr="00234C3B">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0501FAFE" w:rsidR="00CA4CD6" w:rsidRPr="002B29A5" w:rsidRDefault="00684805" w:rsidP="002B29A5">
      <w:pPr>
        <w:rPr>
          <w:bCs/>
          <w:color w:val="000000"/>
        </w:rPr>
      </w:pPr>
      <w:r w:rsidRPr="007809BB">
        <w:rPr>
          <w:bCs/>
        </w:rPr>
        <w:t>NESHAP for Paints and Allied Products Manufacturing Area Source Category (40 CFR Part 63, Subpart CCCCCCC) (Renewal)</w:t>
      </w:r>
      <w:r w:rsidR="002B29A5" w:rsidRPr="004C5E95">
        <w:rPr>
          <w:bCs/>
        </w:rPr>
        <w:t xml:space="preserve">, EPA ICR </w:t>
      </w:r>
      <w:r w:rsidR="002B29A5" w:rsidRPr="00435DA4">
        <w:rPr>
          <w:bCs/>
        </w:rPr>
        <w:t xml:space="preserve">Number </w:t>
      </w:r>
      <w:r w:rsidR="00435DA4" w:rsidRPr="00435DA4">
        <w:rPr>
          <w:bCs/>
        </w:rPr>
        <w:t>2348.04</w:t>
      </w:r>
      <w:r w:rsidR="002B29A5" w:rsidRPr="00234C3B">
        <w:rPr>
          <w:bCs/>
        </w:rPr>
        <w:t xml:space="preserve">, </w:t>
      </w:r>
      <w:r w:rsidR="002B29A5" w:rsidRPr="00435DA4">
        <w:rPr>
          <w:bCs/>
        </w:rPr>
        <w:t>OMB Control Number 2060-</w:t>
      </w:r>
      <w:r w:rsidR="00435DA4" w:rsidRPr="00435DA4">
        <w:rPr>
          <w:bCs/>
        </w:rPr>
        <w:t>0633</w:t>
      </w:r>
      <w:r w:rsidR="002B29A5" w:rsidRPr="00234C3B">
        <w:rPr>
          <w:bCs/>
        </w:rPr>
        <w:t xml:space="preserve">. </w:t>
      </w:r>
    </w:p>
    <w:p w14:paraId="56431331" w14:textId="77777777" w:rsidR="00CA4CD6" w:rsidRDefault="00CA4CD6">
      <w:pPr>
        <w:rPr>
          <w:b/>
          <w:bCs/>
          <w:color w:val="000000"/>
        </w:rPr>
      </w:pPr>
    </w:p>
    <w:p w14:paraId="36120418" w14:textId="3446D72E" w:rsidR="00CA4CD6" w:rsidRDefault="00CA4CD6" w:rsidP="008E60B6">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2E6091FF" w:rsidR="00CA4CD6" w:rsidRPr="00234C3B" w:rsidRDefault="00CA4CD6">
      <w:pPr>
        <w:ind w:firstLine="720"/>
      </w:pPr>
      <w:r w:rsidRPr="00234C3B">
        <w:t>The National Emission Standards for Hazardous Air Pollutants (NESHAP</w:t>
      </w:r>
      <w:r w:rsidR="008E60B6" w:rsidRPr="00234C3B">
        <w:t>)</w:t>
      </w:r>
      <w:r w:rsidRPr="00234C3B">
        <w:t xml:space="preserve"> for </w:t>
      </w:r>
      <w:r w:rsidR="00435DA4" w:rsidRPr="0078308D">
        <w:rPr>
          <w:bCs/>
        </w:rPr>
        <w:t>Paints and Allied Products Manufacturing Area Source Category</w:t>
      </w:r>
      <w:r w:rsidRPr="00234C3B">
        <w:t xml:space="preserve"> were </w:t>
      </w:r>
      <w:r w:rsidR="00435DA4" w:rsidRPr="00234C3B">
        <w:t>proposed on June 1, 2009, promulgated on December 3, 2009, and most rec</w:t>
      </w:r>
      <w:r w:rsidR="00CC0362">
        <w:t>ently</w:t>
      </w:r>
      <w:r w:rsidR="008707E5">
        <w:t>-</w:t>
      </w:r>
      <w:r w:rsidR="00CC0362">
        <w:t xml:space="preserve">amended on June 3, 2010. </w:t>
      </w:r>
      <w:r w:rsidR="00435DA4" w:rsidRPr="00234C3B">
        <w:t>The regulation was amended by revising the definition of</w:t>
      </w:r>
      <w:r w:rsidR="0078308D" w:rsidRPr="00234C3B">
        <w:t xml:space="preserve"> Material containing HAP.</w:t>
      </w:r>
      <w:r w:rsidR="00435DA4" w:rsidRPr="00234C3B">
        <w:t xml:space="preserve"> </w:t>
      </w:r>
      <w:r w:rsidR="0078308D" w:rsidRPr="00234C3B">
        <w:t xml:space="preserve">These regulations apply to existing or new paints and allied products manufacturing facilities that are an area source of hazardous air pollutants (HAP) emissions and that </w:t>
      </w:r>
      <w:r w:rsidR="008707E5">
        <w:t xml:space="preserve">either </w:t>
      </w:r>
      <w:r w:rsidR="0078308D" w:rsidRPr="00234C3B">
        <w:t>use or have the potential to emit urban air toxics (i.e., benzene; methylene chloride; cadmium, chromium, lead, and nickel compounds).</w:t>
      </w:r>
      <w:r w:rsidR="00CC0362">
        <w:t xml:space="preserve"> </w:t>
      </w:r>
      <w:r w:rsidR="0078308D" w:rsidRPr="0078308D">
        <w:rPr>
          <w:rFonts w:cs="Courier New"/>
        </w:rPr>
        <w:t xml:space="preserve">These paints and allied products manufacturing sector includes any facility primarily engaged in the production of paints, inks, adhesives, stains, varnishes, shellacs, putties, sealers, caulks, and other coatings which are intended to leave a dried film of </w:t>
      </w:r>
      <w:r w:rsidR="00CC0362">
        <w:rPr>
          <w:rFonts w:cs="Courier New"/>
        </w:rPr>
        <w:t xml:space="preserve">solid material on a substrate. </w:t>
      </w:r>
      <w:r w:rsidR="0078308D" w:rsidRPr="0078308D">
        <w:t xml:space="preserve">The affected sources consist of paint and coating manufacturing, adhesive manufacturing, printing ink manufacturing, and miscellaneous chemical product and preparation manufacturing (writing and stamp inks) facilities. </w:t>
      </w:r>
      <w:r w:rsidRPr="00234C3B">
        <w:t>New facilities include those that commenced construction or reconstruction after the date of proposal.</w:t>
      </w:r>
      <w:r w:rsidR="009C7E97" w:rsidRPr="00234C3B">
        <w:t xml:space="preserve"> </w:t>
      </w:r>
      <w:r w:rsidRPr="00234C3B">
        <w:t xml:space="preserve">This information is being collected to assure compliance with 40 CFR </w:t>
      </w:r>
      <w:r w:rsidR="006810C3" w:rsidRPr="00234C3B">
        <w:t xml:space="preserve">Part </w:t>
      </w:r>
      <w:r w:rsidRPr="00234C3B">
        <w:t xml:space="preserve">63, </w:t>
      </w:r>
      <w:r w:rsidR="006810C3" w:rsidRPr="00234C3B">
        <w:t xml:space="preserve">Subpart </w:t>
      </w:r>
      <w:r w:rsidR="0078308D" w:rsidRPr="00234C3B">
        <w:t>CCCCCCC</w:t>
      </w:r>
      <w:r w:rsidRPr="00234C3B">
        <w:t>.</w:t>
      </w:r>
    </w:p>
    <w:p w14:paraId="43FDF7BE" w14:textId="77777777" w:rsidR="00CA4CD6" w:rsidRPr="00234C3B" w:rsidRDefault="00CA4CD6"/>
    <w:p w14:paraId="0116004E" w14:textId="1885C20A" w:rsidR="00CA4CD6" w:rsidRPr="00234C3B" w:rsidRDefault="00CA4CD6">
      <w:pPr>
        <w:ind w:firstLine="720"/>
      </w:pPr>
      <w:r w:rsidRPr="00234C3B">
        <w:t>In general, all NESHAP standards require initial notification</w:t>
      </w:r>
      <w:r w:rsidR="008707E5">
        <w:t xml:space="preserve"> report</w:t>
      </w:r>
      <w:r w:rsidRPr="00234C3B">
        <w:t>s, performance tests, and periodic reports by the owners/operators of the affected facilities.</w:t>
      </w:r>
      <w:r w:rsidR="009C7E97" w:rsidRPr="00234C3B">
        <w:t xml:space="preserve"> </w:t>
      </w:r>
      <w:r w:rsidRPr="00234C3B">
        <w:t>They are also required to maintain records of the occurrence and duration of any startup, shutdown, or malfunction in the operation of an affected facility, or any period during which the monitoring system is inoperative.</w:t>
      </w:r>
      <w:r w:rsidR="009C7E97" w:rsidRPr="00234C3B">
        <w:t xml:space="preserve"> </w:t>
      </w:r>
      <w:r w:rsidRPr="00234C3B">
        <w:t>These notifications, reports, and records are essential in determining compliance, and are required of all affected facilities subject to NESHAP.</w:t>
      </w:r>
      <w:r w:rsidR="009C7E97" w:rsidRPr="00234C3B">
        <w:t xml:space="preserve"> </w:t>
      </w:r>
    </w:p>
    <w:p w14:paraId="4416605D" w14:textId="77777777" w:rsidR="00CA4CD6" w:rsidRDefault="00CA4CD6">
      <w:pPr>
        <w:rPr>
          <w:color w:val="000000"/>
        </w:rPr>
      </w:pPr>
    </w:p>
    <w:p w14:paraId="297BBA30" w14:textId="7407AD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7A1411">
        <w:rPr>
          <w:color w:val="000000"/>
        </w:rPr>
        <w:t xml:space="preserve">containing </w:t>
      </w:r>
      <w:r>
        <w:rPr>
          <w:color w:val="000000"/>
        </w:rPr>
        <w:t xml:space="preserve">these </w:t>
      </w:r>
      <w:r w:rsidR="002A2B49">
        <w:rPr>
          <w:color w:val="000000"/>
        </w:rPr>
        <w:t>documents</w:t>
      </w:r>
      <w:r>
        <w:rPr>
          <w:color w:val="000000"/>
        </w:rPr>
        <w:t xml:space="preserve">, and retain the file for at least </w:t>
      </w:r>
      <w:r w:rsidRPr="00234C3B">
        <w:t>five</w:t>
      </w:r>
      <w:r>
        <w:rPr>
          <w:color w:val="000000"/>
        </w:rPr>
        <w:t xml:space="preserve"> years following the </w:t>
      </w:r>
      <w:r w:rsidR="002A2B49">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8707E5">
        <w:rPr>
          <w:color w:val="000000"/>
        </w:rPr>
        <w:t xml:space="preserve">   </w:t>
      </w:r>
      <w:r>
        <w:rPr>
          <w:color w:val="000000"/>
        </w:rPr>
        <w:t>In the event that there is no such delegated authority, the reports are sent directly to the U</w:t>
      </w:r>
      <w:r w:rsidR="008707E5">
        <w:rPr>
          <w:color w:val="000000"/>
        </w:rPr>
        <w:t>.</w:t>
      </w:r>
      <w:r>
        <w:rPr>
          <w:color w:val="000000"/>
        </w:rPr>
        <w:t>S</w:t>
      </w:r>
      <w:r w:rsidR="008707E5">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0FB7901A" w:rsidR="003E47DB" w:rsidRPr="00234C3B" w:rsidRDefault="0062241D">
      <w:pPr>
        <w:pBdr>
          <w:top w:val="single" w:sz="6" w:space="0" w:color="FFFFFF"/>
          <w:left w:val="single" w:sz="6" w:space="0" w:color="FFFFFF"/>
          <w:bottom w:val="single" w:sz="6" w:space="0" w:color="FFFFFF"/>
          <w:right w:val="single" w:sz="6" w:space="0" w:color="FFFFFF"/>
        </w:pBdr>
        <w:ind w:firstLine="720"/>
      </w:pPr>
      <w:r>
        <w:t xml:space="preserve">The </w:t>
      </w:r>
      <w:r w:rsidR="008707E5">
        <w:t>“</w:t>
      </w:r>
      <w:r>
        <w:t>Affected Public</w:t>
      </w:r>
      <w:r w:rsidR="008707E5">
        <w:t>”</w:t>
      </w:r>
      <w:r>
        <w:t xml:space="preserve"> are all private-sector, for-profit businesses. </w:t>
      </w:r>
      <w:r w:rsidR="003E47DB" w:rsidRPr="00234C3B">
        <w:t xml:space="preserve">The </w:t>
      </w:r>
      <w:r w:rsidR="008707E5">
        <w:t>“</w:t>
      </w:r>
      <w:r w:rsidR="003E47DB" w:rsidRPr="00234C3B">
        <w:t>burden</w:t>
      </w:r>
      <w:r w:rsidR="008707E5">
        <w:t>”</w:t>
      </w:r>
      <w:r w:rsidR="003E47DB" w:rsidRPr="00234C3B">
        <w:t xml:space="preserve"> to the Affected Public may be found </w:t>
      </w:r>
      <w:r w:rsidR="008707E5">
        <w:t xml:space="preserve">below </w:t>
      </w:r>
      <w:r w:rsidR="003E47DB" w:rsidRPr="00234C3B">
        <w:t xml:space="preserve">in Table 1: Annual Respondent Burden and Cost – </w:t>
      </w:r>
      <w:r w:rsidR="0078308D" w:rsidRPr="0078308D">
        <w:rPr>
          <w:bCs/>
        </w:rPr>
        <w:t xml:space="preserve">NESHAP for Paints and Allied Products Manufacturing Area Source Category (40 CFR Part 63, </w:t>
      </w:r>
      <w:r w:rsidR="0078308D" w:rsidRPr="0078308D">
        <w:rPr>
          <w:bCs/>
        </w:rPr>
        <w:lastRenderedPageBreak/>
        <w:t>Subpart CCCCCCC) (Renewal)</w:t>
      </w:r>
      <w:r w:rsidR="003E47DB" w:rsidRPr="00234C3B">
        <w:t>.</w:t>
      </w:r>
      <w:r w:rsidR="009C7E97" w:rsidRPr="00234C3B">
        <w:t xml:space="preserve"> </w:t>
      </w:r>
      <w:r w:rsidR="0078308D" w:rsidRPr="00234C3B">
        <w:t>The</w:t>
      </w:r>
      <w:r w:rsidR="003E47DB" w:rsidRPr="00234C3B">
        <w:t xml:space="preserve"> Federal Government</w:t>
      </w:r>
      <w:r w:rsidR="008707E5">
        <w:t>’s</w:t>
      </w:r>
      <w:r w:rsidR="003E47DB" w:rsidRPr="00234C3B">
        <w:t xml:space="preserve"> </w:t>
      </w:r>
      <w:r w:rsidR="008707E5">
        <w:t>“</w:t>
      </w:r>
      <w:r w:rsidR="003E47DB" w:rsidRPr="00234C3B">
        <w:t>burden</w:t>
      </w:r>
      <w:r w:rsidR="008707E5">
        <w:t>”</w:t>
      </w:r>
      <w:r w:rsidR="003E47DB" w:rsidRPr="00234C3B">
        <w:t xml:space="preserve"> is attributed entirely to work performed </w:t>
      </w:r>
      <w:r w:rsidR="008707E5" w:rsidRPr="00234C3B">
        <w:t>by</w:t>
      </w:r>
      <w:r w:rsidR="008707E5">
        <w:t xml:space="preserve"> either F</w:t>
      </w:r>
      <w:r w:rsidR="003E47DB" w:rsidRPr="00234C3B">
        <w:t xml:space="preserve">ederal employees or government contractors and </w:t>
      </w:r>
      <w:r w:rsidR="0078308D" w:rsidRPr="00234C3B">
        <w:t xml:space="preserve">may be found </w:t>
      </w:r>
      <w:r w:rsidR="008707E5">
        <w:t xml:space="preserve">below </w:t>
      </w:r>
      <w:r w:rsidR="0078308D" w:rsidRPr="00234C3B">
        <w:t>in</w:t>
      </w:r>
      <w:r w:rsidR="003E47DB" w:rsidRPr="00234C3B">
        <w:t xml:space="preserve"> Table 2: Average Annual EPA Burden and Cost – </w:t>
      </w:r>
      <w:r w:rsidR="0078308D" w:rsidRPr="0078308D">
        <w:rPr>
          <w:bCs/>
        </w:rPr>
        <w:t>NESHAP for Paints and Allied Products Manufacturing Area Source Category (40 CFR Part 63, Subpart CCCCCCC) (Renewal)</w:t>
      </w:r>
      <w:r w:rsidR="003E47DB" w:rsidRPr="00234C3B">
        <w:t xml:space="preserve">. </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5DDA0C9E"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approximately</w:t>
      </w:r>
      <w:r w:rsidR="00D91C34">
        <w:rPr>
          <w:color w:val="FF0000"/>
        </w:rPr>
        <w:t xml:space="preserve"> </w:t>
      </w:r>
      <w:r w:rsidR="0078308D" w:rsidRPr="00234C3B">
        <w:t>2,190</w:t>
      </w:r>
      <w:r w:rsidR="00CA4CD6">
        <w:rPr>
          <w:color w:val="000000"/>
        </w:rPr>
        <w:t xml:space="preserve"> respondents </w:t>
      </w:r>
      <w:r>
        <w:rPr>
          <w:color w:val="000000"/>
        </w:rPr>
        <w:t>per year will be subject to the</w:t>
      </w:r>
      <w:r w:rsidR="008707E5">
        <w:rPr>
          <w:color w:val="000000"/>
        </w:rPr>
        <w:t>se</w:t>
      </w:r>
      <w:r>
        <w:rPr>
          <w:color w:val="000000"/>
        </w:rPr>
        <w:t xml:space="preserve"> standard</w:t>
      </w:r>
      <w:r w:rsidR="008707E5">
        <w:rPr>
          <w:color w:val="000000"/>
        </w:rPr>
        <w:t>s</w:t>
      </w:r>
      <w:r w:rsidR="00CA4CD6">
        <w:rPr>
          <w:color w:val="000000"/>
        </w:rPr>
        <w:t xml:space="preserve">, and </w:t>
      </w:r>
      <w:r w:rsidR="0078308D">
        <w:rPr>
          <w:color w:val="000000"/>
        </w:rPr>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8707E5">
        <w:rPr>
          <w:color w:val="000000"/>
        </w:rPr>
        <w:t>se same</w:t>
      </w:r>
      <w:r w:rsidR="00CA4CD6">
        <w:rPr>
          <w:color w:val="000000"/>
        </w:rPr>
        <w:t xml:space="preserve"> </w:t>
      </w:r>
      <w:r>
        <w:rPr>
          <w:color w:val="000000"/>
        </w:rPr>
        <w:t>standard</w:t>
      </w:r>
      <w:r w:rsidR="008707E5">
        <w:rPr>
          <w:color w:val="000000"/>
        </w:rPr>
        <w:t>s</w:t>
      </w:r>
      <w:r>
        <w:rPr>
          <w:color w:val="000000"/>
        </w:rPr>
        <w:t>.</w:t>
      </w:r>
      <w:r w:rsidR="009C7E97">
        <w:rPr>
          <w:color w:val="000000"/>
        </w:rPr>
        <w:t xml:space="preserve"> </w:t>
      </w:r>
      <w:r w:rsidR="0062241D">
        <w:rPr>
          <w:color w:val="000000"/>
        </w:rPr>
        <w:t xml:space="preserve">This is based on the Agency’s estimates from a previous renewal. </w:t>
      </w:r>
    </w:p>
    <w:p w14:paraId="57C29A70" w14:textId="77777777" w:rsidR="0078308D" w:rsidRDefault="0078308D">
      <w:pPr>
        <w:pBdr>
          <w:top w:val="single" w:sz="6" w:space="0" w:color="FFFFFF"/>
          <w:left w:val="single" w:sz="6" w:space="0" w:color="FFFFFF"/>
          <w:bottom w:val="single" w:sz="6" w:space="0" w:color="FFFFFF"/>
          <w:right w:val="single" w:sz="6" w:space="0" w:color="FFFFFF"/>
        </w:pBdr>
        <w:rPr>
          <w:color w:val="000000"/>
        </w:rPr>
      </w:pPr>
    </w:p>
    <w:p w14:paraId="58E077B1" w14:textId="6E4AE87B" w:rsidR="00CA4CD6" w:rsidRPr="00234C3B" w:rsidRDefault="00A10DBD">
      <w:pPr>
        <w:pBdr>
          <w:top w:val="single" w:sz="6" w:space="0" w:color="FFFFFF"/>
          <w:left w:val="single" w:sz="6" w:space="0" w:color="FFFFFF"/>
          <w:bottom w:val="single" w:sz="6" w:space="0" w:color="FFFFFF"/>
          <w:right w:val="single" w:sz="6" w:space="0" w:color="FFFFFF"/>
        </w:pBdr>
        <w:ind w:firstLine="720"/>
      </w:pPr>
      <w:r w:rsidRPr="00234C3B">
        <w:t>The Office of Management and Budget (</w:t>
      </w:r>
      <w:r w:rsidR="00CA4CD6" w:rsidRPr="00234C3B">
        <w:t>OMB</w:t>
      </w:r>
      <w:r w:rsidRPr="00234C3B">
        <w:t>)</w:t>
      </w:r>
      <w:r w:rsidR="00CA4CD6" w:rsidRPr="00234C3B">
        <w:t xml:space="preserve"> approved the currently active ICR without any </w:t>
      </w:r>
      <w:r w:rsidRPr="00234C3B">
        <w:t>“</w:t>
      </w:r>
      <w:r w:rsidR="00CA4CD6" w:rsidRPr="00234C3B">
        <w:t>Terms of Clearance</w:t>
      </w:r>
      <w:r w:rsidRPr="00234C3B">
        <w:t>”</w:t>
      </w:r>
      <w:r w:rsidR="00CA4CD6" w:rsidRPr="00234C3B">
        <w:t xml:space="preserve">. </w:t>
      </w:r>
    </w:p>
    <w:p w14:paraId="365C973F" w14:textId="77777777"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2D53A5C9" w:rsidR="00CA4CD6" w:rsidRPr="00234C3B" w:rsidRDefault="00CA4CD6">
      <w:pPr>
        <w:pBdr>
          <w:top w:val="single" w:sz="6" w:space="0" w:color="FFFFFF"/>
          <w:left w:val="single" w:sz="6" w:space="0" w:color="FFFFFF"/>
          <w:bottom w:val="single" w:sz="6" w:space="0" w:color="FFFFFF"/>
          <w:right w:val="single" w:sz="6" w:space="0" w:color="FFFFFF"/>
        </w:pBdr>
        <w:ind w:firstLine="720"/>
      </w:pPr>
      <w:r w:rsidRPr="00234C3B">
        <w:t>The EPA is charged under Section 112 of the Clean Air Act, as amended, to establish standards of performance for each category or subcategory of major sources and area sources of hazardous air pollutants.</w:t>
      </w:r>
      <w:r w:rsidR="009C7E97" w:rsidRPr="00234C3B">
        <w:t xml:space="preserve"> </w:t>
      </w:r>
      <w:r w:rsidRPr="00234C3B">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234C3B" w:rsidRDefault="00CA4CD6">
      <w:pPr>
        <w:pBdr>
          <w:top w:val="single" w:sz="6" w:space="0" w:color="FFFFFF"/>
          <w:left w:val="single" w:sz="6" w:space="0" w:color="FFFFFF"/>
          <w:bottom w:val="single" w:sz="6" w:space="0" w:color="FFFFFF"/>
          <w:right w:val="single" w:sz="6" w:space="0" w:color="FFFFFF"/>
        </w:pBdr>
      </w:pPr>
    </w:p>
    <w:p w14:paraId="33AC57AC" w14:textId="4BC43DDB" w:rsidR="00CA4CD6" w:rsidRPr="00234C3B" w:rsidRDefault="00CA4CD6">
      <w:pPr>
        <w:pBdr>
          <w:top w:val="single" w:sz="6" w:space="0" w:color="FFFFFF"/>
          <w:left w:val="single" w:sz="6" w:space="0" w:color="FFFFFF"/>
          <w:bottom w:val="single" w:sz="6" w:space="0" w:color="FFFFFF"/>
          <w:right w:val="single" w:sz="6" w:space="0" w:color="FFFFFF"/>
        </w:pBdr>
        <w:ind w:left="1440" w:right="1440"/>
      </w:pPr>
      <w:r w:rsidRPr="00234C3B">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8E60B6" w:rsidRPr="00234C3B">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0623426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78308D" w:rsidRPr="00480AF3">
        <w:t>urban air toxics</w:t>
      </w:r>
      <w:r w:rsidR="0078308D">
        <w:rPr>
          <w:color w:val="000000"/>
        </w:rPr>
        <w:t xml:space="preserve"> emissions from </w:t>
      </w:r>
      <w:r w:rsidR="0078308D" w:rsidRPr="00CD67AE">
        <w:rPr>
          <w:color w:val="000000"/>
        </w:rPr>
        <w:t>paints and allied products manufacturing facilitie</w:t>
      </w:r>
      <w:r w:rsidR="0078308D">
        <w:rPr>
          <w:color w:val="000000"/>
        </w:rPr>
        <w:t>s</w:t>
      </w:r>
      <w:r>
        <w:rPr>
          <w:color w:val="000000"/>
        </w:rPr>
        <w:t xml:space="preserve"> </w:t>
      </w:r>
      <w:r w:rsidR="008707E5">
        <w:rPr>
          <w:color w:val="000000"/>
        </w:rPr>
        <w:t xml:space="preserve">either </w:t>
      </w:r>
      <w:r>
        <w:rPr>
          <w:color w:val="000000"/>
        </w:rPr>
        <w:t xml:space="preserve">cause or contribute to air pollution that may reasonably be anticipated to endanger public health </w:t>
      </w:r>
      <w:r w:rsidR="008707E5">
        <w:rPr>
          <w:color w:val="000000"/>
        </w:rPr>
        <w:t>and/</w:t>
      </w:r>
      <w:r>
        <w:rPr>
          <w:color w:val="000000"/>
        </w:rPr>
        <w:t>or welfare.</w:t>
      </w:r>
      <w:r w:rsidR="009C7E97">
        <w:rPr>
          <w:color w:val="000000"/>
        </w:rPr>
        <w:t xml:space="preserve"> </w:t>
      </w:r>
      <w:r>
        <w:rPr>
          <w:color w:val="000000"/>
        </w:rPr>
        <w:t xml:space="preserve">Therefore, </w:t>
      </w:r>
      <w:r w:rsidRPr="00234C3B">
        <w:t>the</w:t>
      </w:r>
      <w:r w:rsidR="008E60B6" w:rsidRPr="00234C3B">
        <w:t xml:space="preserve"> </w:t>
      </w:r>
      <w:r w:rsidRPr="00234C3B">
        <w:t xml:space="preserve">NESHAP were </w:t>
      </w:r>
      <w:r>
        <w:rPr>
          <w:color w:val="000000"/>
        </w:rPr>
        <w:t xml:space="preserve">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78308D">
        <w:rPr>
          <w:color w:val="000000"/>
        </w:rPr>
        <w:t>CCCCCCC</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11B7ACE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8707E5">
        <w:rPr>
          <w:color w:val="000000"/>
        </w:rPr>
        <w:t xml:space="preserve"> </w:t>
      </w:r>
      <w:r>
        <w:rPr>
          <w:color w:val="000000"/>
        </w:rPr>
        <w:t xml:space="preserve">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 xml:space="preserve">The </w:t>
      </w:r>
      <w:r>
        <w:rPr>
          <w:color w:val="000000"/>
        </w:rPr>
        <w:lastRenderedPageBreak/>
        <w:t>collected information is also used for targeting inspections and as evidence in legal proceedings.</w:t>
      </w:r>
    </w:p>
    <w:p w14:paraId="3EB42F78" w14:textId="77777777" w:rsidR="00CA4CD6" w:rsidRPr="008E60B6" w:rsidRDefault="00CA4CD6">
      <w:pPr>
        <w:pBdr>
          <w:top w:val="single" w:sz="6" w:space="0" w:color="FFFFFF"/>
          <w:left w:val="single" w:sz="6" w:space="0" w:color="FFFFFF"/>
          <w:bottom w:val="single" w:sz="6" w:space="0" w:color="FFFFFF"/>
          <w:right w:val="single" w:sz="6" w:space="0" w:color="FFFFFF"/>
        </w:pBdr>
      </w:pPr>
    </w:p>
    <w:p w14:paraId="218DE045" w14:textId="0E23FBDE" w:rsidR="00CA4CD6" w:rsidRPr="008E60B6" w:rsidRDefault="00CA4CD6">
      <w:pPr>
        <w:pBdr>
          <w:top w:val="single" w:sz="6" w:space="0" w:color="FFFFFF"/>
          <w:left w:val="single" w:sz="6" w:space="0" w:color="FFFFFF"/>
          <w:bottom w:val="single" w:sz="6" w:space="0" w:color="FFFFFF"/>
          <w:right w:val="single" w:sz="6" w:space="0" w:color="FFFFFF"/>
        </w:pBdr>
        <w:ind w:firstLine="720"/>
      </w:pPr>
      <w:r w:rsidRPr="008E60B6">
        <w:t>Performance tests are required in order to determine an affected facility</w:t>
      </w:r>
      <w:r w:rsidR="00724BC7" w:rsidRPr="008E60B6">
        <w:t>’</w:t>
      </w:r>
      <w:r w:rsidRPr="008E60B6">
        <w:t>s initial capability to comply with the emission standard</w:t>
      </w:r>
      <w:r w:rsidR="008707E5">
        <w:t>s</w:t>
      </w:r>
      <w:r w:rsidRPr="008E60B6">
        <w:t>. Continuous emission monitors are used to ensure compliance with the</w:t>
      </w:r>
      <w:r w:rsidR="008707E5">
        <w:t>se</w:t>
      </w:r>
      <w:r w:rsidRPr="008E60B6">
        <w:t xml:space="preserve"> </w:t>
      </w:r>
      <w:r w:rsidR="008707E5">
        <w:t xml:space="preserve">same </w:t>
      </w:r>
      <w:r w:rsidRPr="008E60B6">
        <w:t>standard</w:t>
      </w:r>
      <w:r w:rsidR="008707E5">
        <w:t>s</w:t>
      </w:r>
      <w:r w:rsidRPr="008E60B6">
        <w:t xml:space="preserve"> at all times. During the performance test a record of the operating parameters under which compliance was achieved may be recorded and used to determine compliance in place of</w:t>
      </w:r>
      <w:r w:rsidR="008E60B6" w:rsidRPr="008E60B6">
        <w:t xml:space="preserve"> a continuous emission monitor.</w:t>
      </w:r>
    </w:p>
    <w:p w14:paraId="5AE16A17" w14:textId="77777777" w:rsidR="00CA4CD6" w:rsidRPr="008E60B6" w:rsidRDefault="00CA4CD6">
      <w:pPr>
        <w:pBdr>
          <w:top w:val="single" w:sz="6" w:space="0" w:color="FFFFFF"/>
          <w:left w:val="single" w:sz="6" w:space="0" w:color="FFFFFF"/>
          <w:bottom w:val="single" w:sz="6" w:space="0" w:color="FFFFFF"/>
          <w:right w:val="single" w:sz="6" w:space="0" w:color="FFFFFF"/>
        </w:pBdr>
      </w:pPr>
    </w:p>
    <w:p w14:paraId="14AFE8F2" w14:textId="3B3221DA" w:rsidR="00CA4CD6" w:rsidRPr="008E60B6" w:rsidRDefault="00CA4CD6">
      <w:pPr>
        <w:pBdr>
          <w:top w:val="single" w:sz="6" w:space="0" w:color="FFFFFF"/>
          <w:left w:val="single" w:sz="6" w:space="0" w:color="FFFFFF"/>
          <w:bottom w:val="single" w:sz="6" w:space="0" w:color="FFFFFF"/>
          <w:right w:val="single" w:sz="6" w:space="0" w:color="FFFFFF"/>
        </w:pBdr>
        <w:ind w:firstLine="720"/>
      </w:pPr>
      <w:r w:rsidRPr="008E60B6">
        <w:t>The notifications required in the</w:t>
      </w:r>
      <w:r w:rsidR="008707E5">
        <w:t>se</w:t>
      </w:r>
      <w:r w:rsidRPr="008E60B6">
        <w:t xml:space="preserve"> standard</w:t>
      </w:r>
      <w:r w:rsidR="008707E5">
        <w:t>s</w:t>
      </w:r>
      <w:r w:rsidRPr="008E60B6">
        <w:t xml:space="preserve"> are used to inform the Agency or delegated authority when a source becomes subject to the requirements of the regulations.</w:t>
      </w:r>
      <w:r w:rsidR="009C7E97" w:rsidRPr="008E60B6">
        <w:t xml:space="preserve"> </w:t>
      </w:r>
      <w:r w:rsidRPr="008E60B6">
        <w:t>The reviewing authority may then inspect the source to check if the pollution control devices are properly installed and operated</w:t>
      </w:r>
      <w:r w:rsidR="008E60B6" w:rsidRPr="008E60B6">
        <w:t>,</w:t>
      </w:r>
      <w:r w:rsidRPr="008E60B6">
        <w:t xml:space="preserve"> leaks are being detected and repaired</w:t>
      </w:r>
      <w:r w:rsidR="008E60B6" w:rsidRPr="008E60B6">
        <w:t>,</w:t>
      </w:r>
      <w:r w:rsidRPr="008E60B6">
        <w:t xml:space="preserve"> and </w:t>
      </w:r>
      <w:r w:rsidR="008707E5">
        <w:t xml:space="preserve">that </w:t>
      </w:r>
      <w:r w:rsidRPr="008E60B6">
        <w:t>the standard</w:t>
      </w:r>
      <w:r w:rsidR="008707E5">
        <w:t xml:space="preserve">s are </w:t>
      </w:r>
      <w:r w:rsidRPr="008E60B6">
        <w:t>being met.</w:t>
      </w:r>
      <w:r w:rsidR="008707E5">
        <w:t xml:space="preserve"> T</w:t>
      </w:r>
      <w:r w:rsidRPr="008E60B6">
        <w: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1182BA7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r w:rsidRPr="00234C3B">
        <w:t xml:space="preserve"> 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75099E1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8707E5">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BF0C6F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234C3B">
        <w:t xml:space="preserve">63, </w:t>
      </w:r>
      <w:r w:rsidR="006810C3">
        <w:rPr>
          <w:color w:val="000000"/>
        </w:rPr>
        <w:t>Subpart</w:t>
      </w:r>
      <w:r w:rsidR="0078308D">
        <w:rPr>
          <w:color w:val="000000"/>
        </w:rPr>
        <w:t xml:space="preserve"> CCCCCCC</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0D02DD4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8707E5">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57452D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8707E5">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4F91EA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w:t>
      </w:r>
      <w:r w:rsidRPr="00234C3B">
        <w:t xml:space="preserve">announcement of a public comment period for the renewal of this ICR was published in the </w:t>
      </w:r>
      <w:r w:rsidRPr="00234C3B">
        <w:rPr>
          <w:u w:val="single"/>
        </w:rPr>
        <w:t>Federal Register</w:t>
      </w:r>
      <w:r w:rsidRPr="00234C3B">
        <w:t xml:space="preserve"> (</w:t>
      </w:r>
      <w:r w:rsidR="002C0B26" w:rsidRPr="00234C3B">
        <w:t>80</w:t>
      </w:r>
      <w:r w:rsidRPr="00234C3B">
        <w:t xml:space="preserve"> </w:t>
      </w:r>
      <w:r w:rsidRPr="00234C3B">
        <w:rPr>
          <w:u w:val="single"/>
        </w:rPr>
        <w:t>FR</w:t>
      </w:r>
      <w:r w:rsidRPr="00234C3B">
        <w:t xml:space="preserve"> </w:t>
      </w:r>
      <w:r w:rsidR="002C0B26" w:rsidRPr="00234C3B">
        <w:t>32116</w:t>
      </w:r>
      <w:r w:rsidRPr="00234C3B">
        <w:t xml:space="preserve">) on </w:t>
      </w:r>
      <w:r w:rsidR="002C0B26" w:rsidRPr="00234C3B">
        <w:t>June 5, 2015</w:t>
      </w:r>
      <w:r w:rsidRPr="00234C3B">
        <w:t>.</w:t>
      </w:r>
      <w:r w:rsidR="009C7E97" w:rsidRPr="00234C3B">
        <w:t xml:space="preserve"> </w:t>
      </w:r>
      <w:r w:rsidRPr="00234C3B">
        <w:t xml:space="preserve">No comments were received on the burden published in the </w:t>
      </w:r>
      <w:r w:rsidRPr="00234C3B">
        <w:rPr>
          <w:u w:val="single"/>
        </w:rPr>
        <w:t>Federal Register</w:t>
      </w:r>
      <w:r w:rsidRPr="00234C3B">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6324334E" w14:textId="38C0DF95" w:rsidR="005E4FE9" w:rsidRDefault="005E4FE9" w:rsidP="005E4FE9">
      <w:pPr>
        <w:ind w:firstLine="720"/>
      </w:pPr>
      <w:r>
        <w:t>T</w:t>
      </w:r>
      <w:r>
        <w:rPr>
          <w:bCs/>
        </w:rPr>
        <w:t>he Agency’s industry experts have been consulted, and the Agency’s internal data sources and projections of industry growth over the next three years have been considered.</w:t>
      </w:r>
      <w:r w:rsidR="00CC0362">
        <w:rPr>
          <w:b/>
          <w:bCs/>
        </w:rPr>
        <w:t xml:space="preserve"> </w:t>
      </w:r>
      <w:r>
        <w:t>The primary source of information as reported by industry, in compliance with the recordkeeping and reporting provisions in the standard</w:t>
      </w:r>
      <w:r w:rsidR="008707E5">
        <w:t>s</w:t>
      </w:r>
      <w:r>
        <w:t xml:space="preserve">, is the Online Tracking Information System (OTIS) which </w:t>
      </w:r>
      <w:r>
        <w:lastRenderedPageBreak/>
        <w:t>is operated and maintained by the EPA Office of Compliance.</w:t>
      </w:r>
      <w:r w:rsidR="00CC0362">
        <w:t xml:space="preserve"> </w:t>
      </w:r>
      <w:r>
        <w:t>OTIS is the EPA database for the collection, maintenance, and retrieval of all compliance data.</w:t>
      </w:r>
      <w:r w:rsidR="00CC0362">
        <w:t xml:space="preserve"> </w:t>
      </w:r>
      <w:r>
        <w:t>The growth rate for the industry is based on our consultations with the Agency’s internal industry experts.</w:t>
      </w:r>
    </w:p>
    <w:p w14:paraId="7ED12C4C" w14:textId="77777777" w:rsidR="005E4FE9" w:rsidRDefault="005E4FE9" w:rsidP="005E4FE9">
      <w:pPr>
        <w:ind w:firstLine="720"/>
      </w:pPr>
    </w:p>
    <w:p w14:paraId="399D4E34" w14:textId="050FA7E4" w:rsidR="005E4FE9" w:rsidRDefault="005E4FE9" w:rsidP="005E4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Industry trade associations and other interested parties were provided an opportunity to comment on the burden associated with the</w:t>
      </w:r>
      <w:r w:rsidR="008707E5">
        <w:t>se</w:t>
      </w:r>
      <w:r>
        <w:t xml:space="preserve"> standard as </w:t>
      </w:r>
      <w:r w:rsidR="008707E5">
        <w:t xml:space="preserve">they were </w:t>
      </w:r>
      <w:r>
        <w:t>being developed.</w:t>
      </w:r>
      <w:r w:rsidR="00CC0362">
        <w:t xml:space="preserve"> </w:t>
      </w:r>
      <w:r>
        <w:t xml:space="preserve">In developing this ICR, we </w:t>
      </w:r>
      <w:r w:rsidRPr="00A4254B">
        <w:t xml:space="preserve">contacted </w:t>
      </w:r>
      <w:r w:rsidRPr="004503FA">
        <w:t xml:space="preserve">both </w:t>
      </w:r>
      <w:r>
        <w:t>the National Paint and Coating Association</w:t>
      </w:r>
      <w:r w:rsidRPr="002907C2">
        <w:t>, at (</w:t>
      </w:r>
      <w:r>
        <w:t>202</w:t>
      </w:r>
      <w:r w:rsidRPr="002907C2">
        <w:t xml:space="preserve">) </w:t>
      </w:r>
      <w:r>
        <w:t>462</w:t>
      </w:r>
      <w:r w:rsidRPr="002907C2">
        <w:t>-</w:t>
      </w:r>
      <w:r>
        <w:t>6272</w:t>
      </w:r>
      <w:r w:rsidR="008707E5">
        <w:t>;</w:t>
      </w:r>
      <w:r w:rsidRPr="002907C2">
        <w:t xml:space="preserve"> </w:t>
      </w:r>
      <w:r w:rsidRPr="004503FA">
        <w:t xml:space="preserve">and the </w:t>
      </w:r>
      <w:r>
        <w:t>Adhesive and Sealant</w:t>
      </w:r>
      <w:r w:rsidRPr="002907C2">
        <w:t xml:space="preserve"> </w:t>
      </w:r>
      <w:r w:rsidR="008707E5">
        <w:t xml:space="preserve">Council, </w:t>
      </w:r>
      <w:r w:rsidRPr="002907C2">
        <w:t>at (</w:t>
      </w:r>
      <w:r>
        <w:t>301</w:t>
      </w:r>
      <w:r w:rsidRPr="002907C2">
        <w:t xml:space="preserve">) </w:t>
      </w:r>
      <w:r>
        <w:t>986</w:t>
      </w:r>
      <w:r w:rsidRPr="002907C2">
        <w:t>-</w:t>
      </w:r>
      <w:r>
        <w:t>9700</w:t>
      </w:r>
      <w:r w:rsidRPr="004503FA">
        <w:t>.</w:t>
      </w:r>
      <w:r w:rsidR="00CC0362">
        <w:t xml:space="preserve"> </w:t>
      </w:r>
    </w:p>
    <w:p w14:paraId="62CDFEA0" w14:textId="77777777" w:rsidR="005E4FE9" w:rsidRDefault="005E4FE9" w:rsidP="005E4FE9">
      <w:pPr>
        <w:ind w:firstLine="720"/>
        <w:rPr>
          <w:bCs/>
        </w:rPr>
      </w:pPr>
    </w:p>
    <w:p w14:paraId="13AE22E2" w14:textId="755A2D71" w:rsidR="005E4FE9" w:rsidRDefault="005E4FE9" w:rsidP="00234C3B">
      <w:pPr>
        <w:pBdr>
          <w:top w:val="single" w:sz="6" w:space="0" w:color="FFFFFF"/>
          <w:left w:val="single" w:sz="6" w:space="0" w:color="FFFFFF"/>
          <w:bottom w:val="single" w:sz="6" w:space="0" w:color="FFFFFF"/>
          <w:right w:val="single" w:sz="6" w:space="0" w:color="FFFFFF"/>
        </w:pBdr>
        <w:ind w:firstLine="720"/>
        <w:rPr>
          <w:bCs/>
        </w:rPr>
      </w:pPr>
      <w:r>
        <w:rPr>
          <w:bCs/>
        </w:rPr>
        <w:t>It is our policy to respond after a thorough review of comments received since the last ICR renewal</w:t>
      </w:r>
      <w:r w:rsidR="008707E5">
        <w:rPr>
          <w:bCs/>
        </w:rPr>
        <w:t>,</w:t>
      </w:r>
      <w:r>
        <w:rPr>
          <w:bCs/>
        </w:rPr>
        <w:t xml:space="preserve"> as well as those </w:t>
      </w:r>
      <w:r w:rsidR="008707E5">
        <w:rPr>
          <w:bCs/>
        </w:rPr>
        <w:t xml:space="preserve">comments </w:t>
      </w:r>
      <w:r>
        <w:rPr>
          <w:bCs/>
        </w:rPr>
        <w:t xml:space="preserve">submitted in response to the first </w:t>
      </w:r>
      <w:r>
        <w:rPr>
          <w:bCs/>
          <w:u w:val="single"/>
        </w:rPr>
        <w:t>Federal Register</w:t>
      </w:r>
      <w:r>
        <w:rPr>
          <w:bCs/>
        </w:rPr>
        <w:t xml:space="preserve"> notice.</w:t>
      </w:r>
      <w:r w:rsidR="00CC0362">
        <w:rPr>
          <w:bCs/>
        </w:rPr>
        <w:t xml:space="preserve"> </w:t>
      </w:r>
      <w:r>
        <w:rPr>
          <w:bCs/>
        </w:rPr>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AD52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0F4F5688" w:rsidR="00CA4CD6" w:rsidRPr="00F81C41" w:rsidRDefault="00CA4CD6" w:rsidP="00F81C41">
      <w:pPr>
        <w:pBdr>
          <w:top w:val="single" w:sz="6" w:space="0" w:color="FFFFFF"/>
          <w:left w:val="single" w:sz="6" w:space="0" w:color="FFFFFF"/>
          <w:bottom w:val="single" w:sz="6" w:space="0" w:color="FFFFFF"/>
          <w:right w:val="single" w:sz="6" w:space="0" w:color="FFFFFF"/>
        </w:pBdr>
        <w:ind w:firstLine="720"/>
      </w:pPr>
      <w:r w:rsidRPr="00F81C41">
        <w:t>These standards require the respondents to maintain all records, including reports and notifications for at least five years.</w:t>
      </w:r>
      <w:r w:rsidR="009C7E97" w:rsidRPr="00F81C41">
        <w:t xml:space="preserve"> </w:t>
      </w:r>
      <w:r w:rsidRPr="00F81C41">
        <w:t>This is consistent with the General Provisions as applied to the standards.</w:t>
      </w:r>
      <w:r w:rsidR="009C7E97" w:rsidRPr="00F81C41">
        <w:t xml:space="preserve"> </w:t>
      </w:r>
      <w:r w:rsidRPr="00F81C41">
        <w:t>EPA believes that the five</w:t>
      </w:r>
      <w:r w:rsidR="008707E5">
        <w:t>-</w:t>
      </w:r>
      <w:r w:rsidRPr="00F81C41">
        <w:t xml:space="preserve">year records retention requirement is consistent </w:t>
      </w:r>
      <w:r w:rsidR="004A084D" w:rsidRPr="00F81C41">
        <w:t xml:space="preserve">with </w:t>
      </w:r>
      <w:r w:rsidRPr="00F81C41">
        <w:t>the Part 70 permit program and the five</w:t>
      </w:r>
      <w:r w:rsidR="008707E5">
        <w:t>-</w:t>
      </w:r>
      <w:r w:rsidRPr="00F81C41">
        <w:t>year statute of limitations on which the permit program is based.</w:t>
      </w:r>
      <w:r w:rsidR="009C7E97" w:rsidRPr="00F81C41">
        <w:t xml:space="preserve"> </w:t>
      </w:r>
      <w:r w:rsidR="005F42F8" w:rsidRPr="00F81C41">
        <w:t>T</w:t>
      </w:r>
      <w:r w:rsidRPr="00F81C41">
        <w:t>he retention of records for five years allow</w:t>
      </w:r>
      <w:r w:rsidR="005F42F8" w:rsidRPr="00F81C41">
        <w:t>s</w:t>
      </w:r>
      <w:r w:rsidRPr="00F81C41">
        <w:t xml:space="preserve"> EPA to establish the compliance history of a source</w:t>
      </w:r>
      <w:r w:rsidR="005F42F8" w:rsidRPr="00F81C41">
        <w:t xml:space="preserve">, </w:t>
      </w:r>
      <w:r w:rsidRPr="00F81C41">
        <w:t xml:space="preserve">any pattern of </w:t>
      </w:r>
      <w:r w:rsidR="005F42F8" w:rsidRPr="00F81C41">
        <w:t>non-</w:t>
      </w:r>
      <w:r w:rsidRPr="00F81C41">
        <w:t>compliance</w:t>
      </w:r>
      <w:r w:rsidR="005F42F8" w:rsidRPr="00F81C41">
        <w:t xml:space="preserve"> and to determine the appropriate level of enforcement action.</w:t>
      </w:r>
      <w:r w:rsidR="009C7E97" w:rsidRPr="00F81C41">
        <w:t xml:space="preserve"> </w:t>
      </w:r>
      <w:r w:rsidRPr="00F81C41">
        <w:t>EPA has found that the most flagrant violators have violations extending beyond five years.</w:t>
      </w:r>
      <w:r w:rsidR="009C7E97" w:rsidRPr="00F81C41">
        <w:t xml:space="preserve"> </w:t>
      </w:r>
      <w:r w:rsidR="005F42F8" w:rsidRPr="00F81C41">
        <w:t xml:space="preserve">In addition, </w:t>
      </w:r>
      <w:r w:rsidRPr="00F81C41">
        <w:t xml:space="preserve">EPA would be prevented from pursuing the violators due to the destruction or nonexistence of </w:t>
      </w:r>
      <w:r w:rsidR="005F42F8" w:rsidRPr="00F81C41">
        <w:t xml:space="preserve">essential </w:t>
      </w:r>
      <w:r w:rsidRPr="00F81C41">
        <w:t>records</w:t>
      </w:r>
      <w:r w:rsidR="00F81C41" w:rsidRPr="00F81C41">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1C5851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8707E5">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5DC79803"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B63BE8">
        <w:rPr>
          <w:color w:val="000000"/>
        </w:rPr>
        <w:t>se</w:t>
      </w:r>
      <w:r>
        <w:rPr>
          <w:color w:val="000000"/>
        </w:rPr>
        <w:t xml:space="preserve"> standard</w:t>
      </w:r>
      <w:r w:rsidR="00B63BE8">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71B74E3C"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1831D2">
        <w:t xml:space="preserve">paints and allied products manufacturing </w:t>
      </w:r>
      <w:r w:rsidR="001831D2" w:rsidRPr="00243393">
        <w:t>facilit</w:t>
      </w:r>
      <w:r w:rsidR="001831D2">
        <w:t>ies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D7393E">
        <w:rPr>
          <w:color w:val="000000"/>
        </w:rPr>
        <w:t>s</w:t>
      </w:r>
      <w:r>
        <w:rPr>
          <w:color w:val="000000"/>
        </w:rPr>
        <w:t xml:space="preserve"> for the respondents affected by the standards </w:t>
      </w:r>
      <w:r w:rsidR="001831D2">
        <w:rPr>
          <w:color w:val="000000"/>
        </w:rPr>
        <w:t xml:space="preserve">and </w:t>
      </w:r>
      <w:r>
        <w:rPr>
          <w:color w:val="000000"/>
        </w:rPr>
        <w:t xml:space="preserve">the </w:t>
      </w:r>
      <w:r w:rsidR="001831D2">
        <w:rPr>
          <w:color w:val="000000"/>
        </w:rPr>
        <w:t xml:space="preserve">corresponding </w:t>
      </w:r>
      <w:r>
        <w:rPr>
          <w:color w:val="000000"/>
        </w:rPr>
        <w:t>North American Industry Classification System</w:t>
      </w:r>
      <w:r w:rsidR="00CF2B37">
        <w:rPr>
          <w:color w:val="000000"/>
        </w:rPr>
        <w:t xml:space="preserve"> (NAICS</w:t>
      </w:r>
      <w:r>
        <w:rPr>
          <w:color w:val="000000"/>
        </w:rPr>
        <w:t>)</w:t>
      </w:r>
      <w:r w:rsidRPr="00234C3B">
        <w:t xml:space="preserve"> </w:t>
      </w:r>
      <w:r w:rsidR="00D7393E">
        <w:t xml:space="preserve">codes </w:t>
      </w:r>
      <w:r w:rsidR="001831D2" w:rsidRPr="00234C3B">
        <w:t>are listed in the table below</w:t>
      </w:r>
      <w:r w:rsidR="00B63BE8">
        <w:t>:</w:t>
      </w:r>
      <w:r w:rsidR="009C7E97" w:rsidRPr="00234C3B">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112" w:type="dxa"/>
          <w:right w:w="112" w:type="dxa"/>
        </w:tblCellMar>
        <w:tblLook w:val="0000" w:firstRow="0" w:lastRow="0" w:firstColumn="0" w:lastColumn="0" w:noHBand="0" w:noVBand="0"/>
      </w:tblPr>
      <w:tblGrid>
        <w:gridCol w:w="5368"/>
        <w:gridCol w:w="1980"/>
        <w:gridCol w:w="2012"/>
      </w:tblGrid>
      <w:tr w:rsidR="00CA4CD6" w14:paraId="4654FAA0" w14:textId="77777777" w:rsidTr="00234C3B">
        <w:trPr>
          <w:trHeight w:val="790"/>
        </w:trPr>
        <w:tc>
          <w:tcPr>
            <w:tcW w:w="5368" w:type="dxa"/>
            <w:vAlign w:val="center"/>
          </w:tcPr>
          <w:p w14:paraId="4DA07103" w14:textId="28AC35DD" w:rsidR="00CA4CD6" w:rsidRDefault="00234C3B" w:rsidP="00234C3B">
            <w:pPr>
              <w:pBdr>
                <w:top w:val="single" w:sz="6" w:space="0" w:color="FFFFFF"/>
                <w:left w:val="single" w:sz="6" w:space="0" w:color="FFFFFF"/>
                <w:bottom w:val="single" w:sz="6" w:space="0" w:color="FFFFFF"/>
                <w:right w:val="single" w:sz="6" w:space="0" w:color="FFFFFF"/>
              </w:pBdr>
              <w:jc w:val="center"/>
              <w:rPr>
                <w:b/>
                <w:bCs/>
                <w:color w:val="000000"/>
              </w:rPr>
            </w:pPr>
            <w:r>
              <w:rPr>
                <w:b/>
                <w:bCs/>
              </w:rPr>
              <w:t>Standard (</w:t>
            </w:r>
            <w:r w:rsidR="006513FA" w:rsidRPr="00AD2C91">
              <w:rPr>
                <w:b/>
                <w:bCs/>
              </w:rPr>
              <w:t>40 CFR Part 63, Subpart CCCCCCC</w:t>
            </w:r>
            <w:r>
              <w:rPr>
                <w:b/>
                <w:bCs/>
              </w:rPr>
              <w:t>)</w:t>
            </w:r>
          </w:p>
        </w:tc>
        <w:tc>
          <w:tcPr>
            <w:tcW w:w="1980" w:type="dxa"/>
            <w:vAlign w:val="center"/>
          </w:tcPr>
          <w:p w14:paraId="1F92DB8A" w14:textId="77777777" w:rsidR="00CA4CD6" w:rsidRDefault="00CA4CD6" w:rsidP="00234C3B">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012" w:type="dxa"/>
            <w:vAlign w:val="center"/>
          </w:tcPr>
          <w:p w14:paraId="05EF3F1D" w14:textId="77777777" w:rsidR="00CA4CD6" w:rsidRDefault="00CA4CD6" w:rsidP="00234C3B">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6513FA" w14:paraId="43A768BC" w14:textId="77777777" w:rsidTr="00234C3B">
        <w:tc>
          <w:tcPr>
            <w:tcW w:w="5368" w:type="dxa"/>
            <w:vAlign w:val="center"/>
          </w:tcPr>
          <w:p w14:paraId="69D88A48" w14:textId="719B2A36"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sidRPr="00AD2C91">
              <w:t>Paint and Coating Manufacturing</w:t>
            </w:r>
          </w:p>
        </w:tc>
        <w:tc>
          <w:tcPr>
            <w:tcW w:w="1980" w:type="dxa"/>
            <w:vAlign w:val="center"/>
          </w:tcPr>
          <w:p w14:paraId="65180B57" w14:textId="1456F993"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sidRPr="00AD2C91">
              <w:t>2851</w:t>
            </w:r>
            <w:r>
              <w:t>,</w:t>
            </w:r>
            <w:r w:rsidRPr="00AD2C91">
              <w:t xml:space="preserve"> 2899</w:t>
            </w:r>
          </w:p>
        </w:tc>
        <w:tc>
          <w:tcPr>
            <w:tcW w:w="2012" w:type="dxa"/>
            <w:vAlign w:val="center"/>
          </w:tcPr>
          <w:p w14:paraId="2270277B" w14:textId="67B1392B"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sidRPr="00AD2C91">
              <w:t>325510</w:t>
            </w:r>
          </w:p>
        </w:tc>
      </w:tr>
      <w:tr w:rsidR="006513FA" w14:paraId="1381BC79" w14:textId="77777777" w:rsidTr="00234C3B">
        <w:tc>
          <w:tcPr>
            <w:tcW w:w="5368" w:type="dxa"/>
            <w:vAlign w:val="center"/>
          </w:tcPr>
          <w:p w14:paraId="5BF69ED4" w14:textId="68AF4C08" w:rsidR="006513FA" w:rsidRDefault="006513FA" w:rsidP="006513FA">
            <w:pPr>
              <w:tabs>
                <w:tab w:val="left" w:pos="3045"/>
              </w:tabs>
              <w:rPr>
                <w:color w:val="000000"/>
              </w:rPr>
            </w:pPr>
            <w:r>
              <w:rPr>
                <w:color w:val="000000"/>
              </w:rPr>
              <w:t>Adhesive Manufacturing</w:t>
            </w:r>
          </w:p>
        </w:tc>
        <w:tc>
          <w:tcPr>
            <w:tcW w:w="1980" w:type="dxa"/>
            <w:vAlign w:val="center"/>
          </w:tcPr>
          <w:p w14:paraId="44CB63F6" w14:textId="6574CC23"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Pr>
                <w:color w:val="000000"/>
              </w:rPr>
              <w:t>2891</w:t>
            </w:r>
          </w:p>
        </w:tc>
        <w:tc>
          <w:tcPr>
            <w:tcW w:w="2012" w:type="dxa"/>
            <w:vAlign w:val="center"/>
          </w:tcPr>
          <w:p w14:paraId="65FC1A16" w14:textId="4CC83E25"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Pr>
                <w:color w:val="000000"/>
              </w:rPr>
              <w:t>325520</w:t>
            </w:r>
          </w:p>
        </w:tc>
      </w:tr>
      <w:tr w:rsidR="006513FA" w14:paraId="671F5B03" w14:textId="77777777" w:rsidTr="00234C3B">
        <w:tc>
          <w:tcPr>
            <w:tcW w:w="5368" w:type="dxa"/>
            <w:vAlign w:val="center"/>
          </w:tcPr>
          <w:p w14:paraId="691848A5" w14:textId="3904ECB4"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sidRPr="00A42D13">
              <w:rPr>
                <w:color w:val="000000"/>
              </w:rPr>
              <w:t>Printing Ink Manufacturing</w:t>
            </w:r>
          </w:p>
        </w:tc>
        <w:tc>
          <w:tcPr>
            <w:tcW w:w="1980" w:type="dxa"/>
            <w:vAlign w:val="center"/>
          </w:tcPr>
          <w:p w14:paraId="379919C6" w14:textId="0CF99860"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Pr>
                <w:color w:val="000000"/>
              </w:rPr>
              <w:t>2893</w:t>
            </w:r>
          </w:p>
        </w:tc>
        <w:tc>
          <w:tcPr>
            <w:tcW w:w="2012" w:type="dxa"/>
            <w:vAlign w:val="center"/>
          </w:tcPr>
          <w:p w14:paraId="5E574C53" w14:textId="77777777" w:rsidR="006513FA" w:rsidRDefault="006513FA" w:rsidP="006513FA">
            <w:pPr>
              <w:keepNext/>
              <w:spacing w:line="120" w:lineRule="exact"/>
              <w:jc w:val="center"/>
              <w:rPr>
                <w:color w:val="000000"/>
              </w:rPr>
            </w:pPr>
          </w:p>
          <w:p w14:paraId="1DBC97FC" w14:textId="561807DC"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Pr>
                <w:color w:val="000000"/>
              </w:rPr>
              <w:t>325910</w:t>
            </w:r>
          </w:p>
        </w:tc>
      </w:tr>
      <w:tr w:rsidR="006513FA" w14:paraId="222AD0AC" w14:textId="77777777" w:rsidTr="00234C3B">
        <w:tc>
          <w:tcPr>
            <w:tcW w:w="5368" w:type="dxa"/>
            <w:vAlign w:val="center"/>
          </w:tcPr>
          <w:p w14:paraId="6E760476" w14:textId="72F2587D"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sidRPr="00A42D13">
              <w:rPr>
                <w:color w:val="000000"/>
              </w:rPr>
              <w:t>Miscellaneous Chemical Product and Preparation Manufacturing – Writing and Stamp Inks</w:t>
            </w:r>
          </w:p>
        </w:tc>
        <w:tc>
          <w:tcPr>
            <w:tcW w:w="1980" w:type="dxa"/>
            <w:vAlign w:val="center"/>
          </w:tcPr>
          <w:p w14:paraId="5A0BA3E0" w14:textId="56399DE2"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sidRPr="00AD2C91">
              <w:rPr>
                <w:color w:val="000000"/>
              </w:rPr>
              <w:t>2819</w:t>
            </w:r>
            <w:r>
              <w:rPr>
                <w:color w:val="000000"/>
              </w:rPr>
              <w:t xml:space="preserve">, </w:t>
            </w:r>
            <w:r w:rsidRPr="00AD2C91">
              <w:rPr>
                <w:color w:val="000000"/>
              </w:rPr>
              <w:t>2899</w:t>
            </w:r>
            <w:r>
              <w:rPr>
                <w:color w:val="000000"/>
              </w:rPr>
              <w:t xml:space="preserve">, </w:t>
            </w:r>
            <w:r w:rsidRPr="00AD2C91">
              <w:rPr>
                <w:color w:val="000000"/>
              </w:rPr>
              <w:t>3952</w:t>
            </w:r>
            <w:r>
              <w:rPr>
                <w:color w:val="000000"/>
              </w:rPr>
              <w:t xml:space="preserve">, </w:t>
            </w:r>
            <w:r w:rsidRPr="00AD2C91">
              <w:rPr>
                <w:color w:val="000000"/>
              </w:rPr>
              <w:t>3999</w:t>
            </w:r>
          </w:p>
        </w:tc>
        <w:tc>
          <w:tcPr>
            <w:tcW w:w="2012" w:type="dxa"/>
            <w:vAlign w:val="center"/>
          </w:tcPr>
          <w:p w14:paraId="475EFD5E" w14:textId="7B6AC548" w:rsidR="006513FA" w:rsidRDefault="006513FA" w:rsidP="006513FA">
            <w:pPr>
              <w:pBdr>
                <w:top w:val="single" w:sz="6" w:space="0" w:color="FFFFFF"/>
                <w:left w:val="single" w:sz="6" w:space="0" w:color="FFFFFF"/>
                <w:bottom w:val="single" w:sz="6" w:space="0" w:color="FFFFFF"/>
                <w:right w:val="single" w:sz="6" w:space="0" w:color="FFFFFF"/>
              </w:pBdr>
              <w:rPr>
                <w:color w:val="000000"/>
              </w:rPr>
            </w:pPr>
            <w:r>
              <w:rPr>
                <w:color w:val="000000"/>
              </w:rPr>
              <w:t>325998</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266CB6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E3F823D" w14:textId="77777777" w:rsidR="006513FA" w:rsidRPr="007809BB" w:rsidRDefault="00817E8B" w:rsidP="006513FA">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6513FA" w:rsidRPr="007809BB">
        <w:rPr>
          <w:color w:val="000000"/>
        </w:rPr>
        <w:t xml:space="preserve">NESHAP for Paints and Allied </w:t>
      </w:r>
      <w:r w:rsidR="006513FA" w:rsidRPr="007809BB">
        <w:t xml:space="preserve">Products Manufacturing Area Source Category (40 CFR </w:t>
      </w:r>
      <w:r w:rsidR="006513FA">
        <w:t>P</w:t>
      </w:r>
      <w:r w:rsidR="006513FA" w:rsidRPr="007809BB">
        <w:t xml:space="preserve">art 63, </w:t>
      </w:r>
      <w:r w:rsidR="006513FA">
        <w:t>S</w:t>
      </w:r>
      <w:r w:rsidR="006513FA" w:rsidRPr="007809BB">
        <w:t>ubpart CCCCCCC).</w:t>
      </w:r>
      <w:r w:rsidR="006513FA">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81"/>
        <w:gridCol w:w="2079"/>
      </w:tblGrid>
      <w:tr w:rsidR="00A73600" w:rsidRPr="00CF2B37" w14:paraId="57118738" w14:textId="77777777" w:rsidTr="006513F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6513FA" w:rsidRPr="00CF2B37" w14:paraId="3C77EC7A"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567D45F6" w14:textId="59C7A6CE"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Pr>
                <w:color w:val="000000"/>
              </w:rPr>
              <w:t>Notification of applicability</w:t>
            </w:r>
          </w:p>
        </w:tc>
        <w:tc>
          <w:tcPr>
            <w:tcW w:w="2079" w:type="dxa"/>
            <w:tcBorders>
              <w:top w:val="single" w:sz="7" w:space="0" w:color="000000"/>
              <w:left w:val="single" w:sz="7" w:space="0" w:color="000000"/>
              <w:bottom w:val="single" w:sz="7" w:space="0" w:color="000000"/>
              <w:right w:val="single" w:sz="7" w:space="0" w:color="000000"/>
            </w:tcBorders>
          </w:tcPr>
          <w:p w14:paraId="1EF1C74F" w14:textId="5B570A0C"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C1625E">
              <w:rPr>
                <w:color w:val="000000"/>
              </w:rPr>
              <w:t>63.11603(a)(1)</w:t>
            </w:r>
            <w:r>
              <w:rPr>
                <w:color w:val="000000"/>
              </w:rPr>
              <w:t xml:space="preserve">, </w:t>
            </w:r>
            <w:r w:rsidRPr="00C1625E">
              <w:rPr>
                <w:color w:val="000000"/>
              </w:rPr>
              <w:t>63.9(a)(2)</w:t>
            </w:r>
          </w:p>
        </w:tc>
      </w:tr>
      <w:tr w:rsidR="006513FA" w:rsidRPr="00CF2B37" w14:paraId="74DBFC89"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5FB7E8CC" w14:textId="352946B3"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t xml:space="preserve">Notification of construction/reconstruction </w:t>
            </w:r>
          </w:p>
        </w:tc>
        <w:tc>
          <w:tcPr>
            <w:tcW w:w="2079" w:type="dxa"/>
            <w:tcBorders>
              <w:top w:val="single" w:sz="7" w:space="0" w:color="000000"/>
              <w:left w:val="single" w:sz="7" w:space="0" w:color="000000"/>
              <w:bottom w:val="single" w:sz="7" w:space="0" w:color="000000"/>
              <w:right w:val="single" w:sz="7" w:space="0" w:color="000000"/>
            </w:tcBorders>
          </w:tcPr>
          <w:p w14:paraId="2D6ACA34" w14:textId="0B8A20CA"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105A6">
              <w:rPr>
                <w:color w:val="000000"/>
              </w:rPr>
              <w:t>63.9(b)(5)</w:t>
            </w:r>
          </w:p>
        </w:tc>
      </w:tr>
      <w:tr w:rsidR="006513FA" w:rsidRPr="00CF2B37" w14:paraId="1357996C"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36741732" w14:textId="4D189E1A"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t>Notification of special compliance requirements</w:t>
            </w:r>
          </w:p>
        </w:tc>
        <w:tc>
          <w:tcPr>
            <w:tcW w:w="2079" w:type="dxa"/>
            <w:tcBorders>
              <w:top w:val="single" w:sz="7" w:space="0" w:color="000000"/>
              <w:left w:val="single" w:sz="7" w:space="0" w:color="000000"/>
              <w:bottom w:val="single" w:sz="7" w:space="0" w:color="000000"/>
              <w:right w:val="single" w:sz="7" w:space="0" w:color="000000"/>
            </w:tcBorders>
          </w:tcPr>
          <w:p w14:paraId="1EAAA3B8" w14:textId="4476388A"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105A6">
              <w:rPr>
                <w:color w:val="000000"/>
              </w:rPr>
              <w:t>63.9(d)</w:t>
            </w:r>
          </w:p>
        </w:tc>
      </w:tr>
      <w:tr w:rsidR="006513FA" w:rsidRPr="00CF2B37" w14:paraId="082A3A3E"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22A573F7" w14:textId="0663F1F5"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t>Notification of performance test</w:t>
            </w:r>
          </w:p>
        </w:tc>
        <w:tc>
          <w:tcPr>
            <w:tcW w:w="2079" w:type="dxa"/>
            <w:tcBorders>
              <w:top w:val="single" w:sz="7" w:space="0" w:color="000000"/>
              <w:left w:val="single" w:sz="7" w:space="0" w:color="000000"/>
              <w:bottom w:val="single" w:sz="7" w:space="0" w:color="000000"/>
              <w:right w:val="single" w:sz="7" w:space="0" w:color="000000"/>
            </w:tcBorders>
          </w:tcPr>
          <w:p w14:paraId="405E9941" w14:textId="43460617"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105A6">
              <w:rPr>
                <w:color w:val="000000"/>
              </w:rPr>
              <w:t>63.9(e)</w:t>
            </w:r>
          </w:p>
        </w:tc>
      </w:tr>
      <w:tr w:rsidR="006513FA" w:rsidRPr="00CF2B37" w14:paraId="64305F2C"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57091804" w14:textId="70648222"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t>Notification of opacity/VE observations</w:t>
            </w:r>
          </w:p>
        </w:tc>
        <w:tc>
          <w:tcPr>
            <w:tcW w:w="2079" w:type="dxa"/>
            <w:tcBorders>
              <w:top w:val="single" w:sz="7" w:space="0" w:color="000000"/>
              <w:left w:val="single" w:sz="7" w:space="0" w:color="000000"/>
              <w:bottom w:val="single" w:sz="7" w:space="0" w:color="000000"/>
              <w:right w:val="single" w:sz="7" w:space="0" w:color="000000"/>
            </w:tcBorders>
          </w:tcPr>
          <w:p w14:paraId="12EB33D6" w14:textId="5AE15420"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105A6">
              <w:rPr>
                <w:color w:val="000000"/>
              </w:rPr>
              <w:t>63.9(</w:t>
            </w:r>
            <w:r>
              <w:rPr>
                <w:color w:val="000000"/>
              </w:rPr>
              <w:t>f)</w:t>
            </w:r>
          </w:p>
        </w:tc>
      </w:tr>
      <w:tr w:rsidR="006513FA" w:rsidRPr="00CF2B37" w14:paraId="3B3DBBFF"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2EC0114C" w14:textId="1165408C"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lastRenderedPageBreak/>
              <w:t>Additional CMS notifications</w:t>
            </w:r>
          </w:p>
        </w:tc>
        <w:tc>
          <w:tcPr>
            <w:tcW w:w="2079" w:type="dxa"/>
            <w:tcBorders>
              <w:top w:val="single" w:sz="7" w:space="0" w:color="000000"/>
              <w:left w:val="single" w:sz="7" w:space="0" w:color="000000"/>
              <w:bottom w:val="single" w:sz="7" w:space="0" w:color="000000"/>
              <w:right w:val="single" w:sz="7" w:space="0" w:color="000000"/>
            </w:tcBorders>
          </w:tcPr>
          <w:p w14:paraId="1964632F" w14:textId="7469E411"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105A6">
              <w:rPr>
                <w:color w:val="000000"/>
              </w:rPr>
              <w:t>63.9(</w:t>
            </w:r>
            <w:r>
              <w:rPr>
                <w:color w:val="000000"/>
              </w:rPr>
              <w:t>g)</w:t>
            </w:r>
          </w:p>
        </w:tc>
      </w:tr>
      <w:tr w:rsidR="006513FA" w:rsidRPr="00CF2B37" w14:paraId="0F11E0CC"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4A61E8C6" w14:textId="1D5F5CA2"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t>Notification of compliance status</w:t>
            </w:r>
          </w:p>
        </w:tc>
        <w:tc>
          <w:tcPr>
            <w:tcW w:w="2079" w:type="dxa"/>
            <w:tcBorders>
              <w:top w:val="single" w:sz="7" w:space="0" w:color="000000"/>
              <w:left w:val="single" w:sz="7" w:space="0" w:color="000000"/>
              <w:bottom w:val="single" w:sz="7" w:space="0" w:color="000000"/>
              <w:right w:val="single" w:sz="7" w:space="0" w:color="000000"/>
            </w:tcBorders>
          </w:tcPr>
          <w:p w14:paraId="292BC42E" w14:textId="6E718173"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9139B4">
              <w:rPr>
                <w:color w:val="000000"/>
              </w:rPr>
              <w:t>63. 11603(a)(2)</w:t>
            </w:r>
            <w:r>
              <w:rPr>
                <w:color w:val="000000"/>
              </w:rPr>
              <w:t xml:space="preserve">, </w:t>
            </w:r>
            <w:r w:rsidRPr="004105A6">
              <w:rPr>
                <w:color w:val="000000"/>
              </w:rPr>
              <w:t>63.9(</w:t>
            </w:r>
            <w:r>
              <w:rPr>
                <w:color w:val="000000"/>
              </w:rPr>
              <w:t>h)</w:t>
            </w:r>
          </w:p>
        </w:tc>
      </w:tr>
      <w:tr w:rsidR="006513FA" w:rsidRPr="00CF2B37" w14:paraId="1F95E04D"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3BE99B8C" w14:textId="13800760"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F80F5D">
              <w:rPr>
                <w:color w:val="000000"/>
              </w:rPr>
              <w:t>Notification of changes in information</w:t>
            </w:r>
          </w:p>
        </w:tc>
        <w:tc>
          <w:tcPr>
            <w:tcW w:w="2079" w:type="dxa"/>
            <w:tcBorders>
              <w:top w:val="single" w:sz="7" w:space="0" w:color="000000"/>
              <w:left w:val="single" w:sz="7" w:space="0" w:color="000000"/>
              <w:bottom w:val="single" w:sz="7" w:space="0" w:color="000000"/>
              <w:right w:val="single" w:sz="7" w:space="0" w:color="000000"/>
            </w:tcBorders>
          </w:tcPr>
          <w:p w14:paraId="0C010E7F" w14:textId="31A7A540"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105A6">
              <w:rPr>
                <w:color w:val="000000"/>
              </w:rPr>
              <w:t>63.9(</w:t>
            </w:r>
            <w:r>
              <w:rPr>
                <w:color w:val="000000"/>
              </w:rPr>
              <w:t>j)</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6513F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6513FA" w:rsidRPr="00CF2B37" w14:paraId="46D42E18"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0CF59A08"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Reports of exceed</w:t>
            </w:r>
            <w:r>
              <w:rPr>
                <w:color w:val="000000"/>
              </w:rPr>
              <w:t>a</w:t>
            </w:r>
            <w:r w:rsidRPr="006D5E1C">
              <w:rPr>
                <w:color w:val="000000"/>
              </w:rPr>
              <w:t>nces</w:t>
            </w:r>
          </w:p>
        </w:tc>
        <w:tc>
          <w:tcPr>
            <w:tcW w:w="2070" w:type="dxa"/>
            <w:tcBorders>
              <w:top w:val="single" w:sz="7" w:space="0" w:color="000000"/>
              <w:left w:val="single" w:sz="7" w:space="0" w:color="000000"/>
              <w:bottom w:val="single" w:sz="7" w:space="0" w:color="000000"/>
              <w:right w:val="single" w:sz="7" w:space="0" w:color="000000"/>
            </w:tcBorders>
          </w:tcPr>
          <w:p w14:paraId="6DF7646A" w14:textId="4522E665"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F15C70">
              <w:rPr>
                <w:color w:val="000000"/>
              </w:rPr>
              <w:t>63. 11603 (</w:t>
            </w:r>
            <w:r>
              <w:rPr>
                <w:color w:val="000000"/>
              </w:rPr>
              <w:t>b</w:t>
            </w:r>
            <w:r w:rsidRPr="00F15C70">
              <w:rPr>
                <w:color w:val="000000"/>
              </w:rPr>
              <w:t>)(</w:t>
            </w:r>
            <w:r>
              <w:rPr>
                <w:color w:val="000000"/>
              </w:rPr>
              <w:t>3</w:t>
            </w:r>
            <w:r w:rsidRPr="00F15C70">
              <w:rPr>
                <w:color w:val="000000"/>
              </w:rPr>
              <w:t>)</w:t>
            </w:r>
          </w:p>
        </w:tc>
      </w:tr>
      <w:tr w:rsidR="006513FA" w:rsidRPr="00CF2B37" w14:paraId="27CA75D7"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4F924A9" w14:textId="66ED8116"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 xml:space="preserve">Initial/repeat performance tests </w:t>
            </w:r>
          </w:p>
        </w:tc>
        <w:tc>
          <w:tcPr>
            <w:tcW w:w="2070" w:type="dxa"/>
            <w:tcBorders>
              <w:top w:val="single" w:sz="7" w:space="0" w:color="000000"/>
              <w:left w:val="single" w:sz="7" w:space="0" w:color="000000"/>
              <w:bottom w:val="single" w:sz="7" w:space="0" w:color="000000"/>
              <w:right w:val="single" w:sz="7" w:space="0" w:color="000000"/>
            </w:tcBorders>
          </w:tcPr>
          <w:p w14:paraId="75004E58" w14:textId="407E2560"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4E226D">
              <w:rPr>
                <w:color w:val="000000"/>
              </w:rPr>
              <w:t>63.7(e)(1)</w:t>
            </w:r>
            <w:r>
              <w:rPr>
                <w:color w:val="000000"/>
              </w:rPr>
              <w:t xml:space="preserve">, </w:t>
            </w:r>
            <w:r w:rsidRPr="004E226D">
              <w:rPr>
                <w:color w:val="000000"/>
              </w:rPr>
              <w:t>63.6(h)(7)</w:t>
            </w:r>
          </w:p>
        </w:tc>
      </w:tr>
      <w:tr w:rsidR="006513FA" w:rsidRPr="00CF2B37" w14:paraId="370C04BC"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338E8B84" w14:textId="426C9B6F"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Quality assurance test plan</w:t>
            </w:r>
          </w:p>
        </w:tc>
        <w:tc>
          <w:tcPr>
            <w:tcW w:w="2070" w:type="dxa"/>
            <w:tcBorders>
              <w:top w:val="single" w:sz="7" w:space="0" w:color="000000"/>
              <w:left w:val="single" w:sz="7" w:space="0" w:color="000000"/>
              <w:bottom w:val="single" w:sz="7" w:space="0" w:color="000000"/>
              <w:right w:val="single" w:sz="7" w:space="0" w:color="000000"/>
            </w:tcBorders>
          </w:tcPr>
          <w:p w14:paraId="7E8B0A03" w14:textId="5B93B6B5"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Pr>
                <w:color w:val="000000"/>
              </w:rPr>
              <w:t>6</w:t>
            </w:r>
            <w:r w:rsidRPr="00922486">
              <w:rPr>
                <w:color w:val="000000"/>
              </w:rPr>
              <w:t>3.7(c)</w:t>
            </w:r>
          </w:p>
        </w:tc>
      </w:tr>
      <w:tr w:rsidR="006513FA" w:rsidRPr="00CF2B37" w14:paraId="6E88D508"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631E6CA6" w14:textId="4CD51F3C"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CMS performance evaluation/report</w:t>
            </w:r>
          </w:p>
        </w:tc>
        <w:tc>
          <w:tcPr>
            <w:tcW w:w="2070" w:type="dxa"/>
            <w:tcBorders>
              <w:top w:val="single" w:sz="7" w:space="0" w:color="000000"/>
              <w:left w:val="single" w:sz="7" w:space="0" w:color="000000"/>
              <w:bottom w:val="single" w:sz="7" w:space="0" w:color="000000"/>
              <w:right w:val="single" w:sz="7" w:space="0" w:color="000000"/>
            </w:tcBorders>
          </w:tcPr>
          <w:p w14:paraId="213AF9AB" w14:textId="271C26B4"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5F76AD">
              <w:rPr>
                <w:color w:val="000000"/>
              </w:rPr>
              <w:t>63.8(e)(5)</w:t>
            </w:r>
          </w:p>
        </w:tc>
      </w:tr>
      <w:tr w:rsidR="006513FA" w:rsidRPr="00CF2B37" w14:paraId="0127B040"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26191CA" w14:textId="7E057C10"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SSM reports</w:t>
            </w:r>
          </w:p>
        </w:tc>
        <w:tc>
          <w:tcPr>
            <w:tcW w:w="2070" w:type="dxa"/>
            <w:tcBorders>
              <w:top w:val="single" w:sz="7" w:space="0" w:color="000000"/>
              <w:left w:val="single" w:sz="7" w:space="0" w:color="000000"/>
              <w:bottom w:val="single" w:sz="7" w:space="0" w:color="000000"/>
              <w:right w:val="single" w:sz="7" w:space="0" w:color="000000"/>
            </w:tcBorders>
          </w:tcPr>
          <w:p w14:paraId="4422ABDA" w14:textId="33756641"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5F76AD">
              <w:rPr>
                <w:color w:val="000000"/>
              </w:rPr>
              <w:t>63.6(e)(3)</w:t>
            </w:r>
          </w:p>
        </w:tc>
      </w:tr>
      <w:tr w:rsidR="006513FA" w:rsidRPr="00CF2B37" w14:paraId="0D1C944B"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6AA149DC" w14:textId="39E08994"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Excess emissions reports</w:t>
            </w:r>
          </w:p>
        </w:tc>
        <w:tc>
          <w:tcPr>
            <w:tcW w:w="2070" w:type="dxa"/>
            <w:tcBorders>
              <w:top w:val="single" w:sz="7" w:space="0" w:color="000000"/>
              <w:left w:val="single" w:sz="7" w:space="0" w:color="000000"/>
              <w:bottom w:val="single" w:sz="7" w:space="0" w:color="000000"/>
              <w:right w:val="single" w:sz="7" w:space="0" w:color="000000"/>
            </w:tcBorders>
          </w:tcPr>
          <w:p w14:paraId="489B691F" w14:textId="760AD4EB"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684B9F">
              <w:rPr>
                <w:color w:val="000000"/>
              </w:rPr>
              <w:t>63.10(e)(3)</w:t>
            </w:r>
          </w:p>
        </w:tc>
      </w:tr>
      <w:tr w:rsidR="006513FA" w:rsidRPr="00CF2B37" w14:paraId="1B825826"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D1773ED" w14:textId="189739A1"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Annual compliance certifications</w:t>
            </w:r>
          </w:p>
        </w:tc>
        <w:tc>
          <w:tcPr>
            <w:tcW w:w="2070" w:type="dxa"/>
            <w:tcBorders>
              <w:top w:val="single" w:sz="7" w:space="0" w:color="000000"/>
              <w:left w:val="single" w:sz="7" w:space="0" w:color="000000"/>
              <w:bottom w:val="single" w:sz="7" w:space="0" w:color="000000"/>
              <w:right w:val="single" w:sz="7" w:space="0" w:color="000000"/>
            </w:tcBorders>
          </w:tcPr>
          <w:p w14:paraId="27C71521" w14:textId="7C8A8B82"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684B9F">
              <w:rPr>
                <w:color w:val="000000"/>
              </w:rPr>
              <w:t>63. 11603 (b)</w:t>
            </w:r>
          </w:p>
        </w:tc>
      </w:tr>
      <w:tr w:rsidR="006513FA" w:rsidRPr="00CF2B37" w14:paraId="39C9166B"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7DAA4FC9" w14:textId="6A16F901"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Performance test plan</w:t>
            </w:r>
          </w:p>
        </w:tc>
        <w:tc>
          <w:tcPr>
            <w:tcW w:w="2070" w:type="dxa"/>
            <w:tcBorders>
              <w:top w:val="single" w:sz="7" w:space="0" w:color="000000"/>
              <w:left w:val="single" w:sz="7" w:space="0" w:color="000000"/>
              <w:bottom w:val="single" w:sz="7" w:space="0" w:color="000000"/>
              <w:right w:val="single" w:sz="7" w:space="0" w:color="000000"/>
            </w:tcBorders>
          </w:tcPr>
          <w:p w14:paraId="09C3DB84" w14:textId="0E5B8218"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9139B4">
              <w:rPr>
                <w:color w:val="000000"/>
              </w:rPr>
              <w:t>63.7(c)(2)</w:t>
            </w:r>
          </w:p>
        </w:tc>
      </w:tr>
      <w:tr w:rsidR="006513FA" w:rsidRPr="00CF2B37" w14:paraId="579C8044"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726DDAF0" w14:textId="679A8751"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CMS quality control plan</w:t>
            </w:r>
          </w:p>
        </w:tc>
        <w:tc>
          <w:tcPr>
            <w:tcW w:w="2070" w:type="dxa"/>
            <w:tcBorders>
              <w:top w:val="single" w:sz="7" w:space="0" w:color="000000"/>
              <w:left w:val="single" w:sz="7" w:space="0" w:color="000000"/>
              <w:bottom w:val="single" w:sz="7" w:space="0" w:color="000000"/>
              <w:right w:val="single" w:sz="7" w:space="0" w:color="000000"/>
            </w:tcBorders>
          </w:tcPr>
          <w:p w14:paraId="7B7521BE" w14:textId="2E461BE6"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9139B4">
              <w:rPr>
                <w:color w:val="000000"/>
              </w:rPr>
              <w:t>63.8(d)</w:t>
            </w:r>
          </w:p>
        </w:tc>
      </w:tr>
      <w:tr w:rsidR="006513FA" w:rsidRPr="00CF2B37" w14:paraId="1A9F3FCC" w14:textId="77777777" w:rsidTr="00D7393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29F18F7D" w14:textId="52A9087E"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D5E1C">
              <w:rPr>
                <w:color w:val="000000"/>
              </w:rPr>
              <w:t>CMS performance evaluation test plan</w:t>
            </w:r>
          </w:p>
        </w:tc>
        <w:tc>
          <w:tcPr>
            <w:tcW w:w="2070" w:type="dxa"/>
            <w:tcBorders>
              <w:top w:val="single" w:sz="7" w:space="0" w:color="000000"/>
              <w:left w:val="single" w:sz="7" w:space="0" w:color="000000"/>
              <w:bottom w:val="single" w:sz="7" w:space="0" w:color="000000"/>
              <w:right w:val="single" w:sz="7" w:space="0" w:color="000000"/>
            </w:tcBorders>
          </w:tcPr>
          <w:p w14:paraId="331A7FA2" w14:textId="39B79D9E"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9139B4">
              <w:rPr>
                <w:color w:val="000000"/>
              </w:rPr>
              <w:t>63.8(e)(3)</w:t>
            </w:r>
          </w:p>
        </w:tc>
      </w:tr>
    </w:tbl>
    <w:p w14:paraId="727C7661" w14:textId="77777777" w:rsidR="00CA4CD6" w:rsidRDefault="00CA4CD6" w:rsidP="00234C3B">
      <w:pPr>
        <w:pBdr>
          <w:top w:val="single" w:sz="6" w:space="1"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rsidP="00234C3B">
      <w:pPr>
        <w:pBdr>
          <w:top w:val="single" w:sz="6" w:space="1"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rsidP="00234C3B">
      <w:pPr>
        <w:pBdr>
          <w:top w:val="single" w:sz="6" w:space="1"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81"/>
        <w:gridCol w:w="2079"/>
      </w:tblGrid>
      <w:tr w:rsidR="00A73600" w:rsidRPr="00CF2B37" w14:paraId="1F0D0E86" w14:textId="77777777" w:rsidTr="006513F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6513FA" w:rsidRPr="00CF2B37" w14:paraId="5FA3A522"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52F2EF63" w14:textId="5209E999"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84B9F">
              <w:rPr>
                <w:color w:val="000000"/>
              </w:rPr>
              <w:t>Records of notifications</w:t>
            </w:r>
          </w:p>
        </w:tc>
        <w:tc>
          <w:tcPr>
            <w:tcW w:w="2079" w:type="dxa"/>
            <w:tcBorders>
              <w:top w:val="single" w:sz="7" w:space="0" w:color="000000"/>
              <w:left w:val="single" w:sz="7" w:space="0" w:color="000000"/>
              <w:bottom w:val="single" w:sz="7" w:space="0" w:color="000000"/>
              <w:right w:val="single" w:sz="7" w:space="0" w:color="000000"/>
            </w:tcBorders>
          </w:tcPr>
          <w:p w14:paraId="4CD69875" w14:textId="61536646"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684B9F">
              <w:rPr>
                <w:color w:val="000000"/>
              </w:rPr>
              <w:t>63. 11603 (c)(1), 63.10</w:t>
            </w:r>
          </w:p>
        </w:tc>
      </w:tr>
      <w:tr w:rsidR="006513FA" w:rsidRPr="00CF2B37" w14:paraId="36691C85"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2402E105" w14:textId="57878783"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84B9F">
              <w:rPr>
                <w:color w:val="000000"/>
              </w:rPr>
              <w:t>Records that demonstrate continuous compliance</w:t>
            </w:r>
          </w:p>
        </w:tc>
        <w:tc>
          <w:tcPr>
            <w:tcW w:w="2079" w:type="dxa"/>
            <w:tcBorders>
              <w:top w:val="single" w:sz="7" w:space="0" w:color="000000"/>
              <w:left w:val="single" w:sz="7" w:space="0" w:color="000000"/>
              <w:bottom w:val="single" w:sz="7" w:space="0" w:color="000000"/>
              <w:right w:val="single" w:sz="7" w:space="0" w:color="000000"/>
            </w:tcBorders>
          </w:tcPr>
          <w:p w14:paraId="1D7F443A" w14:textId="05667EA4"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684B9F">
              <w:rPr>
                <w:color w:val="000000"/>
              </w:rPr>
              <w:t>63. 11603 (c)(2), 63.10</w:t>
            </w:r>
          </w:p>
        </w:tc>
      </w:tr>
      <w:tr w:rsidR="006513FA" w:rsidRPr="00CF2B37" w14:paraId="7B98B13A" w14:textId="77777777" w:rsidTr="00D7393E">
        <w:trPr>
          <w:jc w:val="center"/>
        </w:trPr>
        <w:tc>
          <w:tcPr>
            <w:tcW w:w="7281" w:type="dxa"/>
            <w:tcBorders>
              <w:top w:val="single" w:sz="7" w:space="0" w:color="000000"/>
              <w:left w:val="single" w:sz="7" w:space="0" w:color="000000"/>
              <w:bottom w:val="single" w:sz="7" w:space="0" w:color="000000"/>
              <w:right w:val="single" w:sz="7" w:space="0" w:color="000000"/>
            </w:tcBorders>
            <w:vAlign w:val="center"/>
          </w:tcPr>
          <w:p w14:paraId="7977DDAC" w14:textId="48150915" w:rsidR="006513FA" w:rsidRPr="00CF2B37" w:rsidRDefault="006513FA" w:rsidP="00D7393E">
            <w:pPr>
              <w:pBdr>
                <w:top w:val="single" w:sz="6" w:space="0" w:color="FFFFFF"/>
                <w:left w:val="single" w:sz="6" w:space="0" w:color="FFFFFF"/>
                <w:bottom w:val="single" w:sz="6" w:space="0" w:color="FFFFFF"/>
                <w:right w:val="single" w:sz="6" w:space="0" w:color="FFFFFF"/>
              </w:pBdr>
              <w:spacing w:after="58"/>
            </w:pPr>
            <w:r w:rsidRPr="00684B9F">
              <w:rPr>
                <w:color w:val="000000"/>
              </w:rPr>
              <w:t>Monitoring/inspection information</w:t>
            </w:r>
          </w:p>
        </w:tc>
        <w:tc>
          <w:tcPr>
            <w:tcW w:w="2079" w:type="dxa"/>
            <w:tcBorders>
              <w:top w:val="single" w:sz="7" w:space="0" w:color="000000"/>
              <w:left w:val="single" w:sz="7" w:space="0" w:color="000000"/>
              <w:bottom w:val="single" w:sz="7" w:space="0" w:color="000000"/>
              <w:right w:val="single" w:sz="7" w:space="0" w:color="000000"/>
            </w:tcBorders>
          </w:tcPr>
          <w:p w14:paraId="06801B01" w14:textId="6A0A4A9C" w:rsidR="006513FA" w:rsidRPr="00CF2B37" w:rsidRDefault="006513FA" w:rsidP="006513FA">
            <w:pPr>
              <w:pBdr>
                <w:top w:val="single" w:sz="6" w:space="0" w:color="FFFFFF"/>
                <w:left w:val="single" w:sz="6" w:space="0" w:color="FFFFFF"/>
                <w:bottom w:val="single" w:sz="6" w:space="0" w:color="FFFFFF"/>
                <w:right w:val="single" w:sz="6" w:space="0" w:color="FFFFFF"/>
              </w:pBdr>
              <w:spacing w:after="58"/>
            </w:pPr>
            <w:r w:rsidRPr="00684B9F">
              <w:rPr>
                <w:color w:val="000000"/>
              </w:rPr>
              <w:t>63. 11603 (c)(3), 63.10</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28754B5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w:t>
            </w:r>
            <w:r w:rsidR="006513FA">
              <w:rPr>
                <w:color w:val="000000"/>
              </w:rPr>
              <w:t>particulate matter control device.</w:t>
            </w:r>
            <w:r w:rsidR="006513FA" w:rsidDel="006513FA">
              <w:rPr>
                <w:color w:val="000000"/>
              </w:rPr>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3CE396F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6513FA">
              <w:rPr>
                <w:color w:val="000000"/>
              </w:rPr>
              <w:t xml:space="preserve"> </w:t>
            </w:r>
            <w:r>
              <w:rPr>
                <w:color w:val="000000"/>
              </w:rPr>
              <w:t>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33B1024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204141C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B63BE8">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D04A19F" w:rsidR="00CA4CD6" w:rsidRPr="00A6149F" w:rsidRDefault="00CA4CD6">
      <w:pPr>
        <w:pBdr>
          <w:top w:val="single" w:sz="6" w:space="0" w:color="FFFFFF"/>
          <w:left w:val="single" w:sz="6" w:space="0" w:color="FFFFFF"/>
          <w:bottom w:val="single" w:sz="6" w:space="0" w:color="FFFFFF"/>
          <w:right w:val="single" w:sz="6" w:space="0" w:color="FFFFFF"/>
        </w:pBdr>
        <w:ind w:firstLine="720"/>
      </w:pPr>
      <w:r w:rsidRPr="00A6149F">
        <w:t xml:space="preserve">Following notification of startup, the reviewing authority </w:t>
      </w:r>
      <w:r w:rsidR="002B29A7" w:rsidRPr="00A6149F">
        <w:t xml:space="preserve">could </w:t>
      </w:r>
      <w:r w:rsidRPr="00A6149F">
        <w:t>inspect the source to determine whether the pollution control devices are p</w:t>
      </w:r>
      <w:r w:rsidR="00907FBF" w:rsidRPr="00A6149F">
        <w:t>roperly installed and operated.</w:t>
      </w:r>
      <w:r w:rsidR="009C7E97" w:rsidRPr="00A6149F">
        <w:t xml:space="preserve"> </w:t>
      </w:r>
      <w:r w:rsidRPr="00A6149F">
        <w:t>Performance test reports are used by the Agency to discern a source</w:t>
      </w:r>
      <w:r w:rsidR="004C701D" w:rsidRPr="00A6149F">
        <w:t>’</w:t>
      </w:r>
      <w:r w:rsidRPr="00A6149F">
        <w:t>s initial capability to comp</w:t>
      </w:r>
      <w:r w:rsidR="00A6149F" w:rsidRPr="00A6149F">
        <w:t xml:space="preserve">ly with the emission standard, and </w:t>
      </w:r>
      <w:r w:rsidRPr="00A6149F">
        <w:t>note the operating conditions under which compliance was achieved.</w:t>
      </w:r>
      <w:r w:rsidR="00A6149F" w:rsidRPr="00A6149F">
        <w:t xml:space="preserve"> </w:t>
      </w:r>
      <w:r w:rsidRPr="00A6149F">
        <w:t>Data and records maintained by the respondents are tabulated and published for use in compliance and enforcement programs.</w:t>
      </w:r>
      <w:r w:rsidR="009C7E97" w:rsidRPr="00A6149F">
        <w:t xml:space="preserve"> </w:t>
      </w:r>
      <w:r w:rsidRPr="00A6149F">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Pr="00234C3B" w:rsidRDefault="00CA4CD6">
      <w:pPr>
        <w:pBdr>
          <w:top w:val="single" w:sz="6" w:space="0" w:color="FFFFFF"/>
          <w:left w:val="single" w:sz="6" w:space="0" w:color="FFFFFF"/>
          <w:bottom w:val="single" w:sz="6" w:space="0" w:color="FFFFFF"/>
          <w:right w:val="single" w:sz="6" w:space="0" w:color="FFFFFF"/>
        </w:pBdr>
      </w:pPr>
    </w:p>
    <w:p w14:paraId="39977937" w14:textId="221F298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34C3B">
        <w:t xml:space="preserve"> The records required by this regulation must be retained by the owner/operator for five</w:t>
      </w:r>
      <w:r w:rsidR="00A6149F" w:rsidRPr="00234C3B">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745E9BE9" w:rsidR="00CA4CD6" w:rsidRPr="003F1AFC" w:rsidRDefault="006513FA" w:rsidP="00234C3B">
      <w:pPr>
        <w:pBdr>
          <w:top w:val="single" w:sz="6" w:space="0" w:color="FFFFFF"/>
          <w:left w:val="single" w:sz="6" w:space="0" w:color="FFFFFF"/>
          <w:bottom w:val="single" w:sz="6" w:space="0" w:color="FFFFFF"/>
          <w:right w:val="single" w:sz="6" w:space="0" w:color="FFFFFF"/>
        </w:pBdr>
        <w:ind w:firstLine="720"/>
        <w:rPr>
          <w:color w:val="FF0000"/>
        </w:rPr>
      </w:pPr>
      <w:r w:rsidRPr="006513FA">
        <w:t xml:space="preserve">All existing respondents subject to this standard are </w:t>
      </w:r>
      <w:r w:rsidRPr="00234C3B">
        <w:t>small entities (i.e., small businesses).</w:t>
      </w:r>
      <w:r w:rsidR="009C7E97" w:rsidRPr="00234C3B">
        <w:t xml:space="preserve"> </w:t>
      </w:r>
      <w:r w:rsidR="00CA4CD6" w:rsidRPr="00234C3B">
        <w:t>However, the impact on small entities (i.e., small businesses) was taken into consideration during the development of the regulation.</w:t>
      </w:r>
      <w:r w:rsidRPr="00234C3B">
        <w:t xml:space="preserve"> </w:t>
      </w:r>
      <w:r w:rsidR="00CA4CD6" w:rsidRPr="00234C3B">
        <w:t>Due to technical considerations involving the process operations and the types of control equipment employed, the recordkeeping and reporting requirements are the same for both small and large entities.</w:t>
      </w:r>
      <w:r w:rsidR="009C7E97" w:rsidRPr="00234C3B">
        <w:t xml:space="preserve"> </w:t>
      </w:r>
      <w:r w:rsidR="00CA4CD6" w:rsidRPr="00234C3B">
        <w:t xml:space="preserve">The Agency considers these </w:t>
      </w:r>
      <w:r w:rsidR="002B29A7" w:rsidRPr="00234C3B">
        <w:t xml:space="preserve">to be the minimum </w:t>
      </w:r>
      <w:r w:rsidR="00CA4CD6" w:rsidRPr="00234C3B">
        <w:t>requirements needed to ensure compliance and, therefore, cannot reduce them further for small entities.</w:t>
      </w:r>
      <w:r w:rsidR="009C7E97" w:rsidRPr="00234C3B">
        <w:t xml:space="preserve"> </w:t>
      </w:r>
      <w:r w:rsidR="00CA4CD6" w:rsidRPr="00234C3B">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E2E1D1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B63BE8">
        <w:rPr>
          <w:color w:val="000000"/>
        </w:rPr>
        <w:t xml:space="preserve">below </w:t>
      </w:r>
      <w:r>
        <w:rPr>
          <w:color w:val="000000"/>
        </w:rPr>
        <w:t xml:space="preserve">in </w:t>
      </w:r>
      <w:r w:rsidR="006513FA" w:rsidRPr="005D30FA">
        <w:t xml:space="preserve">Table 1: Annual Respondent Burden and Cost – </w:t>
      </w:r>
      <w:r w:rsidR="006513FA" w:rsidRPr="005D30FA">
        <w:rPr>
          <w:bCs/>
        </w:rPr>
        <w:t>NESHAP for Paints and Allied Products Manufacturing Area Source Category (40 CFR Part 63, Subpart CCCCCCC)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8F1FE6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w:t>
      </w:r>
      <w:r>
        <w:rPr>
          <w:color w:val="000000"/>
        </w:rPr>
        <w:lastRenderedPageBreak/>
        <w:t>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0285D51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33305A">
        <w:rPr>
          <w:color w:val="000000"/>
        </w:rPr>
        <w:t>5,040</w:t>
      </w:r>
      <w:r w:rsidR="00B63BE8">
        <w:rPr>
          <w:color w:val="000000"/>
        </w:rPr>
        <w:t xml:space="preserve"> hours</w:t>
      </w:r>
      <w:r w:rsidR="004C701D">
        <w:rPr>
          <w:color w:val="000000"/>
        </w:rPr>
        <w:t xml:space="preserve"> (</w:t>
      </w:r>
      <w:r>
        <w:rPr>
          <w:color w:val="000000"/>
        </w:rPr>
        <w:t>Total Labor Hours from Table 1</w:t>
      </w:r>
      <w:r w:rsidR="00B63BE8">
        <w:rPr>
          <w:color w:val="000000"/>
        </w:rPr>
        <w:t xml:space="preserve"> below</w:t>
      </w:r>
      <w:r>
        <w:rPr>
          <w:color w:val="000000"/>
        </w:rPr>
        <w:t>).</w:t>
      </w:r>
      <w:r w:rsidR="00CC0362">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623DBD">
        <w:t xml:space="preserve">NESHAP </w:t>
      </w:r>
      <w:r>
        <w:rPr>
          <w:color w:val="000000"/>
        </w:rPr>
        <w:t>program, the previously</w:t>
      </w:r>
      <w:r w:rsidR="00B958DA">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7B902D6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CC0362">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7CD9B5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3537BBE8" w14:textId="77777777" w:rsidR="00187016" w:rsidRDefault="00187016">
      <w:pPr>
        <w:pBdr>
          <w:top w:val="single" w:sz="6" w:space="0" w:color="FFFFFF"/>
          <w:left w:val="single" w:sz="6" w:space="0" w:color="FFFFFF"/>
          <w:bottom w:val="single" w:sz="6" w:space="0" w:color="FFFFFF"/>
          <w:right w:val="single" w:sz="6" w:space="0" w:color="FFFFFF"/>
        </w:pBdr>
        <w:ind w:firstLine="720"/>
        <w:rPr>
          <w:color w:val="FF0000"/>
        </w:rPr>
      </w:pPr>
    </w:p>
    <w:p w14:paraId="728A7CA7" w14:textId="5EF8D7E7" w:rsidR="00CA4CD6" w:rsidRPr="00234C3B" w:rsidRDefault="00CA4CD6">
      <w:pPr>
        <w:pBdr>
          <w:top w:val="single" w:sz="6" w:space="0" w:color="FFFFFF"/>
          <w:left w:val="single" w:sz="6" w:space="0" w:color="FFFFFF"/>
          <w:bottom w:val="single" w:sz="6" w:space="0" w:color="FFFFFF"/>
          <w:right w:val="single" w:sz="6" w:space="0" w:color="FFFFFF"/>
        </w:pBdr>
        <w:ind w:firstLine="720"/>
      </w:pPr>
      <w:r w:rsidRPr="00234C3B">
        <w:t>The only costs to the regulated industry resulting from information collection activities required by the subject standard</w:t>
      </w:r>
      <w:r w:rsidR="00B958DA">
        <w:t>s</w:t>
      </w:r>
      <w:r w:rsidRPr="00234C3B">
        <w:t xml:space="preserve"> are labor costs.</w:t>
      </w:r>
      <w:r w:rsidR="009C7E97" w:rsidRPr="00234C3B">
        <w:t xml:space="preserve"> </w:t>
      </w:r>
      <w:r w:rsidRPr="00234C3B">
        <w:t>There are no capital/startup or operation and maintenance costs</w:t>
      </w:r>
      <w:r w:rsidR="00187016" w:rsidRPr="00234C3B">
        <w:t>.</w:t>
      </w:r>
    </w:p>
    <w:p w14:paraId="3A27D763" w14:textId="77777777" w:rsidR="00B958DA" w:rsidRDefault="00B958DA"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4FF64BFE" w14:textId="52C19F28" w:rsidR="00CA4CD6" w:rsidRPr="00234C3B"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34C3B">
        <w:rPr>
          <w:b/>
          <w:bCs/>
        </w:rPr>
        <w:t>(iii)</w:t>
      </w:r>
      <w:r w:rsidR="009C7E97" w:rsidRPr="00234C3B">
        <w:rPr>
          <w:b/>
          <w:bCs/>
        </w:rPr>
        <w:t xml:space="preserve"> </w:t>
      </w:r>
      <w:r w:rsidRPr="00234C3B">
        <w:rPr>
          <w:b/>
          <w:bCs/>
        </w:rPr>
        <w:t>Capital/Startup vs. Operation and Maintenance (O&amp;M) Costs</w:t>
      </w:r>
    </w:p>
    <w:p w14:paraId="36CE34E1" w14:textId="77777777" w:rsidR="00CA4CD6" w:rsidRPr="00234C3B" w:rsidRDefault="00CA4CD6">
      <w:pPr>
        <w:pBdr>
          <w:top w:val="single" w:sz="6" w:space="0" w:color="FFFFFF"/>
          <w:left w:val="single" w:sz="6" w:space="0" w:color="FFFFFF"/>
          <w:bottom w:val="single" w:sz="6" w:space="0" w:color="FFFFFF"/>
          <w:right w:val="single" w:sz="6" w:space="0" w:color="FFFFFF"/>
        </w:pBdr>
      </w:pPr>
    </w:p>
    <w:p w14:paraId="1FCF5AE8" w14:textId="393B72A4" w:rsidR="00CA4CD6" w:rsidRPr="00234C3B" w:rsidRDefault="00CA4CD6" w:rsidP="00234C3B">
      <w:pPr>
        <w:pBdr>
          <w:top w:val="single" w:sz="6" w:space="0" w:color="FFFFFF"/>
          <w:left w:val="single" w:sz="6" w:space="0" w:color="FFFFFF"/>
          <w:bottom w:val="single" w:sz="6" w:space="0" w:color="FFFFFF"/>
          <w:right w:val="single" w:sz="6" w:space="0" w:color="FFFFFF"/>
        </w:pBdr>
        <w:ind w:firstLine="720"/>
      </w:pPr>
      <w:r w:rsidRPr="00234C3B">
        <w:t>The only type of industry costs associated with the information collection activity in the regulations are labor costs.</w:t>
      </w:r>
      <w:r w:rsidR="009C7E97" w:rsidRPr="00234C3B">
        <w:t xml:space="preserve"> </w:t>
      </w:r>
      <w:r w:rsidRPr="00234C3B">
        <w:t>There are no capital/startup or operation and maintenance costs.</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lastRenderedPageBreak/>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9E4494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A4373B">
        <w:rPr>
          <w:color w:val="000000"/>
        </w:rPr>
        <w:t>45,800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9A4E3B" w14:textId="15DD1FD0" w:rsidR="00187016" w:rsidRDefault="00CA4CD6" w:rsidP="00187016">
      <w:pPr>
        <w:pBdr>
          <w:top w:val="single" w:sz="6" w:space="0" w:color="FFFFFF"/>
          <w:left w:val="single" w:sz="6" w:space="0" w:color="FFFFFF"/>
          <w:bottom w:val="single" w:sz="6" w:space="0" w:color="FFFFFF"/>
          <w:right w:val="single" w:sz="6" w:space="0" w:color="FFFFFF"/>
        </w:pBdr>
        <w:rPr>
          <w:bCs/>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187016">
        <w:rPr>
          <w:color w:val="000000"/>
        </w:rPr>
        <w:t>5</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sidR="00187016" w:rsidRPr="005D30FA">
        <w:t xml:space="preserve">Table 2: Average Annual EPA Burden and Cost – </w:t>
      </w:r>
      <w:r w:rsidR="00187016" w:rsidRPr="005D30FA">
        <w:rPr>
          <w:bCs/>
        </w:rPr>
        <w:t>NESHAP for Paints and Allied Products Manufacturing Area Source Category (40 CFR Part 63, Subpart CCCCCCC) (Renewal)</w:t>
      </w:r>
      <w:r w:rsidR="00187016">
        <w:rPr>
          <w:bCs/>
        </w:rPr>
        <w:t>.</w:t>
      </w:r>
    </w:p>
    <w:p w14:paraId="7D624E93" w14:textId="77777777" w:rsidR="00CA4CD6" w:rsidRDefault="00CA4CD6" w:rsidP="0018701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CAFCD1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187016">
        <w:rPr>
          <w:color w:val="000000"/>
        </w:rPr>
        <w:t>2,190</w:t>
      </w:r>
      <w:r>
        <w:rPr>
          <w:color w:val="000000"/>
        </w:rPr>
        <w:t xml:space="preserve"> existing respondents will be subject to the</w:t>
      </w:r>
      <w:r w:rsidR="00B958DA">
        <w:rPr>
          <w:color w:val="000000"/>
        </w:rPr>
        <w:t>se</w:t>
      </w:r>
      <w:r>
        <w:rPr>
          <w:color w:val="000000"/>
        </w:rPr>
        <w:t xml:space="preserve"> standard</w:t>
      </w:r>
      <w:r w:rsidR="00B958DA">
        <w:rPr>
          <w:color w:val="000000"/>
        </w:rPr>
        <w:t>s</w:t>
      </w:r>
      <w:r>
        <w:rPr>
          <w:color w:val="000000"/>
        </w:rPr>
        <w:t>.</w:t>
      </w:r>
      <w:r w:rsidR="009C7E97">
        <w:rPr>
          <w:color w:val="000000"/>
        </w:rPr>
        <w:t xml:space="preserve"> </w:t>
      </w:r>
      <w:r>
        <w:rPr>
          <w:color w:val="000000"/>
        </w:rPr>
        <w:t xml:space="preserve">It is estimated that </w:t>
      </w:r>
      <w:r w:rsidR="00187016">
        <w:rPr>
          <w:color w:val="000000"/>
        </w:rPr>
        <w:t>no</w:t>
      </w:r>
      <w:r>
        <w:rPr>
          <w:color w:val="000000"/>
        </w:rPr>
        <w:t xml:space="preserve"> additional 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187016">
        <w:rPr>
          <w:color w:val="000000"/>
        </w:rPr>
        <w:t>2,190</w:t>
      </w:r>
      <w:r>
        <w:rPr>
          <w:color w:val="000000"/>
        </w:rPr>
        <w:t xml:space="preserve"> per year.</w:t>
      </w:r>
      <w:r w:rsidR="009C7E97">
        <w:rPr>
          <w:color w:val="000000"/>
        </w:rPr>
        <w:t xml:space="preserve"> </w:t>
      </w:r>
      <w:r w:rsidR="0033305A">
        <w:rPr>
          <w:color w:val="000000"/>
        </w:rPr>
        <w:t xml:space="preserve">Of all respondents, only 10 percent are expected to submit a report.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AAD344B" w14:textId="1BA3BE55" w:rsidR="00CA4CD6" w:rsidRDefault="00CA4CD6" w:rsidP="009A37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B958DA">
        <w:rPr>
          <w:color w:val="000000"/>
        </w:rPr>
        <w:t>:</w:t>
      </w:r>
      <w:r w:rsidR="009C7E97">
        <w:rPr>
          <w:color w:val="000000"/>
        </w:rPr>
        <w:t xml:space="preserve"> </w:t>
      </w: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187016">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33305A">
            <w:pPr>
              <w:keepNext/>
              <w:keepLines/>
              <w:spacing w:line="120" w:lineRule="exact"/>
              <w:rPr>
                <w:color w:val="000000"/>
              </w:rPr>
            </w:pPr>
          </w:p>
          <w:p w14:paraId="200D15AA"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187016">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33305A">
            <w:pPr>
              <w:keepNext/>
              <w:keepLines/>
              <w:spacing w:line="120" w:lineRule="exact"/>
              <w:rPr>
                <w:b/>
                <w:bCs/>
                <w:color w:val="000000"/>
              </w:rPr>
            </w:pPr>
          </w:p>
          <w:p w14:paraId="78D9EDFB"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33305A">
            <w:pPr>
              <w:keepNext/>
              <w:keepLines/>
              <w:spacing w:line="120" w:lineRule="exact"/>
              <w:rPr>
                <w:color w:val="000000"/>
                <w:sz w:val="18"/>
                <w:szCs w:val="18"/>
              </w:rPr>
            </w:pPr>
          </w:p>
          <w:p w14:paraId="1970AAAF"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33305A">
            <w:pPr>
              <w:keepNext/>
              <w:keepLines/>
              <w:spacing w:line="120" w:lineRule="exact"/>
              <w:rPr>
                <w:color w:val="000000"/>
                <w:sz w:val="18"/>
                <w:szCs w:val="18"/>
              </w:rPr>
            </w:pPr>
          </w:p>
          <w:p w14:paraId="3D5DEBA0"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33305A">
            <w:pPr>
              <w:keepNext/>
              <w:keepLines/>
              <w:spacing w:line="120" w:lineRule="exact"/>
              <w:rPr>
                <w:color w:val="000000"/>
                <w:sz w:val="18"/>
                <w:szCs w:val="18"/>
              </w:rPr>
            </w:pPr>
          </w:p>
          <w:p w14:paraId="4A5A514E"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187016">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33305A">
            <w:pPr>
              <w:keepNext/>
              <w:keepLines/>
              <w:spacing w:line="120" w:lineRule="exact"/>
              <w:rPr>
                <w:color w:val="000000"/>
                <w:sz w:val="18"/>
                <w:szCs w:val="18"/>
              </w:rPr>
            </w:pPr>
          </w:p>
          <w:p w14:paraId="120FFE93"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33305A">
            <w:pPr>
              <w:keepNext/>
              <w:keepLines/>
              <w:spacing w:line="120" w:lineRule="exact"/>
              <w:rPr>
                <w:color w:val="000000"/>
                <w:sz w:val="20"/>
                <w:szCs w:val="20"/>
              </w:rPr>
            </w:pPr>
          </w:p>
          <w:p w14:paraId="7AE43548"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33305A">
            <w:pPr>
              <w:keepNext/>
              <w:keepLines/>
              <w:spacing w:line="120" w:lineRule="exact"/>
              <w:rPr>
                <w:color w:val="000000"/>
                <w:sz w:val="20"/>
                <w:szCs w:val="20"/>
              </w:rPr>
            </w:pPr>
          </w:p>
          <w:p w14:paraId="6ECA8CD0"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33305A">
            <w:pPr>
              <w:keepNext/>
              <w:keepLines/>
              <w:spacing w:line="120" w:lineRule="exact"/>
              <w:rPr>
                <w:color w:val="000000"/>
                <w:sz w:val="20"/>
                <w:szCs w:val="20"/>
              </w:rPr>
            </w:pPr>
          </w:p>
          <w:p w14:paraId="2C62F3F4"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33305A">
            <w:pPr>
              <w:keepNext/>
              <w:keepLines/>
              <w:spacing w:line="120" w:lineRule="exact"/>
              <w:rPr>
                <w:color w:val="000000"/>
                <w:sz w:val="20"/>
                <w:szCs w:val="20"/>
              </w:rPr>
            </w:pPr>
          </w:p>
          <w:p w14:paraId="445A6ABA"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33305A">
            <w:pPr>
              <w:keepNext/>
              <w:keepLines/>
              <w:spacing w:line="120" w:lineRule="exact"/>
              <w:rPr>
                <w:color w:val="000000"/>
                <w:sz w:val="20"/>
                <w:szCs w:val="20"/>
              </w:rPr>
            </w:pPr>
          </w:p>
          <w:p w14:paraId="0B5753A4"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33305A">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187016" w14:paraId="1525732D" w14:textId="77777777" w:rsidTr="00234C3B">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2DDB1547" w14:textId="77777777" w:rsidR="00187016" w:rsidRPr="00BB0F01" w:rsidRDefault="00187016" w:rsidP="0033305A">
            <w:pPr>
              <w:keepNext/>
              <w:keepLines/>
              <w:spacing w:line="120" w:lineRule="exact"/>
              <w:rPr>
                <w:sz w:val="18"/>
                <w:szCs w:val="18"/>
              </w:rPr>
            </w:pPr>
          </w:p>
          <w:p w14:paraId="3108CE70" w14:textId="48CC1245"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57E5B3DC" w14:textId="77777777" w:rsidR="00187016" w:rsidRPr="00BB0F01" w:rsidRDefault="00187016" w:rsidP="0033305A">
            <w:pPr>
              <w:keepNext/>
              <w:keepLines/>
              <w:spacing w:line="120" w:lineRule="exact"/>
              <w:rPr>
                <w:sz w:val="18"/>
                <w:szCs w:val="18"/>
              </w:rPr>
            </w:pPr>
          </w:p>
          <w:p w14:paraId="0B137A30" w14:textId="2231F41D"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219</w:t>
            </w:r>
          </w:p>
        </w:tc>
        <w:tc>
          <w:tcPr>
            <w:tcW w:w="2070" w:type="dxa"/>
            <w:tcBorders>
              <w:top w:val="single" w:sz="8" w:space="0" w:color="000000"/>
              <w:left w:val="single" w:sz="6" w:space="0" w:color="000000"/>
              <w:bottom w:val="single" w:sz="6" w:space="0" w:color="000000"/>
              <w:right w:val="single" w:sz="6" w:space="0" w:color="000000"/>
            </w:tcBorders>
          </w:tcPr>
          <w:p w14:paraId="716EB34E" w14:textId="77777777" w:rsidR="00187016" w:rsidRPr="00BB0F01" w:rsidRDefault="00187016" w:rsidP="0033305A">
            <w:pPr>
              <w:keepNext/>
              <w:keepLines/>
              <w:spacing w:line="120" w:lineRule="exact"/>
              <w:rPr>
                <w:sz w:val="18"/>
                <w:szCs w:val="18"/>
              </w:rPr>
            </w:pPr>
          </w:p>
          <w:p w14:paraId="7D960C93" w14:textId="3EE1AF12"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1,971</w:t>
            </w:r>
          </w:p>
        </w:tc>
        <w:tc>
          <w:tcPr>
            <w:tcW w:w="1800" w:type="dxa"/>
            <w:tcBorders>
              <w:top w:val="single" w:sz="8" w:space="0" w:color="000000"/>
              <w:left w:val="single" w:sz="6" w:space="0" w:color="000000"/>
              <w:bottom w:val="single" w:sz="6" w:space="0" w:color="000000"/>
              <w:right w:val="single" w:sz="6" w:space="0" w:color="000000"/>
            </w:tcBorders>
          </w:tcPr>
          <w:p w14:paraId="73062991" w14:textId="77777777" w:rsidR="00187016" w:rsidRPr="00BB0F01" w:rsidRDefault="00187016" w:rsidP="0033305A">
            <w:pPr>
              <w:keepNext/>
              <w:keepLines/>
              <w:spacing w:line="120" w:lineRule="exact"/>
              <w:rPr>
                <w:sz w:val="18"/>
                <w:szCs w:val="18"/>
              </w:rPr>
            </w:pPr>
          </w:p>
          <w:p w14:paraId="7ED54B96" w14:textId="4E758C52"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0E950E51" w14:textId="77777777" w:rsidR="00187016" w:rsidRPr="00BB0F01" w:rsidRDefault="00187016" w:rsidP="0033305A">
            <w:pPr>
              <w:keepNext/>
              <w:keepLines/>
              <w:spacing w:line="120" w:lineRule="exact"/>
              <w:rPr>
                <w:sz w:val="18"/>
                <w:szCs w:val="18"/>
              </w:rPr>
            </w:pPr>
          </w:p>
          <w:p w14:paraId="3F7C0DAD" w14:textId="0752FBD1"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2,190</w:t>
            </w:r>
          </w:p>
        </w:tc>
      </w:tr>
      <w:tr w:rsidR="00187016" w14:paraId="75ED52D9" w14:textId="77777777" w:rsidTr="00234C3B">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159331DB" w14:textId="77777777" w:rsidR="00187016" w:rsidRPr="00BB0F01" w:rsidRDefault="00187016" w:rsidP="0033305A">
            <w:pPr>
              <w:keepNext/>
              <w:keepLines/>
              <w:spacing w:line="120" w:lineRule="exact"/>
              <w:rPr>
                <w:sz w:val="18"/>
                <w:szCs w:val="18"/>
              </w:rPr>
            </w:pPr>
          </w:p>
          <w:p w14:paraId="7564DEC3" w14:textId="4AEC697D"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A97AC76" w14:textId="77777777" w:rsidR="00187016" w:rsidRPr="00BB0F01" w:rsidRDefault="00187016" w:rsidP="0033305A">
            <w:pPr>
              <w:keepNext/>
              <w:keepLines/>
              <w:spacing w:line="120" w:lineRule="exact"/>
              <w:rPr>
                <w:sz w:val="18"/>
                <w:szCs w:val="18"/>
              </w:rPr>
            </w:pPr>
          </w:p>
          <w:p w14:paraId="002226B8" w14:textId="57C012B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219</w:t>
            </w:r>
          </w:p>
        </w:tc>
        <w:tc>
          <w:tcPr>
            <w:tcW w:w="2070" w:type="dxa"/>
            <w:tcBorders>
              <w:top w:val="single" w:sz="6" w:space="0" w:color="000000"/>
              <w:left w:val="single" w:sz="6" w:space="0" w:color="000000"/>
              <w:bottom w:val="single" w:sz="6" w:space="0" w:color="000000"/>
              <w:right w:val="single" w:sz="6" w:space="0" w:color="000000"/>
            </w:tcBorders>
          </w:tcPr>
          <w:p w14:paraId="7E9AED3D" w14:textId="77777777" w:rsidR="00187016" w:rsidRPr="00BB0F01" w:rsidRDefault="00187016" w:rsidP="0033305A">
            <w:pPr>
              <w:keepNext/>
              <w:keepLines/>
              <w:spacing w:line="120" w:lineRule="exact"/>
              <w:rPr>
                <w:sz w:val="18"/>
                <w:szCs w:val="18"/>
              </w:rPr>
            </w:pPr>
          </w:p>
          <w:p w14:paraId="1C3913C5" w14:textId="188C398B"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1,971</w:t>
            </w:r>
          </w:p>
        </w:tc>
        <w:tc>
          <w:tcPr>
            <w:tcW w:w="1800" w:type="dxa"/>
            <w:tcBorders>
              <w:top w:val="single" w:sz="6" w:space="0" w:color="000000"/>
              <w:left w:val="single" w:sz="6" w:space="0" w:color="000000"/>
              <w:bottom w:val="single" w:sz="6" w:space="0" w:color="000000"/>
              <w:right w:val="single" w:sz="6" w:space="0" w:color="000000"/>
            </w:tcBorders>
          </w:tcPr>
          <w:p w14:paraId="5688510D" w14:textId="77777777" w:rsidR="00187016" w:rsidRPr="00BB0F01" w:rsidRDefault="00187016" w:rsidP="0033305A">
            <w:pPr>
              <w:keepNext/>
              <w:keepLines/>
              <w:spacing w:line="120" w:lineRule="exact"/>
              <w:rPr>
                <w:sz w:val="18"/>
                <w:szCs w:val="18"/>
              </w:rPr>
            </w:pPr>
          </w:p>
          <w:p w14:paraId="3802688A" w14:textId="469A4B78"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284E1C14" w14:textId="77777777" w:rsidR="00187016" w:rsidRPr="00BB0F01" w:rsidRDefault="00187016" w:rsidP="0033305A">
            <w:pPr>
              <w:keepNext/>
              <w:keepLines/>
              <w:spacing w:line="120" w:lineRule="exact"/>
              <w:rPr>
                <w:sz w:val="18"/>
                <w:szCs w:val="18"/>
              </w:rPr>
            </w:pPr>
          </w:p>
          <w:p w14:paraId="45C01B8A" w14:textId="5797EACE"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2,190</w:t>
            </w:r>
          </w:p>
        </w:tc>
      </w:tr>
      <w:tr w:rsidR="00187016" w14:paraId="0C60FE4C" w14:textId="77777777" w:rsidTr="00234C3B">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7A17BBDF" w14:textId="77777777" w:rsidR="00187016" w:rsidRPr="00BB0F01" w:rsidRDefault="00187016" w:rsidP="0033305A">
            <w:pPr>
              <w:keepNext/>
              <w:keepLines/>
              <w:spacing w:line="120" w:lineRule="exact"/>
              <w:rPr>
                <w:sz w:val="18"/>
                <w:szCs w:val="18"/>
              </w:rPr>
            </w:pPr>
          </w:p>
          <w:p w14:paraId="1A6EA395" w14:textId="7B8F4E72"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43C1761B" w14:textId="77777777" w:rsidR="00187016" w:rsidRPr="00BB0F01" w:rsidRDefault="00187016" w:rsidP="0033305A">
            <w:pPr>
              <w:keepNext/>
              <w:keepLines/>
              <w:spacing w:line="120" w:lineRule="exact"/>
              <w:rPr>
                <w:sz w:val="18"/>
                <w:szCs w:val="18"/>
              </w:rPr>
            </w:pPr>
          </w:p>
          <w:p w14:paraId="37336570" w14:textId="6FDCCC09"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219</w:t>
            </w:r>
          </w:p>
        </w:tc>
        <w:tc>
          <w:tcPr>
            <w:tcW w:w="2070" w:type="dxa"/>
            <w:tcBorders>
              <w:top w:val="single" w:sz="6" w:space="0" w:color="000000"/>
              <w:left w:val="single" w:sz="6" w:space="0" w:color="000000"/>
              <w:bottom w:val="single" w:sz="6" w:space="0" w:color="000000"/>
              <w:right w:val="single" w:sz="6" w:space="0" w:color="000000"/>
            </w:tcBorders>
          </w:tcPr>
          <w:p w14:paraId="048C7A7F" w14:textId="77777777" w:rsidR="00187016" w:rsidRPr="00BB0F01" w:rsidRDefault="00187016" w:rsidP="0033305A">
            <w:pPr>
              <w:keepNext/>
              <w:keepLines/>
              <w:spacing w:line="120" w:lineRule="exact"/>
              <w:rPr>
                <w:sz w:val="18"/>
                <w:szCs w:val="18"/>
              </w:rPr>
            </w:pPr>
          </w:p>
          <w:p w14:paraId="7C60F04B" w14:textId="1C440C1E"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1,971</w:t>
            </w:r>
          </w:p>
        </w:tc>
        <w:tc>
          <w:tcPr>
            <w:tcW w:w="1800" w:type="dxa"/>
            <w:tcBorders>
              <w:top w:val="single" w:sz="6" w:space="0" w:color="000000"/>
              <w:left w:val="single" w:sz="6" w:space="0" w:color="000000"/>
              <w:bottom w:val="single" w:sz="6" w:space="0" w:color="000000"/>
              <w:right w:val="single" w:sz="6" w:space="0" w:color="000000"/>
            </w:tcBorders>
          </w:tcPr>
          <w:p w14:paraId="7991944A" w14:textId="77777777" w:rsidR="00187016" w:rsidRPr="00BB0F01" w:rsidRDefault="00187016" w:rsidP="0033305A">
            <w:pPr>
              <w:keepNext/>
              <w:keepLines/>
              <w:spacing w:line="120" w:lineRule="exact"/>
              <w:rPr>
                <w:sz w:val="18"/>
                <w:szCs w:val="18"/>
              </w:rPr>
            </w:pPr>
          </w:p>
          <w:p w14:paraId="53B7186D" w14:textId="60F2E054"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6094E3AF" w14:textId="77777777" w:rsidR="00187016" w:rsidRPr="00BB0F01" w:rsidRDefault="00187016" w:rsidP="0033305A">
            <w:pPr>
              <w:keepNext/>
              <w:keepLines/>
              <w:spacing w:line="120" w:lineRule="exact"/>
              <w:rPr>
                <w:sz w:val="18"/>
                <w:szCs w:val="18"/>
              </w:rPr>
            </w:pPr>
          </w:p>
          <w:p w14:paraId="18B5AAAA" w14:textId="4AEFA35D"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2,190</w:t>
            </w:r>
          </w:p>
        </w:tc>
      </w:tr>
      <w:tr w:rsidR="00187016" w14:paraId="6B3C1DEA" w14:textId="77777777" w:rsidTr="00234C3B">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665B0B1D" w14:textId="77777777" w:rsidR="00187016" w:rsidRPr="00BB0F01" w:rsidRDefault="00187016" w:rsidP="0033305A">
            <w:pPr>
              <w:keepNext/>
              <w:keepLines/>
              <w:spacing w:line="120" w:lineRule="exact"/>
              <w:rPr>
                <w:sz w:val="18"/>
                <w:szCs w:val="18"/>
              </w:rPr>
            </w:pPr>
          </w:p>
          <w:p w14:paraId="1581E97D"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tcPr>
          <w:p w14:paraId="4DC639B1" w14:textId="77777777" w:rsidR="00187016" w:rsidRPr="00BB0F01" w:rsidRDefault="00187016" w:rsidP="0033305A">
            <w:pPr>
              <w:keepNext/>
              <w:keepLines/>
              <w:spacing w:line="120" w:lineRule="exact"/>
              <w:rPr>
                <w:sz w:val="18"/>
                <w:szCs w:val="18"/>
              </w:rPr>
            </w:pPr>
          </w:p>
          <w:p w14:paraId="47314C40"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070" w:type="dxa"/>
            <w:tcBorders>
              <w:top w:val="single" w:sz="6" w:space="0" w:color="000000"/>
              <w:left w:val="single" w:sz="6" w:space="0" w:color="000000"/>
              <w:bottom w:val="single" w:sz="8" w:space="0" w:color="000000"/>
              <w:right w:val="single" w:sz="6" w:space="0" w:color="000000"/>
            </w:tcBorders>
          </w:tcPr>
          <w:p w14:paraId="48A01331" w14:textId="77777777" w:rsidR="00187016" w:rsidRPr="00BB0F01" w:rsidRDefault="00187016" w:rsidP="0033305A">
            <w:pPr>
              <w:keepNext/>
              <w:keepLines/>
              <w:spacing w:line="120" w:lineRule="exact"/>
              <w:rPr>
                <w:sz w:val="18"/>
                <w:szCs w:val="18"/>
              </w:rPr>
            </w:pPr>
          </w:p>
          <w:p w14:paraId="480163AE"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tcPr>
          <w:p w14:paraId="400D1B1D" w14:textId="77777777" w:rsidR="00187016" w:rsidRPr="00BB0F01" w:rsidRDefault="00187016" w:rsidP="0033305A">
            <w:pPr>
              <w:keepNext/>
              <w:keepLines/>
              <w:spacing w:line="120" w:lineRule="exact"/>
              <w:rPr>
                <w:sz w:val="18"/>
                <w:szCs w:val="18"/>
              </w:rPr>
            </w:pPr>
          </w:p>
          <w:p w14:paraId="2B2CDCCB" w14:textId="77777777"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tcPr>
          <w:p w14:paraId="18BDA009" w14:textId="77777777" w:rsidR="00187016" w:rsidRPr="00BB0F01" w:rsidRDefault="00187016" w:rsidP="0033305A">
            <w:pPr>
              <w:keepNext/>
              <w:keepLines/>
              <w:spacing w:line="120" w:lineRule="exact"/>
              <w:rPr>
                <w:sz w:val="18"/>
                <w:szCs w:val="18"/>
              </w:rPr>
            </w:pPr>
          </w:p>
          <w:p w14:paraId="0CAD30F7" w14:textId="5755538D" w:rsidR="00187016" w:rsidRDefault="00187016" w:rsidP="0033305A">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BB0F01">
              <w:rPr>
                <w:sz w:val="18"/>
                <w:szCs w:val="18"/>
              </w:rPr>
              <w:t>2,190</w:t>
            </w:r>
          </w:p>
        </w:tc>
      </w:tr>
    </w:tbl>
    <w:p w14:paraId="7C547DF5" w14:textId="7E113B70"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1B48263F"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three year period of this ICR is </w:t>
      </w:r>
      <w:r w:rsidR="00187016">
        <w:rPr>
          <w:color w:val="000000"/>
        </w:rPr>
        <w:t>2,190</w:t>
      </w:r>
      <w:r w:rsidR="00507EC5">
        <w:rPr>
          <w:color w:val="000000"/>
        </w:rPr>
        <w:t xml:space="preserve">. </w:t>
      </w:r>
    </w:p>
    <w:p w14:paraId="6343745F" w14:textId="77777777" w:rsidR="00CA4CD6" w:rsidRDefault="00CA4CD6" w:rsidP="00623DBD">
      <w:pPr>
        <w:pBdr>
          <w:top w:val="single" w:sz="6" w:space="0" w:color="FFFFFF"/>
          <w:left w:val="single" w:sz="6" w:space="0" w:color="FFFFFF"/>
          <w:bottom w:val="single" w:sz="6" w:space="0" w:color="FFFFFF"/>
          <w:right w:val="single" w:sz="6" w:space="0" w:color="FFFFFF"/>
        </w:pBdr>
        <w:rPr>
          <w:color w:val="000000"/>
        </w:rPr>
      </w:pPr>
    </w:p>
    <w:p w14:paraId="2DD44DAF" w14:textId="39F0102F"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187016">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187016">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187016" w14:paraId="16C1203F" w14:textId="77777777" w:rsidTr="00234C3B">
        <w:trPr>
          <w:trHeight w:val="366"/>
        </w:trPr>
        <w:tc>
          <w:tcPr>
            <w:tcW w:w="2700" w:type="dxa"/>
          </w:tcPr>
          <w:p w14:paraId="6364194C" w14:textId="77777777" w:rsidR="00187016" w:rsidRPr="00101C04" w:rsidRDefault="00187016" w:rsidP="00187016">
            <w:pPr>
              <w:spacing w:line="120" w:lineRule="exact"/>
              <w:rPr>
                <w:sz w:val="18"/>
                <w:szCs w:val="18"/>
              </w:rPr>
            </w:pPr>
          </w:p>
          <w:p w14:paraId="7DB8FBDE" w14:textId="122B67BB" w:rsidR="00187016" w:rsidRDefault="00187016" w:rsidP="00187016">
            <w:pPr>
              <w:pBdr>
                <w:top w:val="single" w:sz="6" w:space="0" w:color="FFFFFF"/>
                <w:left w:val="single" w:sz="6" w:space="0" w:color="FFFFFF"/>
                <w:bottom w:val="single" w:sz="6" w:space="0" w:color="FFFFFF"/>
                <w:right w:val="single" w:sz="6" w:space="0" w:color="FFFFFF"/>
              </w:pBdr>
              <w:rPr>
                <w:color w:val="000000"/>
                <w:sz w:val="18"/>
                <w:szCs w:val="18"/>
              </w:rPr>
            </w:pPr>
            <w:r w:rsidRPr="00101C04">
              <w:rPr>
                <w:sz w:val="18"/>
                <w:szCs w:val="18"/>
              </w:rPr>
              <w:t>Annual Compliance Certification Report</w:t>
            </w:r>
          </w:p>
        </w:tc>
        <w:tc>
          <w:tcPr>
            <w:tcW w:w="1260" w:type="dxa"/>
          </w:tcPr>
          <w:p w14:paraId="263732B9" w14:textId="77777777" w:rsidR="00187016" w:rsidRPr="00101C04" w:rsidRDefault="00187016" w:rsidP="00187016">
            <w:pPr>
              <w:spacing w:line="120" w:lineRule="exact"/>
              <w:rPr>
                <w:sz w:val="18"/>
                <w:szCs w:val="18"/>
              </w:rPr>
            </w:pPr>
          </w:p>
          <w:p w14:paraId="63308014" w14:textId="2EA1A91E"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2</w:t>
            </w:r>
            <w:r>
              <w:rPr>
                <w:sz w:val="18"/>
                <w:szCs w:val="18"/>
              </w:rPr>
              <w:t>19</w:t>
            </w:r>
          </w:p>
        </w:tc>
        <w:tc>
          <w:tcPr>
            <w:tcW w:w="1260" w:type="dxa"/>
          </w:tcPr>
          <w:p w14:paraId="0AE1A96F" w14:textId="77777777" w:rsidR="00187016" w:rsidRPr="00101C04" w:rsidRDefault="00187016" w:rsidP="00187016">
            <w:pPr>
              <w:spacing w:line="120" w:lineRule="exact"/>
              <w:rPr>
                <w:sz w:val="18"/>
                <w:szCs w:val="18"/>
              </w:rPr>
            </w:pPr>
          </w:p>
          <w:p w14:paraId="7D6BA6A3" w14:textId="0E2DD062"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1</w:t>
            </w:r>
          </w:p>
        </w:tc>
        <w:tc>
          <w:tcPr>
            <w:tcW w:w="1890" w:type="dxa"/>
          </w:tcPr>
          <w:p w14:paraId="0E9FF6E7" w14:textId="77777777" w:rsidR="00187016" w:rsidRPr="00101C04" w:rsidRDefault="00187016" w:rsidP="00187016">
            <w:pPr>
              <w:spacing w:line="120" w:lineRule="exact"/>
              <w:rPr>
                <w:sz w:val="18"/>
                <w:szCs w:val="18"/>
              </w:rPr>
            </w:pPr>
          </w:p>
          <w:p w14:paraId="508145DD" w14:textId="29CFB158"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1,971</w:t>
            </w:r>
          </w:p>
        </w:tc>
        <w:tc>
          <w:tcPr>
            <w:tcW w:w="2070" w:type="dxa"/>
          </w:tcPr>
          <w:p w14:paraId="1FD34401" w14:textId="77777777" w:rsidR="00187016" w:rsidRPr="00101C04" w:rsidRDefault="00187016" w:rsidP="00187016">
            <w:pPr>
              <w:spacing w:line="120" w:lineRule="exact"/>
              <w:rPr>
                <w:sz w:val="18"/>
                <w:szCs w:val="18"/>
              </w:rPr>
            </w:pPr>
          </w:p>
          <w:p w14:paraId="70F8E048" w14:textId="06E49556"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2,190</w:t>
            </w:r>
          </w:p>
        </w:tc>
      </w:tr>
      <w:tr w:rsidR="00187016" w14:paraId="300564D1" w14:textId="77777777" w:rsidTr="00234C3B">
        <w:trPr>
          <w:trHeight w:val="366"/>
        </w:trPr>
        <w:tc>
          <w:tcPr>
            <w:tcW w:w="2700" w:type="dxa"/>
          </w:tcPr>
          <w:p w14:paraId="0A41B5D9" w14:textId="77777777" w:rsidR="00187016" w:rsidRPr="00101C04" w:rsidRDefault="00187016" w:rsidP="00187016">
            <w:pPr>
              <w:spacing w:line="120" w:lineRule="exact"/>
              <w:rPr>
                <w:sz w:val="18"/>
                <w:szCs w:val="18"/>
              </w:rPr>
            </w:pPr>
          </w:p>
          <w:p w14:paraId="0F46E3DF" w14:textId="15EA02C0" w:rsidR="00187016" w:rsidRDefault="00187016" w:rsidP="00187016">
            <w:pPr>
              <w:pBdr>
                <w:top w:val="single" w:sz="6" w:space="0" w:color="FFFFFF"/>
                <w:left w:val="single" w:sz="6" w:space="0" w:color="FFFFFF"/>
                <w:bottom w:val="single" w:sz="6" w:space="0" w:color="FFFFFF"/>
                <w:right w:val="single" w:sz="6" w:space="0" w:color="FFFFFF"/>
              </w:pBdr>
              <w:rPr>
                <w:color w:val="000000"/>
                <w:sz w:val="18"/>
                <w:szCs w:val="18"/>
              </w:rPr>
            </w:pPr>
            <w:r w:rsidRPr="00101C04">
              <w:rPr>
                <w:sz w:val="18"/>
                <w:szCs w:val="18"/>
              </w:rPr>
              <w:t>Report of Exceedances</w:t>
            </w:r>
          </w:p>
        </w:tc>
        <w:tc>
          <w:tcPr>
            <w:tcW w:w="1260" w:type="dxa"/>
          </w:tcPr>
          <w:p w14:paraId="4D784D13" w14:textId="77777777" w:rsidR="00187016" w:rsidRPr="00101C04" w:rsidRDefault="00187016" w:rsidP="00187016">
            <w:pPr>
              <w:spacing w:line="120" w:lineRule="exact"/>
              <w:rPr>
                <w:sz w:val="18"/>
                <w:szCs w:val="18"/>
              </w:rPr>
            </w:pPr>
          </w:p>
          <w:p w14:paraId="06C154FF" w14:textId="1B31BD21"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219</w:t>
            </w:r>
          </w:p>
        </w:tc>
        <w:tc>
          <w:tcPr>
            <w:tcW w:w="1260" w:type="dxa"/>
          </w:tcPr>
          <w:p w14:paraId="5E314BB1" w14:textId="77777777" w:rsidR="00187016" w:rsidRPr="00101C04" w:rsidRDefault="00187016" w:rsidP="00187016">
            <w:pPr>
              <w:spacing w:line="120" w:lineRule="exact"/>
              <w:rPr>
                <w:sz w:val="18"/>
                <w:szCs w:val="18"/>
              </w:rPr>
            </w:pPr>
          </w:p>
          <w:p w14:paraId="40F59661" w14:textId="2431A1B0"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1</w:t>
            </w:r>
          </w:p>
        </w:tc>
        <w:tc>
          <w:tcPr>
            <w:tcW w:w="1890" w:type="dxa"/>
          </w:tcPr>
          <w:p w14:paraId="1F14B55B" w14:textId="77777777" w:rsidR="00187016" w:rsidRPr="00101C04" w:rsidRDefault="00187016" w:rsidP="00187016">
            <w:pPr>
              <w:spacing w:line="120" w:lineRule="exact"/>
              <w:rPr>
                <w:sz w:val="18"/>
                <w:szCs w:val="18"/>
              </w:rPr>
            </w:pPr>
          </w:p>
          <w:p w14:paraId="3E42D994" w14:textId="787E246B"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1,971</w:t>
            </w:r>
          </w:p>
        </w:tc>
        <w:tc>
          <w:tcPr>
            <w:tcW w:w="2070" w:type="dxa"/>
          </w:tcPr>
          <w:p w14:paraId="1A481E33" w14:textId="77777777" w:rsidR="00187016" w:rsidRPr="00101C04" w:rsidRDefault="00187016" w:rsidP="00187016">
            <w:pPr>
              <w:spacing w:line="120" w:lineRule="exact"/>
              <w:rPr>
                <w:sz w:val="18"/>
                <w:szCs w:val="18"/>
              </w:rPr>
            </w:pPr>
          </w:p>
          <w:p w14:paraId="4B9F0EBE" w14:textId="5BBB51C8"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2,190</w:t>
            </w:r>
          </w:p>
        </w:tc>
      </w:tr>
      <w:tr w:rsidR="00187016" w14:paraId="4FB1550D" w14:textId="77777777" w:rsidTr="00234C3B">
        <w:trPr>
          <w:trHeight w:val="366"/>
        </w:trPr>
        <w:tc>
          <w:tcPr>
            <w:tcW w:w="2700" w:type="dxa"/>
          </w:tcPr>
          <w:p w14:paraId="3C3D5BE5" w14:textId="77777777" w:rsidR="00187016" w:rsidRPr="00101C04" w:rsidRDefault="00187016" w:rsidP="00187016">
            <w:pPr>
              <w:spacing w:line="120" w:lineRule="exact"/>
              <w:rPr>
                <w:sz w:val="18"/>
                <w:szCs w:val="18"/>
              </w:rPr>
            </w:pPr>
          </w:p>
          <w:p w14:paraId="5387B54C" w14:textId="77777777" w:rsidR="00187016" w:rsidRDefault="00187016" w:rsidP="00187016">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18FB2BCC" w14:textId="77777777" w:rsidR="00187016" w:rsidRPr="00101C04" w:rsidRDefault="00187016" w:rsidP="00187016">
            <w:pPr>
              <w:spacing w:line="120" w:lineRule="exact"/>
              <w:rPr>
                <w:sz w:val="18"/>
                <w:szCs w:val="18"/>
              </w:rPr>
            </w:pPr>
          </w:p>
          <w:p w14:paraId="5E226832" w14:textId="77777777"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76CBEF26" w14:textId="77777777" w:rsidR="00187016" w:rsidRPr="00101C04" w:rsidRDefault="00187016" w:rsidP="00187016">
            <w:pPr>
              <w:spacing w:line="120" w:lineRule="exact"/>
              <w:rPr>
                <w:sz w:val="18"/>
                <w:szCs w:val="18"/>
              </w:rPr>
            </w:pPr>
          </w:p>
          <w:p w14:paraId="61FE4D7C" w14:textId="77777777"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08A26DEF" w14:textId="77777777" w:rsidR="00187016" w:rsidRPr="00101C04" w:rsidRDefault="00187016" w:rsidP="00187016">
            <w:pPr>
              <w:spacing w:line="120" w:lineRule="exact"/>
              <w:rPr>
                <w:sz w:val="18"/>
                <w:szCs w:val="18"/>
              </w:rPr>
            </w:pPr>
          </w:p>
          <w:p w14:paraId="4628B654" w14:textId="5A60174E"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Total</w:t>
            </w:r>
          </w:p>
        </w:tc>
        <w:tc>
          <w:tcPr>
            <w:tcW w:w="2070" w:type="dxa"/>
          </w:tcPr>
          <w:p w14:paraId="336AEEFE" w14:textId="77777777" w:rsidR="00187016" w:rsidRPr="00101C04" w:rsidRDefault="00187016" w:rsidP="00187016">
            <w:pPr>
              <w:spacing w:line="120" w:lineRule="exact"/>
              <w:rPr>
                <w:sz w:val="18"/>
                <w:szCs w:val="18"/>
              </w:rPr>
            </w:pPr>
          </w:p>
          <w:p w14:paraId="2ACB2E06" w14:textId="285F5014" w:rsidR="00187016" w:rsidRDefault="00187016" w:rsidP="00187016">
            <w:pPr>
              <w:pBdr>
                <w:top w:val="single" w:sz="6" w:space="0" w:color="FFFFFF"/>
                <w:left w:val="single" w:sz="6" w:space="0" w:color="FFFFFF"/>
                <w:bottom w:val="single" w:sz="6" w:space="0" w:color="FFFFFF"/>
                <w:right w:val="single" w:sz="6" w:space="0" w:color="FFFFFF"/>
              </w:pBdr>
              <w:jc w:val="center"/>
              <w:rPr>
                <w:color w:val="000000"/>
                <w:sz w:val="18"/>
                <w:szCs w:val="18"/>
              </w:rPr>
            </w:pPr>
            <w:r w:rsidRPr="00101C04">
              <w:rPr>
                <w:sz w:val="18"/>
                <w:szCs w:val="18"/>
              </w:rPr>
              <w:t>4,380</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02C5CA5" w14:textId="0F042161" w:rsidR="00CA4CD6" w:rsidRDefault="00CA4CD6" w:rsidP="00623DB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187016">
        <w:rPr>
          <w:color w:val="000000"/>
        </w:rPr>
        <w:t>4,380</w:t>
      </w:r>
      <w:r>
        <w:rPr>
          <w:color w:val="000000"/>
        </w:rPr>
        <w:t>.</w:t>
      </w:r>
      <w:r w:rsidR="009C7E97">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740E23B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A4373B">
        <w:rPr>
          <w:color w:val="000000"/>
        </w:rPr>
        <w:t>$1,</w:t>
      </w:r>
      <w:r w:rsidR="00234C3B">
        <w:rPr>
          <w:color w:val="000000"/>
        </w:rPr>
        <w:t>24</w:t>
      </w:r>
      <w:r w:rsidR="00A4373B">
        <w:rPr>
          <w:color w:val="000000"/>
        </w:rPr>
        <w:t>0,000</w:t>
      </w:r>
      <w:r w:rsidR="00B958DA">
        <w:rPr>
          <w:color w:val="000000"/>
        </w:rPr>
        <w:t xml:space="preserve"> (rounded)</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187016" w:rsidRPr="005D30FA">
        <w:t xml:space="preserve">Table 1: Annual Respondent Burden and Cost – </w:t>
      </w:r>
      <w:r w:rsidR="00187016" w:rsidRPr="005D30FA">
        <w:rPr>
          <w:bCs/>
        </w:rPr>
        <w:t>NESHAP for Paints and Allied Products Manufacturing Area Source Category (40 CFR Part 63, Subpart CCCCCCC)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9C88CDE" w14:textId="77777777" w:rsidR="0081481D" w:rsidRDefault="0081481D">
      <w:pPr>
        <w:pBdr>
          <w:top w:val="single" w:sz="6" w:space="0" w:color="FFFFFF"/>
          <w:left w:val="single" w:sz="6" w:space="0" w:color="FFFFFF"/>
          <w:bottom w:val="single" w:sz="6" w:space="0" w:color="FFFFFF"/>
          <w:right w:val="single" w:sz="6" w:space="0" w:color="FFFFFF"/>
        </w:pBdr>
        <w:ind w:firstLine="720"/>
        <w:rPr>
          <w:b/>
          <w:bCs/>
          <w:color w:val="000000"/>
        </w:rPr>
      </w:pPr>
    </w:p>
    <w:p w14:paraId="2DD0EAE7" w14:textId="77777777" w:rsidR="0081481D" w:rsidRDefault="0081481D">
      <w:pPr>
        <w:pBdr>
          <w:top w:val="single" w:sz="6" w:space="0" w:color="FFFFFF"/>
          <w:left w:val="single" w:sz="6" w:space="0" w:color="FFFFFF"/>
          <w:bottom w:val="single" w:sz="6" w:space="0" w:color="FFFFFF"/>
          <w:right w:val="single" w:sz="6" w:space="0" w:color="FFFFFF"/>
        </w:pBdr>
        <w:ind w:firstLine="720"/>
        <w:rPr>
          <w:b/>
          <w:bCs/>
          <w:color w:val="00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398E88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4A48214"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234C3B">
        <w:rPr>
          <w:color w:val="000000"/>
        </w:rPr>
        <w:t>5,040</w:t>
      </w:r>
      <w:r w:rsidR="00B958DA">
        <w:rPr>
          <w:color w:val="000000"/>
        </w:rPr>
        <w:t xml:space="preserve"> hours</w:t>
      </w:r>
      <w:r>
        <w:rPr>
          <w:color w:val="000000"/>
        </w:rPr>
        <w:t>.</w:t>
      </w:r>
      <w:r w:rsidR="009C7E97">
        <w:rPr>
          <w:color w:val="000000"/>
        </w:rPr>
        <w:t xml:space="preserve"> </w:t>
      </w:r>
      <w:r>
        <w:rPr>
          <w:color w:val="000000"/>
        </w:rPr>
        <w:t>Details regarding these estimates may be found</w:t>
      </w:r>
      <w:r w:rsidR="00B958DA">
        <w:rPr>
          <w:color w:val="000000"/>
        </w:rPr>
        <w:t xml:space="preserve"> below</w:t>
      </w:r>
      <w:r>
        <w:rPr>
          <w:color w:val="000000"/>
        </w:rPr>
        <w:t xml:space="preserve"> in</w:t>
      </w:r>
      <w:r w:rsidR="00187016">
        <w:rPr>
          <w:color w:val="FF0000"/>
        </w:rPr>
        <w:t xml:space="preserve"> </w:t>
      </w:r>
      <w:r w:rsidR="00187016" w:rsidRPr="005D30FA">
        <w:t xml:space="preserve">Table 1: Annual Respondent Burden and Cost – </w:t>
      </w:r>
      <w:r w:rsidR="00187016" w:rsidRPr="005D30FA">
        <w:rPr>
          <w:bCs/>
        </w:rPr>
        <w:t>NESHAP for Paints and Allied Products Manufacturing Area Source Category (40 CFR Part 63, Subpart CCCCCCC) (Renewal)</w:t>
      </w:r>
      <w:r>
        <w:rPr>
          <w:color w:val="000000"/>
        </w:rPr>
        <w:t>.</w:t>
      </w:r>
      <w:r w:rsidR="009C7E97">
        <w:rPr>
          <w:color w:val="000000"/>
        </w:rPr>
        <w:t xml:space="preserve"> </w:t>
      </w:r>
    </w:p>
    <w:p w14:paraId="109815C3" w14:textId="77777777" w:rsidR="0049327D" w:rsidRPr="00234C3B"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234C3B" w:rsidRDefault="0049327D" w:rsidP="0021722B">
      <w:pPr>
        <w:pBdr>
          <w:top w:val="single" w:sz="6" w:space="0" w:color="FFFFFF"/>
          <w:left w:val="single" w:sz="6" w:space="0" w:color="FFFFFF"/>
          <w:bottom w:val="single" w:sz="6" w:space="0" w:color="FFFFFF"/>
          <w:right w:val="single" w:sz="6" w:space="0" w:color="FFFFFF"/>
        </w:pBdr>
        <w:ind w:firstLine="720"/>
      </w:pPr>
      <w:r w:rsidRPr="00234C3B">
        <w:t>We assume that burdens for managerial tasks take 5% of the time required for technical tasks because the typical tasks for managers are to review and approve reports.</w:t>
      </w:r>
      <w:r w:rsidR="009C7E97" w:rsidRPr="00234C3B">
        <w:t xml:space="preserve"> </w:t>
      </w:r>
      <w:r w:rsidRPr="00234C3B">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1681670"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34C3B">
        <w:rPr>
          <w:color w:val="000000"/>
        </w:rPr>
        <w:t>1</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B4965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A4373B">
        <w:rPr>
          <w:color w:val="000000"/>
        </w:rPr>
        <w:t>$0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461F173A"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085B6B">
        <w:rPr>
          <w:color w:val="000000"/>
        </w:rPr>
        <w:t>1,010</w:t>
      </w:r>
      <w:r>
        <w:rPr>
          <w:color w:val="000000"/>
        </w:rPr>
        <w:t xml:space="preserve"> labor hours at a cost of </w:t>
      </w:r>
      <w:r w:rsidR="00085B6B">
        <w:rPr>
          <w:color w:val="000000"/>
        </w:rPr>
        <w:t>$45,800</w:t>
      </w:r>
      <w:r w:rsidR="00144F35">
        <w:rPr>
          <w:color w:val="000000"/>
        </w:rPr>
        <w:t>.</w:t>
      </w:r>
      <w:r w:rsidR="009C7E97">
        <w:rPr>
          <w:color w:val="000000"/>
        </w:rPr>
        <w:t xml:space="preserve"> </w:t>
      </w:r>
      <w:r w:rsidR="00144F35">
        <w:rPr>
          <w:color w:val="000000"/>
        </w:rPr>
        <w:t xml:space="preserve">See </w:t>
      </w:r>
      <w:r w:rsidR="00B958DA">
        <w:rPr>
          <w:color w:val="000000"/>
        </w:rPr>
        <w:t xml:space="preserve">below in </w:t>
      </w:r>
      <w:r w:rsidR="00187016" w:rsidRPr="005D30FA">
        <w:t xml:space="preserve">Table 2: Average Annual EPA Burden and Cost – </w:t>
      </w:r>
      <w:r w:rsidR="00187016" w:rsidRPr="005D30FA">
        <w:rPr>
          <w:bCs/>
        </w:rPr>
        <w:t>NESHAP for Paints and Allied Products Manufacturing Area Source Category (40 CFR Part 63, Subpart CCCCCCC) (</w:t>
      </w:r>
      <w:r w:rsidR="00187016" w:rsidRPr="00187016">
        <w:rPr>
          <w:bCs/>
        </w:rPr>
        <w:t>Renewal)</w:t>
      </w:r>
      <w:r w:rsidRPr="00234C3B">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234C3B" w:rsidRDefault="0049327D" w:rsidP="00144F35">
      <w:pPr>
        <w:pBdr>
          <w:top w:val="single" w:sz="6" w:space="0" w:color="FFFFFF"/>
          <w:left w:val="single" w:sz="6" w:space="0" w:color="FFFFFF"/>
          <w:bottom w:val="single" w:sz="6" w:space="0" w:color="FFFFFF"/>
          <w:right w:val="single" w:sz="6" w:space="0" w:color="FFFFFF"/>
        </w:pBdr>
        <w:ind w:firstLine="720"/>
      </w:pPr>
      <w:r w:rsidRPr="00234C3B">
        <w:t>We assume that burdens for managerial tasks take 5% of the time required for technical tasks because the typical tasks for managers are to review and approve reports.</w:t>
      </w:r>
      <w:r w:rsidR="009C7E97" w:rsidRPr="00234C3B">
        <w:t xml:space="preserve"> </w:t>
      </w:r>
      <w:r w:rsidRPr="00234C3B">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764716F" w14:textId="73C98B08" w:rsidR="00C9018D" w:rsidRPr="008937DF" w:rsidRDefault="00B51CFC">
      <w:pPr>
        <w:pBdr>
          <w:top w:val="single" w:sz="6" w:space="0" w:color="FFFFFF"/>
          <w:left w:val="single" w:sz="6" w:space="0" w:color="FFFFFF"/>
          <w:bottom w:val="single" w:sz="6" w:space="0" w:color="FFFFFF"/>
          <w:right w:val="single" w:sz="6" w:space="0" w:color="FFFFFF"/>
        </w:pBdr>
        <w:ind w:firstLine="720"/>
      </w:pPr>
      <w:r>
        <w:t xml:space="preserve">There is a small adjustment increase in the estimated respondent labor hours in </w:t>
      </w:r>
      <w:r w:rsidR="00C9018D">
        <w:t>this ICR from the most recently</w:t>
      </w:r>
      <w:r w:rsidR="00B958DA">
        <w:t>-</w:t>
      </w:r>
      <w:r w:rsidR="00C9018D">
        <w:t xml:space="preserve">approved ICR. </w:t>
      </w:r>
      <w:r>
        <w:t xml:space="preserve">This is due to a change in our estimation assumption, and not </w:t>
      </w:r>
      <w:r w:rsidR="006D3C69">
        <w:t>associated with any</w:t>
      </w:r>
      <w:r>
        <w:t xml:space="preserve"> program changes. In this ICR, we assume </w:t>
      </w:r>
      <w:r w:rsidR="00C9018D">
        <w:t xml:space="preserve">existing sources will have to re-familiarize </w:t>
      </w:r>
      <w:r>
        <w:t xml:space="preserve">themselves </w:t>
      </w:r>
      <w:r w:rsidR="00C9018D">
        <w:t>with the regulatory requirements each year</w:t>
      </w:r>
      <w:r>
        <w:t xml:space="preserve">, which results in an increase in burden. </w:t>
      </w:r>
      <w:r w:rsidR="00C9018D">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50CEF4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234C3B">
        <w:rPr>
          <w:color w:val="000000"/>
        </w:rPr>
        <w:t>1</w:t>
      </w:r>
      <w:r>
        <w:rPr>
          <w:color w:val="000000"/>
        </w:rPr>
        <w:t xml:space="preserve"> hours per response.</w:t>
      </w:r>
      <w:r w:rsidR="009C7E97">
        <w:rPr>
          <w:color w:val="000000"/>
        </w:rPr>
        <w:t xml:space="preserve"> </w:t>
      </w:r>
      <w:r w:rsidR="00B958DA">
        <w:rPr>
          <w:color w:val="000000"/>
        </w:rPr>
        <w:t>“</w:t>
      </w:r>
      <w:r>
        <w:rPr>
          <w:color w:val="000000"/>
        </w:rPr>
        <w:t>Burden</w:t>
      </w:r>
      <w:r w:rsidR="00B958DA">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432D34B"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6A2971">
        <w:t>2</w:t>
      </w:r>
      <w:r w:rsidR="0035325B" w:rsidRPr="00234C3B">
        <w:t>-</w:t>
      </w:r>
      <w:r w:rsidR="006A2971" w:rsidRPr="00234C3B">
        <w:t>0527</w:t>
      </w:r>
      <w:r w:rsidR="00354C15" w:rsidRPr="00234C3B">
        <w:t>.</w:t>
      </w:r>
      <w:r w:rsidR="009C7E97">
        <w:rPr>
          <w:color w:val="FF0000"/>
        </w:rPr>
        <w:t xml:space="preserve"> </w:t>
      </w:r>
      <w:r w:rsidR="00354C15" w:rsidRPr="00354C15">
        <w:t xml:space="preserve">An electronic version of the public docket is available at </w:t>
      </w:r>
      <w:hyperlink r:id="rId8" w:history="1">
        <w:r w:rsidR="00377D7F" w:rsidRPr="009A372B">
          <w:rPr>
            <w:rStyle w:val="Hyperlink"/>
            <w:color w:val="auto"/>
          </w:rPr>
          <w:t>http://www.regulations.gov/</w:t>
        </w:r>
      </w:hyperlink>
      <w:r w:rsidR="00B958DA">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B958DA">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B958DA">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6A2971">
        <w:t>EPA-HQ-OECA-2012</w:t>
      </w:r>
      <w:r w:rsidR="006A2971" w:rsidRPr="0038792D">
        <w:t>-0527</w:t>
      </w:r>
      <w:r w:rsidR="006A2971">
        <w:t xml:space="preserve"> </w:t>
      </w:r>
      <w:r w:rsidR="00CA4CD6">
        <w:t>and OMB Control Number</w:t>
      </w:r>
      <w:r w:rsidR="006A2971">
        <w:t xml:space="preserve"> 2060-0633</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66149DFF" w:rsidR="00144F35" w:rsidRDefault="009341C4" w:rsidP="00234C3B">
      <w:pPr>
        <w:jc w:val="center"/>
        <w:outlineLvl w:val="0"/>
        <w:rPr>
          <w:b/>
          <w:bCs/>
          <w:color w:val="000000"/>
        </w:rPr>
      </w:pPr>
      <w:r w:rsidRPr="009341C4">
        <w:rPr>
          <w:b/>
          <w:bCs/>
          <w:color w:val="000000"/>
        </w:rPr>
        <w:lastRenderedPageBreak/>
        <w:t>Table 1: Annual Respondent Burden and Cost – NESHAP for Paints and Allied Products Manufacturing Area Source Category (40 CFR Part 63, Subpart CCCCCCC) (Renewal)</w:t>
      </w:r>
    </w:p>
    <w:p w14:paraId="6CB24DB0" w14:textId="77777777" w:rsidR="00144F35" w:rsidRDefault="00144F35" w:rsidP="00F340DF">
      <w:pPr>
        <w:rPr>
          <w:b/>
          <w:bCs/>
          <w:color w:val="000000"/>
        </w:rPr>
      </w:pPr>
    </w:p>
    <w:p w14:paraId="0F5B5B2B" w14:textId="149C928B" w:rsidR="00144F35" w:rsidRPr="00144F35" w:rsidRDefault="00144F35" w:rsidP="00144F35">
      <w:pPr>
        <w:rPr>
          <w:bCs/>
          <w:color w:val="FF0000"/>
        </w:rPr>
      </w:pPr>
    </w:p>
    <w:tbl>
      <w:tblPr>
        <w:tblW w:w="5245" w:type="pct"/>
        <w:jc w:val="center"/>
        <w:tblLayout w:type="fixed"/>
        <w:tblLook w:val="04A0" w:firstRow="1" w:lastRow="0" w:firstColumn="1" w:lastColumn="0" w:noHBand="0" w:noVBand="1"/>
      </w:tblPr>
      <w:tblGrid>
        <w:gridCol w:w="3601"/>
        <w:gridCol w:w="1169"/>
        <w:gridCol w:w="1261"/>
        <w:gridCol w:w="1261"/>
        <w:gridCol w:w="1261"/>
        <w:gridCol w:w="1176"/>
        <w:gridCol w:w="1425"/>
        <w:gridCol w:w="1094"/>
        <w:gridCol w:w="1431"/>
      </w:tblGrid>
      <w:tr w:rsidR="00234C3B" w:rsidRPr="00093BFF" w14:paraId="03A1C5AC" w14:textId="77777777" w:rsidTr="00234C3B">
        <w:trPr>
          <w:trHeight w:val="1425"/>
          <w:tblHeader/>
          <w:jc w:val="center"/>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8AB23" w14:textId="77777777" w:rsidR="00093BFF" w:rsidRPr="00234C3B" w:rsidRDefault="00093BFF" w:rsidP="00093BFF">
            <w:pPr>
              <w:widowControl/>
              <w:autoSpaceDE/>
              <w:autoSpaceDN/>
              <w:adjustRightInd/>
              <w:jc w:val="center"/>
              <w:rPr>
                <w:b/>
                <w:bCs/>
                <w:color w:val="000000"/>
                <w:sz w:val="20"/>
                <w:szCs w:val="20"/>
              </w:rPr>
            </w:pPr>
            <w:r w:rsidRPr="00234C3B">
              <w:rPr>
                <w:b/>
                <w:bCs/>
                <w:color w:val="000000"/>
                <w:sz w:val="20"/>
                <w:szCs w:val="20"/>
              </w:rPr>
              <w:t>Burden Item</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2F830830" w14:textId="77777777" w:rsidR="00234C3B" w:rsidRDefault="00093BFF" w:rsidP="00093BFF">
            <w:pPr>
              <w:widowControl/>
              <w:autoSpaceDE/>
              <w:autoSpaceDN/>
              <w:adjustRightInd/>
              <w:jc w:val="center"/>
              <w:rPr>
                <w:b/>
                <w:bCs/>
                <w:sz w:val="20"/>
                <w:szCs w:val="20"/>
              </w:rPr>
            </w:pPr>
            <w:r w:rsidRPr="00234C3B">
              <w:rPr>
                <w:b/>
                <w:bCs/>
                <w:sz w:val="20"/>
                <w:szCs w:val="20"/>
              </w:rPr>
              <w:t xml:space="preserve"> (A) </w:t>
            </w:r>
          </w:p>
          <w:p w14:paraId="003A3AB5" w14:textId="50DDDFF2" w:rsidR="00093BFF" w:rsidRPr="00234C3B" w:rsidRDefault="00093BFF" w:rsidP="00093BFF">
            <w:pPr>
              <w:widowControl/>
              <w:autoSpaceDE/>
              <w:autoSpaceDN/>
              <w:adjustRightInd/>
              <w:jc w:val="center"/>
              <w:rPr>
                <w:b/>
                <w:bCs/>
                <w:sz w:val="20"/>
                <w:szCs w:val="20"/>
              </w:rPr>
            </w:pPr>
            <w:r w:rsidRPr="00234C3B">
              <w:rPr>
                <w:b/>
                <w:bCs/>
                <w:sz w:val="20"/>
                <w:szCs w:val="20"/>
              </w:rPr>
              <w:t xml:space="preserve">Hours </w:t>
            </w:r>
            <w:r w:rsidRPr="00234C3B">
              <w:rPr>
                <w:b/>
                <w:bCs/>
                <w:sz w:val="20"/>
                <w:szCs w:val="20"/>
              </w:rPr>
              <w:br/>
              <w:t>per occurrence</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E51DD4" w14:textId="77777777" w:rsidR="00234C3B" w:rsidRDefault="00093BFF" w:rsidP="00093BFF">
            <w:pPr>
              <w:widowControl/>
              <w:autoSpaceDE/>
              <w:autoSpaceDN/>
              <w:adjustRightInd/>
              <w:jc w:val="center"/>
              <w:rPr>
                <w:b/>
                <w:bCs/>
                <w:sz w:val="20"/>
                <w:szCs w:val="20"/>
              </w:rPr>
            </w:pPr>
            <w:r w:rsidRPr="00234C3B">
              <w:rPr>
                <w:b/>
                <w:bCs/>
                <w:sz w:val="20"/>
                <w:szCs w:val="20"/>
              </w:rPr>
              <w:t xml:space="preserve">(B) </w:t>
            </w:r>
          </w:p>
          <w:p w14:paraId="54EAE5D4" w14:textId="72B642D3" w:rsidR="00093BFF" w:rsidRPr="00234C3B" w:rsidRDefault="00093BFF" w:rsidP="00093BFF">
            <w:pPr>
              <w:widowControl/>
              <w:autoSpaceDE/>
              <w:autoSpaceDN/>
              <w:adjustRightInd/>
              <w:jc w:val="center"/>
              <w:rPr>
                <w:b/>
                <w:bCs/>
                <w:sz w:val="20"/>
                <w:szCs w:val="20"/>
              </w:rPr>
            </w:pPr>
            <w:r w:rsidRPr="00234C3B">
              <w:rPr>
                <w:b/>
                <w:bCs/>
                <w:sz w:val="20"/>
                <w:szCs w:val="20"/>
              </w:rPr>
              <w:t>No. of occurrences</w:t>
            </w:r>
            <w:r w:rsidRPr="00234C3B">
              <w:rPr>
                <w:b/>
                <w:bCs/>
                <w:sz w:val="20"/>
                <w:szCs w:val="20"/>
              </w:rPr>
              <w:br/>
              <w:t>per respondent</w:t>
            </w:r>
            <w:r w:rsidRPr="00234C3B">
              <w:rPr>
                <w:b/>
                <w:bCs/>
                <w:sz w:val="20"/>
                <w:szCs w:val="20"/>
              </w:rPr>
              <w:br/>
              <w:t>per year</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552E9FBF" w14:textId="77777777" w:rsidR="00234C3B" w:rsidRDefault="00093BFF" w:rsidP="00093BFF">
            <w:pPr>
              <w:widowControl/>
              <w:autoSpaceDE/>
              <w:autoSpaceDN/>
              <w:adjustRightInd/>
              <w:jc w:val="center"/>
              <w:rPr>
                <w:b/>
                <w:bCs/>
                <w:sz w:val="20"/>
                <w:szCs w:val="20"/>
              </w:rPr>
            </w:pPr>
            <w:r w:rsidRPr="00234C3B">
              <w:rPr>
                <w:b/>
                <w:bCs/>
                <w:sz w:val="20"/>
                <w:szCs w:val="20"/>
              </w:rPr>
              <w:t xml:space="preserve">(C) </w:t>
            </w:r>
          </w:p>
          <w:p w14:paraId="552AE45C" w14:textId="78B34F67" w:rsidR="005E67AE" w:rsidRPr="00234C3B" w:rsidRDefault="00093BFF" w:rsidP="00093BFF">
            <w:pPr>
              <w:widowControl/>
              <w:autoSpaceDE/>
              <w:autoSpaceDN/>
              <w:adjustRightInd/>
              <w:jc w:val="center"/>
              <w:rPr>
                <w:b/>
                <w:bCs/>
                <w:sz w:val="20"/>
                <w:szCs w:val="20"/>
              </w:rPr>
            </w:pPr>
            <w:r w:rsidRPr="00234C3B">
              <w:rPr>
                <w:b/>
                <w:bCs/>
                <w:sz w:val="20"/>
                <w:szCs w:val="20"/>
              </w:rPr>
              <w:t>Hours</w:t>
            </w:r>
            <w:r w:rsidRPr="00234C3B">
              <w:rPr>
                <w:b/>
                <w:bCs/>
                <w:sz w:val="20"/>
                <w:szCs w:val="20"/>
              </w:rPr>
              <w:br/>
              <w:t>per respondent</w:t>
            </w:r>
            <w:r w:rsidRPr="00234C3B">
              <w:rPr>
                <w:b/>
                <w:bCs/>
                <w:sz w:val="20"/>
                <w:szCs w:val="20"/>
              </w:rPr>
              <w:br/>
              <w:t xml:space="preserve">per year </w:t>
            </w:r>
          </w:p>
          <w:p w14:paraId="527FD912" w14:textId="69878113" w:rsidR="00093BFF" w:rsidRPr="00234C3B" w:rsidRDefault="00093BFF" w:rsidP="00093BFF">
            <w:pPr>
              <w:widowControl/>
              <w:autoSpaceDE/>
              <w:autoSpaceDN/>
              <w:adjustRightInd/>
              <w:jc w:val="center"/>
              <w:rPr>
                <w:b/>
                <w:bCs/>
                <w:sz w:val="20"/>
                <w:szCs w:val="20"/>
              </w:rPr>
            </w:pPr>
            <w:r w:rsidRPr="00234C3B">
              <w:rPr>
                <w:b/>
                <w:bCs/>
                <w:sz w:val="20"/>
                <w:szCs w:val="20"/>
              </w:rPr>
              <w:t>(A x B)</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0DB774B7" w14:textId="1C98DF6C" w:rsidR="00093BFF" w:rsidRPr="00234C3B" w:rsidRDefault="00234C3B" w:rsidP="00093BFF">
            <w:pPr>
              <w:widowControl/>
              <w:autoSpaceDE/>
              <w:autoSpaceDN/>
              <w:adjustRightInd/>
              <w:jc w:val="center"/>
              <w:rPr>
                <w:b/>
                <w:bCs/>
                <w:sz w:val="20"/>
                <w:szCs w:val="20"/>
              </w:rPr>
            </w:pPr>
            <w:r>
              <w:rPr>
                <w:b/>
                <w:bCs/>
                <w:sz w:val="20"/>
                <w:szCs w:val="20"/>
              </w:rPr>
              <w:t xml:space="preserve"> (D) Respondent</w:t>
            </w:r>
            <w:r w:rsidR="00093BFF" w:rsidRPr="00234C3B">
              <w:rPr>
                <w:b/>
                <w:bCs/>
                <w:sz w:val="20"/>
                <w:szCs w:val="20"/>
              </w:rPr>
              <w:br/>
              <w:t>per year</w:t>
            </w:r>
            <w:r>
              <w:rPr>
                <w:b/>
                <w:bCs/>
                <w:sz w:val="20"/>
                <w:szCs w:val="20"/>
              </w:rPr>
              <w:t xml:space="preserve"> </w:t>
            </w:r>
            <w:r w:rsidR="00093BFF" w:rsidRPr="00234C3B">
              <w:rPr>
                <w:b/>
                <w:bCs/>
                <w:sz w:val="20"/>
                <w:szCs w:val="20"/>
                <w:vertAlign w:val="superscript"/>
              </w:rPr>
              <w:t>a</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5217D1DA" w14:textId="77777777" w:rsidR="00E83481" w:rsidRDefault="00093BFF" w:rsidP="00093BFF">
            <w:pPr>
              <w:widowControl/>
              <w:autoSpaceDE/>
              <w:autoSpaceDN/>
              <w:adjustRightInd/>
              <w:jc w:val="center"/>
              <w:rPr>
                <w:b/>
                <w:bCs/>
                <w:sz w:val="20"/>
                <w:szCs w:val="20"/>
              </w:rPr>
            </w:pPr>
            <w:r w:rsidRPr="00234C3B">
              <w:rPr>
                <w:b/>
                <w:bCs/>
                <w:sz w:val="20"/>
                <w:szCs w:val="20"/>
              </w:rPr>
              <w:t xml:space="preserve">(E) Technical hours per year </w:t>
            </w:r>
          </w:p>
          <w:p w14:paraId="5205368B" w14:textId="76DA6C69" w:rsidR="00093BFF" w:rsidRPr="00234C3B" w:rsidRDefault="00093BFF" w:rsidP="00093BFF">
            <w:pPr>
              <w:widowControl/>
              <w:autoSpaceDE/>
              <w:autoSpaceDN/>
              <w:adjustRightInd/>
              <w:jc w:val="center"/>
              <w:rPr>
                <w:b/>
                <w:bCs/>
                <w:sz w:val="20"/>
                <w:szCs w:val="20"/>
              </w:rPr>
            </w:pPr>
            <w:r w:rsidRPr="00234C3B">
              <w:rPr>
                <w:b/>
                <w:bCs/>
                <w:sz w:val="20"/>
                <w:szCs w:val="20"/>
              </w:rPr>
              <w:t>(C x D)</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35E2471D" w14:textId="77777777" w:rsidR="00E83481" w:rsidRDefault="00093BFF" w:rsidP="00093BFF">
            <w:pPr>
              <w:widowControl/>
              <w:autoSpaceDE/>
              <w:autoSpaceDN/>
              <w:adjustRightInd/>
              <w:jc w:val="center"/>
              <w:rPr>
                <w:b/>
                <w:bCs/>
                <w:sz w:val="20"/>
                <w:szCs w:val="20"/>
              </w:rPr>
            </w:pPr>
            <w:r w:rsidRPr="00234C3B">
              <w:rPr>
                <w:b/>
                <w:bCs/>
                <w:sz w:val="20"/>
                <w:szCs w:val="20"/>
              </w:rPr>
              <w:t xml:space="preserve">(F) Management hours per year </w:t>
            </w:r>
          </w:p>
          <w:p w14:paraId="2D0A56D4" w14:textId="44CEF19C" w:rsidR="00093BFF" w:rsidRPr="00234C3B" w:rsidRDefault="00093BFF" w:rsidP="00093BFF">
            <w:pPr>
              <w:widowControl/>
              <w:autoSpaceDE/>
              <w:autoSpaceDN/>
              <w:adjustRightInd/>
              <w:jc w:val="center"/>
              <w:rPr>
                <w:b/>
                <w:bCs/>
                <w:sz w:val="20"/>
                <w:szCs w:val="20"/>
              </w:rPr>
            </w:pPr>
            <w:r w:rsidRPr="00234C3B">
              <w:rPr>
                <w:b/>
                <w:bCs/>
                <w:sz w:val="20"/>
                <w:szCs w:val="20"/>
              </w:rPr>
              <w:t>(E x 0.05)</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6C44460A" w14:textId="77777777" w:rsidR="00E83481" w:rsidRDefault="00093BFF" w:rsidP="00093BFF">
            <w:pPr>
              <w:widowControl/>
              <w:autoSpaceDE/>
              <w:autoSpaceDN/>
              <w:adjustRightInd/>
              <w:jc w:val="center"/>
              <w:rPr>
                <w:b/>
                <w:bCs/>
                <w:sz w:val="20"/>
                <w:szCs w:val="20"/>
              </w:rPr>
            </w:pPr>
            <w:r w:rsidRPr="00234C3B">
              <w:rPr>
                <w:b/>
                <w:bCs/>
                <w:sz w:val="20"/>
                <w:szCs w:val="20"/>
              </w:rPr>
              <w:t xml:space="preserve">(G) Clerical hours per year </w:t>
            </w:r>
          </w:p>
          <w:p w14:paraId="00B1BED0" w14:textId="123FD530" w:rsidR="00093BFF" w:rsidRPr="00234C3B" w:rsidRDefault="00093BFF" w:rsidP="00093BFF">
            <w:pPr>
              <w:widowControl/>
              <w:autoSpaceDE/>
              <w:autoSpaceDN/>
              <w:adjustRightInd/>
              <w:jc w:val="center"/>
              <w:rPr>
                <w:b/>
                <w:bCs/>
                <w:sz w:val="20"/>
                <w:szCs w:val="20"/>
              </w:rPr>
            </w:pPr>
            <w:r w:rsidRPr="00234C3B">
              <w:rPr>
                <w:b/>
                <w:bCs/>
                <w:sz w:val="20"/>
                <w:szCs w:val="20"/>
              </w:rPr>
              <w:t>(E x 0.1)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1FA2DA3" w14:textId="77777777" w:rsidR="00234C3B" w:rsidRDefault="00093BFF" w:rsidP="00093BFF">
            <w:pPr>
              <w:widowControl/>
              <w:autoSpaceDE/>
              <w:autoSpaceDN/>
              <w:adjustRightInd/>
              <w:jc w:val="center"/>
              <w:rPr>
                <w:b/>
                <w:bCs/>
                <w:sz w:val="20"/>
                <w:szCs w:val="20"/>
              </w:rPr>
            </w:pPr>
            <w:r w:rsidRPr="00234C3B">
              <w:rPr>
                <w:b/>
                <w:bCs/>
                <w:sz w:val="20"/>
                <w:szCs w:val="20"/>
              </w:rPr>
              <w:t xml:space="preserve">(H) </w:t>
            </w:r>
          </w:p>
          <w:p w14:paraId="3DF1E317" w14:textId="45B58C93" w:rsidR="00093BFF" w:rsidRPr="00234C3B" w:rsidRDefault="00093BFF" w:rsidP="00093BFF">
            <w:pPr>
              <w:widowControl/>
              <w:autoSpaceDE/>
              <w:autoSpaceDN/>
              <w:adjustRightInd/>
              <w:jc w:val="center"/>
              <w:rPr>
                <w:b/>
                <w:bCs/>
                <w:sz w:val="20"/>
                <w:szCs w:val="20"/>
              </w:rPr>
            </w:pPr>
            <w:r w:rsidRPr="00234C3B">
              <w:rPr>
                <w:b/>
                <w:bCs/>
                <w:sz w:val="20"/>
                <w:szCs w:val="20"/>
              </w:rPr>
              <w:t>Total costs per year ($)</w:t>
            </w:r>
            <w:r w:rsidRPr="00234C3B">
              <w:rPr>
                <w:b/>
                <w:bCs/>
                <w:sz w:val="20"/>
                <w:szCs w:val="20"/>
                <w:vertAlign w:val="superscript"/>
              </w:rPr>
              <w:t>b</w:t>
            </w:r>
          </w:p>
        </w:tc>
      </w:tr>
      <w:tr w:rsidR="00234C3B" w:rsidRPr="00093BFF" w14:paraId="4C17CB4F"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70290E0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1. Applications</w:t>
            </w:r>
            <w:bookmarkStart w:id="0" w:name="_GoBack"/>
            <w:bookmarkEnd w:id="0"/>
          </w:p>
        </w:tc>
        <w:tc>
          <w:tcPr>
            <w:tcW w:w="427" w:type="pct"/>
            <w:tcBorders>
              <w:top w:val="nil"/>
              <w:left w:val="nil"/>
              <w:bottom w:val="single" w:sz="4" w:space="0" w:color="auto"/>
              <w:right w:val="single" w:sz="4" w:space="0" w:color="auto"/>
            </w:tcBorders>
            <w:shd w:val="clear" w:color="auto" w:fill="auto"/>
            <w:noWrap/>
            <w:vAlign w:val="bottom"/>
            <w:hideMark/>
          </w:tcPr>
          <w:p w14:paraId="720C2BBC"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N/A</w:t>
            </w:r>
          </w:p>
        </w:tc>
        <w:tc>
          <w:tcPr>
            <w:tcW w:w="461" w:type="pct"/>
            <w:tcBorders>
              <w:top w:val="nil"/>
              <w:left w:val="nil"/>
              <w:bottom w:val="single" w:sz="4" w:space="0" w:color="auto"/>
              <w:right w:val="single" w:sz="4" w:space="0" w:color="auto"/>
            </w:tcBorders>
            <w:shd w:val="clear" w:color="auto" w:fill="auto"/>
            <w:noWrap/>
            <w:vAlign w:val="bottom"/>
            <w:hideMark/>
          </w:tcPr>
          <w:p w14:paraId="57F6BB9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F885AA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D0B036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4A8F340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72CAE82C"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6D39C9B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5CFC09FB"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4454088D"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47DF697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2. Survey and studies</w:t>
            </w:r>
          </w:p>
        </w:tc>
        <w:tc>
          <w:tcPr>
            <w:tcW w:w="427" w:type="pct"/>
            <w:tcBorders>
              <w:top w:val="nil"/>
              <w:left w:val="nil"/>
              <w:bottom w:val="single" w:sz="4" w:space="0" w:color="auto"/>
              <w:right w:val="single" w:sz="4" w:space="0" w:color="auto"/>
            </w:tcBorders>
            <w:shd w:val="clear" w:color="auto" w:fill="auto"/>
            <w:noWrap/>
            <w:vAlign w:val="bottom"/>
            <w:hideMark/>
          </w:tcPr>
          <w:p w14:paraId="60DDFD47"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N/A</w:t>
            </w:r>
          </w:p>
        </w:tc>
        <w:tc>
          <w:tcPr>
            <w:tcW w:w="461" w:type="pct"/>
            <w:tcBorders>
              <w:top w:val="nil"/>
              <w:left w:val="nil"/>
              <w:bottom w:val="single" w:sz="4" w:space="0" w:color="auto"/>
              <w:right w:val="single" w:sz="4" w:space="0" w:color="auto"/>
            </w:tcBorders>
            <w:shd w:val="clear" w:color="auto" w:fill="auto"/>
            <w:noWrap/>
            <w:vAlign w:val="bottom"/>
            <w:hideMark/>
          </w:tcPr>
          <w:p w14:paraId="3F4A811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846D8E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40FABF7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6E90645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3466403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51BA32F4"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6F41A49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40CA692F" w14:textId="77777777" w:rsidTr="00234C3B">
        <w:trPr>
          <w:trHeight w:val="6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66D8DF03"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3. Acquisition, installation, and utilization of technical systems</w:t>
            </w:r>
          </w:p>
        </w:tc>
        <w:tc>
          <w:tcPr>
            <w:tcW w:w="427" w:type="pct"/>
            <w:tcBorders>
              <w:top w:val="nil"/>
              <w:left w:val="nil"/>
              <w:bottom w:val="single" w:sz="4" w:space="0" w:color="auto"/>
              <w:right w:val="single" w:sz="4" w:space="0" w:color="auto"/>
            </w:tcBorders>
            <w:shd w:val="clear" w:color="auto" w:fill="auto"/>
            <w:noWrap/>
            <w:vAlign w:val="bottom"/>
            <w:hideMark/>
          </w:tcPr>
          <w:p w14:paraId="28F07578"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N/A</w:t>
            </w:r>
          </w:p>
        </w:tc>
        <w:tc>
          <w:tcPr>
            <w:tcW w:w="461" w:type="pct"/>
            <w:tcBorders>
              <w:top w:val="nil"/>
              <w:left w:val="nil"/>
              <w:bottom w:val="single" w:sz="4" w:space="0" w:color="auto"/>
              <w:right w:val="single" w:sz="4" w:space="0" w:color="auto"/>
            </w:tcBorders>
            <w:shd w:val="clear" w:color="auto" w:fill="auto"/>
            <w:noWrap/>
            <w:vAlign w:val="bottom"/>
            <w:hideMark/>
          </w:tcPr>
          <w:p w14:paraId="2BD74E5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DE53FF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ED3B0D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7A33CDF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30708C5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68C4ADC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5C4AE89B"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0DDDF7B3"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303218F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4. Reporting requirements</w:t>
            </w:r>
          </w:p>
        </w:tc>
        <w:tc>
          <w:tcPr>
            <w:tcW w:w="427" w:type="pct"/>
            <w:tcBorders>
              <w:top w:val="nil"/>
              <w:left w:val="nil"/>
              <w:bottom w:val="single" w:sz="4" w:space="0" w:color="auto"/>
              <w:right w:val="single" w:sz="4" w:space="0" w:color="auto"/>
            </w:tcBorders>
            <w:shd w:val="clear" w:color="auto" w:fill="auto"/>
            <w:noWrap/>
            <w:vAlign w:val="bottom"/>
            <w:hideMark/>
          </w:tcPr>
          <w:p w14:paraId="0CF4EDB0"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B4F3BA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9AF35EE"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1B4A5E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3A4D82D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4AA0FF3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1D6BD90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4D7147D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7DA7BF5C"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1774336B" w14:textId="272DF798" w:rsidR="00234C3B" w:rsidRPr="00234C3B" w:rsidRDefault="00234C3B" w:rsidP="00234C3B">
            <w:pPr>
              <w:widowControl/>
              <w:autoSpaceDE/>
              <w:autoSpaceDN/>
              <w:adjustRightInd/>
              <w:ind w:firstLineChars="100" w:firstLine="200"/>
              <w:rPr>
                <w:color w:val="000000"/>
                <w:sz w:val="20"/>
                <w:szCs w:val="20"/>
              </w:rPr>
            </w:pPr>
            <w:r w:rsidRPr="00234C3B">
              <w:rPr>
                <w:color w:val="000000"/>
                <w:sz w:val="20"/>
                <w:szCs w:val="20"/>
              </w:rPr>
              <w:t>A. Familiari</w:t>
            </w:r>
            <w:r>
              <w:rPr>
                <w:color w:val="000000"/>
                <w:sz w:val="20"/>
                <w:szCs w:val="20"/>
              </w:rPr>
              <w:t>ze</w:t>
            </w:r>
            <w:r w:rsidRPr="00234C3B">
              <w:rPr>
                <w:color w:val="000000"/>
                <w:sz w:val="20"/>
                <w:szCs w:val="20"/>
              </w:rPr>
              <w:t xml:space="preserve"> with the regulatory </w:t>
            </w:r>
            <w:r>
              <w:rPr>
                <w:color w:val="000000"/>
                <w:sz w:val="20"/>
                <w:szCs w:val="20"/>
              </w:rPr>
              <w:t>requirement</w:t>
            </w:r>
          </w:p>
        </w:tc>
        <w:tc>
          <w:tcPr>
            <w:tcW w:w="427" w:type="pct"/>
            <w:tcBorders>
              <w:top w:val="nil"/>
              <w:left w:val="nil"/>
              <w:bottom w:val="single" w:sz="4" w:space="0" w:color="auto"/>
              <w:right w:val="single" w:sz="4" w:space="0" w:color="auto"/>
            </w:tcBorders>
            <w:shd w:val="clear" w:color="auto" w:fill="auto"/>
            <w:noWrap/>
            <w:vAlign w:val="bottom"/>
            <w:hideMark/>
          </w:tcPr>
          <w:p w14:paraId="5FE55BD9" w14:textId="77777777" w:rsidR="00234C3B" w:rsidRPr="00234C3B" w:rsidRDefault="00234C3B" w:rsidP="00234C3B">
            <w:pPr>
              <w:widowControl/>
              <w:autoSpaceDE/>
              <w:autoSpaceDN/>
              <w:adjustRightInd/>
              <w:jc w:val="center"/>
              <w:rPr>
                <w:color w:val="000000"/>
                <w:sz w:val="20"/>
                <w:szCs w:val="20"/>
              </w:rPr>
            </w:pPr>
            <w:r w:rsidRPr="00234C3B">
              <w:rPr>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bottom"/>
            <w:hideMark/>
          </w:tcPr>
          <w:p w14:paraId="7D0174B6" w14:textId="77777777" w:rsidR="00234C3B" w:rsidRPr="00234C3B" w:rsidRDefault="00234C3B" w:rsidP="00234C3B">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3BE76500" w14:textId="77777777" w:rsidR="00234C3B" w:rsidRPr="00234C3B" w:rsidRDefault="00234C3B" w:rsidP="00234C3B">
            <w:pPr>
              <w:widowControl/>
              <w:autoSpaceDE/>
              <w:autoSpaceDN/>
              <w:adjustRightInd/>
              <w:jc w:val="right"/>
              <w:rPr>
                <w:sz w:val="20"/>
                <w:szCs w:val="20"/>
              </w:rPr>
            </w:pPr>
            <w:r w:rsidRPr="00234C3B">
              <w:rPr>
                <w:sz w:val="20"/>
                <w:szCs w:val="20"/>
              </w:rPr>
              <w:t>2</w:t>
            </w:r>
          </w:p>
        </w:tc>
        <w:tc>
          <w:tcPr>
            <w:tcW w:w="461" w:type="pct"/>
            <w:tcBorders>
              <w:top w:val="nil"/>
              <w:left w:val="nil"/>
              <w:bottom w:val="single" w:sz="4" w:space="0" w:color="auto"/>
              <w:right w:val="single" w:sz="4" w:space="0" w:color="auto"/>
            </w:tcBorders>
            <w:shd w:val="clear" w:color="auto" w:fill="auto"/>
            <w:noWrap/>
            <w:vAlign w:val="bottom"/>
            <w:hideMark/>
          </w:tcPr>
          <w:p w14:paraId="371A86A5" w14:textId="2980467B" w:rsidR="00234C3B" w:rsidRPr="00234C3B" w:rsidRDefault="00234C3B" w:rsidP="00234C3B">
            <w:pPr>
              <w:widowControl/>
              <w:autoSpaceDE/>
              <w:autoSpaceDN/>
              <w:adjustRightInd/>
              <w:jc w:val="right"/>
              <w:rPr>
                <w:color w:val="FF0000"/>
                <w:sz w:val="20"/>
                <w:szCs w:val="20"/>
              </w:rPr>
            </w:pPr>
            <w:r>
              <w:rPr>
                <w:sz w:val="20"/>
                <w:szCs w:val="20"/>
              </w:rPr>
              <w:t>219</w:t>
            </w:r>
          </w:p>
        </w:tc>
        <w:tc>
          <w:tcPr>
            <w:tcW w:w="430" w:type="pct"/>
            <w:tcBorders>
              <w:top w:val="nil"/>
              <w:left w:val="nil"/>
              <w:bottom w:val="single" w:sz="4" w:space="0" w:color="auto"/>
              <w:right w:val="single" w:sz="4" w:space="0" w:color="auto"/>
            </w:tcBorders>
            <w:shd w:val="clear" w:color="auto" w:fill="auto"/>
            <w:noWrap/>
            <w:vAlign w:val="bottom"/>
            <w:hideMark/>
          </w:tcPr>
          <w:p w14:paraId="0FAC3306" w14:textId="391CA25E" w:rsidR="00234C3B" w:rsidRPr="00234C3B" w:rsidRDefault="00234C3B" w:rsidP="00234C3B">
            <w:pPr>
              <w:widowControl/>
              <w:autoSpaceDE/>
              <w:autoSpaceDN/>
              <w:adjustRightInd/>
              <w:jc w:val="right"/>
              <w:rPr>
                <w:color w:val="000000"/>
                <w:sz w:val="20"/>
                <w:szCs w:val="20"/>
              </w:rPr>
            </w:pPr>
            <w:r>
              <w:rPr>
                <w:color w:val="000000"/>
                <w:sz w:val="20"/>
                <w:szCs w:val="20"/>
              </w:rPr>
              <w:t>438</w:t>
            </w:r>
          </w:p>
        </w:tc>
        <w:tc>
          <w:tcPr>
            <w:tcW w:w="521" w:type="pct"/>
            <w:tcBorders>
              <w:top w:val="nil"/>
              <w:left w:val="nil"/>
              <w:bottom w:val="single" w:sz="4" w:space="0" w:color="auto"/>
              <w:right w:val="single" w:sz="4" w:space="0" w:color="auto"/>
            </w:tcBorders>
            <w:shd w:val="clear" w:color="auto" w:fill="auto"/>
            <w:noWrap/>
            <w:vAlign w:val="bottom"/>
            <w:hideMark/>
          </w:tcPr>
          <w:p w14:paraId="5C2E20CE" w14:textId="1A8DC725" w:rsidR="00234C3B" w:rsidRPr="00234C3B" w:rsidRDefault="00234C3B" w:rsidP="00234C3B">
            <w:pPr>
              <w:widowControl/>
              <w:autoSpaceDE/>
              <w:autoSpaceDN/>
              <w:adjustRightInd/>
              <w:jc w:val="right"/>
              <w:rPr>
                <w:color w:val="000000"/>
                <w:sz w:val="20"/>
                <w:szCs w:val="20"/>
              </w:rPr>
            </w:pPr>
            <w:r>
              <w:rPr>
                <w:color w:val="000000"/>
                <w:sz w:val="20"/>
                <w:szCs w:val="20"/>
              </w:rPr>
              <w:t>21.9</w:t>
            </w:r>
          </w:p>
        </w:tc>
        <w:tc>
          <w:tcPr>
            <w:tcW w:w="400" w:type="pct"/>
            <w:tcBorders>
              <w:top w:val="nil"/>
              <w:left w:val="nil"/>
              <w:bottom w:val="single" w:sz="4" w:space="0" w:color="auto"/>
              <w:right w:val="single" w:sz="4" w:space="0" w:color="auto"/>
            </w:tcBorders>
            <w:shd w:val="clear" w:color="auto" w:fill="auto"/>
            <w:noWrap/>
            <w:vAlign w:val="bottom"/>
            <w:hideMark/>
          </w:tcPr>
          <w:p w14:paraId="70AD5E71" w14:textId="4C1D857F" w:rsidR="00234C3B" w:rsidRPr="00234C3B" w:rsidRDefault="00234C3B" w:rsidP="00234C3B">
            <w:pPr>
              <w:widowControl/>
              <w:autoSpaceDE/>
              <w:autoSpaceDN/>
              <w:adjustRightInd/>
              <w:jc w:val="right"/>
              <w:rPr>
                <w:color w:val="000000"/>
                <w:sz w:val="20"/>
                <w:szCs w:val="20"/>
              </w:rPr>
            </w:pPr>
            <w:r>
              <w:rPr>
                <w:color w:val="000000"/>
                <w:sz w:val="20"/>
                <w:szCs w:val="20"/>
              </w:rPr>
              <w:t>43.8</w:t>
            </w:r>
          </w:p>
        </w:tc>
        <w:tc>
          <w:tcPr>
            <w:tcW w:w="524" w:type="pct"/>
            <w:tcBorders>
              <w:top w:val="nil"/>
              <w:left w:val="nil"/>
              <w:bottom w:val="single" w:sz="4" w:space="0" w:color="auto"/>
              <w:right w:val="single" w:sz="4" w:space="0" w:color="auto"/>
            </w:tcBorders>
            <w:shd w:val="clear" w:color="auto" w:fill="auto"/>
            <w:noWrap/>
            <w:vAlign w:val="bottom"/>
            <w:hideMark/>
          </w:tcPr>
          <w:p w14:paraId="460D0C90" w14:textId="239735AD" w:rsidR="00234C3B" w:rsidRPr="00234C3B" w:rsidRDefault="00234C3B" w:rsidP="00234C3B">
            <w:pPr>
              <w:widowControl/>
              <w:autoSpaceDE/>
              <w:autoSpaceDN/>
              <w:adjustRightInd/>
              <w:jc w:val="right"/>
              <w:rPr>
                <w:color w:val="000000"/>
                <w:sz w:val="20"/>
                <w:szCs w:val="20"/>
              </w:rPr>
            </w:pPr>
            <w:r>
              <w:rPr>
                <w:color w:val="000000"/>
                <w:sz w:val="20"/>
                <w:szCs w:val="20"/>
              </w:rPr>
              <w:t>$50,652.73</w:t>
            </w:r>
          </w:p>
        </w:tc>
      </w:tr>
      <w:tr w:rsidR="00234C3B" w:rsidRPr="00093BFF" w14:paraId="75E7B7C2"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27651E77"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B. Required activities</w:t>
            </w:r>
          </w:p>
        </w:tc>
        <w:tc>
          <w:tcPr>
            <w:tcW w:w="427" w:type="pct"/>
            <w:tcBorders>
              <w:top w:val="nil"/>
              <w:left w:val="nil"/>
              <w:bottom w:val="single" w:sz="4" w:space="0" w:color="auto"/>
              <w:right w:val="single" w:sz="4" w:space="0" w:color="auto"/>
            </w:tcBorders>
            <w:shd w:val="clear" w:color="auto" w:fill="auto"/>
            <w:noWrap/>
            <w:vAlign w:val="bottom"/>
            <w:hideMark/>
          </w:tcPr>
          <w:p w14:paraId="6D4E8063"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7A048E7" w14:textId="77777777" w:rsidR="00093BFF" w:rsidRPr="00234C3B" w:rsidRDefault="00093BFF" w:rsidP="00093BFF">
            <w:pPr>
              <w:widowControl/>
              <w:autoSpaceDE/>
              <w:autoSpaceDN/>
              <w:adjustRightInd/>
              <w:rPr>
                <w:sz w:val="20"/>
                <w:szCs w:val="20"/>
              </w:rPr>
            </w:pPr>
            <w:r w:rsidRPr="00234C3B">
              <w:rPr>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B19B855" w14:textId="77777777" w:rsidR="00093BFF" w:rsidRPr="00234C3B" w:rsidRDefault="00093BFF" w:rsidP="00093BFF">
            <w:pPr>
              <w:widowControl/>
              <w:autoSpaceDE/>
              <w:autoSpaceDN/>
              <w:adjustRightInd/>
              <w:rPr>
                <w:sz w:val="20"/>
                <w:szCs w:val="20"/>
              </w:rPr>
            </w:pPr>
            <w:r w:rsidRPr="00234C3B">
              <w:rPr>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4C17CCF" w14:textId="77777777" w:rsidR="00093BFF" w:rsidRPr="00234C3B" w:rsidRDefault="00093BFF" w:rsidP="00093BFF">
            <w:pPr>
              <w:widowControl/>
              <w:autoSpaceDE/>
              <w:autoSpaceDN/>
              <w:adjustRightInd/>
              <w:rPr>
                <w:sz w:val="20"/>
                <w:szCs w:val="20"/>
              </w:rPr>
            </w:pPr>
            <w:r w:rsidRPr="00234C3B">
              <w:rPr>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0DDDC23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0F7016C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5A270B5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26E9E44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51830F8B" w14:textId="77777777" w:rsidTr="00234C3B">
        <w:trPr>
          <w:trHeight w:val="36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55817540" w14:textId="60DEAC61" w:rsidR="00093BFF" w:rsidRPr="00234C3B" w:rsidRDefault="00093BFF" w:rsidP="00093BFF">
            <w:pPr>
              <w:widowControl/>
              <w:autoSpaceDE/>
              <w:autoSpaceDN/>
              <w:adjustRightInd/>
              <w:ind w:firstLineChars="200" w:firstLine="400"/>
              <w:rPr>
                <w:color w:val="000000"/>
                <w:sz w:val="20"/>
                <w:szCs w:val="20"/>
              </w:rPr>
            </w:pPr>
            <w:r w:rsidRPr="00234C3B">
              <w:rPr>
                <w:color w:val="000000"/>
                <w:sz w:val="20"/>
                <w:szCs w:val="20"/>
              </w:rPr>
              <w:t>Initial notification</w:t>
            </w:r>
            <w:r w:rsidR="00234C3B">
              <w:rPr>
                <w:color w:val="000000"/>
                <w:sz w:val="20"/>
                <w:szCs w:val="20"/>
              </w:rPr>
              <w:t xml:space="preserve"> </w:t>
            </w:r>
            <w:r w:rsidRPr="00234C3B">
              <w:rPr>
                <w:color w:val="000000"/>
                <w:sz w:val="20"/>
                <w:szCs w:val="20"/>
                <w:vertAlign w:val="superscript"/>
              </w:rPr>
              <w:t>c</w:t>
            </w:r>
          </w:p>
        </w:tc>
        <w:tc>
          <w:tcPr>
            <w:tcW w:w="427" w:type="pct"/>
            <w:tcBorders>
              <w:top w:val="nil"/>
              <w:left w:val="nil"/>
              <w:bottom w:val="single" w:sz="4" w:space="0" w:color="auto"/>
              <w:right w:val="single" w:sz="4" w:space="0" w:color="auto"/>
            </w:tcBorders>
            <w:shd w:val="clear" w:color="auto" w:fill="auto"/>
            <w:noWrap/>
            <w:vAlign w:val="bottom"/>
            <w:hideMark/>
          </w:tcPr>
          <w:p w14:paraId="627C081E"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4B504801"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61E737C9"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7E5409A9" w14:textId="77777777" w:rsidR="00093BFF" w:rsidRPr="00234C3B" w:rsidRDefault="00093BFF" w:rsidP="00093BFF">
            <w:pPr>
              <w:widowControl/>
              <w:autoSpaceDE/>
              <w:autoSpaceDN/>
              <w:adjustRightInd/>
              <w:jc w:val="right"/>
              <w:rPr>
                <w:sz w:val="20"/>
                <w:szCs w:val="20"/>
              </w:rPr>
            </w:pPr>
            <w:r w:rsidRPr="00234C3B">
              <w:rPr>
                <w:sz w:val="20"/>
                <w:szCs w:val="20"/>
              </w:rPr>
              <w:t>0</w:t>
            </w:r>
          </w:p>
        </w:tc>
        <w:tc>
          <w:tcPr>
            <w:tcW w:w="430" w:type="pct"/>
            <w:tcBorders>
              <w:top w:val="nil"/>
              <w:left w:val="nil"/>
              <w:bottom w:val="single" w:sz="4" w:space="0" w:color="auto"/>
              <w:right w:val="single" w:sz="4" w:space="0" w:color="auto"/>
            </w:tcBorders>
            <w:shd w:val="clear" w:color="auto" w:fill="auto"/>
            <w:noWrap/>
            <w:vAlign w:val="bottom"/>
            <w:hideMark/>
          </w:tcPr>
          <w:p w14:paraId="79038AF5"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c>
          <w:tcPr>
            <w:tcW w:w="521" w:type="pct"/>
            <w:tcBorders>
              <w:top w:val="nil"/>
              <w:left w:val="nil"/>
              <w:bottom w:val="single" w:sz="4" w:space="0" w:color="auto"/>
              <w:right w:val="single" w:sz="4" w:space="0" w:color="auto"/>
            </w:tcBorders>
            <w:shd w:val="clear" w:color="auto" w:fill="auto"/>
            <w:noWrap/>
            <w:vAlign w:val="bottom"/>
            <w:hideMark/>
          </w:tcPr>
          <w:p w14:paraId="17F6CEDE"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c>
          <w:tcPr>
            <w:tcW w:w="400" w:type="pct"/>
            <w:tcBorders>
              <w:top w:val="nil"/>
              <w:left w:val="nil"/>
              <w:bottom w:val="single" w:sz="4" w:space="0" w:color="auto"/>
              <w:right w:val="single" w:sz="4" w:space="0" w:color="auto"/>
            </w:tcBorders>
            <w:shd w:val="clear" w:color="auto" w:fill="auto"/>
            <w:noWrap/>
            <w:vAlign w:val="bottom"/>
            <w:hideMark/>
          </w:tcPr>
          <w:p w14:paraId="726AE9D8"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c>
          <w:tcPr>
            <w:tcW w:w="524" w:type="pct"/>
            <w:tcBorders>
              <w:top w:val="nil"/>
              <w:left w:val="nil"/>
              <w:bottom w:val="single" w:sz="4" w:space="0" w:color="auto"/>
              <w:right w:val="single" w:sz="4" w:space="0" w:color="auto"/>
            </w:tcBorders>
            <w:shd w:val="clear" w:color="auto" w:fill="auto"/>
            <w:noWrap/>
            <w:vAlign w:val="bottom"/>
            <w:hideMark/>
          </w:tcPr>
          <w:p w14:paraId="0A9A0373"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r>
      <w:tr w:rsidR="00234C3B" w:rsidRPr="00093BFF" w14:paraId="54C7AB42" w14:textId="77777777" w:rsidTr="00234C3B">
        <w:trPr>
          <w:trHeight w:val="36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2BF82D40" w14:textId="5988024B" w:rsidR="00093BFF" w:rsidRPr="00234C3B" w:rsidRDefault="00093BFF" w:rsidP="00093BFF">
            <w:pPr>
              <w:widowControl/>
              <w:autoSpaceDE/>
              <w:autoSpaceDN/>
              <w:adjustRightInd/>
              <w:ind w:firstLineChars="200" w:firstLine="400"/>
              <w:rPr>
                <w:color w:val="000000"/>
                <w:sz w:val="20"/>
                <w:szCs w:val="20"/>
              </w:rPr>
            </w:pPr>
            <w:r w:rsidRPr="00234C3B">
              <w:rPr>
                <w:color w:val="000000"/>
                <w:sz w:val="20"/>
                <w:szCs w:val="20"/>
              </w:rPr>
              <w:t>Notification of compliance status</w:t>
            </w:r>
            <w:r w:rsidR="00234C3B">
              <w:rPr>
                <w:color w:val="000000"/>
                <w:sz w:val="20"/>
                <w:szCs w:val="20"/>
              </w:rPr>
              <w:t xml:space="preserve"> </w:t>
            </w:r>
            <w:r w:rsidRPr="00234C3B">
              <w:rPr>
                <w:color w:val="000000"/>
                <w:sz w:val="20"/>
                <w:szCs w:val="20"/>
                <w:vertAlign w:val="superscript"/>
              </w:rPr>
              <w:t>c</w:t>
            </w:r>
          </w:p>
        </w:tc>
        <w:tc>
          <w:tcPr>
            <w:tcW w:w="427" w:type="pct"/>
            <w:tcBorders>
              <w:top w:val="nil"/>
              <w:left w:val="nil"/>
              <w:bottom w:val="single" w:sz="4" w:space="0" w:color="auto"/>
              <w:right w:val="single" w:sz="4" w:space="0" w:color="auto"/>
            </w:tcBorders>
            <w:shd w:val="clear" w:color="auto" w:fill="auto"/>
            <w:noWrap/>
            <w:vAlign w:val="bottom"/>
            <w:hideMark/>
          </w:tcPr>
          <w:p w14:paraId="6AECBD59"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1728FC04"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1A58E286"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5EF6E394" w14:textId="77777777" w:rsidR="00093BFF" w:rsidRPr="00234C3B" w:rsidRDefault="00093BFF" w:rsidP="00093BFF">
            <w:pPr>
              <w:widowControl/>
              <w:autoSpaceDE/>
              <w:autoSpaceDN/>
              <w:adjustRightInd/>
              <w:jc w:val="right"/>
              <w:rPr>
                <w:sz w:val="20"/>
                <w:szCs w:val="20"/>
              </w:rPr>
            </w:pPr>
            <w:r w:rsidRPr="00234C3B">
              <w:rPr>
                <w:sz w:val="20"/>
                <w:szCs w:val="20"/>
              </w:rPr>
              <w:t>0</w:t>
            </w:r>
          </w:p>
        </w:tc>
        <w:tc>
          <w:tcPr>
            <w:tcW w:w="430" w:type="pct"/>
            <w:tcBorders>
              <w:top w:val="nil"/>
              <w:left w:val="nil"/>
              <w:bottom w:val="single" w:sz="4" w:space="0" w:color="auto"/>
              <w:right w:val="single" w:sz="4" w:space="0" w:color="auto"/>
            </w:tcBorders>
            <w:shd w:val="clear" w:color="auto" w:fill="auto"/>
            <w:noWrap/>
            <w:vAlign w:val="bottom"/>
            <w:hideMark/>
          </w:tcPr>
          <w:p w14:paraId="408587BF"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c>
          <w:tcPr>
            <w:tcW w:w="521" w:type="pct"/>
            <w:tcBorders>
              <w:top w:val="nil"/>
              <w:left w:val="nil"/>
              <w:bottom w:val="single" w:sz="4" w:space="0" w:color="auto"/>
              <w:right w:val="single" w:sz="4" w:space="0" w:color="auto"/>
            </w:tcBorders>
            <w:shd w:val="clear" w:color="auto" w:fill="auto"/>
            <w:noWrap/>
            <w:vAlign w:val="bottom"/>
            <w:hideMark/>
          </w:tcPr>
          <w:p w14:paraId="5DB58234"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c>
          <w:tcPr>
            <w:tcW w:w="400" w:type="pct"/>
            <w:tcBorders>
              <w:top w:val="nil"/>
              <w:left w:val="nil"/>
              <w:bottom w:val="single" w:sz="4" w:space="0" w:color="auto"/>
              <w:right w:val="single" w:sz="4" w:space="0" w:color="auto"/>
            </w:tcBorders>
            <w:shd w:val="clear" w:color="auto" w:fill="auto"/>
            <w:noWrap/>
            <w:vAlign w:val="bottom"/>
            <w:hideMark/>
          </w:tcPr>
          <w:p w14:paraId="1750DA3D"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c>
          <w:tcPr>
            <w:tcW w:w="524" w:type="pct"/>
            <w:tcBorders>
              <w:top w:val="nil"/>
              <w:left w:val="nil"/>
              <w:bottom w:val="single" w:sz="4" w:space="0" w:color="auto"/>
              <w:right w:val="single" w:sz="4" w:space="0" w:color="auto"/>
            </w:tcBorders>
            <w:shd w:val="clear" w:color="auto" w:fill="auto"/>
            <w:noWrap/>
            <w:vAlign w:val="bottom"/>
            <w:hideMark/>
          </w:tcPr>
          <w:p w14:paraId="13D1055E"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w:t>
            </w:r>
          </w:p>
        </w:tc>
      </w:tr>
      <w:tr w:rsidR="00234C3B" w:rsidRPr="00093BFF" w14:paraId="4B20D5D8" w14:textId="77777777" w:rsidTr="00234C3B">
        <w:trPr>
          <w:trHeight w:val="36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0B01E117" w14:textId="51CCD727" w:rsidR="00093BFF" w:rsidRPr="00234C3B" w:rsidRDefault="00093BFF" w:rsidP="00093BFF">
            <w:pPr>
              <w:widowControl/>
              <w:autoSpaceDE/>
              <w:autoSpaceDN/>
              <w:adjustRightInd/>
              <w:ind w:firstLineChars="200" w:firstLine="400"/>
              <w:rPr>
                <w:color w:val="000000"/>
                <w:sz w:val="20"/>
                <w:szCs w:val="20"/>
              </w:rPr>
            </w:pPr>
            <w:r w:rsidRPr="00234C3B">
              <w:rPr>
                <w:color w:val="000000"/>
                <w:sz w:val="20"/>
                <w:szCs w:val="20"/>
              </w:rPr>
              <w:t>Annual compliance certification</w:t>
            </w:r>
            <w:r w:rsidR="00234C3B">
              <w:rPr>
                <w:color w:val="000000"/>
                <w:sz w:val="20"/>
                <w:szCs w:val="20"/>
              </w:rPr>
              <w:t xml:space="preserve"> </w:t>
            </w:r>
            <w:r w:rsidRPr="00234C3B">
              <w:rPr>
                <w:color w:val="000000"/>
                <w:sz w:val="20"/>
                <w:szCs w:val="20"/>
                <w:vertAlign w:val="superscript"/>
              </w:rPr>
              <w:t>d</w:t>
            </w:r>
          </w:p>
        </w:tc>
        <w:tc>
          <w:tcPr>
            <w:tcW w:w="427" w:type="pct"/>
            <w:tcBorders>
              <w:top w:val="nil"/>
              <w:left w:val="nil"/>
              <w:bottom w:val="single" w:sz="4" w:space="0" w:color="auto"/>
              <w:right w:val="single" w:sz="4" w:space="0" w:color="auto"/>
            </w:tcBorders>
            <w:shd w:val="clear" w:color="auto" w:fill="auto"/>
            <w:noWrap/>
            <w:vAlign w:val="bottom"/>
            <w:hideMark/>
          </w:tcPr>
          <w:p w14:paraId="6224E839"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3CEDCDBD"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09FAAF3E"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7121A05B" w14:textId="77777777" w:rsidR="00093BFF" w:rsidRPr="00234C3B" w:rsidRDefault="00093BFF" w:rsidP="00093BFF">
            <w:pPr>
              <w:widowControl/>
              <w:autoSpaceDE/>
              <w:autoSpaceDN/>
              <w:adjustRightInd/>
              <w:jc w:val="right"/>
              <w:rPr>
                <w:sz w:val="20"/>
                <w:szCs w:val="20"/>
              </w:rPr>
            </w:pPr>
            <w:r w:rsidRPr="00234C3B">
              <w:rPr>
                <w:sz w:val="20"/>
                <w:szCs w:val="20"/>
              </w:rPr>
              <w:t>219</w:t>
            </w:r>
          </w:p>
        </w:tc>
        <w:tc>
          <w:tcPr>
            <w:tcW w:w="430" w:type="pct"/>
            <w:tcBorders>
              <w:top w:val="nil"/>
              <w:left w:val="nil"/>
              <w:bottom w:val="single" w:sz="4" w:space="0" w:color="auto"/>
              <w:right w:val="single" w:sz="4" w:space="0" w:color="auto"/>
            </w:tcBorders>
            <w:shd w:val="clear" w:color="auto" w:fill="auto"/>
            <w:noWrap/>
            <w:vAlign w:val="bottom"/>
            <w:hideMark/>
          </w:tcPr>
          <w:p w14:paraId="3211C429"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219</w:t>
            </w:r>
          </w:p>
        </w:tc>
        <w:tc>
          <w:tcPr>
            <w:tcW w:w="521" w:type="pct"/>
            <w:tcBorders>
              <w:top w:val="nil"/>
              <w:left w:val="nil"/>
              <w:bottom w:val="single" w:sz="4" w:space="0" w:color="auto"/>
              <w:right w:val="single" w:sz="4" w:space="0" w:color="auto"/>
            </w:tcBorders>
            <w:shd w:val="clear" w:color="auto" w:fill="auto"/>
            <w:noWrap/>
            <w:vAlign w:val="bottom"/>
            <w:hideMark/>
          </w:tcPr>
          <w:p w14:paraId="6E9F3188"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10.95</w:t>
            </w:r>
          </w:p>
        </w:tc>
        <w:tc>
          <w:tcPr>
            <w:tcW w:w="400" w:type="pct"/>
            <w:tcBorders>
              <w:top w:val="nil"/>
              <w:left w:val="nil"/>
              <w:bottom w:val="single" w:sz="4" w:space="0" w:color="auto"/>
              <w:right w:val="single" w:sz="4" w:space="0" w:color="auto"/>
            </w:tcBorders>
            <w:shd w:val="clear" w:color="auto" w:fill="auto"/>
            <w:noWrap/>
            <w:vAlign w:val="bottom"/>
            <w:hideMark/>
          </w:tcPr>
          <w:p w14:paraId="6C3C2A09"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21.9</w:t>
            </w:r>
          </w:p>
        </w:tc>
        <w:tc>
          <w:tcPr>
            <w:tcW w:w="524" w:type="pct"/>
            <w:tcBorders>
              <w:top w:val="nil"/>
              <w:left w:val="nil"/>
              <w:bottom w:val="single" w:sz="4" w:space="0" w:color="auto"/>
              <w:right w:val="single" w:sz="4" w:space="0" w:color="auto"/>
            </w:tcBorders>
            <w:shd w:val="clear" w:color="auto" w:fill="auto"/>
            <w:noWrap/>
            <w:vAlign w:val="bottom"/>
            <w:hideMark/>
          </w:tcPr>
          <w:p w14:paraId="5B259062"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$25,326.36</w:t>
            </w:r>
          </w:p>
        </w:tc>
      </w:tr>
      <w:tr w:rsidR="00234C3B" w:rsidRPr="00093BFF" w14:paraId="74880BE7" w14:textId="77777777" w:rsidTr="00234C3B">
        <w:trPr>
          <w:trHeight w:val="36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45B89BEE" w14:textId="3A66E030" w:rsidR="00093BFF" w:rsidRPr="00234C3B" w:rsidRDefault="00093BFF" w:rsidP="00093BFF">
            <w:pPr>
              <w:widowControl/>
              <w:autoSpaceDE/>
              <w:autoSpaceDN/>
              <w:adjustRightInd/>
              <w:ind w:firstLineChars="200" w:firstLine="400"/>
              <w:rPr>
                <w:color w:val="000000"/>
                <w:sz w:val="20"/>
                <w:szCs w:val="20"/>
              </w:rPr>
            </w:pPr>
            <w:r w:rsidRPr="00234C3B">
              <w:rPr>
                <w:color w:val="000000"/>
                <w:sz w:val="20"/>
                <w:szCs w:val="20"/>
              </w:rPr>
              <w:t>Report of exceedences</w:t>
            </w:r>
            <w:r w:rsidR="00234C3B">
              <w:rPr>
                <w:color w:val="000000"/>
                <w:sz w:val="20"/>
                <w:szCs w:val="20"/>
              </w:rPr>
              <w:t xml:space="preserve"> </w:t>
            </w:r>
            <w:r w:rsidRPr="00234C3B">
              <w:rPr>
                <w:color w:val="000000"/>
                <w:sz w:val="20"/>
                <w:szCs w:val="20"/>
                <w:vertAlign w:val="superscript"/>
              </w:rPr>
              <w:t>d</w:t>
            </w:r>
          </w:p>
        </w:tc>
        <w:tc>
          <w:tcPr>
            <w:tcW w:w="427" w:type="pct"/>
            <w:tcBorders>
              <w:top w:val="nil"/>
              <w:left w:val="nil"/>
              <w:bottom w:val="single" w:sz="4" w:space="0" w:color="auto"/>
              <w:right w:val="single" w:sz="4" w:space="0" w:color="auto"/>
            </w:tcBorders>
            <w:shd w:val="clear" w:color="auto" w:fill="auto"/>
            <w:noWrap/>
            <w:vAlign w:val="bottom"/>
            <w:hideMark/>
          </w:tcPr>
          <w:p w14:paraId="5642D8D8"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2</w:t>
            </w:r>
          </w:p>
        </w:tc>
        <w:tc>
          <w:tcPr>
            <w:tcW w:w="461" w:type="pct"/>
            <w:tcBorders>
              <w:top w:val="nil"/>
              <w:left w:val="nil"/>
              <w:bottom w:val="single" w:sz="4" w:space="0" w:color="auto"/>
              <w:right w:val="single" w:sz="4" w:space="0" w:color="auto"/>
            </w:tcBorders>
            <w:shd w:val="clear" w:color="auto" w:fill="auto"/>
            <w:noWrap/>
            <w:vAlign w:val="bottom"/>
            <w:hideMark/>
          </w:tcPr>
          <w:p w14:paraId="5D85B913" w14:textId="77777777" w:rsidR="00093BFF" w:rsidRPr="00234C3B" w:rsidRDefault="00093BFF" w:rsidP="00093BFF">
            <w:pPr>
              <w:widowControl/>
              <w:autoSpaceDE/>
              <w:autoSpaceDN/>
              <w:adjustRightInd/>
              <w:jc w:val="right"/>
              <w:rPr>
                <w:sz w:val="20"/>
                <w:szCs w:val="20"/>
              </w:rPr>
            </w:pPr>
            <w:r w:rsidRPr="00234C3B">
              <w:rPr>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6E19E93D" w14:textId="77777777" w:rsidR="00093BFF" w:rsidRPr="00234C3B" w:rsidRDefault="00093BFF" w:rsidP="00093BFF">
            <w:pPr>
              <w:widowControl/>
              <w:autoSpaceDE/>
              <w:autoSpaceDN/>
              <w:adjustRightInd/>
              <w:jc w:val="right"/>
              <w:rPr>
                <w:sz w:val="20"/>
                <w:szCs w:val="20"/>
              </w:rPr>
            </w:pPr>
            <w:r w:rsidRPr="00234C3B">
              <w:rPr>
                <w:sz w:val="20"/>
                <w:szCs w:val="20"/>
              </w:rPr>
              <w:t>2</w:t>
            </w:r>
          </w:p>
        </w:tc>
        <w:tc>
          <w:tcPr>
            <w:tcW w:w="461" w:type="pct"/>
            <w:tcBorders>
              <w:top w:val="nil"/>
              <w:left w:val="nil"/>
              <w:bottom w:val="single" w:sz="4" w:space="0" w:color="auto"/>
              <w:right w:val="single" w:sz="4" w:space="0" w:color="auto"/>
            </w:tcBorders>
            <w:shd w:val="clear" w:color="auto" w:fill="auto"/>
            <w:noWrap/>
            <w:vAlign w:val="bottom"/>
            <w:hideMark/>
          </w:tcPr>
          <w:p w14:paraId="7315B31B" w14:textId="77777777" w:rsidR="00093BFF" w:rsidRPr="00234C3B" w:rsidRDefault="00093BFF" w:rsidP="00093BFF">
            <w:pPr>
              <w:widowControl/>
              <w:autoSpaceDE/>
              <w:autoSpaceDN/>
              <w:adjustRightInd/>
              <w:jc w:val="right"/>
              <w:rPr>
                <w:sz w:val="20"/>
                <w:szCs w:val="20"/>
              </w:rPr>
            </w:pPr>
            <w:r w:rsidRPr="00234C3B">
              <w:rPr>
                <w:sz w:val="20"/>
                <w:szCs w:val="20"/>
              </w:rPr>
              <w:t>219</w:t>
            </w:r>
          </w:p>
        </w:tc>
        <w:tc>
          <w:tcPr>
            <w:tcW w:w="430" w:type="pct"/>
            <w:tcBorders>
              <w:top w:val="nil"/>
              <w:left w:val="nil"/>
              <w:bottom w:val="single" w:sz="4" w:space="0" w:color="auto"/>
              <w:right w:val="single" w:sz="4" w:space="0" w:color="auto"/>
            </w:tcBorders>
            <w:shd w:val="clear" w:color="auto" w:fill="auto"/>
            <w:noWrap/>
            <w:vAlign w:val="bottom"/>
            <w:hideMark/>
          </w:tcPr>
          <w:p w14:paraId="22850D05"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438</w:t>
            </w:r>
          </w:p>
        </w:tc>
        <w:tc>
          <w:tcPr>
            <w:tcW w:w="521" w:type="pct"/>
            <w:tcBorders>
              <w:top w:val="nil"/>
              <w:left w:val="nil"/>
              <w:bottom w:val="single" w:sz="4" w:space="0" w:color="auto"/>
              <w:right w:val="single" w:sz="4" w:space="0" w:color="auto"/>
            </w:tcBorders>
            <w:shd w:val="clear" w:color="auto" w:fill="auto"/>
            <w:noWrap/>
            <w:vAlign w:val="bottom"/>
            <w:hideMark/>
          </w:tcPr>
          <w:p w14:paraId="6551362E"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21.9</w:t>
            </w:r>
          </w:p>
        </w:tc>
        <w:tc>
          <w:tcPr>
            <w:tcW w:w="400" w:type="pct"/>
            <w:tcBorders>
              <w:top w:val="nil"/>
              <w:left w:val="nil"/>
              <w:bottom w:val="single" w:sz="4" w:space="0" w:color="auto"/>
              <w:right w:val="single" w:sz="4" w:space="0" w:color="auto"/>
            </w:tcBorders>
            <w:shd w:val="clear" w:color="auto" w:fill="auto"/>
            <w:noWrap/>
            <w:vAlign w:val="bottom"/>
            <w:hideMark/>
          </w:tcPr>
          <w:p w14:paraId="779879D8"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43.8</w:t>
            </w:r>
          </w:p>
        </w:tc>
        <w:tc>
          <w:tcPr>
            <w:tcW w:w="524" w:type="pct"/>
            <w:tcBorders>
              <w:top w:val="nil"/>
              <w:left w:val="nil"/>
              <w:bottom w:val="single" w:sz="4" w:space="0" w:color="auto"/>
              <w:right w:val="single" w:sz="4" w:space="0" w:color="auto"/>
            </w:tcBorders>
            <w:shd w:val="clear" w:color="auto" w:fill="auto"/>
            <w:noWrap/>
            <w:vAlign w:val="bottom"/>
            <w:hideMark/>
          </w:tcPr>
          <w:p w14:paraId="2F874C54"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$50,652.73</w:t>
            </w:r>
          </w:p>
        </w:tc>
      </w:tr>
      <w:tr w:rsidR="00234C3B" w:rsidRPr="00093BFF" w14:paraId="474AF754"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223D9182"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C. Create information</w:t>
            </w:r>
          </w:p>
        </w:tc>
        <w:tc>
          <w:tcPr>
            <w:tcW w:w="427" w:type="pct"/>
            <w:tcBorders>
              <w:top w:val="nil"/>
              <w:left w:val="nil"/>
              <w:bottom w:val="single" w:sz="4" w:space="0" w:color="auto"/>
              <w:right w:val="single" w:sz="4" w:space="0" w:color="auto"/>
            </w:tcBorders>
            <w:shd w:val="clear" w:color="auto" w:fill="auto"/>
            <w:noWrap/>
            <w:vAlign w:val="bottom"/>
            <w:hideMark/>
          </w:tcPr>
          <w:p w14:paraId="2F03F3FB"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4B</w:t>
            </w:r>
          </w:p>
        </w:tc>
        <w:tc>
          <w:tcPr>
            <w:tcW w:w="461" w:type="pct"/>
            <w:tcBorders>
              <w:top w:val="nil"/>
              <w:left w:val="nil"/>
              <w:bottom w:val="single" w:sz="4" w:space="0" w:color="auto"/>
              <w:right w:val="single" w:sz="4" w:space="0" w:color="auto"/>
            </w:tcBorders>
            <w:shd w:val="clear" w:color="auto" w:fill="auto"/>
            <w:noWrap/>
            <w:vAlign w:val="bottom"/>
            <w:hideMark/>
          </w:tcPr>
          <w:p w14:paraId="45B3B02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979F5C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6D6A7C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23F0AC3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630B386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407FCEB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022B042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402BC0EA"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21FF1CF9"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D. Gather existing information</w:t>
            </w:r>
          </w:p>
        </w:tc>
        <w:tc>
          <w:tcPr>
            <w:tcW w:w="427" w:type="pct"/>
            <w:tcBorders>
              <w:top w:val="nil"/>
              <w:left w:val="nil"/>
              <w:bottom w:val="single" w:sz="4" w:space="0" w:color="auto"/>
              <w:right w:val="single" w:sz="4" w:space="0" w:color="auto"/>
            </w:tcBorders>
            <w:shd w:val="clear" w:color="auto" w:fill="auto"/>
            <w:noWrap/>
            <w:vAlign w:val="bottom"/>
            <w:hideMark/>
          </w:tcPr>
          <w:p w14:paraId="53074390"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4B</w:t>
            </w:r>
          </w:p>
        </w:tc>
        <w:tc>
          <w:tcPr>
            <w:tcW w:w="461" w:type="pct"/>
            <w:tcBorders>
              <w:top w:val="nil"/>
              <w:left w:val="nil"/>
              <w:bottom w:val="single" w:sz="4" w:space="0" w:color="auto"/>
              <w:right w:val="single" w:sz="4" w:space="0" w:color="auto"/>
            </w:tcBorders>
            <w:shd w:val="clear" w:color="auto" w:fill="auto"/>
            <w:noWrap/>
            <w:vAlign w:val="bottom"/>
            <w:hideMark/>
          </w:tcPr>
          <w:p w14:paraId="58B7D39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F3E01E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8DAF86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7378047E"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5E5152C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70E08F0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71DCD6D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602F3B52"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6994A8BF"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E. Write report</w:t>
            </w:r>
          </w:p>
        </w:tc>
        <w:tc>
          <w:tcPr>
            <w:tcW w:w="427" w:type="pct"/>
            <w:tcBorders>
              <w:top w:val="nil"/>
              <w:left w:val="nil"/>
              <w:bottom w:val="single" w:sz="4" w:space="0" w:color="auto"/>
              <w:right w:val="single" w:sz="4" w:space="0" w:color="auto"/>
            </w:tcBorders>
            <w:shd w:val="clear" w:color="auto" w:fill="auto"/>
            <w:noWrap/>
            <w:vAlign w:val="bottom"/>
            <w:hideMark/>
          </w:tcPr>
          <w:p w14:paraId="071A9C21"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4B</w:t>
            </w:r>
          </w:p>
        </w:tc>
        <w:tc>
          <w:tcPr>
            <w:tcW w:w="461" w:type="pct"/>
            <w:tcBorders>
              <w:top w:val="nil"/>
              <w:left w:val="nil"/>
              <w:bottom w:val="single" w:sz="4" w:space="0" w:color="auto"/>
              <w:right w:val="single" w:sz="4" w:space="0" w:color="auto"/>
            </w:tcBorders>
            <w:shd w:val="clear" w:color="auto" w:fill="auto"/>
            <w:noWrap/>
            <w:vAlign w:val="bottom"/>
            <w:hideMark/>
          </w:tcPr>
          <w:p w14:paraId="22E4515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C10542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9798A8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16C42A8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7EA0031C"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5BA43E5C"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46F92C8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132F6750"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0F039CAC"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Reporting subtotal</w:t>
            </w:r>
          </w:p>
        </w:tc>
        <w:tc>
          <w:tcPr>
            <w:tcW w:w="427" w:type="pct"/>
            <w:tcBorders>
              <w:top w:val="nil"/>
              <w:left w:val="nil"/>
              <w:bottom w:val="single" w:sz="4" w:space="0" w:color="auto"/>
              <w:right w:val="single" w:sz="4" w:space="0" w:color="auto"/>
            </w:tcBorders>
            <w:shd w:val="clear" w:color="auto" w:fill="auto"/>
            <w:noWrap/>
            <w:vAlign w:val="bottom"/>
            <w:hideMark/>
          </w:tcPr>
          <w:p w14:paraId="189E2AD5" w14:textId="77777777" w:rsidR="00093BFF" w:rsidRPr="00234C3B" w:rsidRDefault="00093BFF" w:rsidP="00093BFF">
            <w:pPr>
              <w:widowControl/>
              <w:autoSpaceDE/>
              <w:autoSpaceDN/>
              <w:adjustRightInd/>
              <w:jc w:val="center"/>
              <w:rPr>
                <w:b/>
                <w:bCs/>
                <w:i/>
                <w:iCs/>
                <w:color w:val="000000"/>
                <w:sz w:val="20"/>
                <w:szCs w:val="20"/>
              </w:rPr>
            </w:pPr>
            <w:r w:rsidRPr="00234C3B">
              <w:rPr>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6DDF7A3"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C71DBEB"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70E8697"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 </w:t>
            </w:r>
          </w:p>
        </w:tc>
        <w:tc>
          <w:tcPr>
            <w:tcW w:w="135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34DF585" w14:textId="7AF2EDD5" w:rsidR="00093BFF" w:rsidRPr="00234C3B" w:rsidRDefault="00234C3B" w:rsidP="00093BFF">
            <w:pPr>
              <w:widowControl/>
              <w:autoSpaceDE/>
              <w:autoSpaceDN/>
              <w:adjustRightInd/>
              <w:jc w:val="center"/>
              <w:rPr>
                <w:b/>
                <w:bCs/>
                <w:i/>
                <w:iCs/>
                <w:color w:val="000000"/>
                <w:sz w:val="20"/>
                <w:szCs w:val="20"/>
              </w:rPr>
            </w:pPr>
            <w:r>
              <w:rPr>
                <w:b/>
                <w:bCs/>
                <w:i/>
                <w:iCs/>
                <w:color w:val="000000"/>
                <w:sz w:val="20"/>
                <w:szCs w:val="20"/>
              </w:rPr>
              <w:t>1,259</w:t>
            </w:r>
          </w:p>
        </w:tc>
        <w:tc>
          <w:tcPr>
            <w:tcW w:w="524" w:type="pct"/>
            <w:tcBorders>
              <w:top w:val="nil"/>
              <w:left w:val="nil"/>
              <w:bottom w:val="single" w:sz="4" w:space="0" w:color="auto"/>
              <w:right w:val="single" w:sz="4" w:space="0" w:color="auto"/>
            </w:tcBorders>
            <w:shd w:val="clear" w:color="auto" w:fill="auto"/>
            <w:noWrap/>
            <w:vAlign w:val="bottom"/>
            <w:hideMark/>
          </w:tcPr>
          <w:p w14:paraId="70D0BEAA" w14:textId="549B093A" w:rsidR="00093BFF" w:rsidRPr="00234C3B" w:rsidRDefault="00234C3B" w:rsidP="00093BFF">
            <w:pPr>
              <w:widowControl/>
              <w:autoSpaceDE/>
              <w:autoSpaceDN/>
              <w:adjustRightInd/>
              <w:jc w:val="right"/>
              <w:rPr>
                <w:b/>
                <w:bCs/>
                <w:i/>
                <w:iCs/>
                <w:color w:val="000000"/>
                <w:sz w:val="20"/>
                <w:szCs w:val="20"/>
              </w:rPr>
            </w:pPr>
            <w:r>
              <w:rPr>
                <w:b/>
                <w:bCs/>
                <w:i/>
                <w:iCs/>
                <w:color w:val="000000"/>
                <w:sz w:val="20"/>
                <w:szCs w:val="20"/>
              </w:rPr>
              <w:t>$126,631.82</w:t>
            </w:r>
          </w:p>
        </w:tc>
      </w:tr>
      <w:tr w:rsidR="00234C3B" w:rsidRPr="00093BFF" w14:paraId="165265FB"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1C9B1CB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5. Recordkeeping requirements</w:t>
            </w:r>
          </w:p>
        </w:tc>
        <w:tc>
          <w:tcPr>
            <w:tcW w:w="427" w:type="pct"/>
            <w:tcBorders>
              <w:top w:val="nil"/>
              <w:left w:val="nil"/>
              <w:bottom w:val="single" w:sz="4" w:space="0" w:color="auto"/>
              <w:right w:val="single" w:sz="4" w:space="0" w:color="auto"/>
            </w:tcBorders>
            <w:shd w:val="clear" w:color="auto" w:fill="auto"/>
            <w:noWrap/>
            <w:vAlign w:val="bottom"/>
            <w:hideMark/>
          </w:tcPr>
          <w:p w14:paraId="05AA4CBD"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14EAC7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23B988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357C643"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095DFA5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7559BB23"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0E6D1E43"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0B2E9D3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59022047"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721F1297" w14:textId="3AECF515"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 xml:space="preserve">A. </w:t>
            </w:r>
            <w:r w:rsidR="00234C3B" w:rsidRPr="00234C3B">
              <w:rPr>
                <w:color w:val="000000"/>
                <w:sz w:val="20"/>
                <w:szCs w:val="20"/>
              </w:rPr>
              <w:t>Familiari</w:t>
            </w:r>
            <w:r w:rsidR="00234C3B">
              <w:rPr>
                <w:color w:val="000000"/>
                <w:sz w:val="20"/>
                <w:szCs w:val="20"/>
              </w:rPr>
              <w:t>ze</w:t>
            </w:r>
            <w:r w:rsidR="00234C3B" w:rsidRPr="00234C3B">
              <w:rPr>
                <w:color w:val="000000"/>
                <w:sz w:val="20"/>
                <w:szCs w:val="20"/>
              </w:rPr>
              <w:t xml:space="preserve"> with the regulatory </w:t>
            </w:r>
            <w:r w:rsidR="00234C3B">
              <w:rPr>
                <w:color w:val="000000"/>
                <w:sz w:val="20"/>
                <w:szCs w:val="20"/>
              </w:rPr>
              <w:t>requirement</w:t>
            </w:r>
          </w:p>
        </w:tc>
        <w:tc>
          <w:tcPr>
            <w:tcW w:w="427" w:type="pct"/>
            <w:tcBorders>
              <w:top w:val="nil"/>
              <w:left w:val="nil"/>
              <w:bottom w:val="single" w:sz="4" w:space="0" w:color="auto"/>
              <w:right w:val="single" w:sz="4" w:space="0" w:color="auto"/>
            </w:tcBorders>
            <w:shd w:val="clear" w:color="auto" w:fill="auto"/>
            <w:noWrap/>
            <w:vAlign w:val="bottom"/>
            <w:hideMark/>
          </w:tcPr>
          <w:p w14:paraId="2D1924D7"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4A</w:t>
            </w:r>
          </w:p>
        </w:tc>
        <w:tc>
          <w:tcPr>
            <w:tcW w:w="461" w:type="pct"/>
            <w:tcBorders>
              <w:top w:val="nil"/>
              <w:left w:val="nil"/>
              <w:bottom w:val="single" w:sz="4" w:space="0" w:color="auto"/>
              <w:right w:val="single" w:sz="4" w:space="0" w:color="auto"/>
            </w:tcBorders>
            <w:shd w:val="clear" w:color="auto" w:fill="auto"/>
            <w:noWrap/>
            <w:vAlign w:val="bottom"/>
            <w:hideMark/>
          </w:tcPr>
          <w:p w14:paraId="38A71ADB"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DBE19B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0EDCA1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3D6DAB6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3355048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5F9B953E"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6EB9626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02E4A037"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419D299F"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lastRenderedPageBreak/>
              <w:t>B. Plan activities</w:t>
            </w:r>
          </w:p>
        </w:tc>
        <w:tc>
          <w:tcPr>
            <w:tcW w:w="427" w:type="pct"/>
            <w:tcBorders>
              <w:top w:val="nil"/>
              <w:left w:val="nil"/>
              <w:bottom w:val="single" w:sz="4" w:space="0" w:color="auto"/>
              <w:right w:val="single" w:sz="4" w:space="0" w:color="auto"/>
            </w:tcBorders>
            <w:shd w:val="clear" w:color="auto" w:fill="auto"/>
            <w:noWrap/>
            <w:vAlign w:val="bottom"/>
            <w:hideMark/>
          </w:tcPr>
          <w:p w14:paraId="45528CD5"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5E</w:t>
            </w:r>
          </w:p>
        </w:tc>
        <w:tc>
          <w:tcPr>
            <w:tcW w:w="461" w:type="pct"/>
            <w:tcBorders>
              <w:top w:val="nil"/>
              <w:left w:val="nil"/>
              <w:bottom w:val="single" w:sz="4" w:space="0" w:color="auto"/>
              <w:right w:val="single" w:sz="4" w:space="0" w:color="auto"/>
            </w:tcBorders>
            <w:shd w:val="clear" w:color="auto" w:fill="auto"/>
            <w:noWrap/>
            <w:vAlign w:val="bottom"/>
            <w:hideMark/>
          </w:tcPr>
          <w:p w14:paraId="0AF19994"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19D8034"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424C48F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03992D1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266385A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530B174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6B89072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2863190C"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17E31C40"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C. Implement activities</w:t>
            </w:r>
          </w:p>
        </w:tc>
        <w:tc>
          <w:tcPr>
            <w:tcW w:w="427" w:type="pct"/>
            <w:tcBorders>
              <w:top w:val="nil"/>
              <w:left w:val="nil"/>
              <w:bottom w:val="single" w:sz="4" w:space="0" w:color="auto"/>
              <w:right w:val="single" w:sz="4" w:space="0" w:color="auto"/>
            </w:tcBorders>
            <w:shd w:val="clear" w:color="auto" w:fill="auto"/>
            <w:noWrap/>
            <w:vAlign w:val="bottom"/>
            <w:hideMark/>
          </w:tcPr>
          <w:p w14:paraId="7EBF748D"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5E</w:t>
            </w:r>
          </w:p>
        </w:tc>
        <w:tc>
          <w:tcPr>
            <w:tcW w:w="461" w:type="pct"/>
            <w:tcBorders>
              <w:top w:val="nil"/>
              <w:left w:val="nil"/>
              <w:bottom w:val="single" w:sz="4" w:space="0" w:color="auto"/>
              <w:right w:val="single" w:sz="4" w:space="0" w:color="auto"/>
            </w:tcBorders>
            <w:shd w:val="clear" w:color="auto" w:fill="auto"/>
            <w:noWrap/>
            <w:vAlign w:val="bottom"/>
            <w:hideMark/>
          </w:tcPr>
          <w:p w14:paraId="11E74A0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10E906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6C5C3C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7BF4DB3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7B8BE8E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41740C24"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1C02898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444C0673"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7CC4B7C0"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D. Develop record system</w:t>
            </w:r>
          </w:p>
        </w:tc>
        <w:tc>
          <w:tcPr>
            <w:tcW w:w="427" w:type="pct"/>
            <w:tcBorders>
              <w:top w:val="nil"/>
              <w:left w:val="nil"/>
              <w:bottom w:val="single" w:sz="4" w:space="0" w:color="auto"/>
              <w:right w:val="single" w:sz="4" w:space="0" w:color="auto"/>
            </w:tcBorders>
            <w:shd w:val="clear" w:color="auto" w:fill="auto"/>
            <w:noWrap/>
            <w:vAlign w:val="bottom"/>
            <w:hideMark/>
          </w:tcPr>
          <w:p w14:paraId="21CA2B26"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See 5E</w:t>
            </w:r>
          </w:p>
        </w:tc>
        <w:tc>
          <w:tcPr>
            <w:tcW w:w="461" w:type="pct"/>
            <w:tcBorders>
              <w:top w:val="nil"/>
              <w:left w:val="nil"/>
              <w:bottom w:val="single" w:sz="4" w:space="0" w:color="auto"/>
              <w:right w:val="single" w:sz="4" w:space="0" w:color="auto"/>
            </w:tcBorders>
            <w:shd w:val="clear" w:color="auto" w:fill="auto"/>
            <w:noWrap/>
            <w:vAlign w:val="bottom"/>
            <w:hideMark/>
          </w:tcPr>
          <w:p w14:paraId="63E627F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F97524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3B3BF55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0640B18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7AE7391E"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1387332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44C13CF3"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56184717"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33A05141"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E. Time to enter information</w:t>
            </w:r>
          </w:p>
        </w:tc>
        <w:tc>
          <w:tcPr>
            <w:tcW w:w="427" w:type="pct"/>
            <w:tcBorders>
              <w:top w:val="nil"/>
              <w:left w:val="nil"/>
              <w:bottom w:val="single" w:sz="4" w:space="0" w:color="auto"/>
              <w:right w:val="single" w:sz="4" w:space="0" w:color="auto"/>
            </w:tcBorders>
            <w:shd w:val="clear" w:color="auto" w:fill="auto"/>
            <w:noWrap/>
            <w:vAlign w:val="bottom"/>
            <w:hideMark/>
          </w:tcPr>
          <w:p w14:paraId="2859FE89"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F86920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89D029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A7931D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667A274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77409EC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05186B6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14DBFA2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49C162FA" w14:textId="77777777" w:rsidTr="00234C3B">
        <w:trPr>
          <w:trHeight w:val="6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13005229" w14:textId="77777777" w:rsidR="00234C3B" w:rsidRDefault="00093BFF" w:rsidP="00093BFF">
            <w:pPr>
              <w:widowControl/>
              <w:autoSpaceDE/>
              <w:autoSpaceDN/>
              <w:adjustRightInd/>
              <w:ind w:firstLineChars="300" w:firstLine="600"/>
              <w:rPr>
                <w:color w:val="000000"/>
                <w:sz w:val="20"/>
                <w:szCs w:val="20"/>
              </w:rPr>
            </w:pPr>
            <w:r w:rsidRPr="00234C3B">
              <w:rPr>
                <w:color w:val="000000"/>
                <w:sz w:val="20"/>
                <w:szCs w:val="20"/>
              </w:rPr>
              <w:t xml:space="preserve">Records of all information </w:t>
            </w:r>
          </w:p>
          <w:p w14:paraId="7C6C1B89" w14:textId="0E5CBC26" w:rsidR="00093BFF" w:rsidRPr="00234C3B" w:rsidRDefault="00093BFF" w:rsidP="00093BFF">
            <w:pPr>
              <w:widowControl/>
              <w:autoSpaceDE/>
              <w:autoSpaceDN/>
              <w:adjustRightInd/>
              <w:ind w:firstLineChars="300" w:firstLine="600"/>
              <w:rPr>
                <w:color w:val="000000"/>
                <w:sz w:val="20"/>
                <w:szCs w:val="20"/>
              </w:rPr>
            </w:pPr>
            <w:r w:rsidRPr="00234C3B">
              <w:rPr>
                <w:color w:val="000000"/>
                <w:sz w:val="20"/>
                <w:szCs w:val="20"/>
              </w:rPr>
              <w:t>required by standards</w:t>
            </w:r>
          </w:p>
        </w:tc>
        <w:tc>
          <w:tcPr>
            <w:tcW w:w="427" w:type="pct"/>
            <w:tcBorders>
              <w:top w:val="nil"/>
              <w:left w:val="nil"/>
              <w:bottom w:val="single" w:sz="4" w:space="0" w:color="auto"/>
              <w:right w:val="single" w:sz="4" w:space="0" w:color="auto"/>
            </w:tcBorders>
            <w:shd w:val="clear" w:color="auto" w:fill="auto"/>
            <w:noWrap/>
            <w:vAlign w:val="bottom"/>
            <w:hideMark/>
          </w:tcPr>
          <w:p w14:paraId="5A696355"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0.25</w:t>
            </w:r>
          </w:p>
        </w:tc>
        <w:tc>
          <w:tcPr>
            <w:tcW w:w="461" w:type="pct"/>
            <w:tcBorders>
              <w:top w:val="nil"/>
              <w:left w:val="nil"/>
              <w:bottom w:val="single" w:sz="4" w:space="0" w:color="auto"/>
              <w:right w:val="single" w:sz="4" w:space="0" w:color="auto"/>
            </w:tcBorders>
            <w:shd w:val="clear" w:color="auto" w:fill="auto"/>
            <w:noWrap/>
            <w:vAlign w:val="bottom"/>
            <w:hideMark/>
          </w:tcPr>
          <w:p w14:paraId="1814AACB"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6BE8EB56"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0.25</w:t>
            </w:r>
          </w:p>
        </w:tc>
        <w:tc>
          <w:tcPr>
            <w:tcW w:w="461" w:type="pct"/>
            <w:tcBorders>
              <w:top w:val="nil"/>
              <w:left w:val="nil"/>
              <w:bottom w:val="single" w:sz="4" w:space="0" w:color="auto"/>
              <w:right w:val="single" w:sz="4" w:space="0" w:color="auto"/>
            </w:tcBorders>
            <w:shd w:val="clear" w:color="auto" w:fill="auto"/>
            <w:noWrap/>
            <w:vAlign w:val="bottom"/>
            <w:hideMark/>
          </w:tcPr>
          <w:p w14:paraId="619927EB" w14:textId="77777777" w:rsidR="00093BFF" w:rsidRPr="00234C3B" w:rsidRDefault="00093BFF" w:rsidP="00093BFF">
            <w:pPr>
              <w:widowControl/>
              <w:autoSpaceDE/>
              <w:autoSpaceDN/>
              <w:adjustRightInd/>
              <w:jc w:val="right"/>
              <w:rPr>
                <w:sz w:val="20"/>
                <w:szCs w:val="20"/>
              </w:rPr>
            </w:pPr>
            <w:r w:rsidRPr="00234C3B">
              <w:rPr>
                <w:sz w:val="20"/>
                <w:szCs w:val="20"/>
              </w:rPr>
              <w:t>2,190</w:t>
            </w:r>
          </w:p>
        </w:tc>
        <w:tc>
          <w:tcPr>
            <w:tcW w:w="430" w:type="pct"/>
            <w:tcBorders>
              <w:top w:val="nil"/>
              <w:left w:val="nil"/>
              <w:bottom w:val="single" w:sz="4" w:space="0" w:color="auto"/>
              <w:right w:val="single" w:sz="4" w:space="0" w:color="auto"/>
            </w:tcBorders>
            <w:shd w:val="clear" w:color="auto" w:fill="auto"/>
            <w:noWrap/>
            <w:vAlign w:val="bottom"/>
            <w:hideMark/>
          </w:tcPr>
          <w:p w14:paraId="4B9D4EF1"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547.5</w:t>
            </w:r>
          </w:p>
        </w:tc>
        <w:tc>
          <w:tcPr>
            <w:tcW w:w="521" w:type="pct"/>
            <w:tcBorders>
              <w:top w:val="nil"/>
              <w:left w:val="nil"/>
              <w:bottom w:val="single" w:sz="4" w:space="0" w:color="auto"/>
              <w:right w:val="single" w:sz="4" w:space="0" w:color="auto"/>
            </w:tcBorders>
            <w:shd w:val="clear" w:color="auto" w:fill="auto"/>
            <w:noWrap/>
            <w:vAlign w:val="bottom"/>
            <w:hideMark/>
          </w:tcPr>
          <w:p w14:paraId="6CEA54F5"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27.38</w:t>
            </w:r>
          </w:p>
        </w:tc>
        <w:tc>
          <w:tcPr>
            <w:tcW w:w="400" w:type="pct"/>
            <w:tcBorders>
              <w:top w:val="nil"/>
              <w:left w:val="nil"/>
              <w:bottom w:val="single" w:sz="4" w:space="0" w:color="auto"/>
              <w:right w:val="single" w:sz="4" w:space="0" w:color="auto"/>
            </w:tcBorders>
            <w:shd w:val="clear" w:color="auto" w:fill="auto"/>
            <w:noWrap/>
            <w:vAlign w:val="bottom"/>
            <w:hideMark/>
          </w:tcPr>
          <w:p w14:paraId="74CA19EF"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54.75</w:t>
            </w:r>
          </w:p>
        </w:tc>
        <w:tc>
          <w:tcPr>
            <w:tcW w:w="524" w:type="pct"/>
            <w:tcBorders>
              <w:top w:val="nil"/>
              <w:left w:val="nil"/>
              <w:bottom w:val="single" w:sz="4" w:space="0" w:color="auto"/>
              <w:right w:val="single" w:sz="4" w:space="0" w:color="auto"/>
            </w:tcBorders>
            <w:shd w:val="clear" w:color="auto" w:fill="auto"/>
            <w:noWrap/>
            <w:vAlign w:val="bottom"/>
            <w:hideMark/>
          </w:tcPr>
          <w:p w14:paraId="0851EB6D"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$63,315.91</w:t>
            </w:r>
          </w:p>
        </w:tc>
      </w:tr>
      <w:tr w:rsidR="00234C3B" w:rsidRPr="00093BFF" w14:paraId="5A0C7A75" w14:textId="77777777" w:rsidTr="00234C3B">
        <w:trPr>
          <w:trHeight w:val="6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16AABBB3" w14:textId="77777777" w:rsidR="00234C3B" w:rsidRDefault="00093BFF" w:rsidP="00093BFF">
            <w:pPr>
              <w:widowControl/>
              <w:autoSpaceDE/>
              <w:autoSpaceDN/>
              <w:adjustRightInd/>
              <w:ind w:firstLineChars="100" w:firstLine="200"/>
              <w:rPr>
                <w:color w:val="000000"/>
                <w:sz w:val="20"/>
                <w:szCs w:val="20"/>
              </w:rPr>
            </w:pPr>
            <w:r w:rsidRPr="00234C3B">
              <w:rPr>
                <w:color w:val="000000"/>
                <w:sz w:val="20"/>
                <w:szCs w:val="20"/>
              </w:rPr>
              <w:t xml:space="preserve">F. Time and cost to perform VE </w:t>
            </w:r>
          </w:p>
          <w:p w14:paraId="1AFEFB5F" w14:textId="2EEF76DA"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observation</w:t>
            </w:r>
          </w:p>
        </w:tc>
        <w:tc>
          <w:tcPr>
            <w:tcW w:w="427" w:type="pct"/>
            <w:tcBorders>
              <w:top w:val="nil"/>
              <w:left w:val="nil"/>
              <w:bottom w:val="single" w:sz="4" w:space="0" w:color="auto"/>
              <w:right w:val="single" w:sz="4" w:space="0" w:color="auto"/>
            </w:tcBorders>
            <w:shd w:val="clear" w:color="auto" w:fill="auto"/>
            <w:noWrap/>
            <w:vAlign w:val="bottom"/>
            <w:hideMark/>
          </w:tcPr>
          <w:p w14:paraId="42FE2A3A"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2BA6CE2F"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3940B61E"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02977CF6" w14:textId="77777777" w:rsidR="00093BFF" w:rsidRPr="00234C3B" w:rsidRDefault="00093BFF" w:rsidP="00093BFF">
            <w:pPr>
              <w:widowControl/>
              <w:autoSpaceDE/>
              <w:autoSpaceDN/>
              <w:adjustRightInd/>
              <w:jc w:val="right"/>
              <w:rPr>
                <w:sz w:val="20"/>
                <w:szCs w:val="20"/>
              </w:rPr>
            </w:pPr>
            <w:r w:rsidRPr="00234C3B">
              <w:rPr>
                <w:sz w:val="20"/>
                <w:szCs w:val="20"/>
              </w:rPr>
              <w:t>2,190</w:t>
            </w:r>
          </w:p>
        </w:tc>
        <w:tc>
          <w:tcPr>
            <w:tcW w:w="430" w:type="pct"/>
            <w:tcBorders>
              <w:top w:val="nil"/>
              <w:left w:val="nil"/>
              <w:bottom w:val="single" w:sz="4" w:space="0" w:color="auto"/>
              <w:right w:val="single" w:sz="4" w:space="0" w:color="auto"/>
            </w:tcBorders>
            <w:shd w:val="clear" w:color="auto" w:fill="auto"/>
            <w:noWrap/>
            <w:vAlign w:val="bottom"/>
            <w:hideMark/>
          </w:tcPr>
          <w:p w14:paraId="08A1979A"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2,190</w:t>
            </w:r>
          </w:p>
        </w:tc>
        <w:tc>
          <w:tcPr>
            <w:tcW w:w="521" w:type="pct"/>
            <w:tcBorders>
              <w:top w:val="nil"/>
              <w:left w:val="nil"/>
              <w:bottom w:val="single" w:sz="4" w:space="0" w:color="auto"/>
              <w:right w:val="single" w:sz="4" w:space="0" w:color="auto"/>
            </w:tcBorders>
            <w:shd w:val="clear" w:color="auto" w:fill="auto"/>
            <w:noWrap/>
            <w:vAlign w:val="bottom"/>
            <w:hideMark/>
          </w:tcPr>
          <w:p w14:paraId="3A41A532"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109.5</w:t>
            </w:r>
          </w:p>
        </w:tc>
        <w:tc>
          <w:tcPr>
            <w:tcW w:w="400" w:type="pct"/>
            <w:tcBorders>
              <w:top w:val="nil"/>
              <w:left w:val="nil"/>
              <w:bottom w:val="single" w:sz="4" w:space="0" w:color="auto"/>
              <w:right w:val="single" w:sz="4" w:space="0" w:color="auto"/>
            </w:tcBorders>
            <w:shd w:val="clear" w:color="auto" w:fill="auto"/>
            <w:noWrap/>
            <w:vAlign w:val="bottom"/>
            <w:hideMark/>
          </w:tcPr>
          <w:p w14:paraId="036B4D1E"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219</w:t>
            </w:r>
          </w:p>
        </w:tc>
        <w:tc>
          <w:tcPr>
            <w:tcW w:w="524" w:type="pct"/>
            <w:tcBorders>
              <w:top w:val="nil"/>
              <w:left w:val="nil"/>
              <w:bottom w:val="single" w:sz="4" w:space="0" w:color="auto"/>
              <w:right w:val="single" w:sz="4" w:space="0" w:color="auto"/>
            </w:tcBorders>
            <w:shd w:val="clear" w:color="auto" w:fill="auto"/>
            <w:noWrap/>
            <w:vAlign w:val="bottom"/>
            <w:hideMark/>
          </w:tcPr>
          <w:p w14:paraId="467A39E9" w14:textId="77777777" w:rsidR="00093BFF" w:rsidRPr="00234C3B" w:rsidRDefault="00093BFF" w:rsidP="00093BFF">
            <w:pPr>
              <w:widowControl/>
              <w:autoSpaceDE/>
              <w:autoSpaceDN/>
              <w:adjustRightInd/>
              <w:jc w:val="right"/>
              <w:rPr>
                <w:sz w:val="20"/>
                <w:szCs w:val="20"/>
              </w:rPr>
            </w:pPr>
            <w:r w:rsidRPr="00234C3B">
              <w:rPr>
                <w:sz w:val="20"/>
                <w:szCs w:val="20"/>
              </w:rPr>
              <w:t>$986,913.65</w:t>
            </w:r>
          </w:p>
        </w:tc>
      </w:tr>
      <w:tr w:rsidR="00234C3B" w:rsidRPr="00093BFF" w14:paraId="664D6624" w14:textId="77777777" w:rsidTr="00234C3B">
        <w:trPr>
          <w:trHeight w:val="9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33AF6535" w14:textId="77777777" w:rsidR="00234C3B" w:rsidRDefault="00093BFF" w:rsidP="00093BFF">
            <w:pPr>
              <w:widowControl/>
              <w:autoSpaceDE/>
              <w:autoSpaceDN/>
              <w:adjustRightInd/>
              <w:ind w:firstLineChars="100" w:firstLine="200"/>
              <w:rPr>
                <w:color w:val="000000"/>
                <w:sz w:val="20"/>
                <w:szCs w:val="20"/>
              </w:rPr>
            </w:pPr>
            <w:r w:rsidRPr="00234C3B">
              <w:rPr>
                <w:color w:val="000000"/>
                <w:sz w:val="20"/>
                <w:szCs w:val="20"/>
              </w:rPr>
              <w:t xml:space="preserve">G. Time to adjust existing ways to </w:t>
            </w:r>
          </w:p>
          <w:p w14:paraId="7557F2C4" w14:textId="77777777" w:rsidR="00234C3B" w:rsidRDefault="00093BFF" w:rsidP="00093BFF">
            <w:pPr>
              <w:widowControl/>
              <w:autoSpaceDE/>
              <w:autoSpaceDN/>
              <w:adjustRightInd/>
              <w:ind w:firstLineChars="100" w:firstLine="200"/>
              <w:rPr>
                <w:color w:val="000000"/>
                <w:sz w:val="20"/>
                <w:szCs w:val="20"/>
              </w:rPr>
            </w:pPr>
            <w:r w:rsidRPr="00234C3B">
              <w:rPr>
                <w:color w:val="000000"/>
                <w:sz w:val="20"/>
                <w:szCs w:val="20"/>
              </w:rPr>
              <w:t xml:space="preserve">comply with previous applicable </w:t>
            </w:r>
          </w:p>
          <w:p w14:paraId="2BC2BA0A" w14:textId="4A0948CE"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regulations</w:t>
            </w:r>
          </w:p>
        </w:tc>
        <w:tc>
          <w:tcPr>
            <w:tcW w:w="427" w:type="pct"/>
            <w:tcBorders>
              <w:top w:val="nil"/>
              <w:left w:val="nil"/>
              <w:bottom w:val="single" w:sz="4" w:space="0" w:color="auto"/>
              <w:right w:val="single" w:sz="4" w:space="0" w:color="auto"/>
            </w:tcBorders>
            <w:shd w:val="clear" w:color="auto" w:fill="auto"/>
            <w:noWrap/>
            <w:vAlign w:val="bottom"/>
            <w:hideMark/>
          </w:tcPr>
          <w:p w14:paraId="6867DBCF"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N/A</w:t>
            </w:r>
          </w:p>
        </w:tc>
        <w:tc>
          <w:tcPr>
            <w:tcW w:w="461" w:type="pct"/>
            <w:tcBorders>
              <w:top w:val="nil"/>
              <w:left w:val="nil"/>
              <w:bottom w:val="single" w:sz="4" w:space="0" w:color="auto"/>
              <w:right w:val="single" w:sz="4" w:space="0" w:color="auto"/>
            </w:tcBorders>
            <w:shd w:val="clear" w:color="auto" w:fill="auto"/>
            <w:noWrap/>
            <w:vAlign w:val="bottom"/>
            <w:hideMark/>
          </w:tcPr>
          <w:p w14:paraId="73688DA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D0F50BC"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F98E29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4739675D"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003F3095"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133776C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51D4A867"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7BCB62A2" w14:textId="77777777" w:rsidTr="00234C3B">
        <w:trPr>
          <w:trHeight w:val="6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4254669E"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H. Time to transmit or disclose information</w:t>
            </w:r>
          </w:p>
        </w:tc>
        <w:tc>
          <w:tcPr>
            <w:tcW w:w="427" w:type="pct"/>
            <w:tcBorders>
              <w:top w:val="nil"/>
              <w:left w:val="nil"/>
              <w:bottom w:val="single" w:sz="4" w:space="0" w:color="auto"/>
              <w:right w:val="single" w:sz="4" w:space="0" w:color="auto"/>
            </w:tcBorders>
            <w:shd w:val="clear" w:color="auto" w:fill="auto"/>
            <w:noWrap/>
            <w:vAlign w:val="bottom"/>
            <w:hideMark/>
          </w:tcPr>
          <w:p w14:paraId="3AF198AF"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0.25</w:t>
            </w:r>
          </w:p>
        </w:tc>
        <w:tc>
          <w:tcPr>
            <w:tcW w:w="461" w:type="pct"/>
            <w:tcBorders>
              <w:top w:val="nil"/>
              <w:left w:val="nil"/>
              <w:bottom w:val="single" w:sz="4" w:space="0" w:color="auto"/>
              <w:right w:val="single" w:sz="4" w:space="0" w:color="auto"/>
            </w:tcBorders>
            <w:shd w:val="clear" w:color="auto" w:fill="auto"/>
            <w:noWrap/>
            <w:vAlign w:val="bottom"/>
            <w:hideMark/>
          </w:tcPr>
          <w:p w14:paraId="617B50E2"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1</w:t>
            </w:r>
          </w:p>
        </w:tc>
        <w:tc>
          <w:tcPr>
            <w:tcW w:w="461" w:type="pct"/>
            <w:tcBorders>
              <w:top w:val="nil"/>
              <w:left w:val="nil"/>
              <w:bottom w:val="single" w:sz="4" w:space="0" w:color="auto"/>
              <w:right w:val="single" w:sz="4" w:space="0" w:color="auto"/>
            </w:tcBorders>
            <w:shd w:val="clear" w:color="auto" w:fill="auto"/>
            <w:noWrap/>
            <w:vAlign w:val="bottom"/>
            <w:hideMark/>
          </w:tcPr>
          <w:p w14:paraId="52DAC9BD"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0.25</w:t>
            </w:r>
          </w:p>
        </w:tc>
        <w:tc>
          <w:tcPr>
            <w:tcW w:w="461" w:type="pct"/>
            <w:tcBorders>
              <w:top w:val="nil"/>
              <w:left w:val="nil"/>
              <w:bottom w:val="single" w:sz="4" w:space="0" w:color="auto"/>
              <w:right w:val="single" w:sz="4" w:space="0" w:color="auto"/>
            </w:tcBorders>
            <w:shd w:val="clear" w:color="auto" w:fill="auto"/>
            <w:noWrap/>
            <w:vAlign w:val="bottom"/>
            <w:hideMark/>
          </w:tcPr>
          <w:p w14:paraId="2E7A371F" w14:textId="77777777" w:rsidR="00093BFF" w:rsidRPr="00234C3B" w:rsidRDefault="00093BFF" w:rsidP="00093BFF">
            <w:pPr>
              <w:widowControl/>
              <w:autoSpaceDE/>
              <w:autoSpaceDN/>
              <w:adjustRightInd/>
              <w:jc w:val="right"/>
              <w:rPr>
                <w:sz w:val="20"/>
                <w:szCs w:val="20"/>
              </w:rPr>
            </w:pPr>
            <w:r w:rsidRPr="00234C3B">
              <w:rPr>
                <w:sz w:val="20"/>
                <w:szCs w:val="20"/>
              </w:rPr>
              <w:t>2,190</w:t>
            </w:r>
          </w:p>
        </w:tc>
        <w:tc>
          <w:tcPr>
            <w:tcW w:w="430" w:type="pct"/>
            <w:tcBorders>
              <w:top w:val="nil"/>
              <w:left w:val="nil"/>
              <w:bottom w:val="single" w:sz="4" w:space="0" w:color="auto"/>
              <w:right w:val="single" w:sz="4" w:space="0" w:color="auto"/>
            </w:tcBorders>
            <w:shd w:val="clear" w:color="auto" w:fill="auto"/>
            <w:noWrap/>
            <w:vAlign w:val="bottom"/>
            <w:hideMark/>
          </w:tcPr>
          <w:p w14:paraId="21A16379"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547.5</w:t>
            </w:r>
          </w:p>
        </w:tc>
        <w:tc>
          <w:tcPr>
            <w:tcW w:w="521" w:type="pct"/>
            <w:tcBorders>
              <w:top w:val="nil"/>
              <w:left w:val="nil"/>
              <w:bottom w:val="single" w:sz="4" w:space="0" w:color="auto"/>
              <w:right w:val="single" w:sz="4" w:space="0" w:color="auto"/>
            </w:tcBorders>
            <w:shd w:val="clear" w:color="auto" w:fill="auto"/>
            <w:noWrap/>
            <w:vAlign w:val="bottom"/>
            <w:hideMark/>
          </w:tcPr>
          <w:p w14:paraId="4771F02C"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27.38</w:t>
            </w:r>
          </w:p>
        </w:tc>
        <w:tc>
          <w:tcPr>
            <w:tcW w:w="400" w:type="pct"/>
            <w:tcBorders>
              <w:top w:val="nil"/>
              <w:left w:val="nil"/>
              <w:bottom w:val="single" w:sz="4" w:space="0" w:color="auto"/>
              <w:right w:val="single" w:sz="4" w:space="0" w:color="auto"/>
            </w:tcBorders>
            <w:shd w:val="clear" w:color="auto" w:fill="auto"/>
            <w:noWrap/>
            <w:vAlign w:val="bottom"/>
            <w:hideMark/>
          </w:tcPr>
          <w:p w14:paraId="7917B24E"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54.75</w:t>
            </w:r>
          </w:p>
        </w:tc>
        <w:tc>
          <w:tcPr>
            <w:tcW w:w="524" w:type="pct"/>
            <w:tcBorders>
              <w:top w:val="nil"/>
              <w:left w:val="nil"/>
              <w:bottom w:val="single" w:sz="4" w:space="0" w:color="auto"/>
              <w:right w:val="single" w:sz="4" w:space="0" w:color="auto"/>
            </w:tcBorders>
            <w:shd w:val="clear" w:color="auto" w:fill="auto"/>
            <w:noWrap/>
            <w:vAlign w:val="bottom"/>
            <w:hideMark/>
          </w:tcPr>
          <w:p w14:paraId="1D2050E0" w14:textId="77777777" w:rsidR="00093BFF" w:rsidRPr="00234C3B" w:rsidRDefault="00093BFF" w:rsidP="00093BFF">
            <w:pPr>
              <w:widowControl/>
              <w:autoSpaceDE/>
              <w:autoSpaceDN/>
              <w:adjustRightInd/>
              <w:jc w:val="right"/>
              <w:rPr>
                <w:color w:val="000000"/>
                <w:sz w:val="20"/>
                <w:szCs w:val="20"/>
              </w:rPr>
            </w:pPr>
            <w:r w:rsidRPr="00234C3B">
              <w:rPr>
                <w:color w:val="000000"/>
                <w:sz w:val="20"/>
                <w:szCs w:val="20"/>
              </w:rPr>
              <w:t>$63,315.91</w:t>
            </w:r>
          </w:p>
        </w:tc>
      </w:tr>
      <w:tr w:rsidR="00234C3B" w:rsidRPr="00093BFF" w14:paraId="2FCF4B49"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4493E912" w14:textId="77777777" w:rsidR="00093BFF" w:rsidRPr="00234C3B" w:rsidRDefault="00093BFF" w:rsidP="00093BFF">
            <w:pPr>
              <w:widowControl/>
              <w:autoSpaceDE/>
              <w:autoSpaceDN/>
              <w:adjustRightInd/>
              <w:ind w:firstLineChars="100" w:firstLine="200"/>
              <w:rPr>
                <w:color w:val="000000"/>
                <w:sz w:val="20"/>
                <w:szCs w:val="20"/>
              </w:rPr>
            </w:pPr>
            <w:r w:rsidRPr="00234C3B">
              <w:rPr>
                <w:color w:val="000000"/>
                <w:sz w:val="20"/>
                <w:szCs w:val="20"/>
              </w:rPr>
              <w:t>I. Time for audits</w:t>
            </w:r>
          </w:p>
        </w:tc>
        <w:tc>
          <w:tcPr>
            <w:tcW w:w="427" w:type="pct"/>
            <w:tcBorders>
              <w:top w:val="nil"/>
              <w:left w:val="nil"/>
              <w:bottom w:val="single" w:sz="4" w:space="0" w:color="auto"/>
              <w:right w:val="single" w:sz="4" w:space="0" w:color="auto"/>
            </w:tcBorders>
            <w:shd w:val="clear" w:color="auto" w:fill="auto"/>
            <w:noWrap/>
            <w:vAlign w:val="bottom"/>
            <w:hideMark/>
          </w:tcPr>
          <w:p w14:paraId="79613A11"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N/A</w:t>
            </w:r>
          </w:p>
        </w:tc>
        <w:tc>
          <w:tcPr>
            <w:tcW w:w="461" w:type="pct"/>
            <w:tcBorders>
              <w:top w:val="nil"/>
              <w:left w:val="nil"/>
              <w:bottom w:val="single" w:sz="4" w:space="0" w:color="auto"/>
              <w:right w:val="single" w:sz="4" w:space="0" w:color="auto"/>
            </w:tcBorders>
            <w:shd w:val="clear" w:color="auto" w:fill="auto"/>
            <w:noWrap/>
            <w:vAlign w:val="bottom"/>
            <w:hideMark/>
          </w:tcPr>
          <w:p w14:paraId="21FD98E9"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8DFEA8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613411C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259A107A"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2276D95C"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447D6B60"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1A8D0A4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r>
      <w:tr w:rsidR="00234C3B" w:rsidRPr="00093BFF" w14:paraId="03896A6A"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3E880A09"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Recordkeeping subtotal</w:t>
            </w:r>
          </w:p>
        </w:tc>
        <w:tc>
          <w:tcPr>
            <w:tcW w:w="427" w:type="pct"/>
            <w:tcBorders>
              <w:top w:val="nil"/>
              <w:left w:val="nil"/>
              <w:bottom w:val="single" w:sz="4" w:space="0" w:color="auto"/>
              <w:right w:val="single" w:sz="4" w:space="0" w:color="auto"/>
            </w:tcBorders>
            <w:shd w:val="clear" w:color="auto" w:fill="auto"/>
            <w:noWrap/>
            <w:vAlign w:val="bottom"/>
            <w:hideMark/>
          </w:tcPr>
          <w:p w14:paraId="03F5BEEF" w14:textId="77777777" w:rsidR="00093BFF" w:rsidRPr="00234C3B" w:rsidRDefault="00093BFF" w:rsidP="00093BFF">
            <w:pPr>
              <w:widowControl/>
              <w:autoSpaceDE/>
              <w:autoSpaceDN/>
              <w:adjustRightInd/>
              <w:jc w:val="center"/>
              <w:rPr>
                <w:b/>
                <w:bCs/>
                <w:i/>
                <w:iCs/>
                <w:color w:val="000000"/>
                <w:sz w:val="20"/>
                <w:szCs w:val="20"/>
              </w:rPr>
            </w:pPr>
            <w:r w:rsidRPr="00234C3B">
              <w:rPr>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05AA8B21"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AA81C38"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E4F8921" w14:textId="77777777" w:rsidR="00093BFF" w:rsidRPr="00234C3B" w:rsidRDefault="00093BFF" w:rsidP="00093BFF">
            <w:pPr>
              <w:widowControl/>
              <w:autoSpaceDE/>
              <w:autoSpaceDN/>
              <w:adjustRightInd/>
              <w:rPr>
                <w:b/>
                <w:bCs/>
                <w:i/>
                <w:iCs/>
                <w:color w:val="000000"/>
                <w:sz w:val="20"/>
                <w:szCs w:val="20"/>
              </w:rPr>
            </w:pPr>
            <w:r w:rsidRPr="00234C3B">
              <w:rPr>
                <w:b/>
                <w:bCs/>
                <w:i/>
                <w:iCs/>
                <w:color w:val="000000"/>
                <w:sz w:val="20"/>
                <w:szCs w:val="20"/>
              </w:rPr>
              <w:t> </w:t>
            </w:r>
          </w:p>
        </w:tc>
        <w:tc>
          <w:tcPr>
            <w:tcW w:w="135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6C4C8955" w14:textId="77777777" w:rsidR="00093BFF" w:rsidRPr="00234C3B" w:rsidRDefault="00093BFF" w:rsidP="00093BFF">
            <w:pPr>
              <w:widowControl/>
              <w:autoSpaceDE/>
              <w:autoSpaceDN/>
              <w:adjustRightInd/>
              <w:jc w:val="center"/>
              <w:rPr>
                <w:b/>
                <w:bCs/>
                <w:i/>
                <w:iCs/>
                <w:color w:val="000000"/>
                <w:sz w:val="20"/>
                <w:szCs w:val="20"/>
              </w:rPr>
            </w:pPr>
            <w:r w:rsidRPr="00234C3B">
              <w:rPr>
                <w:b/>
                <w:bCs/>
                <w:i/>
                <w:iCs/>
                <w:color w:val="000000"/>
                <w:sz w:val="20"/>
                <w:szCs w:val="20"/>
              </w:rPr>
              <w:t>3,778</w:t>
            </w:r>
          </w:p>
        </w:tc>
        <w:tc>
          <w:tcPr>
            <w:tcW w:w="524" w:type="pct"/>
            <w:tcBorders>
              <w:top w:val="nil"/>
              <w:left w:val="nil"/>
              <w:bottom w:val="single" w:sz="4" w:space="0" w:color="auto"/>
              <w:right w:val="single" w:sz="4" w:space="0" w:color="auto"/>
            </w:tcBorders>
            <w:shd w:val="clear" w:color="auto" w:fill="auto"/>
            <w:noWrap/>
            <w:vAlign w:val="bottom"/>
            <w:hideMark/>
          </w:tcPr>
          <w:p w14:paraId="4F3D739F" w14:textId="77777777" w:rsidR="00093BFF" w:rsidRPr="00234C3B" w:rsidRDefault="00093BFF" w:rsidP="00093BFF">
            <w:pPr>
              <w:widowControl/>
              <w:autoSpaceDE/>
              <w:autoSpaceDN/>
              <w:adjustRightInd/>
              <w:jc w:val="right"/>
              <w:rPr>
                <w:b/>
                <w:bCs/>
                <w:i/>
                <w:iCs/>
                <w:color w:val="000000"/>
                <w:sz w:val="20"/>
                <w:szCs w:val="20"/>
              </w:rPr>
            </w:pPr>
            <w:r w:rsidRPr="00234C3B">
              <w:rPr>
                <w:b/>
                <w:bCs/>
                <w:i/>
                <w:iCs/>
                <w:color w:val="000000"/>
                <w:sz w:val="20"/>
                <w:szCs w:val="20"/>
              </w:rPr>
              <w:t>$1,113,545.47</w:t>
            </w:r>
          </w:p>
        </w:tc>
      </w:tr>
      <w:tr w:rsidR="00234C3B" w:rsidRPr="00093BFF" w14:paraId="54932305" w14:textId="77777777" w:rsidTr="00234C3B">
        <w:trPr>
          <w:trHeight w:val="630"/>
          <w:jc w:val="center"/>
        </w:trPr>
        <w:tc>
          <w:tcPr>
            <w:tcW w:w="1316" w:type="pct"/>
            <w:tcBorders>
              <w:top w:val="nil"/>
              <w:left w:val="single" w:sz="4" w:space="0" w:color="auto"/>
              <w:bottom w:val="single" w:sz="4" w:space="0" w:color="auto"/>
              <w:right w:val="single" w:sz="4" w:space="0" w:color="auto"/>
            </w:tcBorders>
            <w:shd w:val="clear" w:color="auto" w:fill="auto"/>
            <w:vAlign w:val="bottom"/>
            <w:hideMark/>
          </w:tcPr>
          <w:p w14:paraId="49C41B35"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xml:space="preserve">TOTAL ANNUAL BURDEN AND COSTS (rounded): </w:t>
            </w:r>
            <w:r w:rsidRPr="00234C3B">
              <w:rPr>
                <w:b/>
                <w:bCs/>
                <w:color w:val="000000"/>
                <w:sz w:val="20"/>
                <w:szCs w:val="20"/>
                <w:vertAlign w:val="superscript"/>
              </w:rPr>
              <w:t>f</w:t>
            </w:r>
          </w:p>
        </w:tc>
        <w:tc>
          <w:tcPr>
            <w:tcW w:w="427" w:type="pct"/>
            <w:tcBorders>
              <w:top w:val="nil"/>
              <w:left w:val="nil"/>
              <w:bottom w:val="single" w:sz="4" w:space="0" w:color="auto"/>
              <w:right w:val="single" w:sz="4" w:space="0" w:color="auto"/>
            </w:tcBorders>
            <w:shd w:val="clear" w:color="auto" w:fill="auto"/>
            <w:noWrap/>
            <w:vAlign w:val="bottom"/>
            <w:hideMark/>
          </w:tcPr>
          <w:p w14:paraId="03548AA9" w14:textId="77777777" w:rsidR="00093BFF" w:rsidRPr="00234C3B" w:rsidRDefault="00093BFF" w:rsidP="00093BFF">
            <w:pPr>
              <w:widowControl/>
              <w:autoSpaceDE/>
              <w:autoSpaceDN/>
              <w:adjustRightInd/>
              <w:jc w:val="center"/>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D583708"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C440C3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9968B4C"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1351" w:type="pct"/>
            <w:gridSpan w:val="3"/>
            <w:tcBorders>
              <w:top w:val="single" w:sz="4" w:space="0" w:color="auto"/>
              <w:left w:val="nil"/>
              <w:bottom w:val="single" w:sz="4" w:space="0" w:color="auto"/>
              <w:right w:val="single" w:sz="4" w:space="0" w:color="auto"/>
            </w:tcBorders>
            <w:shd w:val="clear" w:color="auto" w:fill="auto"/>
            <w:noWrap/>
            <w:vAlign w:val="bottom"/>
            <w:hideMark/>
          </w:tcPr>
          <w:p w14:paraId="1F6AEE94" w14:textId="5ABDD1DB" w:rsidR="00093BFF" w:rsidRPr="00234C3B" w:rsidRDefault="00234C3B" w:rsidP="00093BFF">
            <w:pPr>
              <w:widowControl/>
              <w:autoSpaceDE/>
              <w:autoSpaceDN/>
              <w:adjustRightInd/>
              <w:jc w:val="center"/>
              <w:rPr>
                <w:b/>
                <w:bCs/>
                <w:color w:val="000000"/>
                <w:sz w:val="20"/>
                <w:szCs w:val="20"/>
              </w:rPr>
            </w:pPr>
            <w:r>
              <w:rPr>
                <w:b/>
                <w:bCs/>
                <w:color w:val="000000"/>
                <w:sz w:val="20"/>
                <w:szCs w:val="20"/>
              </w:rPr>
              <w:t>5,040</w:t>
            </w:r>
          </w:p>
        </w:tc>
        <w:tc>
          <w:tcPr>
            <w:tcW w:w="524" w:type="pct"/>
            <w:tcBorders>
              <w:top w:val="nil"/>
              <w:left w:val="nil"/>
              <w:bottom w:val="single" w:sz="4" w:space="0" w:color="auto"/>
              <w:right w:val="single" w:sz="4" w:space="0" w:color="auto"/>
            </w:tcBorders>
            <w:shd w:val="clear" w:color="auto" w:fill="auto"/>
            <w:noWrap/>
            <w:vAlign w:val="bottom"/>
            <w:hideMark/>
          </w:tcPr>
          <w:p w14:paraId="644F62EE" w14:textId="3F28ABF4" w:rsidR="00093BFF" w:rsidRPr="00234C3B" w:rsidRDefault="00234C3B" w:rsidP="00093BFF">
            <w:pPr>
              <w:widowControl/>
              <w:autoSpaceDE/>
              <w:autoSpaceDN/>
              <w:adjustRightInd/>
              <w:jc w:val="right"/>
              <w:rPr>
                <w:b/>
                <w:bCs/>
                <w:color w:val="000000"/>
                <w:sz w:val="20"/>
                <w:szCs w:val="20"/>
              </w:rPr>
            </w:pPr>
            <w:r>
              <w:rPr>
                <w:b/>
                <w:bCs/>
                <w:color w:val="000000"/>
                <w:sz w:val="20"/>
                <w:szCs w:val="20"/>
              </w:rPr>
              <w:t>$1,240,000</w:t>
            </w:r>
          </w:p>
        </w:tc>
      </w:tr>
      <w:tr w:rsidR="00234C3B" w:rsidRPr="00093BFF" w14:paraId="6118B6CE" w14:textId="77777777" w:rsidTr="00234C3B">
        <w:trPr>
          <w:trHeight w:val="300"/>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14:paraId="2BB35980" w14:textId="77777777" w:rsidR="00093BFF" w:rsidRPr="00234C3B" w:rsidRDefault="00093BFF" w:rsidP="00093BFF">
            <w:pPr>
              <w:widowControl/>
              <w:autoSpaceDE/>
              <w:autoSpaceDN/>
              <w:adjustRightInd/>
              <w:rPr>
                <w:b/>
                <w:bCs/>
                <w:sz w:val="20"/>
                <w:szCs w:val="20"/>
              </w:rPr>
            </w:pPr>
            <w:r w:rsidRPr="00234C3B">
              <w:rPr>
                <w:b/>
                <w:bCs/>
                <w:sz w:val="20"/>
                <w:szCs w:val="20"/>
              </w:rPr>
              <w:t>Capital and O&amp;M Cost (see Section 6(b)(iii)):</w:t>
            </w:r>
          </w:p>
        </w:tc>
        <w:tc>
          <w:tcPr>
            <w:tcW w:w="427" w:type="pct"/>
            <w:tcBorders>
              <w:top w:val="nil"/>
              <w:left w:val="nil"/>
              <w:bottom w:val="single" w:sz="4" w:space="0" w:color="auto"/>
              <w:right w:val="single" w:sz="4" w:space="0" w:color="auto"/>
            </w:tcBorders>
            <w:shd w:val="clear" w:color="auto" w:fill="auto"/>
            <w:noWrap/>
            <w:vAlign w:val="bottom"/>
            <w:hideMark/>
          </w:tcPr>
          <w:p w14:paraId="1A7D3F7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51F7B7E1"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75606C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A50056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5AEBD77F"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24B6FAE1"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1AC3581E"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53182A39" w14:textId="77777777" w:rsidR="00093BFF" w:rsidRPr="00234C3B" w:rsidRDefault="00093BFF" w:rsidP="00093BFF">
            <w:pPr>
              <w:widowControl/>
              <w:autoSpaceDE/>
              <w:autoSpaceDN/>
              <w:adjustRightInd/>
              <w:jc w:val="right"/>
              <w:rPr>
                <w:b/>
                <w:bCs/>
                <w:color w:val="000000"/>
                <w:sz w:val="20"/>
                <w:szCs w:val="20"/>
              </w:rPr>
            </w:pPr>
            <w:r w:rsidRPr="00234C3B">
              <w:rPr>
                <w:b/>
                <w:bCs/>
                <w:color w:val="000000"/>
                <w:sz w:val="20"/>
                <w:szCs w:val="20"/>
              </w:rPr>
              <w:t xml:space="preserve">$0 </w:t>
            </w:r>
          </w:p>
        </w:tc>
      </w:tr>
      <w:tr w:rsidR="00234C3B" w:rsidRPr="00093BFF" w14:paraId="4E1590FF" w14:textId="77777777" w:rsidTr="00234C3B">
        <w:trPr>
          <w:trHeight w:val="330"/>
          <w:jc w:val="center"/>
        </w:trPr>
        <w:tc>
          <w:tcPr>
            <w:tcW w:w="1316" w:type="pct"/>
            <w:tcBorders>
              <w:top w:val="nil"/>
              <w:left w:val="single" w:sz="4" w:space="0" w:color="auto"/>
              <w:bottom w:val="single" w:sz="4" w:space="0" w:color="auto"/>
              <w:right w:val="single" w:sz="4" w:space="0" w:color="auto"/>
            </w:tcBorders>
            <w:shd w:val="clear" w:color="auto" w:fill="auto"/>
            <w:noWrap/>
            <w:vAlign w:val="center"/>
            <w:hideMark/>
          </w:tcPr>
          <w:p w14:paraId="0C29DE79" w14:textId="77777777" w:rsidR="00093BFF" w:rsidRPr="00234C3B" w:rsidRDefault="00093BFF" w:rsidP="00093BFF">
            <w:pPr>
              <w:widowControl/>
              <w:autoSpaceDE/>
              <w:autoSpaceDN/>
              <w:adjustRightInd/>
              <w:rPr>
                <w:b/>
                <w:bCs/>
                <w:sz w:val="20"/>
                <w:szCs w:val="20"/>
              </w:rPr>
            </w:pPr>
            <w:r w:rsidRPr="00234C3B">
              <w:rPr>
                <w:b/>
                <w:bCs/>
                <w:sz w:val="20"/>
                <w:szCs w:val="20"/>
              </w:rPr>
              <w:t xml:space="preserve">TOTAL COST: </w:t>
            </w:r>
            <w:r w:rsidRPr="00234C3B">
              <w:rPr>
                <w:b/>
                <w:bCs/>
                <w:sz w:val="20"/>
                <w:szCs w:val="20"/>
                <w:vertAlign w:val="superscript"/>
              </w:rPr>
              <w:t>f</w:t>
            </w:r>
          </w:p>
        </w:tc>
        <w:tc>
          <w:tcPr>
            <w:tcW w:w="427" w:type="pct"/>
            <w:tcBorders>
              <w:top w:val="nil"/>
              <w:left w:val="nil"/>
              <w:bottom w:val="single" w:sz="4" w:space="0" w:color="auto"/>
              <w:right w:val="single" w:sz="4" w:space="0" w:color="auto"/>
            </w:tcBorders>
            <w:shd w:val="clear" w:color="auto" w:fill="auto"/>
            <w:noWrap/>
            <w:vAlign w:val="bottom"/>
            <w:hideMark/>
          </w:tcPr>
          <w:p w14:paraId="3D486F1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1ED9D856"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264D2A12"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61" w:type="pct"/>
            <w:tcBorders>
              <w:top w:val="nil"/>
              <w:left w:val="nil"/>
              <w:bottom w:val="single" w:sz="4" w:space="0" w:color="auto"/>
              <w:right w:val="single" w:sz="4" w:space="0" w:color="auto"/>
            </w:tcBorders>
            <w:shd w:val="clear" w:color="auto" w:fill="auto"/>
            <w:noWrap/>
            <w:vAlign w:val="bottom"/>
            <w:hideMark/>
          </w:tcPr>
          <w:p w14:paraId="7953AB4F" w14:textId="77777777" w:rsidR="00093BFF" w:rsidRPr="00234C3B" w:rsidRDefault="00093BFF" w:rsidP="00093BFF">
            <w:pPr>
              <w:widowControl/>
              <w:autoSpaceDE/>
              <w:autoSpaceDN/>
              <w:adjustRightInd/>
              <w:rPr>
                <w:color w:val="000000"/>
                <w:sz w:val="20"/>
                <w:szCs w:val="20"/>
              </w:rPr>
            </w:pPr>
            <w:r w:rsidRPr="00234C3B">
              <w:rPr>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bottom"/>
            <w:hideMark/>
          </w:tcPr>
          <w:p w14:paraId="19DFED70"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w:t>
            </w:r>
          </w:p>
        </w:tc>
        <w:tc>
          <w:tcPr>
            <w:tcW w:w="521" w:type="pct"/>
            <w:tcBorders>
              <w:top w:val="nil"/>
              <w:left w:val="nil"/>
              <w:bottom w:val="single" w:sz="4" w:space="0" w:color="auto"/>
              <w:right w:val="single" w:sz="4" w:space="0" w:color="auto"/>
            </w:tcBorders>
            <w:shd w:val="clear" w:color="auto" w:fill="auto"/>
            <w:noWrap/>
            <w:vAlign w:val="bottom"/>
            <w:hideMark/>
          </w:tcPr>
          <w:p w14:paraId="3EA49F5B"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w:t>
            </w:r>
          </w:p>
        </w:tc>
        <w:tc>
          <w:tcPr>
            <w:tcW w:w="400" w:type="pct"/>
            <w:tcBorders>
              <w:top w:val="nil"/>
              <w:left w:val="nil"/>
              <w:bottom w:val="single" w:sz="4" w:space="0" w:color="auto"/>
              <w:right w:val="single" w:sz="4" w:space="0" w:color="auto"/>
            </w:tcBorders>
            <w:shd w:val="clear" w:color="auto" w:fill="auto"/>
            <w:noWrap/>
            <w:vAlign w:val="bottom"/>
            <w:hideMark/>
          </w:tcPr>
          <w:p w14:paraId="4C822C57" w14:textId="77777777" w:rsidR="00093BFF" w:rsidRPr="00234C3B" w:rsidRDefault="00093BFF" w:rsidP="00093BFF">
            <w:pPr>
              <w:widowControl/>
              <w:autoSpaceDE/>
              <w:autoSpaceDN/>
              <w:adjustRightInd/>
              <w:rPr>
                <w:b/>
                <w:bCs/>
                <w:color w:val="000000"/>
                <w:sz w:val="20"/>
                <w:szCs w:val="20"/>
              </w:rPr>
            </w:pPr>
            <w:r w:rsidRPr="00234C3B">
              <w:rPr>
                <w:b/>
                <w:bCs/>
                <w:color w:val="000000"/>
                <w:sz w:val="20"/>
                <w:szCs w:val="20"/>
              </w:rPr>
              <w:t> </w:t>
            </w:r>
          </w:p>
        </w:tc>
        <w:tc>
          <w:tcPr>
            <w:tcW w:w="524" w:type="pct"/>
            <w:tcBorders>
              <w:top w:val="nil"/>
              <w:left w:val="nil"/>
              <w:bottom w:val="single" w:sz="4" w:space="0" w:color="auto"/>
              <w:right w:val="single" w:sz="4" w:space="0" w:color="auto"/>
            </w:tcBorders>
            <w:shd w:val="clear" w:color="auto" w:fill="auto"/>
            <w:noWrap/>
            <w:vAlign w:val="bottom"/>
            <w:hideMark/>
          </w:tcPr>
          <w:p w14:paraId="38EBEDFB" w14:textId="165990FA" w:rsidR="00093BFF" w:rsidRPr="00234C3B" w:rsidRDefault="00093BFF" w:rsidP="00234C3B">
            <w:pPr>
              <w:widowControl/>
              <w:autoSpaceDE/>
              <w:autoSpaceDN/>
              <w:adjustRightInd/>
              <w:jc w:val="right"/>
              <w:rPr>
                <w:b/>
                <w:bCs/>
                <w:color w:val="000000"/>
                <w:sz w:val="20"/>
                <w:szCs w:val="20"/>
              </w:rPr>
            </w:pPr>
            <w:r w:rsidRPr="00234C3B">
              <w:rPr>
                <w:b/>
                <w:bCs/>
                <w:color w:val="000000"/>
                <w:sz w:val="20"/>
                <w:szCs w:val="20"/>
              </w:rPr>
              <w:t>$1,</w:t>
            </w:r>
            <w:r w:rsidR="00234C3B">
              <w:rPr>
                <w:b/>
                <w:bCs/>
                <w:color w:val="000000"/>
                <w:sz w:val="20"/>
                <w:szCs w:val="20"/>
              </w:rPr>
              <w:t>24</w:t>
            </w:r>
            <w:r w:rsidRPr="00234C3B">
              <w:rPr>
                <w:b/>
                <w:bCs/>
                <w:color w:val="000000"/>
                <w:sz w:val="20"/>
                <w:szCs w:val="20"/>
              </w:rPr>
              <w:t xml:space="preserve">0,000 </w:t>
            </w:r>
          </w:p>
        </w:tc>
      </w:tr>
    </w:tbl>
    <w:p w14:paraId="69295A20" w14:textId="77777777" w:rsidR="003D6951" w:rsidRPr="003F1AFC" w:rsidRDefault="003D6951" w:rsidP="003D6951">
      <w:pPr>
        <w:rPr>
          <w:color w:val="FF0000"/>
        </w:rPr>
      </w:pPr>
    </w:p>
    <w:p w14:paraId="5EDF628F" w14:textId="4FBC3E67" w:rsidR="005E67AE" w:rsidRDefault="005E67AE" w:rsidP="00504745">
      <w:pPr>
        <w:outlineLvl w:val="0"/>
        <w:rPr>
          <w:b/>
          <w:bCs/>
          <w:color w:val="000000"/>
        </w:rPr>
      </w:pPr>
    </w:p>
    <w:p w14:paraId="6F40C8A7" w14:textId="77777777" w:rsidR="005E67AE" w:rsidRDefault="005E67AE" w:rsidP="00504745">
      <w:pPr>
        <w:outlineLvl w:val="0"/>
        <w:rPr>
          <w:b/>
          <w:bCs/>
          <w:color w:val="000000"/>
        </w:rPr>
      </w:pPr>
    </w:p>
    <w:p w14:paraId="235E99AB" w14:textId="77777777" w:rsidR="005E67AE" w:rsidRDefault="005E67AE" w:rsidP="00504745">
      <w:pPr>
        <w:outlineLvl w:val="0"/>
        <w:rPr>
          <w:b/>
          <w:bCs/>
          <w:color w:val="000000"/>
        </w:rPr>
      </w:pPr>
    </w:p>
    <w:tbl>
      <w:tblPr>
        <w:tblW w:w="5000" w:type="pct"/>
        <w:tblLook w:val="04A0" w:firstRow="1" w:lastRow="0" w:firstColumn="1" w:lastColumn="0" w:noHBand="0" w:noVBand="1"/>
      </w:tblPr>
      <w:tblGrid>
        <w:gridCol w:w="13050"/>
      </w:tblGrid>
      <w:tr w:rsidR="005E67AE" w:rsidRPr="005E67AE" w14:paraId="6F9B6056" w14:textId="77777777" w:rsidTr="00234C3B">
        <w:trPr>
          <w:trHeight w:val="255"/>
        </w:trPr>
        <w:tc>
          <w:tcPr>
            <w:tcW w:w="5000" w:type="pct"/>
            <w:tcBorders>
              <w:top w:val="nil"/>
              <w:left w:val="nil"/>
              <w:bottom w:val="nil"/>
              <w:right w:val="nil"/>
            </w:tcBorders>
            <w:shd w:val="clear" w:color="auto" w:fill="auto"/>
            <w:noWrap/>
            <w:vAlign w:val="bottom"/>
            <w:hideMark/>
          </w:tcPr>
          <w:p w14:paraId="6AEF0B8F" w14:textId="77777777" w:rsidR="005E67AE" w:rsidRPr="005E67AE" w:rsidRDefault="005E67AE" w:rsidP="005E67AE">
            <w:pPr>
              <w:widowControl/>
              <w:autoSpaceDE/>
              <w:autoSpaceDN/>
              <w:adjustRightInd/>
              <w:rPr>
                <w:color w:val="000000"/>
                <w:sz w:val="20"/>
                <w:szCs w:val="20"/>
                <w:u w:val="single"/>
              </w:rPr>
            </w:pPr>
            <w:r w:rsidRPr="005E67AE">
              <w:rPr>
                <w:color w:val="000000"/>
                <w:sz w:val="20"/>
                <w:szCs w:val="20"/>
                <w:u w:val="single"/>
              </w:rPr>
              <w:lastRenderedPageBreak/>
              <w:t>Assumptions:</w:t>
            </w:r>
          </w:p>
        </w:tc>
      </w:tr>
      <w:tr w:rsidR="005E67AE" w:rsidRPr="005E67AE" w14:paraId="40835044" w14:textId="77777777" w:rsidTr="00234C3B">
        <w:trPr>
          <w:trHeight w:val="315"/>
        </w:trPr>
        <w:tc>
          <w:tcPr>
            <w:tcW w:w="5000" w:type="pct"/>
            <w:tcBorders>
              <w:top w:val="nil"/>
              <w:left w:val="nil"/>
              <w:bottom w:val="nil"/>
              <w:right w:val="nil"/>
            </w:tcBorders>
            <w:shd w:val="clear" w:color="auto" w:fill="auto"/>
            <w:noWrap/>
            <w:vAlign w:val="bottom"/>
            <w:hideMark/>
          </w:tcPr>
          <w:p w14:paraId="36CBB8F5" w14:textId="16EBCDAA" w:rsidR="005E67AE" w:rsidRPr="005E67AE" w:rsidRDefault="005E67AE" w:rsidP="005E67AE">
            <w:pPr>
              <w:widowControl/>
              <w:autoSpaceDE/>
              <w:autoSpaceDN/>
              <w:adjustRightInd/>
              <w:rPr>
                <w:color w:val="000000"/>
                <w:sz w:val="20"/>
                <w:szCs w:val="20"/>
              </w:rPr>
            </w:pPr>
            <w:r w:rsidRPr="005E67AE">
              <w:rPr>
                <w:color w:val="000000"/>
                <w:sz w:val="20"/>
                <w:szCs w:val="20"/>
                <w:vertAlign w:val="superscript"/>
              </w:rPr>
              <w:t>a</w:t>
            </w:r>
            <w:r w:rsidR="00CC0362">
              <w:rPr>
                <w:color w:val="000000"/>
                <w:sz w:val="20"/>
                <w:szCs w:val="20"/>
              </w:rPr>
              <w:t xml:space="preserve"> </w:t>
            </w:r>
            <w:r w:rsidRPr="005E67AE">
              <w:rPr>
                <w:color w:val="000000"/>
                <w:sz w:val="20"/>
                <w:szCs w:val="20"/>
              </w:rPr>
              <w:t>We have assumed that there are 2,190 existing facilities that are subject to the rule, and that no new major sources per year will become subject over the 3 year-period of this ICR.</w:t>
            </w:r>
          </w:p>
        </w:tc>
      </w:tr>
      <w:tr w:rsidR="005E67AE" w:rsidRPr="005E67AE" w14:paraId="2859AA55" w14:textId="77777777" w:rsidTr="00234C3B">
        <w:trPr>
          <w:trHeight w:val="315"/>
        </w:trPr>
        <w:tc>
          <w:tcPr>
            <w:tcW w:w="5000" w:type="pct"/>
            <w:tcBorders>
              <w:top w:val="nil"/>
              <w:left w:val="nil"/>
              <w:bottom w:val="nil"/>
              <w:right w:val="nil"/>
            </w:tcBorders>
            <w:shd w:val="clear" w:color="auto" w:fill="auto"/>
            <w:noWrap/>
            <w:vAlign w:val="bottom"/>
            <w:hideMark/>
          </w:tcPr>
          <w:p w14:paraId="08AB2290" w14:textId="5BF52DC4" w:rsidR="005E67AE" w:rsidRPr="005E67AE" w:rsidRDefault="005E67AE" w:rsidP="005E67AE">
            <w:pPr>
              <w:widowControl/>
              <w:autoSpaceDE/>
              <w:autoSpaceDN/>
              <w:adjustRightInd/>
              <w:rPr>
                <w:color w:val="000000"/>
                <w:sz w:val="20"/>
                <w:szCs w:val="20"/>
              </w:rPr>
            </w:pPr>
            <w:r w:rsidRPr="005E67AE">
              <w:rPr>
                <w:color w:val="000000"/>
                <w:sz w:val="20"/>
                <w:szCs w:val="20"/>
                <w:vertAlign w:val="superscript"/>
              </w:rPr>
              <w:t>b</w:t>
            </w:r>
            <w:r w:rsidR="00CC0362">
              <w:rPr>
                <w:color w:val="000000"/>
                <w:sz w:val="20"/>
                <w:szCs w:val="20"/>
              </w:rPr>
              <w:t xml:space="preserve"> </w:t>
            </w:r>
            <w:r w:rsidRPr="005E67AE">
              <w:rPr>
                <w:color w:val="000000"/>
                <w:sz w:val="20"/>
                <w:szCs w:val="20"/>
              </w:rPr>
              <w:t>This ICR uses the following labor rates: Technical $103.97 ($49.51 + 110%); Managerial $129.93 ($61.87+ 110%); and Clerical $51.79 ($24.66 + 110%).</w:t>
            </w:r>
            <w:r w:rsidR="00CC0362">
              <w:rPr>
                <w:color w:val="000000"/>
                <w:sz w:val="20"/>
                <w:szCs w:val="20"/>
              </w:rPr>
              <w:t xml:space="preserve"> </w:t>
            </w:r>
            <w:r w:rsidRPr="005E67AE">
              <w:rPr>
                <w:color w:val="000000"/>
                <w:sz w:val="20"/>
                <w:szCs w:val="20"/>
              </w:rPr>
              <w:t>These rates are from the United States Department of Labor, Bureau of Labor Statistics, June 2014, “Table 2. Civilian Workers, by occupational and industry group.”</w:t>
            </w:r>
            <w:r w:rsidR="00CC0362">
              <w:rPr>
                <w:color w:val="000000"/>
                <w:sz w:val="20"/>
                <w:szCs w:val="20"/>
              </w:rPr>
              <w:t xml:space="preserve"> </w:t>
            </w:r>
            <w:r w:rsidRPr="005E67AE">
              <w:rPr>
                <w:color w:val="000000"/>
                <w:sz w:val="20"/>
                <w:szCs w:val="20"/>
              </w:rPr>
              <w:t>The rates are from column 1, “Total compensation.”</w:t>
            </w:r>
            <w:r w:rsidR="00CC0362">
              <w:rPr>
                <w:color w:val="000000"/>
                <w:sz w:val="20"/>
                <w:szCs w:val="20"/>
              </w:rPr>
              <w:t xml:space="preserve"> </w:t>
            </w:r>
            <w:r w:rsidRPr="005E67AE">
              <w:rPr>
                <w:color w:val="000000"/>
                <w:sz w:val="20"/>
                <w:szCs w:val="20"/>
              </w:rPr>
              <w:t>The rates have been increased by 110 percent to account for the benefit packages available to those employed by private industry.</w:t>
            </w:r>
            <w:r w:rsidR="00CC0362">
              <w:rPr>
                <w:color w:val="000000"/>
                <w:sz w:val="20"/>
                <w:szCs w:val="20"/>
              </w:rPr>
              <w:t xml:space="preserve"> </w:t>
            </w:r>
            <w:r w:rsidRPr="005E67AE">
              <w:rPr>
                <w:color w:val="000000"/>
                <w:sz w:val="20"/>
                <w:szCs w:val="20"/>
              </w:rPr>
              <w:t>This ICR assumes that Managerial hours are 5 percent of Technical hours, and Clerical hours are 10 percent of Technical hours.</w:t>
            </w:r>
          </w:p>
        </w:tc>
      </w:tr>
      <w:tr w:rsidR="005E67AE" w:rsidRPr="005E67AE" w14:paraId="73B7DE02" w14:textId="77777777" w:rsidTr="00234C3B">
        <w:trPr>
          <w:trHeight w:val="315"/>
        </w:trPr>
        <w:tc>
          <w:tcPr>
            <w:tcW w:w="5000" w:type="pct"/>
            <w:tcBorders>
              <w:top w:val="nil"/>
              <w:left w:val="nil"/>
              <w:bottom w:val="nil"/>
              <w:right w:val="nil"/>
            </w:tcBorders>
            <w:shd w:val="clear" w:color="auto" w:fill="auto"/>
            <w:noWrap/>
            <w:vAlign w:val="bottom"/>
            <w:hideMark/>
          </w:tcPr>
          <w:p w14:paraId="12E84551" w14:textId="46D77ECF" w:rsidR="005E67AE" w:rsidRPr="005E67AE" w:rsidRDefault="005E67AE" w:rsidP="005E67AE">
            <w:pPr>
              <w:widowControl/>
              <w:autoSpaceDE/>
              <w:autoSpaceDN/>
              <w:adjustRightInd/>
              <w:rPr>
                <w:color w:val="000000"/>
                <w:sz w:val="20"/>
                <w:szCs w:val="20"/>
              </w:rPr>
            </w:pPr>
            <w:r w:rsidRPr="005E67AE">
              <w:rPr>
                <w:color w:val="000000"/>
                <w:sz w:val="20"/>
                <w:szCs w:val="20"/>
                <w:vertAlign w:val="superscript"/>
              </w:rPr>
              <w:t>c</w:t>
            </w:r>
            <w:r w:rsidR="00CC0362">
              <w:rPr>
                <w:color w:val="000000"/>
                <w:sz w:val="20"/>
                <w:szCs w:val="20"/>
              </w:rPr>
              <w:t xml:space="preserve"> </w:t>
            </w:r>
            <w:r w:rsidRPr="005E67AE">
              <w:rPr>
                <w:color w:val="000000"/>
                <w:sz w:val="20"/>
                <w:szCs w:val="20"/>
              </w:rPr>
              <w:t>This burden item applies to new facilities only.</w:t>
            </w:r>
            <w:r w:rsidR="00CC0362">
              <w:rPr>
                <w:color w:val="000000"/>
                <w:sz w:val="20"/>
                <w:szCs w:val="20"/>
              </w:rPr>
              <w:t xml:space="preserve"> </w:t>
            </w:r>
            <w:r w:rsidRPr="005E67AE">
              <w:rPr>
                <w:color w:val="000000"/>
                <w:sz w:val="20"/>
                <w:szCs w:val="20"/>
              </w:rPr>
              <w:t>No new facilities are expected over the three-year period of this ICR.</w:t>
            </w:r>
          </w:p>
        </w:tc>
      </w:tr>
      <w:tr w:rsidR="005E67AE" w:rsidRPr="005E67AE" w14:paraId="237992D4" w14:textId="77777777" w:rsidTr="00234C3B">
        <w:trPr>
          <w:trHeight w:val="315"/>
        </w:trPr>
        <w:tc>
          <w:tcPr>
            <w:tcW w:w="5000" w:type="pct"/>
            <w:tcBorders>
              <w:top w:val="nil"/>
              <w:left w:val="nil"/>
              <w:bottom w:val="nil"/>
              <w:right w:val="nil"/>
            </w:tcBorders>
            <w:shd w:val="clear" w:color="auto" w:fill="auto"/>
            <w:noWrap/>
            <w:vAlign w:val="bottom"/>
            <w:hideMark/>
          </w:tcPr>
          <w:p w14:paraId="6FCCEBA9" w14:textId="0A229101" w:rsidR="005E67AE" w:rsidRPr="005E67AE" w:rsidRDefault="005E67AE" w:rsidP="005E67AE">
            <w:pPr>
              <w:widowControl/>
              <w:autoSpaceDE/>
              <w:autoSpaceDN/>
              <w:adjustRightInd/>
              <w:rPr>
                <w:color w:val="000000"/>
                <w:sz w:val="20"/>
                <w:szCs w:val="20"/>
              </w:rPr>
            </w:pPr>
            <w:r w:rsidRPr="005E67AE">
              <w:rPr>
                <w:color w:val="000000"/>
                <w:sz w:val="20"/>
                <w:szCs w:val="20"/>
                <w:vertAlign w:val="superscript"/>
              </w:rPr>
              <w:t>d</w:t>
            </w:r>
            <w:r w:rsidR="00CC0362">
              <w:rPr>
                <w:color w:val="000000"/>
                <w:sz w:val="20"/>
                <w:szCs w:val="20"/>
              </w:rPr>
              <w:t xml:space="preserve"> </w:t>
            </w:r>
            <w:r w:rsidRPr="005E67AE">
              <w:rPr>
                <w:color w:val="000000"/>
                <w:sz w:val="20"/>
                <w:szCs w:val="20"/>
              </w:rPr>
              <w:t>This report does not need to be submitted unless a deviation from the requirements of this subpart has occurred.</w:t>
            </w:r>
            <w:r w:rsidR="00CC0362">
              <w:rPr>
                <w:color w:val="000000"/>
                <w:sz w:val="20"/>
                <w:szCs w:val="20"/>
              </w:rPr>
              <w:t xml:space="preserve"> </w:t>
            </w:r>
            <w:r w:rsidRPr="005E67AE">
              <w:rPr>
                <w:color w:val="000000"/>
                <w:sz w:val="20"/>
                <w:szCs w:val="20"/>
              </w:rPr>
              <w:t>We estimate that 10 percent of the foundries will experience deviations.</w:t>
            </w:r>
          </w:p>
        </w:tc>
      </w:tr>
      <w:tr w:rsidR="005E67AE" w:rsidRPr="005E67AE" w14:paraId="21C73A3C" w14:textId="77777777" w:rsidTr="00234C3B">
        <w:trPr>
          <w:trHeight w:val="315"/>
        </w:trPr>
        <w:tc>
          <w:tcPr>
            <w:tcW w:w="5000" w:type="pct"/>
            <w:tcBorders>
              <w:top w:val="nil"/>
              <w:left w:val="nil"/>
              <w:bottom w:val="nil"/>
              <w:right w:val="nil"/>
            </w:tcBorders>
            <w:shd w:val="clear" w:color="auto" w:fill="auto"/>
            <w:noWrap/>
            <w:vAlign w:val="bottom"/>
            <w:hideMark/>
          </w:tcPr>
          <w:p w14:paraId="0A02A02B" w14:textId="7E1110DD" w:rsidR="005E67AE" w:rsidRPr="005E67AE" w:rsidRDefault="005E67AE" w:rsidP="005E67AE">
            <w:pPr>
              <w:widowControl/>
              <w:autoSpaceDE/>
              <w:autoSpaceDN/>
              <w:adjustRightInd/>
              <w:rPr>
                <w:color w:val="000000"/>
                <w:sz w:val="20"/>
                <w:szCs w:val="20"/>
              </w:rPr>
            </w:pPr>
            <w:r w:rsidRPr="005E67AE">
              <w:rPr>
                <w:color w:val="000000"/>
                <w:sz w:val="20"/>
                <w:szCs w:val="20"/>
                <w:vertAlign w:val="superscript"/>
              </w:rPr>
              <w:t>e</w:t>
            </w:r>
            <w:r w:rsidR="00CC0362">
              <w:rPr>
                <w:color w:val="000000"/>
                <w:sz w:val="20"/>
                <w:szCs w:val="20"/>
              </w:rPr>
              <w:t xml:space="preserve"> </w:t>
            </w:r>
            <w:r w:rsidRPr="005E67AE">
              <w:rPr>
                <w:color w:val="000000"/>
                <w:sz w:val="20"/>
                <w:szCs w:val="20"/>
              </w:rPr>
              <w:t>Cost includes $335 per facility to certify technical person in VE (EPA Method 9) testing.</w:t>
            </w:r>
          </w:p>
        </w:tc>
      </w:tr>
      <w:tr w:rsidR="005E67AE" w:rsidRPr="005E67AE" w14:paraId="0E12485C" w14:textId="77777777" w:rsidTr="00234C3B">
        <w:trPr>
          <w:trHeight w:val="315"/>
        </w:trPr>
        <w:tc>
          <w:tcPr>
            <w:tcW w:w="5000" w:type="pct"/>
            <w:tcBorders>
              <w:top w:val="nil"/>
              <w:left w:val="nil"/>
              <w:bottom w:val="nil"/>
              <w:right w:val="nil"/>
            </w:tcBorders>
            <w:shd w:val="clear" w:color="auto" w:fill="auto"/>
            <w:noWrap/>
            <w:vAlign w:val="bottom"/>
            <w:hideMark/>
          </w:tcPr>
          <w:p w14:paraId="7311D481" w14:textId="77777777" w:rsidR="005E67AE" w:rsidRPr="005E67AE" w:rsidRDefault="005E67AE" w:rsidP="005E67AE">
            <w:pPr>
              <w:widowControl/>
              <w:autoSpaceDE/>
              <w:autoSpaceDN/>
              <w:adjustRightInd/>
              <w:rPr>
                <w:color w:val="000000"/>
                <w:sz w:val="20"/>
                <w:szCs w:val="20"/>
              </w:rPr>
            </w:pPr>
            <w:r w:rsidRPr="005E67AE">
              <w:rPr>
                <w:color w:val="000000"/>
                <w:sz w:val="20"/>
                <w:szCs w:val="20"/>
                <w:vertAlign w:val="superscript"/>
              </w:rPr>
              <w:t>f</w:t>
            </w:r>
            <w:r w:rsidRPr="005E67AE">
              <w:rPr>
                <w:color w:val="000000"/>
                <w:sz w:val="20"/>
                <w:szCs w:val="20"/>
              </w:rPr>
              <w:t xml:space="preserve"> Totals have been rounded to 3 significant figures. Figures may not add exactly due to rounding.</w:t>
            </w:r>
          </w:p>
        </w:tc>
      </w:tr>
    </w:tbl>
    <w:p w14:paraId="03B2CBAA" w14:textId="7D3BEEDA" w:rsidR="005E67AE" w:rsidRDefault="005E67AE" w:rsidP="00504745">
      <w:pPr>
        <w:outlineLvl w:val="0"/>
      </w:pPr>
    </w:p>
    <w:p w14:paraId="3AD4E875" w14:textId="579E262B" w:rsidR="00144F35" w:rsidRPr="005E67AE" w:rsidRDefault="00144F35" w:rsidP="00234C3B">
      <w:pPr>
        <w:jc w:val="center"/>
        <w:rPr>
          <w:b/>
          <w:bCs/>
          <w:color w:val="000000"/>
        </w:rPr>
      </w:pPr>
      <w:r w:rsidRPr="00234C3B">
        <w:br w:type="page"/>
      </w:r>
      <w:r w:rsidR="005E67AE" w:rsidRPr="00234C3B">
        <w:rPr>
          <w:b/>
        </w:rPr>
        <w:lastRenderedPageBreak/>
        <w:t>Table 2: Average Annual EPA Burden and Cost – NESHAP for Paints and Allied Products Manufacturing Area Source Category (40 CFR Part 63, Subpart CCCCCCC) (Renewal)</w:t>
      </w:r>
    </w:p>
    <w:p w14:paraId="40779262" w14:textId="77777777" w:rsidR="005E67AE" w:rsidRPr="005E67AE" w:rsidRDefault="005E67AE" w:rsidP="005E67AE">
      <w:pPr>
        <w:tabs>
          <w:tab w:val="left" w:pos="7365"/>
        </w:tabs>
      </w:pPr>
      <w:r>
        <w:tab/>
      </w:r>
    </w:p>
    <w:tbl>
      <w:tblPr>
        <w:tblW w:w="5000" w:type="pct"/>
        <w:tblLook w:val="04A0" w:firstRow="1" w:lastRow="0" w:firstColumn="1" w:lastColumn="0" w:noHBand="0" w:noVBand="1"/>
      </w:tblPr>
      <w:tblGrid>
        <w:gridCol w:w="3645"/>
        <w:gridCol w:w="1317"/>
        <w:gridCol w:w="1341"/>
        <w:gridCol w:w="1137"/>
        <w:gridCol w:w="835"/>
        <w:gridCol w:w="1080"/>
        <w:gridCol w:w="1351"/>
        <w:gridCol w:w="1129"/>
        <w:gridCol w:w="1205"/>
      </w:tblGrid>
      <w:tr w:rsidR="005E67AE" w:rsidRPr="00234C3B" w14:paraId="6FD7433E" w14:textId="77777777" w:rsidTr="00234C3B">
        <w:trPr>
          <w:trHeight w:val="1425"/>
        </w:trPr>
        <w:tc>
          <w:tcPr>
            <w:tcW w:w="1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79324" w14:textId="77777777"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Burden Item</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3521E7A1"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(A) </w:t>
            </w:r>
          </w:p>
          <w:p w14:paraId="5D14A83D" w14:textId="70BFEAB8"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EPA Hours per Occurrence</w:t>
            </w:r>
          </w:p>
        </w:tc>
        <w:tc>
          <w:tcPr>
            <w:tcW w:w="514" w:type="pct"/>
            <w:tcBorders>
              <w:top w:val="single" w:sz="4" w:space="0" w:color="auto"/>
              <w:left w:val="nil"/>
              <w:bottom w:val="single" w:sz="4" w:space="0" w:color="auto"/>
              <w:right w:val="single" w:sz="4" w:space="0" w:color="auto"/>
            </w:tcBorders>
            <w:shd w:val="clear" w:color="auto" w:fill="auto"/>
            <w:vAlign w:val="center"/>
            <w:hideMark/>
          </w:tcPr>
          <w:p w14:paraId="0D9C8FE1"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(B) </w:t>
            </w:r>
          </w:p>
          <w:p w14:paraId="7C871608" w14:textId="4A48681B"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No. of occurrences</w:t>
            </w:r>
            <w:r w:rsidRPr="00234C3B">
              <w:rPr>
                <w:b/>
                <w:bCs/>
                <w:color w:val="000000"/>
                <w:sz w:val="20"/>
                <w:szCs w:val="20"/>
              </w:rPr>
              <w:br/>
              <w:t>per plant</w:t>
            </w:r>
            <w:r w:rsidRPr="00234C3B">
              <w:rPr>
                <w:b/>
                <w:bCs/>
                <w:color w:val="000000"/>
                <w:sz w:val="20"/>
                <w:szCs w:val="20"/>
              </w:rPr>
              <w:br/>
              <w:t>per year</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6CEA495"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(C) </w:t>
            </w:r>
          </w:p>
          <w:p w14:paraId="656523FF" w14:textId="508CBAA0"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EPA hours</w:t>
            </w:r>
            <w:r w:rsidRPr="00234C3B">
              <w:rPr>
                <w:b/>
                <w:bCs/>
                <w:color w:val="000000"/>
                <w:sz w:val="20"/>
                <w:szCs w:val="20"/>
              </w:rPr>
              <w:br/>
              <w:t>per plant</w:t>
            </w:r>
            <w:r w:rsidRPr="00234C3B">
              <w:rPr>
                <w:b/>
                <w:bCs/>
                <w:color w:val="000000"/>
                <w:sz w:val="20"/>
                <w:szCs w:val="20"/>
              </w:rPr>
              <w:br/>
              <w:t>per year (A x B)</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422C779" w14:textId="21B6B39B"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(D) Plants</w:t>
            </w:r>
            <w:r w:rsidRPr="00234C3B">
              <w:rPr>
                <w:b/>
                <w:bCs/>
                <w:color w:val="000000"/>
                <w:sz w:val="20"/>
                <w:szCs w:val="20"/>
              </w:rPr>
              <w:br/>
              <w:t>per year</w:t>
            </w:r>
            <w:r w:rsidR="00234C3B" w:rsidRPr="00234C3B">
              <w:rPr>
                <w:b/>
                <w:bCs/>
                <w:color w:val="000000"/>
                <w:sz w:val="20"/>
                <w:szCs w:val="20"/>
              </w:rPr>
              <w:t xml:space="preserve"> </w:t>
            </w:r>
            <w:r w:rsidRPr="00234C3B">
              <w:rPr>
                <w:b/>
                <w:bCs/>
                <w:color w:val="000000"/>
                <w:sz w:val="20"/>
                <w:szCs w:val="20"/>
                <w:vertAlign w:val="superscript"/>
              </w:rPr>
              <w:t>a</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41E06571"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(E) </w:t>
            </w:r>
          </w:p>
          <w:p w14:paraId="754B64FD" w14:textId="58A0674E"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EPA</w:t>
            </w:r>
            <w:r w:rsidRPr="00234C3B">
              <w:rPr>
                <w:b/>
                <w:bCs/>
                <w:color w:val="000000"/>
                <w:sz w:val="20"/>
                <w:szCs w:val="20"/>
              </w:rPr>
              <w:br/>
              <w:t>technical hours</w:t>
            </w:r>
            <w:r w:rsidRPr="00234C3B">
              <w:rPr>
                <w:b/>
                <w:bCs/>
                <w:color w:val="000000"/>
                <w:sz w:val="20"/>
                <w:szCs w:val="20"/>
              </w:rPr>
              <w:br/>
              <w:t>per year (C x D)</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1CA81193"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(F) </w:t>
            </w:r>
          </w:p>
          <w:p w14:paraId="686E3DD0" w14:textId="76B70001"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EPA</w:t>
            </w:r>
            <w:r w:rsidRPr="00234C3B">
              <w:rPr>
                <w:b/>
                <w:bCs/>
                <w:color w:val="000000"/>
                <w:sz w:val="20"/>
                <w:szCs w:val="20"/>
              </w:rPr>
              <w:br/>
              <w:t>managerial hours</w:t>
            </w:r>
            <w:r w:rsidRPr="00234C3B">
              <w:rPr>
                <w:b/>
                <w:bCs/>
                <w:color w:val="000000"/>
                <w:sz w:val="20"/>
                <w:szCs w:val="20"/>
              </w:rPr>
              <w:br/>
              <w:t>per year (E x 0.05)</w:t>
            </w:r>
          </w:p>
        </w:tc>
        <w:tc>
          <w:tcPr>
            <w:tcW w:w="433" w:type="pct"/>
            <w:tcBorders>
              <w:top w:val="single" w:sz="4" w:space="0" w:color="auto"/>
              <w:left w:val="nil"/>
              <w:bottom w:val="single" w:sz="4" w:space="0" w:color="auto"/>
              <w:right w:val="single" w:sz="4" w:space="0" w:color="auto"/>
            </w:tcBorders>
            <w:shd w:val="clear" w:color="auto" w:fill="auto"/>
            <w:vAlign w:val="center"/>
            <w:hideMark/>
          </w:tcPr>
          <w:p w14:paraId="65880AC4"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(G) </w:t>
            </w:r>
          </w:p>
          <w:p w14:paraId="684630CC" w14:textId="2F11EA54"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EPA</w:t>
            </w:r>
            <w:r w:rsidRPr="00234C3B">
              <w:rPr>
                <w:b/>
                <w:bCs/>
                <w:color w:val="000000"/>
                <w:sz w:val="20"/>
                <w:szCs w:val="20"/>
              </w:rPr>
              <w:br/>
              <w:t>clerical hours</w:t>
            </w:r>
            <w:r w:rsidRPr="00234C3B">
              <w:rPr>
                <w:b/>
                <w:bCs/>
                <w:color w:val="000000"/>
                <w:sz w:val="20"/>
                <w:szCs w:val="20"/>
              </w:rPr>
              <w:br/>
              <w:t>per year (E x 0.1)</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52031670" w14:textId="77777777" w:rsidR="00234C3B" w:rsidRPr="00234C3B" w:rsidRDefault="005E67AE" w:rsidP="005E67AE">
            <w:pPr>
              <w:widowControl/>
              <w:autoSpaceDE/>
              <w:autoSpaceDN/>
              <w:adjustRightInd/>
              <w:jc w:val="center"/>
              <w:rPr>
                <w:b/>
                <w:bCs/>
                <w:color w:val="000000"/>
                <w:sz w:val="20"/>
                <w:szCs w:val="20"/>
              </w:rPr>
            </w:pPr>
            <w:r w:rsidRPr="00234C3B">
              <w:rPr>
                <w:b/>
                <w:bCs/>
                <w:color w:val="000000"/>
                <w:sz w:val="20"/>
                <w:szCs w:val="20"/>
              </w:rPr>
              <w:t xml:space="preserve">(H) </w:t>
            </w:r>
          </w:p>
          <w:p w14:paraId="67CAF2F3" w14:textId="5B80A0D3" w:rsidR="005E67AE" w:rsidRPr="00234C3B" w:rsidRDefault="005E67AE" w:rsidP="005E67AE">
            <w:pPr>
              <w:widowControl/>
              <w:autoSpaceDE/>
              <w:autoSpaceDN/>
              <w:adjustRightInd/>
              <w:jc w:val="center"/>
              <w:rPr>
                <w:b/>
                <w:bCs/>
                <w:color w:val="000000"/>
                <w:sz w:val="20"/>
                <w:szCs w:val="20"/>
              </w:rPr>
            </w:pPr>
            <w:r w:rsidRPr="00234C3B">
              <w:rPr>
                <w:b/>
                <w:bCs/>
                <w:color w:val="000000"/>
                <w:sz w:val="20"/>
                <w:szCs w:val="20"/>
              </w:rPr>
              <w:t>Total cost</w:t>
            </w:r>
            <w:r w:rsidRPr="00234C3B">
              <w:rPr>
                <w:b/>
                <w:bCs/>
                <w:color w:val="000000"/>
                <w:sz w:val="20"/>
                <w:szCs w:val="20"/>
              </w:rPr>
              <w:br/>
              <w:t>per year</w:t>
            </w:r>
            <w:r w:rsidR="00234C3B" w:rsidRPr="00234C3B">
              <w:rPr>
                <w:b/>
                <w:bCs/>
                <w:color w:val="000000"/>
                <w:sz w:val="20"/>
                <w:szCs w:val="20"/>
              </w:rPr>
              <w:t xml:space="preserve"> </w:t>
            </w:r>
            <w:r w:rsidRPr="00234C3B">
              <w:rPr>
                <w:b/>
                <w:bCs/>
                <w:color w:val="000000"/>
                <w:sz w:val="20"/>
                <w:szCs w:val="20"/>
                <w:vertAlign w:val="superscript"/>
              </w:rPr>
              <w:t>b</w:t>
            </w:r>
            <w:r w:rsidRPr="00234C3B">
              <w:rPr>
                <w:b/>
                <w:bCs/>
                <w:color w:val="000000"/>
                <w:sz w:val="20"/>
                <w:szCs w:val="20"/>
                <w:vertAlign w:val="superscript"/>
              </w:rPr>
              <w:br/>
            </w:r>
            <w:r w:rsidRPr="00234C3B">
              <w:rPr>
                <w:b/>
                <w:bCs/>
                <w:color w:val="000000"/>
                <w:sz w:val="20"/>
                <w:szCs w:val="20"/>
              </w:rPr>
              <w:t>($)</w:t>
            </w:r>
          </w:p>
        </w:tc>
      </w:tr>
      <w:tr w:rsidR="005E67AE" w:rsidRPr="00234C3B" w14:paraId="0276F563" w14:textId="77777777" w:rsidTr="00234C3B">
        <w:trPr>
          <w:trHeight w:val="300"/>
        </w:trPr>
        <w:tc>
          <w:tcPr>
            <w:tcW w:w="1398" w:type="pct"/>
            <w:tcBorders>
              <w:top w:val="nil"/>
              <w:left w:val="single" w:sz="4" w:space="0" w:color="auto"/>
              <w:bottom w:val="single" w:sz="4" w:space="0" w:color="auto"/>
              <w:right w:val="single" w:sz="4" w:space="0" w:color="auto"/>
            </w:tcBorders>
            <w:shd w:val="clear" w:color="auto" w:fill="auto"/>
            <w:noWrap/>
            <w:vAlign w:val="bottom"/>
            <w:hideMark/>
          </w:tcPr>
          <w:p w14:paraId="303BA21A"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Report review</w:t>
            </w:r>
          </w:p>
        </w:tc>
        <w:tc>
          <w:tcPr>
            <w:tcW w:w="505" w:type="pct"/>
            <w:tcBorders>
              <w:top w:val="nil"/>
              <w:left w:val="nil"/>
              <w:bottom w:val="single" w:sz="4" w:space="0" w:color="auto"/>
              <w:right w:val="single" w:sz="4" w:space="0" w:color="auto"/>
            </w:tcBorders>
            <w:shd w:val="clear" w:color="auto" w:fill="auto"/>
            <w:noWrap/>
            <w:vAlign w:val="bottom"/>
            <w:hideMark/>
          </w:tcPr>
          <w:p w14:paraId="7AC68D98"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514" w:type="pct"/>
            <w:tcBorders>
              <w:top w:val="nil"/>
              <w:left w:val="nil"/>
              <w:bottom w:val="single" w:sz="4" w:space="0" w:color="auto"/>
              <w:right w:val="single" w:sz="4" w:space="0" w:color="auto"/>
            </w:tcBorders>
            <w:shd w:val="clear" w:color="auto" w:fill="auto"/>
            <w:noWrap/>
            <w:vAlign w:val="bottom"/>
            <w:hideMark/>
          </w:tcPr>
          <w:p w14:paraId="2E32EB5E"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14:paraId="727C4565"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320" w:type="pct"/>
            <w:tcBorders>
              <w:top w:val="nil"/>
              <w:left w:val="nil"/>
              <w:bottom w:val="single" w:sz="4" w:space="0" w:color="auto"/>
              <w:right w:val="single" w:sz="4" w:space="0" w:color="auto"/>
            </w:tcBorders>
            <w:shd w:val="clear" w:color="auto" w:fill="auto"/>
            <w:noWrap/>
            <w:vAlign w:val="bottom"/>
            <w:hideMark/>
          </w:tcPr>
          <w:p w14:paraId="247F2223"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14:paraId="3C4D68AA"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518" w:type="pct"/>
            <w:tcBorders>
              <w:top w:val="nil"/>
              <w:left w:val="nil"/>
              <w:bottom w:val="single" w:sz="4" w:space="0" w:color="auto"/>
              <w:right w:val="single" w:sz="4" w:space="0" w:color="auto"/>
            </w:tcBorders>
            <w:shd w:val="clear" w:color="auto" w:fill="auto"/>
            <w:noWrap/>
            <w:vAlign w:val="bottom"/>
            <w:hideMark/>
          </w:tcPr>
          <w:p w14:paraId="00B51455"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bottom"/>
            <w:hideMark/>
          </w:tcPr>
          <w:p w14:paraId="3DD9BACD"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bottom"/>
            <w:hideMark/>
          </w:tcPr>
          <w:p w14:paraId="64E00D9C" w14:textId="77777777" w:rsidR="005E67AE" w:rsidRPr="00234C3B" w:rsidRDefault="005E67AE" w:rsidP="005E67AE">
            <w:pPr>
              <w:widowControl/>
              <w:autoSpaceDE/>
              <w:autoSpaceDN/>
              <w:adjustRightInd/>
              <w:rPr>
                <w:color w:val="000000"/>
                <w:sz w:val="20"/>
                <w:szCs w:val="20"/>
              </w:rPr>
            </w:pPr>
            <w:r w:rsidRPr="00234C3B">
              <w:rPr>
                <w:color w:val="000000"/>
                <w:sz w:val="20"/>
                <w:szCs w:val="20"/>
              </w:rPr>
              <w:t> </w:t>
            </w:r>
          </w:p>
        </w:tc>
      </w:tr>
      <w:tr w:rsidR="005E67AE" w:rsidRPr="00234C3B" w14:paraId="11D741EA" w14:textId="77777777" w:rsidTr="00234C3B">
        <w:trPr>
          <w:trHeight w:val="360"/>
        </w:trPr>
        <w:tc>
          <w:tcPr>
            <w:tcW w:w="1398" w:type="pct"/>
            <w:tcBorders>
              <w:top w:val="nil"/>
              <w:left w:val="single" w:sz="4" w:space="0" w:color="auto"/>
              <w:bottom w:val="single" w:sz="4" w:space="0" w:color="auto"/>
              <w:right w:val="single" w:sz="4" w:space="0" w:color="auto"/>
            </w:tcBorders>
            <w:shd w:val="clear" w:color="auto" w:fill="auto"/>
            <w:noWrap/>
            <w:vAlign w:val="bottom"/>
            <w:hideMark/>
          </w:tcPr>
          <w:p w14:paraId="28B09708" w14:textId="70A6AC32" w:rsidR="005E67AE" w:rsidRPr="00234C3B" w:rsidRDefault="005E67AE" w:rsidP="005E67AE">
            <w:pPr>
              <w:widowControl/>
              <w:autoSpaceDE/>
              <w:autoSpaceDN/>
              <w:adjustRightInd/>
              <w:ind w:firstLineChars="200" w:firstLine="400"/>
              <w:rPr>
                <w:color w:val="000000"/>
                <w:sz w:val="20"/>
                <w:szCs w:val="20"/>
              </w:rPr>
            </w:pPr>
            <w:r w:rsidRPr="00234C3B">
              <w:rPr>
                <w:color w:val="000000"/>
                <w:sz w:val="20"/>
                <w:szCs w:val="20"/>
              </w:rPr>
              <w:t>Initial notification</w:t>
            </w:r>
            <w:r w:rsidR="00234C3B">
              <w:rPr>
                <w:color w:val="000000"/>
                <w:sz w:val="20"/>
                <w:szCs w:val="20"/>
              </w:rPr>
              <w:t xml:space="preserve"> </w:t>
            </w:r>
            <w:r w:rsidRPr="00234C3B">
              <w:rPr>
                <w:color w:val="000000"/>
                <w:sz w:val="20"/>
                <w:szCs w:val="20"/>
                <w:vertAlign w:val="superscript"/>
              </w:rPr>
              <w:t>c</w:t>
            </w:r>
          </w:p>
        </w:tc>
        <w:tc>
          <w:tcPr>
            <w:tcW w:w="505" w:type="pct"/>
            <w:tcBorders>
              <w:top w:val="nil"/>
              <w:left w:val="nil"/>
              <w:bottom w:val="single" w:sz="4" w:space="0" w:color="auto"/>
              <w:right w:val="single" w:sz="4" w:space="0" w:color="auto"/>
            </w:tcBorders>
            <w:shd w:val="clear" w:color="auto" w:fill="auto"/>
            <w:noWrap/>
            <w:vAlign w:val="bottom"/>
            <w:hideMark/>
          </w:tcPr>
          <w:p w14:paraId="199ECD00"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1</w:t>
            </w:r>
          </w:p>
        </w:tc>
        <w:tc>
          <w:tcPr>
            <w:tcW w:w="514" w:type="pct"/>
            <w:tcBorders>
              <w:top w:val="nil"/>
              <w:left w:val="nil"/>
              <w:bottom w:val="single" w:sz="4" w:space="0" w:color="auto"/>
              <w:right w:val="single" w:sz="4" w:space="0" w:color="auto"/>
            </w:tcBorders>
            <w:shd w:val="clear" w:color="auto" w:fill="auto"/>
            <w:noWrap/>
            <w:vAlign w:val="bottom"/>
            <w:hideMark/>
          </w:tcPr>
          <w:p w14:paraId="7C2B413A"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bottom"/>
            <w:hideMark/>
          </w:tcPr>
          <w:p w14:paraId="2272522C"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1</w:t>
            </w:r>
          </w:p>
        </w:tc>
        <w:tc>
          <w:tcPr>
            <w:tcW w:w="320" w:type="pct"/>
            <w:tcBorders>
              <w:top w:val="nil"/>
              <w:left w:val="nil"/>
              <w:bottom w:val="single" w:sz="4" w:space="0" w:color="auto"/>
              <w:right w:val="single" w:sz="4" w:space="0" w:color="auto"/>
            </w:tcBorders>
            <w:shd w:val="clear" w:color="auto" w:fill="auto"/>
            <w:noWrap/>
            <w:vAlign w:val="bottom"/>
            <w:hideMark/>
          </w:tcPr>
          <w:p w14:paraId="16C71E74"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14:paraId="6FE81204"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bottom"/>
            <w:hideMark/>
          </w:tcPr>
          <w:p w14:paraId="35082767"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bottom"/>
            <w:hideMark/>
          </w:tcPr>
          <w:p w14:paraId="14DC6F51"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462" w:type="pct"/>
            <w:tcBorders>
              <w:top w:val="nil"/>
              <w:left w:val="nil"/>
              <w:bottom w:val="single" w:sz="4" w:space="0" w:color="auto"/>
              <w:right w:val="single" w:sz="4" w:space="0" w:color="auto"/>
            </w:tcBorders>
            <w:shd w:val="clear" w:color="auto" w:fill="auto"/>
            <w:noWrap/>
            <w:vAlign w:val="bottom"/>
            <w:hideMark/>
          </w:tcPr>
          <w:p w14:paraId="67A7222F"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r>
      <w:tr w:rsidR="005E67AE" w:rsidRPr="00234C3B" w14:paraId="42E66F43" w14:textId="77777777" w:rsidTr="00234C3B">
        <w:trPr>
          <w:trHeight w:val="360"/>
        </w:trPr>
        <w:tc>
          <w:tcPr>
            <w:tcW w:w="1398" w:type="pct"/>
            <w:tcBorders>
              <w:top w:val="nil"/>
              <w:left w:val="single" w:sz="4" w:space="0" w:color="auto"/>
              <w:bottom w:val="single" w:sz="4" w:space="0" w:color="auto"/>
              <w:right w:val="single" w:sz="4" w:space="0" w:color="auto"/>
            </w:tcBorders>
            <w:shd w:val="clear" w:color="auto" w:fill="auto"/>
            <w:noWrap/>
            <w:vAlign w:val="bottom"/>
            <w:hideMark/>
          </w:tcPr>
          <w:p w14:paraId="0A086383" w14:textId="4528E96F" w:rsidR="005E67AE" w:rsidRPr="00234C3B" w:rsidRDefault="005E67AE" w:rsidP="005E67AE">
            <w:pPr>
              <w:widowControl/>
              <w:autoSpaceDE/>
              <w:autoSpaceDN/>
              <w:adjustRightInd/>
              <w:ind w:firstLineChars="200" w:firstLine="400"/>
              <w:rPr>
                <w:color w:val="000000"/>
                <w:sz w:val="20"/>
                <w:szCs w:val="20"/>
              </w:rPr>
            </w:pPr>
            <w:r w:rsidRPr="00234C3B">
              <w:rPr>
                <w:color w:val="000000"/>
                <w:sz w:val="20"/>
                <w:szCs w:val="20"/>
              </w:rPr>
              <w:t>Notification of compliance status</w:t>
            </w:r>
            <w:r w:rsidR="00234C3B">
              <w:rPr>
                <w:color w:val="000000"/>
                <w:sz w:val="20"/>
                <w:szCs w:val="20"/>
              </w:rPr>
              <w:t xml:space="preserve"> </w:t>
            </w:r>
            <w:r w:rsidRPr="00234C3B">
              <w:rPr>
                <w:color w:val="000000"/>
                <w:sz w:val="20"/>
                <w:szCs w:val="20"/>
                <w:vertAlign w:val="superscript"/>
              </w:rPr>
              <w:t>c</w:t>
            </w:r>
          </w:p>
        </w:tc>
        <w:tc>
          <w:tcPr>
            <w:tcW w:w="505" w:type="pct"/>
            <w:tcBorders>
              <w:top w:val="nil"/>
              <w:left w:val="nil"/>
              <w:bottom w:val="single" w:sz="4" w:space="0" w:color="auto"/>
              <w:right w:val="single" w:sz="4" w:space="0" w:color="auto"/>
            </w:tcBorders>
            <w:shd w:val="clear" w:color="auto" w:fill="auto"/>
            <w:noWrap/>
            <w:vAlign w:val="bottom"/>
            <w:hideMark/>
          </w:tcPr>
          <w:p w14:paraId="7EDE4039"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w:t>
            </w:r>
          </w:p>
        </w:tc>
        <w:tc>
          <w:tcPr>
            <w:tcW w:w="514" w:type="pct"/>
            <w:tcBorders>
              <w:top w:val="nil"/>
              <w:left w:val="nil"/>
              <w:bottom w:val="single" w:sz="4" w:space="0" w:color="auto"/>
              <w:right w:val="single" w:sz="4" w:space="0" w:color="auto"/>
            </w:tcBorders>
            <w:shd w:val="clear" w:color="auto" w:fill="auto"/>
            <w:noWrap/>
            <w:vAlign w:val="bottom"/>
            <w:hideMark/>
          </w:tcPr>
          <w:p w14:paraId="2F52CE48"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bottom"/>
            <w:hideMark/>
          </w:tcPr>
          <w:p w14:paraId="16C07880"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w:t>
            </w:r>
          </w:p>
        </w:tc>
        <w:tc>
          <w:tcPr>
            <w:tcW w:w="320" w:type="pct"/>
            <w:tcBorders>
              <w:top w:val="nil"/>
              <w:left w:val="nil"/>
              <w:bottom w:val="single" w:sz="4" w:space="0" w:color="auto"/>
              <w:right w:val="single" w:sz="4" w:space="0" w:color="auto"/>
            </w:tcBorders>
            <w:shd w:val="clear" w:color="auto" w:fill="auto"/>
            <w:noWrap/>
            <w:vAlign w:val="bottom"/>
            <w:hideMark/>
          </w:tcPr>
          <w:p w14:paraId="70DB7FE4"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14:paraId="2FC65347"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bottom"/>
            <w:hideMark/>
          </w:tcPr>
          <w:p w14:paraId="66759199"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433" w:type="pct"/>
            <w:tcBorders>
              <w:top w:val="nil"/>
              <w:left w:val="nil"/>
              <w:bottom w:val="single" w:sz="4" w:space="0" w:color="auto"/>
              <w:right w:val="single" w:sz="4" w:space="0" w:color="auto"/>
            </w:tcBorders>
            <w:shd w:val="clear" w:color="auto" w:fill="auto"/>
            <w:noWrap/>
            <w:vAlign w:val="bottom"/>
            <w:hideMark/>
          </w:tcPr>
          <w:p w14:paraId="475F8D5F"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c>
          <w:tcPr>
            <w:tcW w:w="462" w:type="pct"/>
            <w:tcBorders>
              <w:top w:val="nil"/>
              <w:left w:val="nil"/>
              <w:bottom w:val="single" w:sz="4" w:space="0" w:color="auto"/>
              <w:right w:val="single" w:sz="4" w:space="0" w:color="auto"/>
            </w:tcBorders>
            <w:shd w:val="clear" w:color="auto" w:fill="auto"/>
            <w:noWrap/>
            <w:vAlign w:val="bottom"/>
            <w:hideMark/>
          </w:tcPr>
          <w:p w14:paraId="37BF59D7"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$0</w:t>
            </w:r>
          </w:p>
        </w:tc>
      </w:tr>
      <w:tr w:rsidR="005E67AE" w:rsidRPr="00234C3B" w14:paraId="1DCED1C7" w14:textId="77777777" w:rsidTr="00234C3B">
        <w:trPr>
          <w:trHeight w:val="360"/>
        </w:trPr>
        <w:tc>
          <w:tcPr>
            <w:tcW w:w="1398" w:type="pct"/>
            <w:tcBorders>
              <w:top w:val="nil"/>
              <w:left w:val="single" w:sz="4" w:space="0" w:color="auto"/>
              <w:bottom w:val="single" w:sz="4" w:space="0" w:color="auto"/>
              <w:right w:val="single" w:sz="4" w:space="0" w:color="auto"/>
            </w:tcBorders>
            <w:shd w:val="clear" w:color="auto" w:fill="auto"/>
            <w:noWrap/>
            <w:vAlign w:val="bottom"/>
            <w:hideMark/>
          </w:tcPr>
          <w:p w14:paraId="1D47353C" w14:textId="4D90171F" w:rsidR="005E67AE" w:rsidRPr="00234C3B" w:rsidRDefault="005E67AE" w:rsidP="005E67AE">
            <w:pPr>
              <w:widowControl/>
              <w:autoSpaceDE/>
              <w:autoSpaceDN/>
              <w:adjustRightInd/>
              <w:ind w:firstLineChars="200" w:firstLine="400"/>
              <w:rPr>
                <w:color w:val="000000"/>
                <w:sz w:val="20"/>
                <w:szCs w:val="20"/>
              </w:rPr>
            </w:pPr>
            <w:r w:rsidRPr="00234C3B">
              <w:rPr>
                <w:color w:val="000000"/>
                <w:sz w:val="20"/>
                <w:szCs w:val="20"/>
              </w:rPr>
              <w:t>Annual compliance certification</w:t>
            </w:r>
            <w:r w:rsidR="00234C3B">
              <w:rPr>
                <w:color w:val="000000"/>
                <w:sz w:val="20"/>
                <w:szCs w:val="20"/>
              </w:rPr>
              <w:t xml:space="preserve"> </w:t>
            </w:r>
            <w:r w:rsidRPr="00234C3B">
              <w:rPr>
                <w:color w:val="000000"/>
                <w:sz w:val="20"/>
                <w:szCs w:val="20"/>
                <w:vertAlign w:val="superscript"/>
              </w:rPr>
              <w:t>d</w:t>
            </w:r>
          </w:p>
        </w:tc>
        <w:tc>
          <w:tcPr>
            <w:tcW w:w="505" w:type="pct"/>
            <w:tcBorders>
              <w:top w:val="nil"/>
              <w:left w:val="nil"/>
              <w:bottom w:val="single" w:sz="4" w:space="0" w:color="auto"/>
              <w:right w:val="single" w:sz="4" w:space="0" w:color="auto"/>
            </w:tcBorders>
            <w:shd w:val="clear" w:color="auto" w:fill="auto"/>
            <w:noWrap/>
            <w:vAlign w:val="bottom"/>
            <w:hideMark/>
          </w:tcPr>
          <w:p w14:paraId="4FD1F4BF"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w:t>
            </w:r>
          </w:p>
        </w:tc>
        <w:tc>
          <w:tcPr>
            <w:tcW w:w="514" w:type="pct"/>
            <w:tcBorders>
              <w:top w:val="nil"/>
              <w:left w:val="nil"/>
              <w:bottom w:val="single" w:sz="4" w:space="0" w:color="auto"/>
              <w:right w:val="single" w:sz="4" w:space="0" w:color="auto"/>
            </w:tcBorders>
            <w:shd w:val="clear" w:color="auto" w:fill="auto"/>
            <w:noWrap/>
            <w:vAlign w:val="bottom"/>
            <w:hideMark/>
          </w:tcPr>
          <w:p w14:paraId="44A714D5"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bottom"/>
            <w:hideMark/>
          </w:tcPr>
          <w:p w14:paraId="58D71A3A"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w:t>
            </w:r>
          </w:p>
        </w:tc>
        <w:tc>
          <w:tcPr>
            <w:tcW w:w="320" w:type="pct"/>
            <w:tcBorders>
              <w:top w:val="nil"/>
              <w:left w:val="nil"/>
              <w:bottom w:val="single" w:sz="4" w:space="0" w:color="auto"/>
              <w:right w:val="single" w:sz="4" w:space="0" w:color="auto"/>
            </w:tcBorders>
            <w:shd w:val="clear" w:color="auto" w:fill="auto"/>
            <w:noWrap/>
            <w:vAlign w:val="bottom"/>
            <w:hideMark/>
          </w:tcPr>
          <w:p w14:paraId="4F15FDA8" w14:textId="77777777" w:rsidR="005E67AE" w:rsidRPr="00234C3B" w:rsidRDefault="005E67AE" w:rsidP="005E67AE">
            <w:pPr>
              <w:widowControl/>
              <w:autoSpaceDE/>
              <w:autoSpaceDN/>
              <w:adjustRightInd/>
              <w:jc w:val="right"/>
              <w:rPr>
                <w:sz w:val="20"/>
                <w:szCs w:val="20"/>
              </w:rPr>
            </w:pPr>
            <w:r w:rsidRPr="00234C3B">
              <w:rPr>
                <w:sz w:val="20"/>
                <w:szCs w:val="20"/>
              </w:rPr>
              <w:t>219</w:t>
            </w:r>
          </w:p>
        </w:tc>
        <w:tc>
          <w:tcPr>
            <w:tcW w:w="414" w:type="pct"/>
            <w:tcBorders>
              <w:top w:val="nil"/>
              <w:left w:val="nil"/>
              <w:bottom w:val="single" w:sz="4" w:space="0" w:color="auto"/>
              <w:right w:val="single" w:sz="4" w:space="0" w:color="auto"/>
            </w:tcBorders>
            <w:shd w:val="clear" w:color="auto" w:fill="auto"/>
            <w:noWrap/>
            <w:vAlign w:val="bottom"/>
            <w:hideMark/>
          </w:tcPr>
          <w:p w14:paraId="19B10707"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438</w:t>
            </w:r>
          </w:p>
        </w:tc>
        <w:tc>
          <w:tcPr>
            <w:tcW w:w="518" w:type="pct"/>
            <w:tcBorders>
              <w:top w:val="nil"/>
              <w:left w:val="nil"/>
              <w:bottom w:val="single" w:sz="4" w:space="0" w:color="auto"/>
              <w:right w:val="single" w:sz="4" w:space="0" w:color="auto"/>
            </w:tcBorders>
            <w:shd w:val="clear" w:color="auto" w:fill="auto"/>
            <w:noWrap/>
            <w:vAlign w:val="bottom"/>
            <w:hideMark/>
          </w:tcPr>
          <w:p w14:paraId="376747B9"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21.9</w:t>
            </w:r>
          </w:p>
        </w:tc>
        <w:tc>
          <w:tcPr>
            <w:tcW w:w="433" w:type="pct"/>
            <w:tcBorders>
              <w:top w:val="nil"/>
              <w:left w:val="nil"/>
              <w:bottom w:val="single" w:sz="4" w:space="0" w:color="auto"/>
              <w:right w:val="single" w:sz="4" w:space="0" w:color="auto"/>
            </w:tcBorders>
            <w:shd w:val="clear" w:color="auto" w:fill="auto"/>
            <w:noWrap/>
            <w:vAlign w:val="bottom"/>
            <w:hideMark/>
          </w:tcPr>
          <w:p w14:paraId="1037562F"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43.8</w:t>
            </w:r>
          </w:p>
        </w:tc>
        <w:tc>
          <w:tcPr>
            <w:tcW w:w="462" w:type="pct"/>
            <w:tcBorders>
              <w:top w:val="nil"/>
              <w:left w:val="nil"/>
              <w:bottom w:val="single" w:sz="4" w:space="0" w:color="auto"/>
              <w:right w:val="single" w:sz="4" w:space="0" w:color="auto"/>
            </w:tcBorders>
            <w:shd w:val="clear" w:color="auto" w:fill="auto"/>
            <w:noWrap/>
            <w:vAlign w:val="bottom"/>
            <w:hideMark/>
          </w:tcPr>
          <w:p w14:paraId="35F1F19D"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$22,924.92</w:t>
            </w:r>
          </w:p>
        </w:tc>
      </w:tr>
      <w:tr w:rsidR="005E67AE" w:rsidRPr="00234C3B" w14:paraId="7BD71809" w14:textId="77777777" w:rsidTr="00234C3B">
        <w:trPr>
          <w:trHeight w:val="360"/>
        </w:trPr>
        <w:tc>
          <w:tcPr>
            <w:tcW w:w="1398" w:type="pct"/>
            <w:tcBorders>
              <w:top w:val="nil"/>
              <w:left w:val="single" w:sz="4" w:space="0" w:color="auto"/>
              <w:bottom w:val="single" w:sz="4" w:space="0" w:color="auto"/>
              <w:right w:val="single" w:sz="4" w:space="0" w:color="auto"/>
            </w:tcBorders>
            <w:shd w:val="clear" w:color="auto" w:fill="auto"/>
            <w:noWrap/>
            <w:vAlign w:val="bottom"/>
            <w:hideMark/>
          </w:tcPr>
          <w:p w14:paraId="22528C8C" w14:textId="2BD3EB43" w:rsidR="005E67AE" w:rsidRPr="00234C3B" w:rsidRDefault="005E67AE" w:rsidP="005E67AE">
            <w:pPr>
              <w:widowControl/>
              <w:autoSpaceDE/>
              <w:autoSpaceDN/>
              <w:adjustRightInd/>
              <w:ind w:firstLineChars="200" w:firstLine="400"/>
              <w:rPr>
                <w:color w:val="000000"/>
                <w:sz w:val="20"/>
                <w:szCs w:val="20"/>
              </w:rPr>
            </w:pPr>
            <w:r w:rsidRPr="00234C3B">
              <w:rPr>
                <w:color w:val="000000"/>
                <w:sz w:val="20"/>
                <w:szCs w:val="20"/>
              </w:rPr>
              <w:t>Report of exceedance</w:t>
            </w:r>
            <w:r w:rsidR="00234C3B">
              <w:rPr>
                <w:color w:val="000000"/>
                <w:sz w:val="20"/>
                <w:szCs w:val="20"/>
              </w:rPr>
              <w:t xml:space="preserve"> </w:t>
            </w:r>
            <w:r w:rsidRPr="00234C3B">
              <w:rPr>
                <w:color w:val="000000"/>
                <w:sz w:val="20"/>
                <w:szCs w:val="20"/>
                <w:vertAlign w:val="superscript"/>
              </w:rPr>
              <w:t>d</w:t>
            </w:r>
          </w:p>
        </w:tc>
        <w:tc>
          <w:tcPr>
            <w:tcW w:w="505" w:type="pct"/>
            <w:tcBorders>
              <w:top w:val="nil"/>
              <w:left w:val="nil"/>
              <w:bottom w:val="single" w:sz="4" w:space="0" w:color="auto"/>
              <w:right w:val="single" w:sz="4" w:space="0" w:color="auto"/>
            </w:tcBorders>
            <w:shd w:val="clear" w:color="auto" w:fill="auto"/>
            <w:noWrap/>
            <w:vAlign w:val="bottom"/>
            <w:hideMark/>
          </w:tcPr>
          <w:p w14:paraId="53E694C0"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w:t>
            </w:r>
          </w:p>
        </w:tc>
        <w:tc>
          <w:tcPr>
            <w:tcW w:w="514" w:type="pct"/>
            <w:tcBorders>
              <w:top w:val="nil"/>
              <w:left w:val="nil"/>
              <w:bottom w:val="single" w:sz="4" w:space="0" w:color="auto"/>
              <w:right w:val="single" w:sz="4" w:space="0" w:color="auto"/>
            </w:tcBorders>
            <w:shd w:val="clear" w:color="auto" w:fill="auto"/>
            <w:noWrap/>
            <w:vAlign w:val="bottom"/>
            <w:hideMark/>
          </w:tcPr>
          <w:p w14:paraId="4FE564F0"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bottom"/>
            <w:hideMark/>
          </w:tcPr>
          <w:p w14:paraId="2E5E2733"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w:t>
            </w:r>
          </w:p>
        </w:tc>
        <w:tc>
          <w:tcPr>
            <w:tcW w:w="320" w:type="pct"/>
            <w:tcBorders>
              <w:top w:val="nil"/>
              <w:left w:val="nil"/>
              <w:bottom w:val="single" w:sz="4" w:space="0" w:color="auto"/>
              <w:right w:val="single" w:sz="4" w:space="0" w:color="auto"/>
            </w:tcBorders>
            <w:shd w:val="clear" w:color="auto" w:fill="auto"/>
            <w:noWrap/>
            <w:vAlign w:val="bottom"/>
            <w:hideMark/>
          </w:tcPr>
          <w:p w14:paraId="6D12AB76" w14:textId="77777777" w:rsidR="005E67AE" w:rsidRPr="00234C3B" w:rsidRDefault="005E67AE" w:rsidP="005E67AE">
            <w:pPr>
              <w:widowControl/>
              <w:autoSpaceDE/>
              <w:autoSpaceDN/>
              <w:adjustRightInd/>
              <w:jc w:val="right"/>
              <w:rPr>
                <w:sz w:val="20"/>
                <w:szCs w:val="20"/>
              </w:rPr>
            </w:pPr>
            <w:r w:rsidRPr="00234C3B">
              <w:rPr>
                <w:sz w:val="20"/>
                <w:szCs w:val="20"/>
              </w:rPr>
              <w:t>219</w:t>
            </w:r>
          </w:p>
        </w:tc>
        <w:tc>
          <w:tcPr>
            <w:tcW w:w="414" w:type="pct"/>
            <w:tcBorders>
              <w:top w:val="nil"/>
              <w:left w:val="nil"/>
              <w:bottom w:val="single" w:sz="4" w:space="0" w:color="auto"/>
              <w:right w:val="single" w:sz="4" w:space="0" w:color="auto"/>
            </w:tcBorders>
            <w:shd w:val="clear" w:color="auto" w:fill="auto"/>
            <w:noWrap/>
            <w:vAlign w:val="bottom"/>
            <w:hideMark/>
          </w:tcPr>
          <w:p w14:paraId="0048C934"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438</w:t>
            </w:r>
          </w:p>
        </w:tc>
        <w:tc>
          <w:tcPr>
            <w:tcW w:w="518" w:type="pct"/>
            <w:tcBorders>
              <w:top w:val="nil"/>
              <w:left w:val="nil"/>
              <w:bottom w:val="single" w:sz="4" w:space="0" w:color="auto"/>
              <w:right w:val="single" w:sz="4" w:space="0" w:color="auto"/>
            </w:tcBorders>
            <w:shd w:val="clear" w:color="auto" w:fill="auto"/>
            <w:noWrap/>
            <w:vAlign w:val="bottom"/>
            <w:hideMark/>
          </w:tcPr>
          <w:p w14:paraId="035B82C5"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21.9</w:t>
            </w:r>
          </w:p>
        </w:tc>
        <w:tc>
          <w:tcPr>
            <w:tcW w:w="433" w:type="pct"/>
            <w:tcBorders>
              <w:top w:val="nil"/>
              <w:left w:val="nil"/>
              <w:bottom w:val="single" w:sz="4" w:space="0" w:color="auto"/>
              <w:right w:val="single" w:sz="4" w:space="0" w:color="auto"/>
            </w:tcBorders>
            <w:shd w:val="clear" w:color="auto" w:fill="auto"/>
            <w:noWrap/>
            <w:vAlign w:val="bottom"/>
            <w:hideMark/>
          </w:tcPr>
          <w:p w14:paraId="68B47FDB"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43.8</w:t>
            </w:r>
          </w:p>
        </w:tc>
        <w:tc>
          <w:tcPr>
            <w:tcW w:w="462" w:type="pct"/>
            <w:tcBorders>
              <w:top w:val="nil"/>
              <w:left w:val="nil"/>
              <w:bottom w:val="single" w:sz="4" w:space="0" w:color="auto"/>
              <w:right w:val="single" w:sz="4" w:space="0" w:color="auto"/>
            </w:tcBorders>
            <w:shd w:val="clear" w:color="auto" w:fill="auto"/>
            <w:noWrap/>
            <w:vAlign w:val="bottom"/>
            <w:hideMark/>
          </w:tcPr>
          <w:p w14:paraId="6F99D6EC" w14:textId="77777777" w:rsidR="005E67AE" w:rsidRPr="00234C3B" w:rsidRDefault="005E67AE" w:rsidP="005E67AE">
            <w:pPr>
              <w:widowControl/>
              <w:autoSpaceDE/>
              <w:autoSpaceDN/>
              <w:adjustRightInd/>
              <w:jc w:val="right"/>
              <w:rPr>
                <w:color w:val="000000"/>
                <w:sz w:val="20"/>
                <w:szCs w:val="20"/>
              </w:rPr>
            </w:pPr>
            <w:r w:rsidRPr="00234C3B">
              <w:rPr>
                <w:color w:val="000000"/>
                <w:sz w:val="20"/>
                <w:szCs w:val="20"/>
              </w:rPr>
              <w:t>$22,924.92</w:t>
            </w:r>
          </w:p>
        </w:tc>
      </w:tr>
      <w:tr w:rsidR="005E67AE" w:rsidRPr="00234C3B" w14:paraId="5E1FC433" w14:textId="77777777" w:rsidTr="00234C3B">
        <w:trPr>
          <w:trHeight w:val="330"/>
        </w:trPr>
        <w:tc>
          <w:tcPr>
            <w:tcW w:w="1398" w:type="pct"/>
            <w:tcBorders>
              <w:top w:val="nil"/>
              <w:left w:val="single" w:sz="4" w:space="0" w:color="auto"/>
              <w:bottom w:val="single" w:sz="4" w:space="0" w:color="auto"/>
              <w:right w:val="nil"/>
            </w:tcBorders>
            <w:shd w:val="clear" w:color="auto" w:fill="auto"/>
            <w:noWrap/>
            <w:vAlign w:val="bottom"/>
            <w:hideMark/>
          </w:tcPr>
          <w:p w14:paraId="05C21EAA" w14:textId="77777777" w:rsidR="005E67AE" w:rsidRPr="00234C3B" w:rsidRDefault="005E67AE" w:rsidP="005E67AE">
            <w:pPr>
              <w:widowControl/>
              <w:autoSpaceDE/>
              <w:autoSpaceDN/>
              <w:adjustRightInd/>
              <w:rPr>
                <w:b/>
                <w:bCs/>
                <w:i/>
                <w:iCs/>
                <w:color w:val="000000"/>
                <w:sz w:val="20"/>
                <w:szCs w:val="20"/>
              </w:rPr>
            </w:pPr>
            <w:r w:rsidRPr="00234C3B">
              <w:rPr>
                <w:b/>
                <w:bCs/>
                <w:i/>
                <w:iCs/>
                <w:color w:val="000000"/>
                <w:sz w:val="20"/>
                <w:szCs w:val="20"/>
              </w:rPr>
              <w:t xml:space="preserve">TOTAL ANNUAL BURDEN </w:t>
            </w:r>
            <w:r w:rsidRPr="00234C3B">
              <w:rPr>
                <w:b/>
                <w:bCs/>
                <w:i/>
                <w:iCs/>
                <w:color w:val="000000"/>
                <w:sz w:val="20"/>
                <w:szCs w:val="20"/>
                <w:vertAlign w:val="superscript"/>
              </w:rPr>
              <w:t>e</w:t>
            </w:r>
          </w:p>
        </w:tc>
        <w:tc>
          <w:tcPr>
            <w:tcW w:w="505" w:type="pct"/>
            <w:tcBorders>
              <w:top w:val="nil"/>
              <w:left w:val="nil"/>
              <w:bottom w:val="single" w:sz="4" w:space="0" w:color="auto"/>
              <w:right w:val="nil"/>
            </w:tcBorders>
            <w:shd w:val="clear" w:color="auto" w:fill="auto"/>
            <w:noWrap/>
            <w:vAlign w:val="bottom"/>
            <w:hideMark/>
          </w:tcPr>
          <w:p w14:paraId="031F09F2" w14:textId="77777777" w:rsidR="005E67AE" w:rsidRPr="00234C3B" w:rsidRDefault="005E67AE" w:rsidP="005E67AE">
            <w:pPr>
              <w:widowControl/>
              <w:autoSpaceDE/>
              <w:autoSpaceDN/>
              <w:adjustRightInd/>
              <w:rPr>
                <w:b/>
                <w:bCs/>
                <w:i/>
                <w:iCs/>
                <w:color w:val="000000"/>
                <w:sz w:val="20"/>
                <w:szCs w:val="20"/>
              </w:rPr>
            </w:pPr>
            <w:r w:rsidRPr="00234C3B">
              <w:rPr>
                <w:b/>
                <w:bCs/>
                <w:i/>
                <w:iCs/>
                <w:color w:val="000000"/>
                <w:sz w:val="20"/>
                <w:szCs w:val="20"/>
              </w:rPr>
              <w:t> </w:t>
            </w:r>
          </w:p>
        </w:tc>
        <w:tc>
          <w:tcPr>
            <w:tcW w:w="514" w:type="pct"/>
            <w:tcBorders>
              <w:top w:val="nil"/>
              <w:left w:val="nil"/>
              <w:bottom w:val="single" w:sz="4" w:space="0" w:color="auto"/>
              <w:right w:val="nil"/>
            </w:tcBorders>
            <w:shd w:val="clear" w:color="auto" w:fill="auto"/>
            <w:noWrap/>
            <w:vAlign w:val="bottom"/>
            <w:hideMark/>
          </w:tcPr>
          <w:p w14:paraId="58CD4681" w14:textId="77777777" w:rsidR="005E67AE" w:rsidRPr="00234C3B" w:rsidRDefault="005E67AE" w:rsidP="005E67AE">
            <w:pPr>
              <w:widowControl/>
              <w:autoSpaceDE/>
              <w:autoSpaceDN/>
              <w:adjustRightInd/>
              <w:rPr>
                <w:b/>
                <w:bCs/>
                <w:i/>
                <w:iCs/>
                <w:color w:val="000000"/>
                <w:sz w:val="20"/>
                <w:szCs w:val="20"/>
              </w:rPr>
            </w:pPr>
            <w:r w:rsidRPr="00234C3B">
              <w:rPr>
                <w:b/>
                <w:bCs/>
                <w:i/>
                <w:iCs/>
                <w:color w:val="000000"/>
                <w:sz w:val="20"/>
                <w:szCs w:val="20"/>
              </w:rPr>
              <w:t> </w:t>
            </w:r>
          </w:p>
        </w:tc>
        <w:tc>
          <w:tcPr>
            <w:tcW w:w="436" w:type="pct"/>
            <w:tcBorders>
              <w:top w:val="nil"/>
              <w:left w:val="nil"/>
              <w:bottom w:val="single" w:sz="4" w:space="0" w:color="auto"/>
              <w:right w:val="nil"/>
            </w:tcBorders>
            <w:shd w:val="clear" w:color="auto" w:fill="auto"/>
            <w:noWrap/>
            <w:vAlign w:val="bottom"/>
            <w:hideMark/>
          </w:tcPr>
          <w:p w14:paraId="5616A88B" w14:textId="77777777" w:rsidR="005E67AE" w:rsidRPr="00234C3B" w:rsidRDefault="005E67AE" w:rsidP="005E67AE">
            <w:pPr>
              <w:widowControl/>
              <w:autoSpaceDE/>
              <w:autoSpaceDN/>
              <w:adjustRightInd/>
              <w:rPr>
                <w:b/>
                <w:bCs/>
                <w:i/>
                <w:iCs/>
                <w:color w:val="000000"/>
                <w:sz w:val="20"/>
                <w:szCs w:val="20"/>
              </w:rPr>
            </w:pPr>
            <w:r w:rsidRPr="00234C3B">
              <w:rPr>
                <w:b/>
                <w:bCs/>
                <w:i/>
                <w:iCs/>
                <w:color w:val="000000"/>
                <w:sz w:val="20"/>
                <w:szCs w:val="20"/>
              </w:rPr>
              <w:t> </w:t>
            </w:r>
          </w:p>
        </w:tc>
        <w:tc>
          <w:tcPr>
            <w:tcW w:w="320" w:type="pct"/>
            <w:tcBorders>
              <w:top w:val="nil"/>
              <w:left w:val="nil"/>
              <w:bottom w:val="single" w:sz="4" w:space="0" w:color="auto"/>
              <w:right w:val="nil"/>
            </w:tcBorders>
            <w:shd w:val="clear" w:color="auto" w:fill="auto"/>
            <w:noWrap/>
            <w:vAlign w:val="bottom"/>
            <w:hideMark/>
          </w:tcPr>
          <w:p w14:paraId="3E4CB9A2" w14:textId="77777777" w:rsidR="005E67AE" w:rsidRPr="00234C3B" w:rsidRDefault="005E67AE" w:rsidP="005E67AE">
            <w:pPr>
              <w:widowControl/>
              <w:autoSpaceDE/>
              <w:autoSpaceDN/>
              <w:adjustRightInd/>
              <w:rPr>
                <w:b/>
                <w:bCs/>
                <w:i/>
                <w:iCs/>
                <w:sz w:val="20"/>
                <w:szCs w:val="20"/>
              </w:rPr>
            </w:pPr>
            <w:r w:rsidRPr="00234C3B">
              <w:rPr>
                <w:b/>
                <w:bCs/>
                <w:i/>
                <w:iCs/>
                <w:sz w:val="20"/>
                <w:szCs w:val="20"/>
              </w:rPr>
              <w:t> </w:t>
            </w:r>
          </w:p>
        </w:tc>
        <w:tc>
          <w:tcPr>
            <w:tcW w:w="1365" w:type="pct"/>
            <w:gridSpan w:val="3"/>
            <w:tcBorders>
              <w:top w:val="single" w:sz="4" w:space="0" w:color="auto"/>
              <w:left w:val="nil"/>
              <w:bottom w:val="single" w:sz="4" w:space="0" w:color="auto"/>
              <w:right w:val="nil"/>
            </w:tcBorders>
            <w:shd w:val="clear" w:color="auto" w:fill="auto"/>
            <w:noWrap/>
            <w:vAlign w:val="bottom"/>
            <w:hideMark/>
          </w:tcPr>
          <w:p w14:paraId="207A4D3A" w14:textId="77777777" w:rsidR="005E67AE" w:rsidRPr="00234C3B" w:rsidRDefault="005E67AE" w:rsidP="005E67AE">
            <w:pPr>
              <w:widowControl/>
              <w:autoSpaceDE/>
              <w:autoSpaceDN/>
              <w:adjustRightInd/>
              <w:jc w:val="center"/>
              <w:rPr>
                <w:b/>
                <w:bCs/>
                <w:i/>
                <w:iCs/>
                <w:color w:val="000000"/>
                <w:sz w:val="20"/>
                <w:szCs w:val="20"/>
              </w:rPr>
            </w:pPr>
            <w:r w:rsidRPr="00234C3B">
              <w:rPr>
                <w:b/>
                <w:bCs/>
                <w:i/>
                <w:iCs/>
                <w:color w:val="000000"/>
                <w:sz w:val="20"/>
                <w:szCs w:val="20"/>
              </w:rPr>
              <w:t>1,010</w:t>
            </w:r>
          </w:p>
        </w:tc>
        <w:tc>
          <w:tcPr>
            <w:tcW w:w="462" w:type="pct"/>
            <w:tcBorders>
              <w:top w:val="nil"/>
              <w:left w:val="nil"/>
              <w:bottom w:val="single" w:sz="4" w:space="0" w:color="auto"/>
              <w:right w:val="single" w:sz="4" w:space="0" w:color="auto"/>
            </w:tcBorders>
            <w:shd w:val="clear" w:color="auto" w:fill="auto"/>
            <w:noWrap/>
            <w:vAlign w:val="bottom"/>
            <w:hideMark/>
          </w:tcPr>
          <w:p w14:paraId="0EF16797" w14:textId="77777777" w:rsidR="005E67AE" w:rsidRPr="00234C3B" w:rsidRDefault="005E67AE" w:rsidP="005E67AE">
            <w:pPr>
              <w:widowControl/>
              <w:autoSpaceDE/>
              <w:autoSpaceDN/>
              <w:adjustRightInd/>
              <w:jc w:val="right"/>
              <w:rPr>
                <w:b/>
                <w:bCs/>
                <w:i/>
                <w:iCs/>
                <w:color w:val="000000"/>
                <w:sz w:val="20"/>
                <w:szCs w:val="20"/>
              </w:rPr>
            </w:pPr>
            <w:r w:rsidRPr="00234C3B">
              <w:rPr>
                <w:b/>
                <w:bCs/>
                <w:i/>
                <w:iCs/>
                <w:color w:val="000000"/>
                <w:sz w:val="20"/>
                <w:szCs w:val="20"/>
              </w:rPr>
              <w:t>$45,800</w:t>
            </w:r>
          </w:p>
        </w:tc>
      </w:tr>
    </w:tbl>
    <w:p w14:paraId="602A6F59" w14:textId="56FE936E" w:rsidR="005E67AE" w:rsidRDefault="005E67AE" w:rsidP="005E67AE"/>
    <w:p w14:paraId="7F6AC497" w14:textId="3E04C8B2" w:rsidR="00162ECC" w:rsidRDefault="005E67AE" w:rsidP="00234C3B">
      <w:pPr>
        <w:tabs>
          <w:tab w:val="left" w:pos="2355"/>
        </w:tabs>
      </w:pPr>
      <w:r>
        <w:tab/>
      </w:r>
    </w:p>
    <w:tbl>
      <w:tblPr>
        <w:tblW w:w="5000" w:type="pct"/>
        <w:tblLook w:val="04A0" w:firstRow="1" w:lastRow="0" w:firstColumn="1" w:lastColumn="0" w:noHBand="0" w:noVBand="1"/>
      </w:tblPr>
      <w:tblGrid>
        <w:gridCol w:w="13050"/>
      </w:tblGrid>
      <w:tr w:rsidR="005E67AE" w:rsidRPr="00234C3B" w14:paraId="69EC1A72" w14:textId="77777777" w:rsidTr="00234C3B">
        <w:trPr>
          <w:trHeight w:val="300"/>
        </w:trPr>
        <w:tc>
          <w:tcPr>
            <w:tcW w:w="5000" w:type="pct"/>
            <w:tcBorders>
              <w:top w:val="nil"/>
              <w:left w:val="nil"/>
              <w:bottom w:val="nil"/>
              <w:right w:val="nil"/>
            </w:tcBorders>
            <w:shd w:val="clear" w:color="auto" w:fill="auto"/>
            <w:noWrap/>
            <w:vAlign w:val="bottom"/>
            <w:hideMark/>
          </w:tcPr>
          <w:p w14:paraId="3982CC80" w14:textId="77777777" w:rsidR="005E67AE" w:rsidRPr="00234C3B" w:rsidRDefault="005E67AE" w:rsidP="005E67AE">
            <w:pPr>
              <w:widowControl/>
              <w:autoSpaceDE/>
              <w:autoSpaceDN/>
              <w:adjustRightInd/>
              <w:rPr>
                <w:color w:val="000000"/>
                <w:sz w:val="20"/>
                <w:szCs w:val="20"/>
                <w:u w:val="single"/>
              </w:rPr>
            </w:pPr>
            <w:r w:rsidRPr="00234C3B">
              <w:rPr>
                <w:color w:val="000000"/>
                <w:sz w:val="20"/>
                <w:szCs w:val="20"/>
                <w:u w:val="single"/>
              </w:rPr>
              <w:t>Assumptions:</w:t>
            </w:r>
          </w:p>
        </w:tc>
      </w:tr>
      <w:tr w:rsidR="005E67AE" w:rsidRPr="00234C3B" w14:paraId="4AABB69D" w14:textId="77777777" w:rsidTr="00234C3B">
        <w:trPr>
          <w:trHeight w:val="360"/>
        </w:trPr>
        <w:tc>
          <w:tcPr>
            <w:tcW w:w="5000" w:type="pct"/>
            <w:tcBorders>
              <w:top w:val="nil"/>
              <w:left w:val="nil"/>
              <w:bottom w:val="nil"/>
              <w:right w:val="nil"/>
            </w:tcBorders>
            <w:shd w:val="clear" w:color="auto" w:fill="auto"/>
            <w:noWrap/>
            <w:vAlign w:val="bottom"/>
            <w:hideMark/>
          </w:tcPr>
          <w:p w14:paraId="21BF805A" w14:textId="568D0E89" w:rsidR="005E67AE" w:rsidRPr="00234C3B" w:rsidRDefault="005E67AE" w:rsidP="005E67AE">
            <w:pPr>
              <w:widowControl/>
              <w:autoSpaceDE/>
              <w:autoSpaceDN/>
              <w:adjustRightInd/>
              <w:rPr>
                <w:color w:val="000000"/>
                <w:sz w:val="20"/>
                <w:szCs w:val="20"/>
              </w:rPr>
            </w:pPr>
            <w:r w:rsidRPr="00234C3B">
              <w:rPr>
                <w:color w:val="000000"/>
                <w:sz w:val="20"/>
                <w:szCs w:val="20"/>
                <w:vertAlign w:val="superscript"/>
              </w:rPr>
              <w:t>a</w:t>
            </w:r>
            <w:r w:rsidR="00CC0362">
              <w:rPr>
                <w:color w:val="000000"/>
                <w:sz w:val="20"/>
                <w:szCs w:val="20"/>
              </w:rPr>
              <w:t xml:space="preserve"> </w:t>
            </w:r>
            <w:r w:rsidRPr="00234C3B">
              <w:rPr>
                <w:color w:val="000000"/>
                <w:sz w:val="20"/>
                <w:szCs w:val="20"/>
              </w:rPr>
              <w:t>We have assumed that there are 2,190 existing facilities that are subject to the rule, and that no new major sources per year will become subject over the 3 year-period of this ICR.</w:t>
            </w:r>
          </w:p>
        </w:tc>
      </w:tr>
      <w:tr w:rsidR="005E67AE" w:rsidRPr="00234C3B" w14:paraId="102DEE05" w14:textId="77777777" w:rsidTr="00234C3B">
        <w:trPr>
          <w:trHeight w:val="360"/>
        </w:trPr>
        <w:tc>
          <w:tcPr>
            <w:tcW w:w="5000" w:type="pct"/>
            <w:tcBorders>
              <w:top w:val="nil"/>
              <w:left w:val="nil"/>
              <w:bottom w:val="nil"/>
              <w:right w:val="nil"/>
            </w:tcBorders>
            <w:shd w:val="clear" w:color="auto" w:fill="auto"/>
            <w:noWrap/>
            <w:vAlign w:val="bottom"/>
            <w:hideMark/>
          </w:tcPr>
          <w:p w14:paraId="38898E89" w14:textId="57EA5FDF" w:rsidR="005E67AE" w:rsidRPr="00234C3B" w:rsidRDefault="005E67AE" w:rsidP="005E67AE">
            <w:pPr>
              <w:widowControl/>
              <w:autoSpaceDE/>
              <w:autoSpaceDN/>
              <w:adjustRightInd/>
              <w:rPr>
                <w:color w:val="000000"/>
                <w:sz w:val="20"/>
                <w:szCs w:val="20"/>
              </w:rPr>
            </w:pPr>
            <w:r w:rsidRPr="00234C3B">
              <w:rPr>
                <w:color w:val="000000"/>
                <w:sz w:val="20"/>
                <w:szCs w:val="20"/>
                <w:vertAlign w:val="superscript"/>
              </w:rPr>
              <w:t>b</w:t>
            </w:r>
            <w:r w:rsidR="00CC0362">
              <w:rPr>
                <w:color w:val="000000"/>
                <w:sz w:val="20"/>
                <w:szCs w:val="20"/>
              </w:rPr>
              <w:t xml:space="preserve"> </w:t>
            </w:r>
            <w:r w:rsidRPr="00234C3B">
              <w:rPr>
                <w:color w:val="000000"/>
                <w:sz w:val="20"/>
                <w:szCs w:val="20"/>
              </w:rPr>
              <w:t>This cost is based on the average hourly labor rate as follows: Technical $46.67 (GS-12, Step 1, $29.17 + 60%); Managerial $62.90 (GS-13, Step 5, $39.31 + 60%); and Clerical $25.25 (GS-6, Step 3, $15.78 + 60%).</w:t>
            </w:r>
            <w:r w:rsidR="00CC0362">
              <w:rPr>
                <w:color w:val="000000"/>
                <w:sz w:val="20"/>
                <w:szCs w:val="20"/>
              </w:rPr>
              <w:t xml:space="preserve"> </w:t>
            </w:r>
            <w:r w:rsidRPr="00234C3B">
              <w:rPr>
                <w:color w:val="000000"/>
                <w:sz w:val="20"/>
                <w:szCs w:val="20"/>
              </w:rPr>
              <w:t>This ICR assumes that Managerial hours are 5 percent of Technical hours, and Clerical hours are 10 percent of Technical hours.</w:t>
            </w:r>
            <w:r w:rsidR="00CC0362">
              <w:rPr>
                <w:color w:val="000000"/>
                <w:sz w:val="20"/>
                <w:szCs w:val="20"/>
              </w:rPr>
              <w:t xml:space="preserve"> </w:t>
            </w:r>
            <w:r w:rsidRPr="00234C3B">
              <w:rPr>
                <w:color w:val="000000"/>
                <w:sz w:val="20"/>
                <w:szCs w:val="20"/>
              </w:rPr>
              <w:t>These rates are from the OPM, 2015 General Schedule, which excludes locality rates of pay.</w:t>
            </w:r>
            <w:r w:rsidR="00CC0362">
              <w:rPr>
                <w:color w:val="000000"/>
                <w:sz w:val="20"/>
                <w:szCs w:val="20"/>
              </w:rPr>
              <w:t xml:space="preserve"> </w:t>
            </w:r>
            <w:r w:rsidRPr="00234C3B">
              <w:rPr>
                <w:color w:val="000000"/>
                <w:sz w:val="20"/>
                <w:szCs w:val="20"/>
              </w:rPr>
              <w:t>The rates have been increased by 60 percent to account for the benefit packages available to government employees.</w:t>
            </w:r>
          </w:p>
        </w:tc>
      </w:tr>
      <w:tr w:rsidR="005E67AE" w:rsidRPr="00234C3B" w14:paraId="1FE9305B" w14:textId="77777777" w:rsidTr="00234C3B">
        <w:trPr>
          <w:trHeight w:val="360"/>
        </w:trPr>
        <w:tc>
          <w:tcPr>
            <w:tcW w:w="5000" w:type="pct"/>
            <w:tcBorders>
              <w:top w:val="nil"/>
              <w:left w:val="nil"/>
              <w:bottom w:val="nil"/>
              <w:right w:val="nil"/>
            </w:tcBorders>
            <w:shd w:val="clear" w:color="auto" w:fill="auto"/>
            <w:noWrap/>
            <w:vAlign w:val="bottom"/>
            <w:hideMark/>
          </w:tcPr>
          <w:p w14:paraId="4D10FDE6" w14:textId="6784D273" w:rsidR="005E67AE" w:rsidRPr="00234C3B" w:rsidRDefault="005E67AE" w:rsidP="005E67AE">
            <w:pPr>
              <w:widowControl/>
              <w:autoSpaceDE/>
              <w:autoSpaceDN/>
              <w:adjustRightInd/>
              <w:rPr>
                <w:color w:val="000000"/>
                <w:sz w:val="20"/>
                <w:szCs w:val="20"/>
              </w:rPr>
            </w:pPr>
            <w:r w:rsidRPr="00234C3B">
              <w:rPr>
                <w:color w:val="000000"/>
                <w:sz w:val="20"/>
                <w:szCs w:val="20"/>
                <w:vertAlign w:val="superscript"/>
              </w:rPr>
              <w:t>c</w:t>
            </w:r>
            <w:r w:rsidR="00CC0362">
              <w:rPr>
                <w:color w:val="000000"/>
                <w:sz w:val="20"/>
                <w:szCs w:val="20"/>
              </w:rPr>
              <w:t xml:space="preserve"> </w:t>
            </w:r>
            <w:r w:rsidRPr="00234C3B">
              <w:rPr>
                <w:color w:val="000000"/>
                <w:sz w:val="20"/>
                <w:szCs w:val="20"/>
              </w:rPr>
              <w:t>This burden item applies to new facilities only.</w:t>
            </w:r>
            <w:r w:rsidR="00CC0362">
              <w:rPr>
                <w:color w:val="000000"/>
                <w:sz w:val="20"/>
                <w:szCs w:val="20"/>
              </w:rPr>
              <w:t xml:space="preserve"> </w:t>
            </w:r>
            <w:r w:rsidRPr="00234C3B">
              <w:rPr>
                <w:color w:val="000000"/>
                <w:sz w:val="20"/>
                <w:szCs w:val="20"/>
              </w:rPr>
              <w:t>No new facilities are expected over the three-year period of this ICR.</w:t>
            </w:r>
          </w:p>
        </w:tc>
      </w:tr>
      <w:tr w:rsidR="005E67AE" w:rsidRPr="00234C3B" w14:paraId="658F89D3" w14:textId="77777777" w:rsidTr="00234C3B">
        <w:trPr>
          <w:trHeight w:val="360"/>
        </w:trPr>
        <w:tc>
          <w:tcPr>
            <w:tcW w:w="5000" w:type="pct"/>
            <w:tcBorders>
              <w:top w:val="nil"/>
              <w:left w:val="nil"/>
              <w:bottom w:val="nil"/>
              <w:right w:val="nil"/>
            </w:tcBorders>
            <w:shd w:val="clear" w:color="auto" w:fill="auto"/>
            <w:noWrap/>
            <w:vAlign w:val="bottom"/>
            <w:hideMark/>
          </w:tcPr>
          <w:p w14:paraId="4FF0D7B1" w14:textId="2E697E85" w:rsidR="005E67AE" w:rsidRPr="00234C3B" w:rsidRDefault="005E67AE" w:rsidP="005E67AE">
            <w:pPr>
              <w:widowControl/>
              <w:autoSpaceDE/>
              <w:autoSpaceDN/>
              <w:adjustRightInd/>
              <w:rPr>
                <w:color w:val="000000"/>
                <w:sz w:val="20"/>
                <w:szCs w:val="20"/>
              </w:rPr>
            </w:pPr>
            <w:r w:rsidRPr="00234C3B">
              <w:rPr>
                <w:color w:val="000000"/>
                <w:sz w:val="20"/>
                <w:szCs w:val="20"/>
                <w:vertAlign w:val="superscript"/>
              </w:rPr>
              <w:t>d</w:t>
            </w:r>
            <w:r w:rsidR="00CC0362">
              <w:rPr>
                <w:color w:val="000000"/>
                <w:sz w:val="20"/>
                <w:szCs w:val="20"/>
              </w:rPr>
              <w:t xml:space="preserve"> </w:t>
            </w:r>
            <w:r w:rsidRPr="00234C3B">
              <w:rPr>
                <w:color w:val="000000"/>
                <w:sz w:val="20"/>
                <w:szCs w:val="20"/>
              </w:rPr>
              <w:t>This report does not need to be submitted unless a deviation from the requirements of this subpart has occurred.</w:t>
            </w:r>
            <w:r w:rsidR="00CC0362">
              <w:rPr>
                <w:color w:val="000000"/>
                <w:sz w:val="20"/>
                <w:szCs w:val="20"/>
              </w:rPr>
              <w:t xml:space="preserve"> </w:t>
            </w:r>
            <w:r w:rsidRPr="00234C3B">
              <w:rPr>
                <w:color w:val="000000"/>
                <w:sz w:val="20"/>
                <w:szCs w:val="20"/>
              </w:rPr>
              <w:t>We estimate that 10 percent of the foundries will experience deviations.</w:t>
            </w:r>
          </w:p>
        </w:tc>
      </w:tr>
      <w:tr w:rsidR="005E67AE" w:rsidRPr="00234C3B" w14:paraId="032AE2B7" w14:textId="77777777" w:rsidTr="00234C3B">
        <w:trPr>
          <w:trHeight w:val="360"/>
        </w:trPr>
        <w:tc>
          <w:tcPr>
            <w:tcW w:w="5000" w:type="pct"/>
            <w:tcBorders>
              <w:top w:val="nil"/>
              <w:left w:val="nil"/>
              <w:bottom w:val="nil"/>
              <w:right w:val="nil"/>
            </w:tcBorders>
            <w:shd w:val="clear" w:color="auto" w:fill="auto"/>
            <w:noWrap/>
            <w:vAlign w:val="bottom"/>
            <w:hideMark/>
          </w:tcPr>
          <w:p w14:paraId="4EA74C67" w14:textId="77777777" w:rsidR="005E67AE" w:rsidRPr="00234C3B" w:rsidRDefault="005E67AE" w:rsidP="005E67AE">
            <w:pPr>
              <w:widowControl/>
              <w:autoSpaceDE/>
              <w:autoSpaceDN/>
              <w:adjustRightInd/>
              <w:rPr>
                <w:color w:val="000000"/>
                <w:sz w:val="20"/>
                <w:szCs w:val="20"/>
              </w:rPr>
            </w:pPr>
            <w:r w:rsidRPr="00234C3B">
              <w:rPr>
                <w:color w:val="000000"/>
                <w:sz w:val="20"/>
                <w:szCs w:val="20"/>
                <w:vertAlign w:val="superscript"/>
              </w:rPr>
              <w:t>e</w:t>
            </w:r>
            <w:r w:rsidRPr="00234C3B">
              <w:rPr>
                <w:color w:val="000000"/>
                <w:sz w:val="20"/>
                <w:szCs w:val="20"/>
              </w:rPr>
              <w:t xml:space="preserve"> Totals have been rounded to 3 significant figures. Figures may not add exactly due to rounding.</w:t>
            </w:r>
          </w:p>
        </w:tc>
      </w:tr>
    </w:tbl>
    <w:p w14:paraId="5894279C" w14:textId="77777777" w:rsidR="005E67AE" w:rsidRPr="00234C3B" w:rsidRDefault="005E67AE" w:rsidP="00234C3B">
      <w:pPr>
        <w:tabs>
          <w:tab w:val="left" w:pos="2355"/>
        </w:tabs>
      </w:pPr>
    </w:p>
    <w:sectPr w:rsidR="005E67AE" w:rsidRPr="00234C3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6CEC2" w14:textId="77777777" w:rsidR="00B63BE8" w:rsidRDefault="00B63BE8">
      <w:r>
        <w:separator/>
      </w:r>
    </w:p>
  </w:endnote>
  <w:endnote w:type="continuationSeparator" w:id="0">
    <w:p w14:paraId="0A1431E4" w14:textId="77777777" w:rsidR="00B63BE8" w:rsidRDefault="00B6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1B68D" w14:textId="77777777" w:rsidR="00B63BE8" w:rsidRDefault="00B63BE8">
      <w:r>
        <w:separator/>
      </w:r>
    </w:p>
  </w:footnote>
  <w:footnote w:type="continuationSeparator" w:id="0">
    <w:p w14:paraId="356C7D2B" w14:textId="77777777" w:rsidR="00B63BE8" w:rsidRDefault="00B63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B63BE8" w:rsidRDefault="00B63BE8">
    <w:pPr>
      <w:framePr w:w="9361" w:wrap="notBeside" w:vAnchor="text" w:hAnchor="text" w:x="1" w:y="1"/>
      <w:jc w:val="center"/>
    </w:pPr>
    <w:r>
      <w:fldChar w:fldCharType="begin"/>
    </w:r>
    <w:r>
      <w:instrText xml:space="preserve">PAGE </w:instrText>
    </w:r>
    <w:r>
      <w:fldChar w:fldCharType="separate"/>
    </w:r>
    <w:r w:rsidR="0081481D">
      <w:rPr>
        <w:noProof/>
      </w:rPr>
      <w:t>14</w:t>
    </w:r>
    <w:r>
      <w:rPr>
        <w:noProof/>
      </w:rPr>
      <w:fldChar w:fldCharType="end"/>
    </w:r>
  </w:p>
  <w:p w14:paraId="5B65F028" w14:textId="77777777" w:rsidR="00B63BE8" w:rsidRDefault="00B63BE8"/>
  <w:p w14:paraId="70BB230B" w14:textId="77777777" w:rsidR="00B63BE8" w:rsidRDefault="00B63BE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85B6B"/>
    <w:rsid w:val="00093BFF"/>
    <w:rsid w:val="000A1FBB"/>
    <w:rsid w:val="000A687C"/>
    <w:rsid w:val="000B2E1C"/>
    <w:rsid w:val="000D1B1F"/>
    <w:rsid w:val="000D2272"/>
    <w:rsid w:val="000F772C"/>
    <w:rsid w:val="00101B40"/>
    <w:rsid w:val="00102B52"/>
    <w:rsid w:val="0010697C"/>
    <w:rsid w:val="00123889"/>
    <w:rsid w:val="00126A7C"/>
    <w:rsid w:val="001356D4"/>
    <w:rsid w:val="0014079D"/>
    <w:rsid w:val="00144978"/>
    <w:rsid w:val="00144A82"/>
    <w:rsid w:val="00144F35"/>
    <w:rsid w:val="0015433E"/>
    <w:rsid w:val="00162ECC"/>
    <w:rsid w:val="00165DCF"/>
    <w:rsid w:val="001831D2"/>
    <w:rsid w:val="00186DA3"/>
    <w:rsid w:val="00187016"/>
    <w:rsid w:val="00195753"/>
    <w:rsid w:val="001A0B41"/>
    <w:rsid w:val="001B0B9A"/>
    <w:rsid w:val="001B35F2"/>
    <w:rsid w:val="001C5991"/>
    <w:rsid w:val="001D762C"/>
    <w:rsid w:val="001F19FF"/>
    <w:rsid w:val="002041C5"/>
    <w:rsid w:val="002063FE"/>
    <w:rsid w:val="00206932"/>
    <w:rsid w:val="00216411"/>
    <w:rsid w:val="0021722B"/>
    <w:rsid w:val="0022738C"/>
    <w:rsid w:val="00233F0F"/>
    <w:rsid w:val="00234A28"/>
    <w:rsid w:val="00234C3B"/>
    <w:rsid w:val="00236DB3"/>
    <w:rsid w:val="002431D9"/>
    <w:rsid w:val="002638A0"/>
    <w:rsid w:val="002712EB"/>
    <w:rsid w:val="0027222A"/>
    <w:rsid w:val="002743D2"/>
    <w:rsid w:val="00277F42"/>
    <w:rsid w:val="00281CAE"/>
    <w:rsid w:val="0029006A"/>
    <w:rsid w:val="002904E7"/>
    <w:rsid w:val="002976E9"/>
    <w:rsid w:val="002A2B49"/>
    <w:rsid w:val="002B29A5"/>
    <w:rsid w:val="002B29A7"/>
    <w:rsid w:val="002B517F"/>
    <w:rsid w:val="002B6993"/>
    <w:rsid w:val="002C0B26"/>
    <w:rsid w:val="002C1F95"/>
    <w:rsid w:val="002C416A"/>
    <w:rsid w:val="002C77DF"/>
    <w:rsid w:val="002D7683"/>
    <w:rsid w:val="002F674B"/>
    <w:rsid w:val="002F6DB3"/>
    <w:rsid w:val="003139FC"/>
    <w:rsid w:val="0033305A"/>
    <w:rsid w:val="00341540"/>
    <w:rsid w:val="00347FDD"/>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391F"/>
    <w:rsid w:val="00435DA4"/>
    <w:rsid w:val="0044133C"/>
    <w:rsid w:val="00455557"/>
    <w:rsid w:val="00484A45"/>
    <w:rsid w:val="0049327D"/>
    <w:rsid w:val="004A084D"/>
    <w:rsid w:val="004A4B25"/>
    <w:rsid w:val="004C5E95"/>
    <w:rsid w:val="004C701D"/>
    <w:rsid w:val="004D0D2C"/>
    <w:rsid w:val="004F1469"/>
    <w:rsid w:val="004F6FCD"/>
    <w:rsid w:val="00504745"/>
    <w:rsid w:val="005072C8"/>
    <w:rsid w:val="00507EC5"/>
    <w:rsid w:val="00516952"/>
    <w:rsid w:val="005253D4"/>
    <w:rsid w:val="00551815"/>
    <w:rsid w:val="00556535"/>
    <w:rsid w:val="00560AD2"/>
    <w:rsid w:val="00565A51"/>
    <w:rsid w:val="00571260"/>
    <w:rsid w:val="00583626"/>
    <w:rsid w:val="005A1986"/>
    <w:rsid w:val="005B5DE8"/>
    <w:rsid w:val="005C3665"/>
    <w:rsid w:val="005C42AC"/>
    <w:rsid w:val="005D385C"/>
    <w:rsid w:val="005E194B"/>
    <w:rsid w:val="005E4FE9"/>
    <w:rsid w:val="005E67AE"/>
    <w:rsid w:val="005F42F8"/>
    <w:rsid w:val="00601205"/>
    <w:rsid w:val="00606DEF"/>
    <w:rsid w:val="00615F49"/>
    <w:rsid w:val="0062241D"/>
    <w:rsid w:val="00623DBD"/>
    <w:rsid w:val="00631517"/>
    <w:rsid w:val="00635DBD"/>
    <w:rsid w:val="006513FA"/>
    <w:rsid w:val="00662F2C"/>
    <w:rsid w:val="006741F7"/>
    <w:rsid w:val="006810C3"/>
    <w:rsid w:val="00684805"/>
    <w:rsid w:val="00694B55"/>
    <w:rsid w:val="006A2971"/>
    <w:rsid w:val="006D1B12"/>
    <w:rsid w:val="006D3C69"/>
    <w:rsid w:val="006D4402"/>
    <w:rsid w:val="006E4A6E"/>
    <w:rsid w:val="006E642B"/>
    <w:rsid w:val="00724BC7"/>
    <w:rsid w:val="00763160"/>
    <w:rsid w:val="00780612"/>
    <w:rsid w:val="0078308D"/>
    <w:rsid w:val="00786A20"/>
    <w:rsid w:val="007A0634"/>
    <w:rsid w:val="007A1411"/>
    <w:rsid w:val="007A16F4"/>
    <w:rsid w:val="007A458D"/>
    <w:rsid w:val="007C0FAA"/>
    <w:rsid w:val="007E6FF4"/>
    <w:rsid w:val="007F07FB"/>
    <w:rsid w:val="00810507"/>
    <w:rsid w:val="00813E69"/>
    <w:rsid w:val="0081481D"/>
    <w:rsid w:val="00817E8B"/>
    <w:rsid w:val="008338D4"/>
    <w:rsid w:val="00837642"/>
    <w:rsid w:val="0084255D"/>
    <w:rsid w:val="00850ACF"/>
    <w:rsid w:val="00852038"/>
    <w:rsid w:val="00861489"/>
    <w:rsid w:val="008707E5"/>
    <w:rsid w:val="0088639E"/>
    <w:rsid w:val="008A46EB"/>
    <w:rsid w:val="008B407C"/>
    <w:rsid w:val="008E60B6"/>
    <w:rsid w:val="008E65E6"/>
    <w:rsid w:val="008F285B"/>
    <w:rsid w:val="008F4564"/>
    <w:rsid w:val="009018EC"/>
    <w:rsid w:val="00906EDB"/>
    <w:rsid w:val="00907FBF"/>
    <w:rsid w:val="00912E00"/>
    <w:rsid w:val="00923C46"/>
    <w:rsid w:val="009341C4"/>
    <w:rsid w:val="009711DB"/>
    <w:rsid w:val="009737C0"/>
    <w:rsid w:val="00981C20"/>
    <w:rsid w:val="009903E5"/>
    <w:rsid w:val="009A0F50"/>
    <w:rsid w:val="009A16CD"/>
    <w:rsid w:val="009A372B"/>
    <w:rsid w:val="009C06F5"/>
    <w:rsid w:val="009C73D5"/>
    <w:rsid w:val="009C7E97"/>
    <w:rsid w:val="009D6567"/>
    <w:rsid w:val="009E0F31"/>
    <w:rsid w:val="00A007F5"/>
    <w:rsid w:val="00A038EC"/>
    <w:rsid w:val="00A10DBD"/>
    <w:rsid w:val="00A145B0"/>
    <w:rsid w:val="00A15172"/>
    <w:rsid w:val="00A26EF7"/>
    <w:rsid w:val="00A277D6"/>
    <w:rsid w:val="00A379F8"/>
    <w:rsid w:val="00A4373B"/>
    <w:rsid w:val="00A51A9E"/>
    <w:rsid w:val="00A54EEA"/>
    <w:rsid w:val="00A56BFF"/>
    <w:rsid w:val="00A6149F"/>
    <w:rsid w:val="00A73600"/>
    <w:rsid w:val="00A73B67"/>
    <w:rsid w:val="00A74C1E"/>
    <w:rsid w:val="00A7661C"/>
    <w:rsid w:val="00A949F7"/>
    <w:rsid w:val="00A95BC7"/>
    <w:rsid w:val="00A962DF"/>
    <w:rsid w:val="00AA4008"/>
    <w:rsid w:val="00AF70A1"/>
    <w:rsid w:val="00B07F79"/>
    <w:rsid w:val="00B16C07"/>
    <w:rsid w:val="00B41FFF"/>
    <w:rsid w:val="00B46A57"/>
    <w:rsid w:val="00B51CFC"/>
    <w:rsid w:val="00B63BE8"/>
    <w:rsid w:val="00B65754"/>
    <w:rsid w:val="00B66231"/>
    <w:rsid w:val="00B769F1"/>
    <w:rsid w:val="00B82025"/>
    <w:rsid w:val="00B958DA"/>
    <w:rsid w:val="00BA0A91"/>
    <w:rsid w:val="00BA4887"/>
    <w:rsid w:val="00BB3390"/>
    <w:rsid w:val="00BB3C1A"/>
    <w:rsid w:val="00BC5A95"/>
    <w:rsid w:val="00BC6DEF"/>
    <w:rsid w:val="00BD7CAE"/>
    <w:rsid w:val="00BE2989"/>
    <w:rsid w:val="00BE7A11"/>
    <w:rsid w:val="00BE7A69"/>
    <w:rsid w:val="00BF722F"/>
    <w:rsid w:val="00C13FE8"/>
    <w:rsid w:val="00C30A60"/>
    <w:rsid w:val="00C33ABA"/>
    <w:rsid w:val="00C37BB6"/>
    <w:rsid w:val="00C52EFD"/>
    <w:rsid w:val="00C64378"/>
    <w:rsid w:val="00C7140F"/>
    <w:rsid w:val="00C75CF0"/>
    <w:rsid w:val="00C808B5"/>
    <w:rsid w:val="00C82DB6"/>
    <w:rsid w:val="00C9018D"/>
    <w:rsid w:val="00CA4CD6"/>
    <w:rsid w:val="00CA7DA0"/>
    <w:rsid w:val="00CC0362"/>
    <w:rsid w:val="00CC48AB"/>
    <w:rsid w:val="00CC58F6"/>
    <w:rsid w:val="00CC5B39"/>
    <w:rsid w:val="00CD2069"/>
    <w:rsid w:val="00CD280D"/>
    <w:rsid w:val="00CF2B37"/>
    <w:rsid w:val="00D13D9A"/>
    <w:rsid w:val="00D14A8D"/>
    <w:rsid w:val="00D21198"/>
    <w:rsid w:val="00D2273E"/>
    <w:rsid w:val="00D33D1B"/>
    <w:rsid w:val="00D42D52"/>
    <w:rsid w:val="00D46FA2"/>
    <w:rsid w:val="00D5080D"/>
    <w:rsid w:val="00D56F5F"/>
    <w:rsid w:val="00D61125"/>
    <w:rsid w:val="00D61B37"/>
    <w:rsid w:val="00D63B96"/>
    <w:rsid w:val="00D7393E"/>
    <w:rsid w:val="00D91C34"/>
    <w:rsid w:val="00D92F66"/>
    <w:rsid w:val="00D95819"/>
    <w:rsid w:val="00DA7285"/>
    <w:rsid w:val="00DB59E1"/>
    <w:rsid w:val="00DB786E"/>
    <w:rsid w:val="00DD0312"/>
    <w:rsid w:val="00DD1AC1"/>
    <w:rsid w:val="00DD7D49"/>
    <w:rsid w:val="00DF5C4E"/>
    <w:rsid w:val="00E10DA7"/>
    <w:rsid w:val="00E14D11"/>
    <w:rsid w:val="00E1538C"/>
    <w:rsid w:val="00E25DB6"/>
    <w:rsid w:val="00E276CD"/>
    <w:rsid w:val="00E32EDA"/>
    <w:rsid w:val="00E377A6"/>
    <w:rsid w:val="00E53137"/>
    <w:rsid w:val="00E702F6"/>
    <w:rsid w:val="00E72D70"/>
    <w:rsid w:val="00E77D5E"/>
    <w:rsid w:val="00E83481"/>
    <w:rsid w:val="00E868BB"/>
    <w:rsid w:val="00E90E82"/>
    <w:rsid w:val="00EA37A9"/>
    <w:rsid w:val="00EA7026"/>
    <w:rsid w:val="00EC4074"/>
    <w:rsid w:val="00ED741E"/>
    <w:rsid w:val="00EF113F"/>
    <w:rsid w:val="00F02EB3"/>
    <w:rsid w:val="00F033F0"/>
    <w:rsid w:val="00F03803"/>
    <w:rsid w:val="00F066C9"/>
    <w:rsid w:val="00F06DE6"/>
    <w:rsid w:val="00F17898"/>
    <w:rsid w:val="00F20822"/>
    <w:rsid w:val="00F340DF"/>
    <w:rsid w:val="00F5262C"/>
    <w:rsid w:val="00F538BC"/>
    <w:rsid w:val="00F81C41"/>
    <w:rsid w:val="00F87E6A"/>
    <w:rsid w:val="00F9092B"/>
    <w:rsid w:val="00F92D22"/>
    <w:rsid w:val="00FB0650"/>
    <w:rsid w:val="00FB4D98"/>
    <w:rsid w:val="00FB6378"/>
    <w:rsid w:val="00FB7BCE"/>
    <w:rsid w:val="00FC4E09"/>
    <w:rsid w:val="00FC64F5"/>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6596521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43299251">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376810837">
      <w:bodyDiv w:val="1"/>
      <w:marLeft w:val="0"/>
      <w:marRight w:val="0"/>
      <w:marTop w:val="0"/>
      <w:marBottom w:val="0"/>
      <w:divBdr>
        <w:top w:val="none" w:sz="0" w:space="0" w:color="auto"/>
        <w:left w:val="none" w:sz="0" w:space="0" w:color="auto"/>
        <w:bottom w:val="none" w:sz="0" w:space="0" w:color="auto"/>
        <w:right w:val="none" w:sz="0" w:space="0" w:color="auto"/>
      </w:divBdr>
    </w:div>
    <w:div w:id="1538395148">
      <w:bodyDiv w:val="1"/>
      <w:marLeft w:val="0"/>
      <w:marRight w:val="0"/>
      <w:marTop w:val="0"/>
      <w:marBottom w:val="0"/>
      <w:divBdr>
        <w:top w:val="none" w:sz="0" w:space="0" w:color="auto"/>
        <w:left w:val="none" w:sz="0" w:space="0" w:color="auto"/>
        <w:bottom w:val="none" w:sz="0" w:space="0" w:color="auto"/>
        <w:right w:val="none" w:sz="0" w:space="0" w:color="auto"/>
      </w:divBdr>
    </w:div>
    <w:div w:id="1765764480">
      <w:bodyDiv w:val="1"/>
      <w:marLeft w:val="0"/>
      <w:marRight w:val="0"/>
      <w:marTop w:val="0"/>
      <w:marBottom w:val="0"/>
      <w:divBdr>
        <w:top w:val="none" w:sz="0" w:space="0" w:color="auto"/>
        <w:left w:val="none" w:sz="0" w:space="0" w:color="auto"/>
        <w:bottom w:val="none" w:sz="0" w:space="0" w:color="auto"/>
        <w:right w:val="none" w:sz="0" w:space="0" w:color="auto"/>
      </w:divBdr>
    </w:div>
    <w:div w:id="1974555035">
      <w:bodyDiv w:val="1"/>
      <w:marLeft w:val="0"/>
      <w:marRight w:val="0"/>
      <w:marTop w:val="0"/>
      <w:marBottom w:val="0"/>
      <w:divBdr>
        <w:top w:val="none" w:sz="0" w:space="0" w:color="auto"/>
        <w:left w:val="none" w:sz="0" w:space="0" w:color="auto"/>
        <w:bottom w:val="none" w:sz="0" w:space="0" w:color="auto"/>
        <w:right w:val="none" w:sz="0" w:space="0" w:color="auto"/>
      </w:divBdr>
    </w:div>
    <w:div w:id="20834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B30E-2FEF-4BDF-A93E-465B6339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4946</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2016-03-17T14:01:00Z</cp:lastPrinted>
  <dcterms:created xsi:type="dcterms:W3CDTF">2016-03-17T14:48:00Z</dcterms:created>
  <dcterms:modified xsi:type="dcterms:W3CDTF">2016-03-17T14:48:00Z</dcterms:modified>
</cp:coreProperties>
</file>