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B8" w:rsidRDefault="002A5CB8" w:rsidP="002A5CB8">
      <w:pPr>
        <w:tabs>
          <w:tab w:val="right" w:pos="7793"/>
        </w:tabs>
        <w:ind w:left="5970"/>
        <w:rPr>
          <w:rFonts w:ascii="Times New Roman" w:hAnsi="Times New Roman"/>
          <w:b/>
          <w:sz w:val="24"/>
        </w:rPr>
      </w:pPr>
      <w:r>
        <w:rPr>
          <w:rFonts w:ascii="Times New Roman" w:hAnsi="Times New Roman"/>
          <w:b/>
          <w:sz w:val="24"/>
        </w:rPr>
        <w:t>Billing Code 4210-67</w:t>
      </w:r>
    </w:p>
    <w:p w:rsidR="002A5CB8" w:rsidRDefault="002A5CB8" w:rsidP="002A5CB8">
      <w:pPr>
        <w:tabs>
          <w:tab w:val="right" w:pos="7793"/>
        </w:tabs>
        <w:rPr>
          <w:rFonts w:ascii="Times New Roman" w:hAnsi="Times New Roman"/>
          <w:b/>
          <w:sz w:val="24"/>
        </w:rPr>
      </w:pPr>
    </w:p>
    <w:p w:rsidR="002A5CB8" w:rsidRDefault="002A5CB8" w:rsidP="002A5CB8">
      <w:pPr>
        <w:tabs>
          <w:tab w:val="right" w:pos="7793"/>
        </w:tabs>
        <w:rPr>
          <w:rFonts w:ascii="Times New Roman" w:hAnsi="Times New Roman"/>
          <w:b/>
          <w:sz w:val="24"/>
        </w:rPr>
      </w:pPr>
    </w:p>
    <w:p w:rsidR="002A5CB8" w:rsidRDefault="002A5CB8" w:rsidP="002A5CB8">
      <w:pPr>
        <w:tabs>
          <w:tab w:val="right" w:pos="6428"/>
        </w:tabs>
        <w:jc w:val="center"/>
        <w:rPr>
          <w:rFonts w:ascii="Times New Roman" w:hAnsi="Times New Roman"/>
          <w:b/>
          <w:sz w:val="24"/>
        </w:rPr>
      </w:pPr>
      <w:r>
        <w:rPr>
          <w:rFonts w:ascii="Times New Roman" w:hAnsi="Times New Roman"/>
          <w:b/>
          <w:sz w:val="24"/>
        </w:rPr>
        <w:t>DEPARTMENT OF HOUSING AND URBAN DEVELOPMENT</w:t>
      </w:r>
    </w:p>
    <w:p w:rsidR="002A5CB8" w:rsidRDefault="002A5CB8" w:rsidP="002A5CB8">
      <w:pPr>
        <w:tabs>
          <w:tab w:val="right" w:pos="6428"/>
        </w:tabs>
        <w:jc w:val="center"/>
        <w:rPr>
          <w:rFonts w:ascii="Times New Roman" w:hAnsi="Times New Roman"/>
          <w:b/>
          <w:sz w:val="24"/>
        </w:rPr>
      </w:pPr>
    </w:p>
    <w:p w:rsidR="002A5CB8" w:rsidRDefault="00E01F57" w:rsidP="002A5CB8">
      <w:pPr>
        <w:tabs>
          <w:tab w:val="right" w:pos="5108"/>
        </w:tabs>
        <w:ind w:left="2865" w:firstLine="735"/>
        <w:rPr>
          <w:rFonts w:ascii="Times New Roman" w:hAnsi="Times New Roman"/>
          <w:sz w:val="24"/>
        </w:rPr>
      </w:pPr>
      <w:r>
        <w:rPr>
          <w:rFonts w:ascii="Times New Roman" w:hAnsi="Times New Roman"/>
          <w:b/>
          <w:sz w:val="24"/>
        </w:rPr>
        <w:t>[Docket No. FR-5830</w:t>
      </w:r>
      <w:r w:rsidR="002A5CB8">
        <w:rPr>
          <w:rFonts w:ascii="Times New Roman" w:hAnsi="Times New Roman"/>
          <w:b/>
          <w:sz w:val="24"/>
        </w:rPr>
        <w:t>-N-0</w:t>
      </w:r>
      <w:r w:rsidR="0074202D">
        <w:rPr>
          <w:rFonts w:ascii="Times New Roman" w:hAnsi="Times New Roman"/>
          <w:b/>
          <w:sz w:val="24"/>
        </w:rPr>
        <w:t>6</w:t>
      </w:r>
      <w:r w:rsidR="002A5CB8">
        <w:rPr>
          <w:rFonts w:ascii="Times New Roman" w:hAnsi="Times New Roman"/>
          <w:b/>
          <w:sz w:val="24"/>
        </w:rPr>
        <w:t>]</w:t>
      </w:r>
    </w:p>
    <w:p w:rsidR="002A5CB8" w:rsidRDefault="002A5CB8" w:rsidP="002A5CB8">
      <w:pPr>
        <w:tabs>
          <w:tab w:val="right" w:pos="5108"/>
        </w:tabs>
        <w:rPr>
          <w:rFonts w:ascii="Times New Roman" w:hAnsi="Times New Roman"/>
          <w:sz w:val="24"/>
        </w:rPr>
      </w:pPr>
    </w:p>
    <w:p w:rsidR="002A5CB8" w:rsidRDefault="00E01F57" w:rsidP="002A5CB8">
      <w:pPr>
        <w:tabs>
          <w:tab w:val="left" w:pos="2805"/>
          <w:tab w:val="right" w:pos="7088"/>
        </w:tabs>
        <w:jc w:val="center"/>
        <w:rPr>
          <w:rFonts w:ascii="Times New Roman" w:hAnsi="Times New Roman"/>
          <w:b/>
          <w:sz w:val="24"/>
        </w:rPr>
      </w:pPr>
      <w:r>
        <w:rPr>
          <w:rFonts w:ascii="Times New Roman" w:hAnsi="Times New Roman"/>
          <w:b/>
          <w:sz w:val="24"/>
        </w:rPr>
        <w:t xml:space="preserve">60-Day </w:t>
      </w:r>
      <w:r w:rsidR="002A5CB8">
        <w:rPr>
          <w:rFonts w:ascii="Times New Roman" w:hAnsi="Times New Roman"/>
          <w:b/>
          <w:sz w:val="24"/>
        </w:rPr>
        <w:t xml:space="preserve">Notice of </w:t>
      </w:r>
      <w:r>
        <w:rPr>
          <w:rFonts w:ascii="Times New Roman" w:hAnsi="Times New Roman"/>
          <w:b/>
          <w:sz w:val="24"/>
        </w:rPr>
        <w:t>Proposed Information Collection</w:t>
      </w:r>
    </w:p>
    <w:p w:rsidR="002A5CB8" w:rsidRDefault="002A5CB8" w:rsidP="002A5CB8">
      <w:pPr>
        <w:tabs>
          <w:tab w:val="left" w:pos="2805"/>
          <w:tab w:val="right" w:pos="7088"/>
        </w:tabs>
        <w:rPr>
          <w:rFonts w:ascii="Times New Roman" w:hAnsi="Times New Roman"/>
          <w:b/>
          <w:sz w:val="24"/>
        </w:rPr>
      </w:pPr>
    </w:p>
    <w:p w:rsidR="002A5CB8" w:rsidRDefault="002A5CB8" w:rsidP="002A5CB8">
      <w:pPr>
        <w:tabs>
          <w:tab w:val="right" w:pos="8843"/>
        </w:tabs>
        <w:ind w:left="705"/>
        <w:jc w:val="center"/>
        <w:rPr>
          <w:rFonts w:ascii="Times New Roman" w:hAnsi="Times New Roman"/>
          <w:b/>
          <w:sz w:val="24"/>
        </w:rPr>
      </w:pPr>
      <w:r>
        <w:rPr>
          <w:rFonts w:ascii="Times New Roman" w:hAnsi="Times New Roman"/>
          <w:b/>
          <w:sz w:val="24"/>
        </w:rPr>
        <w:t>Legal Instructions Concerning Applications</w:t>
      </w:r>
    </w:p>
    <w:p w:rsidR="002A5CB8" w:rsidRDefault="002A5CB8" w:rsidP="002A5CB8">
      <w:pPr>
        <w:tabs>
          <w:tab w:val="right" w:pos="8843"/>
        </w:tabs>
        <w:ind w:left="705"/>
        <w:jc w:val="center"/>
        <w:rPr>
          <w:rFonts w:ascii="Times New Roman" w:hAnsi="Times New Roman"/>
          <w:b/>
          <w:sz w:val="24"/>
        </w:rPr>
      </w:pPr>
      <w:r>
        <w:rPr>
          <w:rFonts w:ascii="Times New Roman" w:hAnsi="Times New Roman"/>
          <w:b/>
          <w:sz w:val="24"/>
        </w:rPr>
        <w:t>for Full Insurance Benefits – Assignment of Multifamily Mortgages to the Secretary</w:t>
      </w:r>
    </w:p>
    <w:p w:rsidR="002A5CB8" w:rsidRDefault="002A5CB8" w:rsidP="002A5CB8">
      <w:pPr>
        <w:tabs>
          <w:tab w:val="right" w:pos="8843"/>
        </w:tabs>
        <w:ind w:left="705"/>
        <w:rPr>
          <w:rFonts w:ascii="Times New Roman" w:hAnsi="Times New Roman"/>
          <w:b/>
          <w:sz w:val="24"/>
        </w:rPr>
      </w:pPr>
      <w:r>
        <w:rPr>
          <w:rFonts w:ascii="Times New Roman" w:hAnsi="Times New Roman"/>
          <w:b/>
          <w:sz w:val="24"/>
        </w:rPr>
        <w:tab/>
      </w:r>
    </w:p>
    <w:p w:rsidR="002A5CB8" w:rsidRDefault="002A5CB8" w:rsidP="002A5CB8">
      <w:pPr>
        <w:tabs>
          <w:tab w:val="left" w:pos="1440"/>
          <w:tab w:val="right" w:pos="9383"/>
        </w:tabs>
        <w:spacing w:line="480" w:lineRule="auto"/>
        <w:rPr>
          <w:rFonts w:ascii="Times New Roman" w:hAnsi="Times New Roman"/>
          <w:b/>
          <w:sz w:val="24"/>
        </w:rPr>
      </w:pPr>
    </w:p>
    <w:p w:rsidR="002A5CB8" w:rsidRDefault="002A5CB8" w:rsidP="002A5CB8">
      <w:pPr>
        <w:tabs>
          <w:tab w:val="left" w:pos="1440"/>
          <w:tab w:val="right" w:pos="9383"/>
        </w:tabs>
        <w:spacing w:line="480" w:lineRule="auto"/>
        <w:rPr>
          <w:rFonts w:ascii="Times New Roman" w:hAnsi="Times New Roman"/>
          <w:sz w:val="24"/>
        </w:rPr>
      </w:pPr>
      <w:r>
        <w:rPr>
          <w:rFonts w:ascii="Times New Roman" w:hAnsi="Times New Roman"/>
          <w:b/>
          <w:sz w:val="24"/>
        </w:rPr>
        <w:t xml:space="preserve">AGENCY:  </w:t>
      </w:r>
      <w:r>
        <w:rPr>
          <w:rFonts w:ascii="Times New Roman" w:hAnsi="Times New Roman"/>
          <w:sz w:val="24"/>
        </w:rPr>
        <w:t>Office of the General Counsel, HUD.</w:t>
      </w:r>
    </w:p>
    <w:p w:rsidR="002A5CB8" w:rsidRDefault="002A5CB8" w:rsidP="002A5CB8">
      <w:pPr>
        <w:tabs>
          <w:tab w:val="left" w:pos="1440"/>
          <w:tab w:val="right" w:pos="9383"/>
        </w:tabs>
        <w:spacing w:line="480" w:lineRule="auto"/>
        <w:rPr>
          <w:rFonts w:ascii="Times New Roman" w:hAnsi="Times New Roman"/>
          <w:sz w:val="24"/>
        </w:rPr>
      </w:pPr>
      <w:r>
        <w:rPr>
          <w:rFonts w:ascii="Times New Roman" w:hAnsi="Times New Roman"/>
          <w:b/>
          <w:sz w:val="24"/>
        </w:rPr>
        <w:t xml:space="preserve">ACTION:  </w:t>
      </w:r>
      <w:r>
        <w:rPr>
          <w:rFonts w:ascii="Times New Roman" w:hAnsi="Times New Roman"/>
          <w:sz w:val="24"/>
        </w:rPr>
        <w:t>Notice.</w:t>
      </w:r>
    </w:p>
    <w:p w:rsidR="00E01F57" w:rsidRDefault="002A5CB8" w:rsidP="00E01F57">
      <w:pPr>
        <w:tabs>
          <w:tab w:val="left" w:pos="1440"/>
          <w:tab w:val="right" w:pos="9383"/>
        </w:tabs>
        <w:spacing w:line="480" w:lineRule="auto"/>
        <w:rPr>
          <w:rFonts w:ascii="Times New Roman" w:hAnsi="Times New Roman"/>
          <w:color w:val="000000"/>
          <w:sz w:val="24"/>
          <w:szCs w:val="24"/>
        </w:rPr>
      </w:pPr>
      <w:r>
        <w:rPr>
          <w:rFonts w:ascii="Times New Roman" w:hAnsi="Times New Roman"/>
          <w:b/>
          <w:sz w:val="24"/>
        </w:rPr>
        <w:t xml:space="preserve">SUMMARY:  </w:t>
      </w:r>
      <w:r w:rsidR="00E01F57" w:rsidRPr="0014713B">
        <w:rPr>
          <w:rFonts w:ascii="Times New Roman" w:hAnsi="Times New Roman"/>
          <w:color w:val="000000"/>
          <w:sz w:val="24"/>
          <w:szCs w:val="24"/>
        </w:rPr>
        <w:t>HUD is seeking approval from the Office of Management and Budget (OMB) for the information collection described below</w:t>
      </w:r>
      <w:r w:rsidR="00E01F57">
        <w:rPr>
          <w:rFonts w:ascii="Times New Roman" w:hAnsi="Times New Roman"/>
          <w:color w:val="000000"/>
          <w:sz w:val="24"/>
          <w:szCs w:val="24"/>
        </w:rPr>
        <w:t xml:space="preserve">. In accordance with </w:t>
      </w:r>
      <w:r w:rsidR="00E01F57" w:rsidRPr="00946A11">
        <w:rPr>
          <w:rFonts w:ascii="Times New Roman" w:hAnsi="Times New Roman"/>
          <w:color w:val="000000"/>
          <w:sz w:val="24"/>
          <w:szCs w:val="24"/>
        </w:rPr>
        <w:t>the Paperwork Reduction Act</w:t>
      </w:r>
      <w:r w:rsidR="00E01F57">
        <w:rPr>
          <w:rFonts w:ascii="Times New Roman" w:hAnsi="Times New Roman"/>
          <w:color w:val="000000"/>
          <w:sz w:val="24"/>
          <w:szCs w:val="24"/>
        </w:rPr>
        <w:t>, HUD is requesting comment from all interested parties on the proposed collection of information</w:t>
      </w:r>
      <w:r w:rsidR="00E01F57" w:rsidRPr="00946A11">
        <w:rPr>
          <w:rFonts w:ascii="Times New Roman" w:hAnsi="Times New Roman"/>
          <w:color w:val="000000"/>
          <w:sz w:val="24"/>
          <w:szCs w:val="24"/>
        </w:rPr>
        <w:t xml:space="preserve">.  </w:t>
      </w:r>
      <w:r w:rsidR="00E01F57">
        <w:rPr>
          <w:rFonts w:ascii="Times New Roman" w:hAnsi="Times New Roman"/>
          <w:color w:val="000000"/>
          <w:sz w:val="24"/>
          <w:szCs w:val="24"/>
        </w:rPr>
        <w:t>The purpose of this notice is to allow for 60 days of public comment</w:t>
      </w:r>
      <w:r w:rsidR="00E01F57" w:rsidRPr="0040140D">
        <w:rPr>
          <w:rFonts w:ascii="Times New Roman" w:hAnsi="Times New Roman"/>
          <w:color w:val="000000"/>
          <w:sz w:val="24"/>
          <w:szCs w:val="24"/>
        </w:rPr>
        <w:t>.</w:t>
      </w:r>
    </w:p>
    <w:p w:rsidR="002A5CB8" w:rsidRDefault="002A5CB8" w:rsidP="002A5CB8">
      <w:pPr>
        <w:tabs>
          <w:tab w:val="left" w:pos="1440"/>
          <w:tab w:val="right" w:pos="9383"/>
        </w:tabs>
        <w:spacing w:line="480" w:lineRule="auto"/>
        <w:rPr>
          <w:rFonts w:ascii="Times New Roman" w:hAnsi="Times New Roman"/>
          <w:sz w:val="24"/>
        </w:rPr>
      </w:pPr>
      <w:r>
        <w:rPr>
          <w:rFonts w:ascii="Times New Roman" w:hAnsi="Times New Roman"/>
          <w:b/>
          <w:sz w:val="24"/>
        </w:rPr>
        <w:t xml:space="preserve">DATES:  </w:t>
      </w:r>
      <w:r>
        <w:rPr>
          <w:rFonts w:ascii="Times New Roman" w:hAnsi="Times New Roman"/>
          <w:sz w:val="24"/>
          <w:u w:val="single"/>
        </w:rPr>
        <w:t>Comments Due Date</w:t>
      </w:r>
      <w:r>
        <w:rPr>
          <w:rFonts w:ascii="Times New Roman" w:hAnsi="Times New Roman"/>
          <w:sz w:val="24"/>
        </w:rPr>
        <w:t>:  [</w:t>
      </w:r>
      <w:r>
        <w:rPr>
          <w:rFonts w:ascii="Times New Roman" w:hAnsi="Times New Roman"/>
          <w:b/>
          <w:sz w:val="24"/>
          <w:u w:val="single"/>
        </w:rPr>
        <w:t>Insert date 60 days after date of publication in the FEDERAL REGISTER.</w:t>
      </w:r>
      <w:r>
        <w:rPr>
          <w:rFonts w:ascii="Times New Roman" w:hAnsi="Times New Roman"/>
          <w:sz w:val="24"/>
        </w:rPr>
        <w:t>]</w:t>
      </w:r>
    </w:p>
    <w:p w:rsidR="002A5CB8" w:rsidRDefault="002A5CB8" w:rsidP="002A5CB8">
      <w:pPr>
        <w:tabs>
          <w:tab w:val="left" w:pos="1440"/>
          <w:tab w:val="right" w:pos="9383"/>
        </w:tabs>
        <w:spacing w:line="480" w:lineRule="auto"/>
        <w:rPr>
          <w:rFonts w:ascii="Times New Roman" w:hAnsi="Times New Roman"/>
          <w:sz w:val="24"/>
        </w:rPr>
      </w:pPr>
      <w:r>
        <w:rPr>
          <w:rFonts w:ascii="Times New Roman" w:hAnsi="Times New Roman"/>
          <w:b/>
          <w:sz w:val="24"/>
        </w:rPr>
        <w:t xml:space="preserve">ADDRESSES:  </w:t>
      </w:r>
      <w:r>
        <w:rPr>
          <w:rFonts w:ascii="Times New Roman" w:hAnsi="Times New Roman"/>
          <w:sz w:val="24"/>
        </w:rPr>
        <w:t>Interested persons are invited to submit comments regarding this proposal. Comments should refer to the proposal by name and/or OMB Control Number and should be sent to:  Nacheshia Foxx, Reports Liaison Officer, Department of Housing and Urban Development, 451 Seventh Street, SW, Room 10276, Washington, DC  20410-0500.</w:t>
      </w:r>
    </w:p>
    <w:p w:rsidR="002A5CB8" w:rsidRDefault="002A5CB8" w:rsidP="002A5CB8">
      <w:pPr>
        <w:tabs>
          <w:tab w:val="left" w:pos="1440"/>
          <w:tab w:val="right" w:pos="9372"/>
        </w:tabs>
        <w:spacing w:line="480" w:lineRule="auto"/>
        <w:rPr>
          <w:rFonts w:ascii="Times New Roman" w:hAnsi="Times New Roman"/>
          <w:sz w:val="24"/>
        </w:rPr>
      </w:pPr>
      <w:r>
        <w:rPr>
          <w:rFonts w:ascii="Times New Roman" w:hAnsi="Times New Roman"/>
          <w:b/>
          <w:sz w:val="24"/>
        </w:rPr>
        <w:t xml:space="preserve">FOR FURTHER INFORMATION CONTACT:  </w:t>
      </w:r>
      <w:r>
        <w:rPr>
          <w:rFonts w:ascii="Times New Roman" w:hAnsi="Times New Roman"/>
          <w:sz w:val="24"/>
        </w:rPr>
        <w:t xml:space="preserve">Millicent Potts, Assistant General Counsel for Multifamily Mortgage Division, Office of General Counsel, Department of Housing </w:t>
      </w:r>
      <w:r w:rsidR="00E01F57">
        <w:rPr>
          <w:rFonts w:ascii="Times New Roman" w:hAnsi="Times New Roman"/>
          <w:sz w:val="24"/>
        </w:rPr>
        <w:t>and Urban Development, 451 7</w:t>
      </w:r>
      <w:r>
        <w:rPr>
          <w:rFonts w:ascii="Times New Roman" w:hAnsi="Times New Roman"/>
          <w:sz w:val="24"/>
        </w:rPr>
        <w:t>th Street, SW, Room 9230, Washington, DC  20410-0500, telephone (202) 708-1274 (this is not a toll-free number) for a copy of the instructions.</w:t>
      </w:r>
    </w:p>
    <w:p w:rsidR="002A5CB8" w:rsidRDefault="002A5CB8" w:rsidP="002A5CB8">
      <w:pPr>
        <w:tabs>
          <w:tab w:val="left" w:pos="1440"/>
          <w:tab w:val="right" w:pos="9372"/>
        </w:tabs>
        <w:spacing w:line="480" w:lineRule="auto"/>
        <w:rPr>
          <w:rFonts w:ascii="Times New Roman" w:hAnsi="Times New Roman"/>
          <w:b/>
          <w:sz w:val="24"/>
        </w:rPr>
      </w:pPr>
    </w:p>
    <w:p w:rsidR="002A5CB8" w:rsidRDefault="002A5CB8" w:rsidP="002A5CB8">
      <w:pPr>
        <w:tabs>
          <w:tab w:val="left" w:pos="1440"/>
          <w:tab w:val="right" w:pos="9372"/>
        </w:tabs>
        <w:spacing w:line="480" w:lineRule="auto"/>
        <w:rPr>
          <w:rFonts w:ascii="Times New Roman" w:hAnsi="Times New Roman"/>
          <w:b/>
          <w:sz w:val="24"/>
        </w:rPr>
      </w:pPr>
    </w:p>
    <w:p w:rsidR="002A5CB8" w:rsidRDefault="002A5CB8" w:rsidP="002A5CB8">
      <w:pPr>
        <w:tabs>
          <w:tab w:val="left" w:pos="1440"/>
          <w:tab w:val="right" w:pos="9372"/>
        </w:tabs>
        <w:spacing w:line="480" w:lineRule="auto"/>
        <w:rPr>
          <w:rFonts w:ascii="Times New Roman" w:hAnsi="Times New Roman"/>
          <w:sz w:val="24"/>
        </w:rPr>
      </w:pPr>
      <w:r>
        <w:rPr>
          <w:rFonts w:ascii="Times New Roman" w:hAnsi="Times New Roman"/>
          <w:b/>
          <w:sz w:val="24"/>
        </w:rPr>
        <w:lastRenderedPageBreak/>
        <w:t xml:space="preserve">SUPPLEMENTARY INFORMATION:  </w:t>
      </w:r>
      <w:r>
        <w:rPr>
          <w:rFonts w:ascii="Times New Roman" w:hAnsi="Times New Roman"/>
          <w:sz w:val="24"/>
        </w:rPr>
        <w:t>The Department is submitting the proposed information collection to OMB for review, as required by the Paperwork Reduction Act of 1995 (44 U.S.C. Chapter 35, as amended).</w:t>
      </w:r>
    </w:p>
    <w:p w:rsidR="002A5CB8" w:rsidRDefault="002A5CB8" w:rsidP="002A5CB8">
      <w:pPr>
        <w:pStyle w:val="BodyText2"/>
      </w:pPr>
      <w:r>
        <w:t>This notice is soliciting comments from members of the public and affected agencies concerning the proposed collection of information to: (1) Evaluate whether the proposed collection of information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e.g., permitting electronic submission of responses.</w:t>
      </w:r>
    </w:p>
    <w:p w:rsidR="002A5CB8" w:rsidRDefault="002A5CB8" w:rsidP="002A5CB8">
      <w:pPr>
        <w:pStyle w:val="BodyText2"/>
      </w:pPr>
      <w:r>
        <w:t xml:space="preserve">This notice also lists the following information: </w:t>
      </w:r>
    </w:p>
    <w:p w:rsidR="002A5CB8" w:rsidRDefault="002A5CB8" w:rsidP="002A5CB8">
      <w:pPr>
        <w:spacing w:line="480" w:lineRule="auto"/>
        <w:ind w:firstLine="720"/>
        <w:rPr>
          <w:rFonts w:ascii="Times New Roman" w:hAnsi="Times New Roman"/>
          <w:sz w:val="24"/>
        </w:rPr>
      </w:pPr>
      <w:r>
        <w:rPr>
          <w:rFonts w:ascii="Times New Roman" w:hAnsi="Times New Roman"/>
          <w:b/>
          <w:sz w:val="24"/>
          <w:u w:val="single"/>
        </w:rPr>
        <w:t>Title of Proposal</w:t>
      </w:r>
      <w:r>
        <w:rPr>
          <w:rFonts w:ascii="Times New Roman" w:hAnsi="Times New Roman"/>
          <w:sz w:val="24"/>
        </w:rPr>
        <w:t>:  Legal Instructions Concerning Applications for Full Insurance Benefits – Assignment of Multifamily Mortgage to the Secretary.</w:t>
      </w:r>
    </w:p>
    <w:p w:rsidR="002A5CB8" w:rsidRDefault="002A5CB8" w:rsidP="002A5CB8">
      <w:pPr>
        <w:spacing w:line="480" w:lineRule="auto"/>
        <w:ind w:firstLine="720"/>
        <w:rPr>
          <w:rFonts w:ascii="Times New Roman" w:hAnsi="Times New Roman"/>
          <w:sz w:val="24"/>
        </w:rPr>
      </w:pPr>
      <w:r>
        <w:rPr>
          <w:rFonts w:ascii="Times New Roman" w:hAnsi="Times New Roman"/>
          <w:b/>
          <w:sz w:val="24"/>
          <w:u w:val="single"/>
        </w:rPr>
        <w:t>OMB Control Number, if applicable</w:t>
      </w:r>
      <w:r>
        <w:rPr>
          <w:rFonts w:ascii="Times New Roman" w:hAnsi="Times New Roman"/>
          <w:sz w:val="24"/>
        </w:rPr>
        <w:t>:  2510</w:t>
      </w:r>
      <w:r>
        <w:rPr>
          <w:rFonts w:ascii="Times New Roman" w:hAnsi="Times New Roman"/>
          <w:sz w:val="24"/>
        </w:rPr>
        <w:noBreakHyphen/>
        <w:t>0006.</w:t>
      </w:r>
    </w:p>
    <w:p w:rsidR="008E1FDC" w:rsidRDefault="002A5CB8" w:rsidP="002A5CB8">
      <w:pPr>
        <w:spacing w:line="480" w:lineRule="auto"/>
        <w:ind w:firstLine="729"/>
        <w:rPr>
          <w:rFonts w:ascii="Times New Roman" w:hAnsi="Times New Roman"/>
          <w:sz w:val="24"/>
        </w:rPr>
      </w:pPr>
      <w:r>
        <w:rPr>
          <w:rFonts w:ascii="Times New Roman" w:hAnsi="Times New Roman"/>
          <w:b/>
          <w:sz w:val="24"/>
          <w:u w:val="single"/>
        </w:rPr>
        <w:t>Description of the need for the information and proposed use</w:t>
      </w:r>
      <w:r>
        <w:rPr>
          <w:rFonts w:ascii="Times New Roman" w:hAnsi="Times New Roman"/>
          <w:sz w:val="24"/>
        </w:rPr>
        <w:t>:</w:t>
      </w:r>
      <w:r w:rsidR="00662F76">
        <w:rPr>
          <w:rFonts w:ascii="Times New Roman" w:hAnsi="Times New Roman"/>
          <w:sz w:val="24"/>
        </w:rPr>
        <w:t xml:space="preserve"> </w:t>
      </w:r>
      <w:r>
        <w:rPr>
          <w:rFonts w:ascii="Times New Roman" w:hAnsi="Times New Roman"/>
          <w:sz w:val="24"/>
        </w:rPr>
        <w:t xml:space="preserve">Mortgagees of HUD-insured mortgages may receive mortgage insurance benefits upon assignment of mortgages to HUD.  In connection with the assignment, legal documents (e.g., mortgage, mortgage note, security agreement, title insurance policiy) must be submitted to the Department.  The instructions </w:t>
      </w:r>
      <w:r w:rsidR="00662F76">
        <w:rPr>
          <w:rFonts w:ascii="Times New Roman" w:hAnsi="Times New Roman"/>
          <w:sz w:val="24"/>
        </w:rPr>
        <w:t xml:space="preserve">contained in the Legal Instructions Concerning Applications for Full Insurance Benefits – Assigment of Multifamily Mortgage </w:t>
      </w:r>
      <w:r>
        <w:rPr>
          <w:rFonts w:ascii="Times New Roman" w:hAnsi="Times New Roman"/>
          <w:sz w:val="24"/>
        </w:rPr>
        <w:t>describe the documents to be submitted and the procedures for submission.</w:t>
      </w:r>
      <w:r w:rsidR="00662F76">
        <w:rPr>
          <w:rFonts w:ascii="Times New Roman" w:hAnsi="Times New Roman"/>
          <w:sz w:val="24"/>
        </w:rPr>
        <w:t xml:space="preserve">  </w:t>
      </w:r>
    </w:p>
    <w:p w:rsidR="008E1FDC" w:rsidRDefault="008E1FDC" w:rsidP="002A5CB8">
      <w:pPr>
        <w:spacing w:line="480" w:lineRule="auto"/>
        <w:ind w:firstLine="729"/>
        <w:rPr>
          <w:rFonts w:ascii="Times New Roman" w:hAnsi="Times New Roman"/>
          <w:sz w:val="24"/>
        </w:rPr>
      </w:pPr>
      <w:r>
        <w:rPr>
          <w:rFonts w:ascii="Times New Roman" w:hAnsi="Times New Roman"/>
          <w:sz w:val="24"/>
        </w:rPr>
        <w:t xml:space="preserve">The Legal Instructions Concerning Applications for Full Insurance Benefits – Assigment of Multifamily Mortgage, in its current form and structure, </w:t>
      </w:r>
      <w:r w:rsidR="00662F76">
        <w:rPr>
          <w:rFonts w:ascii="Times New Roman" w:hAnsi="Times New Roman"/>
          <w:sz w:val="24"/>
        </w:rPr>
        <w:t xml:space="preserve">can be found at </w:t>
      </w:r>
      <w:hyperlink r:id="rId7" w:history="1">
        <w:r w:rsidRPr="008E1FDC">
          <w:rPr>
            <w:rStyle w:val="Hyperlink"/>
            <w:rFonts w:ascii="Times New Roman" w:hAnsi="Times New Roman"/>
            <w:color w:val="auto"/>
            <w:sz w:val="24"/>
          </w:rPr>
          <w:t>http://intraportal.hud.gov/hudportal/documents/huddoc?id=leginstrfullinsben.pdf</w:t>
        </w:r>
      </w:hyperlink>
    </w:p>
    <w:p w:rsidR="002A5CB8" w:rsidRDefault="00030B3B" w:rsidP="002A5CB8">
      <w:pPr>
        <w:spacing w:line="480" w:lineRule="auto"/>
        <w:ind w:firstLine="729"/>
        <w:rPr>
          <w:rFonts w:ascii="Times New Roman" w:hAnsi="Times New Roman"/>
          <w:sz w:val="24"/>
        </w:rPr>
      </w:pPr>
      <w:hyperlink r:id="rId8" w:history="1"/>
      <w:r w:rsidR="002A5CB8">
        <w:rPr>
          <w:rFonts w:ascii="Times New Roman" w:hAnsi="Times New Roman"/>
          <w:sz w:val="24"/>
        </w:rPr>
        <w:t xml:space="preserve">HUD </w:t>
      </w:r>
      <w:r w:rsidR="00E01F57">
        <w:rPr>
          <w:rFonts w:ascii="Times New Roman" w:hAnsi="Times New Roman"/>
          <w:sz w:val="24"/>
        </w:rPr>
        <w:t xml:space="preserve">proposes to make </w:t>
      </w:r>
      <w:r w:rsidR="002A5CB8">
        <w:rPr>
          <w:rFonts w:ascii="Times New Roman" w:hAnsi="Times New Roman"/>
          <w:sz w:val="24"/>
        </w:rPr>
        <w:t>the following revisions to</w:t>
      </w:r>
      <w:r w:rsidR="00662F76">
        <w:rPr>
          <w:rFonts w:ascii="Times New Roman" w:hAnsi="Times New Roman"/>
          <w:sz w:val="24"/>
        </w:rPr>
        <w:t xml:space="preserve"> this document</w:t>
      </w:r>
      <w:r w:rsidR="002A5CB8">
        <w:rPr>
          <w:rFonts w:ascii="Times New Roman" w:hAnsi="Times New Roman"/>
          <w:sz w:val="24"/>
        </w:rPr>
        <w:t>:</w:t>
      </w:r>
    </w:p>
    <w:p w:rsidR="002A5CB8" w:rsidRDefault="00662F76" w:rsidP="00662F76">
      <w:pPr>
        <w:spacing w:line="480" w:lineRule="auto"/>
        <w:ind w:firstLine="729"/>
        <w:rPr>
          <w:rFonts w:ascii="Times New Roman" w:hAnsi="Times New Roman"/>
          <w:sz w:val="24"/>
        </w:rPr>
      </w:pPr>
      <w:r>
        <w:rPr>
          <w:rFonts w:ascii="Times New Roman" w:hAnsi="Times New Roman"/>
          <w:sz w:val="24"/>
        </w:rPr>
        <w:lastRenderedPageBreak/>
        <w:t xml:space="preserve">Under Part B, Submissions of Legal Documents after Recordation of Assignment, HUD proposes to add a new paragraphs 12 and 13 to read as follows: </w:t>
      </w:r>
    </w:p>
    <w:p w:rsidR="00662F76" w:rsidRPr="00662F76" w:rsidRDefault="00662F76" w:rsidP="00662F76">
      <w:pPr>
        <w:pStyle w:val="NormalWeb"/>
        <w:spacing w:before="0" w:beforeAutospacing="0" w:after="0" w:afterAutospacing="0" w:line="480" w:lineRule="auto"/>
        <w:ind w:left="720" w:right="720"/>
      </w:pPr>
      <w:r w:rsidRPr="00662F76">
        <w:t xml:space="preserve">12.  </w:t>
      </w:r>
      <w:r w:rsidRPr="00662F76">
        <w:rPr>
          <w:u w:val="single"/>
        </w:rPr>
        <w:t>Flood Insurance</w:t>
      </w:r>
      <w:r w:rsidRPr="00662F76">
        <w:t xml:space="preserve">.  If all or part of the building(s) included within the project are in a Special Flood Hazard Area (SFHA), acceptable proof of flood insurance coverage.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9" w:history="1">
        <w:r w:rsidRPr="00662F76">
          <w:rPr>
            <w:rStyle w:val="Hyperlink"/>
            <w:color w:val="auto"/>
          </w:rPr>
          <w:t>www.fema.gov/business/nfip/manual.shtm</w:t>
        </w:r>
      </w:hyperlink>
      <w:r w:rsidRPr="00662F76">
        <w:t xml:space="preserve">).  The flood insurance should name the mortgagee and the Secretary of Housing and Urban Development of Washington, D.C., his/her successors and assigns as mortgagee and loss payee respectively.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rsidR="00662F76" w:rsidRPr="00662F76" w:rsidRDefault="00662F76" w:rsidP="00662F76">
      <w:pPr>
        <w:pStyle w:val="NormalWeb"/>
        <w:spacing w:before="0" w:beforeAutospacing="0" w:after="0" w:afterAutospacing="0" w:line="480" w:lineRule="auto"/>
        <w:ind w:left="1152" w:right="1152"/>
      </w:pPr>
      <w:r w:rsidRPr="00662F76">
        <w:t>[Insert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of Washington, D.C., his/her successors and assigns, 451 Seventh Street, SW, Room 9230, Washington, D.C. 20410-0500 as loss payee as of [insert the date of assignment].</w:t>
      </w:r>
    </w:p>
    <w:p w:rsidR="00662F76" w:rsidRPr="00662F76" w:rsidRDefault="00662F76" w:rsidP="00662F76">
      <w:pPr>
        <w:pStyle w:val="NormalWeb"/>
        <w:spacing w:before="0" w:beforeAutospacing="0" w:after="0" w:afterAutospacing="0" w:line="480" w:lineRule="auto"/>
        <w:ind w:left="720" w:right="720"/>
      </w:pPr>
      <w:r w:rsidRPr="00662F76">
        <w:t xml:space="preserve">The effective date of this endorsement and mortgagee’s affidavit, if applicable, should be the date the assignment of mortgage to the Secretary is filed for record.  The </w:t>
      </w:r>
      <w:r w:rsidRPr="00662F76">
        <w:lastRenderedPageBreak/>
        <w:t xml:space="preserve">evidence of flood insurance is acceptable if it contains language to the effect that it is for informational purposes only and does not confer rights upon the holder of the policy only if accompanied by the mortgagee’s affidavit.  A Certificate of Insurance is not acceptable.  </w:t>
      </w:r>
    </w:p>
    <w:p w:rsidR="00662F76" w:rsidRPr="00662F76" w:rsidRDefault="00662F76" w:rsidP="00662F76">
      <w:pPr>
        <w:pStyle w:val="NormalWeb"/>
        <w:spacing w:before="0" w:beforeAutospacing="0" w:after="0" w:afterAutospacing="0" w:line="480" w:lineRule="auto"/>
        <w:ind w:left="720" w:right="720"/>
      </w:pPr>
      <w:r w:rsidRPr="00662F76">
        <w:t>        13. An assignment of the mortgagee's interest in the flood insurance policy should state the following:</w:t>
      </w:r>
    </w:p>
    <w:p w:rsidR="00662F76" w:rsidRDefault="00662F76" w:rsidP="00662F76">
      <w:pPr>
        <w:spacing w:line="480" w:lineRule="auto"/>
        <w:ind w:left="1152" w:right="1152"/>
        <w:rPr>
          <w:rFonts w:ascii="Times New Roman" w:hAnsi="Times New Roman"/>
          <w:sz w:val="24"/>
          <w:szCs w:val="24"/>
        </w:rPr>
      </w:pPr>
      <w:r w:rsidRPr="00662F76">
        <w:rPr>
          <w:rFonts w:ascii="Times New Roman" w:hAnsi="Times New Roman"/>
          <w:sz w:val="24"/>
          <w:szCs w:val="24"/>
        </w:rPr>
        <w:t xml:space="preserve">The interest of __________________, as the Mortgagee under Policy No. _____________ issued by _________________ is hereby assigned to the Secretary of Housing and Urban Development of Washington, D.C., his/her successors and assigns. Date: ___________ </w:t>
      </w:r>
    </w:p>
    <w:p w:rsidR="00662F76" w:rsidRPr="00662F76" w:rsidRDefault="00662F76" w:rsidP="00662F76">
      <w:pPr>
        <w:spacing w:line="480" w:lineRule="auto"/>
        <w:ind w:right="1152"/>
        <w:rPr>
          <w:rFonts w:ascii="Times New Roman" w:hAnsi="Times New Roman"/>
          <w:sz w:val="24"/>
          <w:szCs w:val="24"/>
        </w:rPr>
      </w:pPr>
      <w:r>
        <w:rPr>
          <w:rFonts w:ascii="Times New Roman" w:hAnsi="Times New Roman"/>
          <w:sz w:val="24"/>
          <w:szCs w:val="24"/>
        </w:rPr>
        <w:t xml:space="preserve"> Existing paragraphs 12 through 16 would be unchanged except for being redesignated paragraaphs 14 through 18.</w:t>
      </w:r>
    </w:p>
    <w:p w:rsidR="002A5CB8" w:rsidRDefault="002A5CB8" w:rsidP="002A5CB8">
      <w:pPr>
        <w:tabs>
          <w:tab w:val="left" w:pos="4160"/>
          <w:tab w:val="left" w:pos="5318"/>
          <w:tab w:val="right" w:pos="8755"/>
        </w:tabs>
        <w:spacing w:line="480" w:lineRule="auto"/>
        <w:rPr>
          <w:rFonts w:ascii="Times New Roman" w:hAnsi="Times New Roman"/>
          <w:sz w:val="24"/>
        </w:rPr>
      </w:pPr>
      <w:r>
        <w:rPr>
          <w:rFonts w:ascii="Times New Roman" w:hAnsi="Times New Roman"/>
          <w:b/>
          <w:sz w:val="24"/>
          <w:u w:val="single"/>
        </w:rPr>
        <w:t>Agency form numbers, if applicable</w:t>
      </w:r>
      <w:r>
        <w:rPr>
          <w:rFonts w:ascii="Times New Roman" w:hAnsi="Times New Roman"/>
          <w:b/>
          <w:sz w:val="24"/>
        </w:rPr>
        <w:t>:</w:t>
      </w:r>
      <w:r>
        <w:rPr>
          <w:rFonts w:ascii="Times New Roman" w:hAnsi="Times New Roman"/>
          <w:sz w:val="24"/>
        </w:rPr>
        <w:t xml:space="preserve">  N/A</w:t>
      </w:r>
    </w:p>
    <w:p w:rsidR="002A5CB8" w:rsidRDefault="002A5CB8" w:rsidP="002A5CB8">
      <w:pPr>
        <w:tabs>
          <w:tab w:val="right" w:pos="9445"/>
        </w:tabs>
        <w:spacing w:line="480" w:lineRule="auto"/>
        <w:rPr>
          <w:rFonts w:ascii="Times New Roman" w:hAnsi="Times New Roman"/>
          <w:sz w:val="24"/>
        </w:rPr>
      </w:pPr>
      <w:r>
        <w:rPr>
          <w:rFonts w:ascii="Times New Roman" w:hAnsi="Times New Roman"/>
          <w:b/>
          <w:sz w:val="24"/>
          <w:u w:val="single"/>
        </w:rPr>
        <w:t>Members of affected public</w:t>
      </w:r>
      <w:r>
        <w:rPr>
          <w:rFonts w:ascii="Times New Roman" w:hAnsi="Times New Roman"/>
          <w:b/>
          <w:sz w:val="24"/>
        </w:rPr>
        <w:t>:</w:t>
      </w:r>
      <w:r>
        <w:rPr>
          <w:rFonts w:ascii="Times New Roman" w:hAnsi="Times New Roman"/>
          <w:sz w:val="24"/>
        </w:rPr>
        <w:t xml:space="preserve">  Mortgagees when applying for insurance benefits from HUD.</w:t>
      </w:r>
    </w:p>
    <w:p w:rsidR="002A5CB8" w:rsidRDefault="002A5CB8" w:rsidP="002A5CB8">
      <w:pPr>
        <w:tabs>
          <w:tab w:val="right" w:pos="9445"/>
        </w:tabs>
        <w:spacing w:line="480" w:lineRule="auto"/>
        <w:rPr>
          <w:rFonts w:ascii="Times New Roman" w:hAnsi="Times New Roman"/>
          <w:b/>
          <w:sz w:val="24"/>
        </w:rPr>
      </w:pPr>
      <w:r>
        <w:rPr>
          <w:rFonts w:ascii="Times New Roman" w:hAnsi="Times New Roman"/>
          <w:b/>
          <w:sz w:val="24"/>
          <w:u w:val="single"/>
        </w:rPr>
        <w:t>Estimation of the total numbers of hours needed to prepare the information collection including number of respondents, frequency of response, and hours of response</w:t>
      </w:r>
      <w:r>
        <w:rPr>
          <w:rFonts w:ascii="Times New Roman" w:hAnsi="Times New Roman"/>
          <w:b/>
          <w:sz w:val="24"/>
        </w:rPr>
        <w:t xml:space="preserve">:  </w:t>
      </w:r>
    </w:p>
    <w:tbl>
      <w:tblPr>
        <w:tblW w:w="8820" w:type="dxa"/>
        <w:tblInd w:w="1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440"/>
        <w:gridCol w:w="1710"/>
        <w:gridCol w:w="1980"/>
      </w:tblGrid>
      <w:tr w:rsidR="002A5CB8" w:rsidTr="008E1FDC">
        <w:tc>
          <w:tcPr>
            <w:tcW w:w="369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rPr>
                <w:rFonts w:ascii="Times New Roman" w:hAnsi="Times New Roman"/>
                <w:sz w:val="24"/>
              </w:rPr>
            </w:pPr>
          </w:p>
          <w:p w:rsidR="002A5CB8" w:rsidRDefault="002A5CB8" w:rsidP="0057017A">
            <w:pPr>
              <w:tabs>
                <w:tab w:val="right" w:pos="9445"/>
              </w:tabs>
              <w:rPr>
                <w:rFonts w:ascii="Times New Roman" w:hAnsi="Times New Roman"/>
                <w:sz w:val="24"/>
              </w:rPr>
            </w:pPr>
            <w:r>
              <w:rPr>
                <w:rFonts w:ascii="Times New Roman" w:hAnsi="Times New Roman"/>
                <w:sz w:val="24"/>
              </w:rPr>
              <w:t>Number of respondents</w:t>
            </w:r>
          </w:p>
        </w:tc>
        <w:tc>
          <w:tcPr>
            <w:tcW w:w="144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rPr>
                <w:rFonts w:ascii="Times New Roman" w:hAnsi="Times New Roman"/>
                <w:sz w:val="24"/>
              </w:rPr>
            </w:pPr>
            <w:r>
              <w:rPr>
                <w:rFonts w:ascii="Times New Roman" w:hAnsi="Times New Roman"/>
                <w:sz w:val="24"/>
              </w:rPr>
              <w:t xml:space="preserve"> Burden</w:t>
            </w:r>
          </w:p>
          <w:p w:rsidR="002A5CB8" w:rsidRDefault="002A5CB8" w:rsidP="0057017A">
            <w:pPr>
              <w:tabs>
                <w:tab w:val="right" w:pos="9445"/>
              </w:tabs>
              <w:rPr>
                <w:rFonts w:ascii="Times New Roman" w:hAnsi="Times New Roman"/>
                <w:sz w:val="24"/>
              </w:rPr>
            </w:pPr>
            <w:r>
              <w:rPr>
                <w:rFonts w:ascii="Times New Roman" w:hAnsi="Times New Roman"/>
                <w:sz w:val="24"/>
              </w:rPr>
              <w:t xml:space="preserve"> hours</w:t>
            </w:r>
          </w:p>
        </w:tc>
        <w:tc>
          <w:tcPr>
            <w:tcW w:w="171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rPr>
                <w:rFonts w:ascii="Times New Roman" w:hAnsi="Times New Roman"/>
                <w:sz w:val="24"/>
              </w:rPr>
            </w:pPr>
            <w:r>
              <w:rPr>
                <w:rFonts w:ascii="Times New Roman" w:hAnsi="Times New Roman"/>
                <w:sz w:val="24"/>
              </w:rPr>
              <w:t>Frequency of</w:t>
            </w:r>
          </w:p>
          <w:p w:rsidR="002A5CB8" w:rsidRDefault="002A5CB8" w:rsidP="0057017A">
            <w:pPr>
              <w:tabs>
                <w:tab w:val="right" w:pos="9445"/>
              </w:tabs>
              <w:rPr>
                <w:rFonts w:ascii="Times New Roman" w:hAnsi="Times New Roman"/>
                <w:sz w:val="24"/>
              </w:rPr>
            </w:pPr>
            <w:r>
              <w:rPr>
                <w:rFonts w:ascii="Times New Roman" w:hAnsi="Times New Roman"/>
                <w:sz w:val="24"/>
              </w:rPr>
              <w:t xml:space="preserve">  response</w:t>
            </w:r>
          </w:p>
        </w:tc>
        <w:tc>
          <w:tcPr>
            <w:tcW w:w="198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rPr>
                <w:rFonts w:ascii="Times New Roman" w:hAnsi="Times New Roman"/>
                <w:sz w:val="24"/>
              </w:rPr>
            </w:pPr>
            <w:r>
              <w:rPr>
                <w:rFonts w:ascii="Times New Roman" w:hAnsi="Times New Roman"/>
                <w:sz w:val="24"/>
              </w:rPr>
              <w:t xml:space="preserve">Total burden </w:t>
            </w:r>
          </w:p>
          <w:p w:rsidR="002A5CB8" w:rsidRDefault="002A5CB8" w:rsidP="0057017A">
            <w:pPr>
              <w:tabs>
                <w:tab w:val="right" w:pos="9445"/>
              </w:tabs>
              <w:rPr>
                <w:rFonts w:ascii="Times New Roman" w:hAnsi="Times New Roman"/>
                <w:sz w:val="24"/>
              </w:rPr>
            </w:pPr>
            <w:r>
              <w:rPr>
                <w:rFonts w:ascii="Times New Roman" w:hAnsi="Times New Roman"/>
                <w:sz w:val="24"/>
              </w:rPr>
              <w:t xml:space="preserve">    Hours                        </w:t>
            </w:r>
          </w:p>
        </w:tc>
      </w:tr>
      <w:tr w:rsidR="002A5CB8" w:rsidTr="008E1FDC">
        <w:tc>
          <w:tcPr>
            <w:tcW w:w="369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spacing w:line="480" w:lineRule="auto"/>
              <w:rPr>
                <w:rFonts w:ascii="Times New Roman" w:hAnsi="Times New Roman"/>
                <w:sz w:val="24"/>
              </w:rPr>
            </w:pPr>
            <w:r>
              <w:rPr>
                <w:rFonts w:ascii="Times New Roman" w:hAnsi="Times New Roman"/>
                <w:sz w:val="24"/>
              </w:rPr>
              <w:t xml:space="preserve">   359</w:t>
            </w:r>
          </w:p>
        </w:tc>
        <w:tc>
          <w:tcPr>
            <w:tcW w:w="144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spacing w:line="480" w:lineRule="auto"/>
              <w:rPr>
                <w:rFonts w:ascii="Times New Roman" w:hAnsi="Times New Roman"/>
                <w:sz w:val="24"/>
              </w:rPr>
            </w:pPr>
            <w:r>
              <w:rPr>
                <w:rFonts w:ascii="Times New Roman" w:hAnsi="Times New Roman"/>
                <w:sz w:val="24"/>
              </w:rPr>
              <w:t>26</w:t>
            </w:r>
          </w:p>
        </w:tc>
        <w:tc>
          <w:tcPr>
            <w:tcW w:w="171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spacing w:line="480" w:lineRule="auto"/>
              <w:rPr>
                <w:rFonts w:ascii="Times New Roman" w:hAnsi="Times New Roman"/>
                <w:sz w:val="24"/>
              </w:rPr>
            </w:pPr>
            <w:r>
              <w:rPr>
                <w:rFonts w:ascii="Times New Roman" w:hAnsi="Times New Roman"/>
                <w:sz w:val="24"/>
              </w:rPr>
              <w:t xml:space="preserve">     1</w:t>
            </w:r>
          </w:p>
        </w:tc>
        <w:tc>
          <w:tcPr>
            <w:tcW w:w="1980" w:type="dxa"/>
            <w:tcBorders>
              <w:top w:val="single" w:sz="6" w:space="0" w:color="auto"/>
              <w:left w:val="single" w:sz="6" w:space="0" w:color="auto"/>
              <w:bottom w:val="single" w:sz="6" w:space="0" w:color="auto"/>
              <w:right w:val="single" w:sz="6" w:space="0" w:color="auto"/>
            </w:tcBorders>
          </w:tcPr>
          <w:p w:rsidR="002A5CB8" w:rsidRDefault="002A5CB8" w:rsidP="0057017A">
            <w:pPr>
              <w:tabs>
                <w:tab w:val="right" w:pos="9445"/>
              </w:tabs>
              <w:spacing w:line="480" w:lineRule="auto"/>
              <w:rPr>
                <w:rFonts w:ascii="Times New Roman" w:hAnsi="Times New Roman"/>
                <w:sz w:val="24"/>
              </w:rPr>
            </w:pPr>
            <w:r>
              <w:rPr>
                <w:rFonts w:ascii="Times New Roman" w:hAnsi="Times New Roman"/>
                <w:sz w:val="24"/>
              </w:rPr>
              <w:t>9,334</w:t>
            </w:r>
          </w:p>
        </w:tc>
      </w:tr>
    </w:tbl>
    <w:p w:rsidR="002A5CB8" w:rsidRDefault="002A5CB8" w:rsidP="00662F76">
      <w:pPr>
        <w:spacing w:before="120" w:line="480" w:lineRule="auto"/>
        <w:rPr>
          <w:rFonts w:ascii="Times New Roman" w:hAnsi="Times New Roman"/>
          <w:sz w:val="24"/>
        </w:rPr>
      </w:pPr>
      <w:r>
        <w:rPr>
          <w:rFonts w:ascii="Times New Roman" w:hAnsi="Times New Roman"/>
          <w:b/>
          <w:sz w:val="24"/>
          <w:u w:val="single"/>
        </w:rPr>
        <w:t>Status of the proposed information collection</w:t>
      </w:r>
      <w:r>
        <w:rPr>
          <w:rFonts w:ascii="Times New Roman" w:hAnsi="Times New Roman"/>
          <w:b/>
          <w:sz w:val="24"/>
        </w:rPr>
        <w:t>:</w:t>
      </w:r>
      <w:r>
        <w:rPr>
          <w:rFonts w:ascii="Times New Roman" w:hAnsi="Times New Roman"/>
          <w:sz w:val="24"/>
        </w:rPr>
        <w:t xml:space="preserve">  Extension of a currently approved collection.</w:t>
      </w:r>
    </w:p>
    <w:p w:rsidR="002A5CB8" w:rsidRDefault="002A5CB8" w:rsidP="002A5CB8">
      <w:pPr>
        <w:spacing w:line="480" w:lineRule="auto"/>
        <w:ind w:firstLine="701"/>
        <w:rPr>
          <w:rFonts w:ascii="Times New Roman" w:hAnsi="Times New Roman"/>
          <w:sz w:val="24"/>
        </w:rPr>
      </w:pPr>
      <w:r>
        <w:rPr>
          <w:rFonts w:ascii="Times New Roman" w:hAnsi="Times New Roman"/>
          <w:b/>
          <w:sz w:val="24"/>
        </w:rPr>
        <w:t xml:space="preserve">AUTHORITY:  </w:t>
      </w:r>
      <w:r>
        <w:rPr>
          <w:rFonts w:ascii="Times New Roman" w:hAnsi="Times New Roman"/>
          <w:sz w:val="24"/>
        </w:rPr>
        <w:t>The Paperwork Reduction Act of 1995, 44 U.S.C. Chapter 35, as amended.</w:t>
      </w:r>
    </w:p>
    <w:p w:rsidR="002A5CB8" w:rsidRDefault="002A5CB8" w:rsidP="002A5CB8">
      <w:pPr>
        <w:spacing w:line="480" w:lineRule="auto"/>
        <w:rPr>
          <w:rFonts w:ascii="Times New Roman" w:hAnsi="Times New Roman"/>
          <w:sz w:val="24"/>
        </w:rPr>
      </w:pPr>
    </w:p>
    <w:p w:rsidR="002A5CB8" w:rsidRDefault="002A5CB8" w:rsidP="002A5CB8">
      <w:pPr>
        <w:rPr>
          <w:rFonts w:ascii="Times New Roman" w:hAnsi="Times New Roman"/>
          <w:sz w:val="24"/>
          <w:u w:val="single"/>
        </w:rPr>
      </w:pPr>
      <w:r>
        <w:rPr>
          <w:rFonts w:ascii="Times New Roman" w:hAnsi="Times New Roman"/>
          <w:sz w:val="24"/>
        </w:rPr>
        <w:t xml:space="preserve">Dated:  </w:t>
      </w:r>
      <w:r w:rsidR="00030B3B" w:rsidRPr="00030B3B">
        <w:rPr>
          <w:rFonts w:ascii="Times New Roman" w:hAnsi="Times New Roman"/>
          <w:sz w:val="24"/>
          <w:u w:val="single"/>
        </w:rPr>
        <w:t>September 3, 2015</w:t>
      </w:r>
    </w:p>
    <w:p w:rsidR="002A5CB8" w:rsidRDefault="002A5CB8" w:rsidP="002A5CB8">
      <w:pPr>
        <w:rPr>
          <w:rFonts w:ascii="Times New Roman" w:hAnsi="Times New Roman"/>
          <w:sz w:val="24"/>
        </w:rPr>
      </w:pPr>
      <w:bookmarkStart w:id="0" w:name="_GoBack"/>
      <w:bookmarkEnd w:id="0"/>
    </w:p>
    <w:p w:rsidR="002A5CB8" w:rsidRDefault="002A5CB8" w:rsidP="002A5CB8">
      <w:pPr>
        <w:rPr>
          <w:rFonts w:ascii="Times New Roman" w:hAnsi="Times New Roman"/>
          <w:sz w:val="24"/>
        </w:rPr>
      </w:pPr>
    </w:p>
    <w:p w:rsidR="002A5CB8" w:rsidRDefault="002A5CB8" w:rsidP="002A5CB8">
      <w:pPr>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2A5CB8" w:rsidRDefault="002A5CB8" w:rsidP="002A5CB8">
      <w:pPr>
        <w:tabs>
          <w:tab w:val="right" w:pos="2233"/>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62F76">
        <w:rPr>
          <w:rFonts w:ascii="Times New Roman" w:hAnsi="Times New Roman"/>
          <w:sz w:val="24"/>
        </w:rPr>
        <w:t>Camille E. Acevedo,</w:t>
      </w:r>
      <w:r>
        <w:rPr>
          <w:rFonts w:ascii="Times New Roman" w:hAnsi="Times New Roman"/>
          <w:sz w:val="24"/>
        </w:rPr>
        <w:tab/>
      </w:r>
    </w:p>
    <w:p w:rsidR="002A5CB8" w:rsidRDefault="002A5CB8" w:rsidP="002A5CB8">
      <w:pPr>
        <w:tabs>
          <w:tab w:val="right" w:pos="2233"/>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62F76">
        <w:rPr>
          <w:rFonts w:ascii="Times New Roman" w:hAnsi="Times New Roman"/>
          <w:sz w:val="24"/>
        </w:rPr>
        <w:t>Associate</w:t>
      </w:r>
      <w:r>
        <w:rPr>
          <w:rFonts w:ascii="Times New Roman" w:hAnsi="Times New Roman"/>
          <w:sz w:val="24"/>
        </w:rPr>
        <w:t xml:space="preserve"> General Counsel for Regulations</w:t>
      </w:r>
    </w:p>
    <w:p w:rsidR="00662F76" w:rsidRDefault="00662F76" w:rsidP="002A5CB8">
      <w:pPr>
        <w:tabs>
          <w:tab w:val="right" w:pos="2233"/>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and Legislation</w:t>
      </w:r>
    </w:p>
    <w:p w:rsidR="00D1491F" w:rsidRDefault="00D1491F">
      <w:pPr>
        <w:tabs>
          <w:tab w:val="right" w:pos="9445"/>
        </w:tabs>
        <w:spacing w:line="480" w:lineRule="auto"/>
        <w:rPr>
          <w:rFonts w:ascii="Times New Roman" w:hAnsi="Times New Roman"/>
          <w:sz w:val="24"/>
          <w:u w:val="single"/>
        </w:rPr>
      </w:pPr>
    </w:p>
    <w:sectPr w:rsidR="00D1491F" w:rsidSect="00D1491F">
      <w:headerReference w:type="default" r:id="rId10"/>
      <w:pgSz w:w="12240" w:h="15840" w:code="1"/>
      <w:pgMar w:top="1080" w:right="1152" w:bottom="72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1F" w:rsidRDefault="00005E7C" w:rsidP="0068656B">
      <w:r>
        <w:separator/>
      </w:r>
    </w:p>
  </w:endnote>
  <w:endnote w:type="continuationSeparator" w:id="0">
    <w:p w:rsidR="00D1491F" w:rsidRDefault="00005E7C" w:rsidP="0068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1F" w:rsidRDefault="00005E7C" w:rsidP="0068656B">
      <w:r>
        <w:separator/>
      </w:r>
    </w:p>
  </w:footnote>
  <w:footnote w:type="continuationSeparator" w:id="0">
    <w:p w:rsidR="00D1491F" w:rsidRDefault="00005E7C" w:rsidP="00686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91F" w:rsidRPr="00662F76" w:rsidRDefault="00667E79">
    <w:pPr>
      <w:pStyle w:val="Header"/>
      <w:framePr w:wrap="auto" w:vAnchor="text" w:hAnchor="margin" w:xAlign="right" w:y="1"/>
      <w:rPr>
        <w:rStyle w:val="PageNumber"/>
        <w:rFonts w:ascii="Times New Roman" w:hAnsi="Times New Roman"/>
        <w:sz w:val="22"/>
        <w:szCs w:val="22"/>
      </w:rPr>
    </w:pPr>
    <w:r w:rsidRPr="00662F76">
      <w:rPr>
        <w:rStyle w:val="PageNumber"/>
        <w:rFonts w:ascii="Times New Roman" w:hAnsi="Times New Roman"/>
        <w:sz w:val="22"/>
        <w:szCs w:val="22"/>
      </w:rPr>
      <w:fldChar w:fldCharType="begin"/>
    </w:r>
    <w:r w:rsidR="00005E7C" w:rsidRPr="00662F76">
      <w:rPr>
        <w:rStyle w:val="PageNumber"/>
        <w:rFonts w:ascii="Times New Roman" w:hAnsi="Times New Roman"/>
        <w:sz w:val="22"/>
        <w:szCs w:val="22"/>
      </w:rPr>
      <w:instrText xml:space="preserve">PAGE  </w:instrText>
    </w:r>
    <w:r w:rsidRPr="00662F76">
      <w:rPr>
        <w:rStyle w:val="PageNumber"/>
        <w:rFonts w:ascii="Times New Roman" w:hAnsi="Times New Roman"/>
        <w:sz w:val="22"/>
        <w:szCs w:val="22"/>
      </w:rPr>
      <w:fldChar w:fldCharType="separate"/>
    </w:r>
    <w:r w:rsidR="00030B3B">
      <w:rPr>
        <w:rStyle w:val="PageNumber"/>
        <w:rFonts w:ascii="Times New Roman" w:hAnsi="Times New Roman"/>
        <w:sz w:val="22"/>
        <w:szCs w:val="22"/>
      </w:rPr>
      <w:t>4</w:t>
    </w:r>
    <w:r w:rsidRPr="00662F76">
      <w:rPr>
        <w:rStyle w:val="PageNumber"/>
        <w:rFonts w:ascii="Times New Roman" w:hAnsi="Times New Roman"/>
        <w:sz w:val="22"/>
        <w:szCs w:val="22"/>
      </w:rPr>
      <w:fldChar w:fldCharType="end"/>
    </w:r>
  </w:p>
  <w:p w:rsidR="00D1491F" w:rsidRDefault="00D149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9A"/>
    <w:rsid w:val="00005E7C"/>
    <w:rsid w:val="00030B3B"/>
    <w:rsid w:val="001B1C5C"/>
    <w:rsid w:val="002A5CB8"/>
    <w:rsid w:val="00320853"/>
    <w:rsid w:val="00414BE5"/>
    <w:rsid w:val="00646B98"/>
    <w:rsid w:val="00662F76"/>
    <w:rsid w:val="00667E79"/>
    <w:rsid w:val="006B0E0F"/>
    <w:rsid w:val="0074202D"/>
    <w:rsid w:val="007B4435"/>
    <w:rsid w:val="008E1FDC"/>
    <w:rsid w:val="00A90491"/>
    <w:rsid w:val="00A950B9"/>
    <w:rsid w:val="00D1491F"/>
    <w:rsid w:val="00D17F8B"/>
    <w:rsid w:val="00D52A09"/>
    <w:rsid w:val="00DF1B9A"/>
    <w:rsid w:val="00E01F57"/>
    <w:rsid w:val="00EA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1F"/>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rsid w:val="00D1491F"/>
    <w:pPr>
      <w:outlineLvl w:val="0"/>
    </w:pPr>
    <w:rPr>
      <w:rFonts w:ascii="Times New Roman" w:hAnsi="Times New Roman"/>
    </w:rPr>
  </w:style>
  <w:style w:type="paragraph" w:styleId="Heading2">
    <w:name w:val="heading 2"/>
    <w:basedOn w:val="Normal"/>
    <w:next w:val="Normal"/>
    <w:qFormat/>
    <w:rsid w:val="00D1491F"/>
    <w:pPr>
      <w:outlineLvl w:val="1"/>
    </w:pPr>
    <w:rPr>
      <w:rFonts w:ascii="Times New Roman" w:hAnsi="Times New Roman"/>
    </w:rPr>
  </w:style>
  <w:style w:type="paragraph" w:styleId="Heading3">
    <w:name w:val="heading 3"/>
    <w:basedOn w:val="Normal"/>
    <w:next w:val="Normal"/>
    <w:qFormat/>
    <w:rsid w:val="00D1491F"/>
    <w:pPr>
      <w:outlineLvl w:val="2"/>
    </w:pPr>
    <w:rPr>
      <w:rFonts w:ascii="Times New Roman" w:hAnsi="Times New Roman"/>
    </w:rPr>
  </w:style>
  <w:style w:type="paragraph" w:styleId="Heading4">
    <w:name w:val="heading 4"/>
    <w:basedOn w:val="Normal"/>
    <w:next w:val="Normal"/>
    <w:qFormat/>
    <w:rsid w:val="00D1491F"/>
    <w:pPr>
      <w:outlineLvl w:val="3"/>
    </w:pPr>
    <w:rPr>
      <w:rFonts w:ascii="Times New Roman" w:hAnsi="Times New Roman"/>
    </w:rPr>
  </w:style>
  <w:style w:type="paragraph" w:styleId="Heading5">
    <w:name w:val="heading 5"/>
    <w:basedOn w:val="Normal"/>
    <w:next w:val="Normal"/>
    <w:qFormat/>
    <w:rsid w:val="00D1491F"/>
    <w:pPr>
      <w:outlineLvl w:val="4"/>
    </w:pPr>
    <w:rPr>
      <w:rFonts w:ascii="Times New Roman" w:hAnsi="Times New Roman"/>
    </w:rPr>
  </w:style>
  <w:style w:type="paragraph" w:styleId="Heading6">
    <w:name w:val="heading 6"/>
    <w:basedOn w:val="Normal"/>
    <w:next w:val="Normal"/>
    <w:qFormat/>
    <w:rsid w:val="00D1491F"/>
    <w:pPr>
      <w:outlineLvl w:val="5"/>
    </w:pPr>
    <w:rPr>
      <w:rFonts w:ascii="Times New Roman" w:hAnsi="Times New Roman"/>
    </w:rPr>
  </w:style>
  <w:style w:type="paragraph" w:styleId="Heading7">
    <w:name w:val="heading 7"/>
    <w:basedOn w:val="Normal"/>
    <w:next w:val="Normal"/>
    <w:qFormat/>
    <w:rsid w:val="00D1491F"/>
    <w:pPr>
      <w:outlineLvl w:val="6"/>
    </w:pPr>
    <w:rPr>
      <w:rFonts w:ascii="Times New Roman" w:hAnsi="Times New Roman"/>
    </w:rPr>
  </w:style>
  <w:style w:type="paragraph" w:styleId="Heading8">
    <w:name w:val="heading 8"/>
    <w:basedOn w:val="Normal"/>
    <w:next w:val="Normal"/>
    <w:qFormat/>
    <w:rsid w:val="00D1491F"/>
    <w:pPr>
      <w:outlineLvl w:val="7"/>
    </w:pPr>
    <w:rPr>
      <w:rFonts w:ascii="Times New Roman" w:hAnsi="Times New Roman"/>
    </w:rPr>
  </w:style>
  <w:style w:type="paragraph" w:styleId="Heading9">
    <w:name w:val="heading 9"/>
    <w:basedOn w:val="Normal"/>
    <w:next w:val="Normal"/>
    <w:qFormat/>
    <w:rsid w:val="00D1491F"/>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491F"/>
    <w:pPr>
      <w:tabs>
        <w:tab w:val="left" w:pos="4160"/>
        <w:tab w:val="left" w:pos="5318"/>
        <w:tab w:val="right" w:pos="8755"/>
      </w:tabs>
      <w:spacing w:line="480" w:lineRule="auto"/>
    </w:pPr>
    <w:rPr>
      <w:sz w:val="24"/>
    </w:rPr>
  </w:style>
  <w:style w:type="paragraph" w:styleId="BodyText2">
    <w:name w:val="Body Text 2"/>
    <w:basedOn w:val="Normal"/>
    <w:rsid w:val="00D1491F"/>
    <w:pPr>
      <w:spacing w:line="480" w:lineRule="auto"/>
      <w:ind w:firstLine="729"/>
    </w:pPr>
    <w:rPr>
      <w:rFonts w:ascii="Times New Roman" w:hAnsi="Times New Roman"/>
      <w:sz w:val="24"/>
    </w:rPr>
  </w:style>
  <w:style w:type="paragraph" w:styleId="Header">
    <w:name w:val="header"/>
    <w:basedOn w:val="Normal"/>
    <w:semiHidden/>
    <w:rsid w:val="00D1491F"/>
    <w:pPr>
      <w:tabs>
        <w:tab w:val="center" w:pos="4320"/>
        <w:tab w:val="right" w:pos="8640"/>
      </w:tabs>
    </w:pPr>
  </w:style>
  <w:style w:type="character" w:styleId="PageNumber">
    <w:name w:val="page number"/>
    <w:basedOn w:val="DefaultParagraphFont"/>
    <w:semiHidden/>
    <w:rsid w:val="00D1491F"/>
  </w:style>
  <w:style w:type="paragraph" w:styleId="Footer">
    <w:name w:val="footer"/>
    <w:basedOn w:val="Normal"/>
    <w:link w:val="FooterChar"/>
    <w:uiPriority w:val="99"/>
    <w:unhideWhenUsed/>
    <w:rsid w:val="00662F76"/>
    <w:pPr>
      <w:tabs>
        <w:tab w:val="center" w:pos="4680"/>
        <w:tab w:val="right" w:pos="9360"/>
      </w:tabs>
    </w:pPr>
  </w:style>
  <w:style w:type="character" w:customStyle="1" w:styleId="FooterChar">
    <w:name w:val="Footer Char"/>
    <w:basedOn w:val="DefaultParagraphFont"/>
    <w:link w:val="Footer"/>
    <w:uiPriority w:val="99"/>
    <w:rsid w:val="00662F76"/>
    <w:rPr>
      <w:rFonts w:ascii="Courier New" w:hAnsi="Courier New"/>
      <w:noProof/>
    </w:rPr>
  </w:style>
  <w:style w:type="character" w:styleId="Hyperlink">
    <w:name w:val="Hyperlink"/>
    <w:rsid w:val="00662F76"/>
    <w:rPr>
      <w:color w:val="FFAA00"/>
      <w:u w:val="single"/>
    </w:rPr>
  </w:style>
  <w:style w:type="paragraph" w:styleId="NormalWeb">
    <w:name w:val="Normal (Web)"/>
    <w:basedOn w:val="Normal"/>
    <w:rsid w:val="00662F76"/>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paragraph" w:styleId="BalloonText">
    <w:name w:val="Balloon Text"/>
    <w:basedOn w:val="Normal"/>
    <w:link w:val="BalloonTextChar"/>
    <w:uiPriority w:val="99"/>
    <w:semiHidden/>
    <w:unhideWhenUsed/>
    <w:rsid w:val="0074202D"/>
    <w:rPr>
      <w:rFonts w:ascii="Tahoma" w:hAnsi="Tahoma" w:cs="Tahoma"/>
      <w:sz w:val="16"/>
      <w:szCs w:val="16"/>
    </w:rPr>
  </w:style>
  <w:style w:type="character" w:customStyle="1" w:styleId="BalloonTextChar">
    <w:name w:val="Balloon Text Char"/>
    <w:basedOn w:val="DefaultParagraphFont"/>
    <w:link w:val="BalloonText"/>
    <w:uiPriority w:val="99"/>
    <w:semiHidden/>
    <w:rsid w:val="0074202D"/>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1F"/>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rsid w:val="00D1491F"/>
    <w:pPr>
      <w:outlineLvl w:val="0"/>
    </w:pPr>
    <w:rPr>
      <w:rFonts w:ascii="Times New Roman" w:hAnsi="Times New Roman"/>
    </w:rPr>
  </w:style>
  <w:style w:type="paragraph" w:styleId="Heading2">
    <w:name w:val="heading 2"/>
    <w:basedOn w:val="Normal"/>
    <w:next w:val="Normal"/>
    <w:qFormat/>
    <w:rsid w:val="00D1491F"/>
    <w:pPr>
      <w:outlineLvl w:val="1"/>
    </w:pPr>
    <w:rPr>
      <w:rFonts w:ascii="Times New Roman" w:hAnsi="Times New Roman"/>
    </w:rPr>
  </w:style>
  <w:style w:type="paragraph" w:styleId="Heading3">
    <w:name w:val="heading 3"/>
    <w:basedOn w:val="Normal"/>
    <w:next w:val="Normal"/>
    <w:qFormat/>
    <w:rsid w:val="00D1491F"/>
    <w:pPr>
      <w:outlineLvl w:val="2"/>
    </w:pPr>
    <w:rPr>
      <w:rFonts w:ascii="Times New Roman" w:hAnsi="Times New Roman"/>
    </w:rPr>
  </w:style>
  <w:style w:type="paragraph" w:styleId="Heading4">
    <w:name w:val="heading 4"/>
    <w:basedOn w:val="Normal"/>
    <w:next w:val="Normal"/>
    <w:qFormat/>
    <w:rsid w:val="00D1491F"/>
    <w:pPr>
      <w:outlineLvl w:val="3"/>
    </w:pPr>
    <w:rPr>
      <w:rFonts w:ascii="Times New Roman" w:hAnsi="Times New Roman"/>
    </w:rPr>
  </w:style>
  <w:style w:type="paragraph" w:styleId="Heading5">
    <w:name w:val="heading 5"/>
    <w:basedOn w:val="Normal"/>
    <w:next w:val="Normal"/>
    <w:qFormat/>
    <w:rsid w:val="00D1491F"/>
    <w:pPr>
      <w:outlineLvl w:val="4"/>
    </w:pPr>
    <w:rPr>
      <w:rFonts w:ascii="Times New Roman" w:hAnsi="Times New Roman"/>
    </w:rPr>
  </w:style>
  <w:style w:type="paragraph" w:styleId="Heading6">
    <w:name w:val="heading 6"/>
    <w:basedOn w:val="Normal"/>
    <w:next w:val="Normal"/>
    <w:qFormat/>
    <w:rsid w:val="00D1491F"/>
    <w:pPr>
      <w:outlineLvl w:val="5"/>
    </w:pPr>
    <w:rPr>
      <w:rFonts w:ascii="Times New Roman" w:hAnsi="Times New Roman"/>
    </w:rPr>
  </w:style>
  <w:style w:type="paragraph" w:styleId="Heading7">
    <w:name w:val="heading 7"/>
    <w:basedOn w:val="Normal"/>
    <w:next w:val="Normal"/>
    <w:qFormat/>
    <w:rsid w:val="00D1491F"/>
    <w:pPr>
      <w:outlineLvl w:val="6"/>
    </w:pPr>
    <w:rPr>
      <w:rFonts w:ascii="Times New Roman" w:hAnsi="Times New Roman"/>
    </w:rPr>
  </w:style>
  <w:style w:type="paragraph" w:styleId="Heading8">
    <w:name w:val="heading 8"/>
    <w:basedOn w:val="Normal"/>
    <w:next w:val="Normal"/>
    <w:qFormat/>
    <w:rsid w:val="00D1491F"/>
    <w:pPr>
      <w:outlineLvl w:val="7"/>
    </w:pPr>
    <w:rPr>
      <w:rFonts w:ascii="Times New Roman" w:hAnsi="Times New Roman"/>
    </w:rPr>
  </w:style>
  <w:style w:type="paragraph" w:styleId="Heading9">
    <w:name w:val="heading 9"/>
    <w:basedOn w:val="Normal"/>
    <w:next w:val="Normal"/>
    <w:qFormat/>
    <w:rsid w:val="00D1491F"/>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491F"/>
    <w:pPr>
      <w:tabs>
        <w:tab w:val="left" w:pos="4160"/>
        <w:tab w:val="left" w:pos="5318"/>
        <w:tab w:val="right" w:pos="8755"/>
      </w:tabs>
      <w:spacing w:line="480" w:lineRule="auto"/>
    </w:pPr>
    <w:rPr>
      <w:sz w:val="24"/>
    </w:rPr>
  </w:style>
  <w:style w:type="paragraph" w:styleId="BodyText2">
    <w:name w:val="Body Text 2"/>
    <w:basedOn w:val="Normal"/>
    <w:rsid w:val="00D1491F"/>
    <w:pPr>
      <w:spacing w:line="480" w:lineRule="auto"/>
      <w:ind w:firstLine="729"/>
    </w:pPr>
    <w:rPr>
      <w:rFonts w:ascii="Times New Roman" w:hAnsi="Times New Roman"/>
      <w:sz w:val="24"/>
    </w:rPr>
  </w:style>
  <w:style w:type="paragraph" w:styleId="Header">
    <w:name w:val="header"/>
    <w:basedOn w:val="Normal"/>
    <w:semiHidden/>
    <w:rsid w:val="00D1491F"/>
    <w:pPr>
      <w:tabs>
        <w:tab w:val="center" w:pos="4320"/>
        <w:tab w:val="right" w:pos="8640"/>
      </w:tabs>
    </w:pPr>
  </w:style>
  <w:style w:type="character" w:styleId="PageNumber">
    <w:name w:val="page number"/>
    <w:basedOn w:val="DefaultParagraphFont"/>
    <w:semiHidden/>
    <w:rsid w:val="00D1491F"/>
  </w:style>
  <w:style w:type="paragraph" w:styleId="Footer">
    <w:name w:val="footer"/>
    <w:basedOn w:val="Normal"/>
    <w:link w:val="FooterChar"/>
    <w:uiPriority w:val="99"/>
    <w:unhideWhenUsed/>
    <w:rsid w:val="00662F76"/>
    <w:pPr>
      <w:tabs>
        <w:tab w:val="center" w:pos="4680"/>
        <w:tab w:val="right" w:pos="9360"/>
      </w:tabs>
    </w:pPr>
  </w:style>
  <w:style w:type="character" w:customStyle="1" w:styleId="FooterChar">
    <w:name w:val="Footer Char"/>
    <w:basedOn w:val="DefaultParagraphFont"/>
    <w:link w:val="Footer"/>
    <w:uiPriority w:val="99"/>
    <w:rsid w:val="00662F76"/>
    <w:rPr>
      <w:rFonts w:ascii="Courier New" w:hAnsi="Courier New"/>
      <w:noProof/>
    </w:rPr>
  </w:style>
  <w:style w:type="character" w:styleId="Hyperlink">
    <w:name w:val="Hyperlink"/>
    <w:rsid w:val="00662F76"/>
    <w:rPr>
      <w:color w:val="FFAA00"/>
      <w:u w:val="single"/>
    </w:rPr>
  </w:style>
  <w:style w:type="paragraph" w:styleId="NormalWeb">
    <w:name w:val="Normal (Web)"/>
    <w:basedOn w:val="Normal"/>
    <w:rsid w:val="00662F76"/>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paragraph" w:styleId="BalloonText">
    <w:name w:val="Balloon Text"/>
    <w:basedOn w:val="Normal"/>
    <w:link w:val="BalloonTextChar"/>
    <w:uiPriority w:val="99"/>
    <w:semiHidden/>
    <w:unhideWhenUsed/>
    <w:rsid w:val="0074202D"/>
    <w:rPr>
      <w:rFonts w:ascii="Tahoma" w:hAnsi="Tahoma" w:cs="Tahoma"/>
      <w:sz w:val="16"/>
      <w:szCs w:val="16"/>
    </w:rPr>
  </w:style>
  <w:style w:type="character" w:customStyle="1" w:styleId="BalloonTextChar">
    <w:name w:val="Balloon Text Char"/>
    <w:basedOn w:val="DefaultParagraphFont"/>
    <w:link w:val="BalloonText"/>
    <w:uiPriority w:val="99"/>
    <w:semiHidden/>
    <w:rsid w:val="0074202D"/>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xxxxxx" TargetMode="External"/><Relationship Id="rId3" Type="http://schemas.openxmlformats.org/officeDocument/2006/relationships/settings" Target="settings.xml"/><Relationship Id="rId7" Type="http://schemas.openxmlformats.org/officeDocument/2006/relationships/hyperlink" Target="http://intraportal.hud.gov/hudportal/documents/huddoc?id=leginstrfullinsben.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ma.gov/business/nfip/manu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 Wash</dc:creator>
  <cp:lastModifiedBy>H14499</cp:lastModifiedBy>
  <cp:revision>2</cp:revision>
  <cp:lastPrinted>2015-09-03T15:39:00Z</cp:lastPrinted>
  <dcterms:created xsi:type="dcterms:W3CDTF">2015-09-03T16:08:00Z</dcterms:created>
  <dcterms:modified xsi:type="dcterms:W3CDTF">2015-09-03T16:08:00Z</dcterms:modified>
</cp:coreProperties>
</file>