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7E892" w14:textId="77777777" w:rsidR="004911A5" w:rsidRPr="004911A5" w:rsidRDefault="004911A5" w:rsidP="004911A5">
      <w:pPr>
        <w:rPr>
          <w:rFonts w:cs="Arial"/>
          <w:b/>
          <w:szCs w:val="24"/>
        </w:rPr>
      </w:pPr>
      <w:bookmarkStart w:id="0" w:name="_GoBack"/>
      <w:bookmarkEnd w:id="0"/>
    </w:p>
    <w:p w14:paraId="20621311" w14:textId="77777777" w:rsidR="004911A5" w:rsidRPr="004911A5" w:rsidRDefault="004911A5" w:rsidP="004911A5">
      <w:pPr>
        <w:jc w:val="center"/>
        <w:rPr>
          <w:rFonts w:cs="Arial"/>
          <w:b/>
          <w:szCs w:val="24"/>
        </w:rPr>
      </w:pPr>
    </w:p>
    <w:p w14:paraId="6D82278C" w14:textId="77777777" w:rsidR="004911A5" w:rsidRPr="004911A5" w:rsidRDefault="004911A5" w:rsidP="004911A5">
      <w:pPr>
        <w:jc w:val="center"/>
        <w:rPr>
          <w:rFonts w:cs="Arial"/>
          <w:b/>
          <w:szCs w:val="24"/>
        </w:rPr>
      </w:pPr>
      <w:r w:rsidRPr="004911A5">
        <w:rPr>
          <w:rFonts w:cs="Arial"/>
          <w:b/>
          <w:szCs w:val="24"/>
        </w:rPr>
        <w:t xml:space="preserve">SUPPORTING STATEMENT FOR </w:t>
      </w:r>
    </w:p>
    <w:p w14:paraId="353424CA" w14:textId="77777777" w:rsidR="004911A5" w:rsidRPr="004911A5" w:rsidRDefault="004911A5" w:rsidP="004911A5">
      <w:pPr>
        <w:jc w:val="center"/>
        <w:rPr>
          <w:rFonts w:cs="Arial"/>
          <w:b/>
          <w:szCs w:val="24"/>
        </w:rPr>
      </w:pPr>
      <w:r w:rsidRPr="004911A5">
        <w:rPr>
          <w:rFonts w:cs="Arial"/>
          <w:b/>
          <w:szCs w:val="24"/>
        </w:rPr>
        <w:t xml:space="preserve">APPLICATION FOR EDUCATIONAL ASSISTANCE </w:t>
      </w:r>
    </w:p>
    <w:p w14:paraId="2C7427D6" w14:textId="77777777" w:rsidR="004911A5" w:rsidRPr="004911A5" w:rsidRDefault="004911A5" w:rsidP="004911A5">
      <w:pPr>
        <w:jc w:val="center"/>
        <w:rPr>
          <w:rFonts w:cs="Arial"/>
          <w:b/>
          <w:szCs w:val="24"/>
        </w:rPr>
      </w:pPr>
      <w:r w:rsidRPr="004911A5">
        <w:rPr>
          <w:rFonts w:cs="Arial"/>
          <w:b/>
          <w:szCs w:val="24"/>
        </w:rPr>
        <w:t>TO SUPPLEMENT TUITION ASSISTANCE, 38 CFR 21.1030(c), 21.7140(c)(5)</w:t>
      </w:r>
    </w:p>
    <w:p w14:paraId="7F28F708" w14:textId="77777777" w:rsidR="004911A5" w:rsidRPr="004911A5" w:rsidRDefault="004911A5" w:rsidP="004911A5">
      <w:pPr>
        <w:jc w:val="center"/>
        <w:rPr>
          <w:rFonts w:cs="Arial"/>
          <w:b/>
          <w:szCs w:val="24"/>
        </w:rPr>
      </w:pPr>
      <w:r w:rsidRPr="004911A5">
        <w:rPr>
          <w:rFonts w:cs="Arial"/>
          <w:b/>
          <w:szCs w:val="24"/>
        </w:rPr>
        <w:t>(OMB 2900-0698)</w:t>
      </w:r>
    </w:p>
    <w:p w14:paraId="6199FA3F" w14:textId="77777777" w:rsidR="004911A5" w:rsidRPr="004911A5" w:rsidRDefault="004911A5" w:rsidP="004911A5">
      <w:pPr>
        <w:rPr>
          <w:rFonts w:cs="Arial"/>
          <w:szCs w:val="24"/>
        </w:rPr>
      </w:pPr>
    </w:p>
    <w:p w14:paraId="6B2224F7" w14:textId="77777777" w:rsidR="004911A5" w:rsidRPr="004911A5" w:rsidRDefault="004911A5" w:rsidP="004911A5">
      <w:pPr>
        <w:rPr>
          <w:rFonts w:cs="Arial"/>
          <w:szCs w:val="24"/>
          <w:u w:val="single"/>
        </w:rPr>
      </w:pPr>
      <w:r w:rsidRPr="004911A5">
        <w:rPr>
          <w:rFonts w:cs="Arial"/>
          <w:b/>
          <w:szCs w:val="24"/>
        </w:rPr>
        <w:t>A. Justification</w:t>
      </w:r>
    </w:p>
    <w:p w14:paraId="17F10F05" w14:textId="77777777" w:rsidR="004911A5" w:rsidRPr="004911A5" w:rsidRDefault="004911A5" w:rsidP="004911A5">
      <w:pPr>
        <w:rPr>
          <w:rFonts w:cs="Arial"/>
          <w:szCs w:val="24"/>
          <w:u w:val="single"/>
        </w:rPr>
      </w:pPr>
    </w:p>
    <w:p w14:paraId="15D9ECE4" w14:textId="77777777" w:rsidR="004911A5" w:rsidRPr="004911A5" w:rsidRDefault="004911A5" w:rsidP="004911A5">
      <w:pPr>
        <w:rPr>
          <w:rFonts w:cs="Arial"/>
          <w:b/>
          <w:szCs w:val="24"/>
        </w:rPr>
      </w:pPr>
      <w:r w:rsidRPr="004911A5">
        <w:rPr>
          <w:rFonts w:cs="Arial"/>
          <w:b/>
          <w:szCs w:val="24"/>
        </w:rPr>
        <w:t xml:space="preserve">1.  Explain the circumstances that make the collection of information necessary.  Identify legal or administrative requirements that necessitate the collection of information. </w:t>
      </w:r>
    </w:p>
    <w:p w14:paraId="64619189" w14:textId="77777777" w:rsidR="004911A5" w:rsidRPr="004911A5" w:rsidRDefault="004911A5" w:rsidP="004911A5">
      <w:pPr>
        <w:rPr>
          <w:rFonts w:cs="Arial"/>
          <w:b/>
          <w:szCs w:val="24"/>
        </w:rPr>
      </w:pPr>
      <w:r w:rsidRPr="004911A5">
        <w:rPr>
          <w:rFonts w:cs="Arial"/>
          <w:b/>
          <w:szCs w:val="24"/>
        </w:rPr>
        <w:t xml:space="preserve"> </w:t>
      </w:r>
    </w:p>
    <w:p w14:paraId="0E192324" w14:textId="77777777" w:rsidR="004911A5" w:rsidRPr="004911A5" w:rsidRDefault="004911A5" w:rsidP="004911A5">
      <w:pPr>
        <w:rPr>
          <w:rFonts w:cs="Arial"/>
          <w:szCs w:val="24"/>
        </w:rPr>
      </w:pPr>
      <w:r w:rsidRPr="004911A5">
        <w:rPr>
          <w:rFonts w:cs="Arial"/>
          <w:szCs w:val="24"/>
        </w:rPr>
        <w:t xml:space="preserve">Statute (38 U.S.C. 5101(a)) requires that an individual who desires a benefit that the Department of Veterans Affairs (VA) administers must apply to VA for that benefit.  The collection of information is necessary to apply 38 U.S.C. 501 (a), 3014(b), 3034(a), 3313(e) and 5101(a) to claims for educational assistance under the Montgomery GI Bill-Active Duty (Chapter 30) and the Post-9/11 GI Bill (Chapter 33) to supplement tuition assistance provided under a program administered by the Secretary of a military department.  </w:t>
      </w:r>
    </w:p>
    <w:p w14:paraId="7565E4E8" w14:textId="77777777" w:rsidR="004911A5" w:rsidRPr="004911A5" w:rsidRDefault="004911A5" w:rsidP="004911A5">
      <w:pPr>
        <w:rPr>
          <w:rFonts w:cs="Arial"/>
          <w:szCs w:val="24"/>
        </w:rPr>
      </w:pPr>
    </w:p>
    <w:p w14:paraId="610B8766" w14:textId="77777777" w:rsidR="004911A5" w:rsidRPr="004911A5" w:rsidRDefault="004911A5" w:rsidP="004911A5">
      <w:pPr>
        <w:rPr>
          <w:rFonts w:cs="Arial"/>
          <w:b/>
          <w:szCs w:val="24"/>
        </w:rPr>
      </w:pPr>
      <w:r w:rsidRPr="004911A5">
        <w:rPr>
          <w:rFonts w:cs="Arial"/>
          <w:b/>
          <w:szCs w:val="24"/>
        </w:rPr>
        <w:t>2. Indicate how, by whom, and for what purposes the information is to be used; indicate actual use the agency has made of the information received from current collection.</w:t>
      </w:r>
    </w:p>
    <w:p w14:paraId="12563C48" w14:textId="77777777" w:rsidR="004911A5" w:rsidRPr="004911A5" w:rsidRDefault="004911A5" w:rsidP="004911A5">
      <w:pPr>
        <w:rPr>
          <w:rFonts w:cs="Arial"/>
          <w:szCs w:val="24"/>
        </w:rPr>
      </w:pPr>
    </w:p>
    <w:p w14:paraId="11536309" w14:textId="77777777" w:rsidR="004911A5" w:rsidRPr="004911A5" w:rsidRDefault="004911A5" w:rsidP="004911A5">
      <w:pPr>
        <w:rPr>
          <w:rFonts w:cs="Arial"/>
          <w:szCs w:val="24"/>
        </w:rPr>
      </w:pPr>
      <w:r w:rsidRPr="004911A5">
        <w:rPr>
          <w:rFonts w:cs="Arial"/>
          <w:szCs w:val="24"/>
        </w:rPr>
        <w:t>VA will use the information to decide whether the claimant should be paid educational assistance to supplement the tuition assistance he or she has received, and if he or she should be paid, the amount to be paid to the claimant.</w:t>
      </w:r>
    </w:p>
    <w:p w14:paraId="470B11AF" w14:textId="77777777" w:rsidR="004911A5" w:rsidRPr="004911A5" w:rsidRDefault="004911A5" w:rsidP="004911A5">
      <w:pPr>
        <w:rPr>
          <w:rFonts w:cs="Arial"/>
          <w:szCs w:val="24"/>
        </w:rPr>
      </w:pPr>
    </w:p>
    <w:p w14:paraId="0EB23002" w14:textId="77777777" w:rsidR="004911A5" w:rsidRPr="004911A5" w:rsidRDefault="004911A5" w:rsidP="004911A5">
      <w:pPr>
        <w:rPr>
          <w:rFonts w:cs="Arial"/>
          <w:b/>
          <w:szCs w:val="24"/>
        </w:rPr>
      </w:pPr>
      <w:r w:rsidRPr="004911A5">
        <w:rPr>
          <w:rFonts w:cs="Arial"/>
          <w:b/>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4E87080" w14:textId="77777777" w:rsidR="004911A5" w:rsidRPr="004911A5" w:rsidRDefault="004911A5" w:rsidP="004911A5">
      <w:pPr>
        <w:rPr>
          <w:rFonts w:cs="Arial"/>
          <w:szCs w:val="24"/>
        </w:rPr>
      </w:pPr>
    </w:p>
    <w:p w14:paraId="4430CC0C" w14:textId="77777777" w:rsidR="004911A5" w:rsidRPr="004911A5" w:rsidRDefault="004911A5" w:rsidP="004911A5">
      <w:pPr>
        <w:rPr>
          <w:rFonts w:cs="Arial"/>
          <w:szCs w:val="24"/>
        </w:rPr>
      </w:pPr>
      <w:r w:rsidRPr="004911A5">
        <w:rPr>
          <w:rFonts w:cs="Arial"/>
          <w:szCs w:val="24"/>
        </w:rPr>
        <w:t xml:space="preserve">Applications for educational assistance are filed electronically using VA’s online application (VONAPP).   </w:t>
      </w:r>
    </w:p>
    <w:p w14:paraId="1F10B144" w14:textId="77777777" w:rsidR="004911A5" w:rsidRPr="004911A5" w:rsidRDefault="004911A5" w:rsidP="004911A5">
      <w:pPr>
        <w:rPr>
          <w:rFonts w:cs="Arial"/>
          <w:szCs w:val="24"/>
        </w:rPr>
      </w:pPr>
    </w:p>
    <w:p w14:paraId="5E6D4D6D" w14:textId="77777777" w:rsidR="004911A5" w:rsidRPr="004911A5" w:rsidRDefault="004911A5" w:rsidP="004911A5">
      <w:pPr>
        <w:rPr>
          <w:rFonts w:cs="Arial"/>
          <w:szCs w:val="24"/>
        </w:rPr>
      </w:pPr>
      <w:r w:rsidRPr="004911A5">
        <w:rPr>
          <w:rFonts w:cs="Arial"/>
          <w:b/>
          <w:szCs w:val="24"/>
        </w:rPr>
        <w:t>4. Describe efforts to identify duplication.  Show specifically why any similar information already available cannot be used or modified for use for the purposes described in Item 2 above</w:t>
      </w:r>
      <w:r w:rsidRPr="004911A5">
        <w:rPr>
          <w:rFonts w:cs="Arial"/>
          <w:szCs w:val="24"/>
        </w:rPr>
        <w:t>.</w:t>
      </w:r>
    </w:p>
    <w:p w14:paraId="224032A1" w14:textId="77777777" w:rsidR="004911A5" w:rsidRPr="004911A5" w:rsidRDefault="004911A5" w:rsidP="004911A5">
      <w:pPr>
        <w:rPr>
          <w:rFonts w:cs="Arial"/>
          <w:szCs w:val="24"/>
        </w:rPr>
      </w:pPr>
    </w:p>
    <w:p w14:paraId="13E310C6" w14:textId="77777777" w:rsidR="004911A5" w:rsidRPr="004911A5" w:rsidRDefault="004911A5" w:rsidP="004911A5">
      <w:pPr>
        <w:rPr>
          <w:rFonts w:cs="Arial"/>
          <w:szCs w:val="24"/>
        </w:rPr>
      </w:pPr>
      <w:r w:rsidRPr="004911A5">
        <w:rPr>
          <w:rFonts w:cs="Arial"/>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14:paraId="09073DF2" w14:textId="77777777" w:rsidR="004911A5" w:rsidRPr="004911A5" w:rsidRDefault="004911A5" w:rsidP="004911A5">
      <w:pPr>
        <w:rPr>
          <w:rFonts w:cs="Arial"/>
          <w:szCs w:val="24"/>
        </w:rPr>
      </w:pPr>
    </w:p>
    <w:p w14:paraId="75E0215C" w14:textId="77777777" w:rsidR="004911A5" w:rsidRPr="004911A5" w:rsidRDefault="004911A5" w:rsidP="004911A5">
      <w:pPr>
        <w:rPr>
          <w:rFonts w:cs="Arial"/>
          <w:b/>
          <w:szCs w:val="24"/>
        </w:rPr>
      </w:pPr>
      <w:r w:rsidRPr="004911A5">
        <w:rPr>
          <w:rFonts w:cs="Arial"/>
          <w:b/>
          <w:szCs w:val="24"/>
        </w:rPr>
        <w:t>5. If the collection of information impacts small businesses or other small entities, describe any methods used to minimize burden.</w:t>
      </w:r>
    </w:p>
    <w:p w14:paraId="326CCC52" w14:textId="77777777" w:rsidR="004911A5" w:rsidRPr="004911A5" w:rsidRDefault="004911A5" w:rsidP="004911A5">
      <w:pPr>
        <w:rPr>
          <w:rFonts w:cs="Arial"/>
          <w:szCs w:val="24"/>
        </w:rPr>
      </w:pPr>
    </w:p>
    <w:p w14:paraId="12E7300C" w14:textId="77777777" w:rsidR="004911A5" w:rsidRPr="004911A5" w:rsidRDefault="004911A5" w:rsidP="004911A5">
      <w:pPr>
        <w:rPr>
          <w:rFonts w:cs="Arial"/>
          <w:szCs w:val="24"/>
        </w:rPr>
      </w:pPr>
      <w:r w:rsidRPr="004911A5">
        <w:rPr>
          <w:rFonts w:cs="Arial"/>
          <w:szCs w:val="24"/>
        </w:rPr>
        <w:t>The collection of information will not have a significant impact on a substantial number of small entities.  Only individuals are required to supply this information.</w:t>
      </w:r>
    </w:p>
    <w:p w14:paraId="4A2AF00F" w14:textId="77777777" w:rsidR="004911A5" w:rsidRPr="004911A5" w:rsidRDefault="004911A5" w:rsidP="004911A5">
      <w:pPr>
        <w:rPr>
          <w:rFonts w:cs="Arial"/>
          <w:szCs w:val="24"/>
        </w:rPr>
      </w:pPr>
    </w:p>
    <w:p w14:paraId="6C485606" w14:textId="77777777" w:rsidR="004911A5" w:rsidRPr="004911A5" w:rsidRDefault="004911A5" w:rsidP="004911A5">
      <w:pPr>
        <w:rPr>
          <w:rFonts w:cs="Arial"/>
          <w:b/>
          <w:szCs w:val="24"/>
        </w:rPr>
      </w:pPr>
      <w:r w:rsidRPr="004911A5">
        <w:rPr>
          <w:rFonts w:cs="Arial"/>
          <w:b/>
          <w:szCs w:val="24"/>
        </w:rPr>
        <w:t xml:space="preserve">6. Describe the consequences to Federal program or policy activities if the collection is not conducted or is conducted less frequently as well as any technical or legal obstacles to reducing burden.  </w:t>
      </w:r>
    </w:p>
    <w:p w14:paraId="2E191792" w14:textId="77777777" w:rsidR="004911A5" w:rsidRPr="004911A5" w:rsidRDefault="004911A5" w:rsidP="004911A5">
      <w:pPr>
        <w:rPr>
          <w:rFonts w:cs="Arial"/>
          <w:b/>
          <w:szCs w:val="24"/>
        </w:rPr>
      </w:pPr>
    </w:p>
    <w:p w14:paraId="13AA0B64" w14:textId="77777777" w:rsidR="004911A5" w:rsidRPr="004911A5" w:rsidRDefault="004911A5" w:rsidP="004911A5">
      <w:pPr>
        <w:rPr>
          <w:rFonts w:cs="Arial"/>
          <w:szCs w:val="24"/>
        </w:rPr>
      </w:pPr>
      <w:r w:rsidRPr="004911A5">
        <w:rPr>
          <w:rFonts w:cs="Arial"/>
          <w:szCs w:val="24"/>
        </w:rPr>
        <w:t>If VA does not collect this information, it would be impossible to know who is eligible for educational assistance to supplement tuition assistance, and the amount that should be paid to those who are eligible.</w:t>
      </w:r>
    </w:p>
    <w:p w14:paraId="7D83BC83" w14:textId="77777777" w:rsidR="004911A5" w:rsidRPr="004911A5" w:rsidRDefault="004911A5" w:rsidP="004911A5">
      <w:pPr>
        <w:rPr>
          <w:rFonts w:cs="Arial"/>
          <w:szCs w:val="24"/>
        </w:rPr>
      </w:pPr>
    </w:p>
    <w:p w14:paraId="41E3EED7" w14:textId="77777777" w:rsidR="004911A5" w:rsidRPr="004911A5" w:rsidRDefault="004911A5" w:rsidP="004911A5">
      <w:pPr>
        <w:rPr>
          <w:rFonts w:cs="Arial"/>
          <w:b/>
          <w:szCs w:val="24"/>
        </w:rPr>
      </w:pPr>
      <w:r w:rsidRPr="004911A5">
        <w:rPr>
          <w:rFonts w:cs="Arial"/>
          <w:b/>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604E94AE" w14:textId="77777777" w:rsidR="004911A5" w:rsidRPr="004911A5" w:rsidRDefault="004911A5" w:rsidP="004911A5">
      <w:pPr>
        <w:rPr>
          <w:rFonts w:cs="Arial"/>
          <w:szCs w:val="24"/>
        </w:rPr>
      </w:pPr>
    </w:p>
    <w:p w14:paraId="41AACA9A" w14:textId="77777777" w:rsidR="004911A5" w:rsidRPr="004911A5" w:rsidRDefault="004911A5" w:rsidP="004911A5">
      <w:pPr>
        <w:rPr>
          <w:rFonts w:cs="Arial"/>
          <w:szCs w:val="24"/>
        </w:rPr>
      </w:pPr>
      <w:r w:rsidRPr="004911A5">
        <w:rPr>
          <w:rFonts w:cs="Arial"/>
          <w:szCs w:val="24"/>
        </w:rPr>
        <w:t>The collection of this information does not require any special circumstances.</w:t>
      </w:r>
    </w:p>
    <w:p w14:paraId="502B454B" w14:textId="77777777" w:rsidR="004911A5" w:rsidRPr="004911A5" w:rsidRDefault="004911A5" w:rsidP="004911A5">
      <w:pPr>
        <w:rPr>
          <w:rFonts w:cs="Arial"/>
          <w:szCs w:val="24"/>
        </w:rPr>
      </w:pPr>
    </w:p>
    <w:p w14:paraId="270E35CD" w14:textId="77777777" w:rsidR="004911A5" w:rsidRPr="004911A5" w:rsidRDefault="004911A5" w:rsidP="004911A5">
      <w:pPr>
        <w:rPr>
          <w:rFonts w:cs="Arial"/>
          <w:b/>
          <w:szCs w:val="24"/>
        </w:rPr>
      </w:pPr>
      <w:r w:rsidRPr="004911A5">
        <w:rPr>
          <w:rFonts w:cs="Arial"/>
          <w:b/>
          <w:szCs w:val="24"/>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6732ADFF" w14:textId="77777777" w:rsidR="004911A5" w:rsidRPr="004911A5" w:rsidRDefault="004911A5" w:rsidP="004911A5">
      <w:pPr>
        <w:rPr>
          <w:rFonts w:cs="Arial"/>
          <w:szCs w:val="24"/>
        </w:rPr>
      </w:pPr>
    </w:p>
    <w:p w14:paraId="7620C12D" w14:textId="77777777" w:rsidR="00095842" w:rsidRPr="00D731E1" w:rsidRDefault="00095842" w:rsidP="00095842">
      <w:pPr>
        <w:ind w:right="90"/>
        <w:jc w:val="both"/>
        <w:rPr>
          <w:rFonts w:cs="Arial"/>
          <w:szCs w:val="24"/>
        </w:rPr>
      </w:pPr>
      <w:r w:rsidRPr="00D731E1">
        <w:rPr>
          <w:rFonts w:cs="Arial"/>
          <w:szCs w:val="24"/>
        </w:rPr>
        <w:t>The Department notice was published in the Federal Register on (</w:t>
      </w:r>
      <w:r w:rsidRPr="00D731E1">
        <w:rPr>
          <w:rFonts w:cs="Arial"/>
          <w:szCs w:val="24"/>
          <w:u w:val="single"/>
        </w:rPr>
        <w:t>Insert Date</w:t>
      </w:r>
      <w:r w:rsidRPr="00D731E1">
        <w:rPr>
          <w:rFonts w:cs="Arial"/>
          <w:szCs w:val="24"/>
        </w:rPr>
        <w:t>) (Volume___, No. ___) (</w:t>
      </w:r>
      <w:r w:rsidRPr="00D731E1">
        <w:rPr>
          <w:rFonts w:cs="Arial"/>
          <w:szCs w:val="24"/>
          <w:u w:val="single"/>
        </w:rPr>
        <w:t>page/pages</w:t>
      </w:r>
      <w:r w:rsidRPr="00D731E1">
        <w:rPr>
          <w:rFonts w:cs="Arial"/>
          <w:szCs w:val="24"/>
        </w:rPr>
        <w:t>) (</w:t>
      </w:r>
      <w:r w:rsidRPr="00D731E1">
        <w:rPr>
          <w:rFonts w:cs="Arial"/>
          <w:szCs w:val="24"/>
          <w:u w:val="single"/>
        </w:rPr>
        <w:t>Insert Page Number(s)</w:t>
      </w:r>
      <w:r w:rsidRPr="00D731E1">
        <w:rPr>
          <w:rFonts w:cs="Arial"/>
          <w:szCs w:val="24"/>
        </w:rPr>
        <w:t>).  (</w:t>
      </w:r>
      <w:r w:rsidRPr="00D731E1">
        <w:rPr>
          <w:rFonts w:cs="Arial"/>
          <w:szCs w:val="24"/>
          <w:u w:val="single"/>
        </w:rPr>
        <w:t>No or number</w:t>
      </w:r>
      <w:r w:rsidRPr="00D731E1">
        <w:rPr>
          <w:rFonts w:cs="Arial"/>
          <w:szCs w:val="24"/>
        </w:rPr>
        <w:t>) comments were received in response to this notice.</w:t>
      </w:r>
    </w:p>
    <w:p w14:paraId="16748924" w14:textId="77777777" w:rsidR="004911A5" w:rsidRPr="004911A5" w:rsidRDefault="004911A5" w:rsidP="004911A5">
      <w:pPr>
        <w:rPr>
          <w:rFonts w:cs="Arial"/>
          <w:szCs w:val="24"/>
        </w:rPr>
      </w:pPr>
    </w:p>
    <w:p w14:paraId="0FBDD730" w14:textId="77777777" w:rsidR="004911A5" w:rsidRPr="004911A5" w:rsidRDefault="004911A5" w:rsidP="004911A5">
      <w:pPr>
        <w:rPr>
          <w:rFonts w:cs="Arial"/>
          <w:b/>
          <w:szCs w:val="24"/>
        </w:rPr>
      </w:pPr>
      <w:r w:rsidRPr="004911A5">
        <w:rPr>
          <w:rFonts w:cs="Arial"/>
          <w:b/>
          <w:szCs w:val="24"/>
        </w:rPr>
        <w:t>9. Explain any decision to provide any payment or gift to respondents, other than remuneration of contractors or grantees.</w:t>
      </w:r>
    </w:p>
    <w:p w14:paraId="00F50D41" w14:textId="77777777" w:rsidR="004911A5" w:rsidRPr="004911A5" w:rsidRDefault="004911A5" w:rsidP="004911A5">
      <w:pPr>
        <w:rPr>
          <w:rFonts w:cs="Arial"/>
          <w:szCs w:val="24"/>
        </w:rPr>
      </w:pPr>
    </w:p>
    <w:p w14:paraId="540A2EA9" w14:textId="77777777" w:rsidR="004911A5" w:rsidRPr="004911A5" w:rsidRDefault="004911A5" w:rsidP="004911A5">
      <w:pPr>
        <w:rPr>
          <w:rFonts w:cs="Arial"/>
          <w:szCs w:val="24"/>
        </w:rPr>
      </w:pPr>
      <w:r w:rsidRPr="004911A5">
        <w:rPr>
          <w:rFonts w:cs="Arial"/>
          <w:szCs w:val="24"/>
        </w:rPr>
        <w:t>VA does not provide any gifts to respondents.</w:t>
      </w:r>
    </w:p>
    <w:p w14:paraId="25ACDE24" w14:textId="77777777" w:rsidR="004911A5" w:rsidRPr="004911A5" w:rsidRDefault="004911A5" w:rsidP="004911A5">
      <w:pPr>
        <w:rPr>
          <w:rFonts w:cs="Arial"/>
          <w:szCs w:val="24"/>
        </w:rPr>
      </w:pPr>
    </w:p>
    <w:p w14:paraId="73D2DAB9" w14:textId="77777777" w:rsidR="004911A5" w:rsidRPr="004911A5" w:rsidRDefault="004911A5" w:rsidP="004911A5">
      <w:pPr>
        <w:rPr>
          <w:rFonts w:cs="Arial"/>
          <w:b/>
          <w:szCs w:val="24"/>
        </w:rPr>
      </w:pPr>
      <w:r w:rsidRPr="004911A5">
        <w:rPr>
          <w:rFonts w:cs="Arial"/>
          <w:b/>
          <w:szCs w:val="24"/>
        </w:rPr>
        <w:t>10. Describe any assurance of privacy, to the extent permitted by law, provided to respondents and the basis for the assurance in statute, regulation, or agency policy.</w:t>
      </w:r>
    </w:p>
    <w:p w14:paraId="7B1DEEA1" w14:textId="77777777" w:rsidR="004911A5" w:rsidRPr="004911A5" w:rsidRDefault="004911A5" w:rsidP="004911A5">
      <w:pPr>
        <w:rPr>
          <w:rFonts w:cs="Arial"/>
          <w:szCs w:val="24"/>
        </w:rPr>
      </w:pPr>
      <w:r w:rsidRPr="004911A5">
        <w:rPr>
          <w:rFonts w:cs="Arial"/>
          <w:szCs w:val="24"/>
        </w:rPr>
        <w:lastRenderedPageBreak/>
        <w:t xml:space="preserve">Our assurance of privacy is covered by 38 U.S.C. 5701 and our System of Records, </w:t>
      </w:r>
      <w:r w:rsidRPr="004911A5">
        <w:rPr>
          <w:rFonts w:cs="Arial"/>
          <w:szCs w:val="24"/>
          <w:u w:val="single"/>
        </w:rPr>
        <w:t>Compensation, Pension, Education and Vocational Rehabilitation and Employment Records – VA (58VA21/22/28)</w:t>
      </w:r>
      <w:r w:rsidRPr="004911A5">
        <w:rPr>
          <w:rFonts w:cs="Arial"/>
          <w:szCs w:val="24"/>
        </w:rPr>
        <w:t>, which are contained in the Privacy Act Issuances, 2012 Compilation.</w:t>
      </w:r>
    </w:p>
    <w:p w14:paraId="46588768" w14:textId="77777777" w:rsidR="004911A5" w:rsidRPr="004911A5" w:rsidRDefault="004911A5" w:rsidP="004911A5">
      <w:pPr>
        <w:rPr>
          <w:rFonts w:cs="Arial"/>
          <w:szCs w:val="24"/>
        </w:rPr>
      </w:pPr>
    </w:p>
    <w:p w14:paraId="4D4F706E" w14:textId="77777777" w:rsidR="004911A5" w:rsidRPr="004911A5" w:rsidRDefault="004911A5" w:rsidP="004911A5">
      <w:pPr>
        <w:rPr>
          <w:rFonts w:cs="Arial"/>
          <w:b/>
          <w:szCs w:val="24"/>
        </w:rPr>
      </w:pPr>
      <w:r w:rsidRPr="004911A5">
        <w:rPr>
          <w:rFonts w:cs="Arial"/>
          <w:b/>
          <w:szCs w:val="24"/>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7B990905" w14:textId="77777777" w:rsidR="004911A5" w:rsidRPr="004911A5" w:rsidRDefault="004911A5" w:rsidP="004911A5">
      <w:pPr>
        <w:rPr>
          <w:rFonts w:cs="Arial"/>
          <w:szCs w:val="24"/>
        </w:rPr>
      </w:pPr>
    </w:p>
    <w:p w14:paraId="38FBF596" w14:textId="77777777" w:rsidR="004911A5" w:rsidRPr="004911A5" w:rsidRDefault="004911A5" w:rsidP="004911A5">
      <w:pPr>
        <w:rPr>
          <w:rFonts w:cs="Arial"/>
          <w:szCs w:val="24"/>
        </w:rPr>
      </w:pPr>
      <w:r w:rsidRPr="004911A5">
        <w:rPr>
          <w:rFonts w:cs="Arial"/>
          <w:szCs w:val="24"/>
        </w:rPr>
        <w:t>None of the information collected is of a sensitive nature.</w:t>
      </w:r>
    </w:p>
    <w:p w14:paraId="35093D35" w14:textId="77777777" w:rsidR="004911A5" w:rsidRPr="004911A5" w:rsidRDefault="004911A5" w:rsidP="004911A5">
      <w:pPr>
        <w:rPr>
          <w:rFonts w:cs="Arial"/>
          <w:szCs w:val="24"/>
        </w:rPr>
      </w:pPr>
    </w:p>
    <w:p w14:paraId="3E7DD932" w14:textId="77777777" w:rsidR="004911A5" w:rsidRPr="004911A5" w:rsidRDefault="004911A5" w:rsidP="004911A5">
      <w:pPr>
        <w:rPr>
          <w:rFonts w:cs="Arial"/>
          <w:b/>
          <w:szCs w:val="24"/>
        </w:rPr>
      </w:pPr>
      <w:r w:rsidRPr="004911A5">
        <w:rPr>
          <w:rFonts w:cs="Arial"/>
          <w:b/>
          <w:szCs w:val="24"/>
        </w:rPr>
        <w:t>12. Estimate of the hour burden of the collection of information:</w:t>
      </w:r>
    </w:p>
    <w:p w14:paraId="7D021CD1" w14:textId="77777777" w:rsidR="004911A5" w:rsidRPr="004911A5" w:rsidRDefault="004911A5" w:rsidP="004911A5">
      <w:pPr>
        <w:rPr>
          <w:rFonts w:cs="Arial"/>
          <w:b/>
          <w:szCs w:val="24"/>
        </w:rPr>
      </w:pPr>
    </w:p>
    <w:p w14:paraId="55186CF8" w14:textId="77777777" w:rsidR="004911A5" w:rsidRDefault="004911A5" w:rsidP="004911A5">
      <w:pPr>
        <w:rPr>
          <w:rFonts w:cs="Arial"/>
          <w:szCs w:val="24"/>
        </w:rPr>
      </w:pPr>
      <w:r w:rsidRPr="004911A5">
        <w:rPr>
          <w:rFonts w:cs="Arial"/>
          <w:szCs w:val="24"/>
        </w:rPr>
        <w:t xml:space="preserve">      Estimate of Information Collection Burden:</w:t>
      </w:r>
    </w:p>
    <w:p w14:paraId="559F55D1" w14:textId="77777777" w:rsidR="004911A5" w:rsidRDefault="004911A5" w:rsidP="004911A5">
      <w:pPr>
        <w:rPr>
          <w:rFonts w:cs="Arial"/>
          <w:szCs w:val="24"/>
        </w:rPr>
      </w:pPr>
      <w:r>
        <w:rPr>
          <w:rFonts w:cs="Arial"/>
          <w:szCs w:val="24"/>
        </w:rPr>
        <w:t xml:space="preserve">          </w:t>
      </w:r>
    </w:p>
    <w:p w14:paraId="4FCE88BC" w14:textId="77777777" w:rsidR="004911A5" w:rsidRDefault="004911A5" w:rsidP="00CD4300">
      <w:pPr>
        <w:jc w:val="both"/>
        <w:rPr>
          <w:rFonts w:cs="Arial"/>
          <w:szCs w:val="24"/>
        </w:rPr>
      </w:pPr>
    </w:p>
    <w:p w14:paraId="55D5F890" w14:textId="047923A7" w:rsidR="004911A5" w:rsidRDefault="004911A5" w:rsidP="00CD4300">
      <w:pPr>
        <w:pStyle w:val="ListParagraph"/>
        <w:numPr>
          <w:ilvl w:val="0"/>
          <w:numId w:val="6"/>
        </w:numPr>
        <w:jc w:val="both"/>
        <w:rPr>
          <w:rFonts w:cs="Arial"/>
          <w:szCs w:val="24"/>
        </w:rPr>
      </w:pPr>
      <w:r w:rsidRPr="004911A5">
        <w:rPr>
          <w:rFonts w:cs="Arial"/>
          <w:szCs w:val="24"/>
        </w:rPr>
        <w:t>Number of Respondents:  8,000</w:t>
      </w:r>
    </w:p>
    <w:p w14:paraId="184F5F44" w14:textId="77777777" w:rsidR="004911A5" w:rsidRDefault="004911A5" w:rsidP="00CD4300">
      <w:pPr>
        <w:jc w:val="both"/>
        <w:rPr>
          <w:rFonts w:cs="Arial"/>
          <w:szCs w:val="24"/>
        </w:rPr>
      </w:pPr>
    </w:p>
    <w:p w14:paraId="796A878B" w14:textId="5AED6081" w:rsidR="004911A5" w:rsidRPr="00CD4300" w:rsidRDefault="004911A5" w:rsidP="00CD4300">
      <w:pPr>
        <w:pStyle w:val="ListParagraph"/>
        <w:numPr>
          <w:ilvl w:val="0"/>
          <w:numId w:val="6"/>
        </w:numPr>
        <w:jc w:val="both"/>
        <w:rPr>
          <w:rFonts w:cs="Arial"/>
          <w:szCs w:val="24"/>
        </w:rPr>
      </w:pPr>
      <w:r w:rsidRPr="00CD4300">
        <w:rPr>
          <w:rFonts w:cs="Arial"/>
          <w:szCs w:val="24"/>
        </w:rPr>
        <w:t xml:space="preserve">Frequency of Response:  On occasion.  </w:t>
      </w:r>
    </w:p>
    <w:p w14:paraId="06DECAB9" w14:textId="77777777" w:rsidR="004911A5" w:rsidRPr="004911A5" w:rsidRDefault="004911A5" w:rsidP="00CD4300">
      <w:pPr>
        <w:pStyle w:val="ListParagraph"/>
        <w:jc w:val="both"/>
        <w:rPr>
          <w:rFonts w:cs="Arial"/>
          <w:szCs w:val="24"/>
        </w:rPr>
      </w:pPr>
    </w:p>
    <w:p w14:paraId="2C13CBFD" w14:textId="005767CB" w:rsidR="004911A5" w:rsidRPr="00CD4300" w:rsidRDefault="004911A5" w:rsidP="00CD4300">
      <w:pPr>
        <w:pStyle w:val="ListParagraph"/>
        <w:numPr>
          <w:ilvl w:val="0"/>
          <w:numId w:val="6"/>
        </w:numPr>
        <w:jc w:val="both"/>
        <w:rPr>
          <w:rFonts w:cs="Arial"/>
          <w:szCs w:val="24"/>
        </w:rPr>
      </w:pPr>
      <w:r w:rsidRPr="00CD4300">
        <w:rPr>
          <w:rFonts w:cs="Arial"/>
          <w:szCs w:val="24"/>
        </w:rPr>
        <w:t>Annual Burden Hours:  1,600</w:t>
      </w:r>
      <w:r w:rsidR="00524C30">
        <w:rPr>
          <w:rFonts w:cs="Arial"/>
          <w:szCs w:val="24"/>
        </w:rPr>
        <w:t xml:space="preserve"> </w:t>
      </w:r>
      <w:r w:rsidR="00524C30" w:rsidRPr="00CD4300">
        <w:rPr>
          <w:rFonts w:cs="Arial"/>
          <w:szCs w:val="24"/>
        </w:rPr>
        <w:t>[8,000X12/60=1600 annual burden hours].</w:t>
      </w:r>
    </w:p>
    <w:p w14:paraId="0E8565E8" w14:textId="77777777" w:rsidR="004911A5" w:rsidRPr="004911A5" w:rsidRDefault="004911A5" w:rsidP="00CD4300">
      <w:pPr>
        <w:ind w:left="720"/>
        <w:jc w:val="both"/>
        <w:rPr>
          <w:rFonts w:cs="Arial"/>
          <w:szCs w:val="24"/>
        </w:rPr>
      </w:pPr>
    </w:p>
    <w:p w14:paraId="2EA32337" w14:textId="55AC7D2F" w:rsidR="004911A5" w:rsidRPr="00CD4300" w:rsidRDefault="004911A5" w:rsidP="00CD4300">
      <w:pPr>
        <w:pStyle w:val="ListParagraph"/>
        <w:numPr>
          <w:ilvl w:val="0"/>
          <w:numId w:val="7"/>
        </w:numPr>
        <w:jc w:val="both"/>
        <w:rPr>
          <w:rFonts w:cs="Arial"/>
          <w:szCs w:val="24"/>
        </w:rPr>
      </w:pPr>
      <w:r w:rsidRPr="00CD4300">
        <w:rPr>
          <w:rFonts w:cs="Arial"/>
          <w:szCs w:val="24"/>
        </w:rPr>
        <w:t>Estimated Completion Time: 12 minutes</w:t>
      </w:r>
    </w:p>
    <w:p w14:paraId="3B86E5A5" w14:textId="77777777" w:rsidR="00CD4300" w:rsidRDefault="00CD4300" w:rsidP="00CD4300">
      <w:pPr>
        <w:pStyle w:val="ListParagraph"/>
        <w:rPr>
          <w:rFonts w:cs="Arial"/>
          <w:szCs w:val="24"/>
        </w:rPr>
      </w:pPr>
    </w:p>
    <w:p w14:paraId="610C2E6E" w14:textId="09F12E13" w:rsidR="004911A5" w:rsidRDefault="004911A5" w:rsidP="00CD4300">
      <w:pPr>
        <w:pStyle w:val="ListParagraph"/>
        <w:numPr>
          <w:ilvl w:val="0"/>
          <w:numId w:val="7"/>
        </w:numPr>
        <w:tabs>
          <w:tab w:val="left" w:pos="480"/>
          <w:tab w:val="left" w:pos="1080"/>
          <w:tab w:val="left" w:pos="1680"/>
        </w:tabs>
        <w:jc w:val="both"/>
        <w:rPr>
          <w:rFonts w:cs="Arial"/>
          <w:szCs w:val="24"/>
        </w:rPr>
      </w:pPr>
      <w:r>
        <w:rPr>
          <w:rFonts w:cs="Arial"/>
          <w:szCs w:val="24"/>
        </w:rPr>
        <w:t xml:space="preserve">The respondent population consists of veterans who are pursuing approved programs of education.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 </w:t>
      </w:r>
    </w:p>
    <w:p w14:paraId="2B5E15FE" w14:textId="77777777" w:rsidR="004911A5" w:rsidRDefault="004911A5" w:rsidP="004911A5">
      <w:pPr>
        <w:pStyle w:val="ListParagraph"/>
        <w:tabs>
          <w:tab w:val="left" w:pos="480"/>
          <w:tab w:val="left" w:pos="1080"/>
          <w:tab w:val="left" w:pos="1680"/>
        </w:tabs>
        <w:jc w:val="both"/>
        <w:rPr>
          <w:rFonts w:cs="Arial"/>
          <w:szCs w:val="24"/>
        </w:rPr>
      </w:pPr>
    </w:p>
    <w:p w14:paraId="56141C13" w14:textId="77777777" w:rsidR="00CD4300"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 xml:space="preserve">The Bureau of Labor Statistics gathers information on full-time wage and </w:t>
      </w:r>
      <w:r>
        <w:rPr>
          <w:rFonts w:cs="Arial"/>
          <w:szCs w:val="24"/>
        </w:rPr>
        <w:t xml:space="preserve"> </w:t>
      </w:r>
    </w:p>
    <w:p w14:paraId="47DE4C2A" w14:textId="77777777" w:rsidR="00CD4300"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 xml:space="preserve">salary workers.  Accordingly, the median weekly earnings of full-time wage </w:t>
      </w:r>
    </w:p>
    <w:p w14:paraId="2F9C6FFF" w14:textId="77777777" w:rsidR="00CD4300"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and salary workers is $929.20.  Assuming a forty (40) hour work week, the</w:t>
      </w:r>
    </w:p>
    <w:p w14:paraId="537E778E" w14:textId="42986812" w:rsidR="004911A5"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 xml:space="preserve"> median hourly wage is $23.23.</w:t>
      </w:r>
    </w:p>
    <w:p w14:paraId="35BD6AF6" w14:textId="77777777" w:rsidR="004911A5" w:rsidRDefault="004911A5" w:rsidP="004911A5">
      <w:pPr>
        <w:pStyle w:val="ListParagraph"/>
        <w:tabs>
          <w:tab w:val="left" w:pos="480"/>
          <w:tab w:val="left" w:pos="1080"/>
          <w:tab w:val="left" w:pos="1680"/>
        </w:tabs>
        <w:jc w:val="both"/>
        <w:rPr>
          <w:rFonts w:cs="Arial"/>
          <w:szCs w:val="24"/>
        </w:rPr>
      </w:pPr>
    </w:p>
    <w:p w14:paraId="228B1AFA" w14:textId="51B36B03" w:rsidR="00CD4300"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 xml:space="preserve">The general wage code of “00-000-0000 for “All Occupations” dated </w:t>
      </w:r>
      <w:r w:rsidR="00D24F04">
        <w:rPr>
          <w:rFonts w:cs="Arial"/>
          <w:szCs w:val="24"/>
        </w:rPr>
        <w:t>Jan</w:t>
      </w:r>
      <w:r w:rsidR="004911A5">
        <w:rPr>
          <w:rFonts w:cs="Arial"/>
          <w:szCs w:val="24"/>
        </w:rPr>
        <w:t xml:space="preserve">, </w:t>
      </w:r>
    </w:p>
    <w:p w14:paraId="7C738935" w14:textId="74AA51B0" w:rsidR="00524C30" w:rsidRDefault="00524C30" w:rsidP="00524C30">
      <w:pPr>
        <w:pStyle w:val="ListParagraph"/>
        <w:tabs>
          <w:tab w:val="left" w:pos="480"/>
          <w:tab w:val="left" w:pos="1080"/>
          <w:tab w:val="left" w:pos="1680"/>
        </w:tabs>
        <w:jc w:val="both"/>
        <w:rPr>
          <w:rFonts w:cs="Arial"/>
          <w:szCs w:val="24"/>
        </w:rPr>
      </w:pPr>
      <w:r>
        <w:rPr>
          <w:rFonts w:cs="Arial"/>
          <w:szCs w:val="24"/>
        </w:rPr>
        <w:t xml:space="preserve">    </w:t>
      </w:r>
      <w:r w:rsidR="00CD4300">
        <w:rPr>
          <w:rFonts w:cs="Arial"/>
          <w:szCs w:val="24"/>
        </w:rPr>
        <w:t xml:space="preserve"> </w:t>
      </w:r>
      <w:r w:rsidR="00557C9E">
        <w:rPr>
          <w:rFonts w:cs="Arial"/>
          <w:szCs w:val="24"/>
        </w:rPr>
        <w:t>201</w:t>
      </w:r>
      <w:r w:rsidR="00D24F04">
        <w:rPr>
          <w:rFonts w:cs="Arial"/>
          <w:szCs w:val="24"/>
        </w:rPr>
        <w:t>7</w:t>
      </w:r>
      <w:r w:rsidR="00557C9E">
        <w:rPr>
          <w:rFonts w:cs="Arial"/>
          <w:szCs w:val="24"/>
        </w:rPr>
        <w:t xml:space="preserve"> </w:t>
      </w:r>
      <w:r w:rsidR="004911A5">
        <w:rPr>
          <w:rFonts w:cs="Arial"/>
          <w:szCs w:val="24"/>
        </w:rPr>
        <w:t xml:space="preserve">may be found by clicking this link:  </w:t>
      </w:r>
      <w:hyperlink r:id="rId11" w:anchor="00-0000" w:history="1">
        <w:r w:rsidR="00C7223E" w:rsidRPr="007454D1">
          <w:rPr>
            <w:rStyle w:val="Hyperlink"/>
            <w:rFonts w:cs="Arial"/>
            <w:szCs w:val="24"/>
          </w:rPr>
          <w:t>https://www.bls.gov/oes/current/oes_nat.htm#00-0000</w:t>
        </w:r>
      </w:hyperlink>
    </w:p>
    <w:p w14:paraId="1CB1F355" w14:textId="77777777" w:rsidR="00C7223E" w:rsidRDefault="00C7223E" w:rsidP="00524C30">
      <w:pPr>
        <w:pStyle w:val="ListParagraph"/>
        <w:tabs>
          <w:tab w:val="left" w:pos="480"/>
          <w:tab w:val="left" w:pos="1080"/>
          <w:tab w:val="left" w:pos="1680"/>
        </w:tabs>
        <w:jc w:val="both"/>
        <w:rPr>
          <w:rFonts w:cs="Arial"/>
          <w:szCs w:val="24"/>
        </w:rPr>
      </w:pPr>
    </w:p>
    <w:p w14:paraId="3DA2250D" w14:textId="77777777" w:rsidR="00D24F04" w:rsidRDefault="00D24F04" w:rsidP="00557C9E">
      <w:pPr>
        <w:pStyle w:val="ListParagraph"/>
        <w:tabs>
          <w:tab w:val="left" w:pos="480"/>
          <w:tab w:val="left" w:pos="1080"/>
          <w:tab w:val="left" w:pos="1680"/>
        </w:tabs>
        <w:jc w:val="both"/>
        <w:rPr>
          <w:rFonts w:cs="Arial"/>
          <w:szCs w:val="24"/>
        </w:rPr>
      </w:pPr>
    </w:p>
    <w:p w14:paraId="5202294B" w14:textId="77777777" w:rsidR="00557C9E" w:rsidRDefault="00557C9E" w:rsidP="00557C9E">
      <w:pPr>
        <w:pStyle w:val="ListParagraph"/>
        <w:tabs>
          <w:tab w:val="left" w:pos="480"/>
          <w:tab w:val="left" w:pos="1080"/>
          <w:tab w:val="left" w:pos="1680"/>
        </w:tabs>
        <w:jc w:val="both"/>
        <w:rPr>
          <w:rFonts w:cs="Arial"/>
          <w:szCs w:val="24"/>
        </w:rPr>
      </w:pPr>
    </w:p>
    <w:p w14:paraId="14FE2EAA" w14:textId="77777777" w:rsidR="00CD4300" w:rsidRDefault="00CD4300" w:rsidP="004911A5">
      <w:pPr>
        <w:pStyle w:val="ListParagraph"/>
        <w:tabs>
          <w:tab w:val="left" w:pos="480"/>
          <w:tab w:val="left" w:pos="1080"/>
          <w:tab w:val="left" w:pos="1680"/>
        </w:tabs>
        <w:jc w:val="both"/>
        <w:rPr>
          <w:rFonts w:cs="Arial"/>
          <w:szCs w:val="24"/>
        </w:rPr>
      </w:pPr>
    </w:p>
    <w:p w14:paraId="3855E8E3" w14:textId="7650E4CE" w:rsidR="00CD4300"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Legally, respondents may not pay a person or business for assistance in</w:t>
      </w:r>
    </w:p>
    <w:p w14:paraId="67A042E9" w14:textId="2ED3BC5C" w:rsidR="00CD4300"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 xml:space="preserve">completing the information collection and a person or business may not </w:t>
      </w:r>
    </w:p>
    <w:p w14:paraId="72D8434F" w14:textId="0BEDE85F" w:rsidR="00CD4300"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 xml:space="preserve">accept payment for assisting a respondent in completing the information </w:t>
      </w:r>
    </w:p>
    <w:p w14:paraId="341D3A10" w14:textId="40F83AE9" w:rsidR="00CD4300"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collection.  Therefore, there are no expected overhead costs for completing</w:t>
      </w:r>
    </w:p>
    <w:p w14:paraId="412DD80F" w14:textId="0DF8D18B" w:rsidR="00CD4300"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 xml:space="preserve">the information collection.  VBA estimates the total cost to all respondents to </w:t>
      </w:r>
    </w:p>
    <w:p w14:paraId="1CC0F911" w14:textId="79DCC853" w:rsidR="004911A5" w:rsidRPr="002D2C1E" w:rsidRDefault="00CD4300" w:rsidP="004911A5">
      <w:pPr>
        <w:pStyle w:val="ListParagraph"/>
        <w:tabs>
          <w:tab w:val="left" w:pos="480"/>
          <w:tab w:val="left" w:pos="1080"/>
          <w:tab w:val="left" w:pos="1680"/>
        </w:tabs>
        <w:jc w:val="both"/>
        <w:rPr>
          <w:rFonts w:cs="Arial"/>
          <w:szCs w:val="24"/>
        </w:rPr>
      </w:pPr>
      <w:r>
        <w:rPr>
          <w:rFonts w:cs="Arial"/>
          <w:szCs w:val="24"/>
        </w:rPr>
        <w:t xml:space="preserve">     </w:t>
      </w:r>
      <w:r w:rsidR="004911A5">
        <w:rPr>
          <w:rFonts w:cs="Arial"/>
          <w:szCs w:val="24"/>
        </w:rPr>
        <w:t>be $</w:t>
      </w:r>
      <w:r w:rsidR="009C409B">
        <w:rPr>
          <w:rFonts w:cs="Arial"/>
          <w:szCs w:val="24"/>
        </w:rPr>
        <w:t>37,168.00</w:t>
      </w:r>
      <w:r w:rsidR="004911A5">
        <w:rPr>
          <w:rFonts w:cs="Arial"/>
          <w:szCs w:val="24"/>
        </w:rPr>
        <w:t xml:space="preserve"> (</w:t>
      </w:r>
      <w:r w:rsidR="009C409B">
        <w:rPr>
          <w:rFonts w:cs="Arial"/>
          <w:szCs w:val="24"/>
        </w:rPr>
        <w:t>1600</w:t>
      </w:r>
      <w:r w:rsidR="004911A5">
        <w:rPr>
          <w:rFonts w:cs="Arial"/>
          <w:szCs w:val="24"/>
        </w:rPr>
        <w:t xml:space="preserve"> burden hours X $23.23 per hour).</w:t>
      </w:r>
    </w:p>
    <w:p w14:paraId="321FD46C" w14:textId="77777777" w:rsidR="004911A5" w:rsidRDefault="004911A5" w:rsidP="004911A5">
      <w:pPr>
        <w:tabs>
          <w:tab w:val="left" w:pos="480"/>
          <w:tab w:val="left" w:pos="1080"/>
          <w:tab w:val="left" w:pos="1680"/>
        </w:tabs>
        <w:jc w:val="both"/>
        <w:rPr>
          <w:rFonts w:cs="Arial"/>
          <w:szCs w:val="24"/>
        </w:rPr>
      </w:pPr>
    </w:p>
    <w:p w14:paraId="7E05F7B1" w14:textId="1D44EE0A" w:rsidR="009C409B" w:rsidRDefault="00CD4300" w:rsidP="004911A5">
      <w:pPr>
        <w:tabs>
          <w:tab w:val="left" w:pos="480"/>
          <w:tab w:val="left" w:pos="1080"/>
          <w:tab w:val="left" w:pos="1680"/>
        </w:tabs>
        <w:jc w:val="both"/>
        <w:rPr>
          <w:rFonts w:cs="Arial"/>
          <w:szCs w:val="24"/>
        </w:rPr>
      </w:pPr>
      <w:r>
        <w:rPr>
          <w:rFonts w:cs="Arial"/>
          <w:szCs w:val="24"/>
        </w:rPr>
        <w:t xml:space="preserve">                </w:t>
      </w:r>
      <w:r w:rsidR="004911A5" w:rsidRPr="004A4955">
        <w:rPr>
          <w:rFonts w:cs="Arial"/>
          <w:szCs w:val="24"/>
        </w:rPr>
        <w:t>The total estimated cost to the schools is $</w:t>
      </w:r>
      <w:r w:rsidR="009C409B">
        <w:rPr>
          <w:rFonts w:cs="Arial"/>
          <w:szCs w:val="24"/>
        </w:rPr>
        <w:t>40,000</w:t>
      </w:r>
      <w:r w:rsidR="004911A5" w:rsidRPr="004A4955">
        <w:rPr>
          <w:rFonts w:cs="Arial"/>
          <w:szCs w:val="24"/>
        </w:rPr>
        <w:t xml:space="preserve"> (</w:t>
      </w:r>
      <w:r w:rsidR="009C409B">
        <w:rPr>
          <w:rFonts w:cs="Arial"/>
          <w:szCs w:val="24"/>
        </w:rPr>
        <w:t>1600</w:t>
      </w:r>
      <w:r w:rsidR="004911A5" w:rsidRPr="004A4955">
        <w:rPr>
          <w:rFonts w:cs="Arial"/>
          <w:szCs w:val="24"/>
        </w:rPr>
        <w:t xml:space="preserve"> hours multiplied by</w:t>
      </w:r>
      <w:r w:rsidR="009C409B">
        <w:rPr>
          <w:rFonts w:cs="Arial"/>
          <w:szCs w:val="24"/>
        </w:rPr>
        <w:t xml:space="preserve"> a </w:t>
      </w:r>
    </w:p>
    <w:p w14:paraId="0A250582" w14:textId="74CD7329" w:rsidR="004911A5" w:rsidRDefault="009C409B" w:rsidP="004911A5">
      <w:pPr>
        <w:tabs>
          <w:tab w:val="left" w:pos="480"/>
          <w:tab w:val="left" w:pos="1080"/>
          <w:tab w:val="left" w:pos="1680"/>
        </w:tabs>
        <w:jc w:val="both"/>
        <w:rPr>
          <w:rFonts w:cs="Arial"/>
          <w:szCs w:val="24"/>
        </w:rPr>
      </w:pPr>
      <w:r>
        <w:rPr>
          <w:rFonts w:cs="Arial"/>
          <w:szCs w:val="24"/>
        </w:rPr>
        <w:t xml:space="preserve">                respondent’s cost of </w:t>
      </w:r>
      <w:r w:rsidR="004911A5" w:rsidRPr="004A4955">
        <w:rPr>
          <w:rFonts w:cs="Arial"/>
          <w:szCs w:val="24"/>
        </w:rPr>
        <w:t>$</w:t>
      </w:r>
      <w:r w:rsidR="004911A5">
        <w:rPr>
          <w:rFonts w:cs="Arial"/>
          <w:szCs w:val="24"/>
        </w:rPr>
        <w:t>2</w:t>
      </w:r>
      <w:r w:rsidR="004911A5" w:rsidRPr="004A4955">
        <w:rPr>
          <w:rFonts w:cs="Arial"/>
          <w:szCs w:val="24"/>
        </w:rPr>
        <w:t xml:space="preserve">5 </w:t>
      </w:r>
      <w:r>
        <w:rPr>
          <w:rFonts w:cs="Arial"/>
          <w:szCs w:val="24"/>
        </w:rPr>
        <w:t>p</w:t>
      </w:r>
      <w:r w:rsidR="004911A5" w:rsidRPr="004A4955">
        <w:rPr>
          <w:rFonts w:cs="Arial"/>
          <w:szCs w:val="24"/>
        </w:rPr>
        <w:t>er hour).</w:t>
      </w:r>
    </w:p>
    <w:p w14:paraId="097F74A8" w14:textId="77777777" w:rsidR="00CD4300" w:rsidRPr="004A4955" w:rsidRDefault="00CD4300" w:rsidP="004911A5">
      <w:pPr>
        <w:tabs>
          <w:tab w:val="left" w:pos="480"/>
          <w:tab w:val="left" w:pos="1080"/>
          <w:tab w:val="left" w:pos="1680"/>
        </w:tabs>
        <w:jc w:val="both"/>
        <w:rPr>
          <w:rFonts w:cs="Arial"/>
          <w:szCs w:val="24"/>
        </w:rPr>
      </w:pPr>
    </w:p>
    <w:p w14:paraId="64A3D19A" w14:textId="77777777" w:rsidR="004911A5" w:rsidRPr="004911A5" w:rsidRDefault="004911A5" w:rsidP="004911A5">
      <w:pPr>
        <w:rPr>
          <w:rFonts w:cs="Arial"/>
          <w:b/>
          <w:szCs w:val="24"/>
        </w:rPr>
      </w:pPr>
      <w:r w:rsidRPr="004911A5">
        <w:rPr>
          <w:rFonts w:cs="Arial"/>
          <w:b/>
          <w:szCs w:val="24"/>
        </w:rPr>
        <w:t>13.  Provide an estimate of the total annual cost burden to respondents or</w:t>
      </w:r>
    </w:p>
    <w:p w14:paraId="7BACF7A1" w14:textId="77777777" w:rsidR="004911A5" w:rsidRPr="004911A5" w:rsidRDefault="004911A5" w:rsidP="004911A5">
      <w:pPr>
        <w:rPr>
          <w:rFonts w:cs="Arial"/>
          <w:b/>
          <w:szCs w:val="24"/>
        </w:rPr>
      </w:pPr>
      <w:r w:rsidRPr="004911A5">
        <w:rPr>
          <w:rFonts w:cs="Arial"/>
          <w:b/>
          <w:szCs w:val="24"/>
        </w:rPr>
        <w:t>recordkeepers resulting from the collection of information.  (Do not include the cost of any hour burden shown in items 12 and 14).</w:t>
      </w:r>
    </w:p>
    <w:p w14:paraId="35A4D0E7" w14:textId="77777777" w:rsidR="004911A5" w:rsidRPr="004911A5" w:rsidRDefault="004911A5" w:rsidP="004911A5">
      <w:pPr>
        <w:rPr>
          <w:rFonts w:cs="Arial"/>
          <w:szCs w:val="24"/>
        </w:rPr>
      </w:pPr>
    </w:p>
    <w:p w14:paraId="0EEEF9AC" w14:textId="77777777" w:rsidR="004911A5" w:rsidRPr="004911A5" w:rsidRDefault="004911A5" w:rsidP="004911A5">
      <w:pPr>
        <w:rPr>
          <w:rFonts w:cs="Arial"/>
          <w:szCs w:val="24"/>
        </w:rPr>
      </w:pPr>
      <w:r w:rsidRPr="004911A5">
        <w:rPr>
          <w:rFonts w:cs="Arial"/>
          <w:szCs w:val="24"/>
        </w:rPr>
        <w:t xml:space="preserve">This information collection does not involve any reporting or record keeping costs above those identified in item 12.  </w:t>
      </w:r>
    </w:p>
    <w:p w14:paraId="00ED0777" w14:textId="77777777" w:rsidR="004911A5" w:rsidRPr="004911A5" w:rsidRDefault="004911A5" w:rsidP="004911A5">
      <w:pPr>
        <w:rPr>
          <w:rFonts w:cs="Arial"/>
          <w:szCs w:val="24"/>
        </w:rPr>
      </w:pPr>
    </w:p>
    <w:p w14:paraId="20441AC0" w14:textId="77777777" w:rsidR="004911A5" w:rsidRDefault="004911A5" w:rsidP="004911A5">
      <w:pPr>
        <w:rPr>
          <w:rFonts w:cs="Arial"/>
          <w:b/>
          <w:szCs w:val="24"/>
        </w:rPr>
      </w:pPr>
      <w:r w:rsidRPr="004911A5">
        <w:rPr>
          <w:rFonts w:cs="Arial"/>
          <w:b/>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63C0AAC4" w14:textId="77777777" w:rsidR="00CD4300" w:rsidRDefault="00CD4300" w:rsidP="004911A5">
      <w:pPr>
        <w:rPr>
          <w:rFonts w:cs="Arial"/>
          <w:b/>
          <w:szCs w:val="24"/>
        </w:rPr>
      </w:pPr>
    </w:p>
    <w:p w14:paraId="28BA9436" w14:textId="26F740D3" w:rsidR="004911A5" w:rsidRPr="004911A5" w:rsidRDefault="004911A5" w:rsidP="004911A5">
      <w:pPr>
        <w:rPr>
          <w:rFonts w:cs="Arial"/>
          <w:szCs w:val="24"/>
        </w:rPr>
      </w:pPr>
      <w:r w:rsidRPr="004911A5">
        <w:rPr>
          <w:rFonts w:cs="Arial"/>
          <w:szCs w:val="24"/>
        </w:rPr>
        <w:t>VA estimates that the total annualized cost to the government to collect the information required by §§ 21.1030(c) and 21.7140(c)(5) is $7</w:t>
      </w:r>
      <w:r w:rsidR="002D60DB">
        <w:rPr>
          <w:rFonts w:cs="Arial"/>
          <w:szCs w:val="24"/>
        </w:rPr>
        <w:t>2,053</w:t>
      </w:r>
      <w:r w:rsidRPr="004911A5">
        <w:rPr>
          <w:rFonts w:cs="Arial"/>
          <w:szCs w:val="24"/>
        </w:rPr>
        <w:t>.  This cost is computed as follows.</w:t>
      </w:r>
    </w:p>
    <w:p w14:paraId="18D4B575" w14:textId="77777777" w:rsidR="004911A5" w:rsidRPr="004911A5" w:rsidRDefault="004911A5" w:rsidP="004911A5">
      <w:pPr>
        <w:rPr>
          <w:rFonts w:cs="Arial"/>
          <w:szCs w:val="24"/>
        </w:rPr>
      </w:pPr>
    </w:p>
    <w:p w14:paraId="4943F77B" w14:textId="77777777" w:rsidR="00CD4300" w:rsidRDefault="00CD4300" w:rsidP="004911A5">
      <w:pPr>
        <w:ind w:left="720" w:right="720"/>
        <w:rPr>
          <w:rFonts w:cs="Arial"/>
          <w:szCs w:val="24"/>
        </w:rPr>
      </w:pPr>
    </w:p>
    <w:p w14:paraId="69834CAA" w14:textId="463ED58B" w:rsidR="00CD4300" w:rsidRPr="00833F8A" w:rsidRDefault="00CD4300" w:rsidP="00CD4300">
      <w:pPr>
        <w:tabs>
          <w:tab w:val="left" w:pos="480"/>
          <w:tab w:val="right" w:pos="8640"/>
        </w:tabs>
        <w:ind w:right="684"/>
        <w:contextualSpacing/>
        <w:rPr>
          <w:rFonts w:cs="Arial"/>
          <w:szCs w:val="24"/>
        </w:rPr>
      </w:pPr>
      <w:r>
        <w:rPr>
          <w:rFonts w:cs="Arial"/>
        </w:rPr>
        <w:t>E</w:t>
      </w:r>
      <w:r w:rsidRPr="00833F8A">
        <w:rPr>
          <w:rFonts w:cs="Arial"/>
        </w:rPr>
        <w:t xml:space="preserve">stimated </w:t>
      </w:r>
      <w:r w:rsidRPr="00833F8A">
        <w:rPr>
          <w:rFonts w:cs="Arial"/>
          <w:szCs w:val="24"/>
        </w:rPr>
        <w:t>Costs to the Federal Government:</w:t>
      </w:r>
      <w:r w:rsidR="009566E1">
        <w:rPr>
          <w:rFonts w:cs="Arial"/>
          <w:szCs w:val="24"/>
        </w:rPr>
        <w:t xml:space="preserve">  $72,053</w:t>
      </w:r>
    </w:p>
    <w:p w14:paraId="6D20F570" w14:textId="77777777" w:rsidR="00CD4300" w:rsidRPr="00833F8A" w:rsidRDefault="00CD4300" w:rsidP="00CD4300">
      <w:pPr>
        <w:tabs>
          <w:tab w:val="left" w:pos="480"/>
          <w:tab w:val="right" w:pos="4680"/>
          <w:tab w:val="right" w:pos="8640"/>
        </w:tabs>
        <w:ind w:left="720" w:right="684"/>
        <w:contextualSpacing/>
        <w:rPr>
          <w:rFonts w:cs="Arial"/>
          <w:szCs w:val="24"/>
          <w:highlight w:val="yellow"/>
        </w:rPr>
      </w:pPr>
    </w:p>
    <w:tbl>
      <w:tblPr>
        <w:tblpPr w:leftFromText="180" w:rightFromText="180" w:vertAnchor="text" w:horzAnchor="page" w:tblpX="1853" w:tblpY="-129"/>
        <w:tblW w:w="8298" w:type="dxa"/>
        <w:tblInd w:w="720" w:type="dxa"/>
        <w:tblLook w:val="04A0" w:firstRow="1" w:lastRow="0" w:firstColumn="1" w:lastColumn="0" w:noHBand="0" w:noVBand="1"/>
      </w:tblPr>
      <w:tblGrid>
        <w:gridCol w:w="884"/>
        <w:gridCol w:w="710"/>
        <w:gridCol w:w="990"/>
        <w:gridCol w:w="1177"/>
        <w:gridCol w:w="1297"/>
        <w:gridCol w:w="1533"/>
        <w:gridCol w:w="1707"/>
      </w:tblGrid>
      <w:tr w:rsidR="00CD4300" w:rsidRPr="00F82C3B" w14:paraId="19699008" w14:textId="77777777" w:rsidTr="009A1373">
        <w:trPr>
          <w:trHeight w:val="492"/>
        </w:trPr>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4C82B" w14:textId="77777777" w:rsidR="00CD4300" w:rsidRPr="00833F8A" w:rsidRDefault="00CD4300" w:rsidP="009A1373">
            <w:pPr>
              <w:contextualSpacing/>
              <w:jc w:val="center"/>
              <w:rPr>
                <w:rFonts w:cs="Arial"/>
                <w:szCs w:val="24"/>
              </w:rPr>
            </w:pPr>
            <w:r w:rsidRPr="00833F8A">
              <w:rPr>
                <w:rFonts w:cs="Arial"/>
                <w:szCs w:val="24"/>
              </w:rPr>
              <w:t>Grade</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2F2FE47A" w14:textId="77777777" w:rsidR="00CD4300" w:rsidRPr="00833F8A" w:rsidRDefault="00CD4300" w:rsidP="009A1373">
            <w:pPr>
              <w:contextualSpacing/>
              <w:jc w:val="center"/>
              <w:rPr>
                <w:rFonts w:cs="Arial"/>
                <w:szCs w:val="24"/>
              </w:rPr>
            </w:pPr>
            <w:r w:rsidRPr="00833F8A">
              <w:rPr>
                <w:rFonts w:cs="Arial"/>
                <w:szCs w:val="24"/>
              </w:rPr>
              <w:t>Step</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5B5CE167" w14:textId="77777777" w:rsidR="00CD4300" w:rsidRPr="00833F8A" w:rsidRDefault="00CD4300" w:rsidP="009A1373">
            <w:pPr>
              <w:contextualSpacing/>
              <w:jc w:val="center"/>
              <w:rPr>
                <w:rFonts w:cs="Arial"/>
                <w:szCs w:val="24"/>
              </w:rPr>
            </w:pPr>
            <w:r w:rsidRPr="00833F8A">
              <w:rPr>
                <w:rFonts w:cs="Arial"/>
                <w:szCs w:val="24"/>
              </w:rPr>
              <w:t>Burden Time</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14:paraId="15401864" w14:textId="77777777" w:rsidR="00CD4300" w:rsidRPr="00833F8A" w:rsidRDefault="00CD4300" w:rsidP="009A1373">
            <w:pPr>
              <w:contextualSpacing/>
              <w:jc w:val="center"/>
              <w:rPr>
                <w:rFonts w:cs="Arial"/>
                <w:szCs w:val="24"/>
              </w:rPr>
            </w:pPr>
            <w:r w:rsidRPr="00833F8A">
              <w:rPr>
                <w:rFonts w:cs="Arial"/>
                <w:szCs w:val="24"/>
              </w:rPr>
              <w:t>Hourly Rate</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14:paraId="56F4845A" w14:textId="77777777" w:rsidR="00CD4300" w:rsidRPr="00833F8A" w:rsidRDefault="00CD4300" w:rsidP="009A1373">
            <w:pPr>
              <w:contextualSpacing/>
              <w:jc w:val="center"/>
              <w:rPr>
                <w:rFonts w:cs="Arial"/>
                <w:szCs w:val="24"/>
              </w:rPr>
            </w:pPr>
            <w:r w:rsidRPr="00833F8A">
              <w:rPr>
                <w:rFonts w:cs="Arial"/>
                <w:szCs w:val="24"/>
              </w:rPr>
              <w:t xml:space="preserve"> Cost Per Response </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14:paraId="7D864A3B" w14:textId="77777777" w:rsidR="00CD4300" w:rsidRPr="00833F8A" w:rsidRDefault="00CD4300" w:rsidP="009A1373">
            <w:pPr>
              <w:contextualSpacing/>
              <w:jc w:val="center"/>
              <w:rPr>
                <w:rFonts w:cs="Arial"/>
                <w:szCs w:val="24"/>
              </w:rPr>
            </w:pPr>
            <w:r w:rsidRPr="00833F8A">
              <w:rPr>
                <w:rFonts w:cs="Arial"/>
                <w:szCs w:val="24"/>
              </w:rPr>
              <w:t>Total Responses</w:t>
            </w:r>
          </w:p>
        </w:tc>
        <w:tc>
          <w:tcPr>
            <w:tcW w:w="1707" w:type="dxa"/>
            <w:tcBorders>
              <w:top w:val="single" w:sz="4" w:space="0" w:color="auto"/>
              <w:left w:val="nil"/>
              <w:bottom w:val="single" w:sz="4" w:space="0" w:color="auto"/>
              <w:right w:val="single" w:sz="4" w:space="0" w:color="auto"/>
            </w:tcBorders>
            <w:shd w:val="clear" w:color="auto" w:fill="auto"/>
            <w:vAlign w:val="bottom"/>
            <w:hideMark/>
          </w:tcPr>
          <w:p w14:paraId="23DABBF6" w14:textId="77777777" w:rsidR="00CD4300" w:rsidRPr="00833F8A" w:rsidRDefault="00CD4300" w:rsidP="009A1373">
            <w:pPr>
              <w:contextualSpacing/>
              <w:jc w:val="center"/>
              <w:rPr>
                <w:rFonts w:cs="Arial"/>
                <w:szCs w:val="24"/>
              </w:rPr>
            </w:pPr>
            <w:r w:rsidRPr="00833F8A">
              <w:rPr>
                <w:rFonts w:cs="Arial"/>
                <w:szCs w:val="24"/>
              </w:rPr>
              <w:t>Total</w:t>
            </w:r>
          </w:p>
        </w:tc>
      </w:tr>
      <w:tr w:rsidR="00CD4300" w:rsidRPr="00F82C3B" w14:paraId="089E95E3" w14:textId="77777777" w:rsidTr="009A1373">
        <w:trPr>
          <w:trHeight w:val="288"/>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01C73736" w14:textId="299184B7" w:rsidR="00CD4300" w:rsidRPr="00833F8A" w:rsidRDefault="00524C30" w:rsidP="009A1373">
            <w:pPr>
              <w:contextualSpacing/>
              <w:jc w:val="center"/>
              <w:rPr>
                <w:rFonts w:cs="Arial"/>
                <w:szCs w:val="24"/>
              </w:rPr>
            </w:pPr>
            <w:r>
              <w:rPr>
                <w:rFonts w:cs="Arial"/>
                <w:szCs w:val="24"/>
              </w:rPr>
              <w:t>09</w:t>
            </w:r>
          </w:p>
        </w:tc>
        <w:tc>
          <w:tcPr>
            <w:tcW w:w="710" w:type="dxa"/>
            <w:tcBorders>
              <w:top w:val="nil"/>
              <w:left w:val="nil"/>
              <w:bottom w:val="single" w:sz="4" w:space="0" w:color="auto"/>
              <w:right w:val="single" w:sz="4" w:space="0" w:color="auto"/>
            </w:tcBorders>
            <w:shd w:val="clear" w:color="auto" w:fill="auto"/>
            <w:vAlign w:val="bottom"/>
            <w:hideMark/>
          </w:tcPr>
          <w:p w14:paraId="529DBDDA" w14:textId="77777777" w:rsidR="00CD4300" w:rsidRPr="00833F8A" w:rsidRDefault="00CD4300" w:rsidP="009A1373">
            <w:pPr>
              <w:contextualSpacing/>
              <w:jc w:val="center"/>
              <w:rPr>
                <w:rFonts w:cs="Arial"/>
                <w:szCs w:val="24"/>
              </w:rPr>
            </w:pPr>
            <w:r>
              <w:rPr>
                <w:rFonts w:cs="Arial"/>
                <w:szCs w:val="24"/>
              </w:rPr>
              <w:t>05</w:t>
            </w:r>
          </w:p>
        </w:tc>
        <w:tc>
          <w:tcPr>
            <w:tcW w:w="990" w:type="dxa"/>
            <w:tcBorders>
              <w:top w:val="nil"/>
              <w:left w:val="nil"/>
              <w:bottom w:val="single" w:sz="4" w:space="0" w:color="auto"/>
              <w:right w:val="single" w:sz="4" w:space="0" w:color="auto"/>
            </w:tcBorders>
            <w:shd w:val="clear" w:color="auto" w:fill="auto"/>
            <w:vAlign w:val="bottom"/>
            <w:hideMark/>
          </w:tcPr>
          <w:p w14:paraId="0889269F" w14:textId="6E5864C9" w:rsidR="00CD4300" w:rsidRPr="00833F8A" w:rsidRDefault="00524C30" w:rsidP="009A1373">
            <w:pPr>
              <w:contextualSpacing/>
              <w:jc w:val="center"/>
              <w:rPr>
                <w:rFonts w:cs="Arial"/>
                <w:szCs w:val="24"/>
              </w:rPr>
            </w:pPr>
            <w:r>
              <w:rPr>
                <w:rFonts w:cs="Arial"/>
                <w:szCs w:val="24"/>
              </w:rPr>
              <w:t>1600</w:t>
            </w:r>
          </w:p>
        </w:tc>
        <w:tc>
          <w:tcPr>
            <w:tcW w:w="1177" w:type="dxa"/>
            <w:tcBorders>
              <w:top w:val="nil"/>
              <w:left w:val="nil"/>
              <w:bottom w:val="single" w:sz="4" w:space="0" w:color="auto"/>
              <w:right w:val="single" w:sz="4" w:space="0" w:color="auto"/>
            </w:tcBorders>
            <w:shd w:val="clear" w:color="auto" w:fill="auto"/>
            <w:vAlign w:val="bottom"/>
            <w:hideMark/>
          </w:tcPr>
          <w:p w14:paraId="109B64C0" w14:textId="5D2525FE" w:rsidR="00CD4300" w:rsidRPr="00833F8A" w:rsidRDefault="009566E1" w:rsidP="009A1373">
            <w:pPr>
              <w:contextualSpacing/>
              <w:jc w:val="center"/>
              <w:rPr>
                <w:rFonts w:cs="Arial"/>
                <w:szCs w:val="24"/>
              </w:rPr>
            </w:pPr>
            <w:r>
              <w:rPr>
                <w:rFonts w:cs="Arial"/>
                <w:szCs w:val="24"/>
              </w:rPr>
              <w:t>27.02</w:t>
            </w:r>
          </w:p>
        </w:tc>
        <w:tc>
          <w:tcPr>
            <w:tcW w:w="1297" w:type="dxa"/>
            <w:tcBorders>
              <w:top w:val="nil"/>
              <w:left w:val="nil"/>
              <w:bottom w:val="single" w:sz="4" w:space="0" w:color="auto"/>
              <w:right w:val="single" w:sz="4" w:space="0" w:color="auto"/>
            </w:tcBorders>
            <w:shd w:val="clear" w:color="auto" w:fill="auto"/>
            <w:vAlign w:val="bottom"/>
            <w:hideMark/>
          </w:tcPr>
          <w:p w14:paraId="3474DC10" w14:textId="77777777" w:rsidR="00CD4300" w:rsidRPr="00833F8A" w:rsidRDefault="00CD4300" w:rsidP="009A1373">
            <w:pPr>
              <w:contextualSpacing/>
              <w:jc w:val="center"/>
              <w:rPr>
                <w:rFonts w:cs="Arial"/>
                <w:szCs w:val="24"/>
              </w:rPr>
            </w:pPr>
            <w:r>
              <w:rPr>
                <w:rFonts w:cs="Arial"/>
                <w:szCs w:val="24"/>
              </w:rPr>
              <w:t xml:space="preserve"> --</w:t>
            </w:r>
            <w:r w:rsidRPr="00833F8A">
              <w:rPr>
                <w:rFonts w:cs="Arial"/>
                <w:szCs w:val="24"/>
              </w:rPr>
              <w:t xml:space="preserve"> </w:t>
            </w:r>
          </w:p>
        </w:tc>
        <w:tc>
          <w:tcPr>
            <w:tcW w:w="1533" w:type="dxa"/>
            <w:tcBorders>
              <w:top w:val="nil"/>
              <w:left w:val="nil"/>
              <w:bottom w:val="single" w:sz="4" w:space="0" w:color="auto"/>
              <w:right w:val="single" w:sz="4" w:space="0" w:color="auto"/>
            </w:tcBorders>
            <w:shd w:val="clear" w:color="auto" w:fill="auto"/>
            <w:vAlign w:val="bottom"/>
            <w:hideMark/>
          </w:tcPr>
          <w:p w14:paraId="022B2224" w14:textId="2E05EAF7" w:rsidR="00CD4300" w:rsidRPr="00833F8A" w:rsidRDefault="009566E1" w:rsidP="009A1373">
            <w:pPr>
              <w:contextualSpacing/>
              <w:jc w:val="center"/>
              <w:rPr>
                <w:rFonts w:cs="Arial"/>
                <w:szCs w:val="24"/>
              </w:rPr>
            </w:pPr>
            <w:r>
              <w:rPr>
                <w:rFonts w:cs="Arial"/>
                <w:szCs w:val="24"/>
              </w:rPr>
              <w:t>8000</w:t>
            </w:r>
          </w:p>
        </w:tc>
        <w:tc>
          <w:tcPr>
            <w:tcW w:w="1707" w:type="dxa"/>
            <w:tcBorders>
              <w:top w:val="nil"/>
              <w:left w:val="nil"/>
              <w:bottom w:val="single" w:sz="4" w:space="0" w:color="auto"/>
              <w:right w:val="single" w:sz="4" w:space="0" w:color="auto"/>
            </w:tcBorders>
            <w:shd w:val="clear" w:color="auto" w:fill="auto"/>
            <w:vAlign w:val="bottom"/>
            <w:hideMark/>
          </w:tcPr>
          <w:p w14:paraId="4BC967C4" w14:textId="3EAE7C8F" w:rsidR="00CD4300" w:rsidRPr="00833F8A" w:rsidRDefault="009566E1" w:rsidP="009A1373">
            <w:pPr>
              <w:contextualSpacing/>
              <w:jc w:val="center"/>
              <w:rPr>
                <w:rFonts w:cs="Arial"/>
                <w:szCs w:val="24"/>
              </w:rPr>
            </w:pPr>
            <w:r>
              <w:rPr>
                <w:rFonts w:cs="Arial"/>
                <w:szCs w:val="24"/>
              </w:rPr>
              <w:t>$72,053</w:t>
            </w:r>
          </w:p>
        </w:tc>
      </w:tr>
      <w:tr w:rsidR="00CD4300" w:rsidRPr="00F82C3B" w14:paraId="28D0EDE3" w14:textId="77777777" w:rsidTr="009A1373">
        <w:trPr>
          <w:trHeight w:val="288"/>
        </w:trPr>
        <w:tc>
          <w:tcPr>
            <w:tcW w:w="884" w:type="dxa"/>
            <w:tcBorders>
              <w:top w:val="nil"/>
              <w:left w:val="single" w:sz="4" w:space="0" w:color="auto"/>
              <w:bottom w:val="single" w:sz="4" w:space="0" w:color="auto"/>
              <w:right w:val="single" w:sz="4" w:space="0" w:color="auto"/>
            </w:tcBorders>
            <w:shd w:val="clear" w:color="auto" w:fill="auto"/>
            <w:vAlign w:val="bottom"/>
          </w:tcPr>
          <w:p w14:paraId="46E8DB1D" w14:textId="77777777" w:rsidR="00CD4300" w:rsidRPr="00F82C3B" w:rsidRDefault="00CD4300" w:rsidP="009A1373">
            <w:pPr>
              <w:contextualSpacing/>
              <w:jc w:val="center"/>
              <w:rPr>
                <w:rFonts w:cs="Arial"/>
                <w:szCs w:val="24"/>
              </w:rPr>
            </w:pPr>
            <w:r>
              <w:rPr>
                <w:rFonts w:cs="Arial"/>
                <w:szCs w:val="24"/>
              </w:rPr>
              <w:t>--</w:t>
            </w:r>
          </w:p>
        </w:tc>
        <w:tc>
          <w:tcPr>
            <w:tcW w:w="710" w:type="dxa"/>
            <w:tcBorders>
              <w:top w:val="nil"/>
              <w:left w:val="nil"/>
              <w:bottom w:val="single" w:sz="4" w:space="0" w:color="auto"/>
              <w:right w:val="single" w:sz="4" w:space="0" w:color="auto"/>
            </w:tcBorders>
            <w:shd w:val="clear" w:color="auto" w:fill="auto"/>
            <w:vAlign w:val="bottom"/>
          </w:tcPr>
          <w:p w14:paraId="6E2AC378" w14:textId="77777777" w:rsidR="00CD4300" w:rsidRPr="00F82C3B" w:rsidRDefault="00CD4300" w:rsidP="009A1373">
            <w:pPr>
              <w:contextualSpacing/>
              <w:jc w:val="center"/>
              <w:rPr>
                <w:rFonts w:cs="Arial"/>
                <w:szCs w:val="24"/>
              </w:rPr>
            </w:pPr>
            <w:r>
              <w:rPr>
                <w:rFonts w:cs="Arial"/>
                <w:szCs w:val="24"/>
              </w:rPr>
              <w:t>--</w:t>
            </w:r>
          </w:p>
        </w:tc>
        <w:tc>
          <w:tcPr>
            <w:tcW w:w="990" w:type="dxa"/>
            <w:tcBorders>
              <w:top w:val="nil"/>
              <w:left w:val="nil"/>
              <w:bottom w:val="single" w:sz="4" w:space="0" w:color="auto"/>
              <w:right w:val="single" w:sz="4" w:space="0" w:color="auto"/>
            </w:tcBorders>
            <w:shd w:val="clear" w:color="auto" w:fill="auto"/>
            <w:vAlign w:val="bottom"/>
          </w:tcPr>
          <w:p w14:paraId="7999CDEC" w14:textId="77777777" w:rsidR="00CD4300" w:rsidRPr="00F82C3B" w:rsidRDefault="00CD4300" w:rsidP="009A1373">
            <w:pPr>
              <w:contextualSpacing/>
              <w:jc w:val="center"/>
              <w:rPr>
                <w:rFonts w:cs="Arial"/>
                <w:szCs w:val="24"/>
              </w:rPr>
            </w:pPr>
            <w:r>
              <w:rPr>
                <w:rFonts w:cs="Arial"/>
                <w:szCs w:val="24"/>
              </w:rPr>
              <w:t>--</w:t>
            </w:r>
          </w:p>
        </w:tc>
        <w:tc>
          <w:tcPr>
            <w:tcW w:w="1177" w:type="dxa"/>
            <w:tcBorders>
              <w:top w:val="nil"/>
              <w:left w:val="nil"/>
              <w:bottom w:val="single" w:sz="4" w:space="0" w:color="auto"/>
              <w:right w:val="single" w:sz="4" w:space="0" w:color="auto"/>
            </w:tcBorders>
            <w:shd w:val="clear" w:color="auto" w:fill="auto"/>
            <w:vAlign w:val="bottom"/>
          </w:tcPr>
          <w:p w14:paraId="1C7DD657" w14:textId="77777777" w:rsidR="00CD4300" w:rsidRPr="00833F8A" w:rsidRDefault="00CD4300" w:rsidP="009A1373">
            <w:pPr>
              <w:contextualSpacing/>
              <w:jc w:val="center"/>
              <w:rPr>
                <w:rFonts w:cs="Arial"/>
                <w:szCs w:val="24"/>
              </w:rPr>
            </w:pPr>
            <w:r>
              <w:rPr>
                <w:rFonts w:cs="Arial"/>
                <w:szCs w:val="24"/>
              </w:rPr>
              <w:t>--</w:t>
            </w:r>
          </w:p>
        </w:tc>
        <w:tc>
          <w:tcPr>
            <w:tcW w:w="1297" w:type="dxa"/>
            <w:tcBorders>
              <w:top w:val="nil"/>
              <w:left w:val="nil"/>
              <w:bottom w:val="single" w:sz="4" w:space="0" w:color="auto"/>
              <w:right w:val="single" w:sz="4" w:space="0" w:color="auto"/>
            </w:tcBorders>
            <w:shd w:val="clear" w:color="auto" w:fill="auto"/>
            <w:vAlign w:val="bottom"/>
          </w:tcPr>
          <w:p w14:paraId="229487F9" w14:textId="77777777" w:rsidR="00CD4300" w:rsidRPr="00833F8A" w:rsidRDefault="00CD4300" w:rsidP="009A1373">
            <w:pPr>
              <w:contextualSpacing/>
              <w:jc w:val="center"/>
              <w:rPr>
                <w:rFonts w:cs="Arial"/>
                <w:szCs w:val="24"/>
              </w:rPr>
            </w:pPr>
            <w:r>
              <w:rPr>
                <w:rFonts w:cs="Arial"/>
                <w:szCs w:val="24"/>
              </w:rPr>
              <w:t>--</w:t>
            </w:r>
          </w:p>
        </w:tc>
        <w:tc>
          <w:tcPr>
            <w:tcW w:w="1533" w:type="dxa"/>
            <w:tcBorders>
              <w:top w:val="nil"/>
              <w:left w:val="nil"/>
              <w:bottom w:val="single" w:sz="4" w:space="0" w:color="auto"/>
              <w:right w:val="single" w:sz="4" w:space="0" w:color="auto"/>
            </w:tcBorders>
            <w:shd w:val="clear" w:color="auto" w:fill="auto"/>
            <w:vAlign w:val="bottom"/>
          </w:tcPr>
          <w:p w14:paraId="3731100F" w14:textId="77777777" w:rsidR="00CD4300" w:rsidRPr="00833F8A" w:rsidRDefault="00CD4300" w:rsidP="009A1373">
            <w:pPr>
              <w:contextualSpacing/>
              <w:jc w:val="center"/>
              <w:rPr>
                <w:rFonts w:cs="Arial"/>
                <w:szCs w:val="24"/>
              </w:rPr>
            </w:pPr>
            <w:r>
              <w:rPr>
                <w:rFonts w:cs="Arial"/>
                <w:szCs w:val="24"/>
              </w:rPr>
              <w:t>--</w:t>
            </w:r>
          </w:p>
        </w:tc>
        <w:tc>
          <w:tcPr>
            <w:tcW w:w="1707" w:type="dxa"/>
            <w:tcBorders>
              <w:top w:val="nil"/>
              <w:left w:val="nil"/>
              <w:bottom w:val="single" w:sz="4" w:space="0" w:color="auto"/>
              <w:right w:val="single" w:sz="4" w:space="0" w:color="auto"/>
            </w:tcBorders>
            <w:shd w:val="clear" w:color="auto" w:fill="auto"/>
            <w:vAlign w:val="bottom"/>
          </w:tcPr>
          <w:p w14:paraId="7041D68E" w14:textId="77777777" w:rsidR="00CD4300" w:rsidRPr="00833F8A" w:rsidRDefault="00CD4300" w:rsidP="009A1373">
            <w:pPr>
              <w:contextualSpacing/>
              <w:jc w:val="center"/>
              <w:rPr>
                <w:rFonts w:cs="Arial"/>
                <w:szCs w:val="24"/>
              </w:rPr>
            </w:pPr>
            <w:r>
              <w:rPr>
                <w:rFonts w:cs="Arial"/>
                <w:szCs w:val="24"/>
              </w:rPr>
              <w:t>--</w:t>
            </w:r>
          </w:p>
        </w:tc>
      </w:tr>
      <w:tr w:rsidR="00CD4300" w:rsidRPr="00F82C3B" w14:paraId="102E3804" w14:textId="77777777" w:rsidTr="009A1373">
        <w:trPr>
          <w:trHeight w:val="288"/>
        </w:trPr>
        <w:tc>
          <w:tcPr>
            <w:tcW w:w="65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242F14F" w14:textId="77777777" w:rsidR="00CD4300" w:rsidRPr="00833F8A" w:rsidRDefault="00CD4300" w:rsidP="009A1373">
            <w:pPr>
              <w:contextualSpacing/>
              <w:rPr>
                <w:rFonts w:cs="Arial"/>
                <w:szCs w:val="24"/>
              </w:rPr>
            </w:pPr>
            <w:r w:rsidRPr="00833F8A">
              <w:rPr>
                <w:rFonts w:cs="Arial"/>
                <w:szCs w:val="24"/>
              </w:rPr>
              <w:t>Overhead at 100% Salary</w:t>
            </w:r>
          </w:p>
        </w:tc>
        <w:tc>
          <w:tcPr>
            <w:tcW w:w="1707" w:type="dxa"/>
            <w:tcBorders>
              <w:top w:val="nil"/>
              <w:left w:val="nil"/>
              <w:bottom w:val="single" w:sz="4" w:space="0" w:color="auto"/>
              <w:right w:val="single" w:sz="4" w:space="0" w:color="auto"/>
            </w:tcBorders>
            <w:shd w:val="clear" w:color="auto" w:fill="auto"/>
            <w:vAlign w:val="bottom"/>
            <w:hideMark/>
          </w:tcPr>
          <w:p w14:paraId="0D30475B" w14:textId="46ED5B48" w:rsidR="00CD4300" w:rsidRPr="00833F8A" w:rsidRDefault="009566E1" w:rsidP="009A1373">
            <w:pPr>
              <w:contextualSpacing/>
              <w:jc w:val="center"/>
              <w:rPr>
                <w:rFonts w:cs="Arial"/>
                <w:szCs w:val="24"/>
              </w:rPr>
            </w:pPr>
            <w:r>
              <w:rPr>
                <w:rFonts w:cs="Arial"/>
                <w:szCs w:val="24"/>
              </w:rPr>
              <w:t>72,053</w:t>
            </w:r>
          </w:p>
        </w:tc>
      </w:tr>
      <w:tr w:rsidR="00CD4300" w:rsidRPr="00F82C3B" w14:paraId="1E9FE81C" w14:textId="77777777" w:rsidTr="009A1373">
        <w:trPr>
          <w:trHeight w:val="1138"/>
        </w:trPr>
        <w:tc>
          <w:tcPr>
            <w:tcW w:w="65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27AFA4" w14:textId="77777777" w:rsidR="00CD4300" w:rsidRPr="00833F8A" w:rsidRDefault="00CD4300" w:rsidP="009A1373">
            <w:pPr>
              <w:tabs>
                <w:tab w:val="left" w:pos="480"/>
                <w:tab w:val="right" w:pos="4680"/>
                <w:tab w:val="right" w:pos="8640"/>
              </w:tabs>
              <w:ind w:right="35"/>
              <w:contextualSpacing/>
              <w:jc w:val="center"/>
              <w:rPr>
                <w:rFonts w:cs="Arial"/>
                <w:b/>
                <w:szCs w:val="24"/>
              </w:rPr>
            </w:pPr>
            <w:r w:rsidRPr="00833F8A">
              <w:rPr>
                <w:rFonts w:cs="Arial"/>
                <w:b/>
                <w:szCs w:val="24"/>
              </w:rPr>
              <w:t xml:space="preserve">Overhead costs are 100% of salary and are </w:t>
            </w:r>
            <w:r>
              <w:rPr>
                <w:rFonts w:cs="Arial"/>
                <w:b/>
                <w:szCs w:val="24"/>
              </w:rPr>
              <w:t xml:space="preserve">the </w:t>
            </w:r>
            <w:r w:rsidRPr="00833F8A">
              <w:rPr>
                <w:rFonts w:cs="Arial"/>
                <w:b/>
                <w:szCs w:val="24"/>
              </w:rPr>
              <w:t>same as the wage listed above</w:t>
            </w:r>
            <w:r>
              <w:rPr>
                <w:rFonts w:cs="Arial"/>
                <w:b/>
                <w:szCs w:val="24"/>
              </w:rPr>
              <w:t>;</w:t>
            </w:r>
            <w:r w:rsidRPr="00833F8A">
              <w:rPr>
                <w:rFonts w:cs="Arial"/>
                <w:b/>
                <w:szCs w:val="24"/>
              </w:rPr>
              <w:t xml:space="preserve"> and the amount</w:t>
            </w:r>
            <w:r>
              <w:rPr>
                <w:rFonts w:cs="Arial"/>
                <w:b/>
                <w:szCs w:val="24"/>
              </w:rPr>
              <w:t xml:space="preserve"> is</w:t>
            </w:r>
            <w:r w:rsidRPr="00833F8A">
              <w:rPr>
                <w:rFonts w:cs="Arial"/>
                <w:b/>
                <w:szCs w:val="24"/>
              </w:rPr>
              <w:t xml:space="preserve"> included in the total.</w:t>
            </w:r>
          </w:p>
        </w:tc>
        <w:tc>
          <w:tcPr>
            <w:tcW w:w="1707" w:type="dxa"/>
            <w:tcBorders>
              <w:top w:val="nil"/>
              <w:left w:val="nil"/>
              <w:bottom w:val="single" w:sz="4" w:space="0" w:color="auto"/>
              <w:right w:val="single" w:sz="4" w:space="0" w:color="auto"/>
            </w:tcBorders>
            <w:shd w:val="clear" w:color="auto" w:fill="auto"/>
            <w:vAlign w:val="bottom"/>
            <w:hideMark/>
          </w:tcPr>
          <w:p w14:paraId="058A1DA5" w14:textId="77777777" w:rsidR="00CD4300" w:rsidRPr="00833F8A" w:rsidRDefault="00CD4300" w:rsidP="009A1373">
            <w:pPr>
              <w:contextualSpacing/>
              <w:jc w:val="center"/>
              <w:rPr>
                <w:rFonts w:cs="Arial"/>
                <w:szCs w:val="24"/>
              </w:rPr>
            </w:pPr>
            <w:r w:rsidRPr="00833F8A">
              <w:rPr>
                <w:rFonts w:cs="Arial"/>
                <w:szCs w:val="24"/>
              </w:rPr>
              <w:t> </w:t>
            </w:r>
          </w:p>
        </w:tc>
      </w:tr>
      <w:tr w:rsidR="00CD4300" w:rsidRPr="00F82C3B" w14:paraId="1011CD1D" w14:textId="77777777" w:rsidTr="009A1373">
        <w:trPr>
          <w:trHeight w:val="288"/>
        </w:trPr>
        <w:tc>
          <w:tcPr>
            <w:tcW w:w="65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798313E" w14:textId="1628EEAE" w:rsidR="00CD4300" w:rsidRPr="00833F8A" w:rsidRDefault="00CD4300" w:rsidP="009A1373">
            <w:pPr>
              <w:contextualSpacing/>
              <w:rPr>
                <w:rFonts w:cs="Arial"/>
                <w:szCs w:val="24"/>
              </w:rPr>
            </w:pPr>
            <w:r w:rsidRPr="00833F8A">
              <w:rPr>
                <w:rFonts w:cs="Arial"/>
                <w:szCs w:val="24"/>
              </w:rPr>
              <w:t>Processing / Analyzing Costs</w:t>
            </w:r>
            <w:r w:rsidR="009566E1">
              <w:rPr>
                <w:rFonts w:cs="Arial"/>
                <w:szCs w:val="24"/>
              </w:rPr>
              <w:t xml:space="preserve"> (No Adm. Cost)</w:t>
            </w:r>
          </w:p>
        </w:tc>
        <w:tc>
          <w:tcPr>
            <w:tcW w:w="1707" w:type="dxa"/>
            <w:tcBorders>
              <w:top w:val="nil"/>
              <w:left w:val="nil"/>
              <w:bottom w:val="single" w:sz="4" w:space="0" w:color="auto"/>
              <w:right w:val="single" w:sz="4" w:space="0" w:color="auto"/>
            </w:tcBorders>
            <w:shd w:val="clear" w:color="auto" w:fill="auto"/>
            <w:vAlign w:val="bottom"/>
            <w:hideMark/>
          </w:tcPr>
          <w:p w14:paraId="24A604C5" w14:textId="60DCEACF" w:rsidR="00CD4300" w:rsidRPr="00833F8A" w:rsidRDefault="009566E1" w:rsidP="009A1373">
            <w:pPr>
              <w:contextualSpacing/>
              <w:jc w:val="center"/>
              <w:rPr>
                <w:rFonts w:cs="Arial"/>
                <w:szCs w:val="24"/>
              </w:rPr>
            </w:pPr>
            <w:r>
              <w:rPr>
                <w:rFonts w:cs="Arial"/>
                <w:szCs w:val="24"/>
              </w:rPr>
              <w:t xml:space="preserve"> $0</w:t>
            </w:r>
          </w:p>
        </w:tc>
      </w:tr>
      <w:tr w:rsidR="00CD4300" w:rsidRPr="00F82C3B" w14:paraId="1D5D4B9A" w14:textId="77777777" w:rsidTr="009A1373">
        <w:trPr>
          <w:trHeight w:val="288"/>
        </w:trPr>
        <w:tc>
          <w:tcPr>
            <w:tcW w:w="65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5F69952" w14:textId="77777777" w:rsidR="00CD4300" w:rsidRPr="00833F8A" w:rsidRDefault="00CD4300" w:rsidP="009A1373">
            <w:pPr>
              <w:contextualSpacing/>
              <w:rPr>
                <w:rFonts w:cs="Arial"/>
                <w:szCs w:val="24"/>
              </w:rPr>
            </w:pPr>
            <w:r w:rsidRPr="00833F8A">
              <w:rPr>
                <w:rFonts w:cs="Arial"/>
                <w:szCs w:val="24"/>
              </w:rPr>
              <w:t>Printing and Production Cost</w:t>
            </w:r>
          </w:p>
        </w:tc>
        <w:tc>
          <w:tcPr>
            <w:tcW w:w="1707" w:type="dxa"/>
            <w:tcBorders>
              <w:top w:val="nil"/>
              <w:left w:val="nil"/>
              <w:bottom w:val="single" w:sz="4" w:space="0" w:color="auto"/>
              <w:right w:val="single" w:sz="4" w:space="0" w:color="auto"/>
            </w:tcBorders>
            <w:shd w:val="clear" w:color="auto" w:fill="auto"/>
            <w:vAlign w:val="bottom"/>
            <w:hideMark/>
          </w:tcPr>
          <w:p w14:paraId="306492B7" w14:textId="77777777" w:rsidR="00CD4300" w:rsidRPr="00833F8A" w:rsidRDefault="00CD4300" w:rsidP="009A1373">
            <w:pPr>
              <w:contextualSpacing/>
              <w:jc w:val="center"/>
              <w:rPr>
                <w:rFonts w:cs="Arial"/>
                <w:szCs w:val="24"/>
              </w:rPr>
            </w:pPr>
            <w:r w:rsidRPr="00833F8A">
              <w:rPr>
                <w:rFonts w:cs="Arial"/>
                <w:szCs w:val="24"/>
              </w:rPr>
              <w:t xml:space="preserve"> </w:t>
            </w:r>
            <w:r w:rsidRPr="00F82C3B">
              <w:rPr>
                <w:rFonts w:cs="Arial"/>
                <w:szCs w:val="24"/>
              </w:rPr>
              <w:t>$0</w:t>
            </w:r>
            <w:r w:rsidRPr="00833F8A">
              <w:rPr>
                <w:rFonts w:cs="Arial"/>
                <w:szCs w:val="24"/>
              </w:rPr>
              <w:t xml:space="preserve"> </w:t>
            </w:r>
          </w:p>
        </w:tc>
      </w:tr>
      <w:tr w:rsidR="00CD4300" w:rsidRPr="00F82C3B" w14:paraId="0B8E206E" w14:textId="77777777" w:rsidTr="009A1373">
        <w:trPr>
          <w:trHeight w:val="288"/>
        </w:trPr>
        <w:tc>
          <w:tcPr>
            <w:tcW w:w="65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F2A139C" w14:textId="77777777" w:rsidR="00CD4300" w:rsidRPr="00833F8A" w:rsidRDefault="00CD4300" w:rsidP="009A1373">
            <w:pPr>
              <w:contextualSpacing/>
              <w:rPr>
                <w:rFonts w:cs="Arial"/>
                <w:szCs w:val="24"/>
              </w:rPr>
            </w:pPr>
            <w:r w:rsidRPr="00833F8A">
              <w:rPr>
                <w:rFonts w:cs="Arial"/>
                <w:szCs w:val="24"/>
              </w:rPr>
              <w:t>Total Cost to Government</w:t>
            </w:r>
          </w:p>
        </w:tc>
        <w:tc>
          <w:tcPr>
            <w:tcW w:w="1707" w:type="dxa"/>
            <w:tcBorders>
              <w:top w:val="nil"/>
              <w:left w:val="nil"/>
              <w:bottom w:val="single" w:sz="4" w:space="0" w:color="auto"/>
              <w:right w:val="single" w:sz="4" w:space="0" w:color="auto"/>
            </w:tcBorders>
            <w:shd w:val="clear" w:color="auto" w:fill="auto"/>
            <w:vAlign w:val="bottom"/>
            <w:hideMark/>
          </w:tcPr>
          <w:p w14:paraId="2C3F1825" w14:textId="396B34FF" w:rsidR="00CD4300" w:rsidRPr="00833F8A" w:rsidRDefault="00CD4300" w:rsidP="009A1373">
            <w:pPr>
              <w:contextualSpacing/>
              <w:jc w:val="center"/>
              <w:rPr>
                <w:rFonts w:cs="Arial"/>
                <w:szCs w:val="24"/>
              </w:rPr>
            </w:pPr>
            <w:r w:rsidRPr="00833F8A">
              <w:rPr>
                <w:rFonts w:cs="Arial"/>
                <w:szCs w:val="24"/>
              </w:rPr>
              <w:t xml:space="preserve"> </w:t>
            </w:r>
            <w:r w:rsidR="009566E1">
              <w:rPr>
                <w:rFonts w:cs="Arial"/>
                <w:szCs w:val="24"/>
              </w:rPr>
              <w:t>$0</w:t>
            </w:r>
          </w:p>
        </w:tc>
      </w:tr>
    </w:tbl>
    <w:p w14:paraId="5DF7343C" w14:textId="6A256BC1" w:rsidR="009566E1" w:rsidRDefault="009566E1" w:rsidP="009566E1">
      <w:pPr>
        <w:tabs>
          <w:tab w:val="left" w:pos="720"/>
        </w:tabs>
        <w:ind w:right="720"/>
        <w:rPr>
          <w:rFonts w:cs="Arial"/>
          <w:szCs w:val="24"/>
        </w:rPr>
      </w:pPr>
      <w:r>
        <w:rPr>
          <w:rFonts w:cs="Arial"/>
          <w:szCs w:val="24"/>
        </w:rPr>
        <w:t xml:space="preserve">           </w:t>
      </w:r>
      <w:r w:rsidRPr="004911A5">
        <w:rPr>
          <w:rFonts w:cs="Arial"/>
          <w:szCs w:val="24"/>
        </w:rPr>
        <w:t xml:space="preserve">There are no administrative costs associated with this information </w:t>
      </w:r>
    </w:p>
    <w:p w14:paraId="26E15806" w14:textId="77777777" w:rsidR="00E867DF" w:rsidRDefault="009566E1" w:rsidP="009566E1">
      <w:pPr>
        <w:tabs>
          <w:tab w:val="left" w:pos="720"/>
        </w:tabs>
        <w:ind w:right="720"/>
        <w:rPr>
          <w:rFonts w:cs="Arial"/>
          <w:szCs w:val="24"/>
        </w:rPr>
      </w:pPr>
      <w:r>
        <w:rPr>
          <w:rFonts w:cs="Arial"/>
          <w:szCs w:val="24"/>
        </w:rPr>
        <w:t xml:space="preserve">           </w:t>
      </w:r>
      <w:r w:rsidRPr="004911A5">
        <w:rPr>
          <w:rFonts w:cs="Arial"/>
          <w:szCs w:val="24"/>
        </w:rPr>
        <w:t xml:space="preserve">collection since the statute necessitating this collection of information does </w:t>
      </w:r>
    </w:p>
    <w:p w14:paraId="6896E7D3" w14:textId="02285AE5" w:rsidR="009566E1" w:rsidRPr="004911A5" w:rsidRDefault="00E867DF" w:rsidP="009566E1">
      <w:pPr>
        <w:tabs>
          <w:tab w:val="left" w:pos="720"/>
        </w:tabs>
        <w:ind w:right="720"/>
        <w:rPr>
          <w:rFonts w:cs="Arial"/>
          <w:szCs w:val="24"/>
        </w:rPr>
      </w:pPr>
      <w:r>
        <w:rPr>
          <w:rFonts w:cs="Arial"/>
          <w:szCs w:val="24"/>
        </w:rPr>
        <w:t xml:space="preserve">           </w:t>
      </w:r>
      <w:r w:rsidR="009566E1" w:rsidRPr="004911A5">
        <w:rPr>
          <w:rFonts w:cs="Arial"/>
          <w:szCs w:val="24"/>
        </w:rPr>
        <w:t>not require the use of a VA form.</w:t>
      </w:r>
    </w:p>
    <w:p w14:paraId="667EDF65" w14:textId="77777777" w:rsidR="00CD4300" w:rsidRDefault="00CD4300" w:rsidP="00CD4300">
      <w:pPr>
        <w:ind w:left="720"/>
        <w:contextualSpacing/>
        <w:rPr>
          <w:rFonts w:cs="Arial"/>
          <w:b/>
          <w:szCs w:val="24"/>
        </w:rPr>
      </w:pPr>
    </w:p>
    <w:p w14:paraId="2C4D11D1" w14:textId="0C8331D9" w:rsidR="00CD4300" w:rsidRPr="00833F8A" w:rsidRDefault="00CD4300" w:rsidP="00C7223E">
      <w:pPr>
        <w:pStyle w:val="ListParagraph"/>
        <w:tabs>
          <w:tab w:val="left" w:pos="480"/>
          <w:tab w:val="left" w:pos="1080"/>
          <w:tab w:val="left" w:pos="1680"/>
        </w:tabs>
        <w:jc w:val="both"/>
        <w:rPr>
          <w:rFonts w:cs="Arial"/>
          <w:szCs w:val="24"/>
        </w:rPr>
      </w:pPr>
      <w:r w:rsidRPr="00F16BC9">
        <w:rPr>
          <w:rFonts w:cs="Arial"/>
          <w:b/>
          <w:szCs w:val="24"/>
        </w:rPr>
        <w:t>Note:</w:t>
      </w:r>
      <w:r>
        <w:rPr>
          <w:rFonts w:cs="Arial"/>
          <w:szCs w:val="24"/>
        </w:rPr>
        <w:t xml:space="preserve"> T</w:t>
      </w:r>
      <w:r w:rsidRPr="00833F8A">
        <w:rPr>
          <w:rFonts w:cs="Arial"/>
          <w:szCs w:val="24"/>
        </w:rPr>
        <w:t>he hourly wage information above is based on the hourly 201</w:t>
      </w:r>
      <w:r>
        <w:rPr>
          <w:rFonts w:cs="Arial"/>
          <w:szCs w:val="24"/>
        </w:rPr>
        <w:t>7</w:t>
      </w:r>
      <w:r w:rsidRPr="00833F8A">
        <w:rPr>
          <w:rFonts w:cs="Arial"/>
          <w:szCs w:val="24"/>
        </w:rPr>
        <w:t xml:space="preserve"> General Schedule</w:t>
      </w:r>
      <w:r>
        <w:rPr>
          <w:rFonts w:cs="Arial"/>
          <w:szCs w:val="24"/>
        </w:rPr>
        <w:t xml:space="preserve"> </w:t>
      </w:r>
      <w:r w:rsidRPr="00833F8A">
        <w:rPr>
          <w:rFonts w:cs="Arial"/>
          <w:szCs w:val="24"/>
        </w:rPr>
        <w:t xml:space="preserve">(Base) Pay </w:t>
      </w:r>
      <w:hyperlink r:id="rId12" w:history="1">
        <w:r w:rsidR="00C7223E" w:rsidRPr="007454D1">
          <w:rPr>
            <w:rStyle w:val="Hyperlink"/>
          </w:rPr>
          <w:t>https://www.opm.gov/policy-data-oversight/pay-leave/salaries-wages/salary-tables/pdf/2017/RUS_h.pdf</w:t>
        </w:r>
      </w:hyperlink>
      <w:r w:rsidRPr="006A6600">
        <w:rPr>
          <w:rFonts w:cs="Arial"/>
          <w:szCs w:val="24"/>
        </w:rPr>
        <w:t>.</w:t>
      </w:r>
      <w:r>
        <w:rPr>
          <w:rFonts w:cs="Arial"/>
          <w:szCs w:val="24"/>
        </w:rPr>
        <w:t xml:space="preserve">  </w:t>
      </w:r>
      <w:r w:rsidRPr="00833F8A">
        <w:rPr>
          <w:rFonts w:cs="Arial"/>
          <w:szCs w:val="24"/>
        </w:rPr>
        <w:t xml:space="preserve">This rate does not include any locality adjustment as applicable. </w:t>
      </w:r>
    </w:p>
    <w:p w14:paraId="23B13686" w14:textId="77777777" w:rsidR="00CD4300" w:rsidRPr="00833F8A" w:rsidRDefault="00CD4300" w:rsidP="00CD4300">
      <w:pPr>
        <w:ind w:left="720"/>
        <w:contextualSpacing/>
        <w:rPr>
          <w:rFonts w:cs="Arial"/>
          <w:szCs w:val="24"/>
        </w:rPr>
      </w:pPr>
    </w:p>
    <w:p w14:paraId="608583FA" w14:textId="77777777" w:rsidR="00CD4300" w:rsidRDefault="00CD4300" w:rsidP="00CD4300">
      <w:pPr>
        <w:ind w:left="720"/>
        <w:contextualSpacing/>
        <w:rPr>
          <w:rFonts w:cs="Arial"/>
          <w:szCs w:val="24"/>
        </w:rPr>
      </w:pPr>
      <w:r w:rsidRPr="00833F8A">
        <w:rPr>
          <w:rFonts w:cs="Arial"/>
          <w:szCs w:val="24"/>
        </w:rPr>
        <w:t xml:space="preserve">The processing time estimates above are based on the actual amount of time employees of </w:t>
      </w:r>
      <w:r>
        <w:rPr>
          <w:rFonts w:cs="Arial"/>
          <w:szCs w:val="24"/>
        </w:rPr>
        <w:t xml:space="preserve">the </w:t>
      </w:r>
      <w:r w:rsidRPr="00833F8A">
        <w:rPr>
          <w:rFonts w:cs="Arial"/>
          <w:szCs w:val="24"/>
        </w:rPr>
        <w:t xml:space="preserve">grade level spend to process to completion a claim received on this form.  </w:t>
      </w:r>
    </w:p>
    <w:p w14:paraId="7D24EABA" w14:textId="77777777" w:rsidR="00CD4300" w:rsidRDefault="00CD4300" w:rsidP="00CD4300">
      <w:pPr>
        <w:ind w:left="720"/>
        <w:contextualSpacing/>
        <w:rPr>
          <w:rFonts w:cs="Arial"/>
          <w:szCs w:val="24"/>
        </w:rPr>
      </w:pPr>
    </w:p>
    <w:p w14:paraId="0C4DEAC4" w14:textId="77777777" w:rsidR="00CD4300" w:rsidRDefault="00CD4300" w:rsidP="00CD4300">
      <w:pPr>
        <w:ind w:left="720"/>
        <w:contextualSpacing/>
        <w:rPr>
          <w:rFonts w:cs="Arial"/>
          <w:szCs w:val="24"/>
        </w:rPr>
      </w:pPr>
      <w:r>
        <w:rPr>
          <w:rFonts w:cs="Arial"/>
          <w:szCs w:val="24"/>
        </w:rPr>
        <w:t xml:space="preserve">REPORTING FEE INFORMATION:  There is no cost to schools because VA pays each school that furnishes training under the various VA education programs a fee for processing </w:t>
      </w:r>
      <w:r>
        <w:rPr>
          <w:rFonts w:cs="Arial"/>
          <w:szCs w:val="24"/>
          <w:u w:val="single"/>
        </w:rPr>
        <w:t>all</w:t>
      </w:r>
      <w:r>
        <w:rPr>
          <w:rFonts w:cs="Arial"/>
          <w:szCs w:val="24"/>
        </w:rPr>
        <w:t xml:space="preserve"> required VA reports or certifications for each veteran or other claimant.  VA refers to these fees as "school reporting fees" which help schools to defray the costs of processing paperwork required to be submitted to VA.  The reporting fee is in lieu of any other compensation or reimbursement.  Reporting fees were established by Public Law 90-77 effective August 31, 1967 and are in 38 U. S. C. 3684</w:t>
      </w:r>
    </w:p>
    <w:p w14:paraId="5C920980" w14:textId="77777777" w:rsidR="00CD4300" w:rsidRPr="004911A5" w:rsidRDefault="00CD4300" w:rsidP="004911A5">
      <w:pPr>
        <w:ind w:left="720" w:right="720"/>
        <w:rPr>
          <w:rFonts w:cs="Arial"/>
          <w:szCs w:val="24"/>
        </w:rPr>
      </w:pPr>
    </w:p>
    <w:p w14:paraId="1A0FDE53" w14:textId="77777777" w:rsidR="004911A5" w:rsidRPr="004911A5" w:rsidRDefault="004911A5" w:rsidP="004911A5">
      <w:pPr>
        <w:rPr>
          <w:rFonts w:cs="Arial"/>
          <w:b/>
          <w:szCs w:val="24"/>
        </w:rPr>
      </w:pPr>
      <w:r w:rsidRPr="004911A5">
        <w:rPr>
          <w:rFonts w:cs="Arial"/>
          <w:b/>
          <w:szCs w:val="24"/>
        </w:rPr>
        <w:t xml:space="preserve">15.  Explain the reason for any burden hour changes since the last submission. </w:t>
      </w:r>
    </w:p>
    <w:p w14:paraId="6DD0D0AB" w14:textId="77777777" w:rsidR="004911A5" w:rsidRPr="004911A5" w:rsidRDefault="004911A5" w:rsidP="004911A5">
      <w:pPr>
        <w:rPr>
          <w:rFonts w:cs="Arial"/>
          <w:szCs w:val="24"/>
        </w:rPr>
      </w:pPr>
    </w:p>
    <w:p w14:paraId="7EE22B00" w14:textId="77777777" w:rsidR="004911A5" w:rsidRPr="004911A5" w:rsidRDefault="004911A5" w:rsidP="004911A5">
      <w:pPr>
        <w:rPr>
          <w:rFonts w:cs="Arial"/>
          <w:szCs w:val="24"/>
        </w:rPr>
      </w:pPr>
      <w:r w:rsidRPr="004911A5">
        <w:rPr>
          <w:rFonts w:cs="Arial"/>
          <w:szCs w:val="24"/>
        </w:rPr>
        <w:t>There is a decrease in the annual burden as a result of the decreased number of requests received for educational assistance to supplement tuition assistance.</w:t>
      </w:r>
    </w:p>
    <w:p w14:paraId="45989B02" w14:textId="77777777" w:rsidR="004911A5" w:rsidRPr="004911A5" w:rsidRDefault="004911A5" w:rsidP="004911A5">
      <w:pPr>
        <w:rPr>
          <w:rFonts w:cs="Arial"/>
          <w:szCs w:val="24"/>
        </w:rPr>
      </w:pPr>
      <w:r w:rsidRPr="004911A5">
        <w:rPr>
          <w:rFonts w:cs="Arial"/>
          <w:szCs w:val="24"/>
        </w:rPr>
        <w:t xml:space="preserve"> </w:t>
      </w:r>
    </w:p>
    <w:p w14:paraId="0A7F66E2" w14:textId="77777777" w:rsidR="004911A5" w:rsidRPr="004911A5" w:rsidRDefault="004911A5" w:rsidP="004911A5">
      <w:pPr>
        <w:rPr>
          <w:rFonts w:cs="Arial"/>
          <w:b/>
          <w:szCs w:val="24"/>
        </w:rPr>
      </w:pPr>
      <w:r w:rsidRPr="004911A5">
        <w:rPr>
          <w:rFonts w:cs="Arial"/>
          <w:b/>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49AA6B2" w14:textId="77777777" w:rsidR="004911A5" w:rsidRPr="004911A5" w:rsidRDefault="004911A5" w:rsidP="004911A5">
      <w:pPr>
        <w:rPr>
          <w:rFonts w:cs="Arial"/>
          <w:b/>
          <w:szCs w:val="24"/>
        </w:rPr>
      </w:pPr>
    </w:p>
    <w:p w14:paraId="4BF9D627" w14:textId="77777777" w:rsidR="004911A5" w:rsidRPr="004911A5" w:rsidRDefault="004911A5" w:rsidP="004911A5">
      <w:pPr>
        <w:rPr>
          <w:rFonts w:cs="Arial"/>
          <w:szCs w:val="24"/>
        </w:rPr>
      </w:pPr>
      <w:r w:rsidRPr="004911A5">
        <w:rPr>
          <w:rFonts w:cs="Arial"/>
          <w:szCs w:val="24"/>
        </w:rPr>
        <w:t>VA does not publish this information or make it available for publication.</w:t>
      </w:r>
    </w:p>
    <w:p w14:paraId="4A9967B1" w14:textId="77777777" w:rsidR="004911A5" w:rsidRPr="004911A5" w:rsidRDefault="004911A5" w:rsidP="004911A5">
      <w:pPr>
        <w:rPr>
          <w:rFonts w:cs="Arial"/>
          <w:szCs w:val="24"/>
        </w:rPr>
      </w:pPr>
    </w:p>
    <w:p w14:paraId="7A2BBCC0" w14:textId="77777777" w:rsidR="004911A5" w:rsidRPr="004911A5" w:rsidRDefault="004911A5" w:rsidP="004911A5">
      <w:pPr>
        <w:rPr>
          <w:rFonts w:cs="Arial"/>
          <w:b/>
          <w:szCs w:val="24"/>
        </w:rPr>
      </w:pPr>
      <w:r w:rsidRPr="004911A5">
        <w:rPr>
          <w:rFonts w:cs="Arial"/>
          <w:b/>
          <w:szCs w:val="24"/>
        </w:rPr>
        <w:t>17. If seeking approval to not display the expiration date for OMB approval of the information collection, explain the reasons that display would be inappropriate.</w:t>
      </w:r>
    </w:p>
    <w:p w14:paraId="7AF50E94" w14:textId="77777777" w:rsidR="004911A5" w:rsidRPr="004911A5" w:rsidRDefault="004911A5" w:rsidP="004911A5">
      <w:pPr>
        <w:rPr>
          <w:rFonts w:cs="Arial"/>
          <w:b/>
          <w:szCs w:val="24"/>
        </w:rPr>
      </w:pPr>
    </w:p>
    <w:p w14:paraId="263D3549" w14:textId="77777777" w:rsidR="004911A5" w:rsidRPr="004911A5" w:rsidRDefault="004911A5" w:rsidP="004911A5">
      <w:pPr>
        <w:rPr>
          <w:rFonts w:cs="Arial"/>
          <w:szCs w:val="24"/>
        </w:rPr>
      </w:pPr>
      <w:r w:rsidRPr="004911A5">
        <w:rPr>
          <w:rFonts w:cs="Arial"/>
          <w:szCs w:val="24"/>
        </w:rPr>
        <w:t>We are not seeking approval to omit the expiration date for OMB approval.</w:t>
      </w:r>
    </w:p>
    <w:p w14:paraId="1531EC31" w14:textId="77777777" w:rsidR="004911A5" w:rsidRPr="004911A5" w:rsidRDefault="004911A5" w:rsidP="004911A5">
      <w:pPr>
        <w:rPr>
          <w:rFonts w:cs="Arial"/>
          <w:szCs w:val="24"/>
        </w:rPr>
      </w:pPr>
    </w:p>
    <w:p w14:paraId="373ECFE5" w14:textId="77777777" w:rsidR="004911A5" w:rsidRPr="004911A5" w:rsidRDefault="004911A5" w:rsidP="004911A5">
      <w:pPr>
        <w:rPr>
          <w:rFonts w:cs="Arial"/>
          <w:b/>
          <w:szCs w:val="24"/>
        </w:rPr>
      </w:pPr>
      <w:r w:rsidRPr="004911A5">
        <w:rPr>
          <w:rFonts w:cs="Arial"/>
          <w:b/>
          <w:szCs w:val="24"/>
        </w:rPr>
        <w:t>18. Explain each exception to the certification statement identified in Item 19, “Certification for Paperwork Reduction Act Submissions,” of OMB 83-I.</w:t>
      </w:r>
    </w:p>
    <w:p w14:paraId="7FBA5197" w14:textId="77777777" w:rsidR="004911A5" w:rsidRPr="004911A5" w:rsidRDefault="004911A5" w:rsidP="004911A5">
      <w:pPr>
        <w:rPr>
          <w:rFonts w:cs="Arial"/>
          <w:szCs w:val="24"/>
        </w:rPr>
      </w:pPr>
    </w:p>
    <w:p w14:paraId="29D9000C" w14:textId="77777777" w:rsidR="004911A5" w:rsidRPr="004911A5" w:rsidRDefault="004911A5" w:rsidP="004911A5">
      <w:pPr>
        <w:rPr>
          <w:rFonts w:cs="Arial"/>
          <w:szCs w:val="24"/>
        </w:rPr>
      </w:pPr>
      <w:r w:rsidRPr="004911A5">
        <w:rPr>
          <w:rFonts w:cs="Arial"/>
          <w:szCs w:val="24"/>
        </w:rPr>
        <w:t xml:space="preserve">This information collection complies with all requirements under 5 CFR 1320.8(b)(3).  </w:t>
      </w:r>
    </w:p>
    <w:p w14:paraId="04E39F4F" w14:textId="77777777" w:rsidR="004911A5" w:rsidRPr="004911A5" w:rsidRDefault="004911A5" w:rsidP="004911A5">
      <w:pPr>
        <w:rPr>
          <w:rFonts w:cs="Arial"/>
          <w:szCs w:val="24"/>
        </w:rPr>
      </w:pPr>
    </w:p>
    <w:p w14:paraId="2B635019" w14:textId="77777777" w:rsidR="004911A5" w:rsidRPr="004911A5" w:rsidRDefault="004911A5" w:rsidP="004911A5">
      <w:pPr>
        <w:rPr>
          <w:rFonts w:cs="Arial"/>
          <w:szCs w:val="24"/>
        </w:rPr>
      </w:pPr>
    </w:p>
    <w:p w14:paraId="1C04A3FA" w14:textId="77777777" w:rsidR="004911A5" w:rsidRPr="004911A5" w:rsidRDefault="004911A5" w:rsidP="004911A5">
      <w:pPr>
        <w:rPr>
          <w:rFonts w:cs="Arial"/>
          <w:b/>
          <w:szCs w:val="24"/>
        </w:rPr>
      </w:pPr>
      <w:r w:rsidRPr="004911A5">
        <w:rPr>
          <w:rFonts w:cs="Arial"/>
          <w:b/>
          <w:szCs w:val="24"/>
        </w:rPr>
        <w:t>B.  Collection of Information Employing Statistical Methods</w:t>
      </w:r>
    </w:p>
    <w:p w14:paraId="79137FF0" w14:textId="77777777" w:rsidR="004911A5" w:rsidRPr="004911A5" w:rsidRDefault="004911A5" w:rsidP="004911A5">
      <w:pPr>
        <w:rPr>
          <w:rFonts w:cs="Arial"/>
          <w:szCs w:val="24"/>
        </w:rPr>
      </w:pPr>
    </w:p>
    <w:p w14:paraId="7C201D62" w14:textId="77777777" w:rsidR="004911A5" w:rsidRPr="004911A5" w:rsidRDefault="004911A5" w:rsidP="004911A5">
      <w:pPr>
        <w:rPr>
          <w:rFonts w:cs="Arial"/>
          <w:szCs w:val="24"/>
        </w:rPr>
      </w:pPr>
      <w:r w:rsidRPr="004911A5">
        <w:rPr>
          <w:rFonts w:cs="Arial"/>
          <w:szCs w:val="24"/>
        </w:rPr>
        <w:t>This collection of information by the Veterans Benefits Administration does not employ statistical methods.</w:t>
      </w:r>
    </w:p>
    <w:p w14:paraId="77143AE6" w14:textId="77777777" w:rsidR="004911A5" w:rsidRPr="004911A5" w:rsidRDefault="004911A5" w:rsidP="004911A5">
      <w:pPr>
        <w:rPr>
          <w:rFonts w:cs="Arial"/>
          <w:szCs w:val="24"/>
        </w:rPr>
      </w:pPr>
    </w:p>
    <w:p w14:paraId="5E2484F6" w14:textId="77777777" w:rsidR="004911A5" w:rsidRPr="004911A5" w:rsidRDefault="004911A5" w:rsidP="004911A5">
      <w:pPr>
        <w:rPr>
          <w:rFonts w:cs="Arial"/>
          <w:szCs w:val="24"/>
        </w:rPr>
      </w:pPr>
    </w:p>
    <w:p w14:paraId="4B92A13C" w14:textId="77777777" w:rsidR="003D77D5" w:rsidRPr="004911A5" w:rsidRDefault="003D77D5" w:rsidP="004911A5"/>
    <w:sectPr w:rsidR="003D77D5" w:rsidRPr="0049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A76F2"/>
    <w:multiLevelType w:val="hybridMultilevel"/>
    <w:tmpl w:val="B83A01D2"/>
    <w:lvl w:ilvl="0" w:tplc="D47E79D2">
      <w:start w:val="1"/>
      <w:numFmt w:val="lowerLetter"/>
      <w:lvlText w:val="%1."/>
      <w:lvlJc w:val="left"/>
      <w:pPr>
        <w:tabs>
          <w:tab w:val="num" w:pos="1800"/>
        </w:tabs>
        <w:ind w:left="1800" w:hanging="360"/>
      </w:pPr>
    </w:lvl>
    <w:lvl w:ilvl="1" w:tplc="04090005">
      <w:start w:val="1"/>
      <w:numFmt w:val="bullet"/>
      <w:lvlText w:val=""/>
      <w:lvlJc w:val="left"/>
      <w:pPr>
        <w:tabs>
          <w:tab w:val="num" w:pos="2520"/>
        </w:tabs>
        <w:ind w:left="2520" w:hanging="360"/>
      </w:pPr>
      <w:rPr>
        <w:rFonts w:ascii="Wingdings" w:hAnsi="Wingding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3E79719D"/>
    <w:multiLevelType w:val="hybridMultilevel"/>
    <w:tmpl w:val="AA948D88"/>
    <w:lvl w:ilvl="0" w:tplc="EB886D4C">
      <w:start w:val="4"/>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nsid w:val="4C50508C"/>
    <w:multiLevelType w:val="hybridMultilevel"/>
    <w:tmpl w:val="4F12C7D2"/>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587549A6"/>
    <w:multiLevelType w:val="hybridMultilevel"/>
    <w:tmpl w:val="B1524E82"/>
    <w:lvl w:ilvl="0" w:tplc="F1167662">
      <w:start w:val="1"/>
      <w:numFmt w:val="lowerLetter"/>
      <w:lvlText w:val="%1."/>
      <w:lvlJc w:val="left"/>
      <w:pPr>
        <w:ind w:left="99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6F60099B"/>
    <w:multiLevelType w:val="hybridMultilevel"/>
    <w:tmpl w:val="CD329D18"/>
    <w:lvl w:ilvl="0" w:tplc="58BCBDF4">
      <w:start w:val="1"/>
      <w:numFmt w:val="lowerLetter"/>
      <w:lvlText w:val="%1."/>
      <w:lvlJc w:val="left"/>
      <w:pPr>
        <w:tabs>
          <w:tab w:val="num" w:pos="1740"/>
        </w:tabs>
        <w:ind w:left="1740" w:hanging="10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7D48043A"/>
    <w:multiLevelType w:val="hybridMultilevel"/>
    <w:tmpl w:val="B300BC6C"/>
    <w:lvl w:ilvl="0" w:tplc="B02C1B02">
      <w:start w:val="1"/>
      <w:numFmt w:val="lowerLetter"/>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0C"/>
    <w:rsid w:val="00095842"/>
    <w:rsid w:val="00155BC9"/>
    <w:rsid w:val="00282FC9"/>
    <w:rsid w:val="002D60DB"/>
    <w:rsid w:val="003D77D5"/>
    <w:rsid w:val="004911A5"/>
    <w:rsid w:val="00524C30"/>
    <w:rsid w:val="00557C9E"/>
    <w:rsid w:val="006267FB"/>
    <w:rsid w:val="00897D88"/>
    <w:rsid w:val="009566E1"/>
    <w:rsid w:val="009C409B"/>
    <w:rsid w:val="00BA62F5"/>
    <w:rsid w:val="00C7223E"/>
    <w:rsid w:val="00CD4300"/>
    <w:rsid w:val="00CE450C"/>
    <w:rsid w:val="00D24F04"/>
    <w:rsid w:val="00DF4750"/>
    <w:rsid w:val="00E867DF"/>
    <w:rsid w:val="00FF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0C"/>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
    <w:name w:val="13"/>
    <w:basedOn w:val="Normal"/>
    <w:rsid w:val="00CE450C"/>
    <w:pPr>
      <w:spacing w:line="480" w:lineRule="atLeast"/>
      <w:jc w:val="both"/>
    </w:pPr>
    <w:rPr>
      <w:rFonts w:ascii="CG Times (WN)" w:hAnsi="CG Times (WN)"/>
    </w:rPr>
  </w:style>
  <w:style w:type="paragraph" w:styleId="ListParagraph">
    <w:name w:val="List Paragraph"/>
    <w:basedOn w:val="Normal"/>
    <w:uiPriority w:val="34"/>
    <w:qFormat/>
    <w:rsid w:val="00FF1890"/>
    <w:pPr>
      <w:ind w:left="720"/>
      <w:contextualSpacing/>
    </w:pPr>
  </w:style>
  <w:style w:type="character" w:styleId="Hyperlink">
    <w:name w:val="Hyperlink"/>
    <w:basedOn w:val="DefaultParagraphFont"/>
    <w:uiPriority w:val="99"/>
    <w:unhideWhenUsed/>
    <w:rsid w:val="006267FB"/>
    <w:rPr>
      <w:color w:val="0000FF" w:themeColor="hyperlink"/>
      <w:u w:val="single"/>
    </w:rPr>
  </w:style>
  <w:style w:type="character" w:styleId="FollowedHyperlink">
    <w:name w:val="FollowedHyperlink"/>
    <w:basedOn w:val="DefaultParagraphFont"/>
    <w:uiPriority w:val="99"/>
    <w:semiHidden/>
    <w:unhideWhenUsed/>
    <w:rsid w:val="006267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0C"/>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
    <w:name w:val="13"/>
    <w:basedOn w:val="Normal"/>
    <w:rsid w:val="00CE450C"/>
    <w:pPr>
      <w:spacing w:line="480" w:lineRule="atLeast"/>
      <w:jc w:val="both"/>
    </w:pPr>
    <w:rPr>
      <w:rFonts w:ascii="CG Times (WN)" w:hAnsi="CG Times (WN)"/>
    </w:rPr>
  </w:style>
  <w:style w:type="paragraph" w:styleId="ListParagraph">
    <w:name w:val="List Paragraph"/>
    <w:basedOn w:val="Normal"/>
    <w:uiPriority w:val="34"/>
    <w:qFormat/>
    <w:rsid w:val="00FF1890"/>
    <w:pPr>
      <w:ind w:left="720"/>
      <w:contextualSpacing/>
    </w:pPr>
  </w:style>
  <w:style w:type="character" w:styleId="Hyperlink">
    <w:name w:val="Hyperlink"/>
    <w:basedOn w:val="DefaultParagraphFont"/>
    <w:uiPriority w:val="99"/>
    <w:unhideWhenUsed/>
    <w:rsid w:val="006267FB"/>
    <w:rPr>
      <w:color w:val="0000FF" w:themeColor="hyperlink"/>
      <w:u w:val="single"/>
    </w:rPr>
  </w:style>
  <w:style w:type="character" w:styleId="FollowedHyperlink">
    <w:name w:val="FollowedHyperlink"/>
    <w:basedOn w:val="DefaultParagraphFont"/>
    <w:uiPriority w:val="99"/>
    <w:semiHidden/>
    <w:unhideWhenUsed/>
    <w:rsid w:val="00626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m.gov/policy-data-oversight/pay-leave/salaries-wages/salary-tables/pdf/2017/RU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ls.gov/oes/current/oes_nat.htm"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299317b2d71d449db57ea99d4bf53532">
  <xsd:schema xmlns:xsd="http://www.w3.org/2001/XMLSchema" xmlns:xs="http://www.w3.org/2001/XMLSchema" xmlns:p="http://schemas.microsoft.com/office/2006/metadata/properties" xmlns:ns2="ced1f988-d16c-4eb7-9443-312b8723c36c" targetNamespace="http://schemas.microsoft.com/office/2006/metadata/properties" ma:root="true" ma:fieldsID="bcb1d80afc98c7251639a35f0feae626"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EDUSHARE-207-883</_dlc_DocId>
    <_dlc_DocIdUrl xmlns="ced1f988-d16c-4eb7-9443-312b8723c36c">
      <Url>http://vaww.infoshare.va.gov/sites/educationservice/225/225C/_layouts/DocIdRedir.aspx?ID=EDUSHARE-207-883</Url>
      <Description>EDUSHARE-207-883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7985-F85C-4428-85A8-460A94150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B862C-7970-4337-8142-48A6819B14D2}">
  <ds:schemaRefs>
    <ds:schemaRef ds:uri="http://purl.org/dc/terms/"/>
    <ds:schemaRef ds:uri="http://www.w3.org/XML/1998/namespace"/>
    <ds:schemaRef ds:uri="ced1f988-d16c-4eb7-9443-312b8723c36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DDEE46F8-1745-4813-9287-547426DF3BD1}">
  <ds:schemaRefs>
    <ds:schemaRef ds:uri="http://schemas.microsoft.com/sharepoint/events"/>
  </ds:schemaRefs>
</ds:datastoreItem>
</file>

<file path=customXml/itemProps4.xml><?xml version="1.0" encoding="utf-8"?>
<ds:datastoreItem xmlns:ds="http://schemas.openxmlformats.org/officeDocument/2006/customXml" ds:itemID="{549FBD15-5A87-43BE-B406-06E153225868}">
  <ds:schemaRefs>
    <ds:schemaRef ds:uri="http://schemas.microsoft.com/sharepoint/v3/contenttype/forms"/>
  </ds:schemaRefs>
</ds:datastoreItem>
</file>

<file path=customXml/itemProps5.xml><?xml version="1.0" encoding="utf-8"?>
<ds:datastoreItem xmlns:ds="http://schemas.openxmlformats.org/officeDocument/2006/customXml" ds:itemID="{C6A0EA69-844B-4C46-8565-BB64C9D9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Supporting Statement 2900 0698 4 11 2017</vt:lpstr>
    </vt:vector>
  </TitlesOfParts>
  <Company>Veteran Affairs</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2900 0698 4 11 2017</dc:title>
  <dc:creator>Department of Veterans Affairs</dc:creator>
  <cp:lastModifiedBy>SYSTEM</cp:lastModifiedBy>
  <cp:revision>2</cp:revision>
  <dcterms:created xsi:type="dcterms:W3CDTF">2017-07-18T21:30:00Z</dcterms:created>
  <dcterms:modified xsi:type="dcterms:W3CDTF">2017-07-18T21:30:00Z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f4aaa631-6439-4640-875e-0df84c2eb799</vt:lpwstr>
  </property>
</Properties>
</file>