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31" w:rsidRPr="00857742" w:rsidRDefault="00F02617" w:rsidP="00F02617">
      <w:pPr>
        <w:spacing w:after="0"/>
        <w:jc w:val="center"/>
        <w:rPr>
          <w:rFonts w:ascii="Times New Roman" w:hAnsi="Times New Roman" w:cs="Times New Roman"/>
          <w:b/>
          <w:sz w:val="24"/>
          <w:szCs w:val="24"/>
        </w:rPr>
      </w:pPr>
      <w:r w:rsidRPr="00857742">
        <w:rPr>
          <w:rFonts w:ascii="Times New Roman" w:hAnsi="Times New Roman" w:cs="Times New Roman"/>
          <w:b/>
          <w:sz w:val="24"/>
          <w:szCs w:val="24"/>
        </w:rPr>
        <w:t>SUPPORTING STATEMENT FOR</w:t>
      </w:r>
    </w:p>
    <w:p w:rsidR="00F02617" w:rsidRPr="00857742" w:rsidRDefault="00F02617" w:rsidP="00F02617">
      <w:pPr>
        <w:spacing w:after="0"/>
        <w:jc w:val="center"/>
        <w:rPr>
          <w:rFonts w:ascii="Times New Roman" w:hAnsi="Times New Roman" w:cs="Times New Roman"/>
          <w:b/>
          <w:sz w:val="24"/>
          <w:szCs w:val="24"/>
        </w:rPr>
      </w:pPr>
      <w:r w:rsidRPr="00857742">
        <w:rPr>
          <w:rFonts w:ascii="Times New Roman" w:hAnsi="Times New Roman" w:cs="Times New Roman"/>
          <w:b/>
          <w:sz w:val="24"/>
          <w:szCs w:val="24"/>
        </w:rPr>
        <w:t>FEDERAL MARITIME COMMISSSION</w:t>
      </w:r>
    </w:p>
    <w:p w:rsidR="00F02617" w:rsidRPr="00857742" w:rsidRDefault="00F02617" w:rsidP="00F02617">
      <w:pPr>
        <w:spacing w:after="0"/>
        <w:jc w:val="center"/>
        <w:rPr>
          <w:rFonts w:ascii="Times New Roman" w:hAnsi="Times New Roman" w:cs="Times New Roman"/>
          <w:b/>
          <w:sz w:val="24"/>
          <w:szCs w:val="24"/>
        </w:rPr>
      </w:pPr>
      <w:r w:rsidRPr="00857742">
        <w:rPr>
          <w:rFonts w:ascii="Times New Roman" w:hAnsi="Times New Roman" w:cs="Times New Roman"/>
          <w:b/>
          <w:sz w:val="24"/>
          <w:szCs w:val="24"/>
        </w:rPr>
        <w:t>GENERIC INFORMATION REQUEST</w:t>
      </w:r>
    </w:p>
    <w:p w:rsidR="00F02617" w:rsidRPr="00857742" w:rsidRDefault="00F02617" w:rsidP="00F02617">
      <w:pPr>
        <w:spacing w:after="0"/>
        <w:jc w:val="center"/>
        <w:rPr>
          <w:rFonts w:ascii="Times New Roman" w:hAnsi="Times New Roman" w:cs="Times New Roman"/>
          <w:b/>
          <w:sz w:val="24"/>
          <w:szCs w:val="24"/>
        </w:rPr>
      </w:pPr>
      <w:r w:rsidRPr="00857742">
        <w:rPr>
          <w:rFonts w:ascii="Times New Roman" w:hAnsi="Times New Roman" w:cs="Times New Roman"/>
          <w:b/>
          <w:sz w:val="24"/>
          <w:szCs w:val="24"/>
        </w:rPr>
        <w:t>Intake Form</w:t>
      </w:r>
      <w:r w:rsidR="00701E31" w:rsidRPr="00857742">
        <w:rPr>
          <w:rFonts w:ascii="Times New Roman" w:hAnsi="Times New Roman" w:cs="Times New Roman"/>
          <w:b/>
          <w:sz w:val="24"/>
          <w:szCs w:val="24"/>
        </w:rPr>
        <w:t>s</w:t>
      </w:r>
      <w:r w:rsidR="008669E8" w:rsidRPr="00857742">
        <w:rPr>
          <w:rFonts w:ascii="Times New Roman" w:hAnsi="Times New Roman" w:cs="Times New Roman"/>
          <w:b/>
          <w:sz w:val="24"/>
          <w:szCs w:val="24"/>
        </w:rPr>
        <w:t>, Alerts, and Surveys</w:t>
      </w:r>
    </w:p>
    <w:p w:rsidR="00F02617" w:rsidRPr="00857742" w:rsidRDefault="00F02617" w:rsidP="00F02617">
      <w:pPr>
        <w:spacing w:after="0"/>
        <w:rPr>
          <w:rFonts w:ascii="Times New Roman" w:hAnsi="Times New Roman" w:cs="Times New Roman"/>
          <w:b/>
          <w:sz w:val="24"/>
          <w:szCs w:val="24"/>
        </w:rPr>
      </w:pPr>
    </w:p>
    <w:p w:rsidR="00F02617" w:rsidRPr="00857742" w:rsidRDefault="00F02617" w:rsidP="00F02617">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Explain the circumstances that make the collection of information necessary.</w:t>
      </w:r>
    </w:p>
    <w:p w:rsidR="00553AD9" w:rsidRPr="00857742" w:rsidRDefault="00553AD9" w:rsidP="00553AD9">
      <w:pPr>
        <w:spacing w:after="0"/>
        <w:rPr>
          <w:rFonts w:ascii="Times New Roman" w:hAnsi="Times New Roman" w:cs="Times New Roman"/>
          <w:b/>
          <w:sz w:val="24"/>
          <w:szCs w:val="24"/>
        </w:rPr>
      </w:pPr>
    </w:p>
    <w:p w:rsidR="00FA659A" w:rsidRPr="00857742" w:rsidRDefault="00FA659A" w:rsidP="00553AD9">
      <w:pPr>
        <w:spacing w:after="0"/>
        <w:rPr>
          <w:rFonts w:ascii="Times New Roman" w:hAnsi="Times New Roman" w:cs="Times New Roman"/>
          <w:sz w:val="24"/>
          <w:szCs w:val="24"/>
        </w:rPr>
      </w:pPr>
      <w:r w:rsidRPr="00857742">
        <w:rPr>
          <w:rFonts w:ascii="Times New Roman" w:hAnsi="Times New Roman" w:cs="Times New Roman"/>
          <w:sz w:val="24"/>
          <w:szCs w:val="24"/>
        </w:rPr>
        <w:t>The Shipping Act of 1984</w:t>
      </w:r>
      <w:r w:rsidR="00E12E48">
        <w:rPr>
          <w:rFonts w:ascii="Times New Roman" w:hAnsi="Times New Roman" w:cs="Times New Roman"/>
          <w:sz w:val="24"/>
          <w:szCs w:val="24"/>
        </w:rPr>
        <w:t xml:space="preserve"> (The Shipping Act) </w:t>
      </w:r>
      <w:r w:rsidRPr="00857742">
        <w:rPr>
          <w:rFonts w:ascii="Times New Roman" w:hAnsi="Times New Roman" w:cs="Times New Roman"/>
          <w:sz w:val="24"/>
          <w:szCs w:val="24"/>
        </w:rPr>
        <w:t>, as amended by</w:t>
      </w:r>
      <w:r w:rsidR="008669E8" w:rsidRPr="00857742">
        <w:rPr>
          <w:rFonts w:ascii="Times New Roman" w:hAnsi="Times New Roman" w:cs="Times New Roman"/>
          <w:sz w:val="24"/>
          <w:szCs w:val="24"/>
        </w:rPr>
        <w:t xml:space="preserve"> the Ocean Shipping Reform Act o</w:t>
      </w:r>
      <w:r w:rsidRPr="00857742">
        <w:rPr>
          <w:rFonts w:ascii="Times New Roman" w:hAnsi="Times New Roman" w:cs="Times New Roman"/>
          <w:sz w:val="24"/>
          <w:szCs w:val="24"/>
        </w:rPr>
        <w:t>f</w:t>
      </w:r>
      <w:r w:rsidR="008669E8" w:rsidRPr="00857742">
        <w:rPr>
          <w:rFonts w:ascii="Times New Roman" w:hAnsi="Times New Roman" w:cs="Times New Roman"/>
          <w:sz w:val="24"/>
          <w:szCs w:val="24"/>
        </w:rPr>
        <w:t xml:space="preserve"> 1998 </w:t>
      </w:r>
      <w:r w:rsidRPr="00857742">
        <w:rPr>
          <w:rFonts w:ascii="Times New Roman" w:hAnsi="Times New Roman" w:cs="Times New Roman"/>
          <w:sz w:val="24"/>
          <w:szCs w:val="24"/>
        </w:rPr>
        <w:t>author</w:t>
      </w:r>
      <w:r w:rsidR="00A900F2" w:rsidRPr="00857742">
        <w:rPr>
          <w:rFonts w:ascii="Times New Roman" w:hAnsi="Times New Roman" w:cs="Times New Roman"/>
          <w:sz w:val="24"/>
          <w:szCs w:val="24"/>
        </w:rPr>
        <w:t>izes private individuals to file a claim for reparations before th</w:t>
      </w:r>
      <w:r w:rsidR="008669E8" w:rsidRPr="00857742">
        <w:rPr>
          <w:rFonts w:ascii="Times New Roman" w:hAnsi="Times New Roman" w:cs="Times New Roman"/>
          <w:sz w:val="24"/>
          <w:szCs w:val="24"/>
        </w:rPr>
        <w:t xml:space="preserve">e Federal Maritime Commission (Commission or </w:t>
      </w:r>
      <w:r w:rsidR="00A900F2" w:rsidRPr="00857742">
        <w:rPr>
          <w:rFonts w:ascii="Times New Roman" w:hAnsi="Times New Roman" w:cs="Times New Roman"/>
          <w:sz w:val="24"/>
          <w:szCs w:val="24"/>
        </w:rPr>
        <w:t>FM</w:t>
      </w:r>
      <w:r w:rsidR="0072187A" w:rsidRPr="00857742">
        <w:rPr>
          <w:rFonts w:ascii="Times New Roman" w:hAnsi="Times New Roman" w:cs="Times New Roman"/>
          <w:sz w:val="24"/>
          <w:szCs w:val="24"/>
        </w:rPr>
        <w:t>C</w:t>
      </w:r>
      <w:r w:rsidR="007A236C">
        <w:rPr>
          <w:rFonts w:ascii="Times New Roman" w:hAnsi="Times New Roman" w:cs="Times New Roman"/>
          <w:sz w:val="24"/>
          <w:szCs w:val="24"/>
        </w:rPr>
        <w:t>) against any persons</w:t>
      </w:r>
      <w:r w:rsidR="0072187A" w:rsidRPr="00857742">
        <w:rPr>
          <w:rFonts w:ascii="Times New Roman" w:hAnsi="Times New Roman" w:cs="Times New Roman"/>
          <w:sz w:val="24"/>
          <w:szCs w:val="24"/>
        </w:rPr>
        <w:t xml:space="preserve"> that</w:t>
      </w:r>
      <w:r w:rsidRPr="00857742">
        <w:rPr>
          <w:rFonts w:ascii="Times New Roman" w:hAnsi="Times New Roman" w:cs="Times New Roman"/>
          <w:sz w:val="24"/>
          <w:szCs w:val="24"/>
        </w:rPr>
        <w:t xml:space="preserve"> viol</w:t>
      </w:r>
      <w:r w:rsidR="0072187A" w:rsidRPr="00857742">
        <w:rPr>
          <w:rFonts w:ascii="Times New Roman" w:hAnsi="Times New Roman" w:cs="Times New Roman"/>
          <w:sz w:val="24"/>
          <w:szCs w:val="24"/>
        </w:rPr>
        <w:t>ate</w:t>
      </w:r>
      <w:r w:rsidRPr="00857742">
        <w:rPr>
          <w:rFonts w:ascii="Times New Roman" w:hAnsi="Times New Roman" w:cs="Times New Roman"/>
          <w:sz w:val="24"/>
          <w:szCs w:val="24"/>
        </w:rPr>
        <w:t xml:space="preserve"> the Shipping Act.  The </w:t>
      </w:r>
      <w:r w:rsidR="00184904" w:rsidRPr="00857742">
        <w:rPr>
          <w:rFonts w:ascii="Times New Roman" w:hAnsi="Times New Roman" w:cs="Times New Roman"/>
          <w:sz w:val="24"/>
          <w:szCs w:val="24"/>
        </w:rPr>
        <w:t>Administrative Dispute Resolution Act</w:t>
      </w:r>
      <w:r w:rsidR="00A900F2" w:rsidRPr="00857742">
        <w:rPr>
          <w:rFonts w:ascii="Times New Roman" w:hAnsi="Times New Roman" w:cs="Times New Roman"/>
          <w:sz w:val="24"/>
          <w:szCs w:val="24"/>
        </w:rPr>
        <w:t>,</w:t>
      </w:r>
      <w:r w:rsidR="0072187A" w:rsidRPr="00857742">
        <w:rPr>
          <w:rFonts w:ascii="Times New Roman" w:hAnsi="Times New Roman" w:cs="Times New Roman"/>
          <w:sz w:val="24"/>
          <w:szCs w:val="24"/>
        </w:rPr>
        <w:t xml:space="preserve"> 5 U.S.C. § 571</w:t>
      </w:r>
      <w:r w:rsidR="008669E8" w:rsidRPr="00857742">
        <w:rPr>
          <w:rFonts w:ascii="Times New Roman" w:hAnsi="Times New Roman" w:cs="Times New Roman"/>
          <w:sz w:val="24"/>
          <w:szCs w:val="24"/>
        </w:rPr>
        <w:t xml:space="preserve"> et. s</w:t>
      </w:r>
      <w:r w:rsidR="00184904" w:rsidRPr="00857742">
        <w:rPr>
          <w:rFonts w:ascii="Times New Roman" w:hAnsi="Times New Roman" w:cs="Times New Roman"/>
          <w:sz w:val="24"/>
          <w:szCs w:val="24"/>
        </w:rPr>
        <w:t>eq.</w:t>
      </w:r>
      <w:r w:rsidR="008669E8" w:rsidRPr="00857742">
        <w:rPr>
          <w:rFonts w:ascii="Times New Roman" w:hAnsi="Times New Roman" w:cs="Times New Roman"/>
          <w:sz w:val="24"/>
          <w:szCs w:val="24"/>
        </w:rPr>
        <w:t xml:space="preserve"> (</w:t>
      </w:r>
      <w:r w:rsidR="00701E31" w:rsidRPr="00857742">
        <w:rPr>
          <w:rFonts w:ascii="Times New Roman" w:hAnsi="Times New Roman" w:cs="Times New Roman"/>
          <w:sz w:val="24"/>
          <w:szCs w:val="24"/>
        </w:rPr>
        <w:t>“</w:t>
      </w:r>
      <w:r w:rsidR="008669E8" w:rsidRPr="00857742">
        <w:rPr>
          <w:rFonts w:ascii="Times New Roman" w:hAnsi="Times New Roman" w:cs="Times New Roman"/>
          <w:sz w:val="24"/>
          <w:szCs w:val="24"/>
        </w:rPr>
        <w:t>ADRA</w:t>
      </w:r>
      <w:r w:rsidR="00701E31" w:rsidRPr="00857742">
        <w:rPr>
          <w:rFonts w:ascii="Times New Roman" w:hAnsi="Times New Roman" w:cs="Times New Roman"/>
          <w:sz w:val="24"/>
          <w:szCs w:val="24"/>
        </w:rPr>
        <w:t>”</w:t>
      </w:r>
      <w:r w:rsidRPr="00857742">
        <w:rPr>
          <w:rFonts w:ascii="Times New Roman" w:hAnsi="Times New Roman" w:cs="Times New Roman"/>
          <w:sz w:val="24"/>
          <w:szCs w:val="24"/>
        </w:rPr>
        <w:t>)</w:t>
      </w:r>
      <w:r w:rsidR="00A900F2" w:rsidRPr="00857742">
        <w:rPr>
          <w:rFonts w:ascii="Times New Roman" w:hAnsi="Times New Roman" w:cs="Times New Roman"/>
          <w:sz w:val="24"/>
          <w:szCs w:val="24"/>
        </w:rPr>
        <w:t>,</w:t>
      </w:r>
      <w:r w:rsidRPr="00857742">
        <w:rPr>
          <w:rFonts w:ascii="Times New Roman" w:hAnsi="Times New Roman" w:cs="Times New Roman"/>
          <w:sz w:val="24"/>
          <w:szCs w:val="24"/>
        </w:rPr>
        <w:t xml:space="preserve"> requires agencies to explore the use of alternative dispute resolution (e.g. use of </w:t>
      </w:r>
      <w:r w:rsidRPr="00857742">
        <w:rPr>
          <w:rFonts w:ascii="Times New Roman" w:hAnsi="Times New Roman" w:cs="Times New Roman"/>
          <w:i/>
          <w:sz w:val="24"/>
          <w:szCs w:val="24"/>
        </w:rPr>
        <w:t>ombuds</w:t>
      </w:r>
      <w:r w:rsidRPr="00857742">
        <w:rPr>
          <w:rFonts w:ascii="Times New Roman" w:hAnsi="Times New Roman" w:cs="Times New Roman"/>
          <w:sz w:val="24"/>
          <w:szCs w:val="24"/>
        </w:rPr>
        <w:t xml:space="preserve">, mediation, facilitation, etc.) to resolve disputes.  As such, the agency created </w:t>
      </w:r>
      <w:r w:rsidR="008669E8" w:rsidRPr="00857742">
        <w:rPr>
          <w:rFonts w:ascii="Times New Roman" w:hAnsi="Times New Roman" w:cs="Times New Roman"/>
          <w:sz w:val="24"/>
          <w:szCs w:val="24"/>
        </w:rPr>
        <w:t>the Office of Consumer Affairs and</w:t>
      </w:r>
      <w:r w:rsidRPr="00857742">
        <w:rPr>
          <w:rFonts w:ascii="Times New Roman" w:hAnsi="Times New Roman" w:cs="Times New Roman"/>
          <w:sz w:val="24"/>
          <w:szCs w:val="24"/>
        </w:rPr>
        <w:t xml:space="preserve"> Dispute Resolution Services (</w:t>
      </w:r>
      <w:r w:rsidR="0072187A" w:rsidRPr="00857742">
        <w:rPr>
          <w:rFonts w:ascii="Times New Roman" w:hAnsi="Times New Roman" w:cs="Times New Roman"/>
          <w:sz w:val="24"/>
          <w:szCs w:val="24"/>
        </w:rPr>
        <w:t>“</w:t>
      </w:r>
      <w:r w:rsidRPr="00857742">
        <w:rPr>
          <w:rFonts w:ascii="Times New Roman" w:hAnsi="Times New Roman" w:cs="Times New Roman"/>
          <w:sz w:val="24"/>
          <w:szCs w:val="24"/>
        </w:rPr>
        <w:t>CADRS</w:t>
      </w:r>
      <w:r w:rsidR="0072187A" w:rsidRPr="00857742">
        <w:rPr>
          <w:rFonts w:ascii="Times New Roman" w:hAnsi="Times New Roman" w:cs="Times New Roman"/>
          <w:sz w:val="24"/>
          <w:szCs w:val="24"/>
        </w:rPr>
        <w:t>”</w:t>
      </w:r>
      <w:r w:rsidRPr="00857742">
        <w:rPr>
          <w:rFonts w:ascii="Times New Roman" w:hAnsi="Times New Roman" w:cs="Times New Roman"/>
          <w:sz w:val="24"/>
          <w:szCs w:val="24"/>
        </w:rPr>
        <w:t>) to provide alternative dispute resolution services to agency stakeholders and the shipping public to resolve ongoing regulatory and commercial international ocean shipping and cruise passenge</w:t>
      </w:r>
      <w:r w:rsidR="00CB1899" w:rsidRPr="00857742">
        <w:rPr>
          <w:rFonts w:ascii="Times New Roman" w:hAnsi="Times New Roman" w:cs="Times New Roman"/>
          <w:sz w:val="24"/>
          <w:szCs w:val="24"/>
        </w:rPr>
        <w:t>r disputes.  Parties may use</w:t>
      </w:r>
      <w:r w:rsidRPr="00857742">
        <w:rPr>
          <w:rFonts w:ascii="Times New Roman" w:hAnsi="Times New Roman" w:cs="Times New Roman"/>
          <w:sz w:val="24"/>
          <w:szCs w:val="24"/>
        </w:rPr>
        <w:t xml:space="preserve"> CA</w:t>
      </w:r>
      <w:r w:rsidR="00CB1899" w:rsidRPr="00857742">
        <w:rPr>
          <w:rFonts w:ascii="Times New Roman" w:hAnsi="Times New Roman" w:cs="Times New Roman"/>
          <w:sz w:val="24"/>
          <w:szCs w:val="24"/>
        </w:rPr>
        <w:t>DRS</w:t>
      </w:r>
      <w:r w:rsidRPr="00857742">
        <w:rPr>
          <w:rFonts w:ascii="Times New Roman" w:hAnsi="Times New Roman" w:cs="Times New Roman"/>
          <w:sz w:val="24"/>
          <w:szCs w:val="24"/>
        </w:rPr>
        <w:t xml:space="preserve"> on a voluntary basis either prior to or after filing a formal action befo</w:t>
      </w:r>
      <w:r w:rsidR="00A900F2" w:rsidRPr="00857742">
        <w:rPr>
          <w:rFonts w:ascii="Times New Roman" w:hAnsi="Times New Roman" w:cs="Times New Roman"/>
          <w:sz w:val="24"/>
          <w:szCs w:val="24"/>
        </w:rPr>
        <w:t>re the Commission or other fora</w:t>
      </w:r>
      <w:r w:rsidRPr="00857742">
        <w:rPr>
          <w:rFonts w:ascii="Times New Roman" w:hAnsi="Times New Roman" w:cs="Times New Roman"/>
          <w:sz w:val="24"/>
          <w:szCs w:val="24"/>
        </w:rPr>
        <w:t>.  In addition, as the office that serves as the front-line to emergent shipping issues</w:t>
      </w:r>
      <w:r w:rsidR="00A900F2" w:rsidRPr="00857742">
        <w:rPr>
          <w:rFonts w:ascii="Times New Roman" w:hAnsi="Times New Roman" w:cs="Times New Roman"/>
          <w:sz w:val="24"/>
          <w:szCs w:val="24"/>
        </w:rPr>
        <w:t>,</w:t>
      </w:r>
      <w:r w:rsidRPr="00857742">
        <w:rPr>
          <w:rFonts w:ascii="Times New Roman" w:hAnsi="Times New Roman" w:cs="Times New Roman"/>
          <w:sz w:val="24"/>
          <w:szCs w:val="24"/>
        </w:rPr>
        <w:t xml:space="preserve"> CADRS briefs senior agency staff with respect to arising industry trends and also educates the public on ways to prevent ocean shipping or cruise related challenges and disputes.  The provision of these services will require the collection of information from members of the shipping public</w:t>
      </w:r>
      <w:r w:rsidR="00A900F2" w:rsidRPr="00857742">
        <w:rPr>
          <w:rFonts w:ascii="Times New Roman" w:hAnsi="Times New Roman" w:cs="Times New Roman"/>
          <w:sz w:val="24"/>
          <w:szCs w:val="24"/>
        </w:rPr>
        <w:t xml:space="preserve"> as follows</w:t>
      </w:r>
      <w:r w:rsidRPr="00857742">
        <w:rPr>
          <w:rFonts w:ascii="Times New Roman" w:hAnsi="Times New Roman" w:cs="Times New Roman"/>
          <w:sz w:val="24"/>
          <w:szCs w:val="24"/>
        </w:rPr>
        <w:t>.</w:t>
      </w:r>
    </w:p>
    <w:p w:rsidR="00FA659A" w:rsidRPr="00857742" w:rsidRDefault="00FA659A" w:rsidP="00553AD9">
      <w:pPr>
        <w:spacing w:after="0"/>
        <w:rPr>
          <w:rFonts w:ascii="Times New Roman" w:hAnsi="Times New Roman" w:cs="Times New Roman"/>
          <w:sz w:val="24"/>
          <w:szCs w:val="24"/>
        </w:rPr>
      </w:pPr>
    </w:p>
    <w:p w:rsidR="00184904" w:rsidRPr="00857742" w:rsidRDefault="007E6B66" w:rsidP="00553AD9">
      <w:pPr>
        <w:spacing w:after="0"/>
        <w:rPr>
          <w:rFonts w:ascii="Times New Roman" w:hAnsi="Times New Roman" w:cs="Times New Roman"/>
          <w:sz w:val="24"/>
          <w:szCs w:val="24"/>
        </w:rPr>
      </w:pPr>
      <w:r>
        <w:rPr>
          <w:rFonts w:ascii="Times New Roman" w:hAnsi="Times New Roman" w:cs="Times New Roman"/>
          <w:sz w:val="24"/>
          <w:szCs w:val="24"/>
        </w:rPr>
        <w:t xml:space="preserve">First, </w:t>
      </w:r>
      <w:r w:rsidR="00184904" w:rsidRPr="00857742">
        <w:rPr>
          <w:rFonts w:ascii="Times New Roman" w:hAnsi="Times New Roman" w:cs="Times New Roman"/>
          <w:sz w:val="24"/>
          <w:szCs w:val="24"/>
        </w:rPr>
        <w:t>CADRS</w:t>
      </w:r>
      <w:r>
        <w:rPr>
          <w:rFonts w:ascii="Times New Roman" w:hAnsi="Times New Roman" w:cs="Times New Roman"/>
          <w:sz w:val="24"/>
          <w:szCs w:val="24"/>
        </w:rPr>
        <w:t xml:space="preserve"> -</w:t>
      </w:r>
      <w:r w:rsidR="00184904" w:rsidRPr="00857742">
        <w:rPr>
          <w:rFonts w:ascii="Times New Roman" w:hAnsi="Times New Roman" w:cs="Times New Roman"/>
          <w:sz w:val="24"/>
          <w:szCs w:val="24"/>
        </w:rPr>
        <w:t xml:space="preserve"> provided </w:t>
      </w:r>
      <w:r w:rsidR="00184904" w:rsidRPr="00857742">
        <w:rPr>
          <w:rFonts w:ascii="Times New Roman" w:hAnsi="Times New Roman" w:cs="Times New Roman"/>
          <w:i/>
          <w:sz w:val="24"/>
          <w:szCs w:val="24"/>
        </w:rPr>
        <w:t>ombuds</w:t>
      </w:r>
      <w:r w:rsidR="00184904" w:rsidRPr="00857742">
        <w:rPr>
          <w:rFonts w:ascii="Times New Roman" w:hAnsi="Times New Roman" w:cs="Times New Roman"/>
          <w:sz w:val="24"/>
          <w:szCs w:val="24"/>
        </w:rPr>
        <w:t>, mediation, facilitation, and arbitration service</w:t>
      </w:r>
      <w:r w:rsidR="008669E8" w:rsidRPr="00857742">
        <w:rPr>
          <w:rFonts w:ascii="Times New Roman" w:hAnsi="Times New Roman" w:cs="Times New Roman"/>
          <w:sz w:val="24"/>
          <w:szCs w:val="24"/>
        </w:rPr>
        <w:t>s requires a basic review</w:t>
      </w:r>
      <w:r w:rsidR="00184904" w:rsidRPr="00857742">
        <w:rPr>
          <w:rFonts w:ascii="Times New Roman" w:hAnsi="Times New Roman" w:cs="Times New Roman"/>
          <w:sz w:val="24"/>
          <w:szCs w:val="24"/>
        </w:rPr>
        <w:t xml:space="preserve"> of the facts and issues in controversy.</w:t>
      </w:r>
      <w:r w:rsidR="008669E8" w:rsidRPr="00857742">
        <w:rPr>
          <w:rFonts w:ascii="Times New Roman" w:hAnsi="Times New Roman" w:cs="Times New Roman"/>
          <w:sz w:val="24"/>
          <w:szCs w:val="24"/>
        </w:rPr>
        <w:t xml:space="preserve">  Upon request, </w:t>
      </w:r>
      <w:r w:rsidR="00184904" w:rsidRPr="00857742">
        <w:rPr>
          <w:rFonts w:ascii="Times New Roman" w:hAnsi="Times New Roman" w:cs="Times New Roman"/>
          <w:sz w:val="24"/>
          <w:szCs w:val="24"/>
        </w:rPr>
        <w:t>CADRS staff wi</w:t>
      </w:r>
      <w:r w:rsidR="003E1EF4" w:rsidRPr="00857742">
        <w:rPr>
          <w:rFonts w:ascii="Times New Roman" w:hAnsi="Times New Roman" w:cs="Times New Roman"/>
          <w:sz w:val="24"/>
          <w:szCs w:val="24"/>
        </w:rPr>
        <w:t>ll provide an Intake F</w:t>
      </w:r>
      <w:r w:rsidR="00184904" w:rsidRPr="00857742">
        <w:rPr>
          <w:rFonts w:ascii="Times New Roman" w:hAnsi="Times New Roman" w:cs="Times New Roman"/>
          <w:sz w:val="24"/>
          <w:szCs w:val="24"/>
        </w:rPr>
        <w:t>orm that requests parties</w:t>
      </w:r>
      <w:r w:rsidR="002E4791">
        <w:rPr>
          <w:rFonts w:ascii="Times New Roman" w:hAnsi="Times New Roman" w:cs="Times New Roman"/>
          <w:sz w:val="24"/>
          <w:szCs w:val="24"/>
        </w:rPr>
        <w:t xml:space="preserve"> in dispute</w:t>
      </w:r>
      <w:r w:rsidR="00184904" w:rsidRPr="00857742">
        <w:rPr>
          <w:rFonts w:ascii="Times New Roman" w:hAnsi="Times New Roman" w:cs="Times New Roman"/>
          <w:sz w:val="24"/>
          <w:szCs w:val="24"/>
        </w:rPr>
        <w:t xml:space="preserve"> seeking its services to provide party</w:t>
      </w:r>
      <w:r w:rsidR="003E1EF4" w:rsidRPr="00857742">
        <w:rPr>
          <w:rFonts w:ascii="Times New Roman" w:hAnsi="Times New Roman" w:cs="Times New Roman"/>
          <w:sz w:val="24"/>
          <w:szCs w:val="24"/>
        </w:rPr>
        <w:t xml:space="preserve"> contact information, basic</w:t>
      </w:r>
      <w:r w:rsidR="00184904" w:rsidRPr="00857742">
        <w:rPr>
          <w:rFonts w:ascii="Times New Roman" w:hAnsi="Times New Roman" w:cs="Times New Roman"/>
          <w:sz w:val="24"/>
          <w:szCs w:val="24"/>
        </w:rPr>
        <w:t xml:space="preserve"> information regarding the</w:t>
      </w:r>
      <w:r w:rsidR="003E1EF4" w:rsidRPr="00857742">
        <w:rPr>
          <w:rFonts w:ascii="Times New Roman" w:hAnsi="Times New Roman" w:cs="Times New Roman"/>
          <w:sz w:val="24"/>
          <w:szCs w:val="24"/>
        </w:rPr>
        <w:t xml:space="preserve"> issue or issues</w:t>
      </w:r>
      <w:r>
        <w:rPr>
          <w:rFonts w:ascii="Times New Roman" w:hAnsi="Times New Roman" w:cs="Times New Roman"/>
          <w:sz w:val="24"/>
          <w:szCs w:val="24"/>
        </w:rPr>
        <w:t xml:space="preserve"> in</w:t>
      </w:r>
      <w:r w:rsidR="00184904" w:rsidRPr="00857742">
        <w:rPr>
          <w:rFonts w:ascii="Times New Roman" w:hAnsi="Times New Roman" w:cs="Times New Roman"/>
          <w:sz w:val="24"/>
          <w:szCs w:val="24"/>
        </w:rPr>
        <w:t xml:space="preserve"> dispute, as well as shipping doc</w:t>
      </w:r>
      <w:r w:rsidR="008669E8" w:rsidRPr="00857742">
        <w:rPr>
          <w:rFonts w:ascii="Times New Roman" w:hAnsi="Times New Roman" w:cs="Times New Roman"/>
          <w:sz w:val="24"/>
          <w:szCs w:val="24"/>
        </w:rPr>
        <w:t>uments that will</w:t>
      </w:r>
      <w:r w:rsidR="000D3B27" w:rsidRPr="00857742">
        <w:rPr>
          <w:rFonts w:ascii="Times New Roman" w:hAnsi="Times New Roman" w:cs="Times New Roman"/>
          <w:sz w:val="24"/>
          <w:szCs w:val="24"/>
        </w:rPr>
        <w:t xml:space="preserve"> help CADRS staff</w:t>
      </w:r>
      <w:r w:rsidR="00184904" w:rsidRPr="00857742">
        <w:rPr>
          <w:rFonts w:ascii="Times New Roman" w:hAnsi="Times New Roman" w:cs="Times New Roman"/>
          <w:sz w:val="24"/>
          <w:szCs w:val="24"/>
        </w:rPr>
        <w:t xml:space="preserve"> facilitate successful </w:t>
      </w:r>
      <w:r w:rsidR="000D3B27" w:rsidRPr="00857742">
        <w:rPr>
          <w:rFonts w:ascii="Times New Roman" w:hAnsi="Times New Roman" w:cs="Times New Roman"/>
          <w:sz w:val="24"/>
          <w:szCs w:val="24"/>
        </w:rPr>
        <w:t xml:space="preserve">party – driven </w:t>
      </w:r>
      <w:r>
        <w:rPr>
          <w:rFonts w:ascii="Times New Roman" w:hAnsi="Times New Roman" w:cs="Times New Roman"/>
          <w:sz w:val="24"/>
          <w:szCs w:val="24"/>
        </w:rPr>
        <w:t>negotiated resolution</w:t>
      </w:r>
      <w:r w:rsidR="00184904" w:rsidRPr="00857742">
        <w:rPr>
          <w:rFonts w:ascii="Times New Roman" w:hAnsi="Times New Roman" w:cs="Times New Roman"/>
          <w:sz w:val="24"/>
          <w:szCs w:val="24"/>
        </w:rPr>
        <w:t xml:space="preserve"> of the dispute.</w:t>
      </w:r>
    </w:p>
    <w:p w:rsidR="00184904" w:rsidRPr="00857742" w:rsidRDefault="00184904" w:rsidP="00553AD9">
      <w:pPr>
        <w:spacing w:after="0"/>
        <w:rPr>
          <w:rFonts w:ascii="Times New Roman" w:hAnsi="Times New Roman" w:cs="Times New Roman"/>
          <w:sz w:val="24"/>
          <w:szCs w:val="24"/>
        </w:rPr>
      </w:pPr>
    </w:p>
    <w:p w:rsidR="00184904" w:rsidRPr="00857742" w:rsidRDefault="00184904" w:rsidP="00553AD9">
      <w:pPr>
        <w:spacing w:after="0"/>
        <w:rPr>
          <w:rFonts w:ascii="Times New Roman" w:hAnsi="Times New Roman" w:cs="Times New Roman"/>
          <w:sz w:val="24"/>
          <w:szCs w:val="24"/>
        </w:rPr>
      </w:pPr>
      <w:r w:rsidRPr="00857742">
        <w:rPr>
          <w:rFonts w:ascii="Times New Roman" w:hAnsi="Times New Roman" w:cs="Times New Roman"/>
          <w:sz w:val="24"/>
          <w:szCs w:val="24"/>
        </w:rPr>
        <w:t xml:space="preserve">Secondly, there are times when industry circumstances </w:t>
      </w:r>
      <w:r w:rsidR="008669E8" w:rsidRPr="00857742">
        <w:rPr>
          <w:rFonts w:ascii="Times New Roman" w:hAnsi="Times New Roman" w:cs="Times New Roman"/>
          <w:sz w:val="24"/>
          <w:szCs w:val="24"/>
        </w:rPr>
        <w:t>(</w:t>
      </w:r>
      <w:r w:rsidRPr="00857742">
        <w:rPr>
          <w:rFonts w:ascii="Times New Roman" w:hAnsi="Times New Roman" w:cs="Times New Roman"/>
          <w:sz w:val="24"/>
          <w:szCs w:val="24"/>
        </w:rPr>
        <w:t>such as</w:t>
      </w:r>
      <w:r w:rsidR="000D3B27" w:rsidRPr="00857742">
        <w:rPr>
          <w:rFonts w:ascii="Times New Roman" w:hAnsi="Times New Roman" w:cs="Times New Roman"/>
          <w:sz w:val="24"/>
          <w:szCs w:val="24"/>
        </w:rPr>
        <w:t xml:space="preserve"> a</w:t>
      </w:r>
      <w:r w:rsidRPr="00857742">
        <w:rPr>
          <w:rFonts w:ascii="Times New Roman" w:hAnsi="Times New Roman" w:cs="Times New Roman"/>
          <w:sz w:val="24"/>
          <w:szCs w:val="24"/>
        </w:rPr>
        <w:t xml:space="preserve"> cruis</w:t>
      </w:r>
      <w:r w:rsidR="003E1EF4" w:rsidRPr="00857742">
        <w:rPr>
          <w:rFonts w:ascii="Times New Roman" w:hAnsi="Times New Roman" w:cs="Times New Roman"/>
          <w:sz w:val="24"/>
          <w:szCs w:val="24"/>
        </w:rPr>
        <w:t>e line disruption of service or bankruptcy</w:t>
      </w:r>
      <w:r w:rsidRPr="00857742">
        <w:rPr>
          <w:rFonts w:ascii="Times New Roman" w:hAnsi="Times New Roman" w:cs="Times New Roman"/>
          <w:sz w:val="24"/>
          <w:szCs w:val="24"/>
        </w:rPr>
        <w:t>, the detrimental activities of an unlicensed ocean transportation intermediary, or the winding down of an established ocean transportation intermediary</w:t>
      </w:r>
      <w:r w:rsidR="008669E8" w:rsidRPr="00857742">
        <w:rPr>
          <w:rFonts w:ascii="Times New Roman" w:hAnsi="Times New Roman" w:cs="Times New Roman"/>
          <w:sz w:val="24"/>
          <w:szCs w:val="24"/>
        </w:rPr>
        <w:t>) make</w:t>
      </w:r>
      <w:r w:rsidRPr="00857742">
        <w:rPr>
          <w:rFonts w:ascii="Times New Roman" w:hAnsi="Times New Roman" w:cs="Times New Roman"/>
          <w:sz w:val="24"/>
          <w:szCs w:val="24"/>
        </w:rPr>
        <w:t xml:space="preserve"> it </w:t>
      </w:r>
      <w:r w:rsidR="00701E31" w:rsidRPr="00857742">
        <w:rPr>
          <w:rFonts w:ascii="Times New Roman" w:hAnsi="Times New Roman" w:cs="Times New Roman"/>
          <w:sz w:val="24"/>
          <w:szCs w:val="24"/>
        </w:rPr>
        <w:t>desirable</w:t>
      </w:r>
      <w:r w:rsidRPr="00857742">
        <w:rPr>
          <w:rFonts w:ascii="Times New Roman" w:hAnsi="Times New Roman" w:cs="Times New Roman"/>
          <w:sz w:val="24"/>
          <w:szCs w:val="24"/>
        </w:rPr>
        <w:t xml:space="preserve"> for the agency to issue a consumer alert to notify the shipping public of the event or ci</w:t>
      </w:r>
      <w:r w:rsidR="008669E8" w:rsidRPr="00857742">
        <w:rPr>
          <w:rFonts w:ascii="Times New Roman" w:hAnsi="Times New Roman" w:cs="Times New Roman"/>
          <w:sz w:val="24"/>
          <w:szCs w:val="24"/>
        </w:rPr>
        <w:t>rcumstances and to ask affected individuals and businesses</w:t>
      </w:r>
      <w:r w:rsidRPr="00857742">
        <w:rPr>
          <w:rFonts w:ascii="Times New Roman" w:hAnsi="Times New Roman" w:cs="Times New Roman"/>
          <w:sz w:val="24"/>
          <w:szCs w:val="24"/>
        </w:rPr>
        <w:t xml:space="preserve"> to</w:t>
      </w:r>
      <w:r w:rsidR="008669E8" w:rsidRPr="00857742">
        <w:rPr>
          <w:rFonts w:ascii="Times New Roman" w:hAnsi="Times New Roman" w:cs="Times New Roman"/>
          <w:sz w:val="24"/>
          <w:szCs w:val="24"/>
        </w:rPr>
        <w:t xml:space="preserve"> contact</w:t>
      </w:r>
      <w:r w:rsidRPr="00857742">
        <w:rPr>
          <w:rFonts w:ascii="Times New Roman" w:hAnsi="Times New Roman" w:cs="Times New Roman"/>
          <w:sz w:val="24"/>
          <w:szCs w:val="24"/>
        </w:rPr>
        <w:t xml:space="preserve"> CADRS to obtain assistance</w:t>
      </w:r>
      <w:r w:rsidR="00701E31" w:rsidRPr="00857742">
        <w:rPr>
          <w:rFonts w:ascii="Times New Roman" w:hAnsi="Times New Roman" w:cs="Times New Roman"/>
          <w:sz w:val="24"/>
          <w:szCs w:val="24"/>
        </w:rPr>
        <w:t xml:space="preserve"> and provide relevant information</w:t>
      </w:r>
      <w:r w:rsidR="008669E8" w:rsidRPr="00857742">
        <w:rPr>
          <w:rFonts w:ascii="Times New Roman" w:hAnsi="Times New Roman" w:cs="Times New Roman"/>
          <w:sz w:val="24"/>
          <w:szCs w:val="24"/>
        </w:rPr>
        <w:t xml:space="preserve">.  </w:t>
      </w:r>
    </w:p>
    <w:p w:rsidR="00553AD9" w:rsidRPr="00857742" w:rsidRDefault="00553AD9" w:rsidP="00553AD9">
      <w:pPr>
        <w:spacing w:after="0"/>
        <w:rPr>
          <w:rFonts w:ascii="Times New Roman" w:hAnsi="Times New Roman" w:cs="Times New Roman"/>
          <w:b/>
          <w:sz w:val="24"/>
          <w:szCs w:val="24"/>
        </w:rPr>
      </w:pPr>
    </w:p>
    <w:p w:rsidR="00553AD9" w:rsidRPr="00857742" w:rsidRDefault="00184904" w:rsidP="00553AD9">
      <w:pPr>
        <w:spacing w:after="0"/>
        <w:rPr>
          <w:rFonts w:ascii="Times New Roman" w:hAnsi="Times New Roman" w:cs="Times New Roman"/>
          <w:sz w:val="24"/>
          <w:szCs w:val="24"/>
        </w:rPr>
      </w:pPr>
      <w:r w:rsidRPr="00857742">
        <w:rPr>
          <w:rFonts w:ascii="Times New Roman" w:hAnsi="Times New Roman" w:cs="Times New Roman"/>
          <w:sz w:val="24"/>
          <w:szCs w:val="24"/>
        </w:rPr>
        <w:t>Finally, to mainta</w:t>
      </w:r>
      <w:r w:rsidR="0072187A" w:rsidRPr="00857742">
        <w:rPr>
          <w:rFonts w:ascii="Times New Roman" w:hAnsi="Times New Roman" w:cs="Times New Roman"/>
          <w:sz w:val="24"/>
          <w:szCs w:val="24"/>
        </w:rPr>
        <w:t>in and</w:t>
      </w:r>
      <w:r w:rsidR="008669E8" w:rsidRPr="00857742">
        <w:rPr>
          <w:rFonts w:ascii="Times New Roman" w:hAnsi="Times New Roman" w:cs="Times New Roman"/>
          <w:sz w:val="24"/>
          <w:szCs w:val="24"/>
        </w:rPr>
        <w:t xml:space="preserve"> to</w:t>
      </w:r>
      <w:r w:rsidR="007E6B66">
        <w:rPr>
          <w:rFonts w:ascii="Times New Roman" w:hAnsi="Times New Roman" w:cs="Times New Roman"/>
          <w:sz w:val="24"/>
          <w:szCs w:val="24"/>
        </w:rPr>
        <w:t xml:space="preserve"> enhance further</w:t>
      </w:r>
      <w:r w:rsidR="0072187A" w:rsidRPr="00857742">
        <w:rPr>
          <w:rFonts w:ascii="Times New Roman" w:hAnsi="Times New Roman" w:cs="Times New Roman"/>
          <w:sz w:val="24"/>
          <w:szCs w:val="24"/>
        </w:rPr>
        <w:t xml:space="preserve"> the services</w:t>
      </w:r>
      <w:r w:rsidRPr="00857742">
        <w:rPr>
          <w:rFonts w:ascii="Times New Roman" w:hAnsi="Times New Roman" w:cs="Times New Roman"/>
          <w:sz w:val="24"/>
          <w:szCs w:val="24"/>
        </w:rPr>
        <w:t xml:space="preserve"> provid</w:t>
      </w:r>
      <w:r w:rsidR="00247D7F" w:rsidRPr="00857742">
        <w:rPr>
          <w:rFonts w:ascii="Times New Roman" w:hAnsi="Times New Roman" w:cs="Times New Roman"/>
          <w:sz w:val="24"/>
          <w:szCs w:val="24"/>
        </w:rPr>
        <w:t>ed by CADRS, to target</w:t>
      </w:r>
      <w:r w:rsidRPr="00857742">
        <w:rPr>
          <w:rFonts w:ascii="Times New Roman" w:hAnsi="Times New Roman" w:cs="Times New Roman"/>
          <w:sz w:val="24"/>
          <w:szCs w:val="24"/>
        </w:rPr>
        <w:t xml:space="preserve"> industry outreach and education</w:t>
      </w:r>
      <w:r w:rsidR="00247D7F" w:rsidRPr="00857742">
        <w:rPr>
          <w:rFonts w:ascii="Times New Roman" w:hAnsi="Times New Roman" w:cs="Times New Roman"/>
          <w:sz w:val="24"/>
          <w:szCs w:val="24"/>
        </w:rPr>
        <w:t xml:space="preserve"> needs to prevent and manage disputes</w:t>
      </w:r>
      <w:r w:rsidRPr="00857742">
        <w:rPr>
          <w:rFonts w:ascii="Times New Roman" w:hAnsi="Times New Roman" w:cs="Times New Roman"/>
          <w:sz w:val="24"/>
          <w:szCs w:val="24"/>
        </w:rPr>
        <w:t>, and to obtain</w:t>
      </w:r>
      <w:r w:rsidR="002F243C" w:rsidRPr="00857742">
        <w:rPr>
          <w:rFonts w:ascii="Times New Roman" w:hAnsi="Times New Roman" w:cs="Times New Roman"/>
          <w:sz w:val="24"/>
          <w:szCs w:val="24"/>
        </w:rPr>
        <w:t xml:space="preserve"> other</w:t>
      </w:r>
      <w:r w:rsidRPr="00857742">
        <w:rPr>
          <w:rFonts w:ascii="Times New Roman" w:hAnsi="Times New Roman" w:cs="Times New Roman"/>
          <w:sz w:val="24"/>
          <w:szCs w:val="24"/>
        </w:rPr>
        <w:t xml:space="preserve"> information regarding problem industry trends</w:t>
      </w:r>
      <w:r w:rsidR="000D3B27" w:rsidRPr="00857742">
        <w:rPr>
          <w:rFonts w:ascii="Times New Roman" w:hAnsi="Times New Roman" w:cs="Times New Roman"/>
          <w:sz w:val="24"/>
          <w:szCs w:val="24"/>
        </w:rPr>
        <w:t xml:space="preserve"> as well as data </w:t>
      </w:r>
      <w:r w:rsidR="00247D7F" w:rsidRPr="00857742">
        <w:rPr>
          <w:rFonts w:ascii="Times New Roman" w:hAnsi="Times New Roman" w:cs="Times New Roman"/>
          <w:sz w:val="24"/>
          <w:szCs w:val="24"/>
        </w:rPr>
        <w:t>o</w:t>
      </w:r>
      <w:r w:rsidR="000D3B27" w:rsidRPr="00857742">
        <w:rPr>
          <w:rFonts w:ascii="Times New Roman" w:hAnsi="Times New Roman" w:cs="Times New Roman"/>
          <w:sz w:val="24"/>
          <w:szCs w:val="24"/>
        </w:rPr>
        <w:t>n party recovery trends</w:t>
      </w:r>
      <w:r w:rsidR="008669E8" w:rsidRPr="00857742">
        <w:rPr>
          <w:rFonts w:ascii="Times New Roman" w:hAnsi="Times New Roman" w:cs="Times New Roman"/>
          <w:sz w:val="24"/>
          <w:szCs w:val="24"/>
        </w:rPr>
        <w:t>, the FMC wishes</w:t>
      </w:r>
      <w:r w:rsidR="00247D7F" w:rsidRPr="00857742">
        <w:rPr>
          <w:rFonts w:ascii="Times New Roman" w:hAnsi="Times New Roman" w:cs="Times New Roman"/>
          <w:sz w:val="24"/>
          <w:szCs w:val="24"/>
        </w:rPr>
        <w:t xml:space="preserve"> to</w:t>
      </w:r>
      <w:r w:rsidRPr="00857742">
        <w:rPr>
          <w:rFonts w:ascii="Times New Roman" w:hAnsi="Times New Roman" w:cs="Times New Roman"/>
          <w:sz w:val="24"/>
          <w:szCs w:val="24"/>
        </w:rPr>
        <w:t xml:space="preserve"> develop a voluntary</w:t>
      </w:r>
      <w:r w:rsidR="008669E8" w:rsidRPr="00857742">
        <w:rPr>
          <w:rFonts w:ascii="Times New Roman" w:hAnsi="Times New Roman" w:cs="Times New Roman"/>
          <w:sz w:val="24"/>
          <w:szCs w:val="24"/>
        </w:rPr>
        <w:t xml:space="preserve"> “customer” survey that would</w:t>
      </w:r>
      <w:r w:rsidRPr="00857742">
        <w:rPr>
          <w:rFonts w:ascii="Times New Roman" w:hAnsi="Times New Roman" w:cs="Times New Roman"/>
          <w:sz w:val="24"/>
          <w:szCs w:val="24"/>
        </w:rPr>
        <w:t xml:space="preserve"> be distributed to </w:t>
      </w:r>
      <w:r w:rsidR="008669E8" w:rsidRPr="00857742">
        <w:rPr>
          <w:rFonts w:ascii="Times New Roman" w:hAnsi="Times New Roman" w:cs="Times New Roman"/>
          <w:sz w:val="24"/>
          <w:szCs w:val="24"/>
        </w:rPr>
        <w:t>participants</w:t>
      </w:r>
      <w:r w:rsidR="00247D7F" w:rsidRPr="00857742">
        <w:rPr>
          <w:rFonts w:ascii="Times New Roman" w:hAnsi="Times New Roman" w:cs="Times New Roman"/>
          <w:sz w:val="24"/>
          <w:szCs w:val="24"/>
        </w:rPr>
        <w:t xml:space="preserve"> to complete upon the conclusion of an alternative dispute resolution proceeding.</w:t>
      </w:r>
    </w:p>
    <w:p w:rsidR="00553AD9" w:rsidRPr="00857742" w:rsidRDefault="00553AD9" w:rsidP="00553AD9">
      <w:pPr>
        <w:spacing w:after="0"/>
        <w:rPr>
          <w:rFonts w:ascii="Times New Roman" w:hAnsi="Times New Roman" w:cs="Times New Roman"/>
          <w:b/>
          <w:sz w:val="24"/>
          <w:szCs w:val="24"/>
        </w:rPr>
      </w:pPr>
    </w:p>
    <w:p w:rsidR="00553AD9" w:rsidRPr="00857742" w:rsidRDefault="00553AD9" w:rsidP="00553AD9">
      <w:pPr>
        <w:spacing w:after="0"/>
        <w:rPr>
          <w:rFonts w:ascii="Times New Roman" w:hAnsi="Times New Roman" w:cs="Times New Roman"/>
          <w:b/>
          <w:sz w:val="24"/>
          <w:szCs w:val="24"/>
        </w:rPr>
      </w:pPr>
    </w:p>
    <w:p w:rsidR="002327F4" w:rsidRPr="00857742" w:rsidRDefault="00F02617" w:rsidP="002327F4">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lastRenderedPageBreak/>
        <w:t>Indicate how, by whom, and for what purpose the information is to be used.</w:t>
      </w:r>
    </w:p>
    <w:p w:rsidR="002327F4" w:rsidRPr="00857742" w:rsidRDefault="002327F4" w:rsidP="002327F4">
      <w:pPr>
        <w:spacing w:after="0"/>
        <w:rPr>
          <w:rFonts w:ascii="Times New Roman" w:hAnsi="Times New Roman" w:cs="Times New Roman"/>
          <w:b/>
          <w:sz w:val="24"/>
          <w:szCs w:val="24"/>
        </w:rPr>
      </w:pPr>
    </w:p>
    <w:p w:rsidR="00C97E22" w:rsidRPr="00857742" w:rsidRDefault="00202DAA" w:rsidP="002327F4">
      <w:pPr>
        <w:spacing w:after="0"/>
        <w:rPr>
          <w:rFonts w:ascii="Times New Roman" w:hAnsi="Times New Roman" w:cs="Times New Roman"/>
          <w:sz w:val="24"/>
          <w:szCs w:val="24"/>
        </w:rPr>
      </w:pPr>
      <w:r w:rsidRPr="00857742">
        <w:rPr>
          <w:rFonts w:ascii="Times New Roman" w:hAnsi="Times New Roman" w:cs="Times New Roman"/>
          <w:sz w:val="24"/>
          <w:szCs w:val="24"/>
        </w:rPr>
        <w:t>Th</w:t>
      </w:r>
      <w:r w:rsidR="00C97E22" w:rsidRPr="00857742">
        <w:rPr>
          <w:rFonts w:ascii="Times New Roman" w:hAnsi="Times New Roman" w:cs="Times New Roman"/>
          <w:sz w:val="24"/>
          <w:szCs w:val="24"/>
        </w:rPr>
        <w:t>e Intake Form is designed to provide</w:t>
      </w:r>
      <w:r w:rsidRPr="00857742">
        <w:rPr>
          <w:rFonts w:ascii="Times New Roman" w:hAnsi="Times New Roman" w:cs="Times New Roman"/>
          <w:sz w:val="24"/>
          <w:szCs w:val="24"/>
        </w:rPr>
        <w:t xml:space="preserve"> con</w:t>
      </w:r>
      <w:r w:rsidR="000D3B27" w:rsidRPr="00857742">
        <w:rPr>
          <w:rFonts w:ascii="Times New Roman" w:hAnsi="Times New Roman" w:cs="Times New Roman"/>
          <w:sz w:val="24"/>
          <w:szCs w:val="24"/>
        </w:rPr>
        <w:t>sumers and regulated entities with</w:t>
      </w:r>
      <w:r w:rsidR="00C97E22" w:rsidRPr="00857742">
        <w:rPr>
          <w:rFonts w:ascii="Times New Roman" w:hAnsi="Times New Roman" w:cs="Times New Roman"/>
          <w:sz w:val="24"/>
          <w:szCs w:val="24"/>
        </w:rPr>
        <w:t xml:space="preserve"> a simple mechanism for</w:t>
      </w:r>
      <w:r w:rsidR="000D3B27" w:rsidRPr="00857742">
        <w:rPr>
          <w:rFonts w:ascii="Times New Roman" w:hAnsi="Times New Roman" w:cs="Times New Roman"/>
          <w:sz w:val="24"/>
          <w:szCs w:val="24"/>
        </w:rPr>
        <w:t xml:space="preserve"> submitting </w:t>
      </w:r>
      <w:r w:rsidRPr="00857742">
        <w:rPr>
          <w:rFonts w:ascii="Times New Roman" w:hAnsi="Times New Roman" w:cs="Times New Roman"/>
          <w:sz w:val="24"/>
          <w:szCs w:val="24"/>
        </w:rPr>
        <w:t>requests for alternative dispute reso</w:t>
      </w:r>
      <w:r w:rsidR="00C97E22" w:rsidRPr="00857742">
        <w:rPr>
          <w:rFonts w:ascii="Times New Roman" w:hAnsi="Times New Roman" w:cs="Times New Roman"/>
          <w:sz w:val="24"/>
          <w:szCs w:val="24"/>
        </w:rPr>
        <w:t>lution services.  T</w:t>
      </w:r>
      <w:r w:rsidRPr="00857742">
        <w:rPr>
          <w:rFonts w:ascii="Times New Roman" w:hAnsi="Times New Roman" w:cs="Times New Roman"/>
          <w:sz w:val="24"/>
          <w:szCs w:val="24"/>
        </w:rPr>
        <w:t xml:space="preserve">he </w:t>
      </w:r>
      <w:r w:rsidR="002327F4" w:rsidRPr="00857742">
        <w:rPr>
          <w:rFonts w:ascii="Times New Roman" w:hAnsi="Times New Roman" w:cs="Times New Roman"/>
          <w:sz w:val="24"/>
          <w:szCs w:val="24"/>
        </w:rPr>
        <w:t>data</w:t>
      </w:r>
      <w:r w:rsidR="008669E8" w:rsidRPr="00857742">
        <w:rPr>
          <w:rFonts w:ascii="Times New Roman" w:hAnsi="Times New Roman" w:cs="Times New Roman"/>
          <w:sz w:val="24"/>
          <w:szCs w:val="24"/>
        </w:rPr>
        <w:t xml:space="preserve"> collected</w:t>
      </w:r>
      <w:r w:rsidR="002327F4" w:rsidRPr="00857742">
        <w:rPr>
          <w:rFonts w:ascii="Times New Roman" w:hAnsi="Times New Roman" w:cs="Times New Roman"/>
          <w:sz w:val="24"/>
          <w:szCs w:val="24"/>
        </w:rPr>
        <w:t xml:space="preserve"> will </w:t>
      </w:r>
      <w:r w:rsidR="00C97E22" w:rsidRPr="00857742">
        <w:rPr>
          <w:rFonts w:ascii="Times New Roman" w:hAnsi="Times New Roman" w:cs="Times New Roman"/>
          <w:sz w:val="24"/>
          <w:szCs w:val="24"/>
        </w:rPr>
        <w:t xml:space="preserve">be used to </w:t>
      </w:r>
      <w:r w:rsidR="006821FA" w:rsidRPr="00857742">
        <w:rPr>
          <w:rFonts w:ascii="Times New Roman" w:hAnsi="Times New Roman" w:cs="Times New Roman"/>
          <w:sz w:val="24"/>
          <w:szCs w:val="24"/>
        </w:rPr>
        <w:t>render assistance to requesters</w:t>
      </w:r>
      <w:r w:rsidR="007E6B66">
        <w:rPr>
          <w:rFonts w:ascii="Times New Roman" w:hAnsi="Times New Roman" w:cs="Times New Roman"/>
          <w:sz w:val="24"/>
          <w:szCs w:val="24"/>
        </w:rPr>
        <w:t xml:space="preserve"> in exploring resolution</w:t>
      </w:r>
      <w:r w:rsidR="00C97E22" w:rsidRPr="00857742">
        <w:rPr>
          <w:rFonts w:ascii="Times New Roman" w:hAnsi="Times New Roman" w:cs="Times New Roman"/>
          <w:sz w:val="24"/>
          <w:szCs w:val="24"/>
        </w:rPr>
        <w:t xml:space="preserve"> of ocean transportation related disputes</w:t>
      </w:r>
      <w:r w:rsidR="002327F4" w:rsidRPr="00857742">
        <w:rPr>
          <w:rFonts w:ascii="Times New Roman" w:hAnsi="Times New Roman" w:cs="Times New Roman"/>
          <w:sz w:val="24"/>
          <w:szCs w:val="24"/>
        </w:rPr>
        <w:t>.</w:t>
      </w:r>
      <w:r w:rsidRPr="00857742">
        <w:rPr>
          <w:rFonts w:ascii="Times New Roman" w:hAnsi="Times New Roman" w:cs="Times New Roman"/>
          <w:sz w:val="24"/>
          <w:szCs w:val="24"/>
        </w:rPr>
        <w:t xml:space="preserve"> </w:t>
      </w:r>
    </w:p>
    <w:p w:rsidR="00C97E22" w:rsidRPr="00857742" w:rsidRDefault="00C97E22" w:rsidP="002327F4">
      <w:pPr>
        <w:spacing w:after="0"/>
        <w:rPr>
          <w:rFonts w:ascii="Times New Roman" w:hAnsi="Times New Roman" w:cs="Times New Roman"/>
          <w:sz w:val="24"/>
          <w:szCs w:val="24"/>
        </w:rPr>
      </w:pPr>
    </w:p>
    <w:p w:rsidR="00192D61" w:rsidRPr="00857742" w:rsidRDefault="00202DAA" w:rsidP="002327F4">
      <w:pPr>
        <w:spacing w:after="0"/>
        <w:rPr>
          <w:rFonts w:ascii="Times New Roman" w:hAnsi="Times New Roman" w:cs="Times New Roman"/>
          <w:sz w:val="24"/>
          <w:szCs w:val="24"/>
        </w:rPr>
      </w:pPr>
      <w:r w:rsidRPr="00857742">
        <w:rPr>
          <w:rFonts w:ascii="Times New Roman" w:hAnsi="Times New Roman" w:cs="Times New Roman"/>
          <w:sz w:val="24"/>
          <w:szCs w:val="24"/>
        </w:rPr>
        <w:t>The Intake Form will be provi</w:t>
      </w:r>
      <w:r w:rsidR="007E6B66">
        <w:rPr>
          <w:rFonts w:ascii="Times New Roman" w:hAnsi="Times New Roman" w:cs="Times New Roman"/>
          <w:sz w:val="24"/>
          <w:szCs w:val="24"/>
        </w:rPr>
        <w:t>ded on the Commission’s website.</w:t>
      </w:r>
      <w:r w:rsidRPr="00857742">
        <w:rPr>
          <w:rFonts w:ascii="Times New Roman" w:hAnsi="Times New Roman" w:cs="Times New Roman"/>
          <w:sz w:val="24"/>
          <w:szCs w:val="24"/>
        </w:rPr>
        <w:t xml:space="preserve"> </w:t>
      </w:r>
      <w:r w:rsidR="007E6B66">
        <w:rPr>
          <w:rFonts w:ascii="Times New Roman" w:hAnsi="Times New Roman" w:cs="Times New Roman"/>
          <w:sz w:val="24"/>
          <w:szCs w:val="24"/>
        </w:rPr>
        <w:t xml:space="preserve"> I</w:t>
      </w:r>
      <w:r w:rsidRPr="00857742">
        <w:rPr>
          <w:rFonts w:ascii="Times New Roman" w:hAnsi="Times New Roman" w:cs="Times New Roman"/>
          <w:sz w:val="24"/>
          <w:szCs w:val="24"/>
        </w:rPr>
        <w:t>nterested parties</w:t>
      </w:r>
      <w:r w:rsidR="007E6B66">
        <w:rPr>
          <w:rFonts w:ascii="Times New Roman" w:hAnsi="Times New Roman" w:cs="Times New Roman"/>
          <w:sz w:val="24"/>
          <w:szCs w:val="24"/>
        </w:rPr>
        <w:t>, however,</w:t>
      </w:r>
      <w:r w:rsidRPr="00857742">
        <w:rPr>
          <w:rFonts w:ascii="Times New Roman" w:hAnsi="Times New Roman" w:cs="Times New Roman"/>
          <w:sz w:val="24"/>
          <w:szCs w:val="24"/>
        </w:rPr>
        <w:t xml:space="preserve"> may request that a paper Intake Fo</w:t>
      </w:r>
      <w:r w:rsidR="002E4791">
        <w:rPr>
          <w:rFonts w:ascii="Times New Roman" w:hAnsi="Times New Roman" w:cs="Times New Roman"/>
          <w:sz w:val="24"/>
          <w:szCs w:val="24"/>
        </w:rPr>
        <w:t>rm will</w:t>
      </w:r>
      <w:r w:rsidR="00C97E22" w:rsidRPr="00857742">
        <w:rPr>
          <w:rFonts w:ascii="Times New Roman" w:hAnsi="Times New Roman" w:cs="Times New Roman"/>
          <w:sz w:val="24"/>
          <w:szCs w:val="24"/>
        </w:rPr>
        <w:t xml:space="preserve"> be sent</w:t>
      </w:r>
      <w:r w:rsidR="000D3B27" w:rsidRPr="00857742">
        <w:rPr>
          <w:rFonts w:ascii="Times New Roman" w:hAnsi="Times New Roman" w:cs="Times New Roman"/>
          <w:sz w:val="24"/>
          <w:szCs w:val="24"/>
        </w:rPr>
        <w:t xml:space="preserve"> to them</w:t>
      </w:r>
      <w:r w:rsidRPr="00857742">
        <w:rPr>
          <w:rFonts w:ascii="Times New Roman" w:hAnsi="Times New Roman" w:cs="Times New Roman"/>
          <w:sz w:val="24"/>
          <w:szCs w:val="24"/>
        </w:rPr>
        <w:t xml:space="preserve"> via email, facsimile, or </w:t>
      </w:r>
      <w:r w:rsidR="00701E31" w:rsidRPr="00857742">
        <w:rPr>
          <w:rFonts w:ascii="Times New Roman" w:hAnsi="Times New Roman" w:cs="Times New Roman"/>
          <w:sz w:val="24"/>
          <w:szCs w:val="24"/>
        </w:rPr>
        <w:t>postal</w:t>
      </w:r>
      <w:r w:rsidRPr="00857742">
        <w:rPr>
          <w:rFonts w:ascii="Times New Roman" w:hAnsi="Times New Roman" w:cs="Times New Roman"/>
          <w:sz w:val="24"/>
          <w:szCs w:val="24"/>
        </w:rPr>
        <w:t xml:space="preserve"> mail. The In</w:t>
      </w:r>
      <w:r w:rsidR="00F37311" w:rsidRPr="00857742">
        <w:rPr>
          <w:rFonts w:ascii="Times New Roman" w:hAnsi="Times New Roman" w:cs="Times New Roman"/>
          <w:sz w:val="24"/>
          <w:szCs w:val="24"/>
        </w:rPr>
        <w:t>take Form will prompt requester</w:t>
      </w:r>
      <w:r w:rsidR="007E6B66">
        <w:rPr>
          <w:rFonts w:ascii="Times New Roman" w:hAnsi="Times New Roman" w:cs="Times New Roman"/>
          <w:sz w:val="24"/>
          <w:szCs w:val="24"/>
        </w:rPr>
        <w:t>s for a description of</w:t>
      </w:r>
      <w:r w:rsidRPr="00857742">
        <w:rPr>
          <w:rFonts w:ascii="Times New Roman" w:hAnsi="Times New Roman" w:cs="Times New Roman"/>
          <w:sz w:val="24"/>
          <w:szCs w:val="24"/>
        </w:rPr>
        <w:t xml:space="preserve"> key fac</w:t>
      </w:r>
      <w:r w:rsidR="00C97E22" w:rsidRPr="00857742">
        <w:rPr>
          <w:rFonts w:ascii="Times New Roman" w:hAnsi="Times New Roman" w:cs="Times New Roman"/>
          <w:sz w:val="24"/>
          <w:szCs w:val="24"/>
        </w:rPr>
        <w:t>ts regarding the dispute</w:t>
      </w:r>
      <w:r w:rsidRPr="00857742">
        <w:rPr>
          <w:rFonts w:ascii="Times New Roman" w:hAnsi="Times New Roman" w:cs="Times New Roman"/>
          <w:sz w:val="24"/>
          <w:szCs w:val="24"/>
        </w:rPr>
        <w:t xml:space="preserve">, the desired resolution, the amount in controversy, and party contact information.  Responses to these questions will help </w:t>
      </w:r>
      <w:r w:rsidR="008669E8" w:rsidRPr="00857742">
        <w:rPr>
          <w:rFonts w:ascii="Times New Roman" w:hAnsi="Times New Roman" w:cs="Times New Roman"/>
          <w:sz w:val="24"/>
          <w:szCs w:val="24"/>
        </w:rPr>
        <w:t>CADRS staff understand</w:t>
      </w:r>
      <w:r w:rsidR="00F642E9" w:rsidRPr="00857742">
        <w:rPr>
          <w:rFonts w:ascii="Times New Roman" w:hAnsi="Times New Roman" w:cs="Times New Roman"/>
          <w:sz w:val="24"/>
          <w:szCs w:val="24"/>
        </w:rPr>
        <w:t xml:space="preserve"> the issues and facts in dispute, the requester’s desire</w:t>
      </w:r>
      <w:r w:rsidR="008669E8" w:rsidRPr="00857742">
        <w:rPr>
          <w:rFonts w:ascii="Times New Roman" w:hAnsi="Times New Roman" w:cs="Times New Roman"/>
          <w:sz w:val="24"/>
          <w:szCs w:val="24"/>
        </w:rPr>
        <w:t>d</w:t>
      </w:r>
      <w:r w:rsidR="00F642E9" w:rsidRPr="00857742">
        <w:rPr>
          <w:rFonts w:ascii="Times New Roman" w:hAnsi="Times New Roman" w:cs="Times New Roman"/>
          <w:sz w:val="24"/>
          <w:szCs w:val="24"/>
        </w:rPr>
        <w:t xml:space="preserve"> outcome of the dispute, and the appropriate contact information for the parties to the dispute resolution proceeding.</w:t>
      </w:r>
    </w:p>
    <w:p w:rsidR="00F642E9" w:rsidRPr="00857742" w:rsidRDefault="00F642E9" w:rsidP="002327F4">
      <w:pPr>
        <w:spacing w:after="0"/>
        <w:rPr>
          <w:rFonts w:ascii="Times New Roman" w:hAnsi="Times New Roman" w:cs="Times New Roman"/>
          <w:sz w:val="24"/>
          <w:szCs w:val="24"/>
        </w:rPr>
      </w:pPr>
    </w:p>
    <w:p w:rsidR="002327F4" w:rsidRPr="00857742" w:rsidRDefault="002327F4" w:rsidP="002327F4">
      <w:pPr>
        <w:spacing w:after="0"/>
        <w:rPr>
          <w:rFonts w:ascii="Times New Roman" w:hAnsi="Times New Roman" w:cs="Times New Roman"/>
          <w:sz w:val="24"/>
          <w:szCs w:val="24"/>
        </w:rPr>
      </w:pPr>
      <w:r w:rsidRPr="00857742">
        <w:rPr>
          <w:rFonts w:ascii="Times New Roman" w:hAnsi="Times New Roman" w:cs="Times New Roman"/>
          <w:sz w:val="24"/>
          <w:szCs w:val="24"/>
        </w:rPr>
        <w:t>The data</w:t>
      </w:r>
      <w:r w:rsidR="006821FA" w:rsidRPr="00857742">
        <w:rPr>
          <w:rFonts w:ascii="Times New Roman" w:hAnsi="Times New Roman" w:cs="Times New Roman"/>
          <w:sz w:val="24"/>
          <w:szCs w:val="24"/>
        </w:rPr>
        <w:t xml:space="preserve"> provided by requesters</w:t>
      </w:r>
      <w:r w:rsidRPr="00857742">
        <w:rPr>
          <w:rFonts w:ascii="Times New Roman" w:hAnsi="Times New Roman" w:cs="Times New Roman"/>
          <w:sz w:val="24"/>
          <w:szCs w:val="24"/>
        </w:rPr>
        <w:t xml:space="preserve"> may also be used </w:t>
      </w:r>
      <w:r w:rsidR="00701E31" w:rsidRPr="00857742">
        <w:rPr>
          <w:rFonts w:ascii="Times New Roman" w:hAnsi="Times New Roman" w:cs="Times New Roman"/>
          <w:sz w:val="24"/>
          <w:szCs w:val="24"/>
        </w:rPr>
        <w:t xml:space="preserve">by the Commission </w:t>
      </w:r>
      <w:r w:rsidRPr="00857742">
        <w:rPr>
          <w:rFonts w:ascii="Times New Roman" w:hAnsi="Times New Roman" w:cs="Times New Roman"/>
          <w:sz w:val="24"/>
          <w:szCs w:val="24"/>
        </w:rPr>
        <w:t xml:space="preserve">to identify </w:t>
      </w:r>
      <w:r w:rsidR="00307A45" w:rsidRPr="00857742">
        <w:rPr>
          <w:rFonts w:ascii="Times New Roman" w:hAnsi="Times New Roman" w:cs="Times New Roman"/>
          <w:sz w:val="24"/>
          <w:szCs w:val="24"/>
        </w:rPr>
        <w:t>problematic</w:t>
      </w:r>
      <w:r w:rsidR="00192D61" w:rsidRPr="00857742">
        <w:rPr>
          <w:rFonts w:ascii="Times New Roman" w:hAnsi="Times New Roman" w:cs="Times New Roman"/>
          <w:sz w:val="24"/>
          <w:szCs w:val="24"/>
        </w:rPr>
        <w:t xml:space="preserve"> ocean shipping trends experienced by participants in the international shipping industry for the purpose of recommending general a</w:t>
      </w:r>
      <w:r w:rsidR="00307A45" w:rsidRPr="00857742">
        <w:rPr>
          <w:rFonts w:ascii="Times New Roman" w:hAnsi="Times New Roman" w:cs="Times New Roman"/>
          <w:sz w:val="24"/>
          <w:szCs w:val="24"/>
        </w:rPr>
        <w:t>gency action or for constructing targeted</w:t>
      </w:r>
      <w:r w:rsidR="00192D61" w:rsidRPr="00857742">
        <w:rPr>
          <w:rFonts w:ascii="Times New Roman" w:hAnsi="Times New Roman" w:cs="Times New Roman"/>
          <w:sz w:val="24"/>
          <w:szCs w:val="24"/>
        </w:rPr>
        <w:t xml:space="preserve"> industry outreach and education to prevent and/or address the challenges encountered.</w:t>
      </w:r>
      <w:r w:rsidR="00307A45" w:rsidRPr="00857742">
        <w:rPr>
          <w:rFonts w:ascii="Times New Roman" w:hAnsi="Times New Roman" w:cs="Times New Roman"/>
          <w:sz w:val="24"/>
          <w:szCs w:val="24"/>
        </w:rPr>
        <w:t xml:space="preserve">  Such education and outreach may take the form of consumer alerts, meetings, seminars, presentations, education sessions, webinars, and other communication modes</w:t>
      </w:r>
      <w:r w:rsidR="008669E8" w:rsidRPr="00857742">
        <w:rPr>
          <w:rFonts w:ascii="Times New Roman" w:hAnsi="Times New Roman" w:cs="Times New Roman"/>
          <w:sz w:val="24"/>
          <w:szCs w:val="24"/>
        </w:rPr>
        <w:t>,</w:t>
      </w:r>
      <w:r w:rsidR="00307A45" w:rsidRPr="00857742">
        <w:rPr>
          <w:rFonts w:ascii="Times New Roman" w:hAnsi="Times New Roman" w:cs="Times New Roman"/>
          <w:sz w:val="24"/>
          <w:szCs w:val="24"/>
        </w:rPr>
        <w:t xml:space="preserve"> as appropriate.</w:t>
      </w:r>
      <w:r w:rsidR="007E6B66">
        <w:rPr>
          <w:rFonts w:ascii="Times New Roman" w:hAnsi="Times New Roman" w:cs="Times New Roman"/>
          <w:sz w:val="24"/>
          <w:szCs w:val="24"/>
        </w:rPr>
        <w:t xml:space="preserve">  P</w:t>
      </w:r>
      <w:r w:rsidR="008669E8" w:rsidRPr="00857742">
        <w:rPr>
          <w:rFonts w:ascii="Times New Roman" w:hAnsi="Times New Roman" w:cs="Times New Roman"/>
          <w:sz w:val="24"/>
          <w:szCs w:val="24"/>
        </w:rPr>
        <w:t>articipants’</w:t>
      </w:r>
      <w:r w:rsidR="00F642E9" w:rsidRPr="00857742">
        <w:rPr>
          <w:rFonts w:ascii="Times New Roman" w:hAnsi="Times New Roman" w:cs="Times New Roman"/>
          <w:sz w:val="24"/>
          <w:szCs w:val="24"/>
        </w:rPr>
        <w:t xml:space="preserve"> identities and </w:t>
      </w:r>
      <w:r w:rsidR="00936245" w:rsidRPr="00857742">
        <w:rPr>
          <w:rFonts w:ascii="Times New Roman" w:hAnsi="Times New Roman" w:cs="Times New Roman"/>
          <w:sz w:val="24"/>
          <w:szCs w:val="24"/>
        </w:rPr>
        <w:t xml:space="preserve">other </w:t>
      </w:r>
      <w:r w:rsidR="00F642E9" w:rsidRPr="00857742">
        <w:rPr>
          <w:rFonts w:ascii="Times New Roman" w:hAnsi="Times New Roman" w:cs="Times New Roman"/>
          <w:sz w:val="24"/>
          <w:szCs w:val="24"/>
        </w:rPr>
        <w:t>ident</w:t>
      </w:r>
      <w:r w:rsidR="00936245" w:rsidRPr="00857742">
        <w:rPr>
          <w:rFonts w:ascii="Times New Roman" w:hAnsi="Times New Roman" w:cs="Times New Roman"/>
          <w:sz w:val="24"/>
          <w:szCs w:val="24"/>
        </w:rPr>
        <w:t>ifying information</w:t>
      </w:r>
      <w:r w:rsidR="008669E8" w:rsidRPr="00857742">
        <w:rPr>
          <w:rFonts w:ascii="Times New Roman" w:hAnsi="Times New Roman" w:cs="Times New Roman"/>
          <w:sz w:val="24"/>
          <w:szCs w:val="24"/>
        </w:rPr>
        <w:t xml:space="preserve"> would not be disclosed</w:t>
      </w:r>
      <w:r w:rsidR="00F642E9" w:rsidRPr="00857742">
        <w:rPr>
          <w:rFonts w:ascii="Times New Roman" w:hAnsi="Times New Roman" w:cs="Times New Roman"/>
          <w:sz w:val="24"/>
          <w:szCs w:val="24"/>
        </w:rPr>
        <w:t xml:space="preserve"> in generating </w:t>
      </w:r>
      <w:r w:rsidR="00701E31" w:rsidRPr="00857742">
        <w:rPr>
          <w:rFonts w:ascii="Times New Roman" w:hAnsi="Times New Roman" w:cs="Times New Roman"/>
          <w:sz w:val="24"/>
          <w:szCs w:val="24"/>
        </w:rPr>
        <w:t xml:space="preserve">such </w:t>
      </w:r>
      <w:r w:rsidR="00F642E9" w:rsidRPr="00857742">
        <w:rPr>
          <w:rFonts w:ascii="Times New Roman" w:hAnsi="Times New Roman" w:cs="Times New Roman"/>
          <w:sz w:val="24"/>
          <w:szCs w:val="24"/>
        </w:rPr>
        <w:t>industry trend reports</w:t>
      </w:r>
      <w:r w:rsidR="00701E31" w:rsidRPr="00857742">
        <w:rPr>
          <w:rFonts w:ascii="Times New Roman" w:hAnsi="Times New Roman" w:cs="Times New Roman"/>
          <w:sz w:val="24"/>
          <w:szCs w:val="24"/>
        </w:rPr>
        <w:t xml:space="preserve">, statistical data, </w:t>
      </w:r>
      <w:r w:rsidR="00F642E9" w:rsidRPr="00857742">
        <w:rPr>
          <w:rFonts w:ascii="Times New Roman" w:hAnsi="Times New Roman" w:cs="Times New Roman"/>
          <w:sz w:val="24"/>
          <w:szCs w:val="24"/>
        </w:rPr>
        <w:t>and training materials</w:t>
      </w:r>
      <w:r w:rsidR="00701E31" w:rsidRPr="00857742">
        <w:rPr>
          <w:rFonts w:ascii="Times New Roman" w:hAnsi="Times New Roman" w:cs="Times New Roman"/>
          <w:sz w:val="24"/>
          <w:szCs w:val="24"/>
        </w:rPr>
        <w:t>,</w:t>
      </w:r>
      <w:r w:rsidR="00F642E9" w:rsidRPr="00857742">
        <w:rPr>
          <w:rFonts w:ascii="Times New Roman" w:hAnsi="Times New Roman" w:cs="Times New Roman"/>
          <w:sz w:val="24"/>
          <w:szCs w:val="24"/>
        </w:rPr>
        <w:t xml:space="preserve"> in compliance with ADRA confidentiality requirements.</w:t>
      </w:r>
    </w:p>
    <w:p w:rsidR="00307A45" w:rsidRPr="00857742" w:rsidRDefault="00307A45" w:rsidP="002327F4">
      <w:pPr>
        <w:spacing w:after="0"/>
        <w:rPr>
          <w:rFonts w:ascii="Times New Roman" w:hAnsi="Times New Roman" w:cs="Times New Roman"/>
          <w:sz w:val="24"/>
          <w:szCs w:val="24"/>
        </w:rPr>
      </w:pPr>
    </w:p>
    <w:p w:rsidR="00307A45" w:rsidRPr="00857742" w:rsidRDefault="00F642E9" w:rsidP="002327F4">
      <w:pPr>
        <w:spacing w:after="0"/>
        <w:rPr>
          <w:rFonts w:ascii="Times New Roman" w:hAnsi="Times New Roman" w:cs="Times New Roman"/>
          <w:sz w:val="24"/>
          <w:szCs w:val="24"/>
        </w:rPr>
      </w:pPr>
      <w:r w:rsidRPr="00857742">
        <w:rPr>
          <w:rFonts w:ascii="Times New Roman" w:hAnsi="Times New Roman" w:cs="Times New Roman"/>
          <w:sz w:val="24"/>
          <w:szCs w:val="24"/>
        </w:rPr>
        <w:t>Finally, CADRS</w:t>
      </w:r>
      <w:r w:rsidR="00307A45" w:rsidRPr="00857742">
        <w:rPr>
          <w:rFonts w:ascii="Times New Roman" w:hAnsi="Times New Roman" w:cs="Times New Roman"/>
          <w:sz w:val="24"/>
          <w:szCs w:val="24"/>
        </w:rPr>
        <w:t xml:space="preserve"> staff may u</w:t>
      </w:r>
      <w:r w:rsidR="00701E31" w:rsidRPr="00857742">
        <w:rPr>
          <w:rFonts w:ascii="Times New Roman" w:hAnsi="Times New Roman" w:cs="Times New Roman"/>
          <w:sz w:val="24"/>
          <w:szCs w:val="24"/>
        </w:rPr>
        <w:t>se</w:t>
      </w:r>
      <w:r w:rsidR="008669E8" w:rsidRPr="00857742">
        <w:rPr>
          <w:rFonts w:ascii="Times New Roman" w:hAnsi="Times New Roman" w:cs="Times New Roman"/>
          <w:sz w:val="24"/>
          <w:szCs w:val="24"/>
        </w:rPr>
        <w:t xml:space="preserve"> information from </w:t>
      </w:r>
      <w:r w:rsidR="00701E31" w:rsidRPr="00857742">
        <w:rPr>
          <w:rFonts w:ascii="Times New Roman" w:hAnsi="Times New Roman" w:cs="Times New Roman"/>
          <w:sz w:val="24"/>
          <w:szCs w:val="24"/>
        </w:rPr>
        <w:t>these</w:t>
      </w:r>
      <w:r w:rsidR="000331BE" w:rsidRPr="00857742">
        <w:rPr>
          <w:rFonts w:ascii="Times New Roman" w:hAnsi="Times New Roman" w:cs="Times New Roman"/>
          <w:sz w:val="24"/>
          <w:szCs w:val="24"/>
        </w:rPr>
        <w:t xml:space="preserve"> </w:t>
      </w:r>
      <w:r w:rsidR="008669E8" w:rsidRPr="00857742">
        <w:rPr>
          <w:rFonts w:ascii="Times New Roman" w:hAnsi="Times New Roman" w:cs="Times New Roman"/>
          <w:sz w:val="24"/>
          <w:szCs w:val="24"/>
        </w:rPr>
        <w:t>surveys</w:t>
      </w:r>
      <w:r w:rsidR="00307A45" w:rsidRPr="00857742">
        <w:rPr>
          <w:rFonts w:ascii="Times New Roman" w:hAnsi="Times New Roman" w:cs="Times New Roman"/>
          <w:sz w:val="24"/>
          <w:szCs w:val="24"/>
        </w:rPr>
        <w:t xml:space="preserve"> to </w:t>
      </w:r>
      <w:r w:rsidR="00701E31" w:rsidRPr="00857742">
        <w:rPr>
          <w:rFonts w:ascii="Times New Roman" w:hAnsi="Times New Roman" w:cs="Times New Roman"/>
          <w:sz w:val="24"/>
          <w:szCs w:val="24"/>
        </w:rPr>
        <w:t>improve</w:t>
      </w:r>
      <w:r w:rsidR="00307A45" w:rsidRPr="00857742">
        <w:rPr>
          <w:rFonts w:ascii="Times New Roman" w:hAnsi="Times New Roman" w:cs="Times New Roman"/>
          <w:sz w:val="24"/>
          <w:szCs w:val="24"/>
        </w:rPr>
        <w:t xml:space="preserve"> dispute resolution services, obtain</w:t>
      </w:r>
      <w:r w:rsidRPr="00857742">
        <w:rPr>
          <w:rFonts w:ascii="Times New Roman" w:hAnsi="Times New Roman" w:cs="Times New Roman"/>
          <w:sz w:val="24"/>
          <w:szCs w:val="24"/>
        </w:rPr>
        <w:t xml:space="preserve"> additional information regarding dispute and settlement</w:t>
      </w:r>
      <w:r w:rsidR="000D3B27" w:rsidRPr="00857742">
        <w:rPr>
          <w:rFonts w:ascii="Times New Roman" w:hAnsi="Times New Roman" w:cs="Times New Roman"/>
          <w:sz w:val="24"/>
          <w:szCs w:val="24"/>
        </w:rPr>
        <w:t xml:space="preserve"> trends</w:t>
      </w:r>
      <w:r w:rsidR="008669E8" w:rsidRPr="00857742">
        <w:rPr>
          <w:rFonts w:ascii="Times New Roman" w:hAnsi="Times New Roman" w:cs="Times New Roman"/>
          <w:sz w:val="24"/>
          <w:szCs w:val="24"/>
        </w:rPr>
        <w:t>, and to target and refine</w:t>
      </w:r>
      <w:r w:rsidR="00307A45" w:rsidRPr="00857742">
        <w:rPr>
          <w:rFonts w:ascii="Times New Roman" w:hAnsi="Times New Roman" w:cs="Times New Roman"/>
          <w:sz w:val="24"/>
          <w:szCs w:val="24"/>
        </w:rPr>
        <w:t xml:space="preserve"> additional industry education and outreach efforts.</w:t>
      </w:r>
    </w:p>
    <w:p w:rsidR="002327F4" w:rsidRPr="00857742" w:rsidRDefault="002327F4" w:rsidP="002327F4">
      <w:pPr>
        <w:spacing w:after="0"/>
        <w:rPr>
          <w:rFonts w:ascii="Times New Roman" w:hAnsi="Times New Roman" w:cs="Times New Roman"/>
          <w:sz w:val="24"/>
          <w:szCs w:val="24"/>
        </w:rPr>
      </w:pPr>
    </w:p>
    <w:p w:rsidR="00F02617" w:rsidRPr="00857742" w:rsidRDefault="00F02617" w:rsidP="00F02617">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w:t>
      </w:r>
      <w:r w:rsidR="00A84DD2" w:rsidRPr="00857742">
        <w:rPr>
          <w:rFonts w:ascii="Times New Roman" w:hAnsi="Times New Roman" w:cs="Times New Roman"/>
          <w:b/>
          <w:sz w:val="24"/>
          <w:szCs w:val="24"/>
        </w:rPr>
        <w:t>, g</w:t>
      </w:r>
      <w:r w:rsidRPr="00857742">
        <w:rPr>
          <w:rFonts w:ascii="Times New Roman" w:hAnsi="Times New Roman" w:cs="Times New Roman"/>
          <w:b/>
          <w:sz w:val="24"/>
          <w:szCs w:val="24"/>
        </w:rPr>
        <w:t>., permitting electronic submission of responses, and the basis for the decision for adopting this means of collection.  Also, describe any consideration of using information technology to reduce burden.</w:t>
      </w:r>
    </w:p>
    <w:p w:rsidR="00307A45" w:rsidRPr="00857742" w:rsidRDefault="00307A45" w:rsidP="00307A45">
      <w:pPr>
        <w:spacing w:after="0"/>
        <w:rPr>
          <w:rFonts w:ascii="Times New Roman" w:hAnsi="Times New Roman" w:cs="Times New Roman"/>
          <w:b/>
          <w:sz w:val="24"/>
          <w:szCs w:val="24"/>
        </w:rPr>
      </w:pPr>
    </w:p>
    <w:p w:rsidR="00307A45" w:rsidRPr="00857742" w:rsidRDefault="00620E76" w:rsidP="00307A45">
      <w:pPr>
        <w:spacing w:after="0"/>
        <w:rPr>
          <w:rFonts w:ascii="Times New Roman" w:hAnsi="Times New Roman" w:cs="Times New Roman"/>
          <w:sz w:val="24"/>
          <w:szCs w:val="24"/>
        </w:rPr>
      </w:pPr>
      <w:r w:rsidRPr="00857742">
        <w:rPr>
          <w:rFonts w:ascii="Times New Roman" w:hAnsi="Times New Roman" w:cs="Times New Roman"/>
          <w:sz w:val="24"/>
          <w:szCs w:val="24"/>
        </w:rPr>
        <w:t>The Commission</w:t>
      </w:r>
      <w:r w:rsidR="005C316A" w:rsidRPr="00857742">
        <w:rPr>
          <w:rFonts w:ascii="Times New Roman" w:hAnsi="Times New Roman" w:cs="Times New Roman"/>
          <w:sz w:val="24"/>
          <w:szCs w:val="24"/>
        </w:rPr>
        <w:t xml:space="preserve"> </w:t>
      </w:r>
      <w:r w:rsidR="00701E31" w:rsidRPr="00857742">
        <w:rPr>
          <w:rFonts w:ascii="Times New Roman" w:hAnsi="Times New Roman" w:cs="Times New Roman"/>
          <w:sz w:val="24"/>
          <w:szCs w:val="24"/>
        </w:rPr>
        <w:t xml:space="preserve">hopes to </w:t>
      </w:r>
      <w:r w:rsidR="005C316A" w:rsidRPr="00857742">
        <w:rPr>
          <w:rFonts w:ascii="Times New Roman" w:hAnsi="Times New Roman" w:cs="Times New Roman"/>
          <w:sz w:val="24"/>
          <w:szCs w:val="24"/>
        </w:rPr>
        <w:t>use the agency’s website</w:t>
      </w:r>
      <w:r w:rsidRPr="00857742">
        <w:rPr>
          <w:rFonts w:ascii="Times New Roman" w:hAnsi="Times New Roman" w:cs="Times New Roman"/>
          <w:sz w:val="24"/>
          <w:szCs w:val="24"/>
        </w:rPr>
        <w:t xml:space="preserve"> for this data collection in an effort to minimize t</w:t>
      </w:r>
      <w:r w:rsidR="00F37311" w:rsidRPr="00857742">
        <w:rPr>
          <w:rFonts w:ascii="Times New Roman" w:hAnsi="Times New Roman" w:cs="Times New Roman"/>
          <w:sz w:val="24"/>
          <w:szCs w:val="24"/>
        </w:rPr>
        <w:t>he cost burden to requesters</w:t>
      </w:r>
      <w:r w:rsidR="004621F5" w:rsidRPr="00857742">
        <w:rPr>
          <w:rFonts w:ascii="Times New Roman" w:hAnsi="Times New Roman" w:cs="Times New Roman"/>
          <w:sz w:val="24"/>
          <w:szCs w:val="24"/>
        </w:rPr>
        <w:t>.  The agency will</w:t>
      </w:r>
      <w:r w:rsidR="00307A45" w:rsidRPr="00857742">
        <w:rPr>
          <w:rFonts w:ascii="Times New Roman" w:hAnsi="Times New Roman" w:cs="Times New Roman"/>
          <w:sz w:val="24"/>
          <w:szCs w:val="24"/>
        </w:rPr>
        <w:t xml:space="preserve"> explore </w:t>
      </w:r>
      <w:r w:rsidR="00712783" w:rsidRPr="00857742">
        <w:rPr>
          <w:rFonts w:ascii="Times New Roman" w:hAnsi="Times New Roman" w:cs="Times New Roman"/>
          <w:sz w:val="24"/>
          <w:szCs w:val="24"/>
        </w:rPr>
        <w:t>whether automated applications and/or surveys may be incorporated to streamline the process for requesting</w:t>
      </w:r>
      <w:r w:rsidR="00D1722B" w:rsidRPr="00857742">
        <w:rPr>
          <w:rFonts w:ascii="Times New Roman" w:hAnsi="Times New Roman" w:cs="Times New Roman"/>
          <w:sz w:val="24"/>
          <w:szCs w:val="24"/>
        </w:rPr>
        <w:t xml:space="preserve"> assistance.  In addition, requesters</w:t>
      </w:r>
      <w:r w:rsidR="00712783" w:rsidRPr="00857742">
        <w:rPr>
          <w:rFonts w:ascii="Times New Roman" w:hAnsi="Times New Roman" w:cs="Times New Roman"/>
          <w:sz w:val="24"/>
          <w:szCs w:val="24"/>
        </w:rPr>
        <w:t xml:space="preserve"> </w:t>
      </w:r>
      <w:r w:rsidR="00F642E9" w:rsidRPr="00857742">
        <w:rPr>
          <w:rFonts w:ascii="Times New Roman" w:hAnsi="Times New Roman" w:cs="Times New Roman"/>
          <w:sz w:val="24"/>
          <w:szCs w:val="24"/>
        </w:rPr>
        <w:t>will</w:t>
      </w:r>
      <w:r w:rsidRPr="00857742">
        <w:rPr>
          <w:rFonts w:ascii="Times New Roman" w:hAnsi="Times New Roman" w:cs="Times New Roman"/>
          <w:sz w:val="24"/>
          <w:szCs w:val="24"/>
        </w:rPr>
        <w:t xml:space="preserve"> have the opt</w:t>
      </w:r>
      <w:r w:rsidR="007E6B66">
        <w:rPr>
          <w:rFonts w:ascii="Times New Roman" w:hAnsi="Times New Roman" w:cs="Times New Roman"/>
          <w:sz w:val="24"/>
          <w:szCs w:val="24"/>
        </w:rPr>
        <w:t>ion of requesting a fillable PDF</w:t>
      </w:r>
      <w:r w:rsidRPr="00857742">
        <w:rPr>
          <w:rFonts w:ascii="Times New Roman" w:hAnsi="Times New Roman" w:cs="Times New Roman"/>
          <w:sz w:val="24"/>
          <w:szCs w:val="24"/>
        </w:rPr>
        <w:t xml:space="preserve"> version of the Intake Form</w:t>
      </w:r>
      <w:r w:rsidR="00D1722B" w:rsidRPr="00857742">
        <w:rPr>
          <w:rFonts w:ascii="Times New Roman" w:hAnsi="Times New Roman" w:cs="Times New Roman"/>
          <w:sz w:val="24"/>
          <w:szCs w:val="24"/>
        </w:rPr>
        <w:t>,</w:t>
      </w:r>
      <w:r w:rsidRPr="00857742">
        <w:rPr>
          <w:rFonts w:ascii="Times New Roman" w:hAnsi="Times New Roman" w:cs="Times New Roman"/>
          <w:sz w:val="24"/>
          <w:szCs w:val="24"/>
        </w:rPr>
        <w:t xml:space="preserve"> or may request a</w:t>
      </w:r>
      <w:r w:rsidR="00701E31" w:rsidRPr="00857742">
        <w:rPr>
          <w:rFonts w:ascii="Times New Roman" w:hAnsi="Times New Roman" w:cs="Times New Roman"/>
          <w:sz w:val="24"/>
          <w:szCs w:val="24"/>
        </w:rPr>
        <w:t xml:space="preserve"> non-fillable</w:t>
      </w:r>
      <w:r w:rsidR="000331BE" w:rsidRPr="00857742">
        <w:rPr>
          <w:rFonts w:ascii="Times New Roman" w:hAnsi="Times New Roman" w:cs="Times New Roman"/>
          <w:sz w:val="24"/>
          <w:szCs w:val="24"/>
        </w:rPr>
        <w:t xml:space="preserve"> </w:t>
      </w:r>
      <w:r w:rsidR="007E6B66">
        <w:rPr>
          <w:rFonts w:ascii="Times New Roman" w:hAnsi="Times New Roman" w:cs="Times New Roman"/>
          <w:sz w:val="24"/>
          <w:szCs w:val="24"/>
        </w:rPr>
        <w:t>PDF</w:t>
      </w:r>
      <w:r w:rsidRPr="00857742">
        <w:rPr>
          <w:rFonts w:ascii="Times New Roman" w:hAnsi="Times New Roman" w:cs="Times New Roman"/>
          <w:sz w:val="24"/>
          <w:szCs w:val="24"/>
        </w:rPr>
        <w:t xml:space="preserve"> copy of the form for emailing, mailing, texting, or faxing to the Commission.  </w:t>
      </w:r>
    </w:p>
    <w:p w:rsidR="00307A45" w:rsidRPr="00857742" w:rsidRDefault="00307A45" w:rsidP="00307A45">
      <w:pPr>
        <w:spacing w:after="0"/>
        <w:rPr>
          <w:rFonts w:ascii="Times New Roman" w:hAnsi="Times New Roman" w:cs="Times New Roman"/>
          <w:b/>
          <w:sz w:val="24"/>
          <w:szCs w:val="24"/>
        </w:rPr>
      </w:pPr>
    </w:p>
    <w:p w:rsidR="00F02617" w:rsidRPr="00857742" w:rsidRDefault="00F02617" w:rsidP="00F02617">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lastRenderedPageBreak/>
        <w:t>Describe ef</w:t>
      </w:r>
      <w:r w:rsidR="002327F4" w:rsidRPr="00857742">
        <w:rPr>
          <w:rFonts w:ascii="Times New Roman" w:hAnsi="Times New Roman" w:cs="Times New Roman"/>
          <w:b/>
          <w:sz w:val="24"/>
          <w:szCs w:val="24"/>
        </w:rPr>
        <w:t xml:space="preserve">forts to identify duplication, </w:t>
      </w:r>
      <w:r w:rsidRPr="00857742">
        <w:rPr>
          <w:rFonts w:ascii="Times New Roman" w:hAnsi="Times New Roman" w:cs="Times New Roman"/>
          <w:b/>
          <w:sz w:val="24"/>
          <w:szCs w:val="24"/>
        </w:rPr>
        <w:t>Show specifically why any similar information already available cannot be used or modified for use for the purposes described in Question 2.</w:t>
      </w:r>
    </w:p>
    <w:p w:rsidR="00712783" w:rsidRPr="00857742" w:rsidRDefault="00712783" w:rsidP="00712783">
      <w:pPr>
        <w:spacing w:after="0"/>
        <w:rPr>
          <w:rFonts w:ascii="Times New Roman" w:hAnsi="Times New Roman" w:cs="Times New Roman"/>
          <w:b/>
          <w:sz w:val="24"/>
          <w:szCs w:val="24"/>
        </w:rPr>
      </w:pPr>
    </w:p>
    <w:p w:rsidR="00712783" w:rsidRPr="00857742" w:rsidRDefault="00620E76" w:rsidP="00712783">
      <w:pPr>
        <w:spacing w:after="0"/>
        <w:rPr>
          <w:rFonts w:ascii="Times New Roman" w:hAnsi="Times New Roman" w:cs="Times New Roman"/>
          <w:sz w:val="24"/>
          <w:szCs w:val="24"/>
        </w:rPr>
      </w:pPr>
      <w:r w:rsidRPr="00857742">
        <w:rPr>
          <w:rFonts w:ascii="Times New Roman" w:hAnsi="Times New Roman" w:cs="Times New Roman"/>
          <w:sz w:val="24"/>
          <w:szCs w:val="24"/>
        </w:rPr>
        <w:t xml:space="preserve">No duplication of effort is involved because similar information is not available from outside sources </w:t>
      </w:r>
      <w:r w:rsidR="00701E31" w:rsidRPr="00857742">
        <w:rPr>
          <w:rFonts w:ascii="Times New Roman" w:hAnsi="Times New Roman" w:cs="Times New Roman"/>
          <w:sz w:val="24"/>
          <w:szCs w:val="24"/>
        </w:rPr>
        <w:t>n</w:t>
      </w:r>
      <w:r w:rsidRPr="00857742">
        <w:rPr>
          <w:rFonts w:ascii="Times New Roman" w:hAnsi="Times New Roman" w:cs="Times New Roman"/>
          <w:sz w:val="24"/>
          <w:szCs w:val="24"/>
        </w:rPr>
        <w:t>or elsewhere in the Commission.</w:t>
      </w:r>
    </w:p>
    <w:p w:rsidR="00712783" w:rsidRPr="00857742" w:rsidRDefault="00712783" w:rsidP="00712783">
      <w:pPr>
        <w:spacing w:after="0"/>
        <w:rPr>
          <w:rFonts w:ascii="Times New Roman" w:hAnsi="Times New Roman" w:cs="Times New Roman"/>
          <w:b/>
          <w:sz w:val="24"/>
          <w:szCs w:val="24"/>
        </w:rPr>
      </w:pPr>
    </w:p>
    <w:p w:rsidR="00F02617" w:rsidRPr="00857742" w:rsidRDefault="00F02617" w:rsidP="00F02617">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If the collection of information impacts small businesses or other small entities describe any methods used to minimize burden.</w:t>
      </w:r>
    </w:p>
    <w:p w:rsidR="00B41487" w:rsidRPr="00857742" w:rsidRDefault="00B41487" w:rsidP="00B41487">
      <w:pPr>
        <w:spacing w:after="0"/>
        <w:rPr>
          <w:rFonts w:ascii="Times New Roman" w:hAnsi="Times New Roman" w:cs="Times New Roman"/>
          <w:b/>
          <w:sz w:val="24"/>
          <w:szCs w:val="24"/>
        </w:rPr>
      </w:pPr>
    </w:p>
    <w:p w:rsidR="00B41487" w:rsidRPr="00857742" w:rsidRDefault="00620E76" w:rsidP="00B41487">
      <w:pPr>
        <w:spacing w:after="0"/>
        <w:rPr>
          <w:rFonts w:ascii="Times New Roman" w:hAnsi="Times New Roman" w:cs="Times New Roman"/>
          <w:sz w:val="24"/>
          <w:szCs w:val="24"/>
        </w:rPr>
      </w:pPr>
      <w:r w:rsidRPr="00857742">
        <w:rPr>
          <w:rFonts w:ascii="Times New Roman" w:hAnsi="Times New Roman" w:cs="Times New Roman"/>
          <w:sz w:val="24"/>
          <w:szCs w:val="24"/>
        </w:rPr>
        <w:t>The data collection is not anticipated to burden small entities significantly.  Small entities may wish to request alternative dispute resolution services or may otherwise be a party to an alternative dispute resolution proceeding.  I</w:t>
      </w:r>
      <w:r w:rsidR="00701E31" w:rsidRPr="00857742">
        <w:rPr>
          <w:rFonts w:ascii="Times New Roman" w:hAnsi="Times New Roman" w:cs="Times New Roman"/>
          <w:sz w:val="24"/>
          <w:szCs w:val="24"/>
        </w:rPr>
        <w:t xml:space="preserve">t is anticipated that </w:t>
      </w:r>
      <w:r w:rsidRPr="00857742">
        <w:rPr>
          <w:rFonts w:ascii="Times New Roman" w:hAnsi="Times New Roman" w:cs="Times New Roman"/>
          <w:sz w:val="24"/>
          <w:szCs w:val="24"/>
        </w:rPr>
        <w:t>the use of information for the purpose of providing alternative dispute resolution services may create cost savings for parties by avoiding costly administrative or court</w:t>
      </w:r>
      <w:r w:rsidR="00D1722B" w:rsidRPr="00857742">
        <w:rPr>
          <w:rFonts w:ascii="Times New Roman" w:hAnsi="Times New Roman" w:cs="Times New Roman"/>
          <w:sz w:val="24"/>
          <w:szCs w:val="24"/>
        </w:rPr>
        <w:t>-</w:t>
      </w:r>
      <w:r w:rsidRPr="00857742">
        <w:rPr>
          <w:rFonts w:ascii="Times New Roman" w:hAnsi="Times New Roman" w:cs="Times New Roman"/>
          <w:sz w:val="24"/>
          <w:szCs w:val="24"/>
        </w:rPr>
        <w:t xml:space="preserve">based litigation.  </w:t>
      </w:r>
    </w:p>
    <w:p w:rsidR="00620E76" w:rsidRPr="00857742" w:rsidRDefault="00620E76" w:rsidP="00B41487">
      <w:pPr>
        <w:spacing w:after="0"/>
        <w:rPr>
          <w:rFonts w:ascii="Times New Roman" w:hAnsi="Times New Roman" w:cs="Times New Roman"/>
          <w:sz w:val="24"/>
          <w:szCs w:val="24"/>
        </w:rPr>
      </w:pPr>
    </w:p>
    <w:p w:rsidR="00F02617" w:rsidRPr="00857742" w:rsidRDefault="00F02617" w:rsidP="00F02617">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Describe the consequence to Federal program or policy activities if the collection is not conducted, or is conducted less frequently, as was as any technical or legal obstacles to reducing burden.</w:t>
      </w:r>
    </w:p>
    <w:p w:rsidR="00AD5A1C" w:rsidRPr="00857742" w:rsidRDefault="00AD5A1C" w:rsidP="00AD5A1C">
      <w:pPr>
        <w:spacing w:after="0"/>
        <w:rPr>
          <w:rFonts w:ascii="Times New Roman" w:hAnsi="Times New Roman" w:cs="Times New Roman"/>
          <w:b/>
          <w:sz w:val="24"/>
          <w:szCs w:val="24"/>
        </w:rPr>
      </w:pPr>
    </w:p>
    <w:p w:rsidR="00A404D5" w:rsidRPr="00857742" w:rsidRDefault="00936245" w:rsidP="00AD5A1C">
      <w:pPr>
        <w:spacing w:after="0"/>
        <w:rPr>
          <w:rFonts w:ascii="Times New Roman" w:hAnsi="Times New Roman" w:cs="Times New Roman"/>
          <w:sz w:val="24"/>
          <w:szCs w:val="24"/>
        </w:rPr>
      </w:pPr>
      <w:r w:rsidRPr="00857742">
        <w:rPr>
          <w:rFonts w:ascii="Times New Roman" w:hAnsi="Times New Roman" w:cs="Times New Roman"/>
          <w:sz w:val="24"/>
          <w:szCs w:val="24"/>
        </w:rPr>
        <w:t>The Shipping Act</w:t>
      </w:r>
      <w:r w:rsidR="005C316A" w:rsidRPr="00857742">
        <w:rPr>
          <w:rFonts w:ascii="Times New Roman" w:hAnsi="Times New Roman" w:cs="Times New Roman"/>
          <w:sz w:val="24"/>
          <w:szCs w:val="24"/>
        </w:rPr>
        <w:t xml:space="preserve"> </w:t>
      </w:r>
      <w:r w:rsidR="00A404D5" w:rsidRPr="00857742">
        <w:rPr>
          <w:rFonts w:ascii="Times New Roman" w:hAnsi="Times New Roman" w:cs="Times New Roman"/>
          <w:sz w:val="24"/>
          <w:szCs w:val="24"/>
        </w:rPr>
        <w:t>charges the Commission with adjudicating oce</w:t>
      </w:r>
      <w:r w:rsidR="005C316A" w:rsidRPr="00857742">
        <w:rPr>
          <w:rFonts w:ascii="Times New Roman" w:hAnsi="Times New Roman" w:cs="Times New Roman"/>
          <w:sz w:val="24"/>
          <w:szCs w:val="24"/>
        </w:rPr>
        <w:t>an shipping disputes.  ADRA</w:t>
      </w:r>
      <w:r w:rsidR="00A404D5" w:rsidRPr="00857742">
        <w:rPr>
          <w:rFonts w:ascii="Times New Roman" w:hAnsi="Times New Roman" w:cs="Times New Roman"/>
          <w:sz w:val="24"/>
          <w:szCs w:val="24"/>
        </w:rPr>
        <w:t xml:space="preserve"> requires agencies to explore means of resolving disputes related to agency programs through the use of alternative dispute resolution to avoid or mitigate the costs of administrative or court </w:t>
      </w:r>
      <w:r w:rsidR="007E6B66">
        <w:rPr>
          <w:rFonts w:ascii="Times New Roman" w:hAnsi="Times New Roman" w:cs="Times New Roman"/>
          <w:sz w:val="24"/>
          <w:szCs w:val="24"/>
        </w:rPr>
        <w:t>-</w:t>
      </w:r>
      <w:r w:rsidR="00A404D5" w:rsidRPr="00857742">
        <w:rPr>
          <w:rFonts w:ascii="Times New Roman" w:hAnsi="Times New Roman" w:cs="Times New Roman"/>
          <w:sz w:val="24"/>
          <w:szCs w:val="24"/>
        </w:rPr>
        <w:t>based litigation.</w:t>
      </w:r>
    </w:p>
    <w:p w:rsidR="00A404D5" w:rsidRPr="00857742" w:rsidRDefault="00A404D5" w:rsidP="00AD5A1C">
      <w:pPr>
        <w:spacing w:after="0"/>
        <w:rPr>
          <w:rFonts w:ascii="Times New Roman" w:hAnsi="Times New Roman" w:cs="Times New Roman"/>
          <w:sz w:val="24"/>
          <w:szCs w:val="24"/>
        </w:rPr>
      </w:pPr>
    </w:p>
    <w:p w:rsidR="00A404D5" w:rsidRPr="00857742" w:rsidRDefault="00A404D5" w:rsidP="00AD5A1C">
      <w:pPr>
        <w:spacing w:after="0"/>
        <w:rPr>
          <w:rFonts w:ascii="Times New Roman" w:hAnsi="Times New Roman" w:cs="Times New Roman"/>
          <w:sz w:val="24"/>
          <w:szCs w:val="24"/>
        </w:rPr>
      </w:pPr>
      <w:r w:rsidRPr="00857742">
        <w:rPr>
          <w:rFonts w:ascii="Times New Roman" w:hAnsi="Times New Roman" w:cs="Times New Roman"/>
          <w:sz w:val="24"/>
          <w:szCs w:val="24"/>
        </w:rPr>
        <w:t>The proposed co</w:t>
      </w:r>
      <w:r w:rsidR="00D1722B" w:rsidRPr="00857742">
        <w:rPr>
          <w:rFonts w:ascii="Times New Roman" w:hAnsi="Times New Roman" w:cs="Times New Roman"/>
          <w:sz w:val="24"/>
          <w:szCs w:val="24"/>
        </w:rPr>
        <w:t>llection is voluntary</w:t>
      </w:r>
      <w:r w:rsidRPr="00857742">
        <w:rPr>
          <w:rFonts w:ascii="Times New Roman" w:hAnsi="Times New Roman" w:cs="Times New Roman"/>
          <w:sz w:val="24"/>
          <w:szCs w:val="24"/>
        </w:rPr>
        <w:t>.  Without the proposed data collection</w:t>
      </w:r>
      <w:r w:rsidR="00D1722B" w:rsidRPr="00857742">
        <w:rPr>
          <w:rFonts w:ascii="Times New Roman" w:hAnsi="Times New Roman" w:cs="Times New Roman"/>
          <w:sz w:val="24"/>
          <w:szCs w:val="24"/>
        </w:rPr>
        <w:t>,</w:t>
      </w:r>
      <w:r w:rsidRPr="00857742">
        <w:rPr>
          <w:rFonts w:ascii="Times New Roman" w:hAnsi="Times New Roman" w:cs="Times New Roman"/>
          <w:sz w:val="24"/>
          <w:szCs w:val="24"/>
        </w:rPr>
        <w:t xml:space="preserve"> th</w:t>
      </w:r>
      <w:r w:rsidR="007E6B66">
        <w:rPr>
          <w:rFonts w:ascii="Times New Roman" w:hAnsi="Times New Roman" w:cs="Times New Roman"/>
          <w:sz w:val="24"/>
          <w:szCs w:val="24"/>
        </w:rPr>
        <w:t>e Commission would be unable to</w:t>
      </w:r>
      <w:r w:rsidR="009E0739" w:rsidRPr="00857742">
        <w:rPr>
          <w:rFonts w:ascii="Times New Roman" w:hAnsi="Times New Roman" w:cs="Times New Roman"/>
          <w:sz w:val="24"/>
          <w:szCs w:val="24"/>
        </w:rPr>
        <w:t xml:space="preserve"> </w:t>
      </w:r>
      <w:r w:rsidR="000D3B27" w:rsidRPr="00857742">
        <w:rPr>
          <w:rFonts w:ascii="Times New Roman" w:hAnsi="Times New Roman" w:cs="Times New Roman"/>
          <w:sz w:val="24"/>
          <w:szCs w:val="24"/>
        </w:rPr>
        <w:t>provide</w:t>
      </w:r>
      <w:r w:rsidR="007E6B66">
        <w:rPr>
          <w:rFonts w:ascii="Times New Roman" w:hAnsi="Times New Roman" w:cs="Times New Roman"/>
          <w:sz w:val="24"/>
          <w:szCs w:val="24"/>
        </w:rPr>
        <w:t xml:space="preserve"> efficient</w:t>
      </w:r>
      <w:r w:rsidR="000D3B27" w:rsidRPr="00857742">
        <w:rPr>
          <w:rFonts w:ascii="Times New Roman" w:hAnsi="Times New Roman" w:cs="Times New Roman"/>
          <w:sz w:val="24"/>
          <w:szCs w:val="24"/>
        </w:rPr>
        <w:t xml:space="preserve"> alternative dispute resolution services.  Further, the agency would lack the means to obtain </w:t>
      </w:r>
      <w:r w:rsidR="009E0739" w:rsidRPr="00857742">
        <w:rPr>
          <w:rFonts w:ascii="Times New Roman" w:hAnsi="Times New Roman" w:cs="Times New Roman"/>
          <w:sz w:val="24"/>
          <w:szCs w:val="24"/>
        </w:rPr>
        <w:t>timely</w:t>
      </w:r>
      <w:r w:rsidR="000D3B27" w:rsidRPr="00857742">
        <w:rPr>
          <w:rFonts w:ascii="Times New Roman" w:hAnsi="Times New Roman" w:cs="Times New Roman"/>
          <w:sz w:val="24"/>
          <w:szCs w:val="24"/>
        </w:rPr>
        <w:t xml:space="preserve"> data and feedback regarding emergent industry trends and challenges.  </w:t>
      </w:r>
      <w:r w:rsidR="00F642E9" w:rsidRPr="00857742">
        <w:rPr>
          <w:rFonts w:ascii="Times New Roman" w:hAnsi="Times New Roman" w:cs="Times New Roman"/>
          <w:sz w:val="24"/>
          <w:szCs w:val="24"/>
        </w:rPr>
        <w:t xml:space="preserve">Finally, without </w:t>
      </w:r>
      <w:r w:rsidR="009E0739" w:rsidRPr="00857742">
        <w:rPr>
          <w:rFonts w:ascii="Times New Roman" w:hAnsi="Times New Roman" w:cs="Times New Roman"/>
          <w:sz w:val="24"/>
          <w:szCs w:val="24"/>
        </w:rPr>
        <w:t xml:space="preserve">the </w:t>
      </w:r>
      <w:r w:rsidR="00F642E9" w:rsidRPr="00857742">
        <w:rPr>
          <w:rFonts w:ascii="Times New Roman" w:hAnsi="Times New Roman" w:cs="Times New Roman"/>
          <w:sz w:val="24"/>
          <w:szCs w:val="24"/>
        </w:rPr>
        <w:t>informatio</w:t>
      </w:r>
      <w:r w:rsidR="00D1722B" w:rsidRPr="00857742">
        <w:rPr>
          <w:rFonts w:ascii="Times New Roman" w:hAnsi="Times New Roman" w:cs="Times New Roman"/>
          <w:sz w:val="24"/>
          <w:szCs w:val="24"/>
        </w:rPr>
        <w:t>n obtained in the</w:t>
      </w:r>
      <w:r w:rsidR="00F642E9" w:rsidRPr="00857742">
        <w:rPr>
          <w:rFonts w:ascii="Times New Roman" w:hAnsi="Times New Roman" w:cs="Times New Roman"/>
          <w:sz w:val="24"/>
          <w:szCs w:val="24"/>
        </w:rPr>
        <w:t xml:space="preserve"> survey, CADRS staff would not have a sufficient mechanism for obtaining stakeholder feedback regarding the quality and efficacy of the services provided.</w:t>
      </w:r>
    </w:p>
    <w:p w:rsidR="000D3B27" w:rsidRPr="00857742" w:rsidRDefault="000D3B27" w:rsidP="00AD5A1C">
      <w:pPr>
        <w:spacing w:after="0"/>
        <w:rPr>
          <w:rFonts w:ascii="Times New Roman" w:hAnsi="Times New Roman" w:cs="Times New Roman"/>
          <w:b/>
          <w:sz w:val="24"/>
          <w:szCs w:val="24"/>
        </w:rPr>
      </w:pPr>
    </w:p>
    <w:p w:rsidR="00F02617" w:rsidRPr="00857742" w:rsidRDefault="00F02617" w:rsidP="00F02617">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Explain any specific circumstances that would cause information collection to be conducted in a manner:</w:t>
      </w:r>
    </w:p>
    <w:p w:rsidR="00F02617" w:rsidRPr="00857742" w:rsidRDefault="00F37311" w:rsidP="00F02617">
      <w:pPr>
        <w:pStyle w:val="ListParagraph"/>
        <w:numPr>
          <w:ilvl w:val="0"/>
          <w:numId w:val="2"/>
        </w:numPr>
        <w:spacing w:after="0"/>
        <w:rPr>
          <w:rFonts w:ascii="Times New Roman" w:hAnsi="Times New Roman" w:cs="Times New Roman"/>
          <w:b/>
          <w:sz w:val="24"/>
          <w:szCs w:val="24"/>
        </w:rPr>
      </w:pPr>
      <w:r w:rsidRPr="00857742">
        <w:rPr>
          <w:rFonts w:ascii="Times New Roman" w:hAnsi="Times New Roman" w:cs="Times New Roman"/>
          <w:b/>
          <w:sz w:val="24"/>
          <w:szCs w:val="24"/>
        </w:rPr>
        <w:t>Requiring requesters</w:t>
      </w:r>
      <w:r w:rsidR="00F02617" w:rsidRPr="00857742">
        <w:rPr>
          <w:rFonts w:ascii="Times New Roman" w:hAnsi="Times New Roman" w:cs="Times New Roman"/>
          <w:b/>
          <w:sz w:val="24"/>
          <w:szCs w:val="24"/>
        </w:rPr>
        <w:t xml:space="preserve"> to report information to the agency more than quarterly;</w:t>
      </w:r>
    </w:p>
    <w:p w:rsidR="003537FE" w:rsidRPr="00857742" w:rsidRDefault="003537FE" w:rsidP="003537FE">
      <w:pPr>
        <w:spacing w:after="0"/>
        <w:rPr>
          <w:rFonts w:ascii="Times New Roman" w:hAnsi="Times New Roman" w:cs="Times New Roman"/>
          <w:sz w:val="24"/>
          <w:szCs w:val="24"/>
        </w:rPr>
      </w:pPr>
      <w:r w:rsidRPr="00857742">
        <w:rPr>
          <w:rFonts w:ascii="Times New Roman" w:hAnsi="Times New Roman" w:cs="Times New Roman"/>
          <w:b/>
          <w:sz w:val="24"/>
          <w:szCs w:val="24"/>
        </w:rPr>
        <w:tab/>
      </w:r>
    </w:p>
    <w:p w:rsidR="00F02617" w:rsidRPr="00857742" w:rsidRDefault="00F02617" w:rsidP="00F02617">
      <w:pPr>
        <w:pStyle w:val="ListParagraph"/>
        <w:numPr>
          <w:ilvl w:val="0"/>
          <w:numId w:val="2"/>
        </w:numPr>
        <w:spacing w:after="0"/>
        <w:rPr>
          <w:rFonts w:ascii="Times New Roman" w:hAnsi="Times New Roman" w:cs="Times New Roman"/>
          <w:b/>
          <w:sz w:val="24"/>
          <w:szCs w:val="24"/>
        </w:rPr>
      </w:pPr>
      <w:r w:rsidRPr="00857742">
        <w:rPr>
          <w:rFonts w:ascii="Times New Roman" w:hAnsi="Times New Roman" w:cs="Times New Roman"/>
          <w:b/>
          <w:sz w:val="24"/>
          <w:szCs w:val="24"/>
        </w:rPr>
        <w:t>R</w:t>
      </w:r>
      <w:r w:rsidR="00F37311" w:rsidRPr="00857742">
        <w:rPr>
          <w:rFonts w:ascii="Times New Roman" w:hAnsi="Times New Roman" w:cs="Times New Roman"/>
          <w:b/>
          <w:sz w:val="24"/>
          <w:szCs w:val="24"/>
        </w:rPr>
        <w:t>equiring requesters</w:t>
      </w:r>
      <w:r w:rsidRPr="00857742">
        <w:rPr>
          <w:rFonts w:ascii="Times New Roman" w:hAnsi="Times New Roman" w:cs="Times New Roman"/>
          <w:b/>
          <w:sz w:val="24"/>
          <w:szCs w:val="24"/>
        </w:rPr>
        <w:t xml:space="preserve"> to prepare a written respon</w:t>
      </w:r>
      <w:r w:rsidR="003537FE" w:rsidRPr="00857742">
        <w:rPr>
          <w:rFonts w:ascii="Times New Roman" w:hAnsi="Times New Roman" w:cs="Times New Roman"/>
          <w:b/>
          <w:sz w:val="24"/>
          <w:szCs w:val="24"/>
        </w:rPr>
        <w:t>se</w:t>
      </w:r>
      <w:r w:rsidRPr="00857742">
        <w:rPr>
          <w:rFonts w:ascii="Times New Roman" w:hAnsi="Times New Roman" w:cs="Times New Roman"/>
          <w:b/>
          <w:sz w:val="24"/>
          <w:szCs w:val="24"/>
        </w:rPr>
        <w:t xml:space="preserve"> to a collection of information in fewer than 30 days after receipt of it;</w:t>
      </w:r>
    </w:p>
    <w:p w:rsidR="003537FE" w:rsidRPr="00857742" w:rsidRDefault="003537FE" w:rsidP="003537FE">
      <w:pPr>
        <w:spacing w:after="0"/>
        <w:rPr>
          <w:rFonts w:ascii="Times New Roman" w:hAnsi="Times New Roman" w:cs="Times New Roman"/>
          <w:b/>
          <w:sz w:val="24"/>
          <w:szCs w:val="24"/>
        </w:rPr>
      </w:pPr>
    </w:p>
    <w:p w:rsidR="00F02617" w:rsidRPr="00857742" w:rsidRDefault="00F37311" w:rsidP="00F02617">
      <w:pPr>
        <w:pStyle w:val="ListParagraph"/>
        <w:numPr>
          <w:ilvl w:val="0"/>
          <w:numId w:val="2"/>
        </w:numPr>
        <w:spacing w:after="0"/>
        <w:rPr>
          <w:rFonts w:ascii="Times New Roman" w:hAnsi="Times New Roman" w:cs="Times New Roman"/>
          <w:b/>
          <w:sz w:val="24"/>
          <w:szCs w:val="24"/>
        </w:rPr>
      </w:pPr>
      <w:r w:rsidRPr="00857742">
        <w:rPr>
          <w:rFonts w:ascii="Times New Roman" w:hAnsi="Times New Roman" w:cs="Times New Roman"/>
          <w:b/>
          <w:sz w:val="24"/>
          <w:szCs w:val="24"/>
        </w:rPr>
        <w:t>Requiring requesters</w:t>
      </w:r>
      <w:r w:rsidR="00F02617" w:rsidRPr="00857742">
        <w:rPr>
          <w:rFonts w:ascii="Times New Roman" w:hAnsi="Times New Roman" w:cs="Times New Roman"/>
          <w:b/>
          <w:sz w:val="24"/>
          <w:szCs w:val="24"/>
        </w:rPr>
        <w:t xml:space="preserve"> to submit more than a</w:t>
      </w:r>
      <w:r w:rsidR="00CB088E" w:rsidRPr="00857742">
        <w:rPr>
          <w:rFonts w:ascii="Times New Roman" w:hAnsi="Times New Roman" w:cs="Times New Roman"/>
          <w:b/>
          <w:sz w:val="24"/>
          <w:szCs w:val="24"/>
        </w:rPr>
        <w:t>n original and two copies of any document;</w:t>
      </w:r>
    </w:p>
    <w:p w:rsidR="003537FE" w:rsidRPr="00857742" w:rsidRDefault="003537FE" w:rsidP="003537FE">
      <w:pPr>
        <w:spacing w:after="0"/>
        <w:rPr>
          <w:rFonts w:ascii="Times New Roman" w:hAnsi="Times New Roman" w:cs="Times New Roman"/>
          <w:b/>
          <w:sz w:val="24"/>
          <w:szCs w:val="24"/>
        </w:rPr>
      </w:pPr>
    </w:p>
    <w:p w:rsidR="00CB088E" w:rsidRPr="00857742" w:rsidRDefault="00F37311" w:rsidP="00F02617">
      <w:pPr>
        <w:pStyle w:val="ListParagraph"/>
        <w:numPr>
          <w:ilvl w:val="0"/>
          <w:numId w:val="2"/>
        </w:numPr>
        <w:spacing w:after="0"/>
        <w:rPr>
          <w:rFonts w:ascii="Times New Roman" w:hAnsi="Times New Roman" w:cs="Times New Roman"/>
          <w:b/>
          <w:sz w:val="24"/>
          <w:szCs w:val="24"/>
        </w:rPr>
      </w:pPr>
      <w:r w:rsidRPr="00857742">
        <w:rPr>
          <w:rFonts w:ascii="Times New Roman" w:hAnsi="Times New Roman" w:cs="Times New Roman"/>
          <w:b/>
          <w:sz w:val="24"/>
          <w:szCs w:val="24"/>
        </w:rPr>
        <w:lastRenderedPageBreak/>
        <w:t>Requiring requesters</w:t>
      </w:r>
      <w:r w:rsidR="00CB088E" w:rsidRPr="00857742">
        <w:rPr>
          <w:rFonts w:ascii="Times New Roman" w:hAnsi="Times New Roman" w:cs="Times New Roman"/>
          <w:b/>
          <w:sz w:val="24"/>
          <w:szCs w:val="24"/>
        </w:rPr>
        <w:t xml:space="preserve"> to retain records, other than health, medical, government contract, grant-in-aid, </w:t>
      </w:r>
      <w:r w:rsidR="00A84DD2" w:rsidRPr="00857742">
        <w:rPr>
          <w:rFonts w:ascii="Times New Roman" w:hAnsi="Times New Roman" w:cs="Times New Roman"/>
          <w:b/>
          <w:sz w:val="24"/>
          <w:szCs w:val="24"/>
        </w:rPr>
        <w:t>to</w:t>
      </w:r>
      <w:r w:rsidR="00CB088E" w:rsidRPr="00857742">
        <w:rPr>
          <w:rFonts w:ascii="Times New Roman" w:hAnsi="Times New Roman" w:cs="Times New Roman"/>
          <w:b/>
          <w:sz w:val="24"/>
          <w:szCs w:val="24"/>
        </w:rPr>
        <w:t xml:space="preserve"> tax records for more than three years;</w:t>
      </w:r>
    </w:p>
    <w:p w:rsidR="003537FE" w:rsidRPr="00857742" w:rsidRDefault="003537FE" w:rsidP="003537FE">
      <w:pPr>
        <w:spacing w:after="0"/>
        <w:rPr>
          <w:rFonts w:ascii="Times New Roman" w:hAnsi="Times New Roman" w:cs="Times New Roman"/>
          <w:sz w:val="24"/>
          <w:szCs w:val="24"/>
        </w:rPr>
      </w:pPr>
    </w:p>
    <w:p w:rsidR="00CB088E" w:rsidRPr="00857742" w:rsidRDefault="00CB088E" w:rsidP="00F02617">
      <w:pPr>
        <w:pStyle w:val="ListParagraph"/>
        <w:numPr>
          <w:ilvl w:val="0"/>
          <w:numId w:val="2"/>
        </w:numPr>
        <w:spacing w:after="0"/>
        <w:rPr>
          <w:rFonts w:ascii="Times New Roman" w:hAnsi="Times New Roman" w:cs="Times New Roman"/>
          <w:b/>
          <w:sz w:val="24"/>
          <w:szCs w:val="24"/>
        </w:rPr>
      </w:pPr>
      <w:r w:rsidRPr="00857742">
        <w:rPr>
          <w:rFonts w:ascii="Times New Roman" w:hAnsi="Times New Roman" w:cs="Times New Roman"/>
          <w:b/>
          <w:sz w:val="24"/>
          <w:szCs w:val="24"/>
        </w:rPr>
        <w:t>In connection with a statistical survey, that is not designed to produce valid and reliable results that can be generalized to the universe of study;</w:t>
      </w:r>
      <w:r w:rsidR="000331BE" w:rsidRPr="00857742">
        <w:rPr>
          <w:rFonts w:ascii="Times New Roman" w:hAnsi="Times New Roman" w:cs="Times New Roman"/>
          <w:b/>
          <w:sz w:val="24"/>
          <w:szCs w:val="24"/>
        </w:rPr>
        <w:t xml:space="preserve"> </w:t>
      </w:r>
    </w:p>
    <w:p w:rsidR="000331BE" w:rsidRPr="00857742" w:rsidRDefault="000331BE" w:rsidP="000331BE">
      <w:pPr>
        <w:pStyle w:val="ListParagraph"/>
        <w:rPr>
          <w:rFonts w:ascii="Times New Roman" w:hAnsi="Times New Roman" w:cs="Times New Roman"/>
          <w:b/>
          <w:sz w:val="24"/>
          <w:szCs w:val="24"/>
        </w:rPr>
      </w:pPr>
    </w:p>
    <w:p w:rsidR="00CB088E" w:rsidRPr="00857742" w:rsidRDefault="00CB088E" w:rsidP="00F02617">
      <w:pPr>
        <w:pStyle w:val="ListParagraph"/>
        <w:numPr>
          <w:ilvl w:val="0"/>
          <w:numId w:val="2"/>
        </w:numPr>
        <w:spacing w:after="0"/>
        <w:rPr>
          <w:rFonts w:ascii="Times New Roman" w:hAnsi="Times New Roman" w:cs="Times New Roman"/>
          <w:b/>
          <w:sz w:val="24"/>
          <w:szCs w:val="24"/>
        </w:rPr>
      </w:pPr>
      <w:r w:rsidRPr="00857742">
        <w:rPr>
          <w:rFonts w:ascii="Times New Roman" w:hAnsi="Times New Roman" w:cs="Times New Roman"/>
          <w:b/>
          <w:sz w:val="24"/>
          <w:szCs w:val="24"/>
        </w:rPr>
        <w:t xml:space="preserve">Requiring the use of a statistical data classification that has not been reviewed and approved by OMB; </w:t>
      </w:r>
    </w:p>
    <w:p w:rsidR="003537FE" w:rsidRPr="00857742" w:rsidRDefault="003537FE" w:rsidP="003537FE">
      <w:pPr>
        <w:spacing w:after="0"/>
        <w:rPr>
          <w:rFonts w:ascii="Times New Roman" w:hAnsi="Times New Roman" w:cs="Times New Roman"/>
          <w:b/>
          <w:sz w:val="24"/>
          <w:szCs w:val="24"/>
        </w:rPr>
      </w:pPr>
    </w:p>
    <w:p w:rsidR="003537FE" w:rsidRPr="00857742" w:rsidRDefault="00CB088E" w:rsidP="00A404D5">
      <w:pPr>
        <w:pStyle w:val="ListParagraph"/>
        <w:numPr>
          <w:ilvl w:val="0"/>
          <w:numId w:val="2"/>
        </w:numPr>
        <w:spacing w:after="0"/>
        <w:rPr>
          <w:rFonts w:ascii="Times New Roman" w:hAnsi="Times New Roman" w:cs="Times New Roman"/>
          <w:sz w:val="24"/>
          <w:szCs w:val="24"/>
        </w:rPr>
      </w:pPr>
      <w:r w:rsidRPr="00857742">
        <w:rPr>
          <w:rFonts w:ascii="Times New Roman" w:hAnsi="Times New Roman" w:cs="Times New Roman"/>
          <w:b/>
          <w:sz w:val="24"/>
          <w:szCs w:val="24"/>
        </w:rPr>
        <w:t xml:space="preserve">That includes a pledge of confidentiality that is not supported by authority established in statute or regulation, that is </w:t>
      </w:r>
      <w:r w:rsidR="00FE2F09" w:rsidRPr="00857742">
        <w:rPr>
          <w:rFonts w:ascii="Times New Roman" w:hAnsi="Times New Roman" w:cs="Times New Roman"/>
          <w:b/>
          <w:sz w:val="24"/>
          <w:szCs w:val="24"/>
        </w:rPr>
        <w:t xml:space="preserve">not supported by disclosure and data security policies that are consistent with the pledge, or which unnecessarily </w:t>
      </w:r>
    </w:p>
    <w:p w:rsidR="000D3B27" w:rsidRPr="00857742" w:rsidRDefault="000D3B27" w:rsidP="000D3B27">
      <w:pPr>
        <w:pStyle w:val="ListParagraph"/>
        <w:spacing w:after="0"/>
        <w:ind w:left="1800"/>
        <w:rPr>
          <w:rFonts w:ascii="Times New Roman" w:hAnsi="Times New Roman" w:cs="Times New Roman"/>
          <w:sz w:val="24"/>
          <w:szCs w:val="24"/>
        </w:rPr>
      </w:pPr>
    </w:p>
    <w:p w:rsidR="00FE2F09" w:rsidRPr="00857742" w:rsidRDefault="00F37311" w:rsidP="00F02617">
      <w:pPr>
        <w:pStyle w:val="ListParagraph"/>
        <w:numPr>
          <w:ilvl w:val="0"/>
          <w:numId w:val="2"/>
        </w:numPr>
        <w:spacing w:after="0"/>
        <w:rPr>
          <w:rFonts w:ascii="Times New Roman" w:hAnsi="Times New Roman" w:cs="Times New Roman"/>
          <w:b/>
          <w:sz w:val="24"/>
          <w:szCs w:val="24"/>
        </w:rPr>
      </w:pPr>
      <w:r w:rsidRPr="00857742">
        <w:rPr>
          <w:rFonts w:ascii="Times New Roman" w:hAnsi="Times New Roman" w:cs="Times New Roman"/>
          <w:b/>
          <w:sz w:val="24"/>
          <w:szCs w:val="24"/>
        </w:rPr>
        <w:t>Requiring requester</w:t>
      </w:r>
      <w:r w:rsidR="00FE2F09" w:rsidRPr="00857742">
        <w:rPr>
          <w:rFonts w:ascii="Times New Roman" w:hAnsi="Times New Roman" w:cs="Times New Roman"/>
          <w:b/>
          <w:sz w:val="24"/>
          <w:szCs w:val="24"/>
        </w:rPr>
        <w:t>s to submit proprietary trade secrets, or other confidential information unless that agency can demonstrate that it has instituted procedures to protect the information’s confidentiality to the extent permitted by law.</w:t>
      </w:r>
    </w:p>
    <w:p w:rsidR="00A12D26" w:rsidRPr="00857742" w:rsidRDefault="00A12D26" w:rsidP="00A12D26">
      <w:pPr>
        <w:spacing w:after="0"/>
        <w:rPr>
          <w:rFonts w:ascii="Times New Roman" w:hAnsi="Times New Roman" w:cs="Times New Roman"/>
          <w:b/>
          <w:sz w:val="24"/>
          <w:szCs w:val="24"/>
        </w:rPr>
      </w:pPr>
    </w:p>
    <w:p w:rsidR="00A12D26" w:rsidRPr="00857742" w:rsidRDefault="00A404D5" w:rsidP="00A12D26">
      <w:pPr>
        <w:spacing w:after="0"/>
        <w:rPr>
          <w:rFonts w:ascii="Times New Roman" w:hAnsi="Times New Roman" w:cs="Times New Roman"/>
          <w:sz w:val="24"/>
          <w:szCs w:val="24"/>
        </w:rPr>
      </w:pPr>
      <w:r w:rsidRPr="00857742">
        <w:rPr>
          <w:rFonts w:ascii="Times New Roman" w:hAnsi="Times New Roman" w:cs="Times New Roman"/>
          <w:sz w:val="24"/>
          <w:szCs w:val="24"/>
        </w:rPr>
        <w:t>There are no special circumstances.</w:t>
      </w:r>
    </w:p>
    <w:p w:rsidR="00FE2F09" w:rsidRPr="00857742" w:rsidRDefault="00FE2F09" w:rsidP="00FE2F09">
      <w:pPr>
        <w:spacing w:after="0"/>
        <w:rPr>
          <w:rFonts w:ascii="Times New Roman" w:hAnsi="Times New Roman" w:cs="Times New Roman"/>
          <w:b/>
          <w:sz w:val="24"/>
          <w:szCs w:val="24"/>
        </w:rPr>
      </w:pPr>
    </w:p>
    <w:p w:rsidR="00FE2F09" w:rsidRPr="00857742" w:rsidRDefault="00FE2F09" w:rsidP="00FE2F0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 xml:space="preserve">If applicable, provide a copy </w:t>
      </w:r>
      <w:r w:rsidR="0045688A" w:rsidRPr="00857742">
        <w:rPr>
          <w:rFonts w:ascii="Times New Roman" w:hAnsi="Times New Roman" w:cs="Times New Roman"/>
          <w:b/>
          <w:sz w:val="24"/>
          <w:szCs w:val="24"/>
        </w:rPr>
        <w:t>a</w:t>
      </w:r>
      <w:r w:rsidRPr="00857742">
        <w:rPr>
          <w:rFonts w:ascii="Times New Roman" w:hAnsi="Times New Roman" w:cs="Times New Roman"/>
          <w:b/>
          <w:sz w:val="24"/>
          <w:szCs w:val="24"/>
        </w:rPr>
        <w:t>nd identify the date and page  number of publication in the Federal Register or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w:t>
      </w:r>
      <w:r w:rsidR="000D3B27" w:rsidRPr="00857742">
        <w:rPr>
          <w:rFonts w:ascii="Times New Roman" w:hAnsi="Times New Roman" w:cs="Times New Roman"/>
          <w:b/>
          <w:sz w:val="24"/>
          <w:szCs w:val="24"/>
        </w:rPr>
        <w:t xml:space="preserve">a, frequency of collection, to </w:t>
      </w:r>
      <w:r w:rsidRPr="00857742">
        <w:rPr>
          <w:rFonts w:ascii="Times New Roman" w:hAnsi="Times New Roman" w:cs="Times New Roman"/>
          <w:b/>
          <w:sz w:val="24"/>
          <w:szCs w:val="24"/>
        </w:rPr>
        <w:t>clarify of instructions and recordkeeping,</w:t>
      </w:r>
      <w:r w:rsidR="00B66CDC" w:rsidRPr="00857742">
        <w:rPr>
          <w:rFonts w:ascii="Times New Roman" w:hAnsi="Times New Roman" w:cs="Times New Roman"/>
          <w:b/>
          <w:sz w:val="24"/>
          <w:szCs w:val="24"/>
        </w:rPr>
        <w:t xml:space="preserve"> disclosure, or reporting form</w:t>
      </w:r>
      <w:r w:rsidRPr="00857742">
        <w:rPr>
          <w:rFonts w:ascii="Times New Roman" w:hAnsi="Times New Roman" w:cs="Times New Roman"/>
          <w:b/>
          <w:sz w:val="24"/>
          <w:szCs w:val="24"/>
        </w:rPr>
        <w:t xml:space="preserve"> (if any) and on the data elements to be recorded, disclosed, or reported.</w:t>
      </w:r>
    </w:p>
    <w:p w:rsidR="00FE2F09" w:rsidRPr="00857742" w:rsidRDefault="00FE2F09" w:rsidP="00FE2F09">
      <w:pPr>
        <w:pStyle w:val="ListParagraph"/>
        <w:spacing w:after="0"/>
        <w:rPr>
          <w:rFonts w:ascii="Times New Roman" w:hAnsi="Times New Roman" w:cs="Times New Roman"/>
          <w:b/>
          <w:sz w:val="24"/>
          <w:szCs w:val="24"/>
        </w:rPr>
      </w:pPr>
    </w:p>
    <w:p w:rsidR="00FE2F09" w:rsidRPr="00857742" w:rsidRDefault="00FE2F09" w:rsidP="00FE2F09">
      <w:pPr>
        <w:pStyle w:val="ListParagraph"/>
        <w:spacing w:after="0"/>
        <w:rPr>
          <w:rFonts w:ascii="Times New Roman" w:hAnsi="Times New Roman" w:cs="Times New Roman"/>
          <w:b/>
          <w:sz w:val="24"/>
          <w:szCs w:val="24"/>
        </w:rPr>
      </w:pPr>
      <w:r w:rsidRPr="00857742">
        <w:rPr>
          <w:rFonts w:ascii="Times New Roman" w:hAnsi="Times New Roman" w:cs="Times New Roman"/>
          <w:b/>
          <w:sz w:val="24"/>
          <w:szCs w:val="24"/>
        </w:rPr>
        <w:t>Consultation with representatives of those from whom information is to be obtained or those who must compile records should occur at least once every 3 years even if the collection information is the same as in prior years.  There may be circumstances that may preclude consultation in a specific situation.  These circumstances should not be explained.</w:t>
      </w:r>
    </w:p>
    <w:p w:rsidR="00FE2F09" w:rsidRPr="00857742" w:rsidRDefault="00FE2F09" w:rsidP="00FE2F09">
      <w:pPr>
        <w:pStyle w:val="ListParagraph"/>
        <w:spacing w:after="0"/>
        <w:rPr>
          <w:rFonts w:ascii="Times New Roman" w:hAnsi="Times New Roman" w:cs="Times New Roman"/>
          <w:b/>
          <w:sz w:val="24"/>
          <w:szCs w:val="24"/>
        </w:rPr>
      </w:pPr>
    </w:p>
    <w:p w:rsidR="00A404D5" w:rsidRPr="00857742" w:rsidRDefault="00A404D5" w:rsidP="00A404D5">
      <w:pPr>
        <w:spacing w:after="0"/>
        <w:rPr>
          <w:rFonts w:ascii="Times New Roman" w:hAnsi="Times New Roman" w:cs="Times New Roman"/>
          <w:sz w:val="24"/>
          <w:szCs w:val="24"/>
        </w:rPr>
      </w:pPr>
      <w:r w:rsidRPr="00857742">
        <w:rPr>
          <w:rFonts w:ascii="Times New Roman" w:hAnsi="Times New Roman" w:cs="Times New Roman"/>
          <w:sz w:val="24"/>
          <w:szCs w:val="24"/>
        </w:rPr>
        <w:t xml:space="preserve">The 60-day </w:t>
      </w:r>
      <w:r w:rsidRPr="007E6B66">
        <w:rPr>
          <w:rFonts w:ascii="Times New Roman" w:hAnsi="Times New Roman" w:cs="Times New Roman"/>
          <w:i/>
          <w:sz w:val="24"/>
          <w:szCs w:val="24"/>
        </w:rPr>
        <w:t>Federal Register</w:t>
      </w:r>
      <w:r w:rsidRPr="00857742">
        <w:rPr>
          <w:rFonts w:ascii="Times New Roman" w:hAnsi="Times New Roman" w:cs="Times New Roman"/>
          <w:sz w:val="24"/>
          <w:szCs w:val="24"/>
        </w:rPr>
        <w:t xml:space="preserve"> notice regarding this information collection was published September 3, 2015, at 80 FR 53310.  Respondents had 60 days to respond with their views regarding collection of information; no comments were received.  </w:t>
      </w:r>
    </w:p>
    <w:p w:rsidR="00A404D5" w:rsidRPr="00857742" w:rsidRDefault="00A404D5" w:rsidP="00FE2F09">
      <w:pPr>
        <w:pStyle w:val="ListParagraph"/>
        <w:spacing w:after="0"/>
        <w:rPr>
          <w:rFonts w:ascii="Times New Roman" w:hAnsi="Times New Roman" w:cs="Times New Roman"/>
          <w:b/>
          <w:sz w:val="24"/>
          <w:szCs w:val="24"/>
        </w:rPr>
      </w:pPr>
    </w:p>
    <w:p w:rsidR="0045688A" w:rsidRPr="00857742" w:rsidRDefault="00341504" w:rsidP="0045688A">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lastRenderedPageBreak/>
        <w:t>Explain any decision to pro</w:t>
      </w:r>
      <w:r w:rsidR="00F37311" w:rsidRPr="00857742">
        <w:rPr>
          <w:rFonts w:ascii="Times New Roman" w:hAnsi="Times New Roman" w:cs="Times New Roman"/>
          <w:b/>
          <w:sz w:val="24"/>
          <w:szCs w:val="24"/>
        </w:rPr>
        <w:t>vide any payment or gift to requesters</w:t>
      </w:r>
      <w:r w:rsidRPr="00857742">
        <w:rPr>
          <w:rFonts w:ascii="Times New Roman" w:hAnsi="Times New Roman" w:cs="Times New Roman"/>
          <w:b/>
          <w:sz w:val="24"/>
          <w:szCs w:val="24"/>
        </w:rPr>
        <w:t>, other than remuneration of contactors or grantees.</w:t>
      </w:r>
    </w:p>
    <w:p w:rsidR="0045688A" w:rsidRPr="00857742" w:rsidRDefault="0045688A" w:rsidP="0045688A">
      <w:pPr>
        <w:pStyle w:val="ListParagraph"/>
        <w:spacing w:after="0"/>
        <w:rPr>
          <w:rFonts w:ascii="Times New Roman" w:hAnsi="Times New Roman" w:cs="Times New Roman"/>
          <w:b/>
          <w:sz w:val="24"/>
          <w:szCs w:val="24"/>
        </w:rPr>
      </w:pPr>
    </w:p>
    <w:p w:rsidR="0045688A" w:rsidRPr="00857742" w:rsidRDefault="0045688A" w:rsidP="00A404D5">
      <w:pPr>
        <w:spacing w:after="0"/>
        <w:rPr>
          <w:rFonts w:ascii="Times New Roman" w:hAnsi="Times New Roman" w:cs="Times New Roman"/>
          <w:sz w:val="24"/>
          <w:szCs w:val="24"/>
        </w:rPr>
      </w:pPr>
      <w:r w:rsidRPr="00857742">
        <w:rPr>
          <w:rFonts w:ascii="Times New Roman" w:hAnsi="Times New Roman" w:cs="Times New Roman"/>
          <w:sz w:val="24"/>
          <w:szCs w:val="24"/>
        </w:rPr>
        <w:t>Not applicable.</w:t>
      </w:r>
      <w:r w:rsidR="00A404D5" w:rsidRPr="00857742">
        <w:rPr>
          <w:rFonts w:ascii="Times New Roman" w:hAnsi="Times New Roman" w:cs="Times New Roman"/>
          <w:sz w:val="24"/>
          <w:szCs w:val="24"/>
        </w:rPr>
        <w:t xml:space="preserve">  This information collection does not provide any pa</w:t>
      </w:r>
      <w:r w:rsidR="00F37311" w:rsidRPr="00857742">
        <w:rPr>
          <w:rFonts w:ascii="Times New Roman" w:hAnsi="Times New Roman" w:cs="Times New Roman"/>
          <w:sz w:val="24"/>
          <w:szCs w:val="24"/>
        </w:rPr>
        <w:t>yment or gift to the requesters</w:t>
      </w:r>
      <w:r w:rsidR="00A404D5" w:rsidRPr="00857742">
        <w:rPr>
          <w:rFonts w:ascii="Times New Roman" w:hAnsi="Times New Roman" w:cs="Times New Roman"/>
          <w:sz w:val="24"/>
          <w:szCs w:val="24"/>
        </w:rPr>
        <w:t>.</w:t>
      </w:r>
    </w:p>
    <w:p w:rsidR="0045688A" w:rsidRPr="00857742" w:rsidRDefault="0045688A" w:rsidP="0045688A">
      <w:pPr>
        <w:pStyle w:val="ListParagraph"/>
        <w:spacing w:after="0"/>
        <w:rPr>
          <w:rFonts w:ascii="Times New Roman" w:hAnsi="Times New Roman" w:cs="Times New Roman"/>
          <w:b/>
          <w:sz w:val="24"/>
          <w:szCs w:val="24"/>
        </w:rPr>
      </w:pPr>
    </w:p>
    <w:p w:rsidR="00341504" w:rsidRPr="00857742" w:rsidRDefault="00341504" w:rsidP="00FE2F0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Describe any assurance of confide</w:t>
      </w:r>
      <w:r w:rsidR="00F37311" w:rsidRPr="00857742">
        <w:rPr>
          <w:rFonts w:ascii="Times New Roman" w:hAnsi="Times New Roman" w:cs="Times New Roman"/>
          <w:b/>
          <w:sz w:val="24"/>
          <w:szCs w:val="24"/>
        </w:rPr>
        <w:t>ntiality provided to requesters</w:t>
      </w:r>
      <w:r w:rsidRPr="00857742">
        <w:rPr>
          <w:rFonts w:ascii="Times New Roman" w:hAnsi="Times New Roman" w:cs="Times New Roman"/>
          <w:b/>
          <w:sz w:val="24"/>
          <w:szCs w:val="24"/>
        </w:rPr>
        <w:t xml:space="preserve"> and the basis for the assurance in statute, regulation, or agency policy.</w:t>
      </w:r>
    </w:p>
    <w:p w:rsidR="0045688A" w:rsidRPr="00857742" w:rsidRDefault="0045688A" w:rsidP="0045688A">
      <w:pPr>
        <w:pStyle w:val="ListParagraph"/>
        <w:rPr>
          <w:rFonts w:ascii="Times New Roman" w:hAnsi="Times New Roman" w:cs="Times New Roman"/>
          <w:b/>
          <w:sz w:val="24"/>
          <w:szCs w:val="24"/>
        </w:rPr>
      </w:pPr>
    </w:p>
    <w:p w:rsidR="00AE351D" w:rsidRPr="00857742" w:rsidRDefault="00AE351D" w:rsidP="00A404D5">
      <w:pPr>
        <w:rPr>
          <w:rFonts w:ascii="Times New Roman" w:hAnsi="Times New Roman" w:cs="Times New Roman"/>
          <w:sz w:val="24"/>
          <w:szCs w:val="24"/>
        </w:rPr>
      </w:pPr>
      <w:r w:rsidRPr="00857742">
        <w:rPr>
          <w:rFonts w:ascii="Times New Roman" w:hAnsi="Times New Roman" w:cs="Times New Roman"/>
          <w:sz w:val="24"/>
          <w:szCs w:val="24"/>
        </w:rPr>
        <w:t>All information collection activities will be conducted in full compliance with the requirements of the Privacy Act, 5 U</w:t>
      </w:r>
      <w:r w:rsidR="007E6B66">
        <w:rPr>
          <w:rFonts w:ascii="Times New Roman" w:hAnsi="Times New Roman" w:cs="Times New Roman"/>
          <w:sz w:val="24"/>
          <w:szCs w:val="24"/>
        </w:rPr>
        <w:t>.</w:t>
      </w:r>
      <w:r w:rsidRPr="00857742">
        <w:rPr>
          <w:rFonts w:ascii="Times New Roman" w:hAnsi="Times New Roman" w:cs="Times New Roman"/>
          <w:sz w:val="24"/>
          <w:szCs w:val="24"/>
        </w:rPr>
        <w:t>S</w:t>
      </w:r>
      <w:r w:rsidR="007E6B66">
        <w:rPr>
          <w:rFonts w:ascii="Times New Roman" w:hAnsi="Times New Roman" w:cs="Times New Roman"/>
          <w:sz w:val="24"/>
          <w:szCs w:val="24"/>
        </w:rPr>
        <w:t>.</w:t>
      </w:r>
      <w:r w:rsidRPr="00857742">
        <w:rPr>
          <w:rFonts w:ascii="Times New Roman" w:hAnsi="Times New Roman" w:cs="Times New Roman"/>
          <w:sz w:val="24"/>
          <w:szCs w:val="24"/>
        </w:rPr>
        <w:t>C</w:t>
      </w:r>
      <w:r w:rsidR="007E6B66">
        <w:rPr>
          <w:rFonts w:ascii="Times New Roman" w:hAnsi="Times New Roman" w:cs="Times New Roman"/>
          <w:sz w:val="24"/>
          <w:szCs w:val="24"/>
        </w:rPr>
        <w:t>.</w:t>
      </w:r>
      <w:r w:rsidRPr="00857742">
        <w:rPr>
          <w:rFonts w:ascii="Times New Roman" w:hAnsi="Times New Roman" w:cs="Times New Roman"/>
          <w:sz w:val="24"/>
          <w:szCs w:val="24"/>
        </w:rPr>
        <w:t xml:space="preserve"> § 552a.  At the point of information collection</w:t>
      </w:r>
      <w:r w:rsidR="00D1722B" w:rsidRPr="00857742">
        <w:rPr>
          <w:rFonts w:ascii="Times New Roman" w:hAnsi="Times New Roman" w:cs="Times New Roman"/>
          <w:sz w:val="24"/>
          <w:szCs w:val="24"/>
        </w:rPr>
        <w:t>,</w:t>
      </w:r>
      <w:r w:rsidRPr="00857742">
        <w:rPr>
          <w:rFonts w:ascii="Times New Roman" w:hAnsi="Times New Roman" w:cs="Times New Roman"/>
          <w:sz w:val="24"/>
          <w:szCs w:val="24"/>
        </w:rPr>
        <w:t xml:space="preserve"> the Commission’s website will explain that personally identifiable information will be kept confidential to the extent permitted by law and Commission rules.  </w:t>
      </w:r>
    </w:p>
    <w:p w:rsidR="0045688A" w:rsidRPr="00857742" w:rsidRDefault="0045688A" w:rsidP="00A404D5">
      <w:pPr>
        <w:rPr>
          <w:rFonts w:ascii="Times New Roman" w:hAnsi="Times New Roman" w:cs="Times New Roman"/>
          <w:sz w:val="24"/>
          <w:szCs w:val="24"/>
        </w:rPr>
      </w:pPr>
      <w:r w:rsidRPr="00857742">
        <w:rPr>
          <w:rFonts w:ascii="Times New Roman" w:hAnsi="Times New Roman" w:cs="Times New Roman"/>
          <w:sz w:val="24"/>
          <w:szCs w:val="24"/>
        </w:rPr>
        <w:t>Pursuant to</w:t>
      </w:r>
      <w:r w:rsidR="00B46756" w:rsidRPr="00857742">
        <w:rPr>
          <w:rFonts w:ascii="Times New Roman" w:hAnsi="Times New Roman" w:cs="Times New Roman"/>
          <w:sz w:val="24"/>
          <w:szCs w:val="24"/>
        </w:rPr>
        <w:t xml:space="preserve"> ADRA</w:t>
      </w:r>
      <w:r w:rsidRPr="00857742">
        <w:rPr>
          <w:rFonts w:ascii="Times New Roman" w:hAnsi="Times New Roman" w:cs="Times New Roman"/>
          <w:sz w:val="24"/>
          <w:szCs w:val="24"/>
        </w:rPr>
        <w:t xml:space="preserve"> and </w:t>
      </w:r>
      <w:r w:rsidR="009E0739" w:rsidRPr="00857742">
        <w:rPr>
          <w:rFonts w:ascii="Times New Roman" w:hAnsi="Times New Roman" w:cs="Times New Roman"/>
          <w:sz w:val="24"/>
          <w:szCs w:val="24"/>
        </w:rPr>
        <w:t xml:space="preserve">the </w:t>
      </w:r>
      <w:r w:rsidRPr="00857742">
        <w:rPr>
          <w:rFonts w:ascii="Times New Roman" w:hAnsi="Times New Roman" w:cs="Times New Roman"/>
          <w:sz w:val="24"/>
          <w:szCs w:val="24"/>
        </w:rPr>
        <w:t>D</w:t>
      </w:r>
      <w:r w:rsidR="00D1722B" w:rsidRPr="00857742">
        <w:rPr>
          <w:rFonts w:ascii="Times New Roman" w:hAnsi="Times New Roman" w:cs="Times New Roman"/>
          <w:sz w:val="24"/>
          <w:szCs w:val="24"/>
        </w:rPr>
        <w:t xml:space="preserve">epartment of Justice </w:t>
      </w:r>
      <w:r w:rsidRPr="00857742">
        <w:rPr>
          <w:rFonts w:ascii="Times New Roman" w:hAnsi="Times New Roman" w:cs="Times New Roman"/>
          <w:sz w:val="24"/>
          <w:szCs w:val="24"/>
        </w:rPr>
        <w:t>and Interagency ADR Working Group confidentiality guidance documents, dispute resolution communications and confidential information are affo</w:t>
      </w:r>
      <w:r w:rsidR="004D7C46" w:rsidRPr="00857742">
        <w:rPr>
          <w:rFonts w:ascii="Times New Roman" w:hAnsi="Times New Roman" w:cs="Times New Roman"/>
          <w:sz w:val="24"/>
          <w:szCs w:val="24"/>
        </w:rPr>
        <w:t>rded confidentiality protection</w:t>
      </w:r>
      <w:r w:rsidRPr="00857742">
        <w:rPr>
          <w:rFonts w:ascii="Times New Roman" w:hAnsi="Times New Roman" w:cs="Times New Roman"/>
          <w:sz w:val="24"/>
          <w:szCs w:val="24"/>
        </w:rPr>
        <w:t>.</w:t>
      </w:r>
      <w:r w:rsidR="00D1722B" w:rsidRPr="00857742">
        <w:rPr>
          <w:rFonts w:ascii="Times New Roman" w:hAnsi="Times New Roman" w:cs="Times New Roman"/>
          <w:sz w:val="24"/>
          <w:szCs w:val="24"/>
        </w:rPr>
        <w:t xml:space="preserve">  </w:t>
      </w:r>
      <w:r w:rsidR="00D1722B" w:rsidRPr="00857742">
        <w:rPr>
          <w:rFonts w:ascii="Times New Roman" w:hAnsi="Times New Roman" w:cs="Times New Roman"/>
          <w:i/>
          <w:sz w:val="24"/>
          <w:szCs w:val="24"/>
        </w:rPr>
        <w:t>See</w:t>
      </w:r>
      <w:r w:rsidR="00D1722B" w:rsidRPr="00857742">
        <w:rPr>
          <w:rFonts w:ascii="Times New Roman" w:hAnsi="Times New Roman" w:cs="Times New Roman"/>
          <w:sz w:val="24"/>
          <w:szCs w:val="24"/>
        </w:rPr>
        <w:t xml:space="preserve"> “Confidentiality in Federal Alternative Dispute Resolution Programs,” Federal ADR Council/Department of Justice, 65 Fed. Reg. 83085 (December 29, 2000); “Protecting the Confidentiality of Dispute Resolution Proceedings. A Guide for Federal Workplace ADR Program Administrators” Interagency Alternative Dispute Resolution Working Group (April 2006) </w:t>
      </w:r>
      <w:r w:rsidR="00D1722B" w:rsidRPr="00857742">
        <w:rPr>
          <w:rFonts w:ascii="Times New Roman" w:hAnsi="Times New Roman" w:cs="Times New Roman"/>
          <w:i/>
          <w:sz w:val="24"/>
          <w:szCs w:val="24"/>
        </w:rPr>
        <w:t>available</w:t>
      </w:r>
      <w:r w:rsidR="00D1722B" w:rsidRPr="00857742">
        <w:rPr>
          <w:rFonts w:ascii="Times New Roman" w:hAnsi="Times New Roman" w:cs="Times New Roman"/>
          <w:sz w:val="24"/>
          <w:szCs w:val="24"/>
        </w:rPr>
        <w:t xml:space="preserve"> at </w:t>
      </w:r>
      <w:hyperlink r:id="rId5" w:history="1">
        <w:r w:rsidR="00D1722B" w:rsidRPr="00857742">
          <w:rPr>
            <w:rStyle w:val="Hyperlink"/>
            <w:rFonts w:ascii="Times New Roman" w:hAnsi="Times New Roman" w:cs="Times New Roman"/>
            <w:sz w:val="24"/>
            <w:szCs w:val="24"/>
          </w:rPr>
          <w:t>www.adr.gov</w:t>
        </w:r>
      </w:hyperlink>
      <w:r w:rsidR="00D1722B" w:rsidRPr="00857742">
        <w:rPr>
          <w:rFonts w:ascii="Times New Roman" w:hAnsi="Times New Roman" w:cs="Times New Roman"/>
          <w:sz w:val="24"/>
          <w:szCs w:val="24"/>
        </w:rPr>
        <w:t xml:space="preserve">. </w:t>
      </w:r>
      <w:r w:rsidRPr="00857742">
        <w:rPr>
          <w:rFonts w:ascii="Times New Roman" w:hAnsi="Times New Roman" w:cs="Times New Roman"/>
          <w:sz w:val="24"/>
          <w:szCs w:val="24"/>
        </w:rPr>
        <w:t xml:space="preserve">  As such, a form submitted to CADRS that provides information for the purpose of initiating a dispute resolution proceeding</w:t>
      </w:r>
      <w:r w:rsidR="004D7C46" w:rsidRPr="00857742">
        <w:rPr>
          <w:rFonts w:ascii="Times New Roman" w:hAnsi="Times New Roman" w:cs="Times New Roman"/>
          <w:sz w:val="24"/>
          <w:szCs w:val="24"/>
        </w:rPr>
        <w:t xml:space="preserve"> within the meaning of ADRA</w:t>
      </w:r>
      <w:r w:rsidRPr="00857742">
        <w:rPr>
          <w:rFonts w:ascii="Times New Roman" w:hAnsi="Times New Roman" w:cs="Times New Roman"/>
          <w:sz w:val="24"/>
          <w:szCs w:val="24"/>
        </w:rPr>
        <w:t xml:space="preserve"> would be considered a convening d</w:t>
      </w:r>
      <w:r w:rsidR="004D7C46" w:rsidRPr="00857742">
        <w:rPr>
          <w:rFonts w:ascii="Times New Roman" w:hAnsi="Times New Roman" w:cs="Times New Roman"/>
          <w:sz w:val="24"/>
          <w:szCs w:val="24"/>
        </w:rPr>
        <w:t>ocument and therefore afforded confidentiality under ADRA</w:t>
      </w:r>
      <w:r w:rsidRPr="00857742">
        <w:rPr>
          <w:rFonts w:ascii="Times New Roman" w:hAnsi="Times New Roman" w:cs="Times New Roman"/>
          <w:sz w:val="24"/>
          <w:szCs w:val="24"/>
        </w:rPr>
        <w:t>. Further, communications between the neutral and the parties</w:t>
      </w:r>
      <w:r w:rsidR="006821FA" w:rsidRPr="00857742">
        <w:rPr>
          <w:rFonts w:ascii="Times New Roman" w:hAnsi="Times New Roman" w:cs="Times New Roman"/>
          <w:sz w:val="24"/>
          <w:szCs w:val="24"/>
        </w:rPr>
        <w:t xml:space="preserve"> to a dispute resolution proceeding</w:t>
      </w:r>
      <w:r w:rsidRPr="00857742">
        <w:rPr>
          <w:rFonts w:ascii="Times New Roman" w:hAnsi="Times New Roman" w:cs="Times New Roman"/>
          <w:sz w:val="24"/>
          <w:szCs w:val="24"/>
        </w:rPr>
        <w:t xml:space="preserve"> would be afforde</w:t>
      </w:r>
      <w:r w:rsidR="00D1722B" w:rsidRPr="00857742">
        <w:rPr>
          <w:rFonts w:ascii="Times New Roman" w:hAnsi="Times New Roman" w:cs="Times New Roman"/>
          <w:sz w:val="24"/>
          <w:szCs w:val="24"/>
        </w:rPr>
        <w:t>d confidentiality under</w:t>
      </w:r>
      <w:r w:rsidR="009E0739" w:rsidRPr="00857742">
        <w:rPr>
          <w:rFonts w:ascii="Times New Roman" w:hAnsi="Times New Roman" w:cs="Times New Roman"/>
          <w:sz w:val="24"/>
          <w:szCs w:val="24"/>
        </w:rPr>
        <w:t xml:space="preserve"> </w:t>
      </w:r>
      <w:r w:rsidR="00D1722B" w:rsidRPr="00857742">
        <w:rPr>
          <w:rFonts w:ascii="Times New Roman" w:hAnsi="Times New Roman" w:cs="Times New Roman"/>
          <w:sz w:val="24"/>
          <w:szCs w:val="24"/>
        </w:rPr>
        <w:t>ADRA.</w:t>
      </w:r>
    </w:p>
    <w:p w:rsidR="0045688A" w:rsidRPr="00857742" w:rsidRDefault="0045688A" w:rsidP="0045688A">
      <w:pPr>
        <w:pStyle w:val="ListParagraph"/>
        <w:spacing w:after="0"/>
        <w:rPr>
          <w:rFonts w:ascii="Times New Roman" w:hAnsi="Times New Roman" w:cs="Times New Roman"/>
          <w:b/>
          <w:sz w:val="24"/>
          <w:szCs w:val="24"/>
        </w:rPr>
      </w:pPr>
    </w:p>
    <w:p w:rsidR="00341504" w:rsidRPr="00857742" w:rsidRDefault="00341504" w:rsidP="00FE2F0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information is requested, and any steps to be taken to obtain their consent.</w:t>
      </w:r>
    </w:p>
    <w:p w:rsidR="00F46529" w:rsidRPr="00857742" w:rsidRDefault="00F46529" w:rsidP="00F46529">
      <w:pPr>
        <w:pStyle w:val="ListParagraph"/>
        <w:spacing w:after="0"/>
        <w:rPr>
          <w:rFonts w:ascii="Times New Roman" w:hAnsi="Times New Roman" w:cs="Times New Roman"/>
          <w:b/>
          <w:sz w:val="24"/>
          <w:szCs w:val="24"/>
        </w:rPr>
      </w:pPr>
    </w:p>
    <w:p w:rsidR="00F46529" w:rsidRPr="00857742" w:rsidRDefault="00F46529" w:rsidP="00AE351D">
      <w:pPr>
        <w:spacing w:after="0"/>
        <w:rPr>
          <w:rFonts w:ascii="Times New Roman" w:hAnsi="Times New Roman" w:cs="Times New Roman"/>
          <w:sz w:val="24"/>
          <w:szCs w:val="24"/>
        </w:rPr>
      </w:pPr>
      <w:r w:rsidRPr="00857742">
        <w:rPr>
          <w:rFonts w:ascii="Times New Roman" w:hAnsi="Times New Roman" w:cs="Times New Roman"/>
          <w:sz w:val="24"/>
          <w:szCs w:val="24"/>
        </w:rPr>
        <w:t>Not applicable</w:t>
      </w:r>
      <w:r w:rsidR="00AE351D" w:rsidRPr="00857742">
        <w:rPr>
          <w:rFonts w:ascii="Times New Roman" w:hAnsi="Times New Roman" w:cs="Times New Roman"/>
          <w:sz w:val="24"/>
          <w:szCs w:val="24"/>
        </w:rPr>
        <w:t xml:space="preserve"> – no questions of a sensitive nature</w:t>
      </w:r>
      <w:r w:rsidRPr="00857742">
        <w:rPr>
          <w:rFonts w:ascii="Times New Roman" w:hAnsi="Times New Roman" w:cs="Times New Roman"/>
          <w:sz w:val="24"/>
          <w:szCs w:val="24"/>
        </w:rPr>
        <w:t>.</w:t>
      </w:r>
    </w:p>
    <w:p w:rsidR="00F46529" w:rsidRPr="00857742" w:rsidRDefault="00F46529" w:rsidP="00F46529">
      <w:pPr>
        <w:pStyle w:val="ListParagraph"/>
        <w:spacing w:after="0"/>
        <w:rPr>
          <w:rFonts w:ascii="Times New Roman" w:hAnsi="Times New Roman" w:cs="Times New Roman"/>
          <w:b/>
          <w:sz w:val="24"/>
          <w:szCs w:val="24"/>
        </w:rPr>
      </w:pPr>
    </w:p>
    <w:p w:rsidR="00F46529" w:rsidRPr="00857742" w:rsidRDefault="00341504" w:rsidP="00F4652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Provide estimates of the hour burden of the collection of information. In</w:t>
      </w:r>
      <w:r w:rsidR="00D1722B" w:rsidRPr="00857742">
        <w:rPr>
          <w:rFonts w:ascii="Times New Roman" w:hAnsi="Times New Roman" w:cs="Times New Roman"/>
          <w:b/>
          <w:sz w:val="24"/>
          <w:szCs w:val="24"/>
        </w:rPr>
        <w:t>dicate the number of requesters</w:t>
      </w:r>
      <w:r w:rsidRPr="00857742">
        <w:rPr>
          <w:rFonts w:ascii="Times New Roman" w:hAnsi="Times New Roman" w:cs="Times New Roman"/>
          <w:b/>
          <w:sz w:val="24"/>
          <w:szCs w:val="24"/>
        </w:rPr>
        <w:t>, frequency of response, annual hour burden, and an explanation of how the burden was estimated.</w:t>
      </w:r>
    </w:p>
    <w:p w:rsidR="00F46529" w:rsidRPr="00857742" w:rsidRDefault="00F46529" w:rsidP="00F46529">
      <w:pPr>
        <w:spacing w:after="0"/>
        <w:rPr>
          <w:rFonts w:ascii="Times New Roman" w:hAnsi="Times New Roman" w:cs="Times New Roman"/>
          <w:b/>
          <w:sz w:val="24"/>
          <w:szCs w:val="24"/>
        </w:rPr>
      </w:pPr>
    </w:p>
    <w:p w:rsidR="00F46529" w:rsidRPr="00857742" w:rsidRDefault="00F46529" w:rsidP="00F46529">
      <w:pPr>
        <w:spacing w:after="0"/>
        <w:rPr>
          <w:rFonts w:ascii="Times New Roman" w:hAnsi="Times New Roman" w:cs="Times New Roman"/>
          <w:sz w:val="24"/>
          <w:szCs w:val="24"/>
        </w:rPr>
      </w:pPr>
      <w:r w:rsidRPr="00857742">
        <w:rPr>
          <w:rFonts w:ascii="Times New Roman" w:hAnsi="Times New Roman" w:cs="Times New Roman"/>
          <w:sz w:val="24"/>
          <w:szCs w:val="24"/>
        </w:rPr>
        <w:t>The</w:t>
      </w:r>
      <w:r w:rsidR="004D7C46" w:rsidRPr="00857742">
        <w:rPr>
          <w:rFonts w:ascii="Times New Roman" w:hAnsi="Times New Roman" w:cs="Times New Roman"/>
          <w:sz w:val="24"/>
          <w:szCs w:val="24"/>
        </w:rPr>
        <w:t xml:space="preserve"> number</w:t>
      </w:r>
      <w:r w:rsidR="00B46756" w:rsidRPr="00857742">
        <w:rPr>
          <w:rFonts w:ascii="Times New Roman" w:hAnsi="Times New Roman" w:cs="Times New Roman"/>
          <w:sz w:val="24"/>
          <w:szCs w:val="24"/>
        </w:rPr>
        <w:t xml:space="preserve"> of</w:t>
      </w:r>
      <w:r w:rsidR="00F37311" w:rsidRPr="00857742">
        <w:rPr>
          <w:rFonts w:ascii="Times New Roman" w:hAnsi="Times New Roman" w:cs="Times New Roman"/>
          <w:sz w:val="24"/>
          <w:szCs w:val="24"/>
        </w:rPr>
        <w:t xml:space="preserve"> requester</w:t>
      </w:r>
      <w:r w:rsidRPr="00857742">
        <w:rPr>
          <w:rFonts w:ascii="Times New Roman" w:hAnsi="Times New Roman" w:cs="Times New Roman"/>
          <w:sz w:val="24"/>
          <w:szCs w:val="24"/>
        </w:rPr>
        <w:t xml:space="preserve">s will vary from year to year based upon the number of individuals seeking to initiate a dispute resolution proceeding within CADRS.  For example, in FY 2015, </w:t>
      </w:r>
      <w:r w:rsidRPr="00857742">
        <w:rPr>
          <w:rFonts w:ascii="Times New Roman" w:hAnsi="Times New Roman" w:cs="Times New Roman"/>
          <w:sz w:val="24"/>
          <w:szCs w:val="24"/>
        </w:rPr>
        <w:lastRenderedPageBreak/>
        <w:t xml:space="preserve">CADRS received </w:t>
      </w:r>
      <w:r w:rsidR="004A5C8E" w:rsidRPr="00857742">
        <w:rPr>
          <w:rFonts w:ascii="Times New Roman" w:hAnsi="Times New Roman" w:cs="Times New Roman"/>
          <w:sz w:val="24"/>
          <w:szCs w:val="24"/>
        </w:rPr>
        <w:t>689</w:t>
      </w:r>
      <w:r w:rsidRPr="00857742">
        <w:rPr>
          <w:rFonts w:ascii="Times New Roman" w:hAnsi="Times New Roman" w:cs="Times New Roman"/>
          <w:sz w:val="24"/>
          <w:szCs w:val="24"/>
        </w:rPr>
        <w:t xml:space="preserve"> new requests for assistance.  As such, there would be </w:t>
      </w:r>
      <w:r w:rsidR="004A5C8E" w:rsidRPr="00857742">
        <w:rPr>
          <w:rFonts w:ascii="Times New Roman" w:hAnsi="Times New Roman" w:cs="Times New Roman"/>
          <w:sz w:val="24"/>
          <w:szCs w:val="24"/>
        </w:rPr>
        <w:t>689</w:t>
      </w:r>
      <w:r w:rsidR="00D1722B" w:rsidRPr="00857742">
        <w:rPr>
          <w:rFonts w:ascii="Times New Roman" w:hAnsi="Times New Roman" w:cs="Times New Roman"/>
          <w:sz w:val="24"/>
          <w:szCs w:val="24"/>
        </w:rPr>
        <w:t xml:space="preserve"> requests</w:t>
      </w:r>
      <w:r w:rsidRPr="00857742">
        <w:rPr>
          <w:rFonts w:ascii="Times New Roman" w:hAnsi="Times New Roman" w:cs="Times New Roman"/>
          <w:sz w:val="24"/>
          <w:szCs w:val="24"/>
        </w:rPr>
        <w:t xml:space="preserve"> within that fiscal year.  </w:t>
      </w:r>
    </w:p>
    <w:p w:rsidR="00F46529" w:rsidRPr="00857742" w:rsidRDefault="00F46529" w:rsidP="00F46529">
      <w:pPr>
        <w:spacing w:after="0"/>
        <w:rPr>
          <w:rFonts w:ascii="Times New Roman" w:hAnsi="Times New Roman" w:cs="Times New Roman"/>
          <w:sz w:val="24"/>
          <w:szCs w:val="24"/>
        </w:rPr>
      </w:pPr>
    </w:p>
    <w:p w:rsidR="00B66CDC" w:rsidRPr="00857742" w:rsidRDefault="00F46529" w:rsidP="00F46529">
      <w:pPr>
        <w:spacing w:after="0"/>
        <w:rPr>
          <w:rFonts w:ascii="Times New Roman" w:hAnsi="Times New Roman" w:cs="Times New Roman"/>
          <w:sz w:val="24"/>
          <w:szCs w:val="24"/>
        </w:rPr>
      </w:pPr>
      <w:r w:rsidRPr="00857742">
        <w:rPr>
          <w:rFonts w:ascii="Times New Roman" w:hAnsi="Times New Roman" w:cs="Times New Roman"/>
          <w:sz w:val="24"/>
          <w:szCs w:val="24"/>
        </w:rPr>
        <w:t xml:space="preserve">The introduction of a form requesting assistance is a new endeavor undertaken by agency staff.  As such, CADRS can </w:t>
      </w:r>
      <w:r w:rsidR="00416A7E" w:rsidRPr="00857742">
        <w:rPr>
          <w:rFonts w:ascii="Times New Roman" w:hAnsi="Times New Roman" w:cs="Times New Roman"/>
          <w:sz w:val="24"/>
          <w:szCs w:val="24"/>
        </w:rPr>
        <w:t>only estimate tha</w:t>
      </w:r>
      <w:r w:rsidR="00147D26" w:rsidRPr="00857742">
        <w:rPr>
          <w:rFonts w:ascii="Times New Roman" w:hAnsi="Times New Roman" w:cs="Times New Roman"/>
          <w:sz w:val="24"/>
          <w:szCs w:val="24"/>
        </w:rPr>
        <w:t>t it will take no longer than 45</w:t>
      </w:r>
      <w:r w:rsidR="00011176" w:rsidRPr="00857742">
        <w:rPr>
          <w:rFonts w:ascii="Times New Roman" w:hAnsi="Times New Roman" w:cs="Times New Roman"/>
          <w:sz w:val="24"/>
          <w:szCs w:val="24"/>
        </w:rPr>
        <w:t xml:space="preserve"> minutes for a requester</w:t>
      </w:r>
      <w:r w:rsidR="00416A7E" w:rsidRPr="00857742">
        <w:rPr>
          <w:rFonts w:ascii="Times New Roman" w:hAnsi="Times New Roman" w:cs="Times New Roman"/>
          <w:sz w:val="24"/>
          <w:szCs w:val="24"/>
        </w:rPr>
        <w:t xml:space="preserve"> to complete the guided form.  To genera</w:t>
      </w:r>
      <w:r w:rsidR="00B66CDC" w:rsidRPr="00857742">
        <w:rPr>
          <w:rFonts w:ascii="Times New Roman" w:hAnsi="Times New Roman" w:cs="Times New Roman"/>
          <w:sz w:val="24"/>
          <w:szCs w:val="24"/>
        </w:rPr>
        <w:t xml:space="preserve">te a potential estimate, CADRS reviewed </w:t>
      </w:r>
      <w:r w:rsidR="00416A7E" w:rsidRPr="00857742">
        <w:rPr>
          <w:rFonts w:ascii="Times New Roman" w:hAnsi="Times New Roman" w:cs="Times New Roman"/>
          <w:sz w:val="24"/>
          <w:szCs w:val="24"/>
        </w:rPr>
        <w:t>10</w:t>
      </w:r>
      <w:r w:rsidR="00B66CDC" w:rsidRPr="00857742">
        <w:rPr>
          <w:rFonts w:ascii="Times New Roman" w:hAnsi="Times New Roman" w:cs="Times New Roman"/>
          <w:sz w:val="24"/>
          <w:szCs w:val="24"/>
        </w:rPr>
        <w:t xml:space="preserve"> recent</w:t>
      </w:r>
      <w:r w:rsidR="00416A7E" w:rsidRPr="00857742">
        <w:rPr>
          <w:rFonts w:ascii="Times New Roman" w:hAnsi="Times New Roman" w:cs="Times New Roman"/>
          <w:sz w:val="24"/>
          <w:szCs w:val="24"/>
        </w:rPr>
        <w:t xml:space="preserve"> requests for assistance tha</w:t>
      </w:r>
      <w:r w:rsidR="00B66CDC" w:rsidRPr="00857742">
        <w:rPr>
          <w:rFonts w:ascii="Times New Roman" w:hAnsi="Times New Roman" w:cs="Times New Roman"/>
          <w:sz w:val="24"/>
          <w:szCs w:val="24"/>
        </w:rPr>
        <w:t>t were received during FY 2016. These requests were received via email</w:t>
      </w:r>
      <w:r w:rsidR="00147D26" w:rsidRPr="00857742">
        <w:rPr>
          <w:rFonts w:ascii="Times New Roman" w:hAnsi="Times New Roman" w:cs="Times New Roman"/>
          <w:sz w:val="24"/>
          <w:szCs w:val="24"/>
        </w:rPr>
        <w:t xml:space="preserve"> (which represents the vast majority of intake in CADRS)</w:t>
      </w:r>
      <w:r w:rsidR="00B66CDC" w:rsidRPr="00857742">
        <w:rPr>
          <w:rFonts w:ascii="Times New Roman" w:hAnsi="Times New Roman" w:cs="Times New Roman"/>
          <w:sz w:val="24"/>
          <w:szCs w:val="24"/>
        </w:rPr>
        <w:t xml:space="preserve"> and were generally in letter or note form outlining the various issues involved, the </w:t>
      </w:r>
      <w:r w:rsidR="00A84DD2" w:rsidRPr="00857742">
        <w:rPr>
          <w:rFonts w:ascii="Times New Roman" w:hAnsi="Times New Roman" w:cs="Times New Roman"/>
          <w:sz w:val="24"/>
          <w:szCs w:val="24"/>
        </w:rPr>
        <w:t>party’s</w:t>
      </w:r>
      <w:r w:rsidR="00B66CDC" w:rsidRPr="00857742">
        <w:rPr>
          <w:rFonts w:ascii="Times New Roman" w:hAnsi="Times New Roman" w:cs="Times New Roman"/>
          <w:sz w:val="24"/>
          <w:szCs w:val="24"/>
        </w:rPr>
        <w:t xml:space="preserve"> goals and objectives, and </w:t>
      </w:r>
      <w:r w:rsidR="00F37311" w:rsidRPr="00857742">
        <w:rPr>
          <w:rFonts w:ascii="Times New Roman" w:hAnsi="Times New Roman" w:cs="Times New Roman"/>
          <w:sz w:val="24"/>
          <w:szCs w:val="24"/>
        </w:rPr>
        <w:t>requester</w:t>
      </w:r>
      <w:r w:rsidR="00B66CDC" w:rsidRPr="00857742">
        <w:rPr>
          <w:rFonts w:ascii="Times New Roman" w:hAnsi="Times New Roman" w:cs="Times New Roman"/>
          <w:sz w:val="24"/>
          <w:szCs w:val="24"/>
        </w:rPr>
        <w:t xml:space="preserve">s reported that response times ranged between 10 minutes to 2 days with averaging 4 hours and 45 minutes.  </w:t>
      </w:r>
      <w:r w:rsidR="00011176" w:rsidRPr="00857742">
        <w:rPr>
          <w:rFonts w:ascii="Times New Roman" w:hAnsi="Times New Roman" w:cs="Times New Roman"/>
          <w:sz w:val="24"/>
          <w:szCs w:val="24"/>
        </w:rPr>
        <w:t>While the number of requests will vary</w:t>
      </w:r>
      <w:r w:rsidR="00147D26" w:rsidRPr="00857742">
        <w:rPr>
          <w:rFonts w:ascii="Times New Roman" w:hAnsi="Times New Roman" w:cs="Times New Roman"/>
          <w:sz w:val="24"/>
          <w:szCs w:val="24"/>
        </w:rPr>
        <w:t xml:space="preserve"> from year to year</w:t>
      </w:r>
      <w:r w:rsidR="00011176" w:rsidRPr="00857742">
        <w:rPr>
          <w:rFonts w:ascii="Times New Roman" w:hAnsi="Times New Roman" w:cs="Times New Roman"/>
          <w:sz w:val="24"/>
          <w:szCs w:val="24"/>
        </w:rPr>
        <w:t xml:space="preserve">, </w:t>
      </w:r>
      <w:r w:rsidR="00147D26" w:rsidRPr="00857742">
        <w:rPr>
          <w:rFonts w:ascii="Times New Roman" w:hAnsi="Times New Roman" w:cs="Times New Roman"/>
          <w:sz w:val="24"/>
          <w:szCs w:val="24"/>
        </w:rPr>
        <w:t>CADRS staff used the FY 2015 number of requests, 689</w:t>
      </w:r>
      <w:r w:rsidR="00011176" w:rsidRPr="00857742">
        <w:rPr>
          <w:rFonts w:ascii="Times New Roman" w:hAnsi="Times New Roman" w:cs="Times New Roman"/>
          <w:sz w:val="24"/>
          <w:szCs w:val="24"/>
        </w:rPr>
        <w:t>,</w:t>
      </w:r>
      <w:r w:rsidR="00147D26" w:rsidRPr="00857742">
        <w:rPr>
          <w:rFonts w:ascii="Times New Roman" w:hAnsi="Times New Roman" w:cs="Times New Roman"/>
          <w:sz w:val="24"/>
          <w:szCs w:val="24"/>
        </w:rPr>
        <w:t xml:space="preserve"> for calculation purposes.</w:t>
      </w:r>
    </w:p>
    <w:p w:rsidR="00B66CDC" w:rsidRPr="00857742" w:rsidRDefault="00B66CDC" w:rsidP="00F46529">
      <w:pPr>
        <w:spacing w:after="0"/>
        <w:rPr>
          <w:rFonts w:ascii="Times New Roman" w:hAnsi="Times New Roman" w:cs="Times New Roman"/>
          <w:sz w:val="24"/>
          <w:szCs w:val="24"/>
        </w:rPr>
      </w:pPr>
    </w:p>
    <w:p w:rsidR="00F46529" w:rsidRPr="00857742" w:rsidRDefault="00416A7E" w:rsidP="00F46529">
      <w:pPr>
        <w:spacing w:after="0"/>
        <w:rPr>
          <w:rFonts w:ascii="Times New Roman" w:hAnsi="Times New Roman" w:cs="Times New Roman"/>
          <w:sz w:val="24"/>
          <w:szCs w:val="24"/>
        </w:rPr>
      </w:pPr>
      <w:r w:rsidRPr="00857742">
        <w:rPr>
          <w:rFonts w:ascii="Times New Roman" w:hAnsi="Times New Roman" w:cs="Times New Roman"/>
          <w:sz w:val="24"/>
          <w:szCs w:val="24"/>
        </w:rPr>
        <w:t>Whil</w:t>
      </w:r>
      <w:r w:rsidR="00B66CDC" w:rsidRPr="00857742">
        <w:rPr>
          <w:rFonts w:ascii="Times New Roman" w:hAnsi="Times New Roman" w:cs="Times New Roman"/>
          <w:sz w:val="24"/>
          <w:szCs w:val="24"/>
        </w:rPr>
        <w:t>e the</w:t>
      </w:r>
      <w:r w:rsidR="00011176" w:rsidRPr="00857742">
        <w:rPr>
          <w:rFonts w:ascii="Times New Roman" w:hAnsi="Times New Roman" w:cs="Times New Roman"/>
          <w:sz w:val="24"/>
          <w:szCs w:val="24"/>
        </w:rPr>
        <w:t xml:space="preserve"> completed</w:t>
      </w:r>
      <w:r w:rsidR="00B66CDC" w:rsidRPr="00857742">
        <w:rPr>
          <w:rFonts w:ascii="Times New Roman" w:hAnsi="Times New Roman" w:cs="Times New Roman"/>
          <w:sz w:val="24"/>
          <w:szCs w:val="24"/>
        </w:rPr>
        <w:t xml:space="preserve"> submission times averaged 4 hours and 45 minutes</w:t>
      </w:r>
      <w:r w:rsidRPr="00857742">
        <w:rPr>
          <w:rFonts w:ascii="Times New Roman" w:hAnsi="Times New Roman" w:cs="Times New Roman"/>
          <w:sz w:val="24"/>
          <w:szCs w:val="24"/>
        </w:rPr>
        <w:t>, it is anticipated that the form submission will take</w:t>
      </w:r>
      <w:r w:rsidR="00B66CDC" w:rsidRPr="00857742">
        <w:rPr>
          <w:rFonts w:ascii="Times New Roman" w:hAnsi="Times New Roman" w:cs="Times New Roman"/>
          <w:sz w:val="24"/>
          <w:szCs w:val="24"/>
        </w:rPr>
        <w:t xml:space="preserve"> significantly</w:t>
      </w:r>
      <w:r w:rsidR="00011176" w:rsidRPr="00857742">
        <w:rPr>
          <w:rFonts w:ascii="Times New Roman" w:hAnsi="Times New Roman" w:cs="Times New Roman"/>
          <w:sz w:val="24"/>
          <w:szCs w:val="24"/>
        </w:rPr>
        <w:t xml:space="preserve"> less time for requesters</w:t>
      </w:r>
      <w:r w:rsidRPr="00857742">
        <w:rPr>
          <w:rFonts w:ascii="Times New Roman" w:hAnsi="Times New Roman" w:cs="Times New Roman"/>
          <w:sz w:val="24"/>
          <w:szCs w:val="24"/>
        </w:rPr>
        <w:t xml:space="preserve"> to complete</w:t>
      </w:r>
      <w:r w:rsidR="00011176" w:rsidRPr="00857742">
        <w:rPr>
          <w:rFonts w:ascii="Times New Roman" w:hAnsi="Times New Roman" w:cs="Times New Roman"/>
          <w:sz w:val="24"/>
          <w:szCs w:val="24"/>
        </w:rPr>
        <w:t>,</w:t>
      </w:r>
      <w:r w:rsidRPr="00857742">
        <w:rPr>
          <w:rFonts w:ascii="Times New Roman" w:hAnsi="Times New Roman" w:cs="Times New Roman"/>
          <w:sz w:val="24"/>
          <w:szCs w:val="24"/>
        </w:rPr>
        <w:t xml:space="preserve"> as it will </w:t>
      </w:r>
      <w:r w:rsidR="00011176" w:rsidRPr="00857742">
        <w:rPr>
          <w:rFonts w:ascii="Times New Roman" w:hAnsi="Times New Roman" w:cs="Times New Roman"/>
          <w:sz w:val="24"/>
          <w:szCs w:val="24"/>
        </w:rPr>
        <w:t>streamline the input process and</w:t>
      </w:r>
      <w:r w:rsidR="00B66CDC" w:rsidRPr="00857742">
        <w:rPr>
          <w:rFonts w:ascii="Times New Roman" w:hAnsi="Times New Roman" w:cs="Times New Roman"/>
          <w:sz w:val="24"/>
          <w:szCs w:val="24"/>
        </w:rPr>
        <w:t xml:space="preserve"> avoid the reporting of irrelevant i</w:t>
      </w:r>
      <w:r w:rsidR="00011176" w:rsidRPr="00857742">
        <w:rPr>
          <w:rFonts w:ascii="Times New Roman" w:hAnsi="Times New Roman" w:cs="Times New Roman"/>
          <w:sz w:val="24"/>
          <w:szCs w:val="24"/>
        </w:rPr>
        <w:t>nformation and encourage requesters</w:t>
      </w:r>
      <w:r w:rsidR="00B66CDC" w:rsidRPr="00857742">
        <w:rPr>
          <w:rFonts w:ascii="Times New Roman" w:hAnsi="Times New Roman" w:cs="Times New Roman"/>
          <w:sz w:val="24"/>
          <w:szCs w:val="24"/>
        </w:rPr>
        <w:t xml:space="preserve"> to provide shorter bulleted</w:t>
      </w:r>
      <w:r w:rsidR="00011176" w:rsidRPr="00857742">
        <w:rPr>
          <w:rFonts w:ascii="Times New Roman" w:hAnsi="Times New Roman" w:cs="Times New Roman"/>
          <w:sz w:val="24"/>
          <w:szCs w:val="24"/>
        </w:rPr>
        <w:t>,</w:t>
      </w:r>
      <w:r w:rsidR="00B66CDC" w:rsidRPr="00857742">
        <w:rPr>
          <w:rFonts w:ascii="Times New Roman" w:hAnsi="Times New Roman" w:cs="Times New Roman"/>
          <w:sz w:val="24"/>
          <w:szCs w:val="24"/>
        </w:rPr>
        <w:t xml:space="preserve"> rather than narrative</w:t>
      </w:r>
      <w:r w:rsidR="00011176" w:rsidRPr="00857742">
        <w:rPr>
          <w:rFonts w:ascii="Times New Roman" w:hAnsi="Times New Roman" w:cs="Times New Roman"/>
          <w:sz w:val="24"/>
          <w:szCs w:val="24"/>
        </w:rPr>
        <w:t>,</w:t>
      </w:r>
      <w:r w:rsidR="00B66CDC" w:rsidRPr="00857742">
        <w:rPr>
          <w:rFonts w:ascii="Times New Roman" w:hAnsi="Times New Roman" w:cs="Times New Roman"/>
          <w:sz w:val="24"/>
          <w:szCs w:val="24"/>
        </w:rPr>
        <w:t xml:space="preserve"> responses.</w:t>
      </w:r>
      <w:r w:rsidR="00147D26" w:rsidRPr="00857742">
        <w:rPr>
          <w:rFonts w:ascii="Times New Roman" w:hAnsi="Times New Roman" w:cs="Times New Roman"/>
          <w:sz w:val="24"/>
          <w:szCs w:val="24"/>
        </w:rPr>
        <w:t xml:space="preserve">  </w:t>
      </w:r>
    </w:p>
    <w:p w:rsidR="00F46529" w:rsidRPr="00857742" w:rsidRDefault="00F46529" w:rsidP="00F46529">
      <w:pPr>
        <w:spacing w:after="0"/>
        <w:rPr>
          <w:rFonts w:ascii="Times New Roman" w:hAnsi="Times New Roman" w:cs="Times New Roman"/>
          <w:sz w:val="24"/>
          <w:szCs w:val="24"/>
        </w:rPr>
      </w:pPr>
    </w:p>
    <w:p w:rsidR="005A68C4" w:rsidRPr="00857742" w:rsidRDefault="00147D26" w:rsidP="00F46529">
      <w:pPr>
        <w:spacing w:after="0"/>
        <w:rPr>
          <w:rFonts w:ascii="Times New Roman" w:hAnsi="Times New Roman" w:cs="Times New Roman"/>
          <w:sz w:val="24"/>
          <w:szCs w:val="24"/>
        </w:rPr>
      </w:pPr>
      <w:r w:rsidRPr="00857742">
        <w:rPr>
          <w:rFonts w:ascii="Times New Roman" w:hAnsi="Times New Roman" w:cs="Times New Roman"/>
          <w:b/>
          <w:sz w:val="24"/>
          <w:szCs w:val="24"/>
        </w:rPr>
        <w:t>Prior Requests for Assistance</w:t>
      </w:r>
    </w:p>
    <w:tbl>
      <w:tblPr>
        <w:tblStyle w:val="TableGrid"/>
        <w:tblW w:w="0" w:type="auto"/>
        <w:tblLook w:val="04A0" w:firstRow="1" w:lastRow="0" w:firstColumn="1" w:lastColumn="0" w:noHBand="0" w:noVBand="1"/>
      </w:tblPr>
      <w:tblGrid>
        <w:gridCol w:w="1334"/>
        <w:gridCol w:w="1350"/>
        <w:gridCol w:w="1730"/>
        <w:gridCol w:w="1440"/>
        <w:gridCol w:w="2610"/>
      </w:tblGrid>
      <w:tr w:rsidR="005A68C4" w:rsidRPr="00857742" w:rsidTr="005A68C4">
        <w:tc>
          <w:tcPr>
            <w:tcW w:w="1334" w:type="dxa"/>
          </w:tcPr>
          <w:p w:rsidR="005A68C4" w:rsidRPr="00857742" w:rsidRDefault="005A68C4" w:rsidP="00F46529">
            <w:pPr>
              <w:rPr>
                <w:rFonts w:ascii="Times New Roman" w:hAnsi="Times New Roman" w:cs="Times New Roman"/>
                <w:b/>
                <w:sz w:val="24"/>
                <w:szCs w:val="24"/>
              </w:rPr>
            </w:pPr>
            <w:r w:rsidRPr="00857742">
              <w:rPr>
                <w:rFonts w:ascii="Times New Roman" w:hAnsi="Times New Roman" w:cs="Times New Roman"/>
                <w:b/>
                <w:sz w:val="24"/>
                <w:szCs w:val="24"/>
              </w:rPr>
              <w:t>Type of Intake</w:t>
            </w:r>
          </w:p>
        </w:tc>
        <w:tc>
          <w:tcPr>
            <w:tcW w:w="1341" w:type="dxa"/>
          </w:tcPr>
          <w:p w:rsidR="005A68C4" w:rsidRPr="00857742" w:rsidRDefault="00011176" w:rsidP="00F46529">
            <w:pPr>
              <w:rPr>
                <w:rFonts w:ascii="Times New Roman" w:hAnsi="Times New Roman" w:cs="Times New Roman"/>
                <w:b/>
                <w:sz w:val="24"/>
                <w:szCs w:val="24"/>
              </w:rPr>
            </w:pPr>
            <w:r w:rsidRPr="00857742">
              <w:rPr>
                <w:rFonts w:ascii="Times New Roman" w:hAnsi="Times New Roman" w:cs="Times New Roman"/>
                <w:b/>
                <w:sz w:val="24"/>
                <w:szCs w:val="24"/>
              </w:rPr>
              <w:t>Estimated Number of Requester</w:t>
            </w:r>
            <w:r w:rsidR="005A68C4" w:rsidRPr="00857742">
              <w:rPr>
                <w:rFonts w:ascii="Times New Roman" w:hAnsi="Times New Roman" w:cs="Times New Roman"/>
                <w:b/>
                <w:sz w:val="24"/>
                <w:szCs w:val="24"/>
              </w:rPr>
              <w:t>s</w:t>
            </w:r>
          </w:p>
        </w:tc>
        <w:tc>
          <w:tcPr>
            <w:tcW w:w="1730" w:type="dxa"/>
          </w:tcPr>
          <w:p w:rsidR="005A68C4" w:rsidRPr="00857742" w:rsidRDefault="00011176" w:rsidP="00F46529">
            <w:pPr>
              <w:rPr>
                <w:rFonts w:ascii="Times New Roman" w:hAnsi="Times New Roman" w:cs="Times New Roman"/>
                <w:b/>
                <w:sz w:val="24"/>
                <w:szCs w:val="24"/>
              </w:rPr>
            </w:pPr>
            <w:r w:rsidRPr="00857742">
              <w:rPr>
                <w:rFonts w:ascii="Times New Roman" w:hAnsi="Times New Roman" w:cs="Times New Roman"/>
                <w:b/>
                <w:sz w:val="24"/>
                <w:szCs w:val="24"/>
              </w:rPr>
              <w:t>Estimated Number of Requests Per Requester</w:t>
            </w:r>
          </w:p>
        </w:tc>
        <w:tc>
          <w:tcPr>
            <w:tcW w:w="1440" w:type="dxa"/>
          </w:tcPr>
          <w:p w:rsidR="005A68C4" w:rsidRPr="00857742" w:rsidRDefault="005A68C4" w:rsidP="00F46529">
            <w:pPr>
              <w:rPr>
                <w:rFonts w:ascii="Times New Roman" w:hAnsi="Times New Roman" w:cs="Times New Roman"/>
                <w:b/>
                <w:sz w:val="24"/>
                <w:szCs w:val="24"/>
              </w:rPr>
            </w:pPr>
            <w:r w:rsidRPr="00857742">
              <w:rPr>
                <w:rFonts w:ascii="Times New Roman" w:hAnsi="Times New Roman" w:cs="Times New Roman"/>
                <w:b/>
                <w:sz w:val="24"/>
                <w:szCs w:val="24"/>
              </w:rPr>
              <w:t>Average Burden Hours Per Intake</w:t>
            </w:r>
          </w:p>
        </w:tc>
        <w:tc>
          <w:tcPr>
            <w:tcW w:w="2610" w:type="dxa"/>
          </w:tcPr>
          <w:p w:rsidR="005A68C4" w:rsidRPr="00857742" w:rsidRDefault="005A68C4" w:rsidP="00F46529">
            <w:pPr>
              <w:rPr>
                <w:rFonts w:ascii="Times New Roman" w:hAnsi="Times New Roman" w:cs="Times New Roman"/>
                <w:b/>
                <w:sz w:val="24"/>
                <w:szCs w:val="24"/>
              </w:rPr>
            </w:pPr>
            <w:r w:rsidRPr="00857742">
              <w:rPr>
                <w:rFonts w:ascii="Times New Roman" w:hAnsi="Times New Roman" w:cs="Times New Roman"/>
                <w:b/>
                <w:sz w:val="24"/>
                <w:szCs w:val="24"/>
              </w:rPr>
              <w:t>Estimated Tot</w:t>
            </w:r>
            <w:r w:rsidR="00B66CDC" w:rsidRPr="00857742">
              <w:rPr>
                <w:rFonts w:ascii="Times New Roman" w:hAnsi="Times New Roman" w:cs="Times New Roman"/>
                <w:b/>
                <w:sz w:val="24"/>
                <w:szCs w:val="24"/>
              </w:rPr>
              <w:t xml:space="preserve">al Annual Burden Hours </w:t>
            </w:r>
          </w:p>
        </w:tc>
      </w:tr>
      <w:tr w:rsidR="005A68C4" w:rsidRPr="00857742" w:rsidTr="005A68C4">
        <w:tc>
          <w:tcPr>
            <w:tcW w:w="1334" w:type="dxa"/>
          </w:tcPr>
          <w:p w:rsidR="005A68C4" w:rsidRPr="00857742" w:rsidRDefault="004A5C8E" w:rsidP="00F46529">
            <w:pPr>
              <w:rPr>
                <w:rFonts w:ascii="Times New Roman" w:hAnsi="Times New Roman" w:cs="Times New Roman"/>
                <w:sz w:val="24"/>
                <w:szCs w:val="24"/>
              </w:rPr>
            </w:pPr>
            <w:r w:rsidRPr="00857742">
              <w:rPr>
                <w:rFonts w:ascii="Times New Roman" w:hAnsi="Times New Roman" w:cs="Times New Roman"/>
                <w:sz w:val="24"/>
                <w:szCs w:val="24"/>
              </w:rPr>
              <w:t>Email</w:t>
            </w:r>
          </w:p>
        </w:tc>
        <w:tc>
          <w:tcPr>
            <w:tcW w:w="1341" w:type="dxa"/>
          </w:tcPr>
          <w:p w:rsidR="005A68C4"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689</w:t>
            </w:r>
          </w:p>
        </w:tc>
        <w:tc>
          <w:tcPr>
            <w:tcW w:w="1730" w:type="dxa"/>
          </w:tcPr>
          <w:p w:rsidR="005A68C4" w:rsidRPr="00857742" w:rsidRDefault="00D319DB" w:rsidP="00F46529">
            <w:pPr>
              <w:rPr>
                <w:rFonts w:ascii="Times New Roman" w:hAnsi="Times New Roman" w:cs="Times New Roman"/>
                <w:sz w:val="24"/>
                <w:szCs w:val="24"/>
              </w:rPr>
            </w:pPr>
            <w:r w:rsidRPr="00857742">
              <w:rPr>
                <w:rFonts w:ascii="Times New Roman" w:hAnsi="Times New Roman" w:cs="Times New Roman"/>
                <w:sz w:val="24"/>
                <w:szCs w:val="24"/>
              </w:rPr>
              <w:t>1</w:t>
            </w:r>
          </w:p>
        </w:tc>
        <w:tc>
          <w:tcPr>
            <w:tcW w:w="1440" w:type="dxa"/>
          </w:tcPr>
          <w:p w:rsidR="005A68C4"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4 Hours 44 Minutes</w:t>
            </w:r>
          </w:p>
        </w:tc>
        <w:tc>
          <w:tcPr>
            <w:tcW w:w="2610" w:type="dxa"/>
          </w:tcPr>
          <w:p w:rsidR="005A68C4"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3067 Hours</w:t>
            </w:r>
          </w:p>
        </w:tc>
      </w:tr>
    </w:tbl>
    <w:p w:rsidR="00F46529" w:rsidRPr="00857742" w:rsidRDefault="00F46529" w:rsidP="00F46529">
      <w:pPr>
        <w:spacing w:after="0"/>
        <w:rPr>
          <w:rFonts w:ascii="Times New Roman" w:hAnsi="Times New Roman" w:cs="Times New Roman"/>
          <w:sz w:val="24"/>
          <w:szCs w:val="24"/>
        </w:rPr>
      </w:pPr>
    </w:p>
    <w:p w:rsidR="00147D26" w:rsidRPr="00857742" w:rsidRDefault="00147D26" w:rsidP="00F46529">
      <w:pPr>
        <w:spacing w:after="0"/>
        <w:rPr>
          <w:rFonts w:ascii="Times New Roman" w:hAnsi="Times New Roman" w:cs="Times New Roman"/>
          <w:b/>
          <w:sz w:val="24"/>
          <w:szCs w:val="24"/>
        </w:rPr>
      </w:pPr>
      <w:r w:rsidRPr="00857742">
        <w:rPr>
          <w:rFonts w:ascii="Times New Roman" w:hAnsi="Times New Roman" w:cs="Times New Roman"/>
          <w:b/>
          <w:sz w:val="24"/>
          <w:szCs w:val="24"/>
        </w:rPr>
        <w:t>Requests for Assistance Using Intake Form (Estimate)</w:t>
      </w:r>
    </w:p>
    <w:tbl>
      <w:tblPr>
        <w:tblStyle w:val="TableGrid"/>
        <w:tblW w:w="0" w:type="auto"/>
        <w:tblLook w:val="04A0" w:firstRow="1" w:lastRow="0" w:firstColumn="1" w:lastColumn="0" w:noHBand="0" w:noVBand="1"/>
      </w:tblPr>
      <w:tblGrid>
        <w:gridCol w:w="1870"/>
        <w:gridCol w:w="1870"/>
        <w:gridCol w:w="1870"/>
        <w:gridCol w:w="1870"/>
        <w:gridCol w:w="1870"/>
      </w:tblGrid>
      <w:tr w:rsidR="00B66CDC" w:rsidRPr="00857742" w:rsidTr="00B66CDC">
        <w:tc>
          <w:tcPr>
            <w:tcW w:w="1870" w:type="dxa"/>
          </w:tcPr>
          <w:p w:rsidR="00147D26" w:rsidRPr="00857742" w:rsidRDefault="00B66CDC" w:rsidP="00F46529">
            <w:pPr>
              <w:rPr>
                <w:rFonts w:ascii="Times New Roman" w:hAnsi="Times New Roman" w:cs="Times New Roman"/>
                <w:b/>
                <w:sz w:val="24"/>
                <w:szCs w:val="24"/>
              </w:rPr>
            </w:pPr>
            <w:r w:rsidRPr="00857742">
              <w:rPr>
                <w:rFonts w:ascii="Times New Roman" w:hAnsi="Times New Roman" w:cs="Times New Roman"/>
                <w:b/>
                <w:sz w:val="24"/>
                <w:szCs w:val="24"/>
              </w:rPr>
              <w:br/>
            </w:r>
          </w:p>
          <w:p w:rsidR="00B66CDC" w:rsidRPr="00857742" w:rsidRDefault="00B66CDC" w:rsidP="00F46529">
            <w:pPr>
              <w:rPr>
                <w:rFonts w:ascii="Times New Roman" w:hAnsi="Times New Roman" w:cs="Times New Roman"/>
                <w:b/>
                <w:sz w:val="24"/>
                <w:szCs w:val="24"/>
              </w:rPr>
            </w:pPr>
            <w:r w:rsidRPr="00857742">
              <w:rPr>
                <w:rFonts w:ascii="Times New Roman" w:hAnsi="Times New Roman" w:cs="Times New Roman"/>
                <w:b/>
                <w:sz w:val="24"/>
                <w:szCs w:val="24"/>
              </w:rPr>
              <w:t>Type if Intake</w:t>
            </w:r>
          </w:p>
        </w:tc>
        <w:tc>
          <w:tcPr>
            <w:tcW w:w="1870" w:type="dxa"/>
          </w:tcPr>
          <w:p w:rsidR="00B66CDC" w:rsidRPr="00857742" w:rsidRDefault="00011176" w:rsidP="00F46529">
            <w:pPr>
              <w:rPr>
                <w:rFonts w:ascii="Times New Roman" w:hAnsi="Times New Roman" w:cs="Times New Roman"/>
                <w:b/>
                <w:sz w:val="24"/>
                <w:szCs w:val="24"/>
              </w:rPr>
            </w:pPr>
            <w:r w:rsidRPr="00857742">
              <w:rPr>
                <w:rFonts w:ascii="Times New Roman" w:hAnsi="Times New Roman" w:cs="Times New Roman"/>
                <w:b/>
                <w:sz w:val="24"/>
                <w:szCs w:val="24"/>
              </w:rPr>
              <w:t>Estimated Number of Requesters</w:t>
            </w:r>
          </w:p>
        </w:tc>
        <w:tc>
          <w:tcPr>
            <w:tcW w:w="1870" w:type="dxa"/>
          </w:tcPr>
          <w:p w:rsidR="00B66CDC" w:rsidRPr="00857742" w:rsidRDefault="00011176" w:rsidP="00F46529">
            <w:pPr>
              <w:rPr>
                <w:rFonts w:ascii="Times New Roman" w:hAnsi="Times New Roman" w:cs="Times New Roman"/>
                <w:b/>
                <w:sz w:val="24"/>
                <w:szCs w:val="24"/>
              </w:rPr>
            </w:pPr>
            <w:r w:rsidRPr="00857742">
              <w:rPr>
                <w:rFonts w:ascii="Times New Roman" w:hAnsi="Times New Roman" w:cs="Times New Roman"/>
                <w:b/>
                <w:sz w:val="24"/>
                <w:szCs w:val="24"/>
              </w:rPr>
              <w:t>Estimated Number of Requests Per Requester</w:t>
            </w:r>
          </w:p>
        </w:tc>
        <w:tc>
          <w:tcPr>
            <w:tcW w:w="1870" w:type="dxa"/>
          </w:tcPr>
          <w:p w:rsidR="00B66CDC" w:rsidRPr="00857742" w:rsidRDefault="00B66CDC" w:rsidP="00F46529">
            <w:pPr>
              <w:rPr>
                <w:rFonts w:ascii="Times New Roman" w:hAnsi="Times New Roman" w:cs="Times New Roman"/>
                <w:b/>
                <w:sz w:val="24"/>
                <w:szCs w:val="24"/>
              </w:rPr>
            </w:pPr>
            <w:r w:rsidRPr="00857742">
              <w:rPr>
                <w:rFonts w:ascii="Times New Roman" w:hAnsi="Times New Roman" w:cs="Times New Roman"/>
                <w:b/>
                <w:sz w:val="24"/>
                <w:szCs w:val="24"/>
              </w:rPr>
              <w:t>Average Burden Hours Per Intake</w:t>
            </w:r>
          </w:p>
        </w:tc>
        <w:tc>
          <w:tcPr>
            <w:tcW w:w="1870" w:type="dxa"/>
          </w:tcPr>
          <w:p w:rsidR="00B66CDC" w:rsidRPr="00857742" w:rsidRDefault="00B66CDC" w:rsidP="00F46529">
            <w:pPr>
              <w:rPr>
                <w:rFonts w:ascii="Times New Roman" w:hAnsi="Times New Roman" w:cs="Times New Roman"/>
                <w:b/>
                <w:sz w:val="24"/>
                <w:szCs w:val="24"/>
              </w:rPr>
            </w:pPr>
            <w:r w:rsidRPr="00857742">
              <w:rPr>
                <w:rFonts w:ascii="Times New Roman" w:hAnsi="Times New Roman" w:cs="Times New Roman"/>
                <w:b/>
                <w:sz w:val="24"/>
                <w:szCs w:val="24"/>
              </w:rPr>
              <w:t>Estimated Total Annual Burden Hours Requested</w:t>
            </w:r>
          </w:p>
        </w:tc>
      </w:tr>
      <w:tr w:rsidR="00B66CDC" w:rsidRPr="00857742" w:rsidTr="00B66CDC">
        <w:tc>
          <w:tcPr>
            <w:tcW w:w="1870" w:type="dxa"/>
          </w:tcPr>
          <w:p w:rsidR="00B66CDC"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Email</w:t>
            </w:r>
          </w:p>
        </w:tc>
        <w:tc>
          <w:tcPr>
            <w:tcW w:w="1870" w:type="dxa"/>
          </w:tcPr>
          <w:p w:rsidR="00B66CDC"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689</w:t>
            </w:r>
          </w:p>
        </w:tc>
        <w:tc>
          <w:tcPr>
            <w:tcW w:w="1870" w:type="dxa"/>
          </w:tcPr>
          <w:p w:rsidR="00B66CDC"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1</w:t>
            </w:r>
          </w:p>
        </w:tc>
        <w:tc>
          <w:tcPr>
            <w:tcW w:w="1870" w:type="dxa"/>
          </w:tcPr>
          <w:p w:rsidR="00B66CDC"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45 Minutes</w:t>
            </w:r>
          </w:p>
        </w:tc>
        <w:tc>
          <w:tcPr>
            <w:tcW w:w="1870" w:type="dxa"/>
          </w:tcPr>
          <w:p w:rsidR="00B66CDC" w:rsidRPr="00857742" w:rsidRDefault="00147D26" w:rsidP="00F46529">
            <w:pPr>
              <w:rPr>
                <w:rFonts w:ascii="Times New Roman" w:hAnsi="Times New Roman" w:cs="Times New Roman"/>
                <w:sz w:val="24"/>
                <w:szCs w:val="24"/>
              </w:rPr>
            </w:pPr>
            <w:r w:rsidRPr="00857742">
              <w:rPr>
                <w:rFonts w:ascii="Times New Roman" w:hAnsi="Times New Roman" w:cs="Times New Roman"/>
                <w:sz w:val="24"/>
                <w:szCs w:val="24"/>
              </w:rPr>
              <w:t>517 Hours</w:t>
            </w:r>
          </w:p>
        </w:tc>
      </w:tr>
    </w:tbl>
    <w:p w:rsidR="00B66CDC" w:rsidRPr="00857742" w:rsidRDefault="00B66CDC" w:rsidP="00F46529">
      <w:pPr>
        <w:spacing w:after="0"/>
        <w:rPr>
          <w:rFonts w:ascii="Times New Roman" w:hAnsi="Times New Roman" w:cs="Times New Roman"/>
          <w:sz w:val="24"/>
          <w:szCs w:val="24"/>
        </w:rPr>
      </w:pPr>
    </w:p>
    <w:p w:rsidR="00B66CDC" w:rsidRPr="00857742" w:rsidRDefault="00B66CDC" w:rsidP="00F46529">
      <w:pPr>
        <w:spacing w:after="0"/>
        <w:rPr>
          <w:rFonts w:ascii="Times New Roman" w:hAnsi="Times New Roman" w:cs="Times New Roman"/>
          <w:sz w:val="24"/>
          <w:szCs w:val="24"/>
        </w:rPr>
      </w:pPr>
    </w:p>
    <w:p w:rsidR="00416A7E" w:rsidRPr="00857742" w:rsidRDefault="00416A7E" w:rsidP="00416A7E">
      <w:pPr>
        <w:spacing w:after="0"/>
        <w:rPr>
          <w:rFonts w:ascii="Times New Roman" w:hAnsi="Times New Roman" w:cs="Times New Roman"/>
          <w:sz w:val="24"/>
          <w:szCs w:val="24"/>
        </w:rPr>
      </w:pPr>
      <w:r w:rsidRPr="00857742">
        <w:rPr>
          <w:rFonts w:ascii="Times New Roman" w:hAnsi="Times New Roman" w:cs="Times New Roman"/>
          <w:sz w:val="24"/>
          <w:szCs w:val="24"/>
        </w:rPr>
        <w:t>With respect to potential su</w:t>
      </w:r>
      <w:r w:rsidR="00F37311" w:rsidRPr="00857742">
        <w:rPr>
          <w:rFonts w:ascii="Times New Roman" w:hAnsi="Times New Roman" w:cs="Times New Roman"/>
          <w:sz w:val="24"/>
          <w:szCs w:val="24"/>
        </w:rPr>
        <w:t>rveys to be completed by requesters</w:t>
      </w:r>
      <w:r w:rsidRPr="00857742">
        <w:rPr>
          <w:rFonts w:ascii="Times New Roman" w:hAnsi="Times New Roman" w:cs="Times New Roman"/>
          <w:sz w:val="24"/>
          <w:szCs w:val="24"/>
        </w:rPr>
        <w:t xml:space="preserve"> that have utilized CADRS’s alternative dispute resolution services, the issuance of a survey would be a new endeavor.  However, CADRS notes that completion of the survey is voluntary on the part of the participant</w:t>
      </w:r>
      <w:r w:rsidR="00011176" w:rsidRPr="00857742">
        <w:rPr>
          <w:rFonts w:ascii="Times New Roman" w:hAnsi="Times New Roman" w:cs="Times New Roman"/>
          <w:sz w:val="24"/>
          <w:szCs w:val="24"/>
        </w:rPr>
        <w:t>,</w:t>
      </w:r>
      <w:r w:rsidRPr="00857742">
        <w:rPr>
          <w:rFonts w:ascii="Times New Roman" w:hAnsi="Times New Roman" w:cs="Times New Roman"/>
          <w:sz w:val="24"/>
          <w:szCs w:val="24"/>
        </w:rPr>
        <w:t xml:space="preserve"> and estimates that it would take no longer than 10 minutes to complete.</w:t>
      </w:r>
    </w:p>
    <w:p w:rsidR="00416A7E" w:rsidRPr="00857742" w:rsidRDefault="00416A7E" w:rsidP="00416A7E">
      <w:pPr>
        <w:pStyle w:val="ListParagraph"/>
        <w:spacing w:after="0"/>
        <w:rPr>
          <w:rFonts w:ascii="Times New Roman" w:hAnsi="Times New Roman" w:cs="Times New Roman"/>
          <w:b/>
          <w:sz w:val="24"/>
          <w:szCs w:val="24"/>
        </w:rPr>
      </w:pPr>
    </w:p>
    <w:p w:rsidR="005A68C4" w:rsidRPr="00857742" w:rsidRDefault="005A68C4" w:rsidP="00FE2F0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 xml:space="preserve">Provide estimates of the total </w:t>
      </w:r>
      <w:r w:rsidR="00F37311" w:rsidRPr="00857742">
        <w:rPr>
          <w:rFonts w:ascii="Times New Roman" w:hAnsi="Times New Roman" w:cs="Times New Roman"/>
          <w:b/>
          <w:sz w:val="24"/>
          <w:szCs w:val="24"/>
        </w:rPr>
        <w:t>annual cost burden to requester</w:t>
      </w:r>
      <w:r w:rsidRPr="00857742">
        <w:rPr>
          <w:rFonts w:ascii="Times New Roman" w:hAnsi="Times New Roman" w:cs="Times New Roman"/>
          <w:b/>
          <w:sz w:val="24"/>
          <w:szCs w:val="24"/>
        </w:rPr>
        <w:t xml:space="preserve">s or </w:t>
      </w:r>
      <w:r w:rsidR="0029765F" w:rsidRPr="00857742">
        <w:rPr>
          <w:rFonts w:ascii="Times New Roman" w:hAnsi="Times New Roman" w:cs="Times New Roman"/>
          <w:b/>
          <w:sz w:val="24"/>
          <w:szCs w:val="24"/>
        </w:rPr>
        <w:t>record-keepers</w:t>
      </w:r>
      <w:r w:rsidRPr="00857742">
        <w:rPr>
          <w:rFonts w:ascii="Times New Roman" w:hAnsi="Times New Roman" w:cs="Times New Roman"/>
          <w:b/>
          <w:sz w:val="24"/>
          <w:szCs w:val="24"/>
        </w:rPr>
        <w:t xml:space="preserve"> resulting from the collection of information (do not include the cost of any burden shown in questions 12 and 14).  The cost estimate should be split into two components (a) a total capital and start-up cost component annualized over its </w:t>
      </w:r>
      <w:r w:rsidRPr="00857742">
        <w:rPr>
          <w:rFonts w:ascii="Times New Roman" w:hAnsi="Times New Roman" w:cs="Times New Roman"/>
          <w:b/>
          <w:sz w:val="24"/>
          <w:szCs w:val="24"/>
        </w:rPr>
        <w:lastRenderedPageBreak/>
        <w:t xml:space="preserve">expected useful life; and (b) a total operation and maintenance and purchase of services component. </w:t>
      </w:r>
    </w:p>
    <w:p w:rsidR="00AE351D" w:rsidRPr="00857742" w:rsidRDefault="00AE351D" w:rsidP="00AE351D">
      <w:pPr>
        <w:spacing w:after="0"/>
        <w:rPr>
          <w:rFonts w:ascii="Times New Roman" w:hAnsi="Times New Roman" w:cs="Times New Roman"/>
          <w:b/>
          <w:sz w:val="24"/>
          <w:szCs w:val="24"/>
        </w:rPr>
      </w:pPr>
    </w:p>
    <w:p w:rsidR="00AE351D" w:rsidRPr="00857742" w:rsidRDefault="00AE351D" w:rsidP="00AE351D">
      <w:pPr>
        <w:spacing w:after="0"/>
        <w:rPr>
          <w:rFonts w:ascii="Times New Roman" w:hAnsi="Times New Roman" w:cs="Times New Roman"/>
          <w:sz w:val="24"/>
          <w:szCs w:val="24"/>
        </w:rPr>
      </w:pPr>
      <w:r w:rsidRPr="00857742">
        <w:rPr>
          <w:rFonts w:ascii="Times New Roman" w:hAnsi="Times New Roman" w:cs="Times New Roman"/>
          <w:sz w:val="24"/>
          <w:szCs w:val="24"/>
        </w:rPr>
        <w:t>There will be no annu</w:t>
      </w:r>
      <w:r w:rsidR="00DB5CAE" w:rsidRPr="00857742">
        <w:rPr>
          <w:rFonts w:ascii="Times New Roman" w:hAnsi="Times New Roman" w:cs="Times New Roman"/>
          <w:sz w:val="24"/>
          <w:szCs w:val="24"/>
        </w:rPr>
        <w:t>alized startup capital or start-</w:t>
      </w:r>
      <w:r w:rsidR="00F37311" w:rsidRPr="00857742">
        <w:rPr>
          <w:rFonts w:ascii="Times New Roman" w:hAnsi="Times New Roman" w:cs="Times New Roman"/>
          <w:sz w:val="24"/>
          <w:szCs w:val="24"/>
        </w:rPr>
        <w:t>up costs for the requester</w:t>
      </w:r>
      <w:r w:rsidRPr="00857742">
        <w:rPr>
          <w:rFonts w:ascii="Times New Roman" w:hAnsi="Times New Roman" w:cs="Times New Roman"/>
          <w:sz w:val="24"/>
          <w:szCs w:val="24"/>
        </w:rPr>
        <w:t>s to collect and submit this information.</w:t>
      </w:r>
    </w:p>
    <w:p w:rsidR="00AE351D" w:rsidRPr="00857742" w:rsidRDefault="00AE351D" w:rsidP="00AE351D">
      <w:pPr>
        <w:spacing w:after="0"/>
        <w:rPr>
          <w:rFonts w:ascii="Times New Roman" w:hAnsi="Times New Roman" w:cs="Times New Roman"/>
          <w:b/>
          <w:sz w:val="24"/>
          <w:szCs w:val="24"/>
        </w:rPr>
      </w:pPr>
    </w:p>
    <w:p w:rsidR="00341504" w:rsidRPr="00857742" w:rsidRDefault="00AE351D" w:rsidP="00FE2F0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Provide estimates of annualized costs to the Federal government.  Provide a description of the method used to estimate cost and any other expense that would not have been incurred without this collection of information.</w:t>
      </w:r>
    </w:p>
    <w:p w:rsidR="000D3B27" w:rsidRPr="00857742" w:rsidRDefault="000D3B27" w:rsidP="000D3B27">
      <w:pPr>
        <w:spacing w:after="0"/>
        <w:rPr>
          <w:rFonts w:ascii="Times New Roman" w:hAnsi="Times New Roman" w:cs="Times New Roman"/>
          <w:b/>
          <w:sz w:val="24"/>
          <w:szCs w:val="24"/>
          <w:highlight w:val="yellow"/>
        </w:rPr>
      </w:pPr>
    </w:p>
    <w:p w:rsidR="00CE4493" w:rsidRPr="0058394D" w:rsidRDefault="000331BE" w:rsidP="000D3B27">
      <w:pPr>
        <w:spacing w:after="0"/>
        <w:rPr>
          <w:rFonts w:ascii="Times New Roman" w:hAnsi="Times New Roman" w:cs="Times New Roman"/>
          <w:sz w:val="24"/>
          <w:szCs w:val="24"/>
        </w:rPr>
      </w:pPr>
      <w:r w:rsidRPr="0058394D">
        <w:rPr>
          <w:rFonts w:ascii="Times New Roman" w:hAnsi="Times New Roman" w:cs="Times New Roman"/>
          <w:sz w:val="24"/>
          <w:szCs w:val="24"/>
        </w:rPr>
        <w:t>To</w:t>
      </w:r>
      <w:r w:rsidR="00287239" w:rsidRPr="0058394D">
        <w:rPr>
          <w:rFonts w:ascii="Times New Roman" w:hAnsi="Times New Roman" w:cs="Times New Roman"/>
          <w:sz w:val="24"/>
          <w:szCs w:val="24"/>
        </w:rPr>
        <w:t>tal annual cost to the Federal g</w:t>
      </w:r>
      <w:r w:rsidRPr="0058394D">
        <w:rPr>
          <w:rFonts w:ascii="Times New Roman" w:hAnsi="Times New Roman" w:cs="Times New Roman"/>
          <w:sz w:val="24"/>
          <w:szCs w:val="24"/>
        </w:rPr>
        <w:t>overnment is</w:t>
      </w:r>
      <w:r w:rsidR="00CE4493" w:rsidRPr="0058394D">
        <w:rPr>
          <w:rFonts w:ascii="Times New Roman" w:hAnsi="Times New Roman" w:cs="Times New Roman"/>
          <w:sz w:val="24"/>
          <w:szCs w:val="24"/>
        </w:rPr>
        <w:t xml:space="preserve"> estimated to be approximately $127,802</w:t>
      </w:r>
      <w:r w:rsidRPr="0058394D">
        <w:rPr>
          <w:rFonts w:ascii="Times New Roman" w:hAnsi="Times New Roman" w:cs="Times New Roman"/>
          <w:sz w:val="24"/>
          <w:szCs w:val="24"/>
        </w:rPr>
        <w:t>.</w:t>
      </w:r>
      <w:r w:rsidR="00CE4493" w:rsidRPr="0058394D">
        <w:rPr>
          <w:rFonts w:ascii="Times New Roman" w:hAnsi="Times New Roman" w:cs="Times New Roman"/>
          <w:sz w:val="24"/>
          <w:szCs w:val="24"/>
        </w:rPr>
        <w:t xml:space="preserve">40.  The cost to the Federal government is based upon a calculation of office case load, staff salaries and overhead </w:t>
      </w:r>
      <w:r w:rsidR="006914F8" w:rsidRPr="0058394D">
        <w:rPr>
          <w:rFonts w:ascii="Times New Roman" w:hAnsi="Times New Roman" w:cs="Times New Roman"/>
          <w:sz w:val="24"/>
          <w:szCs w:val="24"/>
        </w:rPr>
        <w:t xml:space="preserve">(see attachment 1). </w:t>
      </w:r>
      <w:r w:rsidR="002003FA" w:rsidRPr="0058394D">
        <w:rPr>
          <w:rFonts w:ascii="Times New Roman" w:hAnsi="Times New Roman" w:cs="Times New Roman"/>
          <w:sz w:val="24"/>
          <w:szCs w:val="24"/>
        </w:rPr>
        <w:t xml:space="preserve"> </w:t>
      </w:r>
    </w:p>
    <w:p w:rsidR="00CE4493" w:rsidRPr="0058394D" w:rsidRDefault="00CE4493" w:rsidP="000D3B27">
      <w:pPr>
        <w:spacing w:after="0"/>
        <w:rPr>
          <w:rFonts w:ascii="Times New Roman" w:hAnsi="Times New Roman" w:cs="Times New Roman"/>
          <w:sz w:val="24"/>
          <w:szCs w:val="24"/>
        </w:rPr>
      </w:pPr>
    </w:p>
    <w:p w:rsidR="00CE4493" w:rsidRPr="0058394D" w:rsidRDefault="00357197" w:rsidP="000D3B27">
      <w:pPr>
        <w:spacing w:after="0"/>
        <w:rPr>
          <w:rFonts w:ascii="Times New Roman" w:hAnsi="Times New Roman" w:cs="Times New Roman"/>
          <w:sz w:val="24"/>
          <w:szCs w:val="24"/>
        </w:rPr>
      </w:pPr>
      <w:r w:rsidRPr="0058394D">
        <w:rPr>
          <w:rFonts w:ascii="Times New Roman" w:hAnsi="Times New Roman" w:cs="Times New Roman"/>
          <w:sz w:val="24"/>
          <w:szCs w:val="24"/>
        </w:rPr>
        <w:t>The estimate takes into account</w:t>
      </w:r>
      <w:r w:rsidR="00CE4493" w:rsidRPr="0058394D">
        <w:rPr>
          <w:rFonts w:ascii="Times New Roman" w:hAnsi="Times New Roman" w:cs="Times New Roman"/>
          <w:sz w:val="24"/>
          <w:szCs w:val="24"/>
        </w:rPr>
        <w:t xml:space="preserve"> time spent by CADRS receiving, assigning, and reviewing consumer requests for </w:t>
      </w:r>
      <w:proofErr w:type="spellStart"/>
      <w:r w:rsidR="00CE4493" w:rsidRPr="0058394D">
        <w:rPr>
          <w:rFonts w:ascii="Times New Roman" w:hAnsi="Times New Roman" w:cs="Times New Roman"/>
          <w:i/>
          <w:sz w:val="24"/>
          <w:szCs w:val="24"/>
        </w:rPr>
        <w:t>ombuds</w:t>
      </w:r>
      <w:proofErr w:type="spellEnd"/>
      <w:r w:rsidR="00CE4493" w:rsidRPr="0058394D">
        <w:rPr>
          <w:rFonts w:ascii="Times New Roman" w:hAnsi="Times New Roman" w:cs="Times New Roman"/>
          <w:sz w:val="24"/>
          <w:szCs w:val="24"/>
        </w:rPr>
        <w:t xml:space="preserve"> assistance.</w:t>
      </w:r>
      <w:r w:rsidR="00645552" w:rsidRPr="0058394D">
        <w:rPr>
          <w:rFonts w:ascii="Times New Roman" w:hAnsi="Times New Roman" w:cs="Times New Roman"/>
          <w:sz w:val="24"/>
          <w:szCs w:val="24"/>
        </w:rPr>
        <w:t xml:space="preserve">  It does not include the time spent by CADRs staff providing dispute resolution services.  </w:t>
      </w:r>
      <w:r w:rsidR="00CE4493" w:rsidRPr="0058394D">
        <w:rPr>
          <w:rFonts w:ascii="Times New Roman" w:hAnsi="Times New Roman" w:cs="Times New Roman"/>
          <w:sz w:val="24"/>
          <w:szCs w:val="24"/>
        </w:rPr>
        <w:t>CADRS staff were su</w:t>
      </w:r>
      <w:r w:rsidRPr="0058394D">
        <w:rPr>
          <w:rFonts w:ascii="Times New Roman" w:hAnsi="Times New Roman" w:cs="Times New Roman"/>
          <w:sz w:val="24"/>
          <w:szCs w:val="24"/>
        </w:rPr>
        <w:t xml:space="preserve">rveyed and indicated that it </w:t>
      </w:r>
      <w:r w:rsidR="00CE4493" w:rsidRPr="0058394D">
        <w:rPr>
          <w:rFonts w:ascii="Times New Roman" w:hAnsi="Times New Roman" w:cs="Times New Roman"/>
          <w:sz w:val="24"/>
          <w:szCs w:val="24"/>
        </w:rPr>
        <w:t xml:space="preserve">takes an average of 30 minutes to receive and assign an </w:t>
      </w:r>
      <w:proofErr w:type="spellStart"/>
      <w:r w:rsidR="00CE4493" w:rsidRPr="0058394D">
        <w:rPr>
          <w:rFonts w:ascii="Times New Roman" w:hAnsi="Times New Roman" w:cs="Times New Roman"/>
          <w:i/>
          <w:sz w:val="24"/>
          <w:szCs w:val="24"/>
        </w:rPr>
        <w:t>ombuds</w:t>
      </w:r>
      <w:proofErr w:type="spellEnd"/>
      <w:r w:rsidR="00CE4493" w:rsidRPr="0058394D">
        <w:rPr>
          <w:rFonts w:ascii="Times New Roman" w:hAnsi="Times New Roman" w:cs="Times New Roman"/>
          <w:sz w:val="24"/>
          <w:szCs w:val="24"/>
        </w:rPr>
        <w:t xml:space="preserve"> matter plus an</w:t>
      </w:r>
      <w:r w:rsidR="00645552" w:rsidRPr="0058394D">
        <w:rPr>
          <w:rFonts w:ascii="Times New Roman" w:hAnsi="Times New Roman" w:cs="Times New Roman"/>
          <w:sz w:val="24"/>
          <w:szCs w:val="24"/>
        </w:rPr>
        <w:t xml:space="preserve"> additional ho</w:t>
      </w:r>
      <w:r w:rsidRPr="0058394D">
        <w:rPr>
          <w:rFonts w:ascii="Times New Roman" w:hAnsi="Times New Roman" w:cs="Times New Roman"/>
          <w:sz w:val="24"/>
          <w:szCs w:val="24"/>
        </w:rPr>
        <w:t>ur to review a submission after it is assigned before initiating the dispute resolution proceeding</w:t>
      </w:r>
      <w:r w:rsidR="00645552" w:rsidRPr="0058394D">
        <w:rPr>
          <w:rFonts w:ascii="Times New Roman" w:hAnsi="Times New Roman" w:cs="Times New Roman"/>
          <w:sz w:val="24"/>
          <w:szCs w:val="24"/>
        </w:rPr>
        <w:t xml:space="preserve">.  </w:t>
      </w:r>
    </w:p>
    <w:p w:rsidR="00CE4493" w:rsidRPr="0058394D" w:rsidRDefault="00CE4493" w:rsidP="000D3B27">
      <w:pPr>
        <w:spacing w:after="0"/>
        <w:rPr>
          <w:rFonts w:ascii="Times New Roman" w:hAnsi="Times New Roman" w:cs="Times New Roman"/>
          <w:sz w:val="24"/>
          <w:szCs w:val="24"/>
        </w:rPr>
      </w:pPr>
    </w:p>
    <w:p w:rsidR="00645552" w:rsidRPr="0058394D" w:rsidRDefault="00645552" w:rsidP="000D3B27">
      <w:pPr>
        <w:spacing w:after="0"/>
        <w:rPr>
          <w:rFonts w:ascii="Times New Roman" w:hAnsi="Times New Roman" w:cs="Times New Roman"/>
          <w:sz w:val="24"/>
          <w:szCs w:val="24"/>
        </w:rPr>
      </w:pPr>
      <w:r w:rsidRPr="0058394D">
        <w:rPr>
          <w:rFonts w:ascii="Times New Roman" w:hAnsi="Times New Roman" w:cs="Times New Roman"/>
          <w:sz w:val="24"/>
          <w:szCs w:val="24"/>
        </w:rPr>
        <w:t>The receipt and assignment of cases is performed by a GS – 7 Support Specialist.  The review of information is performed by 3 attorney-mediators and/or 1 transportation specialist</w:t>
      </w:r>
      <w:r w:rsidR="003C3AD0" w:rsidRPr="0058394D">
        <w:rPr>
          <w:rFonts w:ascii="Times New Roman" w:hAnsi="Times New Roman" w:cs="Times New Roman"/>
          <w:sz w:val="24"/>
          <w:szCs w:val="24"/>
        </w:rPr>
        <w:t xml:space="preserve"> who conduct ADR proc</w:t>
      </w:r>
      <w:r w:rsidRPr="0058394D">
        <w:rPr>
          <w:rFonts w:ascii="Times New Roman" w:hAnsi="Times New Roman" w:cs="Times New Roman"/>
          <w:sz w:val="24"/>
          <w:szCs w:val="24"/>
        </w:rPr>
        <w:t>eedings.  CADRS staff may consult with the Director and/or Deputy Director on c</w:t>
      </w:r>
      <w:r w:rsidR="00357197" w:rsidRPr="0058394D">
        <w:rPr>
          <w:rFonts w:ascii="Times New Roman" w:hAnsi="Times New Roman" w:cs="Times New Roman"/>
          <w:sz w:val="24"/>
          <w:szCs w:val="24"/>
        </w:rPr>
        <w:t>onsumer requests for assistance during the assignment and review process.</w:t>
      </w:r>
    </w:p>
    <w:p w:rsidR="00645552" w:rsidRPr="0058394D" w:rsidRDefault="00645552" w:rsidP="000D3B27">
      <w:pPr>
        <w:spacing w:after="0"/>
        <w:rPr>
          <w:rFonts w:ascii="Times New Roman" w:hAnsi="Times New Roman" w:cs="Times New Roman"/>
          <w:sz w:val="24"/>
          <w:szCs w:val="24"/>
        </w:rPr>
      </w:pPr>
    </w:p>
    <w:p w:rsidR="00645552" w:rsidRPr="0058394D" w:rsidRDefault="00645552" w:rsidP="000D3B27">
      <w:pPr>
        <w:spacing w:after="0"/>
        <w:rPr>
          <w:rFonts w:ascii="Times New Roman" w:hAnsi="Times New Roman" w:cs="Times New Roman"/>
          <w:sz w:val="24"/>
          <w:szCs w:val="24"/>
        </w:rPr>
      </w:pPr>
      <w:r w:rsidRPr="0058394D">
        <w:rPr>
          <w:rFonts w:ascii="Times New Roman" w:hAnsi="Times New Roman" w:cs="Times New Roman"/>
          <w:sz w:val="24"/>
          <w:szCs w:val="24"/>
        </w:rPr>
        <w:t>During FY 2015, CADRS received 689 ca</w:t>
      </w:r>
      <w:r w:rsidR="00FD716F" w:rsidRPr="0058394D">
        <w:rPr>
          <w:rFonts w:ascii="Times New Roman" w:hAnsi="Times New Roman" w:cs="Times New Roman"/>
          <w:sz w:val="24"/>
          <w:szCs w:val="24"/>
        </w:rPr>
        <w:t>ses that were assigned among</w:t>
      </w:r>
      <w:r w:rsidRPr="0058394D">
        <w:rPr>
          <w:rFonts w:ascii="Times New Roman" w:hAnsi="Times New Roman" w:cs="Times New Roman"/>
          <w:sz w:val="24"/>
          <w:szCs w:val="24"/>
        </w:rPr>
        <w:t xml:space="preserve"> 4 staff members.  The calculation captures the 30 minutes per matter spent by the Support Specialist receiving and assigning matters as well as the hour per matter allocated on a case load basis by each of the 4 attorney mediators/transportation specialist.  The calculation also accounts for time spent by the Director and Deputy Director overseeing and managing the intake and review process.</w:t>
      </w:r>
    </w:p>
    <w:p w:rsidR="00645552" w:rsidRPr="0058394D" w:rsidRDefault="00645552" w:rsidP="000D3B27">
      <w:pPr>
        <w:spacing w:after="0"/>
        <w:rPr>
          <w:rFonts w:ascii="Times New Roman" w:hAnsi="Times New Roman" w:cs="Times New Roman"/>
          <w:sz w:val="24"/>
          <w:szCs w:val="24"/>
        </w:rPr>
      </w:pPr>
    </w:p>
    <w:p w:rsidR="00645552" w:rsidRPr="0058394D" w:rsidRDefault="00645552" w:rsidP="000D3B27">
      <w:pPr>
        <w:spacing w:after="0"/>
        <w:rPr>
          <w:rFonts w:ascii="Times New Roman" w:hAnsi="Times New Roman" w:cs="Times New Roman"/>
          <w:sz w:val="24"/>
          <w:szCs w:val="24"/>
        </w:rPr>
      </w:pPr>
      <w:r w:rsidRPr="0058394D">
        <w:rPr>
          <w:rFonts w:ascii="Times New Roman" w:hAnsi="Times New Roman" w:cs="Times New Roman"/>
          <w:sz w:val="24"/>
          <w:szCs w:val="24"/>
        </w:rPr>
        <w:t>The attached chart calculates the number of hours allocated per each employee by the calcu</w:t>
      </w:r>
      <w:r w:rsidR="00C45DF4" w:rsidRPr="0058394D">
        <w:rPr>
          <w:rFonts w:ascii="Times New Roman" w:hAnsi="Times New Roman" w:cs="Times New Roman"/>
          <w:sz w:val="24"/>
          <w:szCs w:val="24"/>
        </w:rPr>
        <w:t>lated hourly salary to provide the</w:t>
      </w:r>
      <w:r w:rsidRPr="0058394D">
        <w:rPr>
          <w:rFonts w:ascii="Times New Roman" w:hAnsi="Times New Roman" w:cs="Times New Roman"/>
          <w:sz w:val="24"/>
          <w:szCs w:val="24"/>
        </w:rPr>
        <w:t xml:space="preserve"> total </w:t>
      </w:r>
      <w:r w:rsidR="00ED57CA" w:rsidRPr="0058394D">
        <w:rPr>
          <w:rFonts w:ascii="Times New Roman" w:hAnsi="Times New Roman" w:cs="Times New Roman"/>
          <w:sz w:val="24"/>
          <w:szCs w:val="24"/>
        </w:rPr>
        <w:t>of $127</w:t>
      </w:r>
      <w:r w:rsidRPr="0058394D">
        <w:rPr>
          <w:rFonts w:ascii="Times New Roman" w:hAnsi="Times New Roman" w:cs="Times New Roman"/>
          <w:sz w:val="24"/>
          <w:szCs w:val="24"/>
        </w:rPr>
        <w:t>,802.40.  There are no other expenses that would have not been incurred without this collection of information.</w:t>
      </w:r>
    </w:p>
    <w:p w:rsidR="00645552" w:rsidRDefault="00645552" w:rsidP="000D3B27">
      <w:pPr>
        <w:spacing w:after="0"/>
        <w:rPr>
          <w:rFonts w:ascii="Times New Roman" w:hAnsi="Times New Roman" w:cs="Times New Roman"/>
          <w:sz w:val="24"/>
          <w:szCs w:val="24"/>
          <w:highlight w:val="yellow"/>
        </w:rPr>
      </w:pPr>
    </w:p>
    <w:p w:rsidR="00AF4374" w:rsidRPr="00857742" w:rsidRDefault="00AF4374" w:rsidP="000D3B27">
      <w:pPr>
        <w:spacing w:after="0"/>
        <w:rPr>
          <w:rFonts w:ascii="Times New Roman" w:hAnsi="Times New Roman" w:cs="Times New Roman"/>
          <w:sz w:val="24"/>
          <w:szCs w:val="24"/>
        </w:rPr>
      </w:pPr>
    </w:p>
    <w:p w:rsidR="00AF4374" w:rsidRPr="00857742" w:rsidRDefault="00AF4374" w:rsidP="000D3B27">
      <w:pPr>
        <w:spacing w:after="0"/>
        <w:rPr>
          <w:rFonts w:ascii="Times New Roman" w:hAnsi="Times New Roman" w:cs="Times New Roman"/>
          <w:b/>
          <w:sz w:val="24"/>
          <w:szCs w:val="24"/>
        </w:rPr>
      </w:pPr>
      <w:r w:rsidRPr="00857742">
        <w:rPr>
          <w:rFonts w:ascii="Times New Roman" w:hAnsi="Times New Roman" w:cs="Times New Roman"/>
          <w:b/>
          <w:sz w:val="24"/>
          <w:szCs w:val="24"/>
        </w:rPr>
        <w:t>Intake</w:t>
      </w:r>
      <w:r w:rsidR="00416FED" w:rsidRPr="00857742">
        <w:rPr>
          <w:rFonts w:ascii="Times New Roman" w:hAnsi="Times New Roman" w:cs="Times New Roman"/>
          <w:b/>
          <w:sz w:val="24"/>
          <w:szCs w:val="24"/>
        </w:rPr>
        <w:t xml:space="preserve"> and Provision of ADR Services</w:t>
      </w:r>
    </w:p>
    <w:p w:rsidR="00AF4374" w:rsidRPr="00857742" w:rsidRDefault="00AF4374" w:rsidP="000D3B27">
      <w:pPr>
        <w:spacing w:after="0"/>
        <w:rPr>
          <w:rFonts w:ascii="Times New Roman" w:hAnsi="Times New Roman" w:cs="Times New Roman"/>
          <w:b/>
          <w:sz w:val="24"/>
          <w:szCs w:val="24"/>
        </w:rPr>
      </w:pPr>
    </w:p>
    <w:p w:rsidR="00416FED" w:rsidRPr="00857742" w:rsidRDefault="00011176" w:rsidP="000D3B27">
      <w:pPr>
        <w:spacing w:after="0"/>
        <w:rPr>
          <w:rFonts w:ascii="Times New Roman" w:hAnsi="Times New Roman" w:cs="Times New Roman"/>
          <w:sz w:val="24"/>
          <w:szCs w:val="24"/>
        </w:rPr>
      </w:pPr>
      <w:r w:rsidRPr="00857742">
        <w:rPr>
          <w:rFonts w:ascii="Times New Roman" w:hAnsi="Times New Roman" w:cs="Times New Roman"/>
          <w:sz w:val="24"/>
          <w:szCs w:val="24"/>
        </w:rPr>
        <w:t>Initial case</w:t>
      </w:r>
      <w:r w:rsidR="00416FED" w:rsidRPr="00857742">
        <w:rPr>
          <w:rFonts w:ascii="Times New Roman" w:hAnsi="Times New Roman" w:cs="Times New Roman"/>
          <w:sz w:val="24"/>
          <w:szCs w:val="24"/>
        </w:rPr>
        <w:t xml:space="preserve"> intake is conducted by a GS-7 Support Specialist.  The Support Specialist responds to inquiries via telephone</w:t>
      </w:r>
      <w:r w:rsidRPr="00857742">
        <w:rPr>
          <w:rFonts w:ascii="Times New Roman" w:hAnsi="Times New Roman" w:cs="Times New Roman"/>
          <w:sz w:val="24"/>
          <w:szCs w:val="24"/>
        </w:rPr>
        <w:t>, letter, fax,</w:t>
      </w:r>
      <w:r w:rsidR="00416FED" w:rsidRPr="00857742">
        <w:rPr>
          <w:rFonts w:ascii="Times New Roman" w:hAnsi="Times New Roman" w:cs="Times New Roman"/>
          <w:sz w:val="24"/>
          <w:szCs w:val="24"/>
        </w:rPr>
        <w:t xml:space="preserve"> and email and perfor</w:t>
      </w:r>
      <w:r w:rsidRPr="00857742">
        <w:rPr>
          <w:rFonts w:ascii="Times New Roman" w:hAnsi="Times New Roman" w:cs="Times New Roman"/>
          <w:sz w:val="24"/>
          <w:szCs w:val="24"/>
        </w:rPr>
        <w:t>ms a preliminary review of</w:t>
      </w:r>
      <w:r w:rsidR="00416FED" w:rsidRPr="00857742">
        <w:rPr>
          <w:rFonts w:ascii="Times New Roman" w:hAnsi="Times New Roman" w:cs="Times New Roman"/>
          <w:sz w:val="24"/>
          <w:szCs w:val="24"/>
        </w:rPr>
        <w:t xml:space="preserve"> requests for assistance.  </w:t>
      </w:r>
    </w:p>
    <w:p w:rsidR="00416FED" w:rsidRPr="00857742" w:rsidRDefault="00416FED" w:rsidP="000D3B27">
      <w:pPr>
        <w:spacing w:after="0"/>
        <w:rPr>
          <w:rFonts w:ascii="Times New Roman" w:hAnsi="Times New Roman" w:cs="Times New Roman"/>
          <w:b/>
          <w:sz w:val="24"/>
          <w:szCs w:val="24"/>
        </w:rPr>
      </w:pPr>
    </w:p>
    <w:p w:rsidR="006914F8" w:rsidRPr="00857742" w:rsidRDefault="004048AD" w:rsidP="008558E6">
      <w:pPr>
        <w:spacing w:after="0"/>
        <w:rPr>
          <w:rFonts w:ascii="Times New Roman" w:hAnsi="Times New Roman" w:cs="Times New Roman"/>
          <w:sz w:val="24"/>
          <w:szCs w:val="24"/>
        </w:rPr>
      </w:pPr>
      <w:r w:rsidRPr="00857742">
        <w:rPr>
          <w:rFonts w:ascii="Times New Roman" w:hAnsi="Times New Roman" w:cs="Times New Roman"/>
          <w:sz w:val="24"/>
          <w:szCs w:val="24"/>
        </w:rPr>
        <w:lastRenderedPageBreak/>
        <w:t>Provision of services includes the review of information submitted</w:t>
      </w:r>
      <w:r w:rsidR="00F37311" w:rsidRPr="00857742">
        <w:rPr>
          <w:rFonts w:ascii="Times New Roman" w:hAnsi="Times New Roman" w:cs="Times New Roman"/>
          <w:sz w:val="24"/>
          <w:szCs w:val="24"/>
        </w:rPr>
        <w:t xml:space="preserve"> by requester</w:t>
      </w:r>
      <w:r w:rsidR="00096487" w:rsidRPr="00857742">
        <w:rPr>
          <w:rFonts w:ascii="Times New Roman" w:hAnsi="Times New Roman" w:cs="Times New Roman"/>
          <w:sz w:val="24"/>
          <w:szCs w:val="24"/>
        </w:rPr>
        <w:t>s</w:t>
      </w:r>
      <w:r w:rsidRPr="00857742">
        <w:rPr>
          <w:rFonts w:ascii="Times New Roman" w:hAnsi="Times New Roman" w:cs="Times New Roman"/>
          <w:sz w:val="24"/>
          <w:szCs w:val="24"/>
        </w:rPr>
        <w:t xml:space="preserve"> to CADRS staff </w:t>
      </w:r>
      <w:r w:rsidR="00096487" w:rsidRPr="00857742">
        <w:rPr>
          <w:rFonts w:ascii="Times New Roman" w:hAnsi="Times New Roman" w:cs="Times New Roman"/>
          <w:sz w:val="24"/>
          <w:szCs w:val="24"/>
        </w:rPr>
        <w:t>in support of a request for alternative dispute resolution services, follow</w:t>
      </w:r>
      <w:r w:rsidR="00AB0741">
        <w:rPr>
          <w:rFonts w:ascii="Times New Roman" w:hAnsi="Times New Roman" w:cs="Times New Roman"/>
          <w:sz w:val="24"/>
          <w:szCs w:val="24"/>
        </w:rPr>
        <w:t xml:space="preserve"> -</w:t>
      </w:r>
      <w:r w:rsidR="00096487" w:rsidRPr="00857742">
        <w:rPr>
          <w:rFonts w:ascii="Times New Roman" w:hAnsi="Times New Roman" w:cs="Times New Roman"/>
          <w:sz w:val="24"/>
          <w:szCs w:val="24"/>
        </w:rPr>
        <w:t xml:space="preserve"> up correspondence with pa</w:t>
      </w:r>
      <w:r w:rsidR="00011176" w:rsidRPr="00857742">
        <w:rPr>
          <w:rFonts w:ascii="Times New Roman" w:hAnsi="Times New Roman" w:cs="Times New Roman"/>
          <w:sz w:val="24"/>
          <w:szCs w:val="24"/>
        </w:rPr>
        <w:t>rties to the dispute, conduct</w:t>
      </w:r>
      <w:r w:rsidR="00AB0741">
        <w:rPr>
          <w:rFonts w:ascii="Times New Roman" w:hAnsi="Times New Roman" w:cs="Times New Roman"/>
          <w:sz w:val="24"/>
          <w:szCs w:val="24"/>
        </w:rPr>
        <w:t>ing</w:t>
      </w:r>
      <w:r w:rsidR="00096487" w:rsidRPr="00857742">
        <w:rPr>
          <w:rFonts w:ascii="Times New Roman" w:hAnsi="Times New Roman" w:cs="Times New Roman"/>
          <w:sz w:val="24"/>
          <w:szCs w:val="24"/>
        </w:rPr>
        <w:t xml:space="preserve"> the dispute resolution proceeding, and a final matter closeout.</w:t>
      </w:r>
      <w:r w:rsidR="000331BE" w:rsidRPr="00857742">
        <w:rPr>
          <w:rFonts w:ascii="Times New Roman" w:hAnsi="Times New Roman" w:cs="Times New Roman"/>
          <w:sz w:val="24"/>
          <w:szCs w:val="24"/>
        </w:rPr>
        <w:t xml:space="preserve"> </w:t>
      </w:r>
    </w:p>
    <w:p w:rsidR="00D10B55" w:rsidRPr="00857742" w:rsidRDefault="00D10B55" w:rsidP="000D3B27">
      <w:pPr>
        <w:spacing w:after="0"/>
        <w:rPr>
          <w:rFonts w:ascii="Times New Roman" w:hAnsi="Times New Roman" w:cs="Times New Roman"/>
          <w:sz w:val="24"/>
          <w:szCs w:val="24"/>
        </w:rPr>
      </w:pPr>
    </w:p>
    <w:p w:rsidR="00D10B55" w:rsidRPr="00857742" w:rsidRDefault="00D10B55" w:rsidP="000D3B27">
      <w:pPr>
        <w:spacing w:after="0"/>
        <w:rPr>
          <w:rFonts w:ascii="Times New Roman" w:hAnsi="Times New Roman" w:cs="Times New Roman"/>
          <w:b/>
          <w:sz w:val="24"/>
          <w:szCs w:val="24"/>
        </w:rPr>
      </w:pPr>
      <w:r w:rsidRPr="00857742">
        <w:rPr>
          <w:rFonts w:ascii="Times New Roman" w:hAnsi="Times New Roman" w:cs="Times New Roman"/>
          <w:b/>
          <w:sz w:val="24"/>
          <w:szCs w:val="24"/>
        </w:rPr>
        <w:t>Management and Program Outreach Activities</w:t>
      </w:r>
    </w:p>
    <w:p w:rsidR="004048AD" w:rsidRPr="00857742" w:rsidRDefault="004048AD" w:rsidP="000D3B27">
      <w:pPr>
        <w:spacing w:after="0"/>
        <w:rPr>
          <w:rFonts w:ascii="Times New Roman" w:hAnsi="Times New Roman" w:cs="Times New Roman"/>
          <w:b/>
          <w:sz w:val="24"/>
          <w:szCs w:val="24"/>
        </w:rPr>
      </w:pPr>
    </w:p>
    <w:p w:rsidR="004048AD" w:rsidRPr="00857742" w:rsidRDefault="004048AD" w:rsidP="000D3B27">
      <w:pPr>
        <w:spacing w:after="0"/>
        <w:rPr>
          <w:rFonts w:ascii="Times New Roman" w:hAnsi="Times New Roman" w:cs="Times New Roman"/>
          <w:b/>
          <w:sz w:val="24"/>
          <w:szCs w:val="24"/>
        </w:rPr>
      </w:pPr>
      <w:r w:rsidRPr="00857742">
        <w:rPr>
          <w:rFonts w:ascii="Times New Roman" w:hAnsi="Times New Roman" w:cs="Times New Roman"/>
          <w:sz w:val="24"/>
          <w:szCs w:val="24"/>
        </w:rPr>
        <w:t>Management and program outreach activities include oversight of staff provision of alternative dispute resolution services</w:t>
      </w:r>
      <w:r w:rsidR="00DD2128" w:rsidRPr="00857742">
        <w:rPr>
          <w:rFonts w:ascii="Times New Roman" w:hAnsi="Times New Roman" w:cs="Times New Roman"/>
          <w:sz w:val="24"/>
          <w:szCs w:val="24"/>
        </w:rPr>
        <w:t xml:space="preserve"> and general program management</w:t>
      </w:r>
      <w:r w:rsidRPr="00857742">
        <w:rPr>
          <w:rFonts w:ascii="Times New Roman" w:hAnsi="Times New Roman" w:cs="Times New Roman"/>
          <w:sz w:val="24"/>
          <w:szCs w:val="24"/>
        </w:rPr>
        <w:t xml:space="preserve"> as well as conducting outreach and education based upon information provided to assist the shipping public with preventing and resolving ocean shipping disputes.</w:t>
      </w:r>
    </w:p>
    <w:p w:rsidR="00AE351D" w:rsidRPr="00857742" w:rsidRDefault="00AE351D" w:rsidP="00AE351D">
      <w:pPr>
        <w:pStyle w:val="ListParagraph"/>
        <w:spacing w:after="0"/>
        <w:rPr>
          <w:rFonts w:ascii="Times New Roman" w:hAnsi="Times New Roman" w:cs="Times New Roman"/>
          <w:b/>
          <w:sz w:val="24"/>
          <w:szCs w:val="24"/>
        </w:rPr>
      </w:pPr>
    </w:p>
    <w:p w:rsidR="00341504" w:rsidRPr="00857742" w:rsidRDefault="00341504" w:rsidP="00FE2F0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Explain the reasons for any program changes or adjustments.</w:t>
      </w:r>
    </w:p>
    <w:p w:rsidR="00E4758F" w:rsidRPr="00857742" w:rsidRDefault="00E4758F" w:rsidP="00AE351D">
      <w:pPr>
        <w:spacing w:after="0"/>
        <w:rPr>
          <w:rFonts w:ascii="Times New Roman" w:hAnsi="Times New Roman" w:cs="Times New Roman"/>
          <w:sz w:val="24"/>
          <w:szCs w:val="24"/>
        </w:rPr>
      </w:pPr>
    </w:p>
    <w:p w:rsidR="00AE351D" w:rsidRDefault="00E4758F" w:rsidP="00AE351D">
      <w:pPr>
        <w:spacing w:after="0"/>
        <w:rPr>
          <w:rFonts w:ascii="Times New Roman" w:hAnsi="Times New Roman" w:cs="Times New Roman"/>
          <w:sz w:val="24"/>
          <w:szCs w:val="24"/>
        </w:rPr>
      </w:pPr>
      <w:r w:rsidRPr="00857742">
        <w:rPr>
          <w:rFonts w:ascii="Times New Roman" w:hAnsi="Times New Roman" w:cs="Times New Roman"/>
          <w:sz w:val="24"/>
          <w:szCs w:val="24"/>
        </w:rPr>
        <w:t>No</w:t>
      </w:r>
      <w:r w:rsidR="00CB1899" w:rsidRPr="00857742">
        <w:rPr>
          <w:rFonts w:ascii="Times New Roman" w:hAnsi="Times New Roman" w:cs="Times New Roman"/>
          <w:sz w:val="24"/>
          <w:szCs w:val="24"/>
        </w:rPr>
        <w:t xml:space="preserve">t applicable.  </w:t>
      </w:r>
      <w:r w:rsidR="00AB0741">
        <w:rPr>
          <w:rFonts w:ascii="Times New Roman" w:hAnsi="Times New Roman" w:cs="Times New Roman"/>
          <w:sz w:val="24"/>
          <w:szCs w:val="24"/>
        </w:rPr>
        <w:t>There are no program</w:t>
      </w:r>
      <w:r w:rsidR="00F93645" w:rsidRPr="00857742">
        <w:rPr>
          <w:rFonts w:ascii="Times New Roman" w:hAnsi="Times New Roman" w:cs="Times New Roman"/>
          <w:sz w:val="24"/>
          <w:szCs w:val="24"/>
        </w:rPr>
        <w:t xml:space="preserve"> changes or adjustments.</w:t>
      </w:r>
    </w:p>
    <w:p w:rsidR="00857742" w:rsidRPr="00857742" w:rsidRDefault="00857742" w:rsidP="00AE351D">
      <w:pPr>
        <w:spacing w:after="0"/>
        <w:rPr>
          <w:rFonts w:ascii="Times New Roman" w:hAnsi="Times New Roman" w:cs="Times New Roman"/>
          <w:sz w:val="24"/>
          <w:szCs w:val="24"/>
        </w:rPr>
      </w:pPr>
    </w:p>
    <w:p w:rsidR="00AE351D" w:rsidRPr="00857742" w:rsidRDefault="00AE351D" w:rsidP="00AE351D">
      <w:pPr>
        <w:pStyle w:val="ListParagraph"/>
        <w:spacing w:after="0"/>
        <w:rPr>
          <w:rFonts w:ascii="Times New Roman" w:hAnsi="Times New Roman" w:cs="Times New Roman"/>
          <w:b/>
          <w:sz w:val="24"/>
          <w:szCs w:val="24"/>
        </w:rPr>
      </w:pPr>
    </w:p>
    <w:p w:rsidR="003933F8" w:rsidRPr="00857742" w:rsidRDefault="003933F8" w:rsidP="00FE2F0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For collections of information whose results are planned to be published, outline plans for tabulation and publication.</w:t>
      </w:r>
    </w:p>
    <w:p w:rsidR="00E4758F" w:rsidRPr="00857742" w:rsidRDefault="00E4758F" w:rsidP="00E4758F">
      <w:pPr>
        <w:spacing w:after="0"/>
        <w:rPr>
          <w:rFonts w:ascii="Times New Roman" w:hAnsi="Times New Roman" w:cs="Times New Roman"/>
          <w:b/>
          <w:sz w:val="24"/>
          <w:szCs w:val="24"/>
        </w:rPr>
      </w:pPr>
    </w:p>
    <w:p w:rsidR="00E4758F" w:rsidRPr="00857742" w:rsidRDefault="00E4758F" w:rsidP="00E4758F">
      <w:pPr>
        <w:spacing w:after="0"/>
        <w:rPr>
          <w:rFonts w:ascii="Times New Roman" w:hAnsi="Times New Roman" w:cs="Times New Roman"/>
          <w:sz w:val="24"/>
          <w:szCs w:val="24"/>
        </w:rPr>
      </w:pPr>
      <w:r w:rsidRPr="00857742">
        <w:rPr>
          <w:rFonts w:ascii="Times New Roman" w:hAnsi="Times New Roman" w:cs="Times New Roman"/>
          <w:sz w:val="24"/>
          <w:szCs w:val="24"/>
        </w:rPr>
        <w:t xml:space="preserve">Generally, the Commission does not intend to publish information collected under this collection.  However, the Commission may report statistical information taken from the information collected such as the number of requests for assistance received in a given year, the types of cases </w:t>
      </w:r>
      <w:r w:rsidR="00250764" w:rsidRPr="00857742">
        <w:rPr>
          <w:rFonts w:ascii="Times New Roman" w:hAnsi="Times New Roman" w:cs="Times New Roman"/>
          <w:sz w:val="24"/>
          <w:szCs w:val="24"/>
        </w:rPr>
        <w:t xml:space="preserve">received (e.g. cargo dispute, cruise dispute, etc.), and the collective financial impact of </w:t>
      </w:r>
      <w:r w:rsidR="00011176" w:rsidRPr="00857742">
        <w:rPr>
          <w:rFonts w:ascii="Times New Roman" w:hAnsi="Times New Roman" w:cs="Times New Roman"/>
          <w:sz w:val="24"/>
          <w:szCs w:val="24"/>
        </w:rPr>
        <w:t>a potential problematic</w:t>
      </w:r>
      <w:r w:rsidR="00250764" w:rsidRPr="00857742">
        <w:rPr>
          <w:rFonts w:ascii="Times New Roman" w:hAnsi="Times New Roman" w:cs="Times New Roman"/>
          <w:sz w:val="24"/>
          <w:szCs w:val="24"/>
        </w:rPr>
        <w:t xml:space="preserve"> trend</w:t>
      </w:r>
      <w:r w:rsidR="00011176" w:rsidRPr="00857742">
        <w:rPr>
          <w:rFonts w:ascii="Times New Roman" w:hAnsi="Times New Roman" w:cs="Times New Roman"/>
          <w:sz w:val="24"/>
          <w:szCs w:val="24"/>
        </w:rPr>
        <w:t>s</w:t>
      </w:r>
      <w:r w:rsidR="00250764" w:rsidRPr="00857742">
        <w:rPr>
          <w:rFonts w:ascii="Times New Roman" w:hAnsi="Times New Roman" w:cs="Times New Roman"/>
          <w:sz w:val="24"/>
          <w:szCs w:val="24"/>
        </w:rPr>
        <w:t>.</w:t>
      </w:r>
    </w:p>
    <w:p w:rsidR="00E4758F" w:rsidRPr="00857742" w:rsidRDefault="00E4758F" w:rsidP="00E4758F">
      <w:pPr>
        <w:spacing w:after="0"/>
        <w:rPr>
          <w:rFonts w:ascii="Times New Roman" w:hAnsi="Times New Roman" w:cs="Times New Roman"/>
          <w:b/>
          <w:sz w:val="24"/>
          <w:szCs w:val="24"/>
        </w:rPr>
      </w:pPr>
    </w:p>
    <w:p w:rsidR="00F02617" w:rsidRPr="00857742" w:rsidRDefault="003933F8" w:rsidP="00FE2F09">
      <w:pPr>
        <w:pStyle w:val="ListParagraph"/>
        <w:numPr>
          <w:ilvl w:val="0"/>
          <w:numId w:val="1"/>
        </w:numPr>
        <w:spacing w:after="0"/>
        <w:rPr>
          <w:rFonts w:ascii="Times New Roman" w:hAnsi="Times New Roman" w:cs="Times New Roman"/>
          <w:b/>
          <w:sz w:val="24"/>
          <w:szCs w:val="24"/>
        </w:rPr>
      </w:pPr>
      <w:r w:rsidRPr="00857742">
        <w:rPr>
          <w:rFonts w:ascii="Times New Roman" w:hAnsi="Times New Roman" w:cs="Times New Roman"/>
          <w:b/>
          <w:sz w:val="24"/>
          <w:szCs w:val="24"/>
        </w:rPr>
        <w:t>If seeking approval to no</w:t>
      </w:r>
      <w:r w:rsidR="00AB0741">
        <w:rPr>
          <w:rFonts w:ascii="Times New Roman" w:hAnsi="Times New Roman" w:cs="Times New Roman"/>
          <w:b/>
          <w:sz w:val="24"/>
          <w:szCs w:val="24"/>
        </w:rPr>
        <w:t>t</w:t>
      </w:r>
      <w:r w:rsidRPr="00857742">
        <w:rPr>
          <w:rFonts w:ascii="Times New Roman" w:hAnsi="Times New Roman" w:cs="Times New Roman"/>
          <w:b/>
          <w:sz w:val="24"/>
          <w:szCs w:val="24"/>
        </w:rPr>
        <w:t xml:space="preserve"> display the expiration date for OMB approval of the information collection, explain the reasons that display would be inappropriate.</w:t>
      </w:r>
      <w:r w:rsidR="00341504" w:rsidRPr="00857742">
        <w:rPr>
          <w:rFonts w:ascii="Times New Roman" w:hAnsi="Times New Roman" w:cs="Times New Roman"/>
          <w:b/>
          <w:sz w:val="24"/>
          <w:szCs w:val="24"/>
        </w:rPr>
        <w:t xml:space="preserve"> </w:t>
      </w:r>
      <w:r w:rsidR="00FE2F09" w:rsidRPr="00857742">
        <w:rPr>
          <w:rFonts w:ascii="Times New Roman" w:hAnsi="Times New Roman" w:cs="Times New Roman"/>
          <w:b/>
          <w:sz w:val="24"/>
          <w:szCs w:val="24"/>
        </w:rPr>
        <w:t xml:space="preserve"> </w:t>
      </w:r>
    </w:p>
    <w:p w:rsidR="00250764" w:rsidRPr="00857742" w:rsidRDefault="00250764" w:rsidP="00250764">
      <w:pPr>
        <w:spacing w:after="0"/>
        <w:rPr>
          <w:rFonts w:ascii="Times New Roman" w:hAnsi="Times New Roman" w:cs="Times New Roman"/>
          <w:b/>
          <w:sz w:val="24"/>
          <w:szCs w:val="24"/>
        </w:rPr>
      </w:pPr>
    </w:p>
    <w:p w:rsidR="000331BE" w:rsidRPr="00857742" w:rsidRDefault="00250764" w:rsidP="00250764">
      <w:pPr>
        <w:spacing w:after="0"/>
        <w:rPr>
          <w:rFonts w:ascii="Times New Roman" w:hAnsi="Times New Roman" w:cs="Times New Roman"/>
          <w:sz w:val="24"/>
          <w:szCs w:val="24"/>
        </w:rPr>
      </w:pPr>
      <w:r w:rsidRPr="00857742">
        <w:rPr>
          <w:rFonts w:ascii="Times New Roman" w:hAnsi="Times New Roman" w:cs="Times New Roman"/>
          <w:sz w:val="24"/>
          <w:szCs w:val="24"/>
        </w:rPr>
        <w:t>Not applicable. The Commission is not requesting any exceptions to the certification statement.</w:t>
      </w:r>
    </w:p>
    <w:p w:rsidR="000331BE" w:rsidRPr="00857742" w:rsidRDefault="000331BE">
      <w:pPr>
        <w:rPr>
          <w:rFonts w:ascii="Times New Roman" w:hAnsi="Times New Roman" w:cs="Times New Roman"/>
          <w:sz w:val="24"/>
          <w:szCs w:val="24"/>
        </w:rPr>
      </w:pPr>
      <w:r w:rsidRPr="00857742">
        <w:rPr>
          <w:rFonts w:ascii="Times New Roman" w:hAnsi="Times New Roman" w:cs="Times New Roman"/>
          <w:sz w:val="24"/>
          <w:szCs w:val="24"/>
        </w:rPr>
        <w:br w:type="page"/>
      </w:r>
    </w:p>
    <w:p w:rsidR="000331BE" w:rsidRPr="00857742" w:rsidRDefault="000331BE" w:rsidP="000331BE">
      <w:pPr>
        <w:spacing w:after="0"/>
        <w:rPr>
          <w:rFonts w:ascii="Times New Roman" w:hAnsi="Times New Roman" w:cs="Times New Roman"/>
          <w:b/>
        </w:rPr>
      </w:pPr>
      <w:r w:rsidRPr="00857742">
        <w:rPr>
          <w:rFonts w:ascii="Times New Roman" w:hAnsi="Times New Roman" w:cs="Times New Roman"/>
          <w:b/>
        </w:rPr>
        <w:lastRenderedPageBreak/>
        <w:t>Attachment 1</w:t>
      </w:r>
    </w:p>
    <w:p w:rsidR="000331BE" w:rsidRPr="00857742" w:rsidRDefault="000331BE" w:rsidP="000331BE">
      <w:pPr>
        <w:spacing w:after="0"/>
        <w:rPr>
          <w:rFonts w:ascii="Times New Roman" w:hAnsi="Times New Roman" w:cs="Times New Roman"/>
          <w:b/>
        </w:rPr>
      </w:pPr>
    </w:p>
    <w:p w:rsidR="000331BE" w:rsidRPr="00857742" w:rsidRDefault="000331BE" w:rsidP="000331BE">
      <w:pPr>
        <w:spacing w:after="0"/>
        <w:rPr>
          <w:rFonts w:ascii="Times New Roman" w:hAnsi="Times New Roman" w:cs="Times New Roman"/>
          <w:b/>
        </w:rPr>
      </w:pPr>
      <w:r w:rsidRPr="00857742">
        <w:rPr>
          <w:rFonts w:ascii="Times New Roman" w:hAnsi="Times New Roman" w:cs="Times New Roman"/>
          <w:b/>
        </w:rPr>
        <w:t>14.</w:t>
      </w:r>
      <w:r w:rsidRPr="00857742">
        <w:rPr>
          <w:rFonts w:ascii="Times New Roman" w:hAnsi="Times New Roman" w:cs="Times New Roman"/>
          <w:b/>
        </w:rPr>
        <w:tab/>
        <w:t>Estimated Burden and Costs, Including Overhead, to Federal Government</w:t>
      </w:r>
    </w:p>
    <w:p w:rsidR="000331BE" w:rsidRPr="00857742" w:rsidRDefault="000331BE" w:rsidP="000331BE">
      <w:pPr>
        <w:spacing w:after="0"/>
        <w:rPr>
          <w:rFonts w:ascii="Times New Roman" w:hAnsi="Times New Roman" w:cs="Times New Roman"/>
          <w:b/>
        </w:rPr>
      </w:pP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The annual salary calculations have been formulated using the Federal Government’s 2015 salary table (overhead of 109.70% has been added to the basic salary).</w:t>
      </w:r>
    </w:p>
    <w:p w:rsidR="000331BE" w:rsidRPr="0058394D" w:rsidRDefault="000331BE" w:rsidP="000331BE">
      <w:pPr>
        <w:spacing w:after="0"/>
        <w:rPr>
          <w:rFonts w:ascii="Times New Roman" w:hAnsi="Times New Roman" w:cs="Times New Roman"/>
        </w:rPr>
      </w:pP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Office Director </w:t>
      </w:r>
      <w:r w:rsidR="00087868" w:rsidRPr="0058394D">
        <w:rPr>
          <w:rFonts w:ascii="Times New Roman" w:hAnsi="Times New Roman" w:cs="Times New Roman"/>
        </w:rPr>
        <w:t>SES – 115</w:t>
      </w:r>
      <w:r w:rsidRPr="0058394D">
        <w:rPr>
          <w:rFonts w:ascii="Times New Roman" w:hAnsi="Times New Roman" w:cs="Times New Roman"/>
        </w:rPr>
        <w:t xml:space="preserve"> hours </w:t>
      </w: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$168,700/2087 = $80.83 + 109.70% = $ 169.50 adjusted hourly </w:t>
      </w:r>
      <w:r w:rsidR="00E01739" w:rsidRPr="0058394D">
        <w:rPr>
          <w:rFonts w:ascii="Times New Roman" w:hAnsi="Times New Roman" w:cs="Times New Roman"/>
        </w:rPr>
        <w:t>cost</w:t>
      </w:r>
    </w:p>
    <w:p w:rsidR="000331BE" w:rsidRPr="0058394D" w:rsidRDefault="000331BE" w:rsidP="000331BE">
      <w:pPr>
        <w:spacing w:after="0"/>
        <w:rPr>
          <w:rFonts w:ascii="Times New Roman" w:hAnsi="Times New Roman" w:cs="Times New Roman"/>
        </w:rPr>
      </w:pP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Deputy Director </w:t>
      </w:r>
      <w:r w:rsidR="00087868" w:rsidRPr="0058394D">
        <w:rPr>
          <w:rFonts w:ascii="Times New Roman" w:hAnsi="Times New Roman" w:cs="Times New Roman"/>
        </w:rPr>
        <w:t>15/5 – 115</w:t>
      </w:r>
      <w:r w:rsidRPr="0058394D">
        <w:rPr>
          <w:rFonts w:ascii="Times New Roman" w:hAnsi="Times New Roman" w:cs="Times New Roman"/>
        </w:rPr>
        <w:t xml:space="preserve"> hours</w:t>
      </w: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$143,079/2087 = $68.55 + 109.70% </w:t>
      </w:r>
      <w:r w:rsidR="00E01739" w:rsidRPr="0058394D">
        <w:rPr>
          <w:rFonts w:ascii="Times New Roman" w:hAnsi="Times New Roman" w:cs="Times New Roman"/>
        </w:rPr>
        <w:t>= $143.74 adjusted hourly cost</w:t>
      </w:r>
    </w:p>
    <w:p w:rsidR="000331BE" w:rsidRPr="0058394D" w:rsidRDefault="000331BE" w:rsidP="000331BE">
      <w:pPr>
        <w:spacing w:after="0"/>
        <w:rPr>
          <w:rFonts w:ascii="Times New Roman" w:hAnsi="Times New Roman" w:cs="Times New Roman"/>
        </w:rPr>
      </w:pP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Attorney-Advisor </w:t>
      </w:r>
      <w:r w:rsidR="00087868" w:rsidRPr="0058394D">
        <w:rPr>
          <w:rFonts w:ascii="Times New Roman" w:hAnsi="Times New Roman" w:cs="Times New Roman"/>
        </w:rPr>
        <w:t>14/5 – 232</w:t>
      </w:r>
      <w:r w:rsidRPr="0058394D">
        <w:rPr>
          <w:rFonts w:ascii="Times New Roman" w:hAnsi="Times New Roman" w:cs="Times New Roman"/>
        </w:rPr>
        <w:t xml:space="preserve"> hours</w:t>
      </w: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$121,635/2087 = $58.28 + 109.70% </w:t>
      </w:r>
      <w:r w:rsidR="00E01739" w:rsidRPr="0058394D">
        <w:rPr>
          <w:rFonts w:ascii="Times New Roman" w:hAnsi="Times New Roman" w:cs="Times New Roman"/>
        </w:rPr>
        <w:t>= $122.21 adjusted hourly cost</w:t>
      </w:r>
    </w:p>
    <w:p w:rsidR="000331BE" w:rsidRPr="0058394D" w:rsidRDefault="000331BE" w:rsidP="000331BE">
      <w:pPr>
        <w:spacing w:after="0"/>
        <w:rPr>
          <w:rFonts w:ascii="Times New Roman" w:hAnsi="Times New Roman" w:cs="Times New Roman"/>
        </w:rPr>
      </w:pP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Attorney-Advisor </w:t>
      </w:r>
      <w:r w:rsidR="00087868" w:rsidRPr="0058394D">
        <w:rPr>
          <w:rFonts w:ascii="Times New Roman" w:hAnsi="Times New Roman" w:cs="Times New Roman"/>
        </w:rPr>
        <w:t>14/5 – 237</w:t>
      </w:r>
      <w:r w:rsidRPr="0058394D">
        <w:rPr>
          <w:rFonts w:ascii="Times New Roman" w:hAnsi="Times New Roman" w:cs="Times New Roman"/>
        </w:rPr>
        <w:t xml:space="preserve"> hours</w:t>
      </w: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xml:space="preserve">$121,635/2087 = $58.28 + 109.70% </w:t>
      </w:r>
      <w:r w:rsidR="00E01739" w:rsidRPr="0058394D">
        <w:rPr>
          <w:rFonts w:ascii="Times New Roman" w:hAnsi="Times New Roman" w:cs="Times New Roman"/>
        </w:rPr>
        <w:t>= $122.21 adjusted hourly cost</w:t>
      </w:r>
    </w:p>
    <w:p w:rsidR="000331BE" w:rsidRPr="0058394D" w:rsidRDefault="000331BE" w:rsidP="000331BE">
      <w:pPr>
        <w:spacing w:after="0"/>
        <w:rPr>
          <w:rFonts w:ascii="Times New Roman" w:hAnsi="Times New Roman" w:cs="Times New Roman"/>
        </w:rPr>
      </w:pP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Transportation Specialist </w:t>
      </w:r>
      <w:r w:rsidR="00087868" w:rsidRPr="0058394D">
        <w:rPr>
          <w:rFonts w:ascii="Times New Roman" w:hAnsi="Times New Roman" w:cs="Times New Roman"/>
        </w:rPr>
        <w:t>12/5 – 99</w:t>
      </w:r>
      <w:r w:rsidRPr="0058394D">
        <w:rPr>
          <w:rFonts w:ascii="Times New Roman" w:hAnsi="Times New Roman" w:cs="Times New Roman"/>
        </w:rPr>
        <w:t xml:space="preserve"> hours </w:t>
      </w: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$86,564/2087 = $41.47 + 109.70%</w:t>
      </w:r>
      <w:r w:rsidR="00E01739" w:rsidRPr="0058394D">
        <w:rPr>
          <w:rFonts w:ascii="Times New Roman" w:hAnsi="Times New Roman" w:cs="Times New Roman"/>
        </w:rPr>
        <w:t xml:space="preserve"> = $86.96 adjusted hourly cost</w:t>
      </w:r>
    </w:p>
    <w:p w:rsidR="000331BE" w:rsidRPr="0058394D" w:rsidRDefault="000331BE" w:rsidP="000331BE">
      <w:pPr>
        <w:spacing w:after="0"/>
        <w:rPr>
          <w:rFonts w:ascii="Times New Roman" w:hAnsi="Times New Roman" w:cs="Times New Roman"/>
        </w:rPr>
      </w:pP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Transportation Analyst </w:t>
      </w:r>
      <w:r w:rsidR="00087868" w:rsidRPr="0058394D">
        <w:rPr>
          <w:rFonts w:ascii="Times New Roman" w:hAnsi="Times New Roman" w:cs="Times New Roman"/>
        </w:rPr>
        <w:t>12/5 – 3</w:t>
      </w:r>
      <w:r w:rsidRPr="0058394D">
        <w:rPr>
          <w:rFonts w:ascii="Times New Roman" w:hAnsi="Times New Roman" w:cs="Times New Roman"/>
        </w:rPr>
        <w:t xml:space="preserve"> hours </w:t>
      </w: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$86,564/2087 = $41.47 + 10</w:t>
      </w:r>
      <w:r w:rsidR="00E01739" w:rsidRPr="0058394D">
        <w:rPr>
          <w:rFonts w:ascii="Times New Roman" w:hAnsi="Times New Roman" w:cs="Times New Roman"/>
        </w:rPr>
        <w:t>9.70% = $86.96 adjusted hourly cost</w:t>
      </w:r>
    </w:p>
    <w:p w:rsidR="000331BE" w:rsidRPr="0058394D" w:rsidRDefault="000331BE" w:rsidP="000331BE">
      <w:pPr>
        <w:spacing w:after="0"/>
        <w:rPr>
          <w:rFonts w:ascii="Times New Roman" w:hAnsi="Times New Roman" w:cs="Times New Roman"/>
        </w:rPr>
      </w:pPr>
      <w:bookmarkStart w:id="0" w:name="_GoBack"/>
      <w:bookmarkEnd w:id="0"/>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Attorney-Advisor </w:t>
      </w:r>
      <w:r w:rsidR="00087868" w:rsidRPr="0058394D">
        <w:rPr>
          <w:rFonts w:ascii="Times New Roman" w:hAnsi="Times New Roman" w:cs="Times New Roman"/>
        </w:rPr>
        <w:t>11/5 – 120</w:t>
      </w:r>
      <w:r w:rsidRPr="0058394D">
        <w:rPr>
          <w:rFonts w:ascii="Times New Roman" w:hAnsi="Times New Roman" w:cs="Times New Roman"/>
        </w:rPr>
        <w:t xml:space="preserve"> hours</w:t>
      </w: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$72,219/2087 = $34.60 + 109.70%</w:t>
      </w:r>
      <w:r w:rsidR="00E01739" w:rsidRPr="0058394D">
        <w:rPr>
          <w:rFonts w:ascii="Times New Roman" w:hAnsi="Times New Roman" w:cs="Times New Roman"/>
        </w:rPr>
        <w:t xml:space="preserve"> = $72.55 adjusted hourly cost</w:t>
      </w:r>
    </w:p>
    <w:p w:rsidR="000331BE" w:rsidRPr="0058394D" w:rsidRDefault="000331BE" w:rsidP="000331BE">
      <w:pPr>
        <w:spacing w:after="0"/>
        <w:rPr>
          <w:rFonts w:ascii="Times New Roman" w:hAnsi="Times New Roman" w:cs="Times New Roman"/>
        </w:rPr>
      </w:pPr>
    </w:p>
    <w:p w:rsidR="000331BE" w:rsidRPr="0058394D" w:rsidRDefault="000331BE" w:rsidP="000331BE">
      <w:pPr>
        <w:spacing w:after="0"/>
        <w:rPr>
          <w:rFonts w:ascii="Times New Roman" w:hAnsi="Times New Roman" w:cs="Times New Roman"/>
        </w:rPr>
      </w:pPr>
      <w:r w:rsidRPr="0058394D">
        <w:rPr>
          <w:rFonts w:ascii="Times New Roman" w:hAnsi="Times New Roman" w:cs="Times New Roman"/>
          <w:b/>
        </w:rPr>
        <w:t xml:space="preserve">Program Support Specialist </w:t>
      </w:r>
      <w:r w:rsidR="00087868" w:rsidRPr="0058394D">
        <w:rPr>
          <w:rFonts w:ascii="Times New Roman" w:hAnsi="Times New Roman" w:cs="Times New Roman"/>
        </w:rPr>
        <w:t>7/5 – 334.5</w:t>
      </w:r>
      <w:r w:rsidRPr="0058394D">
        <w:rPr>
          <w:rFonts w:ascii="Times New Roman" w:hAnsi="Times New Roman" w:cs="Times New Roman"/>
        </w:rPr>
        <w:t xml:space="preserve"> hours</w:t>
      </w:r>
    </w:p>
    <w:p w:rsidR="00857742" w:rsidRPr="0058394D" w:rsidRDefault="000331BE" w:rsidP="000331BE">
      <w:pPr>
        <w:spacing w:after="0"/>
        <w:rPr>
          <w:rFonts w:ascii="Times New Roman" w:hAnsi="Times New Roman" w:cs="Times New Roman"/>
        </w:rPr>
      </w:pPr>
      <w:r w:rsidRPr="0058394D">
        <w:rPr>
          <w:rFonts w:ascii="Times New Roman" w:hAnsi="Times New Roman" w:cs="Times New Roman"/>
        </w:rPr>
        <w:t>$48,796/2087 = $23.38 + 109.70%</w:t>
      </w:r>
      <w:r w:rsidR="00E01739" w:rsidRPr="0058394D">
        <w:rPr>
          <w:rFonts w:ascii="Times New Roman" w:hAnsi="Times New Roman" w:cs="Times New Roman"/>
        </w:rPr>
        <w:t xml:space="preserve"> = $49.02 adjusted hourly cost</w:t>
      </w:r>
    </w:p>
    <w:p w:rsidR="000331BE" w:rsidRPr="0058394D" w:rsidRDefault="000331BE" w:rsidP="000331BE">
      <w:pPr>
        <w:spacing w:after="0"/>
        <w:rPr>
          <w:rFonts w:ascii="Times New Roman" w:hAnsi="Times New Roman" w:cs="Times New Roman"/>
          <w:highlight w:val="yellow"/>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1760"/>
        <w:gridCol w:w="1761"/>
        <w:gridCol w:w="2070"/>
      </w:tblGrid>
      <w:tr w:rsidR="000331BE" w:rsidRPr="0058394D" w:rsidTr="006914F8">
        <w:tc>
          <w:tcPr>
            <w:tcW w:w="4034" w:type="dxa"/>
          </w:tcPr>
          <w:p w:rsidR="000331BE" w:rsidRPr="0058394D" w:rsidRDefault="000331BE" w:rsidP="006914F8">
            <w:pPr>
              <w:spacing w:after="0"/>
              <w:jc w:val="center"/>
              <w:rPr>
                <w:rFonts w:ascii="Times New Roman" w:hAnsi="Times New Roman" w:cs="Times New Roman"/>
                <w:b/>
              </w:rPr>
            </w:pPr>
            <w:r w:rsidRPr="0058394D">
              <w:rPr>
                <w:rFonts w:ascii="Times New Roman" w:hAnsi="Times New Roman" w:cs="Times New Roman"/>
                <w:b/>
              </w:rPr>
              <w:t>Employee</w:t>
            </w:r>
          </w:p>
        </w:tc>
        <w:tc>
          <w:tcPr>
            <w:tcW w:w="1760" w:type="dxa"/>
          </w:tcPr>
          <w:p w:rsidR="000331BE" w:rsidRPr="0058394D" w:rsidRDefault="000331BE" w:rsidP="006914F8">
            <w:pPr>
              <w:spacing w:after="0"/>
              <w:jc w:val="center"/>
              <w:rPr>
                <w:rFonts w:ascii="Times New Roman" w:hAnsi="Times New Roman" w:cs="Times New Roman"/>
                <w:b/>
              </w:rPr>
            </w:pPr>
            <w:r w:rsidRPr="0058394D">
              <w:rPr>
                <w:rFonts w:ascii="Times New Roman" w:hAnsi="Times New Roman" w:cs="Times New Roman"/>
                <w:b/>
              </w:rPr>
              <w:t>Hourly Salary</w:t>
            </w:r>
          </w:p>
        </w:tc>
        <w:tc>
          <w:tcPr>
            <w:tcW w:w="1761" w:type="dxa"/>
          </w:tcPr>
          <w:p w:rsidR="000331BE" w:rsidRPr="0058394D" w:rsidRDefault="000331BE" w:rsidP="006914F8">
            <w:pPr>
              <w:spacing w:after="0"/>
              <w:jc w:val="center"/>
              <w:rPr>
                <w:rFonts w:ascii="Times New Roman" w:hAnsi="Times New Roman" w:cs="Times New Roman"/>
                <w:b/>
              </w:rPr>
            </w:pPr>
            <w:r w:rsidRPr="0058394D">
              <w:rPr>
                <w:rFonts w:ascii="Times New Roman" w:hAnsi="Times New Roman" w:cs="Times New Roman"/>
                <w:b/>
              </w:rPr>
              <w:t>Number of Hours</w:t>
            </w:r>
          </w:p>
        </w:tc>
        <w:tc>
          <w:tcPr>
            <w:tcW w:w="2070" w:type="dxa"/>
          </w:tcPr>
          <w:p w:rsidR="000331BE" w:rsidRPr="0058394D" w:rsidRDefault="000331BE" w:rsidP="006914F8">
            <w:pPr>
              <w:spacing w:after="0"/>
              <w:jc w:val="center"/>
              <w:rPr>
                <w:rFonts w:ascii="Times New Roman" w:hAnsi="Times New Roman" w:cs="Times New Roman"/>
                <w:b/>
              </w:rPr>
            </w:pPr>
            <w:r w:rsidRPr="0058394D">
              <w:rPr>
                <w:rFonts w:ascii="Times New Roman" w:hAnsi="Times New Roman" w:cs="Times New Roman"/>
                <w:b/>
              </w:rPr>
              <w:t>Total</w:t>
            </w:r>
          </w:p>
        </w:tc>
      </w:tr>
      <w:tr w:rsidR="000331BE" w:rsidRPr="0058394D" w:rsidTr="006914F8">
        <w:tc>
          <w:tcPr>
            <w:tcW w:w="4034"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Office Director</w:t>
            </w:r>
          </w:p>
        </w:tc>
        <w:tc>
          <w:tcPr>
            <w:tcW w:w="1760"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$169.50</w:t>
            </w:r>
          </w:p>
        </w:tc>
        <w:tc>
          <w:tcPr>
            <w:tcW w:w="1761" w:type="dxa"/>
          </w:tcPr>
          <w:p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115</w:t>
            </w:r>
          </w:p>
        </w:tc>
        <w:tc>
          <w:tcPr>
            <w:tcW w:w="2070" w:type="dxa"/>
          </w:tcPr>
          <w:p w:rsidR="000331BE" w:rsidRPr="0058394D" w:rsidRDefault="00E52DE7" w:rsidP="000331BE">
            <w:pPr>
              <w:spacing w:after="0"/>
              <w:rPr>
                <w:rFonts w:ascii="Times New Roman" w:hAnsi="Times New Roman" w:cs="Times New Roman"/>
              </w:rPr>
            </w:pPr>
            <w:r w:rsidRPr="0058394D">
              <w:rPr>
                <w:rFonts w:ascii="Times New Roman" w:hAnsi="Times New Roman" w:cs="Times New Roman"/>
              </w:rPr>
              <w:t xml:space="preserve">$ </w:t>
            </w:r>
            <w:r w:rsidRPr="0058394D">
              <w:rPr>
                <w:rFonts w:ascii="Times New Roman" w:hAnsi="Times New Roman"/>
              </w:rPr>
              <w:t>19,492.50</w:t>
            </w:r>
          </w:p>
        </w:tc>
      </w:tr>
      <w:tr w:rsidR="000331BE" w:rsidRPr="0058394D" w:rsidTr="006914F8">
        <w:tc>
          <w:tcPr>
            <w:tcW w:w="4034"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Deputy Director</w:t>
            </w:r>
          </w:p>
        </w:tc>
        <w:tc>
          <w:tcPr>
            <w:tcW w:w="1760"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$143.74</w:t>
            </w:r>
          </w:p>
        </w:tc>
        <w:tc>
          <w:tcPr>
            <w:tcW w:w="1761" w:type="dxa"/>
          </w:tcPr>
          <w:p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115</w:t>
            </w:r>
          </w:p>
        </w:tc>
        <w:tc>
          <w:tcPr>
            <w:tcW w:w="2070" w:type="dxa"/>
          </w:tcPr>
          <w:p w:rsidR="000331BE" w:rsidRPr="0058394D" w:rsidRDefault="00A93BAF" w:rsidP="000331BE">
            <w:pPr>
              <w:spacing w:after="0"/>
              <w:rPr>
                <w:rFonts w:ascii="Times New Roman" w:hAnsi="Times New Roman" w:cs="Times New Roman"/>
              </w:rPr>
            </w:pPr>
            <w:r w:rsidRPr="0058394D">
              <w:rPr>
                <w:rFonts w:ascii="Times New Roman" w:hAnsi="Times New Roman" w:cs="Times New Roman"/>
              </w:rPr>
              <w:t>$</w:t>
            </w:r>
            <w:r w:rsidR="00E52DE7" w:rsidRPr="0058394D">
              <w:rPr>
                <w:rFonts w:ascii="Times New Roman" w:hAnsi="Times New Roman" w:cs="Times New Roman"/>
              </w:rPr>
              <w:t xml:space="preserve"> 16, 530.10</w:t>
            </w:r>
          </w:p>
        </w:tc>
      </w:tr>
      <w:tr w:rsidR="000331BE" w:rsidRPr="0058394D" w:rsidTr="006914F8">
        <w:tc>
          <w:tcPr>
            <w:tcW w:w="4034"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Attorney-Advisor</w:t>
            </w:r>
          </w:p>
        </w:tc>
        <w:tc>
          <w:tcPr>
            <w:tcW w:w="1760"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$122.21</w:t>
            </w:r>
          </w:p>
        </w:tc>
        <w:tc>
          <w:tcPr>
            <w:tcW w:w="1761" w:type="dxa"/>
          </w:tcPr>
          <w:p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232</w:t>
            </w:r>
          </w:p>
        </w:tc>
        <w:tc>
          <w:tcPr>
            <w:tcW w:w="2070" w:type="dxa"/>
          </w:tcPr>
          <w:p w:rsidR="000331BE" w:rsidRPr="0058394D" w:rsidRDefault="00E52DE7" w:rsidP="000331BE">
            <w:pPr>
              <w:spacing w:after="0"/>
              <w:rPr>
                <w:rFonts w:ascii="Times New Roman" w:hAnsi="Times New Roman" w:cs="Times New Roman"/>
              </w:rPr>
            </w:pPr>
            <w:r w:rsidRPr="0058394D">
              <w:rPr>
                <w:rFonts w:ascii="Times New Roman" w:hAnsi="Times New Roman" w:cs="Times New Roman"/>
              </w:rPr>
              <w:t>$ 28,352.72</w:t>
            </w:r>
          </w:p>
        </w:tc>
      </w:tr>
      <w:tr w:rsidR="000331BE" w:rsidRPr="0058394D" w:rsidTr="006914F8">
        <w:tc>
          <w:tcPr>
            <w:tcW w:w="4034"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Attorney-Advisor</w:t>
            </w:r>
          </w:p>
        </w:tc>
        <w:tc>
          <w:tcPr>
            <w:tcW w:w="1760"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$122.21</w:t>
            </w:r>
          </w:p>
        </w:tc>
        <w:tc>
          <w:tcPr>
            <w:tcW w:w="1761" w:type="dxa"/>
          </w:tcPr>
          <w:p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237</w:t>
            </w:r>
          </w:p>
        </w:tc>
        <w:tc>
          <w:tcPr>
            <w:tcW w:w="2070" w:type="dxa"/>
          </w:tcPr>
          <w:p w:rsidR="000331BE" w:rsidRPr="0058394D" w:rsidRDefault="00E52DE7" w:rsidP="000331BE">
            <w:pPr>
              <w:spacing w:after="0"/>
              <w:rPr>
                <w:rFonts w:ascii="Times New Roman" w:hAnsi="Times New Roman" w:cs="Times New Roman"/>
              </w:rPr>
            </w:pPr>
            <w:r w:rsidRPr="0058394D">
              <w:rPr>
                <w:rFonts w:ascii="Times New Roman" w:hAnsi="Times New Roman" w:cs="Times New Roman"/>
              </w:rPr>
              <w:t>$ 28,963.77</w:t>
            </w:r>
          </w:p>
        </w:tc>
      </w:tr>
      <w:tr w:rsidR="000331BE" w:rsidRPr="0058394D" w:rsidTr="006914F8">
        <w:tc>
          <w:tcPr>
            <w:tcW w:w="4034"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Transportation Specialist</w:t>
            </w:r>
          </w:p>
        </w:tc>
        <w:tc>
          <w:tcPr>
            <w:tcW w:w="1760"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$ 86.96</w:t>
            </w:r>
          </w:p>
        </w:tc>
        <w:tc>
          <w:tcPr>
            <w:tcW w:w="1761" w:type="dxa"/>
          </w:tcPr>
          <w:p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99</w:t>
            </w:r>
          </w:p>
        </w:tc>
        <w:tc>
          <w:tcPr>
            <w:tcW w:w="2070" w:type="dxa"/>
          </w:tcPr>
          <w:p w:rsidR="000331BE" w:rsidRPr="0058394D" w:rsidRDefault="00E01739" w:rsidP="000331BE">
            <w:pPr>
              <w:spacing w:after="0"/>
              <w:rPr>
                <w:rFonts w:ascii="Times New Roman" w:hAnsi="Times New Roman" w:cs="Times New Roman"/>
              </w:rPr>
            </w:pPr>
            <w:r w:rsidRPr="0058394D">
              <w:rPr>
                <w:rFonts w:ascii="Times New Roman" w:hAnsi="Times New Roman" w:cs="Times New Roman"/>
              </w:rPr>
              <w:t xml:space="preserve">$   </w:t>
            </w:r>
            <w:r w:rsidR="00E52DE7" w:rsidRPr="0058394D">
              <w:rPr>
                <w:rFonts w:ascii="Times New Roman" w:hAnsi="Times New Roman" w:cs="Times New Roman"/>
              </w:rPr>
              <w:t>8,609.04</w:t>
            </w:r>
          </w:p>
        </w:tc>
      </w:tr>
      <w:tr w:rsidR="000331BE" w:rsidRPr="0058394D" w:rsidTr="006914F8">
        <w:tc>
          <w:tcPr>
            <w:tcW w:w="4034"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Transportation Analyst</w:t>
            </w:r>
            <w:r w:rsidR="002367D4" w:rsidRPr="0058394D">
              <w:rPr>
                <w:rFonts w:ascii="Times New Roman" w:hAnsi="Times New Roman" w:cs="Times New Roman"/>
              </w:rPr>
              <w:t>*</w:t>
            </w:r>
          </w:p>
        </w:tc>
        <w:tc>
          <w:tcPr>
            <w:tcW w:w="1760"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$ 86.96</w:t>
            </w:r>
          </w:p>
        </w:tc>
        <w:tc>
          <w:tcPr>
            <w:tcW w:w="1761" w:type="dxa"/>
          </w:tcPr>
          <w:p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3</w:t>
            </w:r>
          </w:p>
        </w:tc>
        <w:tc>
          <w:tcPr>
            <w:tcW w:w="2070" w:type="dxa"/>
          </w:tcPr>
          <w:p w:rsidR="000331BE" w:rsidRPr="0058394D" w:rsidRDefault="00E01739" w:rsidP="000331BE">
            <w:pPr>
              <w:spacing w:after="0"/>
              <w:rPr>
                <w:rFonts w:ascii="Times New Roman" w:hAnsi="Times New Roman" w:cs="Times New Roman"/>
              </w:rPr>
            </w:pPr>
            <w:r w:rsidRPr="0058394D">
              <w:rPr>
                <w:rFonts w:ascii="Times New Roman" w:hAnsi="Times New Roman" w:cs="Times New Roman"/>
              </w:rPr>
              <w:t xml:space="preserve">$     </w:t>
            </w:r>
            <w:r w:rsidR="00E52DE7" w:rsidRPr="0058394D">
              <w:rPr>
                <w:rFonts w:ascii="Times New Roman" w:hAnsi="Times New Roman" w:cs="Times New Roman"/>
              </w:rPr>
              <w:t xml:space="preserve"> 260.88</w:t>
            </w:r>
          </w:p>
        </w:tc>
      </w:tr>
      <w:tr w:rsidR="000331BE" w:rsidRPr="0058394D" w:rsidTr="006914F8">
        <w:tc>
          <w:tcPr>
            <w:tcW w:w="4034"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Attorney-Advisor</w:t>
            </w:r>
            <w:r w:rsidR="002367D4" w:rsidRPr="0058394D">
              <w:rPr>
                <w:rFonts w:ascii="Times New Roman" w:hAnsi="Times New Roman" w:cs="Times New Roman"/>
              </w:rPr>
              <w:t>**</w:t>
            </w:r>
          </w:p>
        </w:tc>
        <w:tc>
          <w:tcPr>
            <w:tcW w:w="1760"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$72.55</w:t>
            </w:r>
          </w:p>
        </w:tc>
        <w:tc>
          <w:tcPr>
            <w:tcW w:w="1761" w:type="dxa"/>
          </w:tcPr>
          <w:p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120</w:t>
            </w:r>
          </w:p>
        </w:tc>
        <w:tc>
          <w:tcPr>
            <w:tcW w:w="2070" w:type="dxa"/>
          </w:tcPr>
          <w:p w:rsidR="000331BE" w:rsidRPr="0058394D" w:rsidRDefault="00E01739" w:rsidP="000331BE">
            <w:pPr>
              <w:spacing w:after="0"/>
              <w:rPr>
                <w:rFonts w:ascii="Times New Roman" w:hAnsi="Times New Roman" w:cs="Times New Roman"/>
              </w:rPr>
            </w:pPr>
            <w:r w:rsidRPr="0058394D">
              <w:rPr>
                <w:rFonts w:ascii="Times New Roman" w:hAnsi="Times New Roman" w:cs="Times New Roman"/>
              </w:rPr>
              <w:t xml:space="preserve">$   </w:t>
            </w:r>
            <w:r w:rsidR="00E52DE7" w:rsidRPr="0058394D">
              <w:rPr>
                <w:rFonts w:ascii="Times New Roman" w:hAnsi="Times New Roman" w:cs="Times New Roman"/>
              </w:rPr>
              <w:t>8,706</w:t>
            </w:r>
          </w:p>
        </w:tc>
      </w:tr>
      <w:tr w:rsidR="000331BE" w:rsidRPr="0058394D" w:rsidTr="006914F8">
        <w:tc>
          <w:tcPr>
            <w:tcW w:w="4034"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Program Support Specialist</w:t>
            </w:r>
          </w:p>
        </w:tc>
        <w:tc>
          <w:tcPr>
            <w:tcW w:w="1760" w:type="dxa"/>
          </w:tcPr>
          <w:p w:rsidR="000331BE" w:rsidRPr="0058394D" w:rsidRDefault="000331BE" w:rsidP="000331BE">
            <w:pPr>
              <w:spacing w:after="0"/>
              <w:rPr>
                <w:rFonts w:ascii="Times New Roman" w:hAnsi="Times New Roman" w:cs="Times New Roman"/>
              </w:rPr>
            </w:pPr>
            <w:r w:rsidRPr="0058394D">
              <w:rPr>
                <w:rFonts w:ascii="Times New Roman" w:hAnsi="Times New Roman" w:cs="Times New Roman"/>
              </w:rPr>
              <w:t>$49.02</w:t>
            </w:r>
          </w:p>
        </w:tc>
        <w:tc>
          <w:tcPr>
            <w:tcW w:w="1761" w:type="dxa"/>
          </w:tcPr>
          <w:p w:rsidR="000331BE" w:rsidRPr="0058394D" w:rsidRDefault="00E52DE7" w:rsidP="006914F8">
            <w:pPr>
              <w:spacing w:after="0"/>
              <w:jc w:val="center"/>
              <w:rPr>
                <w:rFonts w:ascii="Times New Roman" w:hAnsi="Times New Roman" w:cs="Times New Roman"/>
              </w:rPr>
            </w:pPr>
            <w:r w:rsidRPr="0058394D">
              <w:rPr>
                <w:rFonts w:ascii="Times New Roman" w:hAnsi="Times New Roman" w:cs="Times New Roman"/>
              </w:rPr>
              <w:t>344.5</w:t>
            </w:r>
          </w:p>
        </w:tc>
        <w:tc>
          <w:tcPr>
            <w:tcW w:w="2070" w:type="dxa"/>
          </w:tcPr>
          <w:p w:rsidR="000331BE" w:rsidRPr="0058394D" w:rsidRDefault="00E52DE7" w:rsidP="000331BE">
            <w:pPr>
              <w:spacing w:after="0"/>
              <w:rPr>
                <w:rFonts w:ascii="Times New Roman" w:hAnsi="Times New Roman" w:cs="Times New Roman"/>
              </w:rPr>
            </w:pPr>
            <w:r w:rsidRPr="0058394D">
              <w:rPr>
                <w:rFonts w:ascii="Times New Roman" w:hAnsi="Times New Roman" w:cs="Times New Roman"/>
              </w:rPr>
              <w:t>$ 16,887.39</w:t>
            </w:r>
          </w:p>
        </w:tc>
      </w:tr>
      <w:tr w:rsidR="000331BE" w:rsidRPr="00857742" w:rsidTr="006914F8">
        <w:tc>
          <w:tcPr>
            <w:tcW w:w="4034" w:type="dxa"/>
          </w:tcPr>
          <w:p w:rsidR="000331BE" w:rsidRPr="0058394D" w:rsidRDefault="000331BE" w:rsidP="000331BE">
            <w:pPr>
              <w:spacing w:after="0"/>
              <w:rPr>
                <w:rFonts w:ascii="Times New Roman" w:hAnsi="Times New Roman" w:cs="Times New Roman"/>
                <w:b/>
              </w:rPr>
            </w:pPr>
            <w:r w:rsidRPr="0058394D">
              <w:rPr>
                <w:rFonts w:ascii="Times New Roman" w:hAnsi="Times New Roman" w:cs="Times New Roman"/>
                <w:b/>
              </w:rPr>
              <w:t>TOTALS</w:t>
            </w:r>
          </w:p>
        </w:tc>
        <w:tc>
          <w:tcPr>
            <w:tcW w:w="1760" w:type="dxa"/>
          </w:tcPr>
          <w:p w:rsidR="000331BE" w:rsidRPr="0058394D" w:rsidRDefault="00E52DE7" w:rsidP="000331BE">
            <w:pPr>
              <w:spacing w:after="0"/>
              <w:rPr>
                <w:rFonts w:ascii="Times New Roman" w:hAnsi="Times New Roman" w:cs="Times New Roman"/>
                <w:b/>
              </w:rPr>
            </w:pPr>
            <w:r w:rsidRPr="0058394D">
              <w:rPr>
                <w:rFonts w:ascii="Times New Roman" w:hAnsi="Times New Roman" w:cs="Times New Roman"/>
                <w:b/>
              </w:rPr>
              <w:t>$730.94</w:t>
            </w:r>
          </w:p>
        </w:tc>
        <w:tc>
          <w:tcPr>
            <w:tcW w:w="1761" w:type="dxa"/>
          </w:tcPr>
          <w:p w:rsidR="000331BE" w:rsidRPr="0058394D" w:rsidRDefault="00E52DE7" w:rsidP="00E52DE7">
            <w:pPr>
              <w:spacing w:after="0"/>
              <w:rPr>
                <w:rFonts w:ascii="Times New Roman" w:hAnsi="Times New Roman" w:cs="Times New Roman"/>
                <w:b/>
              </w:rPr>
            </w:pPr>
            <w:r w:rsidRPr="0058394D">
              <w:rPr>
                <w:rFonts w:ascii="Times New Roman" w:hAnsi="Times New Roman" w:cs="Times New Roman"/>
                <w:b/>
              </w:rPr>
              <w:t xml:space="preserve">       5,063.5</w:t>
            </w:r>
          </w:p>
        </w:tc>
        <w:tc>
          <w:tcPr>
            <w:tcW w:w="2070" w:type="dxa"/>
          </w:tcPr>
          <w:p w:rsidR="000331BE" w:rsidRPr="0058394D" w:rsidRDefault="00E01739" w:rsidP="000331BE">
            <w:pPr>
              <w:spacing w:after="0"/>
              <w:rPr>
                <w:rFonts w:ascii="Times New Roman" w:hAnsi="Times New Roman" w:cs="Times New Roman"/>
                <w:b/>
              </w:rPr>
            </w:pPr>
            <w:r w:rsidRPr="0058394D">
              <w:rPr>
                <w:rFonts w:ascii="Times New Roman" w:hAnsi="Times New Roman" w:cs="Times New Roman"/>
                <w:b/>
              </w:rPr>
              <w:t>$</w:t>
            </w:r>
            <w:r w:rsidR="00C863BD" w:rsidRPr="0058394D">
              <w:rPr>
                <w:rFonts w:ascii="Times New Roman" w:hAnsi="Times New Roman" w:cs="Times New Roman"/>
                <w:b/>
              </w:rPr>
              <w:t xml:space="preserve">  127,802.40</w:t>
            </w:r>
          </w:p>
        </w:tc>
      </w:tr>
    </w:tbl>
    <w:p w:rsidR="000331BE" w:rsidRPr="00857742" w:rsidRDefault="000331BE" w:rsidP="000331BE">
      <w:pPr>
        <w:spacing w:after="0"/>
        <w:rPr>
          <w:rFonts w:ascii="Times New Roman" w:hAnsi="Times New Roman" w:cs="Times New Roman"/>
        </w:rPr>
      </w:pPr>
    </w:p>
    <w:p w:rsidR="000331BE" w:rsidRPr="00857742" w:rsidRDefault="000331BE" w:rsidP="000331BE">
      <w:pPr>
        <w:spacing w:after="0"/>
        <w:rPr>
          <w:rFonts w:ascii="Times New Roman" w:hAnsi="Times New Roman" w:cs="Times New Roman"/>
        </w:rPr>
      </w:pPr>
      <w:r w:rsidRPr="00857742">
        <w:rPr>
          <w:rFonts w:ascii="Times New Roman" w:hAnsi="Times New Roman" w:cs="Times New Roman"/>
        </w:rPr>
        <w:t>*Employee temporarily detailed for 120 days from another Commission office</w:t>
      </w:r>
      <w:r w:rsidR="006914F8" w:rsidRPr="00857742">
        <w:rPr>
          <w:rFonts w:ascii="Times New Roman" w:hAnsi="Times New Roman" w:cs="Times New Roman"/>
        </w:rPr>
        <w:t>.</w:t>
      </w:r>
    </w:p>
    <w:p w:rsidR="006914F8" w:rsidRPr="00857742" w:rsidRDefault="006914F8" w:rsidP="000331BE">
      <w:pPr>
        <w:spacing w:after="0"/>
        <w:rPr>
          <w:rFonts w:ascii="Times New Roman" w:hAnsi="Times New Roman" w:cs="Times New Roman"/>
        </w:rPr>
      </w:pPr>
    </w:p>
    <w:p w:rsidR="000331BE" w:rsidRPr="00857742" w:rsidRDefault="000331BE" w:rsidP="00250764">
      <w:pPr>
        <w:spacing w:after="0"/>
        <w:rPr>
          <w:rFonts w:ascii="Times New Roman" w:hAnsi="Times New Roman" w:cs="Times New Roman"/>
        </w:rPr>
      </w:pPr>
      <w:r w:rsidRPr="00857742">
        <w:rPr>
          <w:rFonts w:ascii="Times New Roman" w:hAnsi="Times New Roman" w:cs="Times New Roman"/>
        </w:rPr>
        <w:t>** New full-time employee that was co-assigned on additional cases not reflected in the chart for training purposes</w:t>
      </w:r>
      <w:r w:rsidR="006914F8" w:rsidRPr="00857742">
        <w:rPr>
          <w:rFonts w:ascii="Times New Roman" w:hAnsi="Times New Roman" w:cs="Times New Roman"/>
        </w:rPr>
        <w:t>.</w:t>
      </w:r>
    </w:p>
    <w:sectPr w:rsidR="000331BE" w:rsidRPr="00857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B565B"/>
    <w:multiLevelType w:val="hybridMultilevel"/>
    <w:tmpl w:val="D334E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F181B"/>
    <w:multiLevelType w:val="hybridMultilevel"/>
    <w:tmpl w:val="148465A4"/>
    <w:lvl w:ilvl="0" w:tplc="27962F4E">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617"/>
    <w:rsid w:val="00011176"/>
    <w:rsid w:val="000331BE"/>
    <w:rsid w:val="00087868"/>
    <w:rsid w:val="00096487"/>
    <w:rsid w:val="000C577B"/>
    <w:rsid w:val="000D3B27"/>
    <w:rsid w:val="00147D26"/>
    <w:rsid w:val="00184904"/>
    <w:rsid w:val="00190E1E"/>
    <w:rsid w:val="00192D61"/>
    <w:rsid w:val="001D79F6"/>
    <w:rsid w:val="002003FA"/>
    <w:rsid w:val="00202DAA"/>
    <w:rsid w:val="002327F4"/>
    <w:rsid w:val="002367D4"/>
    <w:rsid w:val="00247D7F"/>
    <w:rsid w:val="00250764"/>
    <w:rsid w:val="00287239"/>
    <w:rsid w:val="0029765F"/>
    <w:rsid w:val="002E4791"/>
    <w:rsid w:val="002F243C"/>
    <w:rsid w:val="00307A45"/>
    <w:rsid w:val="0031288F"/>
    <w:rsid w:val="003269A4"/>
    <w:rsid w:val="00341504"/>
    <w:rsid w:val="003537FE"/>
    <w:rsid w:val="00357197"/>
    <w:rsid w:val="0038525B"/>
    <w:rsid w:val="003933F8"/>
    <w:rsid w:val="003C3AD0"/>
    <w:rsid w:val="003E1EF4"/>
    <w:rsid w:val="003F47C1"/>
    <w:rsid w:val="004048AD"/>
    <w:rsid w:val="00416A7E"/>
    <w:rsid w:val="00416FED"/>
    <w:rsid w:val="00427DB8"/>
    <w:rsid w:val="0045688A"/>
    <w:rsid w:val="004621F5"/>
    <w:rsid w:val="004644BB"/>
    <w:rsid w:val="00464B22"/>
    <w:rsid w:val="00466A73"/>
    <w:rsid w:val="004A5C8E"/>
    <w:rsid w:val="004D7C46"/>
    <w:rsid w:val="00553AD9"/>
    <w:rsid w:val="00570FB5"/>
    <w:rsid w:val="0058394D"/>
    <w:rsid w:val="005A68C4"/>
    <w:rsid w:val="005C316A"/>
    <w:rsid w:val="00620E76"/>
    <w:rsid w:val="00622744"/>
    <w:rsid w:val="00637231"/>
    <w:rsid w:val="00645552"/>
    <w:rsid w:val="00660540"/>
    <w:rsid w:val="00665BC7"/>
    <w:rsid w:val="00677ADD"/>
    <w:rsid w:val="006821FA"/>
    <w:rsid w:val="006914F8"/>
    <w:rsid w:val="006D2AC2"/>
    <w:rsid w:val="006F6F7F"/>
    <w:rsid w:val="00701E31"/>
    <w:rsid w:val="00712783"/>
    <w:rsid w:val="0072187A"/>
    <w:rsid w:val="00736652"/>
    <w:rsid w:val="007468F8"/>
    <w:rsid w:val="007847D1"/>
    <w:rsid w:val="007A236C"/>
    <w:rsid w:val="007E6B66"/>
    <w:rsid w:val="008558E6"/>
    <w:rsid w:val="00857742"/>
    <w:rsid w:val="008669E8"/>
    <w:rsid w:val="008C4ADE"/>
    <w:rsid w:val="008E2F2F"/>
    <w:rsid w:val="008E769C"/>
    <w:rsid w:val="00912C87"/>
    <w:rsid w:val="00936245"/>
    <w:rsid w:val="00982CDA"/>
    <w:rsid w:val="009E0739"/>
    <w:rsid w:val="00A12D26"/>
    <w:rsid w:val="00A404D5"/>
    <w:rsid w:val="00A84DD2"/>
    <w:rsid w:val="00A900F2"/>
    <w:rsid w:val="00A93BAF"/>
    <w:rsid w:val="00AA2B15"/>
    <w:rsid w:val="00AA49C7"/>
    <w:rsid w:val="00AB0741"/>
    <w:rsid w:val="00AD5A1C"/>
    <w:rsid w:val="00AE351D"/>
    <w:rsid w:val="00AF4374"/>
    <w:rsid w:val="00B41487"/>
    <w:rsid w:val="00B46756"/>
    <w:rsid w:val="00B66CDC"/>
    <w:rsid w:val="00B90446"/>
    <w:rsid w:val="00BD2782"/>
    <w:rsid w:val="00C45DF4"/>
    <w:rsid w:val="00C863BD"/>
    <w:rsid w:val="00C97E22"/>
    <w:rsid w:val="00CB088E"/>
    <w:rsid w:val="00CB1899"/>
    <w:rsid w:val="00CE4493"/>
    <w:rsid w:val="00CF440E"/>
    <w:rsid w:val="00D10B55"/>
    <w:rsid w:val="00D1722B"/>
    <w:rsid w:val="00D17CA1"/>
    <w:rsid w:val="00D319DB"/>
    <w:rsid w:val="00D80E7F"/>
    <w:rsid w:val="00DA7F1A"/>
    <w:rsid w:val="00DB5CAE"/>
    <w:rsid w:val="00DC7FDC"/>
    <w:rsid w:val="00DD2128"/>
    <w:rsid w:val="00E01739"/>
    <w:rsid w:val="00E12E48"/>
    <w:rsid w:val="00E13DCF"/>
    <w:rsid w:val="00E4758F"/>
    <w:rsid w:val="00E52DE7"/>
    <w:rsid w:val="00EA3B9D"/>
    <w:rsid w:val="00EC699A"/>
    <w:rsid w:val="00ED57CA"/>
    <w:rsid w:val="00F02617"/>
    <w:rsid w:val="00F04E43"/>
    <w:rsid w:val="00F37311"/>
    <w:rsid w:val="00F46529"/>
    <w:rsid w:val="00F642E9"/>
    <w:rsid w:val="00F836EA"/>
    <w:rsid w:val="00F93645"/>
    <w:rsid w:val="00FA659A"/>
    <w:rsid w:val="00FD716F"/>
    <w:rsid w:val="00FE0F11"/>
    <w:rsid w:val="00FE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2B283-4745-4020-8736-93F73B43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17"/>
    <w:pPr>
      <w:ind w:left="720"/>
      <w:contextualSpacing/>
    </w:pPr>
  </w:style>
  <w:style w:type="table" w:styleId="TableGrid">
    <w:name w:val="Table Grid"/>
    <w:basedOn w:val="TableNormal"/>
    <w:uiPriority w:val="39"/>
    <w:rsid w:val="005A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5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9A"/>
    <w:rPr>
      <w:rFonts w:ascii="Segoe UI" w:hAnsi="Segoe UI" w:cs="Segoe UI"/>
      <w:sz w:val="18"/>
      <w:szCs w:val="18"/>
    </w:rPr>
  </w:style>
  <w:style w:type="character" w:styleId="Hyperlink">
    <w:name w:val="Hyperlink"/>
    <w:basedOn w:val="DefaultParagraphFont"/>
    <w:uiPriority w:val="99"/>
    <w:unhideWhenUsed/>
    <w:rsid w:val="00D17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162327">
      <w:bodyDiv w:val="1"/>
      <w:marLeft w:val="0"/>
      <w:marRight w:val="0"/>
      <w:marTop w:val="0"/>
      <w:marBottom w:val="0"/>
      <w:divBdr>
        <w:top w:val="none" w:sz="0" w:space="0" w:color="auto"/>
        <w:left w:val="none" w:sz="0" w:space="0" w:color="auto"/>
        <w:bottom w:val="none" w:sz="0" w:space="0" w:color="auto"/>
        <w:right w:val="none" w:sz="0" w:space="0" w:color="auto"/>
      </w:divBdr>
    </w:div>
    <w:div w:id="63853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r.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 Gartlan</dc:creator>
  <cp:keywords/>
  <dc:description/>
  <cp:lastModifiedBy>Donna Lee</cp:lastModifiedBy>
  <cp:revision>3</cp:revision>
  <cp:lastPrinted>2016-03-24T15:52:00Z</cp:lastPrinted>
  <dcterms:created xsi:type="dcterms:W3CDTF">2016-03-17T19:39:00Z</dcterms:created>
  <dcterms:modified xsi:type="dcterms:W3CDTF">2016-03-24T16:01:00Z</dcterms:modified>
</cp:coreProperties>
</file>