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A0E" w:rsidRDefault="007E6A0E" w:rsidP="007E6A0E">
      <w:pPr>
        <w:jc w:val="center"/>
      </w:pPr>
      <w:r>
        <w:t>3090-0297 Instrument</w:t>
      </w:r>
    </w:p>
    <w:p w:rsidR="007E6A0E" w:rsidRDefault="007E6A0E" w:rsidP="007E6A0E">
      <w:pPr>
        <w:jc w:val="center"/>
      </w:pPr>
      <w:r>
        <w:t>(Req-</w:t>
      </w:r>
      <w:r w:rsidR="004C5166">
        <w:t>1</w:t>
      </w:r>
      <w:r>
        <w:t>)</w:t>
      </w:r>
    </w:p>
    <w:p w:rsidR="002F403C" w:rsidRDefault="002F403C" w:rsidP="002F403C">
      <w:r>
        <w:t>GWACs Supplier Relationship Management Survey</w:t>
      </w:r>
    </w:p>
    <w:p w:rsidR="00E8404B" w:rsidRDefault="00E8404B" w:rsidP="002F403C"/>
    <w:p w:rsidR="00E8404B" w:rsidRPr="00E8404B" w:rsidRDefault="00E8404B" w:rsidP="00E8404B">
      <w:pPr>
        <w:jc w:val="center"/>
        <w:rPr>
          <w:u w:val="single"/>
        </w:rPr>
      </w:pPr>
      <w:r w:rsidRPr="00E8404B">
        <w:rPr>
          <w:sz w:val="32"/>
          <w:u w:val="single"/>
        </w:rPr>
        <w:t>Invitation Em</w:t>
      </w:r>
      <w:r w:rsidRPr="00E8404B">
        <w:rPr>
          <w:sz w:val="32"/>
          <w:szCs w:val="32"/>
          <w:u w:val="single"/>
        </w:rPr>
        <w:t>ail</w:t>
      </w:r>
    </w:p>
    <w:p w:rsidR="00E8404B" w:rsidRPr="00422CA9" w:rsidRDefault="00E8404B" w:rsidP="00E8404B">
      <w:pPr>
        <w:rPr>
          <w:rFonts w:ascii="Times New Roman" w:eastAsia="Times New Roman" w:hAnsi="Times New Roman" w:cs="Times New Roman"/>
        </w:rPr>
      </w:pPr>
      <w:r w:rsidRPr="00422CA9">
        <w:rPr>
          <w:rFonts w:ascii="Calibri" w:eastAsia="Times New Roman" w:hAnsi="Calibri" w:cs="Times New Roman"/>
          <w:color w:val="000000"/>
          <w:sz w:val="20"/>
          <w:szCs w:val="20"/>
        </w:rPr>
        <w:t>Date: July 16, 2016</w:t>
      </w:r>
    </w:p>
    <w:p w:rsidR="00E8404B" w:rsidRPr="00422CA9" w:rsidRDefault="00E8404B" w:rsidP="00E8404B">
      <w:pPr>
        <w:rPr>
          <w:rFonts w:ascii="Times New Roman" w:eastAsia="Times New Roman" w:hAnsi="Times New Roman" w:cs="Times New Roman"/>
        </w:rPr>
      </w:pPr>
      <w:r w:rsidRPr="00422CA9">
        <w:rPr>
          <w:rFonts w:ascii="Calibri" w:eastAsia="Times New Roman" w:hAnsi="Calibri" w:cs="Times New Roman"/>
          <w:color w:val="000000"/>
          <w:sz w:val="20"/>
          <w:szCs w:val="20"/>
        </w:rPr>
        <w:t>To:  [supplier email address]</w:t>
      </w:r>
    </w:p>
    <w:p w:rsidR="00E8404B" w:rsidRPr="00422CA9" w:rsidRDefault="00E8404B" w:rsidP="00E8404B">
      <w:pPr>
        <w:rPr>
          <w:rFonts w:ascii="Times New Roman" w:eastAsia="Times New Roman" w:hAnsi="Times New Roman" w:cs="Times New Roman"/>
        </w:rPr>
      </w:pPr>
      <w:r w:rsidRPr="00422CA9">
        <w:rPr>
          <w:rFonts w:ascii="Calibri" w:eastAsia="Times New Roman" w:hAnsi="Calibri" w:cs="Times New Roman"/>
          <w:color w:val="000000"/>
          <w:sz w:val="20"/>
          <w:szCs w:val="20"/>
        </w:rPr>
        <w:t>From: feedback@gsa.gov</w:t>
      </w:r>
    </w:p>
    <w:p w:rsidR="00E8404B" w:rsidRPr="00422CA9" w:rsidRDefault="00E8404B" w:rsidP="00E8404B">
      <w:pPr>
        <w:rPr>
          <w:rFonts w:ascii="Times New Roman" w:eastAsia="Times New Roman" w:hAnsi="Times New Roman" w:cs="Times New Roman"/>
        </w:rPr>
      </w:pPr>
    </w:p>
    <w:p w:rsidR="00E8404B" w:rsidRPr="00422CA9" w:rsidRDefault="00E8404B" w:rsidP="00E8404B">
      <w:pPr>
        <w:rPr>
          <w:rFonts w:ascii="Times New Roman" w:eastAsia="Times New Roman" w:hAnsi="Times New Roman" w:cs="Times New Roman"/>
        </w:rPr>
      </w:pPr>
      <w:r w:rsidRPr="00422CA9">
        <w:rPr>
          <w:rFonts w:ascii="Calibri" w:eastAsia="Times New Roman" w:hAnsi="Calibri" w:cs="Times New Roman"/>
          <w:color w:val="000000"/>
          <w:sz w:val="20"/>
          <w:szCs w:val="20"/>
        </w:rPr>
        <w:t>Subject:  Please take the 2016 General Services Administration’s Supplier Survey!</w:t>
      </w:r>
    </w:p>
    <w:p w:rsidR="00E8404B" w:rsidRPr="00422CA9" w:rsidRDefault="00E8404B" w:rsidP="00E8404B">
      <w:pPr>
        <w:rPr>
          <w:rFonts w:ascii="Times New Roman" w:eastAsia="Times New Roman" w:hAnsi="Times New Roman" w:cs="Times New Roman"/>
        </w:rPr>
      </w:pPr>
    </w:p>
    <w:p w:rsidR="00E8404B" w:rsidRPr="00422CA9" w:rsidRDefault="00E8404B" w:rsidP="00E8404B">
      <w:pPr>
        <w:shd w:val="clear" w:color="auto" w:fill="FFFFFF"/>
        <w:jc w:val="right"/>
        <w:rPr>
          <w:rFonts w:eastAsia="Times New Roman" w:cs="Arial"/>
          <w:color w:val="000000"/>
          <w:sz w:val="20"/>
          <w:szCs w:val="20"/>
        </w:rPr>
      </w:pPr>
      <w:r w:rsidRPr="00422CA9">
        <w:rPr>
          <w:rFonts w:eastAsia="Times New Roman" w:cs="Arial"/>
          <w:color w:val="000000"/>
          <w:sz w:val="15"/>
          <w:szCs w:val="15"/>
        </w:rPr>
        <w:t>OMB No: 3090-0297</w:t>
      </w:r>
      <w:r w:rsidRPr="00422CA9">
        <w:rPr>
          <w:rFonts w:eastAsia="Times New Roman" w:cs="Arial"/>
          <w:color w:val="000000"/>
          <w:sz w:val="20"/>
          <w:szCs w:val="20"/>
        </w:rPr>
        <w:br/>
      </w:r>
      <w:r w:rsidR="00D75FC2">
        <w:rPr>
          <w:rFonts w:eastAsia="Times New Roman" w:cs="Arial"/>
          <w:color w:val="000000"/>
          <w:sz w:val="15"/>
          <w:szCs w:val="15"/>
        </w:rPr>
        <w:t>Expires 07/31</w:t>
      </w:r>
      <w:r w:rsidR="004C5166">
        <w:rPr>
          <w:rFonts w:eastAsia="Times New Roman" w:cs="Arial"/>
          <w:color w:val="000000"/>
          <w:sz w:val="15"/>
          <w:szCs w:val="15"/>
        </w:rPr>
        <w:t>/2019</w:t>
      </w:r>
    </w:p>
    <w:p w:rsidR="00E8404B" w:rsidRPr="00422CA9" w:rsidRDefault="00E8404B" w:rsidP="00E8404B">
      <w:pPr>
        <w:spacing w:before="100" w:after="100"/>
        <w:rPr>
          <w:rFonts w:eastAsia="Times New Roman" w:cs="Arial"/>
          <w:color w:val="000000"/>
          <w:sz w:val="15"/>
          <w:szCs w:val="15"/>
          <w:shd w:val="clear" w:color="auto" w:fill="FFFFFF"/>
        </w:rPr>
      </w:pPr>
      <w:r w:rsidRPr="00422CA9">
        <w:rPr>
          <w:rFonts w:eastAsia="Times New Roman" w:cs="Arial"/>
          <w:color w:val="000000"/>
          <w:sz w:val="20"/>
          <w:szCs w:val="20"/>
        </w:rPr>
        <w:br/>
      </w:r>
      <w:r w:rsidRPr="00422CA9">
        <w:rPr>
          <w:rFonts w:eastAsia="Times New Roman" w:cs="Arial"/>
          <w:color w:val="000000"/>
          <w:sz w:val="15"/>
          <w:szCs w:val="15"/>
          <w:shd w:val="clear" w:color="auto" w:fill="FFFFFF"/>
        </w:rPr>
        <w:t>Paperwork Reduction Act Statement - This information collection meets the requirements of 44 U.S.C. § 3507, as amended by section 2 of the Paperwork Reduction Act of 1995. You do not need to answer these questions unless we display a valid Office of Management and Budget (OMB) control number. The OMB control number for this collection is 3090-0297. We estimate that it will take 6 minute/s to read the instructions, gather the facts, and answer the questions. Send only comments relating to our time estimate, including suggestions for reducing this burden, or any other aspects of this collection of information to: General Services Administration, Regulatory Secretariat Division (MVCB), ATTN: Ms. Flowers/IC 3090-0297, 1800 F Street, NW, Washington, DC 20405.</w:t>
      </w:r>
    </w:p>
    <w:p w:rsidR="00E8404B" w:rsidRPr="00422CA9" w:rsidRDefault="00E8404B" w:rsidP="00E8404B">
      <w:pPr>
        <w:spacing w:before="100" w:after="100"/>
        <w:rPr>
          <w:rFonts w:ascii="Calibri" w:eastAsia="Times New Roman" w:hAnsi="Calibri" w:cs="Times New Roman"/>
          <w:color w:val="000000"/>
          <w:sz w:val="15"/>
          <w:szCs w:val="15"/>
        </w:rPr>
      </w:pPr>
    </w:p>
    <w:p w:rsidR="00E8404B" w:rsidRPr="00422CA9" w:rsidRDefault="00E8404B" w:rsidP="00E8404B">
      <w:pPr>
        <w:spacing w:before="100" w:after="100"/>
        <w:rPr>
          <w:rFonts w:ascii="Times New Roman" w:eastAsia="Times New Roman" w:hAnsi="Times New Roman" w:cs="Times New Roman"/>
        </w:rPr>
      </w:pPr>
      <w:r w:rsidRPr="00422CA9">
        <w:rPr>
          <w:rFonts w:ascii="Calibri" w:eastAsia="Times New Roman" w:hAnsi="Calibri" w:cs="Times New Roman"/>
          <w:color w:val="000000"/>
          <w:sz w:val="20"/>
          <w:szCs w:val="20"/>
        </w:rPr>
        <w:t>It’s here, GSA’s 2016 Supplier Survey – click </w:t>
      </w:r>
      <w:r w:rsidRPr="00422CA9">
        <w:rPr>
          <w:rFonts w:ascii="Calibri" w:eastAsia="Times New Roman" w:hAnsi="Calibri" w:cs="Times New Roman"/>
          <w:color w:val="0000FF"/>
          <w:sz w:val="20"/>
          <w:szCs w:val="20"/>
          <w:u w:val="single"/>
        </w:rPr>
        <w:t>here</w:t>
      </w:r>
      <w:r w:rsidRPr="00422CA9">
        <w:rPr>
          <w:rFonts w:ascii="Calibri" w:eastAsia="Times New Roman" w:hAnsi="Calibri" w:cs="Times New Roman"/>
          <w:color w:val="000000"/>
          <w:sz w:val="20"/>
          <w:szCs w:val="20"/>
        </w:rPr>
        <w:t> and take it today! </w:t>
      </w:r>
    </w:p>
    <w:p w:rsidR="00E8404B" w:rsidRPr="00422CA9" w:rsidRDefault="00E8404B" w:rsidP="00E8404B">
      <w:pPr>
        <w:spacing w:before="100" w:after="100"/>
        <w:rPr>
          <w:rFonts w:ascii="Times New Roman" w:eastAsia="Times New Roman" w:hAnsi="Times New Roman" w:cs="Times New Roman"/>
        </w:rPr>
      </w:pPr>
      <w:r w:rsidRPr="00422CA9">
        <w:rPr>
          <w:rFonts w:ascii="Calibri" w:eastAsia="Times New Roman" w:hAnsi="Calibri" w:cs="Times New Roman"/>
          <w:color w:val="000000"/>
          <w:sz w:val="20"/>
          <w:szCs w:val="20"/>
        </w:rPr>
        <w:t>Each year, we request feedback from suppliers on how GSA is serving our industry partners by filling out this 6 minute survey.  Input from you helps us improve our acquisition processes, procedures, policies, and education.  </w:t>
      </w:r>
    </w:p>
    <w:p w:rsidR="00E8404B" w:rsidRPr="00422CA9" w:rsidRDefault="00E8404B" w:rsidP="00E8404B">
      <w:pPr>
        <w:rPr>
          <w:rFonts w:ascii="Times New Roman" w:eastAsia="Times New Roman" w:hAnsi="Times New Roman" w:cs="Times New Roman"/>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E8404B" w:rsidRPr="00422CA9" w:rsidTr="00F44ABA">
        <w:tc>
          <w:tcPr>
            <w:tcW w:w="0" w:type="auto"/>
            <w:tcBorders>
              <w:top w:val="single" w:sz="6" w:space="0" w:color="000000"/>
              <w:left w:val="single" w:sz="6" w:space="0" w:color="000000"/>
              <w:bottom w:val="single" w:sz="6" w:space="0" w:color="000000"/>
              <w:right w:val="single" w:sz="6" w:space="0" w:color="000000"/>
            </w:tcBorders>
            <w:shd w:val="clear" w:color="auto" w:fill="0B5394"/>
            <w:tcMar>
              <w:top w:w="105" w:type="dxa"/>
              <w:left w:w="105" w:type="dxa"/>
              <w:bottom w:w="105" w:type="dxa"/>
              <w:right w:w="105" w:type="dxa"/>
            </w:tcMar>
            <w:hideMark/>
          </w:tcPr>
          <w:p w:rsidR="00E8404B" w:rsidRPr="00422CA9" w:rsidRDefault="00E8404B" w:rsidP="00F44ABA">
            <w:pPr>
              <w:spacing w:line="0" w:lineRule="atLeast"/>
              <w:jc w:val="center"/>
              <w:rPr>
                <w:rFonts w:ascii="Times New Roman" w:eastAsia="Times New Roman" w:hAnsi="Times New Roman" w:cs="Times New Roman"/>
              </w:rPr>
            </w:pPr>
            <w:r w:rsidRPr="00422CA9">
              <w:rPr>
                <w:rFonts w:ascii="Calibri" w:eastAsia="Times New Roman" w:hAnsi="Calibri" w:cs="Times New Roman"/>
                <w:b/>
                <w:bCs/>
                <w:color w:val="FFFFFF"/>
                <w:sz w:val="28"/>
                <w:szCs w:val="28"/>
              </w:rPr>
              <w:t>Begin the Supplier Survey Now</w:t>
            </w:r>
          </w:p>
        </w:tc>
      </w:tr>
    </w:tbl>
    <w:p w:rsidR="00E8404B" w:rsidRDefault="00E8404B" w:rsidP="00E8404B">
      <w:pPr>
        <w:rPr>
          <w:rFonts w:ascii="Calibri" w:eastAsia="Times New Roman" w:hAnsi="Calibri" w:cs="Times New Roman"/>
          <w:color w:val="000000"/>
          <w:sz w:val="20"/>
          <w:szCs w:val="20"/>
        </w:rPr>
      </w:pPr>
    </w:p>
    <w:p w:rsidR="00E8404B" w:rsidRDefault="00E8404B" w:rsidP="00E8404B">
      <w:pPr>
        <w:rPr>
          <w:rFonts w:ascii="Calibri" w:eastAsia="Times New Roman" w:hAnsi="Calibri" w:cs="Times New Roman"/>
          <w:color w:val="000000"/>
          <w:sz w:val="20"/>
          <w:szCs w:val="20"/>
        </w:rPr>
      </w:pPr>
    </w:p>
    <w:p w:rsidR="00E8404B" w:rsidRPr="00422CA9" w:rsidRDefault="00E8404B" w:rsidP="00E8404B">
      <w:pPr>
        <w:rPr>
          <w:rFonts w:ascii="Times New Roman" w:eastAsia="Times New Roman" w:hAnsi="Times New Roman" w:cs="Times New Roman"/>
        </w:rPr>
      </w:pPr>
      <w:r w:rsidRPr="00422CA9">
        <w:rPr>
          <w:rFonts w:ascii="Calibri" w:eastAsia="Times New Roman" w:hAnsi="Calibri" w:cs="Times New Roman"/>
          <w:color w:val="000000"/>
          <w:sz w:val="20"/>
          <w:szCs w:val="20"/>
        </w:rPr>
        <w:t>Don’t miss out on the opportunity to give us your fee</w:t>
      </w:r>
      <w:r>
        <w:rPr>
          <w:rFonts w:ascii="Calibri" w:eastAsia="Times New Roman" w:hAnsi="Calibri" w:cs="Times New Roman"/>
          <w:color w:val="000000"/>
          <w:sz w:val="20"/>
          <w:szCs w:val="20"/>
        </w:rPr>
        <w:t xml:space="preserve">dback.  Don’t let your company </w:t>
      </w:r>
      <w:r w:rsidRPr="00422CA9">
        <w:rPr>
          <w:rFonts w:ascii="Calibri" w:eastAsia="Times New Roman" w:hAnsi="Calibri" w:cs="Times New Roman"/>
          <w:color w:val="000000"/>
          <w:sz w:val="20"/>
          <w:szCs w:val="20"/>
        </w:rPr>
        <w:t xml:space="preserve">go under represented.  If you have any questions about the survey or issues in completing it, please don’t hesitate to contact </w:t>
      </w:r>
      <w:r w:rsidRPr="00422CA9">
        <w:rPr>
          <w:rFonts w:ascii="Calibri" w:eastAsia="Times New Roman" w:hAnsi="Calibri" w:cs="Times New Roman"/>
          <w:color w:val="0000FF"/>
          <w:sz w:val="20"/>
          <w:szCs w:val="20"/>
          <w:u w:val="single"/>
        </w:rPr>
        <w:t>surveys@gsa.gov.</w:t>
      </w:r>
      <w:r w:rsidRPr="00422CA9">
        <w:rPr>
          <w:rFonts w:ascii="Calibri" w:eastAsia="Times New Roman" w:hAnsi="Calibri" w:cs="Times New Roman"/>
          <w:color w:val="000000"/>
          <w:sz w:val="20"/>
          <w:szCs w:val="20"/>
        </w:rPr>
        <w:t xml:space="preserve">  </w:t>
      </w:r>
    </w:p>
    <w:p w:rsidR="00E8404B" w:rsidRPr="00422CA9" w:rsidRDefault="00E8404B" w:rsidP="00E8404B">
      <w:pPr>
        <w:rPr>
          <w:rFonts w:ascii="Times New Roman" w:eastAsia="Times New Roman" w:hAnsi="Times New Roman" w:cs="Times New Roman"/>
        </w:rPr>
      </w:pPr>
      <w:r w:rsidRPr="00422CA9">
        <w:rPr>
          <w:rFonts w:ascii="Calibri" w:eastAsia="Times New Roman" w:hAnsi="Calibri" w:cs="Times New Roman"/>
          <w:color w:val="000000"/>
          <w:sz w:val="20"/>
          <w:szCs w:val="20"/>
        </w:rPr>
        <w:t>                                                                                                                                                                                                                                                                                                                                   </w:t>
      </w:r>
    </w:p>
    <w:p w:rsidR="00E8404B" w:rsidRPr="00422CA9" w:rsidRDefault="00E8404B" w:rsidP="00E8404B">
      <w:pPr>
        <w:spacing w:before="100" w:after="100"/>
        <w:rPr>
          <w:rFonts w:ascii="Times New Roman" w:eastAsia="Times New Roman" w:hAnsi="Times New Roman" w:cs="Times New Roman"/>
        </w:rPr>
      </w:pPr>
      <w:r w:rsidRPr="00422CA9">
        <w:rPr>
          <w:rFonts w:ascii="Calibri" w:eastAsia="Times New Roman" w:hAnsi="Calibri" w:cs="Times New Roman"/>
          <w:color w:val="000000"/>
          <w:sz w:val="20"/>
          <w:szCs w:val="20"/>
        </w:rPr>
        <w:t>Thank you for your feedback,</w:t>
      </w:r>
    </w:p>
    <w:p w:rsidR="00E8404B" w:rsidRPr="00422CA9" w:rsidRDefault="00E8404B" w:rsidP="00E8404B">
      <w:pPr>
        <w:rPr>
          <w:rFonts w:ascii="Times New Roman" w:eastAsia="Times New Roman" w:hAnsi="Times New Roman" w:cs="Times New Roman"/>
        </w:rPr>
      </w:pPr>
    </w:p>
    <w:p w:rsidR="00E8404B" w:rsidRPr="00422CA9" w:rsidRDefault="00E8404B" w:rsidP="00E8404B">
      <w:pPr>
        <w:rPr>
          <w:rFonts w:ascii="Times New Roman" w:eastAsia="Times New Roman" w:hAnsi="Times New Roman" w:cs="Times New Roman"/>
        </w:rPr>
      </w:pPr>
      <w:r w:rsidRPr="00422CA9">
        <w:rPr>
          <w:rFonts w:ascii="Calibri" w:eastAsia="Times New Roman" w:hAnsi="Calibri" w:cs="Times New Roman"/>
          <w:color w:val="000000"/>
          <w:sz w:val="20"/>
          <w:szCs w:val="20"/>
        </w:rPr>
        <w:t>Thomas Sharpe</w:t>
      </w:r>
    </w:p>
    <w:p w:rsidR="00E8404B" w:rsidRPr="00422CA9" w:rsidRDefault="00E8404B" w:rsidP="00E8404B">
      <w:pPr>
        <w:rPr>
          <w:rFonts w:ascii="Times New Roman" w:eastAsia="Times New Roman" w:hAnsi="Times New Roman" w:cs="Times New Roman"/>
        </w:rPr>
      </w:pPr>
      <w:r w:rsidRPr="00422CA9">
        <w:rPr>
          <w:rFonts w:ascii="Calibri" w:eastAsia="Times New Roman" w:hAnsi="Calibri" w:cs="Times New Roman"/>
          <w:color w:val="000000"/>
          <w:sz w:val="20"/>
          <w:szCs w:val="20"/>
        </w:rPr>
        <w:t>Commissioner, GSA’s Federal Acquisition Service</w:t>
      </w:r>
    </w:p>
    <w:p w:rsidR="00E8404B" w:rsidRPr="00422CA9" w:rsidRDefault="00E8404B" w:rsidP="00E8404B">
      <w:pPr>
        <w:rPr>
          <w:rFonts w:ascii="Times New Roman" w:eastAsia="Times New Roman" w:hAnsi="Times New Roman" w:cs="Times New Roman"/>
        </w:rPr>
      </w:pPr>
    </w:p>
    <w:p w:rsidR="00E8404B" w:rsidRDefault="00E8404B" w:rsidP="00E8404B">
      <w:pPr>
        <w:rPr>
          <w:rFonts w:ascii="Calibri" w:eastAsia="Times New Roman" w:hAnsi="Calibri" w:cs="Times New Roman"/>
          <w:b/>
          <w:bCs/>
          <w:color w:val="222222"/>
          <w:sz w:val="20"/>
          <w:szCs w:val="20"/>
          <w:shd w:val="clear" w:color="auto" w:fill="FFFFFF"/>
        </w:rPr>
      </w:pPr>
      <w:r w:rsidRPr="00422CA9">
        <w:rPr>
          <w:rFonts w:ascii="Calibri" w:eastAsia="Times New Roman" w:hAnsi="Calibri" w:cs="Times New Roman"/>
          <w:b/>
          <w:bCs/>
          <w:color w:val="222222"/>
          <w:sz w:val="20"/>
          <w:szCs w:val="20"/>
          <w:shd w:val="clear" w:color="auto" w:fill="FFFFFF"/>
        </w:rPr>
        <w:t>To take the survey:</w:t>
      </w:r>
    </w:p>
    <w:p w:rsidR="00E8404B" w:rsidRPr="00E8404B" w:rsidRDefault="00E8404B" w:rsidP="00E8404B">
      <w:pPr>
        <w:rPr>
          <w:rFonts w:ascii="Calibri" w:eastAsia="Times New Roman" w:hAnsi="Calibri" w:cs="Times New Roman"/>
          <w:b/>
          <w:bCs/>
          <w:color w:val="222222"/>
          <w:sz w:val="20"/>
          <w:szCs w:val="20"/>
          <w:shd w:val="clear" w:color="auto" w:fill="FFFFFF"/>
        </w:rPr>
      </w:pPr>
      <w:r w:rsidRPr="00422CA9">
        <w:rPr>
          <w:rFonts w:ascii="Calibri" w:eastAsia="Times New Roman" w:hAnsi="Calibri" w:cs="Times New Roman"/>
          <w:color w:val="222222"/>
          <w:sz w:val="20"/>
          <w:szCs w:val="20"/>
          <w:shd w:val="clear" w:color="auto" w:fill="FFFFFF"/>
        </w:rPr>
        <w:t>Click the following URL, or the button above, or paste the address into your web browser.</w:t>
      </w:r>
    </w:p>
    <w:p w:rsidR="00E8404B" w:rsidRDefault="00E8404B" w:rsidP="00E8404B">
      <w:pPr>
        <w:rPr>
          <w:rFonts w:ascii="Calibri" w:eastAsia="Times New Roman" w:hAnsi="Calibri" w:cs="Times New Roman"/>
          <w:color w:val="0000FF"/>
          <w:sz w:val="20"/>
          <w:szCs w:val="20"/>
          <w:u w:val="single"/>
          <w:shd w:val="clear" w:color="auto" w:fill="FFFFFF"/>
        </w:rPr>
      </w:pPr>
      <w:r w:rsidRPr="00422CA9">
        <w:rPr>
          <w:rFonts w:ascii="Calibri" w:eastAsia="Times New Roman" w:hAnsi="Calibri" w:cs="Times New Roman"/>
          <w:color w:val="0000FF"/>
          <w:sz w:val="20"/>
          <w:szCs w:val="20"/>
          <w:u w:val="single"/>
          <w:shd w:val="clear" w:color="auto" w:fill="FFFFFF"/>
        </w:rPr>
        <w:t>[http://www.weblink specific to the supplier]</w:t>
      </w:r>
    </w:p>
    <w:p w:rsidR="00E8404B" w:rsidRDefault="00E8404B" w:rsidP="00E8404B">
      <w:pPr>
        <w:rPr>
          <w:rFonts w:ascii="Calibri" w:eastAsia="Times New Roman" w:hAnsi="Calibri" w:cs="Times New Roman"/>
          <w:color w:val="0000FF"/>
          <w:sz w:val="20"/>
          <w:szCs w:val="20"/>
          <w:u w:val="single"/>
          <w:shd w:val="clear" w:color="auto" w:fill="FFFFFF"/>
        </w:rPr>
      </w:pPr>
    </w:p>
    <w:p w:rsidR="00E8404B" w:rsidRDefault="00E8404B" w:rsidP="00E8404B">
      <w:pPr>
        <w:rPr>
          <w:rFonts w:ascii="Calibri" w:eastAsia="Times New Roman" w:hAnsi="Calibri" w:cs="Times New Roman"/>
          <w:color w:val="0000FF"/>
          <w:sz w:val="20"/>
          <w:szCs w:val="20"/>
          <w:u w:val="single"/>
          <w:shd w:val="clear" w:color="auto" w:fill="FFFFFF"/>
        </w:rPr>
      </w:pPr>
    </w:p>
    <w:p w:rsidR="00E8404B" w:rsidRDefault="00E8404B" w:rsidP="002F403C"/>
    <w:p w:rsidR="007E6A0E" w:rsidRDefault="007E6A0E" w:rsidP="002F403C"/>
    <w:p w:rsidR="00E8404B" w:rsidRDefault="00E8404B" w:rsidP="002F403C"/>
    <w:p w:rsidR="00E8404B" w:rsidRDefault="00E8404B" w:rsidP="002F403C"/>
    <w:p w:rsidR="00E8404B" w:rsidRDefault="00E8404B" w:rsidP="002F403C"/>
    <w:p w:rsidR="00E8404B" w:rsidRDefault="00E8404B" w:rsidP="002F403C"/>
    <w:p w:rsidR="00E8404B" w:rsidRDefault="00E8404B" w:rsidP="002F403C"/>
    <w:p w:rsidR="00E8404B" w:rsidRDefault="00E8404B" w:rsidP="002F403C"/>
    <w:p w:rsidR="00E8404B" w:rsidRDefault="00E8404B" w:rsidP="002F403C"/>
    <w:p w:rsidR="00E8404B" w:rsidRDefault="00E8404B" w:rsidP="002F403C"/>
    <w:p w:rsidR="00E8404B" w:rsidRDefault="00E8404B" w:rsidP="002F403C"/>
    <w:p w:rsidR="00E8404B" w:rsidRPr="00E8404B" w:rsidRDefault="00E8404B" w:rsidP="00E8404B">
      <w:pPr>
        <w:jc w:val="center"/>
        <w:rPr>
          <w:sz w:val="32"/>
          <w:u w:val="single"/>
        </w:rPr>
      </w:pPr>
      <w:r w:rsidRPr="00E8404B">
        <w:rPr>
          <w:sz w:val="32"/>
          <w:u w:val="single"/>
        </w:rPr>
        <w:lastRenderedPageBreak/>
        <w:t>Survey</w:t>
      </w:r>
    </w:p>
    <w:p w:rsidR="00E8404B" w:rsidRDefault="00E8404B" w:rsidP="002F403C">
      <w:r>
        <w:rPr>
          <w:noProof/>
        </w:rPr>
        <w:drawing>
          <wp:anchor distT="0" distB="0" distL="114300" distR="114300" simplePos="0" relativeHeight="251659264" behindDoc="1" locked="0" layoutInCell="1" allowOverlap="1" wp14:anchorId="55845759" wp14:editId="5117E4B9">
            <wp:simplePos x="0" y="0"/>
            <wp:positionH relativeFrom="column">
              <wp:posOffset>-333375</wp:posOffset>
            </wp:positionH>
            <wp:positionV relativeFrom="paragraph">
              <wp:posOffset>3771265</wp:posOffset>
            </wp:positionV>
            <wp:extent cx="7528560" cy="2066925"/>
            <wp:effectExtent l="0" t="0" r="0" b="9525"/>
            <wp:wrapThrough wrapText="bothSides">
              <wp:wrapPolygon edited="0">
                <wp:start x="0" y="0"/>
                <wp:lineTo x="0" y="21500"/>
                <wp:lineTo x="21534" y="21500"/>
                <wp:lineTo x="2153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7528560" cy="2066925"/>
                    </a:xfrm>
                    <a:prstGeom prst="rect">
                      <a:avLst/>
                    </a:prstGeom>
                  </pic:spPr>
                </pic:pic>
              </a:graphicData>
            </a:graphic>
            <wp14:sizeRelH relativeFrom="page">
              <wp14:pctWidth>0</wp14:pctWidth>
            </wp14:sizeRelH>
            <wp14:sizeRelV relativeFrom="page">
              <wp14:pctHeight>0</wp14:pctHeight>
            </wp14:sizeRelV>
          </wp:anchor>
        </w:drawing>
      </w:r>
    </w:p>
    <w:p w:rsidR="00E8404B" w:rsidRDefault="005621EE" w:rsidP="002F403C">
      <w:r>
        <w:rPr>
          <w:noProof/>
        </w:rPr>
        <w:drawing>
          <wp:anchor distT="0" distB="0" distL="114300" distR="114300" simplePos="0" relativeHeight="251673600" behindDoc="1" locked="0" layoutInCell="1" allowOverlap="1" wp14:anchorId="4B3534D1" wp14:editId="5338227F">
            <wp:simplePos x="0" y="0"/>
            <wp:positionH relativeFrom="column">
              <wp:posOffset>-333375</wp:posOffset>
            </wp:positionH>
            <wp:positionV relativeFrom="paragraph">
              <wp:posOffset>203835</wp:posOffset>
            </wp:positionV>
            <wp:extent cx="7522210" cy="2790825"/>
            <wp:effectExtent l="0" t="0" r="2540" b="9525"/>
            <wp:wrapThrough wrapText="bothSides">
              <wp:wrapPolygon edited="0">
                <wp:start x="0" y="0"/>
                <wp:lineTo x="0" y="21526"/>
                <wp:lineTo x="21553" y="21526"/>
                <wp:lineTo x="21553"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22210" cy="2790825"/>
                    </a:xfrm>
                    <a:prstGeom prst="rect">
                      <a:avLst/>
                    </a:prstGeom>
                  </pic:spPr>
                </pic:pic>
              </a:graphicData>
            </a:graphic>
            <wp14:sizeRelH relativeFrom="page">
              <wp14:pctWidth>0</wp14:pctWidth>
            </wp14:sizeRelH>
            <wp14:sizeRelV relativeFrom="page">
              <wp14:pctHeight>0</wp14:pctHeight>
            </wp14:sizeRelV>
          </wp:anchor>
        </w:drawing>
      </w:r>
    </w:p>
    <w:p w:rsidR="00E8404B" w:rsidRDefault="00E8404B" w:rsidP="002F403C"/>
    <w:p w:rsidR="00E8404B" w:rsidRDefault="00E8404B" w:rsidP="002F403C"/>
    <w:p w:rsidR="005621EE" w:rsidRDefault="005621EE" w:rsidP="002F403C">
      <w:bookmarkStart w:id="0" w:name="_GoBack"/>
      <w:bookmarkEnd w:id="0"/>
    </w:p>
    <w:p w:rsidR="005621EE" w:rsidRDefault="005621EE" w:rsidP="002F403C"/>
    <w:p w:rsidR="005621EE" w:rsidRDefault="005621EE" w:rsidP="002F403C"/>
    <w:p w:rsidR="005621EE" w:rsidRDefault="005621EE" w:rsidP="002F403C"/>
    <w:p w:rsidR="005621EE" w:rsidRDefault="005621EE" w:rsidP="002F403C"/>
    <w:p w:rsidR="005621EE" w:rsidRDefault="005621EE" w:rsidP="002F403C"/>
    <w:p w:rsidR="005621EE" w:rsidRDefault="005621EE" w:rsidP="002F403C"/>
    <w:p w:rsidR="005621EE" w:rsidRDefault="005621EE" w:rsidP="002F403C"/>
    <w:p w:rsidR="005621EE" w:rsidRDefault="005621EE" w:rsidP="002F403C"/>
    <w:p w:rsidR="005621EE" w:rsidRDefault="005621EE" w:rsidP="002F403C"/>
    <w:p w:rsidR="005621EE" w:rsidRDefault="005621EE" w:rsidP="002F403C"/>
    <w:p w:rsidR="005621EE" w:rsidRDefault="005621EE" w:rsidP="002F403C"/>
    <w:p w:rsidR="005621EE" w:rsidRDefault="005621EE" w:rsidP="002F403C"/>
    <w:p w:rsidR="005621EE" w:rsidRDefault="005621EE" w:rsidP="002F403C"/>
    <w:p w:rsidR="005621EE" w:rsidRDefault="005621EE" w:rsidP="002F403C">
      <w:r>
        <w:rPr>
          <w:noProof/>
        </w:rPr>
        <w:lastRenderedPageBreak/>
        <w:drawing>
          <wp:anchor distT="0" distB="0" distL="114300" distR="114300" simplePos="0" relativeHeight="251679744" behindDoc="1" locked="0" layoutInCell="1" allowOverlap="1" wp14:anchorId="0CA814C6" wp14:editId="27319FF6">
            <wp:simplePos x="0" y="0"/>
            <wp:positionH relativeFrom="column">
              <wp:posOffset>-123825</wp:posOffset>
            </wp:positionH>
            <wp:positionV relativeFrom="paragraph">
              <wp:posOffset>6894195</wp:posOffset>
            </wp:positionV>
            <wp:extent cx="7497445" cy="1487805"/>
            <wp:effectExtent l="0" t="0" r="8255" b="0"/>
            <wp:wrapThrough wrapText="bothSides">
              <wp:wrapPolygon edited="0">
                <wp:start x="0" y="0"/>
                <wp:lineTo x="0" y="21296"/>
                <wp:lineTo x="21569" y="21296"/>
                <wp:lineTo x="21569"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497445" cy="148780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7696" behindDoc="1" locked="0" layoutInCell="1" allowOverlap="1" wp14:anchorId="734D7486" wp14:editId="7D7C2014">
            <wp:simplePos x="0" y="0"/>
            <wp:positionH relativeFrom="column">
              <wp:posOffset>-213995</wp:posOffset>
            </wp:positionH>
            <wp:positionV relativeFrom="paragraph">
              <wp:posOffset>3629025</wp:posOffset>
            </wp:positionV>
            <wp:extent cx="7529195" cy="3219450"/>
            <wp:effectExtent l="0" t="0" r="0" b="0"/>
            <wp:wrapThrough wrapText="bothSides">
              <wp:wrapPolygon edited="0">
                <wp:start x="0" y="0"/>
                <wp:lineTo x="0" y="21472"/>
                <wp:lineTo x="21533" y="21472"/>
                <wp:lineTo x="21533"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29195" cy="32194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5648" behindDoc="1" locked="0" layoutInCell="1" allowOverlap="1" wp14:anchorId="1DE79295" wp14:editId="57EF2695">
            <wp:simplePos x="0" y="0"/>
            <wp:positionH relativeFrom="column">
              <wp:posOffset>-130810</wp:posOffset>
            </wp:positionH>
            <wp:positionV relativeFrom="paragraph">
              <wp:posOffset>155575</wp:posOffset>
            </wp:positionV>
            <wp:extent cx="7200900" cy="3392170"/>
            <wp:effectExtent l="0" t="0" r="0" b="0"/>
            <wp:wrapThrough wrapText="bothSides">
              <wp:wrapPolygon edited="0">
                <wp:start x="0" y="0"/>
                <wp:lineTo x="0" y="21471"/>
                <wp:lineTo x="21543" y="21471"/>
                <wp:lineTo x="21543"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200900" cy="3392170"/>
                    </a:xfrm>
                    <a:prstGeom prst="rect">
                      <a:avLst/>
                    </a:prstGeom>
                  </pic:spPr>
                </pic:pic>
              </a:graphicData>
            </a:graphic>
            <wp14:sizeRelH relativeFrom="page">
              <wp14:pctWidth>0</wp14:pctWidth>
            </wp14:sizeRelH>
            <wp14:sizeRelV relativeFrom="page">
              <wp14:pctHeight>0</wp14:pctHeight>
            </wp14:sizeRelV>
          </wp:anchor>
        </w:drawing>
      </w:r>
    </w:p>
    <w:p w:rsidR="005621EE" w:rsidRDefault="005621EE" w:rsidP="002F403C"/>
    <w:p w:rsidR="005621EE" w:rsidRDefault="005621EE" w:rsidP="002F403C"/>
    <w:p w:rsidR="005621EE" w:rsidRDefault="005621EE" w:rsidP="002F403C"/>
    <w:p w:rsidR="005621EE" w:rsidRDefault="005621EE" w:rsidP="002F403C">
      <w:r>
        <w:rPr>
          <w:noProof/>
        </w:rPr>
        <w:lastRenderedPageBreak/>
        <w:drawing>
          <wp:anchor distT="0" distB="0" distL="114300" distR="114300" simplePos="0" relativeHeight="251681792" behindDoc="1" locked="0" layoutInCell="1" allowOverlap="1" wp14:anchorId="0B61BB39" wp14:editId="3F58314E">
            <wp:simplePos x="0" y="0"/>
            <wp:positionH relativeFrom="column">
              <wp:posOffset>-236855</wp:posOffset>
            </wp:positionH>
            <wp:positionV relativeFrom="paragraph">
              <wp:posOffset>-19050</wp:posOffset>
            </wp:positionV>
            <wp:extent cx="7351395" cy="3733800"/>
            <wp:effectExtent l="0" t="0" r="1905" b="0"/>
            <wp:wrapThrough wrapText="bothSides">
              <wp:wrapPolygon edited="0">
                <wp:start x="0" y="0"/>
                <wp:lineTo x="0" y="21490"/>
                <wp:lineTo x="21550" y="21490"/>
                <wp:lineTo x="21550"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51395" cy="3733800"/>
                    </a:xfrm>
                    <a:prstGeom prst="rect">
                      <a:avLst/>
                    </a:prstGeom>
                    <a:noFill/>
                  </pic:spPr>
                </pic:pic>
              </a:graphicData>
            </a:graphic>
            <wp14:sizeRelH relativeFrom="page">
              <wp14:pctWidth>0</wp14:pctWidth>
            </wp14:sizeRelH>
            <wp14:sizeRelV relativeFrom="page">
              <wp14:pctHeight>0</wp14:pctHeight>
            </wp14:sizeRelV>
          </wp:anchor>
        </w:drawing>
      </w:r>
    </w:p>
    <w:p w:rsidR="005621EE" w:rsidRDefault="005621EE" w:rsidP="005621EE">
      <w:pPr>
        <w:spacing w:after="200" w:line="276" w:lineRule="auto"/>
      </w:pPr>
      <w:r>
        <w:t>Options for Question 11:</w:t>
      </w:r>
    </w:p>
    <w:p w:rsidR="005621EE" w:rsidRDefault="005621EE" w:rsidP="005621EE">
      <w:pPr>
        <w:pStyle w:val="ListParagraph"/>
        <w:numPr>
          <w:ilvl w:val="0"/>
          <w:numId w:val="1"/>
        </w:numPr>
        <w:spacing w:after="200"/>
      </w:pPr>
      <w:r>
        <w:t>Large</w:t>
      </w:r>
    </w:p>
    <w:p w:rsidR="005621EE" w:rsidRDefault="005621EE" w:rsidP="005621EE">
      <w:pPr>
        <w:pStyle w:val="ListParagraph"/>
        <w:numPr>
          <w:ilvl w:val="0"/>
          <w:numId w:val="1"/>
        </w:numPr>
        <w:spacing w:after="200"/>
      </w:pPr>
      <w:r>
        <w:t>Small</w:t>
      </w:r>
    </w:p>
    <w:p w:rsidR="005621EE" w:rsidRDefault="005621EE" w:rsidP="005621EE">
      <w:pPr>
        <w:pStyle w:val="ListParagraph"/>
        <w:numPr>
          <w:ilvl w:val="0"/>
          <w:numId w:val="1"/>
        </w:numPr>
        <w:spacing w:after="200"/>
      </w:pPr>
      <w:r>
        <w:t>Small Disadvantaged (8a)</w:t>
      </w:r>
    </w:p>
    <w:p w:rsidR="005621EE" w:rsidRDefault="005621EE" w:rsidP="005621EE">
      <w:pPr>
        <w:pStyle w:val="ListParagraph"/>
        <w:numPr>
          <w:ilvl w:val="0"/>
          <w:numId w:val="1"/>
        </w:numPr>
        <w:spacing w:after="200"/>
      </w:pPr>
      <w:r>
        <w:t>Woman-Owned Small Business (WOSB)</w:t>
      </w:r>
    </w:p>
    <w:p w:rsidR="005621EE" w:rsidRDefault="005621EE" w:rsidP="005621EE">
      <w:pPr>
        <w:pStyle w:val="ListParagraph"/>
        <w:numPr>
          <w:ilvl w:val="0"/>
          <w:numId w:val="1"/>
        </w:numPr>
        <w:spacing w:after="200"/>
      </w:pPr>
      <w:r>
        <w:t>Veteran-Owned Small Business (VOSB)</w:t>
      </w:r>
    </w:p>
    <w:p w:rsidR="005621EE" w:rsidRDefault="005621EE" w:rsidP="005621EE">
      <w:pPr>
        <w:pStyle w:val="ListParagraph"/>
        <w:numPr>
          <w:ilvl w:val="0"/>
          <w:numId w:val="1"/>
        </w:numPr>
        <w:spacing w:after="200"/>
      </w:pPr>
      <w:r>
        <w:t>Service-Disabled Veteran-Owned Small Business (SDVOSB)</w:t>
      </w:r>
    </w:p>
    <w:p w:rsidR="005621EE" w:rsidRDefault="005621EE" w:rsidP="005621EE">
      <w:pPr>
        <w:pStyle w:val="ListParagraph"/>
        <w:numPr>
          <w:ilvl w:val="0"/>
          <w:numId w:val="1"/>
        </w:numPr>
        <w:spacing w:after="200"/>
      </w:pPr>
      <w:r>
        <w:t xml:space="preserve">Qualified </w:t>
      </w:r>
      <w:proofErr w:type="spellStart"/>
      <w:r>
        <w:t>HubZone</w:t>
      </w:r>
      <w:proofErr w:type="spellEnd"/>
    </w:p>
    <w:p w:rsidR="005621EE" w:rsidRDefault="005621EE" w:rsidP="005621EE">
      <w:pPr>
        <w:spacing w:after="200"/>
      </w:pPr>
      <w:r>
        <w:t>Options for Question 12:</w:t>
      </w:r>
    </w:p>
    <w:p w:rsidR="005621EE" w:rsidRDefault="005621EE" w:rsidP="005621EE">
      <w:pPr>
        <w:pStyle w:val="ListParagraph"/>
        <w:numPr>
          <w:ilvl w:val="0"/>
          <w:numId w:val="2"/>
        </w:numPr>
        <w:spacing w:after="200"/>
      </w:pPr>
      <w:r>
        <w:t>&lt; 5%</w:t>
      </w:r>
    </w:p>
    <w:p w:rsidR="005621EE" w:rsidRDefault="005621EE" w:rsidP="005621EE">
      <w:pPr>
        <w:pStyle w:val="ListParagraph"/>
        <w:numPr>
          <w:ilvl w:val="0"/>
          <w:numId w:val="2"/>
        </w:numPr>
        <w:spacing w:after="200"/>
      </w:pPr>
      <w:r>
        <w:t>5 - 24%</w:t>
      </w:r>
    </w:p>
    <w:p w:rsidR="005621EE" w:rsidRDefault="005621EE" w:rsidP="005621EE">
      <w:pPr>
        <w:pStyle w:val="ListParagraph"/>
        <w:numPr>
          <w:ilvl w:val="0"/>
          <w:numId w:val="2"/>
        </w:numPr>
        <w:spacing w:after="200"/>
      </w:pPr>
      <w:r>
        <w:t>25 -49%</w:t>
      </w:r>
    </w:p>
    <w:p w:rsidR="005621EE" w:rsidRDefault="005621EE" w:rsidP="005621EE">
      <w:pPr>
        <w:pStyle w:val="ListParagraph"/>
        <w:numPr>
          <w:ilvl w:val="0"/>
          <w:numId w:val="2"/>
        </w:numPr>
        <w:spacing w:after="200"/>
      </w:pPr>
      <w:r>
        <w:t>50 -74%</w:t>
      </w:r>
    </w:p>
    <w:p w:rsidR="005621EE" w:rsidRDefault="005621EE" w:rsidP="005621EE">
      <w:pPr>
        <w:pStyle w:val="ListParagraph"/>
        <w:numPr>
          <w:ilvl w:val="0"/>
          <w:numId w:val="2"/>
        </w:numPr>
        <w:spacing w:after="200"/>
      </w:pPr>
      <w:r>
        <w:t>75-100%</w:t>
      </w:r>
    </w:p>
    <w:p w:rsidR="005621EE" w:rsidRDefault="005621EE" w:rsidP="005621EE">
      <w:pPr>
        <w:pStyle w:val="ListParagraph"/>
        <w:numPr>
          <w:ilvl w:val="0"/>
          <w:numId w:val="2"/>
        </w:numPr>
        <w:spacing w:after="200"/>
      </w:pPr>
      <w:r>
        <w:t>I don’t know</w:t>
      </w:r>
    </w:p>
    <w:p w:rsidR="005621EE" w:rsidRDefault="005621EE" w:rsidP="005621EE">
      <w:pPr>
        <w:spacing w:after="200"/>
      </w:pPr>
      <w:r>
        <w:t>Options for Question 13:</w:t>
      </w:r>
    </w:p>
    <w:p w:rsidR="005621EE" w:rsidRDefault="005621EE" w:rsidP="005621EE">
      <w:pPr>
        <w:pStyle w:val="ListParagraph"/>
        <w:numPr>
          <w:ilvl w:val="0"/>
          <w:numId w:val="3"/>
        </w:numPr>
        <w:spacing w:after="200"/>
      </w:pPr>
      <w:r>
        <w:t>$0 - $10,000</w:t>
      </w:r>
    </w:p>
    <w:p w:rsidR="005621EE" w:rsidRDefault="005621EE" w:rsidP="005621EE">
      <w:pPr>
        <w:pStyle w:val="ListParagraph"/>
        <w:numPr>
          <w:ilvl w:val="0"/>
          <w:numId w:val="3"/>
        </w:numPr>
        <w:spacing w:after="200"/>
      </w:pPr>
      <w:r>
        <w:t>$10,001 - $25,000</w:t>
      </w:r>
    </w:p>
    <w:p w:rsidR="005621EE" w:rsidRDefault="005621EE" w:rsidP="005621EE">
      <w:pPr>
        <w:pStyle w:val="ListParagraph"/>
        <w:numPr>
          <w:ilvl w:val="0"/>
          <w:numId w:val="3"/>
        </w:numPr>
        <w:spacing w:after="200"/>
      </w:pPr>
      <w:r>
        <w:t>$25,001 - $150,000</w:t>
      </w:r>
    </w:p>
    <w:p w:rsidR="005621EE" w:rsidRDefault="005621EE" w:rsidP="005621EE">
      <w:pPr>
        <w:pStyle w:val="ListParagraph"/>
        <w:numPr>
          <w:ilvl w:val="0"/>
          <w:numId w:val="3"/>
        </w:numPr>
        <w:spacing w:after="200"/>
      </w:pPr>
      <w:r>
        <w:t>$150,001 - $1,000,000</w:t>
      </w:r>
    </w:p>
    <w:p w:rsidR="005621EE" w:rsidRDefault="005621EE" w:rsidP="005621EE">
      <w:pPr>
        <w:pStyle w:val="ListParagraph"/>
        <w:numPr>
          <w:ilvl w:val="0"/>
          <w:numId w:val="3"/>
        </w:numPr>
        <w:spacing w:after="200"/>
      </w:pPr>
      <w:r>
        <w:t>More than $1,000,000</w:t>
      </w:r>
    </w:p>
    <w:p w:rsidR="00E8404B" w:rsidRDefault="005621EE" w:rsidP="002F403C">
      <w:pPr>
        <w:pStyle w:val="ListParagraph"/>
        <w:numPr>
          <w:ilvl w:val="0"/>
          <w:numId w:val="3"/>
        </w:numPr>
        <w:spacing w:after="200"/>
      </w:pPr>
      <w:r>
        <w:t>I don’t know</w:t>
      </w:r>
    </w:p>
    <w:sectPr w:rsidR="00E8404B" w:rsidSect="00FD30D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D43" w:rsidRDefault="00E96D43" w:rsidP="002F403C">
      <w:r>
        <w:separator/>
      </w:r>
    </w:p>
  </w:endnote>
  <w:endnote w:type="continuationSeparator" w:id="0">
    <w:p w:rsidR="00E96D43" w:rsidRDefault="00E96D43" w:rsidP="002F4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D43" w:rsidRDefault="00E96D43" w:rsidP="002F403C">
      <w:r>
        <w:separator/>
      </w:r>
    </w:p>
  </w:footnote>
  <w:footnote w:type="continuationSeparator" w:id="0">
    <w:p w:rsidR="00E96D43" w:rsidRDefault="00E96D43" w:rsidP="002F40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EE2593"/>
    <w:multiLevelType w:val="hybridMultilevel"/>
    <w:tmpl w:val="7C08D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2E323D"/>
    <w:multiLevelType w:val="hybridMultilevel"/>
    <w:tmpl w:val="F8FA5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50F17AD"/>
    <w:multiLevelType w:val="hybridMultilevel"/>
    <w:tmpl w:val="D846A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91A"/>
    <w:rsid w:val="00020799"/>
    <w:rsid w:val="0007391A"/>
    <w:rsid w:val="000B48D2"/>
    <w:rsid w:val="0023320B"/>
    <w:rsid w:val="002F403C"/>
    <w:rsid w:val="003E35E0"/>
    <w:rsid w:val="004C5166"/>
    <w:rsid w:val="005621EE"/>
    <w:rsid w:val="006370EF"/>
    <w:rsid w:val="007944B1"/>
    <w:rsid w:val="007E6A0E"/>
    <w:rsid w:val="008F44CB"/>
    <w:rsid w:val="009A4E01"/>
    <w:rsid w:val="00B01E46"/>
    <w:rsid w:val="00BF364F"/>
    <w:rsid w:val="00C91BED"/>
    <w:rsid w:val="00D127E7"/>
    <w:rsid w:val="00D75FC2"/>
    <w:rsid w:val="00E2080A"/>
    <w:rsid w:val="00E8404B"/>
    <w:rsid w:val="00E96D43"/>
    <w:rsid w:val="00FD3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03C"/>
    <w:pPr>
      <w:spacing w:after="0" w:line="240" w:lineRule="auto"/>
    </w:pPr>
    <w:rPr>
      <w:rFonts w:asciiTheme="minorHAnsi" w:hAnsiTheme="min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403C"/>
    <w:rPr>
      <w:rFonts w:ascii="Tahoma" w:hAnsi="Tahoma" w:cs="Tahoma"/>
      <w:sz w:val="16"/>
      <w:szCs w:val="16"/>
    </w:rPr>
  </w:style>
  <w:style w:type="character" w:customStyle="1" w:styleId="BalloonTextChar">
    <w:name w:val="Balloon Text Char"/>
    <w:basedOn w:val="DefaultParagraphFont"/>
    <w:link w:val="BalloonText"/>
    <w:uiPriority w:val="99"/>
    <w:semiHidden/>
    <w:rsid w:val="002F403C"/>
    <w:rPr>
      <w:rFonts w:ascii="Tahoma" w:hAnsi="Tahoma" w:cs="Tahoma"/>
      <w:sz w:val="16"/>
      <w:szCs w:val="16"/>
    </w:rPr>
  </w:style>
  <w:style w:type="paragraph" w:styleId="Header">
    <w:name w:val="header"/>
    <w:basedOn w:val="Normal"/>
    <w:link w:val="HeaderChar"/>
    <w:uiPriority w:val="99"/>
    <w:unhideWhenUsed/>
    <w:rsid w:val="002F403C"/>
    <w:pPr>
      <w:tabs>
        <w:tab w:val="center" w:pos="4680"/>
        <w:tab w:val="right" w:pos="9360"/>
      </w:tabs>
    </w:pPr>
    <w:rPr>
      <w:rFonts w:ascii="Arial" w:hAnsi="Arial"/>
      <w:szCs w:val="22"/>
    </w:rPr>
  </w:style>
  <w:style w:type="character" w:customStyle="1" w:styleId="HeaderChar">
    <w:name w:val="Header Char"/>
    <w:basedOn w:val="DefaultParagraphFont"/>
    <w:link w:val="Header"/>
    <w:uiPriority w:val="99"/>
    <w:rsid w:val="002F403C"/>
  </w:style>
  <w:style w:type="paragraph" w:styleId="Footer">
    <w:name w:val="footer"/>
    <w:basedOn w:val="Normal"/>
    <w:link w:val="FooterChar"/>
    <w:uiPriority w:val="99"/>
    <w:unhideWhenUsed/>
    <w:rsid w:val="002F403C"/>
    <w:pPr>
      <w:tabs>
        <w:tab w:val="center" w:pos="4680"/>
        <w:tab w:val="right" w:pos="9360"/>
      </w:tabs>
    </w:pPr>
    <w:rPr>
      <w:rFonts w:ascii="Arial" w:hAnsi="Arial"/>
      <w:szCs w:val="22"/>
    </w:rPr>
  </w:style>
  <w:style w:type="character" w:customStyle="1" w:styleId="FooterChar">
    <w:name w:val="Footer Char"/>
    <w:basedOn w:val="DefaultParagraphFont"/>
    <w:link w:val="Footer"/>
    <w:uiPriority w:val="99"/>
    <w:rsid w:val="002F403C"/>
  </w:style>
  <w:style w:type="paragraph" w:styleId="ListParagraph">
    <w:name w:val="List Paragraph"/>
    <w:basedOn w:val="Normal"/>
    <w:uiPriority w:val="34"/>
    <w:qFormat/>
    <w:rsid w:val="000B48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03C"/>
    <w:pPr>
      <w:spacing w:after="0" w:line="240" w:lineRule="auto"/>
    </w:pPr>
    <w:rPr>
      <w:rFonts w:asciiTheme="minorHAnsi" w:hAnsiTheme="min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403C"/>
    <w:rPr>
      <w:rFonts w:ascii="Tahoma" w:hAnsi="Tahoma" w:cs="Tahoma"/>
      <w:sz w:val="16"/>
      <w:szCs w:val="16"/>
    </w:rPr>
  </w:style>
  <w:style w:type="character" w:customStyle="1" w:styleId="BalloonTextChar">
    <w:name w:val="Balloon Text Char"/>
    <w:basedOn w:val="DefaultParagraphFont"/>
    <w:link w:val="BalloonText"/>
    <w:uiPriority w:val="99"/>
    <w:semiHidden/>
    <w:rsid w:val="002F403C"/>
    <w:rPr>
      <w:rFonts w:ascii="Tahoma" w:hAnsi="Tahoma" w:cs="Tahoma"/>
      <w:sz w:val="16"/>
      <w:szCs w:val="16"/>
    </w:rPr>
  </w:style>
  <w:style w:type="paragraph" w:styleId="Header">
    <w:name w:val="header"/>
    <w:basedOn w:val="Normal"/>
    <w:link w:val="HeaderChar"/>
    <w:uiPriority w:val="99"/>
    <w:unhideWhenUsed/>
    <w:rsid w:val="002F403C"/>
    <w:pPr>
      <w:tabs>
        <w:tab w:val="center" w:pos="4680"/>
        <w:tab w:val="right" w:pos="9360"/>
      </w:tabs>
    </w:pPr>
    <w:rPr>
      <w:rFonts w:ascii="Arial" w:hAnsi="Arial"/>
      <w:szCs w:val="22"/>
    </w:rPr>
  </w:style>
  <w:style w:type="character" w:customStyle="1" w:styleId="HeaderChar">
    <w:name w:val="Header Char"/>
    <w:basedOn w:val="DefaultParagraphFont"/>
    <w:link w:val="Header"/>
    <w:uiPriority w:val="99"/>
    <w:rsid w:val="002F403C"/>
  </w:style>
  <w:style w:type="paragraph" w:styleId="Footer">
    <w:name w:val="footer"/>
    <w:basedOn w:val="Normal"/>
    <w:link w:val="FooterChar"/>
    <w:uiPriority w:val="99"/>
    <w:unhideWhenUsed/>
    <w:rsid w:val="002F403C"/>
    <w:pPr>
      <w:tabs>
        <w:tab w:val="center" w:pos="4680"/>
        <w:tab w:val="right" w:pos="9360"/>
      </w:tabs>
    </w:pPr>
    <w:rPr>
      <w:rFonts w:ascii="Arial" w:hAnsi="Arial"/>
      <w:szCs w:val="22"/>
    </w:rPr>
  </w:style>
  <w:style w:type="character" w:customStyle="1" w:styleId="FooterChar">
    <w:name w:val="Footer Char"/>
    <w:basedOn w:val="DefaultParagraphFont"/>
    <w:link w:val="Footer"/>
    <w:uiPriority w:val="99"/>
    <w:rsid w:val="002F403C"/>
  </w:style>
  <w:style w:type="paragraph" w:styleId="ListParagraph">
    <w:name w:val="List Paragraph"/>
    <w:basedOn w:val="Normal"/>
    <w:uiPriority w:val="34"/>
    <w:qFormat/>
    <w:rsid w:val="000B48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4</Pages>
  <Words>395</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2643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E Fella</dc:creator>
  <cp:lastModifiedBy>HadaNFlowers</cp:lastModifiedBy>
  <cp:revision>9</cp:revision>
  <dcterms:created xsi:type="dcterms:W3CDTF">2016-06-29T17:29:00Z</dcterms:created>
  <dcterms:modified xsi:type="dcterms:W3CDTF">2016-07-27T13:24:00Z</dcterms:modified>
</cp:coreProperties>
</file>