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2812"/>
        <w:gridCol w:w="8078"/>
      </w:tblGrid>
      <w:tr w:rsidR="00DA3C31" w:rsidRPr="00616B39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DA3C31" w:rsidRPr="00616B39" w:rsidRDefault="00505F6E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16B39">
              <w:rPr>
                <w:rFonts w:ascii="Times New Roman" w:hAnsi="Times New Roman"/>
                <w:sz w:val="22"/>
                <w:szCs w:val="22"/>
              </w:rPr>
              <w:t>GenIC</w:t>
            </w:r>
            <w:proofErr w:type="spellEnd"/>
            <w:r w:rsidRPr="00616B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764BC" w:rsidRPr="00616B39">
              <w:rPr>
                <w:rFonts w:ascii="Times New Roman" w:hAnsi="Times New Roman"/>
                <w:sz w:val="22"/>
                <w:szCs w:val="22"/>
              </w:rPr>
              <w:t>No.: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A3C31" w:rsidRPr="00616B39" w:rsidRDefault="00550FF2" w:rsidP="00C722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2014008-060</w:t>
            </w:r>
          </w:p>
        </w:tc>
      </w:tr>
      <w:tr w:rsidR="004764BC" w:rsidRPr="00616B39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4764BC" w:rsidRPr="00616B39" w:rsidRDefault="004764BC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t>EPI AID No. (if applicable):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764BC" w:rsidRPr="00616B39" w:rsidRDefault="00550FF2" w:rsidP="00C722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2014-060</w:t>
            </w:r>
          </w:p>
        </w:tc>
      </w:tr>
      <w:tr w:rsidR="00933F34" w:rsidRPr="00616B39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933F34" w:rsidRPr="00616B39" w:rsidRDefault="00933F34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t>Requesting entity (e.g., jurisdiction)</w:t>
            </w:r>
            <w:r w:rsidR="00C72241" w:rsidRPr="00616B39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933F34" w:rsidRPr="00616B39" w:rsidRDefault="00550FF2" w:rsidP="00C722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Puerto Rico Department of Health</w:t>
            </w:r>
          </w:p>
        </w:tc>
      </w:tr>
      <w:tr w:rsidR="00DA3C31" w:rsidRPr="00616B39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DA3C31" w:rsidRPr="00616B39" w:rsidRDefault="00DA3C31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t>Title of Investigation: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A3C31" w:rsidRPr="00DE065E" w:rsidRDefault="00550FF2" w:rsidP="00C72241">
            <w:pPr>
              <w:rPr>
                <w:rFonts w:ascii="Times New Roman" w:hAnsi="Times New Roman"/>
                <w:sz w:val="22"/>
                <w:szCs w:val="22"/>
              </w:rPr>
            </w:pPr>
            <w:r w:rsidRPr="00DE06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DE065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E065E">
              <w:rPr>
                <w:rFonts w:ascii="Times New Roman" w:hAnsi="Times New Roman"/>
                <w:sz w:val="22"/>
                <w:szCs w:val="22"/>
              </w:rPr>
            </w:r>
            <w:r w:rsidRPr="00DE065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E065E">
              <w:rPr>
                <w:rFonts w:ascii="Times New Roman" w:hAnsi="Times New Roman"/>
                <w:noProof/>
                <w:sz w:val="22"/>
                <w:szCs w:val="22"/>
              </w:rPr>
              <w:t>Undetermined burden of disease and risk factors for chikungunya virus infections—Puerto Rico, 2014</w:t>
            </w:r>
            <w:r w:rsidRPr="00DE06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DA3C31" w:rsidRPr="00616B39" w:rsidTr="00027B3D">
        <w:trPr>
          <w:trHeight w:val="714"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933F34" w:rsidRPr="00616B39" w:rsidRDefault="001D3C1F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t>P</w:t>
            </w:r>
            <w:r w:rsidR="00DA3C31" w:rsidRPr="00616B39">
              <w:rPr>
                <w:rFonts w:ascii="Times New Roman" w:hAnsi="Times New Roman"/>
                <w:sz w:val="22"/>
                <w:szCs w:val="22"/>
              </w:rPr>
              <w:t>urpose</w:t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of Investigation</w:t>
            </w:r>
            <w:r w:rsidR="00DA3C31" w:rsidRPr="00616B39">
              <w:rPr>
                <w:rFonts w:ascii="Times New Roman" w:hAnsi="Times New Roman"/>
                <w:sz w:val="22"/>
                <w:szCs w:val="22"/>
              </w:rPr>
              <w:t>:</w:t>
            </w:r>
            <w:r w:rsidR="00F415DD" w:rsidRPr="00616B39">
              <w:rPr>
                <w:rFonts w:ascii="Times New Roman" w:hAnsi="Times New Roman"/>
                <w:sz w:val="22"/>
                <w:szCs w:val="22"/>
              </w:rPr>
              <w:t xml:space="preserve"> (Use as much space as necessary)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550FF2" w:rsidRPr="00550FF2" w:rsidRDefault="00550FF2" w:rsidP="00550FF2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50FF2">
              <w:rPr>
                <w:rFonts w:ascii="Times New Roman" w:hAnsi="Times New Roman" w:cs="Times New Roman"/>
                <w:szCs w:val="22"/>
              </w:rPr>
              <w:t xml:space="preserve">The </w:t>
            </w:r>
            <w:proofErr w:type="spellStart"/>
            <w:r w:rsidRPr="00550FF2">
              <w:rPr>
                <w:rFonts w:ascii="Times New Roman" w:hAnsi="Times New Roman" w:cs="Times New Roman"/>
                <w:szCs w:val="22"/>
              </w:rPr>
              <w:t>EpiAid</w:t>
            </w:r>
            <w:proofErr w:type="spellEnd"/>
            <w:r w:rsidRPr="00550FF2">
              <w:rPr>
                <w:rFonts w:ascii="Times New Roman" w:hAnsi="Times New Roman" w:cs="Times New Roman"/>
                <w:szCs w:val="22"/>
              </w:rPr>
              <w:t xml:space="preserve"> Team in collaboration with PRDH </w:t>
            </w:r>
            <w:r w:rsidR="00DE065E">
              <w:rPr>
                <w:rFonts w:ascii="Times New Roman" w:hAnsi="Times New Roman" w:cs="Times New Roman"/>
                <w:szCs w:val="22"/>
              </w:rPr>
              <w:t>completed the following</w:t>
            </w:r>
            <w:r w:rsidRPr="00550FF2">
              <w:rPr>
                <w:rFonts w:ascii="Times New Roman" w:hAnsi="Times New Roman" w:cs="Times New Roman"/>
                <w:szCs w:val="22"/>
              </w:rPr>
              <w:t>: 1) Conduct</w:t>
            </w:r>
            <w:r w:rsidR="00DE065E">
              <w:rPr>
                <w:rFonts w:ascii="Times New Roman" w:hAnsi="Times New Roman" w:cs="Times New Roman"/>
                <w:szCs w:val="22"/>
              </w:rPr>
              <w:t>ed</w:t>
            </w:r>
            <w:r w:rsidRPr="00550FF2">
              <w:rPr>
                <w:rFonts w:ascii="Times New Roman" w:hAnsi="Times New Roman" w:cs="Times New Roman"/>
                <w:szCs w:val="22"/>
              </w:rPr>
              <w:t xml:space="preserve"> cluster investigations around the case-patients' homes. Information obtained</w:t>
            </w:r>
            <w:r w:rsidR="00DF1834">
              <w:rPr>
                <w:rFonts w:ascii="Times New Roman" w:hAnsi="Times New Roman" w:cs="Times New Roman"/>
                <w:szCs w:val="22"/>
              </w:rPr>
              <w:t xml:space="preserve"> included</w:t>
            </w:r>
            <w:r w:rsidRPr="00550FF2">
              <w:rPr>
                <w:rFonts w:ascii="Times New Roman" w:hAnsi="Times New Roman" w:cs="Times New Roman"/>
                <w:szCs w:val="22"/>
              </w:rPr>
              <w:t xml:space="preserve">: a) detection of </w:t>
            </w:r>
            <w:proofErr w:type="spellStart"/>
            <w:r w:rsidRPr="00550FF2">
              <w:rPr>
                <w:rFonts w:ascii="Times New Roman" w:hAnsi="Times New Roman" w:cs="Times New Roman"/>
                <w:szCs w:val="22"/>
              </w:rPr>
              <w:t>chikungunya</w:t>
            </w:r>
            <w:proofErr w:type="spellEnd"/>
            <w:r w:rsidRPr="00550FF2">
              <w:rPr>
                <w:rFonts w:ascii="Times New Roman" w:hAnsi="Times New Roman" w:cs="Times New Roman"/>
                <w:szCs w:val="22"/>
              </w:rPr>
              <w:t xml:space="preserve"> cases that would not otherwise have been detected by passive surveillance; b) identification of the health care-seeking behaviors of patients; c) description of the clinical spectrum of disease across age groups; d) estimation of the level of DENV circulation in areas with known CHIKV transmission; e) entomologic surveillance to determine vector density and the frequency with which adult mosquitoes are infected with DENV and/or CHIKV; and f) identification of household and individual risk factors for infection with CHIKV.</w:t>
            </w:r>
          </w:p>
          <w:p w:rsidR="00550FF2" w:rsidRPr="00550FF2" w:rsidRDefault="00550FF2" w:rsidP="00550FF2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50FF2">
              <w:rPr>
                <w:rFonts w:ascii="Times New Roman" w:hAnsi="Times New Roman" w:cs="Times New Roman"/>
                <w:szCs w:val="22"/>
              </w:rPr>
              <w:t>2) Establish</w:t>
            </w:r>
            <w:r w:rsidR="00DF1834">
              <w:rPr>
                <w:rFonts w:ascii="Times New Roman" w:hAnsi="Times New Roman" w:cs="Times New Roman"/>
                <w:szCs w:val="22"/>
              </w:rPr>
              <w:t>ed</w:t>
            </w:r>
            <w:r w:rsidRPr="00550FF2">
              <w:rPr>
                <w:rFonts w:ascii="Times New Roman" w:hAnsi="Times New Roman" w:cs="Times New Roman"/>
                <w:szCs w:val="22"/>
              </w:rPr>
              <w:t xml:space="preserve"> sentinel </w:t>
            </w:r>
            <w:proofErr w:type="spellStart"/>
            <w:r w:rsidRPr="00550FF2">
              <w:rPr>
                <w:rFonts w:ascii="Times New Roman" w:hAnsi="Times New Roman" w:cs="Times New Roman"/>
                <w:szCs w:val="22"/>
              </w:rPr>
              <w:t>chikungunya</w:t>
            </w:r>
            <w:proofErr w:type="spellEnd"/>
            <w:r w:rsidRPr="00550FF2">
              <w:rPr>
                <w:rFonts w:ascii="Times New Roman" w:hAnsi="Times New Roman" w:cs="Times New Roman"/>
                <w:szCs w:val="22"/>
              </w:rPr>
              <w:t xml:space="preserve"> surveillance sites. Because most </w:t>
            </w:r>
            <w:proofErr w:type="spellStart"/>
            <w:r w:rsidRPr="00550FF2">
              <w:rPr>
                <w:rFonts w:ascii="Times New Roman" w:hAnsi="Times New Roman" w:cs="Times New Roman"/>
                <w:szCs w:val="22"/>
              </w:rPr>
              <w:t>chikungunya</w:t>
            </w:r>
            <w:proofErr w:type="spellEnd"/>
            <w:r w:rsidRPr="00550FF2">
              <w:rPr>
                <w:rFonts w:ascii="Times New Roman" w:hAnsi="Times New Roman" w:cs="Times New Roman"/>
                <w:szCs w:val="22"/>
              </w:rPr>
              <w:t xml:space="preserve"> case-patients are likely to only need out-patient care, we establish</w:t>
            </w:r>
            <w:r w:rsidR="00DF1834">
              <w:rPr>
                <w:rFonts w:ascii="Times New Roman" w:hAnsi="Times New Roman" w:cs="Times New Roman"/>
                <w:szCs w:val="22"/>
              </w:rPr>
              <w:t>ed</w:t>
            </w:r>
            <w:r w:rsidRPr="00550FF2">
              <w:rPr>
                <w:rFonts w:ascii="Times New Roman" w:hAnsi="Times New Roman" w:cs="Times New Roman"/>
                <w:szCs w:val="22"/>
              </w:rPr>
              <w:t xml:space="preserve"> sentinel surveillance sites in outpatient clinics and emergency departments to detect acute febrile illnesses consistent with </w:t>
            </w:r>
            <w:proofErr w:type="spellStart"/>
            <w:r w:rsidRPr="00550FF2">
              <w:rPr>
                <w:rFonts w:ascii="Times New Roman" w:hAnsi="Times New Roman" w:cs="Times New Roman"/>
                <w:szCs w:val="22"/>
              </w:rPr>
              <w:t>chikungunya</w:t>
            </w:r>
            <w:proofErr w:type="spellEnd"/>
            <w:r w:rsidRPr="00550FF2">
              <w:rPr>
                <w:rFonts w:ascii="Times New Roman" w:hAnsi="Times New Roman" w:cs="Times New Roman"/>
                <w:szCs w:val="22"/>
              </w:rPr>
              <w:t xml:space="preserve">.  These sites along with data from the sentinel enhanced dengue surveillance system (SEDSS) enable tracking of the outbreak and </w:t>
            </w:r>
            <w:r w:rsidR="00C9092F" w:rsidRPr="00550FF2">
              <w:rPr>
                <w:rFonts w:ascii="Times New Roman" w:hAnsi="Times New Roman" w:cs="Times New Roman"/>
                <w:szCs w:val="22"/>
              </w:rPr>
              <w:t>estimation</w:t>
            </w:r>
            <w:r w:rsidRPr="00550FF2">
              <w:rPr>
                <w:rFonts w:ascii="Times New Roman" w:hAnsi="Times New Roman" w:cs="Times New Roman"/>
                <w:szCs w:val="22"/>
              </w:rPr>
              <w:t xml:space="preserve"> of disease incidence. </w:t>
            </w:r>
          </w:p>
          <w:p w:rsidR="00550FF2" w:rsidRPr="00550FF2" w:rsidRDefault="00550FF2" w:rsidP="00550FF2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50FF2">
              <w:rPr>
                <w:rFonts w:ascii="Times New Roman" w:hAnsi="Times New Roman" w:cs="Times New Roman"/>
                <w:szCs w:val="22"/>
              </w:rPr>
              <w:t>3) Provide</w:t>
            </w:r>
            <w:r w:rsidR="00DF1834">
              <w:rPr>
                <w:rFonts w:ascii="Times New Roman" w:hAnsi="Times New Roman" w:cs="Times New Roman"/>
                <w:szCs w:val="22"/>
              </w:rPr>
              <w:t>d</w:t>
            </w:r>
            <w:r w:rsidRPr="00550FF2">
              <w:rPr>
                <w:rFonts w:ascii="Times New Roman" w:hAnsi="Times New Roman" w:cs="Times New Roman"/>
                <w:szCs w:val="22"/>
              </w:rPr>
              <w:t xml:space="preserve"> messaging, alerts and educational material for clinicians and the public.</w:t>
            </w:r>
          </w:p>
          <w:p w:rsidR="00550FF2" w:rsidRPr="00550FF2" w:rsidRDefault="00550FF2" w:rsidP="00550FF2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50FF2">
              <w:rPr>
                <w:rFonts w:ascii="Times New Roman" w:hAnsi="Times New Roman" w:cs="Times New Roman"/>
                <w:szCs w:val="22"/>
              </w:rPr>
              <w:t>4) Provide</w:t>
            </w:r>
            <w:r w:rsidR="00DF1834">
              <w:rPr>
                <w:rFonts w:ascii="Times New Roman" w:hAnsi="Times New Roman" w:cs="Times New Roman"/>
                <w:szCs w:val="22"/>
              </w:rPr>
              <w:t>d</w:t>
            </w:r>
            <w:r w:rsidRPr="00550FF2">
              <w:rPr>
                <w:rFonts w:ascii="Times New Roman" w:hAnsi="Times New Roman" w:cs="Times New Roman"/>
                <w:szCs w:val="22"/>
              </w:rPr>
              <w:t xml:space="preserve"> recommendations on vector surveillance and control mechanisms to monitor and mitigate the mosquito vectors that transmit CHIKV.</w:t>
            </w:r>
          </w:p>
          <w:p w:rsidR="00DA3C31" w:rsidRPr="00616B39" w:rsidRDefault="00550FF2" w:rsidP="00550FF2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550FF2">
              <w:rPr>
                <w:rFonts w:ascii="Times New Roman" w:hAnsi="Times New Roman" w:cs="Times New Roman"/>
                <w:szCs w:val="22"/>
              </w:rPr>
              <w:t>5) Conduct</w:t>
            </w:r>
            <w:r w:rsidR="00DF1834">
              <w:rPr>
                <w:rFonts w:ascii="Times New Roman" w:hAnsi="Times New Roman" w:cs="Times New Roman"/>
                <w:szCs w:val="22"/>
              </w:rPr>
              <w:t>ed</w:t>
            </w:r>
            <w:r w:rsidRPr="00550FF2">
              <w:rPr>
                <w:rFonts w:ascii="Times New Roman" w:hAnsi="Times New Roman" w:cs="Times New Roman"/>
                <w:szCs w:val="22"/>
              </w:rPr>
              <w:t xml:space="preserve"> a rapid assessment of hospital needs to ensure availability of necessary medications (IV fluids, pain medication, antipyretics, etc.).</w:t>
            </w:r>
          </w:p>
        </w:tc>
      </w:tr>
      <w:tr w:rsidR="00DA3C31" w:rsidRPr="00616B39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431276" w:rsidRPr="00D222B2" w:rsidRDefault="00431276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D222B2">
              <w:rPr>
                <w:rFonts w:ascii="Times New Roman" w:hAnsi="Times New Roman"/>
                <w:sz w:val="22"/>
                <w:szCs w:val="22"/>
              </w:rPr>
              <w:t>Duration of Data Collection</w:t>
            </w:r>
            <w:r w:rsidR="00C72241" w:rsidRPr="00D222B2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A3C31" w:rsidRPr="00616B39" w:rsidRDefault="00DA3C31" w:rsidP="00C72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1276" w:rsidRPr="00616B39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431276" w:rsidRPr="00D222B2" w:rsidRDefault="00C72241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D222B2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431276" w:rsidRPr="00D222B2">
              <w:rPr>
                <w:rFonts w:ascii="Times New Roman" w:hAnsi="Times New Roman"/>
                <w:sz w:val="22"/>
                <w:szCs w:val="22"/>
              </w:rPr>
              <w:t>Date Began: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31276" w:rsidRPr="00616B39" w:rsidRDefault="00266C59" w:rsidP="00C722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6/22/2014</w:t>
            </w:r>
          </w:p>
        </w:tc>
      </w:tr>
      <w:tr w:rsidR="00431276" w:rsidRPr="00616B39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431276" w:rsidRPr="00D222B2" w:rsidRDefault="00C72241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D222B2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431276" w:rsidRPr="00D222B2">
              <w:rPr>
                <w:rFonts w:ascii="Times New Roman" w:hAnsi="Times New Roman"/>
                <w:sz w:val="22"/>
                <w:szCs w:val="22"/>
              </w:rPr>
              <w:t>Date Ended: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31276" w:rsidRPr="00616B39" w:rsidRDefault="00D222B2" w:rsidP="00C722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9/5/2014</w:t>
            </w:r>
          </w:p>
        </w:tc>
      </w:tr>
      <w:tr w:rsidR="00431276" w:rsidRPr="00616B39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431276" w:rsidRPr="00D222B2" w:rsidRDefault="00E623FE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D222B2">
              <w:rPr>
                <w:rFonts w:ascii="Times New Roman" w:hAnsi="Times New Roman"/>
                <w:sz w:val="22"/>
                <w:szCs w:val="22"/>
              </w:rPr>
              <w:t>Lead Investigator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31276" w:rsidRPr="00616B39" w:rsidRDefault="00431276" w:rsidP="00C722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23FE" w:rsidRPr="00616B39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E623FE" w:rsidRPr="00D222B2" w:rsidRDefault="00C72241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D222B2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E623FE" w:rsidRPr="00D222B2">
              <w:rPr>
                <w:rFonts w:ascii="Times New Roman" w:hAnsi="Times New Roman"/>
                <w:sz w:val="22"/>
                <w:szCs w:val="22"/>
              </w:rPr>
              <w:t>Name: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623FE" w:rsidRPr="00616B39" w:rsidRDefault="00D222B2" w:rsidP="00C722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Tyler M. Sharp, Ph.D.</w:t>
            </w:r>
          </w:p>
        </w:tc>
      </w:tr>
      <w:tr w:rsidR="00431276" w:rsidRPr="00616B39" w:rsidTr="00027B3D">
        <w:trPr>
          <w:cantSplit/>
          <w:tblCellSpacing w:w="14" w:type="dxa"/>
        </w:trPr>
        <w:tc>
          <w:tcPr>
            <w:tcW w:w="2770" w:type="dxa"/>
            <w:tcMar>
              <w:left w:w="0" w:type="dxa"/>
              <w:right w:w="0" w:type="dxa"/>
            </w:tcMar>
          </w:tcPr>
          <w:p w:rsidR="00431276" w:rsidRPr="00D222B2" w:rsidRDefault="00C72241" w:rsidP="00C72241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D222B2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7B6EB9" w:rsidRPr="00D222B2">
              <w:rPr>
                <w:rFonts w:ascii="Times New Roman" w:hAnsi="Times New Roman"/>
                <w:sz w:val="22"/>
                <w:szCs w:val="22"/>
              </w:rPr>
              <w:t>C</w:t>
            </w:r>
            <w:r w:rsidR="00431276" w:rsidRPr="00D222B2">
              <w:rPr>
                <w:rFonts w:ascii="Times New Roman" w:hAnsi="Times New Roman"/>
                <w:sz w:val="22"/>
                <w:szCs w:val="22"/>
              </w:rPr>
              <w:t>IO/Division/Branch:</w:t>
            </w:r>
          </w:p>
        </w:tc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31276" w:rsidRPr="00616B39" w:rsidRDefault="00D222B2" w:rsidP="00C722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NCEZID/DVBD/DB</w:t>
            </w:r>
          </w:p>
        </w:tc>
      </w:tr>
    </w:tbl>
    <w:p w:rsidR="003A2552" w:rsidRPr="00616B39" w:rsidRDefault="003A2552" w:rsidP="00053FD8">
      <w:pPr>
        <w:tabs>
          <w:tab w:val="left" w:pos="375"/>
        </w:tabs>
        <w:rPr>
          <w:rFonts w:ascii="Times New Roman" w:hAnsi="Times New Roman"/>
          <w:b/>
          <w:sz w:val="22"/>
          <w:szCs w:val="22"/>
        </w:rPr>
      </w:pPr>
    </w:p>
    <w:p w:rsidR="00053FD8" w:rsidRPr="00616B39" w:rsidRDefault="00053FD8" w:rsidP="00053FD8">
      <w:pPr>
        <w:tabs>
          <w:tab w:val="left" w:pos="375"/>
        </w:tabs>
        <w:rPr>
          <w:rFonts w:ascii="Times New Roman" w:hAnsi="Times New Roman"/>
          <w:b/>
          <w:color w:val="C00000"/>
          <w:sz w:val="22"/>
          <w:szCs w:val="22"/>
        </w:rPr>
      </w:pPr>
      <w:r w:rsidRPr="00616B39">
        <w:rPr>
          <w:rFonts w:ascii="Times New Roman" w:hAnsi="Times New Roman"/>
          <w:b/>
          <w:color w:val="C00000"/>
          <w:sz w:val="22"/>
          <w:szCs w:val="22"/>
        </w:rPr>
        <w:t xml:space="preserve">Complete the following for </w:t>
      </w:r>
      <w:r w:rsidRPr="00616B39">
        <w:rPr>
          <w:rFonts w:ascii="Times New Roman" w:hAnsi="Times New Roman"/>
          <w:b/>
          <w:color w:val="C00000"/>
          <w:sz w:val="22"/>
          <w:szCs w:val="22"/>
          <w:u w:val="single"/>
        </w:rPr>
        <w:t>each</w:t>
      </w:r>
      <w:r w:rsidRPr="00616B39">
        <w:rPr>
          <w:rFonts w:ascii="Times New Roman" w:hAnsi="Times New Roman"/>
          <w:b/>
          <w:color w:val="C00000"/>
          <w:sz w:val="22"/>
          <w:szCs w:val="22"/>
        </w:rPr>
        <w:t xml:space="preserve"> instrument used during the investigation. </w:t>
      </w:r>
    </w:p>
    <w:p w:rsidR="00053FD8" w:rsidRPr="00616B39" w:rsidRDefault="00053FD8" w:rsidP="00053FD8">
      <w:pPr>
        <w:tabs>
          <w:tab w:val="left" w:pos="375"/>
        </w:tabs>
        <w:rPr>
          <w:rFonts w:ascii="Times New Roman" w:hAnsi="Times New Roman"/>
          <w:b/>
          <w:sz w:val="22"/>
          <w:szCs w:val="22"/>
        </w:rPr>
      </w:pPr>
      <w:r w:rsidRPr="00616B39">
        <w:rPr>
          <w:rFonts w:ascii="Times New Roman" w:hAnsi="Times New Roman"/>
          <w:b/>
          <w:sz w:val="22"/>
          <w:szCs w:val="22"/>
        </w:rPr>
        <w:t>Data Collection Instrument 1</w:t>
      </w:r>
    </w:p>
    <w:tbl>
      <w:tblPr>
        <w:tblW w:w="5000" w:type="pct"/>
        <w:tblCellSpacing w:w="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48"/>
        <w:gridCol w:w="7443"/>
      </w:tblGrid>
      <w:tr w:rsidR="00053FD8" w:rsidRPr="00616B39" w:rsidTr="00000DE4">
        <w:trPr>
          <w:cantSplit/>
          <w:tblCellSpacing w:w="14" w:type="dxa"/>
        </w:trPr>
        <w:tc>
          <w:tcPr>
            <w:tcW w:w="3506" w:type="dxa"/>
            <w:tcMar>
              <w:left w:w="0" w:type="dxa"/>
              <w:right w:w="0" w:type="dxa"/>
            </w:tcMar>
          </w:tcPr>
          <w:p w:rsidR="00053FD8" w:rsidRPr="00616B39" w:rsidRDefault="00053FD8" w:rsidP="00053FD8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i/>
                <w:sz w:val="22"/>
                <w:szCs w:val="22"/>
              </w:rPr>
              <w:t>Name of Data Collection Instrument:</w:t>
            </w:r>
          </w:p>
        </w:tc>
        <w:tc>
          <w:tcPr>
            <w:tcW w:w="7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053FD8" w:rsidRPr="00616B39" w:rsidRDefault="000A264D" w:rsidP="00053FD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A264D">
              <w:rPr>
                <w:rFonts w:ascii="Times New Roman" w:hAnsi="Times New Roman"/>
                <w:sz w:val="22"/>
                <w:szCs w:val="22"/>
              </w:rPr>
              <w:t>Chikungunya_Household</w:t>
            </w:r>
            <w:proofErr w:type="spellEnd"/>
            <w:r w:rsidRPr="000A264D">
              <w:rPr>
                <w:rFonts w:ascii="Times New Roman" w:hAnsi="Times New Roman"/>
                <w:sz w:val="22"/>
                <w:szCs w:val="22"/>
              </w:rPr>
              <w:t xml:space="preserve"> Interview Form</w:t>
            </w:r>
          </w:p>
        </w:tc>
      </w:tr>
    </w:tbl>
    <w:p w:rsidR="008E1CF8" w:rsidRPr="00616B39" w:rsidRDefault="007B6EB9" w:rsidP="001014F6">
      <w:pPr>
        <w:widowControl w:val="0"/>
        <w:tabs>
          <w:tab w:val="left" w:pos="375"/>
        </w:tabs>
        <w:spacing w:after="40"/>
        <w:rPr>
          <w:rFonts w:ascii="Times New Roman" w:hAnsi="Times New Roman"/>
          <w:i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Type of Respondent</w:t>
      </w:r>
    </w:p>
    <w:tbl>
      <w:tblPr>
        <w:tblStyle w:val="TableGrid"/>
        <w:tblW w:w="0" w:type="auto"/>
        <w:tblCellSpacing w:w="14" w:type="dxa"/>
        <w:tblInd w:w="3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70"/>
        <w:gridCol w:w="8512"/>
      </w:tblGrid>
      <w:tr w:rsidR="00CD73F7" w:rsidRPr="00616B39" w:rsidTr="00CD73F7">
        <w:trPr>
          <w:tblCellSpacing w:w="14" w:type="dxa"/>
        </w:trPr>
        <w:tc>
          <w:tcPr>
            <w:tcW w:w="10526" w:type="dxa"/>
            <w:gridSpan w:val="2"/>
          </w:tcPr>
          <w:p w:rsidR="00CD73F7" w:rsidRPr="00616B39" w:rsidRDefault="00143021" w:rsidP="00143021">
            <w:pPr>
              <w:widowControl w:val="0"/>
              <w:tabs>
                <w:tab w:val="left" w:pos="375"/>
                <w:tab w:val="left" w:pos="2430"/>
                <w:tab w:val="left" w:pos="4590"/>
                <w:tab w:val="left" w:pos="6750"/>
                <w:tab w:val="left" w:pos="828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="00CD73F7" w:rsidRPr="00616B39">
              <w:rPr>
                <w:rFonts w:ascii="Times New Roman" w:hAnsi="Times New Roman"/>
                <w:sz w:val="22"/>
                <w:szCs w:val="22"/>
              </w:rPr>
              <w:t xml:space="preserve"> General public</w:t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tab/>
            </w:r>
            <w:r w:rsidR="007F7CB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7CB5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F7CB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t xml:space="preserve"> Healthcare staff </w:t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tab/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t xml:space="preserve"> Laboratory staff</w:t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t xml:space="preserve"> Patients</w:t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tab/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D73F7" w:rsidRPr="00616B39">
              <w:rPr>
                <w:rFonts w:ascii="Times New Roman" w:hAnsi="Times New Roman"/>
                <w:sz w:val="22"/>
                <w:szCs w:val="22"/>
              </w:rPr>
              <w:t xml:space="preserve"> Restaurant staff</w:t>
            </w:r>
          </w:p>
        </w:tc>
      </w:tr>
      <w:tr w:rsidR="00CD73F7" w:rsidRPr="00616B39" w:rsidTr="00CD73F7">
        <w:trPr>
          <w:tblCellSpacing w:w="14" w:type="dxa"/>
        </w:trPr>
        <w:tc>
          <w:tcPr>
            <w:tcW w:w="2028" w:type="dxa"/>
          </w:tcPr>
          <w:p w:rsidR="00CD73F7" w:rsidRPr="00616B39" w:rsidRDefault="00CD73F7" w:rsidP="00457718">
            <w:pPr>
              <w:widowControl w:val="0"/>
              <w:tabs>
                <w:tab w:val="left" w:pos="2430"/>
                <w:tab w:val="right" w:pos="10800"/>
              </w:tabs>
              <w:spacing w:after="4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D73F7" w:rsidRPr="00616B39" w:rsidRDefault="00CD73F7" w:rsidP="00457718">
            <w:pPr>
              <w:widowControl w:val="0"/>
              <w:tabs>
                <w:tab w:val="left" w:pos="2430"/>
                <w:tab w:val="right" w:pos="10800"/>
              </w:tabs>
              <w:spacing w:after="4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B6EB9" w:rsidRPr="00616B39" w:rsidRDefault="007B6EB9" w:rsidP="001014F6">
      <w:pPr>
        <w:widowControl w:val="0"/>
        <w:tabs>
          <w:tab w:val="left" w:pos="2430"/>
          <w:tab w:val="right" w:pos="10800"/>
        </w:tabs>
        <w:spacing w:after="40"/>
        <w:ind w:left="2430" w:hanging="2070"/>
        <w:rPr>
          <w:rFonts w:ascii="Times New Roman" w:hAnsi="Times New Roman"/>
          <w:sz w:val="22"/>
          <w:szCs w:val="22"/>
        </w:rPr>
      </w:pPr>
    </w:p>
    <w:p w:rsidR="00E61E40" w:rsidRPr="00616B39" w:rsidRDefault="007B6EB9" w:rsidP="00102014">
      <w:pPr>
        <w:widowControl w:val="0"/>
        <w:tabs>
          <w:tab w:val="left" w:pos="375"/>
        </w:tabs>
        <w:spacing w:after="40"/>
        <w:rPr>
          <w:rFonts w:ascii="Times New Roman" w:hAnsi="Times New Roman"/>
          <w:b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Data Collection Method</w:t>
      </w:r>
      <w:r w:rsidR="007637C9" w:rsidRPr="00616B39">
        <w:rPr>
          <w:rFonts w:ascii="Times New Roman" w:hAnsi="Times New Roman"/>
          <w:i/>
          <w:sz w:val="22"/>
          <w:szCs w:val="22"/>
        </w:rPr>
        <w:t>s</w:t>
      </w:r>
      <w:r w:rsidRPr="00616B39">
        <w:rPr>
          <w:rFonts w:ascii="Times New Roman" w:hAnsi="Times New Roman"/>
          <w:i/>
          <w:sz w:val="22"/>
          <w:szCs w:val="22"/>
        </w:rPr>
        <w:t xml:space="preserve"> (check all that apply)</w:t>
      </w:r>
    </w:p>
    <w:tbl>
      <w:tblPr>
        <w:tblStyle w:val="TableGrid"/>
        <w:tblW w:w="0" w:type="auto"/>
        <w:tblCellSpacing w:w="14" w:type="dxa"/>
        <w:tblInd w:w="3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17"/>
        <w:gridCol w:w="450"/>
        <w:gridCol w:w="2813"/>
        <w:gridCol w:w="3087"/>
      </w:tblGrid>
      <w:tr w:rsidR="00102014" w:rsidRPr="00616B39" w:rsidTr="00CD73F7">
        <w:trPr>
          <w:tblCellSpacing w:w="14" w:type="dxa"/>
        </w:trPr>
        <w:tc>
          <w:tcPr>
            <w:tcW w:w="7138" w:type="dxa"/>
            <w:gridSpan w:val="3"/>
          </w:tcPr>
          <w:p w:rsidR="00102014" w:rsidRPr="00616B39" w:rsidRDefault="00A67222" w:rsidP="00CD73F7">
            <w:pPr>
              <w:widowControl w:val="0"/>
              <w:ind w:left="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2014" w:rsidRPr="00616B39">
              <w:rPr>
                <w:rFonts w:ascii="Times New Roman" w:hAnsi="Times New Roman"/>
                <w:sz w:val="22"/>
                <w:szCs w:val="22"/>
              </w:rPr>
              <w:t xml:space="preserve"> Epidemiologic Study (indicate which type(s) below)</w:t>
            </w:r>
          </w:p>
        </w:tc>
        <w:tc>
          <w:tcPr>
            <w:tcW w:w="3045" w:type="dxa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4325" w:type="dxa"/>
            <w:gridSpan w:val="2"/>
          </w:tcPr>
          <w:p w:rsidR="00102014" w:rsidRPr="00616B39" w:rsidRDefault="00143021" w:rsidP="00000DE4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2014" w:rsidRPr="00616B39">
              <w:rPr>
                <w:rFonts w:ascii="Times New Roman" w:hAnsi="Times New Roman"/>
                <w:sz w:val="22"/>
                <w:szCs w:val="22"/>
              </w:rPr>
              <w:t xml:space="preserve"> Descriptive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9E41D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P</w:t>
            </w:r>
            <w:r w:rsidR="00680EC6"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erform</w:t>
            </w:r>
            <w:r w:rsidR="00DF1834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ed</w:t>
            </w:r>
            <w:r w:rsidR="00680EC6"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household investigations to identify demographic, geographic, or behavioral risk factors for infection, health care-seeking behaviors of infected individuals, and clinical awareness and diagnosis of patients with </w:t>
            </w:r>
            <w:proofErr w:type="spellStart"/>
            <w:r w:rsidR="00680EC6"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chikungunya</w:t>
            </w:r>
            <w:proofErr w:type="spellEnd"/>
            <w:r w:rsidR="00680EC6"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to help direct public and clinical mitigation efforts including reducing mosquito exposures and vector control</w:t>
            </w:r>
            <w:r w:rsid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.</w:t>
            </w:r>
          </w:p>
        </w:tc>
      </w:tr>
      <w:tr w:rsidR="00102014" w:rsidRPr="00616B39" w:rsidTr="00000DE4">
        <w:trPr>
          <w:tblCellSpacing w:w="14" w:type="dxa"/>
        </w:trPr>
        <w:tc>
          <w:tcPr>
            <w:tcW w:w="4325" w:type="dxa"/>
            <w:gridSpan w:val="2"/>
          </w:tcPr>
          <w:p w:rsidR="00102014" w:rsidRPr="00616B39" w:rsidRDefault="00102014" w:rsidP="00000DE4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Cross-sectional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4325" w:type="dxa"/>
            <w:gridSpan w:val="2"/>
          </w:tcPr>
          <w:p w:rsidR="00102014" w:rsidRPr="00616B39" w:rsidRDefault="00102014" w:rsidP="00000DE4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Cohort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4325" w:type="dxa"/>
            <w:gridSpan w:val="2"/>
          </w:tcPr>
          <w:p w:rsidR="00102014" w:rsidRPr="00616B39" w:rsidRDefault="007F7CB5" w:rsidP="00000DE4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2014" w:rsidRPr="00616B39">
              <w:rPr>
                <w:rFonts w:ascii="Times New Roman" w:hAnsi="Times New Roman"/>
                <w:sz w:val="22"/>
                <w:szCs w:val="22"/>
              </w:rPr>
              <w:t xml:space="preserve"> Case-Control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4325" w:type="dxa"/>
            <w:gridSpan w:val="2"/>
          </w:tcPr>
          <w:p w:rsidR="00102014" w:rsidRPr="00616B39" w:rsidRDefault="00102014" w:rsidP="00000DE4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3875" w:type="dxa"/>
          </w:tcPr>
          <w:p w:rsidR="00102014" w:rsidRPr="00616B39" w:rsidRDefault="009E41D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2014" w:rsidRPr="00616B39">
              <w:rPr>
                <w:rFonts w:ascii="Times New Roman" w:hAnsi="Times New Roman"/>
                <w:sz w:val="22"/>
                <w:szCs w:val="22"/>
              </w:rPr>
              <w:t xml:space="preserve"> Environmental Assessment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9E41D4" w:rsidP="00DF1834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  <w:r w:rsidRPr="00DE065E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DE065E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DE065E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r>
            <w:r w:rsidRPr="00DE065E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DE065E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H</w:t>
            </w:r>
            <w:r w:rsidR="00DF1834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ouseholds </w:t>
            </w:r>
            <w:r w:rsidRPr="00DE065E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offered mosquito traps to be placed on the presmise of their household to determine the relative abundance of mosquitoes and the % of infected mosquitoes. </w:t>
            </w:r>
            <w:r w:rsidRPr="00DE065E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  <w:bookmarkEnd w:id="2"/>
            <w:r w:rsidRPr="00DE065E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No data w</w:t>
            </w:r>
            <w:r w:rsidR="00DF1834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ere</w:t>
            </w:r>
            <w:r w:rsidRPr="00DE065E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collected from households where traps were placed beyond what was collected on the household investigation form.</w:t>
            </w:r>
          </w:p>
        </w:tc>
      </w:tr>
      <w:tr w:rsidR="00102014" w:rsidRPr="00616B39" w:rsidTr="00000DE4">
        <w:trPr>
          <w:tblCellSpacing w:w="14" w:type="dxa"/>
        </w:trPr>
        <w:tc>
          <w:tcPr>
            <w:tcW w:w="3875" w:type="dxa"/>
          </w:tcPr>
          <w:p w:rsidR="00102014" w:rsidRPr="00616B39" w:rsidRDefault="000A0A70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2014" w:rsidRPr="00616B39">
              <w:rPr>
                <w:rFonts w:ascii="Times New Roman" w:hAnsi="Times New Roman"/>
                <w:sz w:val="22"/>
                <w:szCs w:val="22"/>
              </w:rPr>
              <w:t xml:space="preserve"> Laboratory Testing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0A0A70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3875" w:type="dxa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</w:tbl>
    <w:p w:rsidR="0033194B" w:rsidRPr="00616B39" w:rsidRDefault="0033194B" w:rsidP="001014F6">
      <w:pPr>
        <w:widowControl w:val="0"/>
        <w:tabs>
          <w:tab w:val="right" w:pos="10800"/>
        </w:tabs>
        <w:spacing w:after="40"/>
        <w:ind w:left="4320" w:hanging="3960"/>
        <w:rPr>
          <w:rFonts w:ascii="Times New Roman" w:hAnsi="Times New Roman"/>
          <w:sz w:val="22"/>
          <w:szCs w:val="22"/>
          <w:shd w:val="clear" w:color="auto" w:fill="BFBFBF" w:themeFill="background1" w:themeFillShade="BF"/>
        </w:rPr>
      </w:pPr>
    </w:p>
    <w:p w:rsidR="00E61E40" w:rsidRPr="00616B39" w:rsidRDefault="00E61E40" w:rsidP="001014F6">
      <w:pPr>
        <w:widowControl w:val="0"/>
        <w:spacing w:after="40"/>
        <w:rPr>
          <w:rFonts w:ascii="Times New Roman" w:hAnsi="Times New Roman"/>
          <w:i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Data Collection Mode (check all that apply)</w:t>
      </w:r>
    </w:p>
    <w:tbl>
      <w:tblPr>
        <w:tblStyle w:val="TableGrid"/>
        <w:tblW w:w="0" w:type="auto"/>
        <w:tblCellSpacing w:w="14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22"/>
        <w:gridCol w:w="450"/>
        <w:gridCol w:w="950"/>
        <w:gridCol w:w="5222"/>
      </w:tblGrid>
      <w:tr w:rsidR="00102014" w:rsidRPr="00616B39" w:rsidTr="00CD73F7">
        <w:trPr>
          <w:tblCellSpacing w:w="14" w:type="dxa"/>
        </w:trPr>
        <w:tc>
          <w:tcPr>
            <w:tcW w:w="5280" w:type="dxa"/>
            <w:gridSpan w:val="3"/>
          </w:tcPr>
          <w:p w:rsidR="00102014" w:rsidRPr="00616B39" w:rsidRDefault="000A0A70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2014" w:rsidRPr="00616B39">
              <w:rPr>
                <w:rFonts w:ascii="Times New Roman" w:hAnsi="Times New Roman"/>
                <w:sz w:val="22"/>
                <w:szCs w:val="22"/>
              </w:rPr>
              <w:t xml:space="preserve"> Survey Mode (indicate which mode(s) below):</w:t>
            </w:r>
          </w:p>
        </w:tc>
        <w:tc>
          <w:tcPr>
            <w:tcW w:w="5180" w:type="dxa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4330" w:type="dxa"/>
            <w:gridSpan w:val="2"/>
          </w:tcPr>
          <w:p w:rsidR="00102014" w:rsidRPr="00616B39" w:rsidRDefault="000A0A70" w:rsidP="00000DE4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102014" w:rsidRPr="00616B39">
              <w:rPr>
                <w:rFonts w:ascii="Times New Roman" w:hAnsi="Times New Roman"/>
                <w:sz w:val="22"/>
                <w:szCs w:val="22"/>
              </w:rPr>
              <w:t xml:space="preserve"> Face-to-face Interview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DE065E" w:rsidRDefault="000A0A70" w:rsidP="009E41D4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DE065E">
              <w:rPr>
                <w:rFonts w:ascii="Times New Roman" w:hAnsi="Times New Roman"/>
              </w:rPr>
              <w:t xml:space="preserve">Interviews completed in households by in-person interview with the </w:t>
            </w:r>
            <w:r w:rsidR="009E41D4" w:rsidRPr="00DE065E">
              <w:rPr>
                <w:rFonts w:ascii="Times New Roman" w:hAnsi="Times New Roman"/>
              </w:rPr>
              <w:t>head-of-household</w:t>
            </w:r>
            <w:r w:rsidRPr="00DE065E">
              <w:rPr>
                <w:rFonts w:ascii="Times New Roman" w:hAnsi="Times New Roman"/>
              </w:rPr>
              <w:t>.</w:t>
            </w:r>
          </w:p>
        </w:tc>
      </w:tr>
      <w:tr w:rsidR="00102014" w:rsidRPr="00616B39" w:rsidTr="00000DE4">
        <w:trPr>
          <w:tblCellSpacing w:w="14" w:type="dxa"/>
        </w:trPr>
        <w:tc>
          <w:tcPr>
            <w:tcW w:w="4330" w:type="dxa"/>
            <w:gridSpan w:val="2"/>
          </w:tcPr>
          <w:p w:rsidR="00102014" w:rsidRPr="00616B39" w:rsidRDefault="00102014" w:rsidP="00000DE4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Telephone Interview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4330" w:type="dxa"/>
            <w:gridSpan w:val="2"/>
          </w:tcPr>
          <w:p w:rsidR="00102014" w:rsidRPr="00616B39" w:rsidRDefault="00102014" w:rsidP="00000DE4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Self-administered Paper-and-Pencil Questionnaire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4330" w:type="dxa"/>
            <w:gridSpan w:val="2"/>
          </w:tcPr>
          <w:p w:rsidR="00102014" w:rsidRPr="00616B39" w:rsidRDefault="00102014" w:rsidP="00000DE4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Self-administered Internet </w:t>
            </w:r>
            <w:r w:rsidR="00000DE4" w:rsidRPr="00616B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16B39">
              <w:rPr>
                <w:rFonts w:ascii="Times New Roman" w:hAnsi="Times New Roman"/>
                <w:sz w:val="22"/>
                <w:szCs w:val="22"/>
              </w:rPr>
              <w:t>Questionnaire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4330" w:type="dxa"/>
            <w:gridSpan w:val="2"/>
          </w:tcPr>
          <w:p w:rsidR="00102014" w:rsidRPr="00616B39" w:rsidRDefault="00102014" w:rsidP="00000DE4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3880" w:type="dxa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Medical Record Abstraction (describe):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3880" w:type="dxa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Biological Specimen Sample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3880" w:type="dxa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Environmental Sample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2014" w:rsidRPr="00616B39" w:rsidTr="00000DE4">
        <w:trPr>
          <w:tblCellSpacing w:w="14" w:type="dxa"/>
        </w:trPr>
        <w:tc>
          <w:tcPr>
            <w:tcW w:w="3880" w:type="dxa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02014" w:rsidRPr="00616B39" w:rsidRDefault="00102014" w:rsidP="00CD73F7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61E40" w:rsidRPr="00616B39" w:rsidRDefault="00E61E40" w:rsidP="00DB7BE0">
      <w:pPr>
        <w:rPr>
          <w:rFonts w:ascii="Times New Roman" w:hAnsi="Times New Roman"/>
          <w:sz w:val="22"/>
          <w:szCs w:val="22"/>
        </w:rPr>
      </w:pPr>
    </w:p>
    <w:p w:rsidR="00706A75" w:rsidRPr="00616B39" w:rsidRDefault="00706A75" w:rsidP="007B6EB9">
      <w:pPr>
        <w:keepNext/>
        <w:keepLines/>
        <w:rPr>
          <w:rFonts w:ascii="Times New Roman" w:hAnsi="Times New Roman"/>
          <w:i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Response Rate</w:t>
      </w:r>
      <w:r w:rsidR="00B74365" w:rsidRPr="00616B39">
        <w:rPr>
          <w:rFonts w:ascii="Times New Roman" w:hAnsi="Times New Roman"/>
          <w:i/>
          <w:sz w:val="22"/>
          <w:szCs w:val="22"/>
        </w:rPr>
        <w:t xml:space="preserve"> (if applicable)</w:t>
      </w:r>
    </w:p>
    <w:tbl>
      <w:tblPr>
        <w:tblW w:w="4948" w:type="pct"/>
        <w:tblCellSpacing w:w="14" w:type="dxa"/>
        <w:tblInd w:w="1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4347"/>
        <w:gridCol w:w="6444"/>
      </w:tblGrid>
      <w:tr w:rsidR="008E1CF8" w:rsidRPr="00616B39" w:rsidTr="00000DE4">
        <w:trPr>
          <w:cantSplit/>
          <w:tblCellSpacing w:w="14" w:type="dxa"/>
        </w:trPr>
        <w:tc>
          <w:tcPr>
            <w:tcW w:w="4305" w:type="dxa"/>
          </w:tcPr>
          <w:p w:rsidR="008E1CF8" w:rsidRPr="00176A61" w:rsidRDefault="008E1CF8" w:rsidP="008E1CF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176A61">
              <w:rPr>
                <w:rFonts w:ascii="Times New Roman" w:hAnsi="Times New Roman"/>
                <w:sz w:val="22"/>
                <w:szCs w:val="22"/>
              </w:rPr>
              <w:t>Total No. Responded (A):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CF8" w:rsidRPr="00616B39" w:rsidRDefault="00176A61" w:rsidP="008E1CF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</w:tr>
      <w:tr w:rsidR="008E1CF8" w:rsidRPr="00616B39" w:rsidTr="00000DE4">
        <w:trPr>
          <w:cantSplit/>
          <w:tblCellSpacing w:w="14" w:type="dxa"/>
        </w:trPr>
        <w:tc>
          <w:tcPr>
            <w:tcW w:w="4305" w:type="dxa"/>
          </w:tcPr>
          <w:p w:rsidR="008E1CF8" w:rsidRPr="00176A61" w:rsidRDefault="008E1CF8" w:rsidP="008E1CF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176A61">
              <w:rPr>
                <w:rFonts w:ascii="Times New Roman" w:hAnsi="Times New Roman"/>
                <w:sz w:val="22"/>
                <w:szCs w:val="22"/>
              </w:rPr>
              <w:t>Total No. Sampled/Eligible to Respond (B):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CF8" w:rsidRPr="00616B39" w:rsidRDefault="00176A61" w:rsidP="008E1CF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  <w:tr w:rsidR="008E1CF8" w:rsidRPr="00616B39" w:rsidTr="00000DE4">
        <w:trPr>
          <w:cantSplit/>
          <w:tblCellSpacing w:w="14" w:type="dxa"/>
        </w:trPr>
        <w:tc>
          <w:tcPr>
            <w:tcW w:w="4305" w:type="dxa"/>
          </w:tcPr>
          <w:p w:rsidR="008E1CF8" w:rsidRPr="00176A61" w:rsidRDefault="008E1CF8" w:rsidP="008E1CF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176A61">
              <w:rPr>
                <w:rFonts w:ascii="Times New Roman" w:hAnsi="Times New Roman"/>
                <w:sz w:val="22"/>
                <w:szCs w:val="22"/>
              </w:rPr>
              <w:t>Response Rate (A/B):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CF8" w:rsidRPr="00616B39" w:rsidRDefault="00176A61" w:rsidP="008E1CF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69%</w:t>
            </w:r>
          </w:p>
        </w:tc>
      </w:tr>
    </w:tbl>
    <w:p w:rsidR="00E2639D" w:rsidRPr="00616B39" w:rsidRDefault="00E2639D">
      <w:pPr>
        <w:rPr>
          <w:rFonts w:ascii="Times New Roman" w:hAnsi="Times New Roman"/>
          <w:b/>
          <w:sz w:val="22"/>
          <w:szCs w:val="22"/>
        </w:rPr>
      </w:pPr>
    </w:p>
    <w:p w:rsidR="00C41194" w:rsidRPr="00616B39" w:rsidRDefault="00C41194" w:rsidP="00C41194">
      <w:pPr>
        <w:tabs>
          <w:tab w:val="left" w:pos="375"/>
        </w:tabs>
        <w:rPr>
          <w:rFonts w:ascii="Times New Roman" w:hAnsi="Times New Roman"/>
          <w:b/>
          <w:sz w:val="22"/>
          <w:szCs w:val="22"/>
        </w:rPr>
      </w:pPr>
      <w:r w:rsidRPr="00616B39">
        <w:rPr>
          <w:rFonts w:ascii="Times New Roman" w:hAnsi="Times New Roman"/>
          <w:b/>
          <w:sz w:val="22"/>
          <w:szCs w:val="22"/>
        </w:rPr>
        <w:t>Data Collection Instrument 2</w:t>
      </w:r>
    </w:p>
    <w:tbl>
      <w:tblPr>
        <w:tblW w:w="5000" w:type="pct"/>
        <w:tblCellSpacing w:w="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58"/>
        <w:gridCol w:w="7533"/>
      </w:tblGrid>
      <w:tr w:rsidR="00C41194" w:rsidRPr="00616B39" w:rsidTr="007F7CB5">
        <w:trPr>
          <w:cantSplit/>
          <w:tblCellSpacing w:w="14" w:type="dxa"/>
        </w:trPr>
        <w:tc>
          <w:tcPr>
            <w:tcW w:w="3416" w:type="dxa"/>
            <w:tcMar>
              <w:left w:w="0" w:type="dxa"/>
              <w:right w:w="0" w:type="dxa"/>
            </w:tcMar>
          </w:tcPr>
          <w:p w:rsidR="00C41194" w:rsidRPr="00616B39" w:rsidRDefault="00C41194" w:rsidP="00457718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7F7CB5">
              <w:rPr>
                <w:rFonts w:ascii="Times New Roman" w:hAnsi="Times New Roman"/>
                <w:i/>
                <w:sz w:val="22"/>
                <w:szCs w:val="22"/>
              </w:rPr>
              <w:t>Name of Data Collection Instrument: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0A264D" w:rsidP="0045771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A264D">
              <w:rPr>
                <w:rFonts w:ascii="Times New Roman" w:hAnsi="Times New Roman"/>
                <w:sz w:val="22"/>
                <w:szCs w:val="22"/>
              </w:rPr>
              <w:t>Chikungunya_Individual</w:t>
            </w:r>
            <w:proofErr w:type="spellEnd"/>
            <w:r w:rsidRPr="000A264D">
              <w:rPr>
                <w:rFonts w:ascii="Times New Roman" w:hAnsi="Times New Roman"/>
                <w:sz w:val="22"/>
                <w:szCs w:val="22"/>
              </w:rPr>
              <w:t xml:space="preserve"> Interview Form</w:t>
            </w:r>
          </w:p>
        </w:tc>
      </w:tr>
    </w:tbl>
    <w:p w:rsidR="00C41194" w:rsidRPr="00616B39" w:rsidRDefault="00C41194" w:rsidP="00C41194">
      <w:pPr>
        <w:widowControl w:val="0"/>
        <w:tabs>
          <w:tab w:val="left" w:pos="375"/>
        </w:tabs>
        <w:spacing w:after="40"/>
        <w:rPr>
          <w:rFonts w:ascii="Times New Roman" w:hAnsi="Times New Roman"/>
          <w:i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Type of Respondent</w:t>
      </w:r>
    </w:p>
    <w:tbl>
      <w:tblPr>
        <w:tblStyle w:val="TableGrid"/>
        <w:tblW w:w="0" w:type="auto"/>
        <w:tblCellSpacing w:w="14" w:type="dxa"/>
        <w:tblInd w:w="3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70"/>
        <w:gridCol w:w="8512"/>
      </w:tblGrid>
      <w:tr w:rsidR="00C41194" w:rsidRPr="00616B39" w:rsidTr="00457718">
        <w:trPr>
          <w:tblCellSpacing w:w="14" w:type="dxa"/>
        </w:trPr>
        <w:tc>
          <w:tcPr>
            <w:tcW w:w="10526" w:type="dxa"/>
            <w:gridSpan w:val="2"/>
          </w:tcPr>
          <w:p w:rsidR="00C41194" w:rsidRPr="00616B39" w:rsidRDefault="00C41194" w:rsidP="00A67222">
            <w:pPr>
              <w:widowControl w:val="0"/>
              <w:tabs>
                <w:tab w:val="left" w:pos="375"/>
                <w:tab w:val="left" w:pos="2430"/>
                <w:tab w:val="left" w:pos="4590"/>
                <w:tab w:val="left" w:pos="6750"/>
                <w:tab w:val="left" w:pos="828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General public</w:t>
            </w:r>
            <w:r w:rsidRPr="00616B39">
              <w:rPr>
                <w:rFonts w:ascii="Times New Roman" w:hAnsi="Times New Roman"/>
                <w:sz w:val="22"/>
                <w:szCs w:val="22"/>
              </w:rPr>
              <w:tab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Healthcare staff </w:t>
            </w:r>
            <w:r w:rsidRPr="00616B39">
              <w:rPr>
                <w:rFonts w:ascii="Times New Roman" w:hAnsi="Times New Roman"/>
                <w:sz w:val="22"/>
                <w:szCs w:val="22"/>
              </w:rPr>
              <w:tab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Laboratory staff</w:t>
            </w:r>
            <w:r w:rsidRPr="00616B39">
              <w:rPr>
                <w:rFonts w:ascii="Times New Roman" w:hAnsi="Times New Roman"/>
                <w:sz w:val="22"/>
                <w:szCs w:val="22"/>
              </w:rPr>
              <w:tab/>
            </w:r>
            <w:r w:rsidR="00A6722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6722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6722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Patients</w:t>
            </w:r>
            <w:r w:rsidRPr="00616B39">
              <w:rPr>
                <w:rFonts w:ascii="Times New Roman" w:hAnsi="Times New Roman"/>
                <w:sz w:val="22"/>
                <w:szCs w:val="22"/>
              </w:rPr>
              <w:tab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Restaurant staff</w:t>
            </w:r>
          </w:p>
        </w:tc>
      </w:tr>
      <w:tr w:rsidR="00C41194" w:rsidRPr="00616B39" w:rsidTr="00457718">
        <w:trPr>
          <w:tblCellSpacing w:w="14" w:type="dxa"/>
        </w:trPr>
        <w:tc>
          <w:tcPr>
            <w:tcW w:w="2028" w:type="dxa"/>
          </w:tcPr>
          <w:p w:rsidR="00C41194" w:rsidRPr="00616B39" w:rsidRDefault="00C41194" w:rsidP="00457718">
            <w:pPr>
              <w:widowControl w:val="0"/>
              <w:tabs>
                <w:tab w:val="left" w:pos="2430"/>
                <w:tab w:val="right" w:pos="10800"/>
              </w:tabs>
              <w:spacing w:after="4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tabs>
                <w:tab w:val="left" w:pos="2430"/>
                <w:tab w:val="right" w:pos="10800"/>
              </w:tabs>
              <w:spacing w:after="4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1194" w:rsidRPr="00616B39" w:rsidRDefault="00C41194" w:rsidP="00C41194">
      <w:pPr>
        <w:widowControl w:val="0"/>
        <w:tabs>
          <w:tab w:val="left" w:pos="2430"/>
          <w:tab w:val="right" w:pos="10800"/>
        </w:tabs>
        <w:spacing w:after="40"/>
        <w:ind w:left="2430" w:hanging="2070"/>
        <w:rPr>
          <w:rFonts w:ascii="Times New Roman" w:hAnsi="Times New Roman"/>
          <w:sz w:val="22"/>
          <w:szCs w:val="22"/>
        </w:rPr>
      </w:pPr>
    </w:p>
    <w:p w:rsidR="00C41194" w:rsidRPr="00616B39" w:rsidRDefault="00C41194" w:rsidP="00C41194">
      <w:pPr>
        <w:widowControl w:val="0"/>
        <w:tabs>
          <w:tab w:val="left" w:pos="375"/>
        </w:tabs>
        <w:spacing w:after="40"/>
        <w:rPr>
          <w:rFonts w:ascii="Times New Roman" w:hAnsi="Times New Roman"/>
          <w:b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Data Collection Methods (check all that apply)</w:t>
      </w:r>
    </w:p>
    <w:tbl>
      <w:tblPr>
        <w:tblStyle w:val="TableGrid"/>
        <w:tblW w:w="0" w:type="auto"/>
        <w:tblCellSpacing w:w="14" w:type="dxa"/>
        <w:tblInd w:w="3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17"/>
        <w:gridCol w:w="450"/>
        <w:gridCol w:w="2813"/>
        <w:gridCol w:w="3087"/>
      </w:tblGrid>
      <w:tr w:rsidR="00C41194" w:rsidRPr="00616B39" w:rsidTr="00457718">
        <w:trPr>
          <w:tblCellSpacing w:w="14" w:type="dxa"/>
        </w:trPr>
        <w:tc>
          <w:tcPr>
            <w:tcW w:w="7138" w:type="dxa"/>
            <w:gridSpan w:val="3"/>
          </w:tcPr>
          <w:p w:rsidR="00C41194" w:rsidRPr="00616B39" w:rsidRDefault="00A67222" w:rsidP="00457718">
            <w:pPr>
              <w:widowControl w:val="0"/>
              <w:ind w:left="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41194" w:rsidRPr="00616B39">
              <w:rPr>
                <w:rFonts w:ascii="Times New Roman" w:hAnsi="Times New Roman"/>
                <w:sz w:val="22"/>
                <w:szCs w:val="22"/>
              </w:rPr>
              <w:t xml:space="preserve"> Epidemiologic Study (indicate which type(s) below)</w:t>
            </w:r>
          </w:p>
        </w:tc>
        <w:tc>
          <w:tcPr>
            <w:tcW w:w="3045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616B39" w:rsidRDefault="00A67222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41194" w:rsidRPr="00616B39">
              <w:rPr>
                <w:rFonts w:ascii="Times New Roman" w:hAnsi="Times New Roman"/>
                <w:sz w:val="22"/>
                <w:szCs w:val="22"/>
              </w:rPr>
              <w:t xml:space="preserve"> Descriptive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9E41D4" w:rsidP="009E41D4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P</w:t>
            </w:r>
            <w:r w:rsidR="00680EC6"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erform</w:t>
            </w:r>
            <w:r w:rsidR="00DF1834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ed</w:t>
            </w:r>
            <w:r w:rsidR="00680EC6"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household investigations to identify demographic, geographic, or behavioral risk factors for infection, health care-seeking behaviors of infected individuals, and clinical awareness and diagnosis of patients with </w:t>
            </w:r>
            <w:proofErr w:type="spellStart"/>
            <w:r w:rsidR="00680EC6"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chikungunya</w:t>
            </w:r>
            <w:proofErr w:type="spellEnd"/>
            <w:r w:rsidR="00680EC6"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to help direct public and clinical mitigation efforts including reducing mosquito exposures and vector control</w:t>
            </w:r>
            <w:r w:rsid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.</w:t>
            </w:r>
          </w:p>
        </w:tc>
      </w:tr>
      <w:tr w:rsidR="00C41194" w:rsidRPr="00616B39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616B39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Cross-sectional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616B39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Cohort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616B39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Case-Control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616B39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3875" w:type="dxa"/>
          </w:tcPr>
          <w:p w:rsidR="00C41194" w:rsidRPr="00616B39" w:rsidRDefault="009E41D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41194" w:rsidRPr="00616B39">
              <w:rPr>
                <w:rFonts w:ascii="Times New Roman" w:hAnsi="Times New Roman"/>
                <w:sz w:val="22"/>
                <w:szCs w:val="22"/>
              </w:rPr>
              <w:t xml:space="preserve"> Environmental Assessment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356427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3875" w:type="dxa"/>
          </w:tcPr>
          <w:p w:rsidR="00C41194" w:rsidRPr="00616B39" w:rsidRDefault="009E41D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41194" w:rsidRPr="00616B39">
              <w:rPr>
                <w:rFonts w:ascii="Times New Roman" w:hAnsi="Times New Roman"/>
                <w:sz w:val="22"/>
                <w:szCs w:val="22"/>
              </w:rPr>
              <w:t xml:space="preserve"> Laboratory Testing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9E41D4" w:rsidP="00DE065E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All serum specimens collected from individuals participating in the household investigations </w:t>
            </w:r>
            <w:r w:rsidR="00DE065E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were</w:t>
            </w:r>
            <w:r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tested by RT-PCR and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IgM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ELISA to detect evidence of current and recent infection with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chikungunya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virus and dengue virus.</w:t>
            </w:r>
          </w:p>
        </w:tc>
      </w:tr>
      <w:tr w:rsidR="00C41194" w:rsidRPr="00616B39" w:rsidTr="00457718">
        <w:trPr>
          <w:tblCellSpacing w:w="14" w:type="dxa"/>
        </w:trPr>
        <w:tc>
          <w:tcPr>
            <w:tcW w:w="3875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</w:tbl>
    <w:p w:rsidR="00C41194" w:rsidRPr="00616B39" w:rsidRDefault="00C41194" w:rsidP="00C41194">
      <w:pPr>
        <w:widowControl w:val="0"/>
        <w:tabs>
          <w:tab w:val="right" w:pos="10800"/>
        </w:tabs>
        <w:spacing w:after="40"/>
        <w:ind w:left="4320" w:hanging="3960"/>
        <w:rPr>
          <w:rFonts w:ascii="Times New Roman" w:hAnsi="Times New Roman"/>
          <w:sz w:val="22"/>
          <w:szCs w:val="22"/>
          <w:shd w:val="clear" w:color="auto" w:fill="BFBFBF" w:themeFill="background1" w:themeFillShade="BF"/>
        </w:rPr>
      </w:pPr>
    </w:p>
    <w:p w:rsidR="00C41194" w:rsidRPr="00616B39" w:rsidRDefault="00C41194" w:rsidP="00C41194">
      <w:pPr>
        <w:widowControl w:val="0"/>
        <w:spacing w:after="40"/>
        <w:rPr>
          <w:rFonts w:ascii="Times New Roman" w:hAnsi="Times New Roman"/>
          <w:i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Data Collection Mode (check all that apply)</w:t>
      </w:r>
    </w:p>
    <w:tbl>
      <w:tblPr>
        <w:tblStyle w:val="TableGrid"/>
        <w:tblW w:w="0" w:type="auto"/>
        <w:tblCellSpacing w:w="14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22"/>
        <w:gridCol w:w="450"/>
        <w:gridCol w:w="950"/>
        <w:gridCol w:w="5222"/>
      </w:tblGrid>
      <w:tr w:rsidR="00C41194" w:rsidRPr="00616B39" w:rsidTr="00457718">
        <w:trPr>
          <w:tblCellSpacing w:w="14" w:type="dxa"/>
        </w:trPr>
        <w:tc>
          <w:tcPr>
            <w:tcW w:w="5280" w:type="dxa"/>
            <w:gridSpan w:val="3"/>
          </w:tcPr>
          <w:p w:rsidR="00C41194" w:rsidRPr="00616B39" w:rsidRDefault="00BF2392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41194" w:rsidRPr="00616B39">
              <w:rPr>
                <w:rFonts w:ascii="Times New Roman" w:hAnsi="Times New Roman"/>
                <w:sz w:val="22"/>
                <w:szCs w:val="22"/>
              </w:rPr>
              <w:t xml:space="preserve"> Survey Mode (indicate which mode(s) below):</w:t>
            </w:r>
          </w:p>
        </w:tc>
        <w:tc>
          <w:tcPr>
            <w:tcW w:w="5180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616B39" w:rsidRDefault="000A0A70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41194" w:rsidRPr="00616B39">
              <w:rPr>
                <w:rFonts w:ascii="Times New Roman" w:hAnsi="Times New Roman"/>
                <w:sz w:val="22"/>
                <w:szCs w:val="22"/>
              </w:rPr>
              <w:t xml:space="preserve"> Face-to-face Interview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DE065E" w:rsidRDefault="000A0A70" w:rsidP="000A0A70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DE065E">
              <w:rPr>
                <w:rFonts w:ascii="Times New Roman" w:hAnsi="Times New Roman"/>
                <w:sz w:val="22"/>
                <w:szCs w:val="22"/>
              </w:rPr>
              <w:t>Interviews completed in households by in-person interview with the individual.</w:t>
            </w:r>
          </w:p>
        </w:tc>
      </w:tr>
      <w:tr w:rsidR="00C41194" w:rsidRPr="00616B39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616B39" w:rsidRDefault="000A0A70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41194" w:rsidRPr="00616B39">
              <w:rPr>
                <w:rFonts w:ascii="Times New Roman" w:hAnsi="Times New Roman"/>
                <w:sz w:val="22"/>
                <w:szCs w:val="22"/>
              </w:rPr>
              <w:t xml:space="preserve"> Telephone Interview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616B39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Self-administered Paper-and-Pencil Questionnaire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616B39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Self-administered Internet  Questionnaire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616B39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3880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Medical Record Abstraction (describe):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3880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Biological Specimen Sample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3880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Environmental Sample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3880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1194" w:rsidRPr="00616B39" w:rsidRDefault="00C41194" w:rsidP="00C41194">
      <w:pPr>
        <w:rPr>
          <w:rFonts w:ascii="Times New Roman" w:hAnsi="Times New Roman"/>
          <w:sz w:val="22"/>
          <w:szCs w:val="22"/>
        </w:rPr>
      </w:pPr>
    </w:p>
    <w:p w:rsidR="00C41194" w:rsidRPr="00616B39" w:rsidRDefault="00C41194" w:rsidP="00C41194">
      <w:pPr>
        <w:keepNext/>
        <w:keepLines/>
        <w:rPr>
          <w:rFonts w:ascii="Times New Roman" w:hAnsi="Times New Roman"/>
          <w:i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Response Rate (if applicable)</w:t>
      </w:r>
    </w:p>
    <w:tbl>
      <w:tblPr>
        <w:tblW w:w="4948" w:type="pct"/>
        <w:tblCellSpacing w:w="14" w:type="dxa"/>
        <w:tblInd w:w="1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4347"/>
        <w:gridCol w:w="6444"/>
      </w:tblGrid>
      <w:tr w:rsidR="00C41194" w:rsidRPr="00616B39" w:rsidTr="00457718">
        <w:trPr>
          <w:cantSplit/>
          <w:tblCellSpacing w:w="14" w:type="dxa"/>
        </w:trPr>
        <w:tc>
          <w:tcPr>
            <w:tcW w:w="4305" w:type="dxa"/>
          </w:tcPr>
          <w:p w:rsidR="00C41194" w:rsidRPr="00176A61" w:rsidRDefault="00C41194" w:rsidP="0045771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176A61">
              <w:rPr>
                <w:rFonts w:ascii="Times New Roman" w:hAnsi="Times New Roman"/>
                <w:sz w:val="22"/>
                <w:szCs w:val="22"/>
              </w:rPr>
              <w:t>Total No. Responded (A):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194" w:rsidRPr="00616B39" w:rsidRDefault="00176A61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251</w:t>
            </w:r>
          </w:p>
        </w:tc>
      </w:tr>
      <w:tr w:rsidR="00C41194" w:rsidRPr="00616B39" w:rsidTr="00457718">
        <w:trPr>
          <w:cantSplit/>
          <w:tblCellSpacing w:w="14" w:type="dxa"/>
        </w:trPr>
        <w:tc>
          <w:tcPr>
            <w:tcW w:w="4305" w:type="dxa"/>
          </w:tcPr>
          <w:p w:rsidR="00C41194" w:rsidRPr="00176A61" w:rsidRDefault="00C41194" w:rsidP="0045771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176A61">
              <w:rPr>
                <w:rFonts w:ascii="Times New Roman" w:hAnsi="Times New Roman"/>
                <w:sz w:val="22"/>
                <w:szCs w:val="22"/>
              </w:rPr>
              <w:t>Total No. Sampled/Eligible to Respond (B):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194" w:rsidRPr="00616B39" w:rsidRDefault="00176A61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416</w:t>
            </w:r>
          </w:p>
        </w:tc>
      </w:tr>
      <w:tr w:rsidR="00C41194" w:rsidRPr="00616B39" w:rsidTr="00457718">
        <w:trPr>
          <w:cantSplit/>
          <w:tblCellSpacing w:w="14" w:type="dxa"/>
        </w:trPr>
        <w:tc>
          <w:tcPr>
            <w:tcW w:w="4305" w:type="dxa"/>
          </w:tcPr>
          <w:p w:rsidR="00C41194" w:rsidRPr="00176A61" w:rsidRDefault="00C41194" w:rsidP="0045771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176A61">
              <w:rPr>
                <w:rFonts w:ascii="Times New Roman" w:hAnsi="Times New Roman"/>
                <w:sz w:val="22"/>
                <w:szCs w:val="22"/>
              </w:rPr>
              <w:t>Response Rate (A/B):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194" w:rsidRPr="00616B39" w:rsidRDefault="00176A61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60%</w:t>
            </w:r>
          </w:p>
        </w:tc>
      </w:tr>
    </w:tbl>
    <w:p w:rsidR="00C41194" w:rsidRPr="00616B39" w:rsidRDefault="00C41194">
      <w:pPr>
        <w:rPr>
          <w:rFonts w:ascii="Times New Roman" w:hAnsi="Times New Roman"/>
          <w:b/>
          <w:sz w:val="22"/>
          <w:szCs w:val="22"/>
        </w:rPr>
      </w:pPr>
    </w:p>
    <w:p w:rsidR="00C41194" w:rsidRPr="00616B39" w:rsidRDefault="00C41194" w:rsidP="00C41194">
      <w:pPr>
        <w:tabs>
          <w:tab w:val="left" w:pos="375"/>
        </w:tabs>
        <w:rPr>
          <w:rFonts w:ascii="Times New Roman" w:hAnsi="Times New Roman"/>
          <w:b/>
          <w:sz w:val="22"/>
          <w:szCs w:val="22"/>
        </w:rPr>
      </w:pPr>
      <w:r w:rsidRPr="00616B39">
        <w:rPr>
          <w:rFonts w:ascii="Times New Roman" w:hAnsi="Times New Roman"/>
          <w:b/>
          <w:sz w:val="22"/>
          <w:szCs w:val="22"/>
        </w:rPr>
        <w:t>Data Collection Instrument 3</w:t>
      </w:r>
    </w:p>
    <w:tbl>
      <w:tblPr>
        <w:tblW w:w="5000" w:type="pct"/>
        <w:tblCellSpacing w:w="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48"/>
        <w:gridCol w:w="7443"/>
      </w:tblGrid>
      <w:tr w:rsidR="00C41194" w:rsidRPr="00616B39" w:rsidTr="00457718">
        <w:trPr>
          <w:cantSplit/>
          <w:tblCellSpacing w:w="14" w:type="dxa"/>
        </w:trPr>
        <w:tc>
          <w:tcPr>
            <w:tcW w:w="3506" w:type="dxa"/>
            <w:tcMar>
              <w:left w:w="0" w:type="dxa"/>
              <w:right w:w="0" w:type="dxa"/>
            </w:tcMar>
          </w:tcPr>
          <w:p w:rsidR="00C41194" w:rsidRPr="00616B39" w:rsidRDefault="00C41194" w:rsidP="00457718">
            <w:pPr>
              <w:tabs>
                <w:tab w:val="left" w:pos="375"/>
              </w:tabs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i/>
                <w:sz w:val="22"/>
                <w:szCs w:val="22"/>
              </w:rPr>
              <w:t>Name of Data Collection Instrument:</w:t>
            </w:r>
          </w:p>
        </w:tc>
        <w:tc>
          <w:tcPr>
            <w:tcW w:w="7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0A264D" w:rsidP="0035642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A264D">
              <w:rPr>
                <w:rFonts w:ascii="Times New Roman" w:hAnsi="Times New Roman"/>
                <w:sz w:val="22"/>
                <w:szCs w:val="22"/>
              </w:rPr>
              <w:t>Chikunguna_Case</w:t>
            </w:r>
            <w:proofErr w:type="spellEnd"/>
            <w:r w:rsidRPr="000A264D">
              <w:rPr>
                <w:rFonts w:ascii="Times New Roman" w:hAnsi="Times New Roman"/>
                <w:sz w:val="22"/>
                <w:szCs w:val="22"/>
              </w:rPr>
              <w:t xml:space="preserve"> Report Form (Spanish)</w:t>
            </w:r>
          </w:p>
        </w:tc>
      </w:tr>
    </w:tbl>
    <w:p w:rsidR="00C41194" w:rsidRPr="00616B39" w:rsidRDefault="00C41194" w:rsidP="00C41194">
      <w:pPr>
        <w:widowControl w:val="0"/>
        <w:tabs>
          <w:tab w:val="left" w:pos="375"/>
        </w:tabs>
        <w:spacing w:after="40"/>
        <w:rPr>
          <w:rFonts w:ascii="Times New Roman" w:hAnsi="Times New Roman"/>
          <w:i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Type of Respondent</w:t>
      </w:r>
    </w:p>
    <w:tbl>
      <w:tblPr>
        <w:tblStyle w:val="TableGrid"/>
        <w:tblW w:w="0" w:type="auto"/>
        <w:tblCellSpacing w:w="14" w:type="dxa"/>
        <w:tblInd w:w="3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070"/>
        <w:gridCol w:w="8512"/>
      </w:tblGrid>
      <w:tr w:rsidR="00C41194" w:rsidRPr="00616B39" w:rsidTr="00457718">
        <w:trPr>
          <w:tblCellSpacing w:w="14" w:type="dxa"/>
        </w:trPr>
        <w:tc>
          <w:tcPr>
            <w:tcW w:w="10526" w:type="dxa"/>
            <w:gridSpan w:val="2"/>
          </w:tcPr>
          <w:p w:rsidR="00C41194" w:rsidRPr="00616B39" w:rsidRDefault="00C41194" w:rsidP="00A67222">
            <w:pPr>
              <w:widowControl w:val="0"/>
              <w:tabs>
                <w:tab w:val="left" w:pos="375"/>
                <w:tab w:val="left" w:pos="2430"/>
                <w:tab w:val="left" w:pos="4590"/>
                <w:tab w:val="left" w:pos="6750"/>
                <w:tab w:val="left" w:pos="828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General public</w:t>
            </w:r>
            <w:r w:rsidRPr="00616B39">
              <w:rPr>
                <w:rFonts w:ascii="Times New Roman" w:hAnsi="Times New Roman"/>
                <w:sz w:val="22"/>
                <w:szCs w:val="22"/>
              </w:rPr>
              <w:tab/>
            </w:r>
            <w:r w:rsidR="00A6722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6722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6722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Healthcare staff </w:t>
            </w:r>
            <w:r w:rsidRPr="00616B39">
              <w:rPr>
                <w:rFonts w:ascii="Times New Roman" w:hAnsi="Times New Roman"/>
                <w:sz w:val="22"/>
                <w:szCs w:val="22"/>
              </w:rPr>
              <w:tab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Laboratory staff</w:t>
            </w:r>
            <w:r w:rsidRPr="00616B39">
              <w:rPr>
                <w:rFonts w:ascii="Times New Roman" w:hAnsi="Times New Roman"/>
                <w:sz w:val="22"/>
                <w:szCs w:val="22"/>
              </w:rPr>
              <w:tab/>
            </w:r>
            <w:r w:rsidR="00A6722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6722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6722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Patients</w:t>
            </w:r>
            <w:r w:rsidRPr="00616B39">
              <w:rPr>
                <w:rFonts w:ascii="Times New Roman" w:hAnsi="Times New Roman"/>
                <w:sz w:val="22"/>
                <w:szCs w:val="22"/>
              </w:rPr>
              <w:tab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Restaurant staff</w:t>
            </w:r>
          </w:p>
        </w:tc>
      </w:tr>
      <w:tr w:rsidR="00C41194" w:rsidRPr="00616B39" w:rsidTr="00457718">
        <w:trPr>
          <w:tblCellSpacing w:w="14" w:type="dxa"/>
        </w:trPr>
        <w:tc>
          <w:tcPr>
            <w:tcW w:w="2028" w:type="dxa"/>
          </w:tcPr>
          <w:p w:rsidR="00C41194" w:rsidRPr="00616B39" w:rsidRDefault="00C41194" w:rsidP="00457718">
            <w:pPr>
              <w:widowControl w:val="0"/>
              <w:tabs>
                <w:tab w:val="left" w:pos="2430"/>
                <w:tab w:val="right" w:pos="10800"/>
              </w:tabs>
              <w:spacing w:after="4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tabs>
                <w:tab w:val="left" w:pos="2430"/>
                <w:tab w:val="right" w:pos="10800"/>
              </w:tabs>
              <w:spacing w:after="4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1194" w:rsidRPr="00616B39" w:rsidRDefault="00C41194" w:rsidP="00C41194">
      <w:pPr>
        <w:widowControl w:val="0"/>
        <w:tabs>
          <w:tab w:val="left" w:pos="2430"/>
          <w:tab w:val="right" w:pos="10800"/>
        </w:tabs>
        <w:spacing w:after="40"/>
        <w:ind w:left="2430" w:hanging="2070"/>
        <w:rPr>
          <w:rFonts w:ascii="Times New Roman" w:hAnsi="Times New Roman"/>
          <w:sz w:val="22"/>
          <w:szCs w:val="22"/>
        </w:rPr>
      </w:pPr>
    </w:p>
    <w:p w:rsidR="00C41194" w:rsidRPr="00616B39" w:rsidRDefault="00C41194" w:rsidP="00C41194">
      <w:pPr>
        <w:widowControl w:val="0"/>
        <w:tabs>
          <w:tab w:val="left" w:pos="375"/>
        </w:tabs>
        <w:spacing w:after="40"/>
        <w:rPr>
          <w:rFonts w:ascii="Times New Roman" w:hAnsi="Times New Roman"/>
          <w:b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Data Collection Methods (check all that apply)</w:t>
      </w:r>
    </w:p>
    <w:tbl>
      <w:tblPr>
        <w:tblStyle w:val="TableGrid"/>
        <w:tblW w:w="0" w:type="auto"/>
        <w:tblCellSpacing w:w="14" w:type="dxa"/>
        <w:tblInd w:w="3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17"/>
        <w:gridCol w:w="450"/>
        <w:gridCol w:w="2813"/>
        <w:gridCol w:w="3087"/>
      </w:tblGrid>
      <w:tr w:rsidR="00C41194" w:rsidRPr="00616B39" w:rsidTr="00457718">
        <w:trPr>
          <w:tblCellSpacing w:w="14" w:type="dxa"/>
        </w:trPr>
        <w:tc>
          <w:tcPr>
            <w:tcW w:w="7138" w:type="dxa"/>
            <w:gridSpan w:val="3"/>
          </w:tcPr>
          <w:p w:rsidR="00C41194" w:rsidRPr="00616B39" w:rsidRDefault="00A67222" w:rsidP="00457718">
            <w:pPr>
              <w:widowControl w:val="0"/>
              <w:ind w:left="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41194" w:rsidRPr="00616B39">
              <w:rPr>
                <w:rFonts w:ascii="Times New Roman" w:hAnsi="Times New Roman"/>
                <w:sz w:val="22"/>
                <w:szCs w:val="22"/>
              </w:rPr>
              <w:t xml:space="preserve"> Epidemiologic Study (indicate which type(s) below)</w:t>
            </w:r>
          </w:p>
        </w:tc>
        <w:tc>
          <w:tcPr>
            <w:tcW w:w="3045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616B39" w:rsidRDefault="00A67222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41194" w:rsidRPr="00616B39">
              <w:rPr>
                <w:rFonts w:ascii="Times New Roman" w:hAnsi="Times New Roman"/>
                <w:sz w:val="22"/>
                <w:szCs w:val="22"/>
              </w:rPr>
              <w:t xml:space="preserve"> Descriptive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680EC6" w:rsidP="009E41D4">
            <w:pPr>
              <w:widowControl w:val="0"/>
              <w:tabs>
                <w:tab w:val="left" w:pos="3630"/>
              </w:tabs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  <w:r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Establish</w:t>
            </w:r>
            <w:r w:rsidR="00DF1834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ed</w:t>
            </w:r>
            <w:r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sentinel surveillance for </w:t>
            </w:r>
            <w:proofErr w:type="spellStart"/>
            <w:r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chikungunya</w:t>
            </w:r>
            <w:proofErr w:type="spellEnd"/>
            <w:r w:rsidR="009E41D4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.</w:t>
            </w:r>
          </w:p>
        </w:tc>
      </w:tr>
      <w:tr w:rsidR="00C41194" w:rsidRPr="00616B39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616B39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Cross-sectional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616B39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Cohort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616B39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Case-Control Study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25" w:type="dxa"/>
            <w:gridSpan w:val="2"/>
          </w:tcPr>
          <w:p w:rsidR="00C41194" w:rsidRPr="00616B39" w:rsidRDefault="00C41194" w:rsidP="00457718">
            <w:pPr>
              <w:widowControl w:val="0"/>
              <w:ind w:left="625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5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3875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Environmental Assessment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3875" w:type="dxa"/>
          </w:tcPr>
          <w:p w:rsidR="00C41194" w:rsidRPr="00616B39" w:rsidRDefault="000A0A70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41194" w:rsidRPr="00616B39">
              <w:rPr>
                <w:rFonts w:ascii="Times New Roman" w:hAnsi="Times New Roman"/>
                <w:sz w:val="22"/>
                <w:szCs w:val="22"/>
              </w:rPr>
              <w:t xml:space="preserve"> Laboratory Testing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0A0A70" w:rsidP="00DF1834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  <w:r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Patients with </w:t>
            </w:r>
            <w:proofErr w:type="spellStart"/>
            <w:r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chikungunya</w:t>
            </w:r>
            <w:proofErr w:type="spellEnd"/>
            <w:r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-like illness presenting to sentinel surveillance sites </w:t>
            </w:r>
            <w:r w:rsidR="00DF1834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had</w:t>
            </w:r>
            <w:r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serum specimens collected for clinical diagnostic testing (RT-PCR and </w:t>
            </w:r>
            <w:proofErr w:type="spellStart"/>
            <w:r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IgM</w:t>
            </w:r>
            <w:proofErr w:type="spellEnd"/>
            <w:r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ELISA) to confirm evidence of </w:t>
            </w:r>
            <w:proofErr w:type="spellStart"/>
            <w:r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chikungunya</w:t>
            </w:r>
            <w:proofErr w:type="spellEnd"/>
            <w:r w:rsidRPr="00680EC6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or dengue virus infection.</w:t>
            </w:r>
            <w:r w:rsidR="00A06044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All diagnostic testing performed at CDC Dengue Branch, where test results </w:t>
            </w:r>
            <w:r w:rsidR="00DE065E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>are</w:t>
            </w:r>
            <w:r w:rsidR="00A06044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t xml:space="preserve"> maintained </w:t>
            </w:r>
            <w:r w:rsidR="00A06044"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  <w:lastRenderedPageBreak/>
              <w:t>in a secure database.</w:t>
            </w:r>
          </w:p>
        </w:tc>
      </w:tr>
      <w:tr w:rsidR="00C41194" w:rsidRPr="00616B39" w:rsidTr="00457718">
        <w:trPr>
          <w:tblCellSpacing w:w="14" w:type="dxa"/>
        </w:trPr>
        <w:tc>
          <w:tcPr>
            <w:tcW w:w="3875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  <w:shd w:val="clear" w:color="auto" w:fill="BFBFBF" w:themeFill="background1" w:themeFillShade="BF"/>
              </w:rPr>
            </w:pPr>
          </w:p>
        </w:tc>
      </w:tr>
    </w:tbl>
    <w:p w:rsidR="00C41194" w:rsidRPr="00616B39" w:rsidRDefault="00C41194" w:rsidP="00C41194">
      <w:pPr>
        <w:widowControl w:val="0"/>
        <w:tabs>
          <w:tab w:val="right" w:pos="10800"/>
        </w:tabs>
        <w:spacing w:after="40"/>
        <w:ind w:left="4320" w:hanging="3960"/>
        <w:rPr>
          <w:rFonts w:ascii="Times New Roman" w:hAnsi="Times New Roman"/>
          <w:sz w:val="22"/>
          <w:szCs w:val="22"/>
          <w:shd w:val="clear" w:color="auto" w:fill="BFBFBF" w:themeFill="background1" w:themeFillShade="BF"/>
        </w:rPr>
      </w:pPr>
    </w:p>
    <w:p w:rsidR="00C41194" w:rsidRPr="00616B39" w:rsidRDefault="00C41194" w:rsidP="00C41194">
      <w:pPr>
        <w:widowControl w:val="0"/>
        <w:spacing w:after="40"/>
        <w:rPr>
          <w:rFonts w:ascii="Times New Roman" w:hAnsi="Times New Roman"/>
          <w:i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Data Collection Mode (check all that apply)</w:t>
      </w:r>
    </w:p>
    <w:tbl>
      <w:tblPr>
        <w:tblStyle w:val="TableGrid"/>
        <w:tblW w:w="0" w:type="auto"/>
        <w:tblCellSpacing w:w="14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922"/>
        <w:gridCol w:w="450"/>
        <w:gridCol w:w="950"/>
        <w:gridCol w:w="5222"/>
      </w:tblGrid>
      <w:tr w:rsidR="00C41194" w:rsidRPr="00616B39" w:rsidTr="00457718">
        <w:trPr>
          <w:tblCellSpacing w:w="14" w:type="dxa"/>
        </w:trPr>
        <w:tc>
          <w:tcPr>
            <w:tcW w:w="5280" w:type="dxa"/>
            <w:gridSpan w:val="3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Survey Mode (indicate which mode(s) below):</w:t>
            </w:r>
          </w:p>
        </w:tc>
        <w:tc>
          <w:tcPr>
            <w:tcW w:w="5180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616B39" w:rsidRDefault="000A0A70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41194" w:rsidRPr="00616B39">
              <w:rPr>
                <w:rFonts w:ascii="Times New Roman" w:hAnsi="Times New Roman"/>
                <w:sz w:val="22"/>
                <w:szCs w:val="22"/>
              </w:rPr>
              <w:t xml:space="preserve"> Face-to-face Interview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0A0A70" w:rsidP="00DE065E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A0A70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proofErr w:type="spellStart"/>
            <w:r w:rsidRPr="000A0A70">
              <w:rPr>
                <w:rFonts w:ascii="Times New Roman" w:hAnsi="Times New Roman"/>
                <w:sz w:val="22"/>
                <w:szCs w:val="22"/>
              </w:rPr>
              <w:t>chik</w:t>
            </w:r>
            <w:r w:rsidR="00A06044">
              <w:rPr>
                <w:rFonts w:ascii="Times New Roman" w:hAnsi="Times New Roman"/>
                <w:sz w:val="22"/>
                <w:szCs w:val="22"/>
              </w:rPr>
              <w:t>u</w:t>
            </w:r>
            <w:r w:rsidRPr="000A0A70">
              <w:rPr>
                <w:rFonts w:ascii="Times New Roman" w:hAnsi="Times New Roman"/>
                <w:sz w:val="22"/>
                <w:szCs w:val="22"/>
              </w:rPr>
              <w:t>ngunya</w:t>
            </w:r>
            <w:proofErr w:type="spellEnd"/>
            <w:r w:rsidRPr="000A0A70">
              <w:rPr>
                <w:rFonts w:ascii="Times New Roman" w:hAnsi="Times New Roman"/>
                <w:sz w:val="22"/>
                <w:szCs w:val="22"/>
              </w:rPr>
              <w:t xml:space="preserve"> case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investigation form </w:t>
            </w:r>
            <w:r w:rsidR="00DE065E">
              <w:rPr>
                <w:rFonts w:ascii="Times New Roman" w:hAnsi="Times New Roman"/>
                <w:sz w:val="22"/>
                <w:szCs w:val="22"/>
              </w:rPr>
              <w:t>was</w:t>
            </w:r>
            <w:r w:rsidRPr="000A0A70">
              <w:rPr>
                <w:rFonts w:ascii="Times New Roman" w:hAnsi="Times New Roman"/>
                <w:sz w:val="22"/>
                <w:szCs w:val="22"/>
              </w:rPr>
              <w:t xml:space="preserve"> completed by in-person interview </w:t>
            </w:r>
            <w:r w:rsidR="009E41D4">
              <w:rPr>
                <w:rFonts w:ascii="Times New Roman" w:hAnsi="Times New Roman"/>
                <w:sz w:val="22"/>
                <w:szCs w:val="22"/>
              </w:rPr>
              <w:t>of the</w:t>
            </w:r>
            <w:r w:rsidRPr="000A0A70">
              <w:rPr>
                <w:rFonts w:ascii="Times New Roman" w:hAnsi="Times New Roman"/>
                <w:sz w:val="22"/>
                <w:szCs w:val="22"/>
              </w:rPr>
              <w:t xml:space="preserve"> patient </w:t>
            </w:r>
            <w:r w:rsidR="009E41D4">
              <w:rPr>
                <w:rFonts w:ascii="Times New Roman" w:hAnsi="Times New Roman"/>
                <w:sz w:val="22"/>
                <w:szCs w:val="22"/>
              </w:rPr>
              <w:t>by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their healthcare provider.</w:t>
            </w:r>
          </w:p>
        </w:tc>
      </w:tr>
      <w:tr w:rsidR="00C41194" w:rsidRPr="00616B39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616B39" w:rsidRDefault="009E41D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C41194" w:rsidRPr="00616B39">
              <w:rPr>
                <w:rFonts w:ascii="Times New Roman" w:hAnsi="Times New Roman"/>
                <w:sz w:val="22"/>
                <w:szCs w:val="22"/>
              </w:rPr>
              <w:t xml:space="preserve"> Telephone Interview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616B39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Self-administered Paper-and-Pencil Questionnaire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616B39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Self-administered Internet  Questionnaire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4330" w:type="dxa"/>
            <w:gridSpan w:val="2"/>
          </w:tcPr>
          <w:p w:rsidR="00C41194" w:rsidRPr="00616B39" w:rsidRDefault="00C41194" w:rsidP="00457718">
            <w:pPr>
              <w:widowControl w:val="0"/>
              <w:ind w:left="990" w:hanging="36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3880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Medical Record Abstraction (describe):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3880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Biological Specimen Sample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3880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Environmental Sample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194" w:rsidRPr="00616B39" w:rsidTr="00457718">
        <w:trPr>
          <w:tblCellSpacing w:w="14" w:type="dxa"/>
        </w:trPr>
        <w:tc>
          <w:tcPr>
            <w:tcW w:w="3880" w:type="dxa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B39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0A264D">
              <w:rPr>
                <w:rFonts w:ascii="Times New Roman" w:hAnsi="Times New Roman"/>
                <w:sz w:val="22"/>
                <w:szCs w:val="22"/>
              </w:rPr>
            </w:r>
            <w:r w:rsidR="000A264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16B3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Other (describe):</w:t>
            </w:r>
          </w:p>
        </w:tc>
        <w:tc>
          <w:tcPr>
            <w:tcW w:w="6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41194" w:rsidRPr="00616B39" w:rsidRDefault="00C4119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1194" w:rsidRPr="00616B39" w:rsidRDefault="00C41194" w:rsidP="00C41194">
      <w:pPr>
        <w:rPr>
          <w:rFonts w:ascii="Times New Roman" w:hAnsi="Times New Roman"/>
          <w:sz w:val="22"/>
          <w:szCs w:val="22"/>
        </w:rPr>
      </w:pPr>
    </w:p>
    <w:p w:rsidR="00C41194" w:rsidRPr="00616B39" w:rsidRDefault="00C41194" w:rsidP="00C41194">
      <w:pPr>
        <w:keepNext/>
        <w:keepLines/>
        <w:rPr>
          <w:rFonts w:ascii="Times New Roman" w:hAnsi="Times New Roman"/>
          <w:i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Response Rate (if applicable)</w:t>
      </w:r>
    </w:p>
    <w:tbl>
      <w:tblPr>
        <w:tblW w:w="4948" w:type="pct"/>
        <w:tblCellSpacing w:w="14" w:type="dxa"/>
        <w:tblInd w:w="1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4347"/>
        <w:gridCol w:w="6444"/>
      </w:tblGrid>
      <w:tr w:rsidR="00C41194" w:rsidRPr="00616B39" w:rsidTr="00457718">
        <w:trPr>
          <w:cantSplit/>
          <w:tblCellSpacing w:w="14" w:type="dxa"/>
        </w:trPr>
        <w:tc>
          <w:tcPr>
            <w:tcW w:w="4305" w:type="dxa"/>
          </w:tcPr>
          <w:p w:rsidR="00C41194" w:rsidRPr="00A06044" w:rsidRDefault="00C41194" w:rsidP="0045771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A06044">
              <w:rPr>
                <w:rFonts w:ascii="Times New Roman" w:hAnsi="Times New Roman"/>
                <w:sz w:val="22"/>
                <w:szCs w:val="22"/>
              </w:rPr>
              <w:t>Total No. Responded (A):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194" w:rsidRPr="00616B39" w:rsidRDefault="009E41D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531</w:t>
            </w:r>
          </w:p>
        </w:tc>
      </w:tr>
      <w:tr w:rsidR="00C41194" w:rsidRPr="00616B39" w:rsidTr="00457718">
        <w:trPr>
          <w:cantSplit/>
          <w:tblCellSpacing w:w="14" w:type="dxa"/>
        </w:trPr>
        <w:tc>
          <w:tcPr>
            <w:tcW w:w="4305" w:type="dxa"/>
          </w:tcPr>
          <w:p w:rsidR="00C41194" w:rsidRPr="00A06044" w:rsidRDefault="00C41194" w:rsidP="0045771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A06044">
              <w:rPr>
                <w:rFonts w:ascii="Times New Roman" w:hAnsi="Times New Roman"/>
                <w:sz w:val="22"/>
                <w:szCs w:val="22"/>
              </w:rPr>
              <w:t>Total No. Sampled/Eligible to Respond (B):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194" w:rsidRPr="00616B39" w:rsidRDefault="009E41D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531</w:t>
            </w:r>
          </w:p>
        </w:tc>
      </w:tr>
      <w:tr w:rsidR="00C41194" w:rsidRPr="00616B39" w:rsidTr="00457718">
        <w:trPr>
          <w:cantSplit/>
          <w:tblCellSpacing w:w="14" w:type="dxa"/>
        </w:trPr>
        <w:tc>
          <w:tcPr>
            <w:tcW w:w="4305" w:type="dxa"/>
          </w:tcPr>
          <w:p w:rsidR="00C41194" w:rsidRPr="00A06044" w:rsidRDefault="00C41194" w:rsidP="00457718">
            <w:pPr>
              <w:widowControl w:val="0"/>
              <w:ind w:left="245"/>
              <w:rPr>
                <w:rFonts w:ascii="Times New Roman" w:hAnsi="Times New Roman"/>
                <w:sz w:val="22"/>
                <w:szCs w:val="22"/>
              </w:rPr>
            </w:pPr>
            <w:r w:rsidRPr="00A06044">
              <w:rPr>
                <w:rFonts w:ascii="Times New Roman" w:hAnsi="Times New Roman"/>
                <w:sz w:val="22"/>
                <w:szCs w:val="22"/>
              </w:rPr>
              <w:t>Response Rate (A/B):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1194" w:rsidRPr="00616B39" w:rsidRDefault="009E41D4" w:rsidP="00457718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</w:tr>
    </w:tbl>
    <w:p w:rsidR="00C41194" w:rsidRPr="00616B39" w:rsidRDefault="00C41194">
      <w:pPr>
        <w:rPr>
          <w:rFonts w:ascii="Times New Roman" w:hAnsi="Times New Roman"/>
          <w:b/>
          <w:sz w:val="22"/>
          <w:szCs w:val="22"/>
        </w:rPr>
      </w:pPr>
    </w:p>
    <w:p w:rsidR="00C41194" w:rsidRPr="00616B39" w:rsidRDefault="00C41194">
      <w:pPr>
        <w:rPr>
          <w:rFonts w:ascii="Times New Roman" w:hAnsi="Times New Roman"/>
          <w:b/>
          <w:sz w:val="22"/>
          <w:szCs w:val="22"/>
        </w:rPr>
      </w:pPr>
    </w:p>
    <w:p w:rsidR="00E623FE" w:rsidRPr="00616B39" w:rsidRDefault="00E623FE">
      <w:pPr>
        <w:rPr>
          <w:rFonts w:ascii="Times New Roman" w:hAnsi="Times New Roman"/>
          <w:b/>
          <w:sz w:val="22"/>
          <w:szCs w:val="22"/>
        </w:rPr>
      </w:pPr>
      <w:r w:rsidRPr="00616B39">
        <w:rPr>
          <w:rFonts w:ascii="Times New Roman" w:hAnsi="Times New Roman"/>
          <w:b/>
          <w:sz w:val="22"/>
          <w:szCs w:val="22"/>
        </w:rPr>
        <w:t>(Additional Data Collection Instrument sections may be added if necessary.)</w:t>
      </w:r>
    </w:p>
    <w:p w:rsidR="00E623FE" w:rsidRPr="00616B39" w:rsidRDefault="00E623FE" w:rsidP="001014F6">
      <w:pPr>
        <w:rPr>
          <w:rFonts w:ascii="Times New Roman" w:hAnsi="Times New Roman"/>
          <w:b/>
          <w:sz w:val="22"/>
          <w:szCs w:val="22"/>
        </w:rPr>
      </w:pPr>
    </w:p>
    <w:p w:rsidR="00E623FE" w:rsidRPr="00616B39" w:rsidRDefault="00E623FE" w:rsidP="001014F6">
      <w:pPr>
        <w:rPr>
          <w:rFonts w:ascii="Times New Roman" w:hAnsi="Times New Roman"/>
          <w:b/>
          <w:sz w:val="22"/>
          <w:szCs w:val="22"/>
        </w:rPr>
      </w:pPr>
    </w:p>
    <w:p w:rsidR="00E623FE" w:rsidRPr="00616B39" w:rsidRDefault="00E623FE" w:rsidP="003A2552">
      <w:pPr>
        <w:rPr>
          <w:rFonts w:ascii="Times New Roman" w:hAnsi="Times New Roman"/>
          <w:b/>
          <w:color w:val="C00000"/>
          <w:sz w:val="22"/>
          <w:szCs w:val="22"/>
        </w:rPr>
      </w:pPr>
      <w:r w:rsidRPr="00616B39">
        <w:rPr>
          <w:rFonts w:ascii="Times New Roman" w:hAnsi="Times New Roman"/>
          <w:b/>
          <w:color w:val="C00000"/>
          <w:sz w:val="22"/>
          <w:szCs w:val="22"/>
        </w:rPr>
        <w:t>Complete the following burden table.  Each data collection instrument should be included as a separate row.</w:t>
      </w:r>
    </w:p>
    <w:p w:rsidR="00E623FE" w:rsidRPr="00616B39" w:rsidRDefault="00E623FE">
      <w:pPr>
        <w:rPr>
          <w:rFonts w:ascii="Times New Roman" w:hAnsi="Times New Roman"/>
          <w:b/>
          <w:sz w:val="22"/>
          <w:szCs w:val="22"/>
        </w:rPr>
      </w:pPr>
    </w:p>
    <w:p w:rsidR="00706A75" w:rsidRPr="00616B39" w:rsidRDefault="00706A75">
      <w:pPr>
        <w:rPr>
          <w:rFonts w:ascii="Times New Roman" w:hAnsi="Times New Roman"/>
          <w:i/>
          <w:sz w:val="22"/>
          <w:szCs w:val="22"/>
        </w:rPr>
      </w:pPr>
      <w:r w:rsidRPr="00616B39">
        <w:rPr>
          <w:rFonts w:ascii="Times New Roman" w:hAnsi="Times New Roman"/>
          <w:i/>
          <w:sz w:val="22"/>
          <w:szCs w:val="22"/>
        </w:rPr>
        <w:t>Burden Table</w:t>
      </w:r>
      <w:r w:rsidR="00220053" w:rsidRPr="00616B39">
        <w:rPr>
          <w:rFonts w:ascii="Times New Roman" w:hAnsi="Times New Roman"/>
          <w:i/>
          <w:sz w:val="22"/>
          <w:szCs w:val="22"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440"/>
        <w:gridCol w:w="1530"/>
        <w:gridCol w:w="1836"/>
        <w:gridCol w:w="1494"/>
        <w:gridCol w:w="1710"/>
      </w:tblGrid>
      <w:tr w:rsidR="005B70E4" w:rsidRPr="00616B39" w:rsidTr="005561FA">
        <w:tc>
          <w:tcPr>
            <w:tcW w:w="2808" w:type="dxa"/>
            <w:vAlign w:val="bottom"/>
          </w:tcPr>
          <w:p w:rsidR="00E623FE" w:rsidRPr="00616B39" w:rsidRDefault="00E623FE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t>Data Collection Instrument Name</w:t>
            </w:r>
          </w:p>
        </w:tc>
        <w:tc>
          <w:tcPr>
            <w:tcW w:w="1440" w:type="dxa"/>
            <w:vAlign w:val="bottom"/>
          </w:tcPr>
          <w:p w:rsidR="00E623FE" w:rsidRPr="00616B39" w:rsidRDefault="00E623FE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t>Type of Respondent</w:t>
            </w:r>
          </w:p>
        </w:tc>
        <w:tc>
          <w:tcPr>
            <w:tcW w:w="1530" w:type="dxa"/>
            <w:vAlign w:val="bottom"/>
          </w:tcPr>
          <w:p w:rsidR="00E623FE" w:rsidRPr="00616B39" w:rsidRDefault="00E623FE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t>N</w:t>
            </w:r>
            <w:r w:rsidR="005B70E4" w:rsidRPr="00616B39">
              <w:rPr>
                <w:rFonts w:ascii="Times New Roman" w:hAnsi="Times New Roman"/>
                <w:sz w:val="22"/>
                <w:szCs w:val="22"/>
              </w:rPr>
              <w:t>o.</w:t>
            </w:r>
            <w:r w:rsidRPr="00616B39">
              <w:rPr>
                <w:rFonts w:ascii="Times New Roman" w:hAnsi="Times New Roman"/>
                <w:sz w:val="22"/>
                <w:szCs w:val="22"/>
              </w:rPr>
              <w:t xml:space="preserve"> Respondents</w:t>
            </w:r>
            <w:r w:rsidR="005B70E4" w:rsidRPr="00616B39">
              <w:rPr>
                <w:rFonts w:ascii="Times New Roman" w:hAnsi="Times New Roman"/>
                <w:sz w:val="22"/>
                <w:szCs w:val="22"/>
              </w:rPr>
              <w:t xml:space="preserve"> (A)</w:t>
            </w:r>
          </w:p>
        </w:tc>
        <w:tc>
          <w:tcPr>
            <w:tcW w:w="1836" w:type="dxa"/>
            <w:vAlign w:val="bottom"/>
          </w:tcPr>
          <w:p w:rsidR="00E623FE" w:rsidRPr="00616B39" w:rsidRDefault="00E623FE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t>No. Responses per Respondent</w:t>
            </w:r>
            <w:r w:rsidR="005B70E4" w:rsidRPr="00616B39">
              <w:rPr>
                <w:rFonts w:ascii="Times New Roman" w:hAnsi="Times New Roman"/>
                <w:sz w:val="22"/>
                <w:szCs w:val="22"/>
              </w:rPr>
              <w:t xml:space="preserve"> (B)</w:t>
            </w:r>
          </w:p>
        </w:tc>
        <w:tc>
          <w:tcPr>
            <w:tcW w:w="1494" w:type="dxa"/>
            <w:vAlign w:val="bottom"/>
          </w:tcPr>
          <w:p w:rsidR="00E623FE" w:rsidRPr="00616B39" w:rsidRDefault="00E623FE" w:rsidP="00101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t xml:space="preserve">Burden per Response </w:t>
            </w:r>
            <w:r w:rsidR="005B70E4" w:rsidRPr="00616B39">
              <w:rPr>
                <w:rFonts w:ascii="Times New Roman" w:hAnsi="Times New Roman"/>
                <w:sz w:val="22"/>
                <w:szCs w:val="22"/>
              </w:rPr>
              <w:t>in Minutes (C)</w:t>
            </w:r>
          </w:p>
        </w:tc>
        <w:tc>
          <w:tcPr>
            <w:tcW w:w="1710" w:type="dxa"/>
            <w:vAlign w:val="bottom"/>
          </w:tcPr>
          <w:p w:rsidR="005561FA" w:rsidRPr="00616B39" w:rsidRDefault="005561FA" w:rsidP="005561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t>Total Burden</w:t>
            </w:r>
          </w:p>
          <w:p w:rsidR="005561FA" w:rsidRPr="00616B39" w:rsidRDefault="005561FA" w:rsidP="005561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t>in Hours</w:t>
            </w:r>
          </w:p>
          <w:p w:rsidR="00E623FE" w:rsidRPr="00616B39" w:rsidRDefault="005561FA" w:rsidP="005561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6B39">
              <w:rPr>
                <w:rFonts w:ascii="Times New Roman" w:hAnsi="Times New Roman"/>
                <w:sz w:val="22"/>
                <w:szCs w:val="22"/>
              </w:rPr>
              <w:t>(A x B x C)/60*</w:t>
            </w:r>
          </w:p>
        </w:tc>
      </w:tr>
      <w:tr w:rsidR="005B70E4" w:rsidRPr="00616B39" w:rsidTr="005561FA">
        <w:trPr>
          <w:cantSplit/>
        </w:trPr>
        <w:tc>
          <w:tcPr>
            <w:tcW w:w="2808" w:type="dxa"/>
            <w:shd w:val="clear" w:color="auto" w:fill="BFBFBF" w:themeFill="background1" w:themeFillShade="BF"/>
          </w:tcPr>
          <w:p w:rsidR="00E623FE" w:rsidRPr="00616B39" w:rsidRDefault="000A264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A264D">
              <w:rPr>
                <w:rFonts w:ascii="Times New Roman" w:hAnsi="Times New Roman"/>
                <w:sz w:val="22"/>
                <w:szCs w:val="22"/>
              </w:rPr>
              <w:t>Chikungunya_Household</w:t>
            </w:r>
            <w:proofErr w:type="spellEnd"/>
            <w:r w:rsidRPr="000A264D">
              <w:rPr>
                <w:rFonts w:ascii="Times New Roman" w:hAnsi="Times New Roman"/>
                <w:sz w:val="22"/>
                <w:szCs w:val="22"/>
              </w:rPr>
              <w:t xml:space="preserve"> Interview Form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E623FE" w:rsidRPr="00616B39" w:rsidRDefault="00E623F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E623FE" w:rsidRPr="00616B39" w:rsidRDefault="00176A6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:rsidR="00E623FE" w:rsidRPr="00616B39" w:rsidRDefault="00C960F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:rsidR="00E623FE" w:rsidRPr="00616B39" w:rsidRDefault="00C960F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E623FE" w:rsidRPr="00616B39" w:rsidRDefault="00C263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</w:tr>
      <w:tr w:rsidR="008E1CF8" w:rsidRPr="00616B39" w:rsidTr="005561FA">
        <w:trPr>
          <w:cantSplit/>
        </w:trPr>
        <w:tc>
          <w:tcPr>
            <w:tcW w:w="2808" w:type="dxa"/>
            <w:shd w:val="clear" w:color="auto" w:fill="BFBFBF" w:themeFill="background1" w:themeFillShade="BF"/>
          </w:tcPr>
          <w:p w:rsidR="008E1CF8" w:rsidRPr="00616B39" w:rsidRDefault="000A264D" w:rsidP="00E2639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A264D">
              <w:rPr>
                <w:rFonts w:ascii="Times New Roman" w:hAnsi="Times New Roman"/>
                <w:sz w:val="22"/>
                <w:szCs w:val="22"/>
              </w:rPr>
              <w:t>Chikungunya_Individual</w:t>
            </w:r>
            <w:proofErr w:type="spellEnd"/>
            <w:r w:rsidRPr="000A264D">
              <w:rPr>
                <w:rFonts w:ascii="Times New Roman" w:hAnsi="Times New Roman"/>
                <w:sz w:val="22"/>
                <w:szCs w:val="22"/>
              </w:rPr>
              <w:t xml:space="preserve"> Interview Form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8E1CF8" w:rsidRPr="00616B39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8E1CF8" w:rsidRPr="00616B39" w:rsidRDefault="009E41D4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176A6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:rsidR="008E1CF8" w:rsidRPr="00616B39" w:rsidRDefault="00C960FC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:rsidR="008E1CF8" w:rsidRPr="00616B39" w:rsidRDefault="00C960FC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8E1CF8" w:rsidRPr="00616B39" w:rsidRDefault="00C26350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</w:tr>
      <w:tr w:rsidR="008E1CF8" w:rsidRPr="00616B39" w:rsidTr="005561FA">
        <w:trPr>
          <w:cantSplit/>
        </w:trPr>
        <w:tc>
          <w:tcPr>
            <w:tcW w:w="2808" w:type="dxa"/>
            <w:shd w:val="clear" w:color="auto" w:fill="BFBFBF" w:themeFill="background1" w:themeFillShade="BF"/>
          </w:tcPr>
          <w:p w:rsidR="008E1CF8" w:rsidRPr="00616B39" w:rsidRDefault="000A264D" w:rsidP="00BF239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A264D">
              <w:rPr>
                <w:rFonts w:ascii="Times New Roman" w:hAnsi="Times New Roman"/>
                <w:sz w:val="22"/>
                <w:szCs w:val="22"/>
              </w:rPr>
              <w:t>Chikunguna_Case</w:t>
            </w:r>
            <w:proofErr w:type="spellEnd"/>
            <w:r w:rsidRPr="000A264D">
              <w:rPr>
                <w:rFonts w:ascii="Times New Roman" w:hAnsi="Times New Roman"/>
                <w:sz w:val="22"/>
                <w:szCs w:val="22"/>
              </w:rPr>
              <w:t xml:space="preserve"> Report Form (Spanish)</w:t>
            </w:r>
            <w:bookmarkStart w:id="3" w:name="_GoBack"/>
            <w:bookmarkEnd w:id="3"/>
          </w:p>
        </w:tc>
        <w:tc>
          <w:tcPr>
            <w:tcW w:w="1440" w:type="dxa"/>
            <w:shd w:val="clear" w:color="auto" w:fill="BFBFBF" w:themeFill="background1" w:themeFillShade="BF"/>
          </w:tcPr>
          <w:p w:rsidR="008E1CF8" w:rsidRPr="00616B39" w:rsidRDefault="008E1CF8" w:rsidP="00E263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8E1CF8" w:rsidRPr="00616B39" w:rsidRDefault="00680EC6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9E41D4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:rsidR="008E1CF8" w:rsidRPr="00616B39" w:rsidRDefault="00C960FC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:rsidR="008E1CF8" w:rsidRPr="00616B39" w:rsidRDefault="00C960FC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8E1CF8" w:rsidRPr="00616B39" w:rsidRDefault="00C26350" w:rsidP="00E2639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</w:t>
            </w:r>
          </w:p>
        </w:tc>
      </w:tr>
    </w:tbl>
    <w:p w:rsidR="00CA6277" w:rsidRPr="00616B39" w:rsidRDefault="00706A75" w:rsidP="00CA6277">
      <w:pPr>
        <w:rPr>
          <w:rFonts w:ascii="Times New Roman" w:hAnsi="Times New Roman"/>
          <w:sz w:val="22"/>
          <w:szCs w:val="22"/>
        </w:rPr>
      </w:pPr>
      <w:r w:rsidRPr="00616B39">
        <w:rPr>
          <w:rFonts w:ascii="Times New Roman" w:hAnsi="Times New Roman"/>
          <w:sz w:val="22"/>
          <w:szCs w:val="22"/>
        </w:rPr>
        <w:br/>
      </w:r>
      <w:r w:rsidR="00C01FBA" w:rsidRPr="00616B39">
        <w:rPr>
          <w:rFonts w:ascii="Times New Roman" w:hAnsi="Times New Roman"/>
          <w:sz w:val="22"/>
          <w:szCs w:val="22"/>
        </w:rPr>
        <w:t xml:space="preserve">Return completed form and </w:t>
      </w:r>
      <w:r w:rsidR="00DB7BE0" w:rsidRPr="00616B39">
        <w:rPr>
          <w:rFonts w:ascii="Times New Roman" w:hAnsi="Times New Roman"/>
          <w:sz w:val="22"/>
          <w:szCs w:val="22"/>
        </w:rPr>
        <w:t xml:space="preserve">a </w:t>
      </w:r>
      <w:r w:rsidR="00C01FBA" w:rsidRPr="00616B39">
        <w:rPr>
          <w:rFonts w:ascii="Times New Roman" w:hAnsi="Times New Roman"/>
          <w:sz w:val="22"/>
          <w:szCs w:val="22"/>
        </w:rPr>
        <w:t>blank</w:t>
      </w:r>
      <w:r w:rsidR="00DB7BE0" w:rsidRPr="00616B39">
        <w:rPr>
          <w:rFonts w:ascii="Times New Roman" w:hAnsi="Times New Roman"/>
          <w:sz w:val="22"/>
          <w:szCs w:val="22"/>
        </w:rPr>
        <w:t xml:space="preserve"> copy of each final data collection instrument within 5 </w:t>
      </w:r>
      <w:r w:rsidR="00865A3B" w:rsidRPr="00616B39">
        <w:rPr>
          <w:rFonts w:ascii="Times New Roman" w:hAnsi="Times New Roman"/>
          <w:sz w:val="22"/>
          <w:szCs w:val="22"/>
        </w:rPr>
        <w:t xml:space="preserve">business </w:t>
      </w:r>
      <w:r w:rsidR="00DB7BE0" w:rsidRPr="00616B39">
        <w:rPr>
          <w:rFonts w:ascii="Times New Roman" w:hAnsi="Times New Roman"/>
          <w:sz w:val="22"/>
          <w:szCs w:val="22"/>
        </w:rPr>
        <w:t>days of data collection completion</w:t>
      </w:r>
      <w:r w:rsidR="00505F6E" w:rsidRPr="00616B39">
        <w:rPr>
          <w:rFonts w:ascii="Times New Roman" w:hAnsi="Times New Roman"/>
          <w:sz w:val="22"/>
          <w:szCs w:val="22"/>
        </w:rPr>
        <w:t xml:space="preserve"> to </w:t>
      </w:r>
      <w:r w:rsidR="00CA6277" w:rsidRPr="00616B39">
        <w:rPr>
          <w:rFonts w:ascii="Times New Roman" w:hAnsi="Times New Roman"/>
          <w:sz w:val="22"/>
          <w:szCs w:val="22"/>
        </w:rPr>
        <w:t>the EEI Information Collection Request Liaison</w:t>
      </w:r>
      <w:r w:rsidR="000008EF" w:rsidRPr="00616B39">
        <w:rPr>
          <w:rFonts w:ascii="Times New Roman" w:hAnsi="Times New Roman"/>
          <w:sz w:val="22"/>
          <w:szCs w:val="22"/>
        </w:rPr>
        <w:t>, Danice Eaton (</w:t>
      </w:r>
      <w:hyperlink r:id="rId9" w:history="1">
        <w:r w:rsidR="005E52E2" w:rsidRPr="00616B39">
          <w:rPr>
            <w:rStyle w:val="Hyperlink"/>
            <w:rFonts w:ascii="Times New Roman" w:hAnsi="Times New Roman"/>
            <w:sz w:val="22"/>
            <w:szCs w:val="22"/>
          </w:rPr>
          <w:t>dhe0@cdc.gov</w:t>
        </w:r>
      </w:hyperlink>
      <w:r w:rsidR="000008EF" w:rsidRPr="00616B39">
        <w:rPr>
          <w:rFonts w:ascii="Times New Roman" w:hAnsi="Times New Roman"/>
          <w:sz w:val="22"/>
          <w:szCs w:val="22"/>
        </w:rPr>
        <w:t>)</w:t>
      </w:r>
      <w:r w:rsidR="00CA6277" w:rsidRPr="00616B39">
        <w:rPr>
          <w:rFonts w:ascii="Times New Roman" w:hAnsi="Times New Roman"/>
          <w:sz w:val="22"/>
          <w:szCs w:val="22"/>
        </w:rPr>
        <w:t>.</w:t>
      </w:r>
    </w:p>
    <w:p w:rsidR="00CA6277" w:rsidRPr="00616B39" w:rsidRDefault="00CA6277" w:rsidP="00CA6277">
      <w:pPr>
        <w:rPr>
          <w:rFonts w:ascii="Times New Roman" w:hAnsi="Times New Roman"/>
          <w:sz w:val="22"/>
          <w:szCs w:val="22"/>
        </w:rPr>
      </w:pPr>
    </w:p>
    <w:p w:rsidR="00CA6277" w:rsidRPr="00616B3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616B39">
        <w:rPr>
          <w:rFonts w:ascii="Times New Roman" w:hAnsi="Times New Roman"/>
          <w:b/>
          <w:color w:val="000000"/>
          <w:sz w:val="22"/>
          <w:szCs w:val="22"/>
        </w:rPr>
        <w:t>E</w:t>
      </w:r>
      <w:r w:rsidR="00FB4DBD" w:rsidRPr="00616B39">
        <w:rPr>
          <w:rFonts w:ascii="Times New Roman" w:hAnsi="Times New Roman"/>
          <w:b/>
          <w:color w:val="000000"/>
          <w:sz w:val="22"/>
          <w:szCs w:val="22"/>
        </w:rPr>
        <w:t>E</w:t>
      </w:r>
      <w:r w:rsidRPr="00616B39">
        <w:rPr>
          <w:rFonts w:ascii="Times New Roman" w:hAnsi="Times New Roman"/>
          <w:b/>
          <w:color w:val="000000"/>
          <w:sz w:val="22"/>
          <w:szCs w:val="22"/>
        </w:rPr>
        <w:t>I Information Collection Request Liaison</w:t>
      </w:r>
      <w:r w:rsidRPr="00616B39">
        <w:rPr>
          <w:rFonts w:ascii="Times New Roman" w:hAnsi="Times New Roman"/>
          <w:color w:val="000000"/>
          <w:sz w:val="22"/>
          <w:szCs w:val="22"/>
        </w:rPr>
        <w:t>:</w:t>
      </w:r>
    </w:p>
    <w:p w:rsidR="00CA6277" w:rsidRPr="00616B3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616B39">
        <w:rPr>
          <w:rFonts w:ascii="Times New Roman" w:hAnsi="Times New Roman"/>
          <w:color w:val="000000"/>
          <w:sz w:val="22"/>
          <w:szCs w:val="22"/>
        </w:rPr>
        <w:t>Danice Eaton, PhD, MPH</w:t>
      </w:r>
    </w:p>
    <w:p w:rsidR="00CA6277" w:rsidRPr="00616B3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616B39">
        <w:rPr>
          <w:rFonts w:ascii="Times New Roman" w:hAnsi="Times New Roman"/>
          <w:color w:val="000000"/>
          <w:sz w:val="22"/>
          <w:szCs w:val="22"/>
        </w:rPr>
        <w:t>EIS Program Staff Epidemiologist</w:t>
      </w:r>
    </w:p>
    <w:p w:rsidR="00CA6277" w:rsidRPr="00616B3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616B39">
        <w:rPr>
          <w:rFonts w:ascii="Times New Roman" w:hAnsi="Times New Roman"/>
          <w:color w:val="000000"/>
          <w:sz w:val="22"/>
          <w:szCs w:val="22"/>
        </w:rPr>
        <w:t>Epidemiology Workforce Branch</w:t>
      </w:r>
    </w:p>
    <w:p w:rsidR="00CA6277" w:rsidRPr="00616B3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616B39">
        <w:rPr>
          <w:rFonts w:ascii="Times New Roman" w:hAnsi="Times New Roman"/>
          <w:color w:val="000000"/>
          <w:sz w:val="22"/>
          <w:szCs w:val="22"/>
        </w:rPr>
        <w:t>Division of Scientific Education and Professional Development</w:t>
      </w:r>
    </w:p>
    <w:p w:rsidR="00CA6277" w:rsidRPr="00616B3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616B39">
        <w:rPr>
          <w:rFonts w:ascii="Times New Roman" w:hAnsi="Times New Roman"/>
          <w:color w:val="000000"/>
          <w:sz w:val="22"/>
          <w:szCs w:val="22"/>
        </w:rPr>
        <w:t>Centers for Disease Control and Prevention</w:t>
      </w:r>
    </w:p>
    <w:p w:rsidR="00CA6277" w:rsidRPr="00616B3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616B39">
        <w:rPr>
          <w:rFonts w:ascii="Times New Roman" w:hAnsi="Times New Roman"/>
          <w:color w:val="000000"/>
          <w:sz w:val="22"/>
          <w:szCs w:val="22"/>
        </w:rPr>
        <w:t>2400 Century Center, MS E-92</w:t>
      </w:r>
    </w:p>
    <w:p w:rsidR="00CA6277" w:rsidRPr="00616B39" w:rsidRDefault="00CA6277" w:rsidP="00CA6277">
      <w:pPr>
        <w:rPr>
          <w:rFonts w:ascii="Times New Roman" w:hAnsi="Times New Roman"/>
          <w:color w:val="000000"/>
          <w:sz w:val="22"/>
          <w:szCs w:val="22"/>
        </w:rPr>
      </w:pPr>
      <w:r w:rsidRPr="00616B39">
        <w:rPr>
          <w:rFonts w:ascii="Times New Roman" w:hAnsi="Times New Roman"/>
          <w:color w:val="000000"/>
          <w:sz w:val="22"/>
          <w:szCs w:val="22"/>
        </w:rPr>
        <w:lastRenderedPageBreak/>
        <w:t>Office: 404.498.6389</w:t>
      </w:r>
      <w:r w:rsidRPr="00616B39">
        <w:rPr>
          <w:rFonts w:ascii="Times New Roman" w:hAnsi="Times New Roman"/>
          <w:color w:val="000000"/>
          <w:sz w:val="22"/>
          <w:szCs w:val="22"/>
        </w:rPr>
        <w:br/>
        <w:t>Deaton@cdc.gov</w:t>
      </w:r>
    </w:p>
    <w:p w:rsidR="00CA6277" w:rsidRPr="00616B39" w:rsidRDefault="00CA6277">
      <w:pPr>
        <w:rPr>
          <w:rFonts w:ascii="Times New Roman" w:hAnsi="Times New Roman"/>
          <w:sz w:val="22"/>
          <w:szCs w:val="22"/>
        </w:rPr>
      </w:pPr>
    </w:p>
    <w:sectPr w:rsidR="00CA6277" w:rsidRPr="00616B39" w:rsidSect="001014F6">
      <w:headerReference w:type="default" r:id="rId10"/>
      <w:footerReference w:type="default" r:id="rId11"/>
      <w:type w:val="continuous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70" w:rsidRDefault="000A0A70">
      <w:r>
        <w:separator/>
      </w:r>
    </w:p>
  </w:endnote>
  <w:endnote w:type="continuationSeparator" w:id="0">
    <w:p w:rsidR="000A0A70" w:rsidRDefault="000A0A70">
      <w:r>
        <w:continuationSeparator/>
      </w:r>
    </w:p>
  </w:endnote>
  <w:endnote w:type="continuationNotice" w:id="1">
    <w:p w:rsidR="000A0A70" w:rsidRDefault="000A0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70" w:rsidRDefault="000A0A70" w:rsidP="00641BE9">
    <w:pPr>
      <w:pStyle w:val="Footer"/>
      <w:pBdr>
        <w:top w:val="single" w:sz="4" w:space="1" w:color="auto"/>
      </w:pBd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0A264D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0A264D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Form Updated: 9/4/2014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70" w:rsidRDefault="000A0A70">
      <w:r>
        <w:separator/>
      </w:r>
    </w:p>
  </w:footnote>
  <w:footnote w:type="continuationSeparator" w:id="0">
    <w:p w:rsidR="000A0A70" w:rsidRDefault="000A0A70">
      <w:r>
        <w:continuationSeparator/>
      </w:r>
    </w:p>
  </w:footnote>
  <w:footnote w:type="continuationNotice" w:id="1">
    <w:p w:rsidR="000A0A70" w:rsidRDefault="000A0A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A70" w:rsidRDefault="000A0A70" w:rsidP="000834E4">
    <w:pPr>
      <w:pStyle w:val="Heading2"/>
      <w:pBdr>
        <w:bottom w:val="single" w:sz="4" w:space="1" w:color="auto"/>
      </w:pBdr>
      <w:tabs>
        <w:tab w:val="left" w:pos="900"/>
      </w:tabs>
      <w:ind w:right="-180"/>
    </w:pPr>
    <w:r>
      <w:t>Burden Memo</w:t>
    </w:r>
    <w:r w:rsidRPr="001014F6">
      <w:t xml:space="preserve"> for the Generic Clearance of Emergency Epidemic Investigation Data Collections </w:t>
    </w:r>
  </w:p>
  <w:p w:rsidR="000A0A70" w:rsidRPr="001014F6" w:rsidRDefault="000A0A70" w:rsidP="000834E4">
    <w:pPr>
      <w:pStyle w:val="Heading2"/>
      <w:pBdr>
        <w:bottom w:val="single" w:sz="4" w:space="1" w:color="auto"/>
      </w:pBdr>
      <w:tabs>
        <w:tab w:val="left" w:pos="900"/>
      </w:tabs>
      <w:ind w:right="-180"/>
    </w:pPr>
    <w:r w:rsidRPr="001014F6">
      <w:t>(0920-1011)</w:t>
    </w:r>
  </w:p>
  <w:p w:rsidR="000A0A70" w:rsidRPr="001014F6" w:rsidRDefault="000A0A70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31"/>
    <w:rsid w:val="000008EF"/>
    <w:rsid w:val="00000DE4"/>
    <w:rsid w:val="0000487C"/>
    <w:rsid w:val="000166F6"/>
    <w:rsid w:val="000202C9"/>
    <w:rsid w:val="00027B3D"/>
    <w:rsid w:val="00034C8F"/>
    <w:rsid w:val="00045B2A"/>
    <w:rsid w:val="000473A9"/>
    <w:rsid w:val="00053FD8"/>
    <w:rsid w:val="000717D9"/>
    <w:rsid w:val="00075BFF"/>
    <w:rsid w:val="000764C8"/>
    <w:rsid w:val="000834E4"/>
    <w:rsid w:val="0009266A"/>
    <w:rsid w:val="000A0A70"/>
    <w:rsid w:val="000A142D"/>
    <w:rsid w:val="000A264D"/>
    <w:rsid w:val="000A2AF7"/>
    <w:rsid w:val="000A75EE"/>
    <w:rsid w:val="000B58B5"/>
    <w:rsid w:val="000C66FC"/>
    <w:rsid w:val="000D5D16"/>
    <w:rsid w:val="000F1590"/>
    <w:rsid w:val="000F3E74"/>
    <w:rsid w:val="000F7B7C"/>
    <w:rsid w:val="001014F6"/>
    <w:rsid w:val="00102014"/>
    <w:rsid w:val="00102104"/>
    <w:rsid w:val="00102D0C"/>
    <w:rsid w:val="00104884"/>
    <w:rsid w:val="00133BEC"/>
    <w:rsid w:val="0014026E"/>
    <w:rsid w:val="00143021"/>
    <w:rsid w:val="00161533"/>
    <w:rsid w:val="001675A6"/>
    <w:rsid w:val="00167DEF"/>
    <w:rsid w:val="00176A61"/>
    <w:rsid w:val="001811C8"/>
    <w:rsid w:val="0019173F"/>
    <w:rsid w:val="00195AE9"/>
    <w:rsid w:val="001A4297"/>
    <w:rsid w:val="001B2BD2"/>
    <w:rsid w:val="001C11CC"/>
    <w:rsid w:val="001C3803"/>
    <w:rsid w:val="001C4FB9"/>
    <w:rsid w:val="001D1679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317E8"/>
    <w:rsid w:val="00245249"/>
    <w:rsid w:val="002660BF"/>
    <w:rsid w:val="00266C59"/>
    <w:rsid w:val="00271ACD"/>
    <w:rsid w:val="002921D7"/>
    <w:rsid w:val="002A698E"/>
    <w:rsid w:val="002B375C"/>
    <w:rsid w:val="002B4C55"/>
    <w:rsid w:val="002B75EF"/>
    <w:rsid w:val="002E24C5"/>
    <w:rsid w:val="00307CE6"/>
    <w:rsid w:val="00311163"/>
    <w:rsid w:val="003148C4"/>
    <w:rsid w:val="0033194B"/>
    <w:rsid w:val="00344C9C"/>
    <w:rsid w:val="00356427"/>
    <w:rsid w:val="003575FF"/>
    <w:rsid w:val="00360BB6"/>
    <w:rsid w:val="0036123E"/>
    <w:rsid w:val="00363588"/>
    <w:rsid w:val="00367D31"/>
    <w:rsid w:val="00372190"/>
    <w:rsid w:val="003A2552"/>
    <w:rsid w:val="003C156F"/>
    <w:rsid w:val="003C4EB1"/>
    <w:rsid w:val="003C52F2"/>
    <w:rsid w:val="003C75ED"/>
    <w:rsid w:val="003E464D"/>
    <w:rsid w:val="003E48FC"/>
    <w:rsid w:val="003F5F45"/>
    <w:rsid w:val="004052B6"/>
    <w:rsid w:val="004150D5"/>
    <w:rsid w:val="0041672C"/>
    <w:rsid w:val="00431276"/>
    <w:rsid w:val="004333CD"/>
    <w:rsid w:val="00446A3B"/>
    <w:rsid w:val="004471E9"/>
    <w:rsid w:val="00457718"/>
    <w:rsid w:val="004616C2"/>
    <w:rsid w:val="004764BC"/>
    <w:rsid w:val="0049458F"/>
    <w:rsid w:val="004A214A"/>
    <w:rsid w:val="004B1368"/>
    <w:rsid w:val="004B5D34"/>
    <w:rsid w:val="004C22D4"/>
    <w:rsid w:val="004E3B1B"/>
    <w:rsid w:val="004F32D7"/>
    <w:rsid w:val="004F46F3"/>
    <w:rsid w:val="004F74A4"/>
    <w:rsid w:val="00503F50"/>
    <w:rsid w:val="00505F6E"/>
    <w:rsid w:val="00512D35"/>
    <w:rsid w:val="00516FA3"/>
    <w:rsid w:val="00517DD8"/>
    <w:rsid w:val="005341DA"/>
    <w:rsid w:val="00541834"/>
    <w:rsid w:val="00542C44"/>
    <w:rsid w:val="00550FF2"/>
    <w:rsid w:val="00552B1D"/>
    <w:rsid w:val="005561FA"/>
    <w:rsid w:val="0056299B"/>
    <w:rsid w:val="00577FD3"/>
    <w:rsid w:val="00581DC4"/>
    <w:rsid w:val="00593FE8"/>
    <w:rsid w:val="005B6F18"/>
    <w:rsid w:val="005B70E4"/>
    <w:rsid w:val="005D3D25"/>
    <w:rsid w:val="005D6AF5"/>
    <w:rsid w:val="005E4DCD"/>
    <w:rsid w:val="005E52E2"/>
    <w:rsid w:val="005F6DC6"/>
    <w:rsid w:val="006046DE"/>
    <w:rsid w:val="00616B39"/>
    <w:rsid w:val="0062216B"/>
    <w:rsid w:val="00633FD5"/>
    <w:rsid w:val="00641BE9"/>
    <w:rsid w:val="006472F4"/>
    <w:rsid w:val="006529DB"/>
    <w:rsid w:val="006647C0"/>
    <w:rsid w:val="006707CC"/>
    <w:rsid w:val="00680EC6"/>
    <w:rsid w:val="00686F9A"/>
    <w:rsid w:val="00692E2E"/>
    <w:rsid w:val="006B1A2C"/>
    <w:rsid w:val="006F64C7"/>
    <w:rsid w:val="00706A75"/>
    <w:rsid w:val="00707554"/>
    <w:rsid w:val="00717948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96647"/>
    <w:rsid w:val="007A490E"/>
    <w:rsid w:val="007B6A30"/>
    <w:rsid w:val="007B6EB9"/>
    <w:rsid w:val="007D37D5"/>
    <w:rsid w:val="007E62C2"/>
    <w:rsid w:val="007F1D89"/>
    <w:rsid w:val="007F7CB5"/>
    <w:rsid w:val="00824048"/>
    <w:rsid w:val="00826F55"/>
    <w:rsid w:val="0083008E"/>
    <w:rsid w:val="00830F8A"/>
    <w:rsid w:val="00851E7D"/>
    <w:rsid w:val="00856324"/>
    <w:rsid w:val="00860C4A"/>
    <w:rsid w:val="00860E41"/>
    <w:rsid w:val="00865A3B"/>
    <w:rsid w:val="0088093C"/>
    <w:rsid w:val="0089498A"/>
    <w:rsid w:val="00894EA2"/>
    <w:rsid w:val="008B4CAD"/>
    <w:rsid w:val="008B5E1B"/>
    <w:rsid w:val="008B7CC7"/>
    <w:rsid w:val="008C4E52"/>
    <w:rsid w:val="008E1CF8"/>
    <w:rsid w:val="008E1E01"/>
    <w:rsid w:val="008E3410"/>
    <w:rsid w:val="008E4732"/>
    <w:rsid w:val="008F2CE0"/>
    <w:rsid w:val="00904255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16FF"/>
    <w:rsid w:val="009633EB"/>
    <w:rsid w:val="00965D59"/>
    <w:rsid w:val="009776AE"/>
    <w:rsid w:val="009951F7"/>
    <w:rsid w:val="009B0287"/>
    <w:rsid w:val="009B6FD8"/>
    <w:rsid w:val="009C545F"/>
    <w:rsid w:val="009E165D"/>
    <w:rsid w:val="009E41D4"/>
    <w:rsid w:val="009E521B"/>
    <w:rsid w:val="00A04CCC"/>
    <w:rsid w:val="00A06044"/>
    <w:rsid w:val="00A543C5"/>
    <w:rsid w:val="00A54BC2"/>
    <w:rsid w:val="00A56B5A"/>
    <w:rsid w:val="00A57AC7"/>
    <w:rsid w:val="00A61CE3"/>
    <w:rsid w:val="00A64202"/>
    <w:rsid w:val="00A67222"/>
    <w:rsid w:val="00A71604"/>
    <w:rsid w:val="00A818C3"/>
    <w:rsid w:val="00A834BE"/>
    <w:rsid w:val="00A8522B"/>
    <w:rsid w:val="00A97D08"/>
    <w:rsid w:val="00A97E0C"/>
    <w:rsid w:val="00AA0443"/>
    <w:rsid w:val="00AA1800"/>
    <w:rsid w:val="00AC3404"/>
    <w:rsid w:val="00AC4CFF"/>
    <w:rsid w:val="00AD7454"/>
    <w:rsid w:val="00AE2FB2"/>
    <w:rsid w:val="00AE49E0"/>
    <w:rsid w:val="00AE4F50"/>
    <w:rsid w:val="00B023C8"/>
    <w:rsid w:val="00B05137"/>
    <w:rsid w:val="00B10985"/>
    <w:rsid w:val="00B17440"/>
    <w:rsid w:val="00B211B6"/>
    <w:rsid w:val="00B35200"/>
    <w:rsid w:val="00B452BC"/>
    <w:rsid w:val="00B51D0D"/>
    <w:rsid w:val="00B74365"/>
    <w:rsid w:val="00B74979"/>
    <w:rsid w:val="00B865DC"/>
    <w:rsid w:val="00B94961"/>
    <w:rsid w:val="00B966FB"/>
    <w:rsid w:val="00BA5332"/>
    <w:rsid w:val="00BA7982"/>
    <w:rsid w:val="00BB0510"/>
    <w:rsid w:val="00BD5C54"/>
    <w:rsid w:val="00BF2392"/>
    <w:rsid w:val="00BF3A0B"/>
    <w:rsid w:val="00C01FBA"/>
    <w:rsid w:val="00C10F73"/>
    <w:rsid w:val="00C21562"/>
    <w:rsid w:val="00C22BE2"/>
    <w:rsid w:val="00C22E74"/>
    <w:rsid w:val="00C26350"/>
    <w:rsid w:val="00C31538"/>
    <w:rsid w:val="00C41194"/>
    <w:rsid w:val="00C47B81"/>
    <w:rsid w:val="00C5433C"/>
    <w:rsid w:val="00C72241"/>
    <w:rsid w:val="00C9092F"/>
    <w:rsid w:val="00C960FC"/>
    <w:rsid w:val="00C965F7"/>
    <w:rsid w:val="00CA6277"/>
    <w:rsid w:val="00CB7CD1"/>
    <w:rsid w:val="00CC5430"/>
    <w:rsid w:val="00CD3EC1"/>
    <w:rsid w:val="00CD73F7"/>
    <w:rsid w:val="00CE21AC"/>
    <w:rsid w:val="00CE6C80"/>
    <w:rsid w:val="00CE7E80"/>
    <w:rsid w:val="00CF54A1"/>
    <w:rsid w:val="00D00642"/>
    <w:rsid w:val="00D02A65"/>
    <w:rsid w:val="00D031F4"/>
    <w:rsid w:val="00D07747"/>
    <w:rsid w:val="00D1643A"/>
    <w:rsid w:val="00D16C15"/>
    <w:rsid w:val="00D22106"/>
    <w:rsid w:val="00D222B2"/>
    <w:rsid w:val="00D301A3"/>
    <w:rsid w:val="00D33A0C"/>
    <w:rsid w:val="00D42D11"/>
    <w:rsid w:val="00D517B0"/>
    <w:rsid w:val="00DA3C31"/>
    <w:rsid w:val="00DB7BE0"/>
    <w:rsid w:val="00DD3A2D"/>
    <w:rsid w:val="00DD70BC"/>
    <w:rsid w:val="00DE065E"/>
    <w:rsid w:val="00DE1348"/>
    <w:rsid w:val="00DF1834"/>
    <w:rsid w:val="00E14605"/>
    <w:rsid w:val="00E16FDF"/>
    <w:rsid w:val="00E24FF4"/>
    <w:rsid w:val="00E2639D"/>
    <w:rsid w:val="00E26ED4"/>
    <w:rsid w:val="00E27367"/>
    <w:rsid w:val="00E37171"/>
    <w:rsid w:val="00E442B4"/>
    <w:rsid w:val="00E465F4"/>
    <w:rsid w:val="00E51649"/>
    <w:rsid w:val="00E613FC"/>
    <w:rsid w:val="00E61E40"/>
    <w:rsid w:val="00E623FE"/>
    <w:rsid w:val="00E670CE"/>
    <w:rsid w:val="00E716F1"/>
    <w:rsid w:val="00E7222A"/>
    <w:rsid w:val="00E770BE"/>
    <w:rsid w:val="00E94651"/>
    <w:rsid w:val="00EB6FAD"/>
    <w:rsid w:val="00EC275A"/>
    <w:rsid w:val="00EC5E12"/>
    <w:rsid w:val="00EE0B9E"/>
    <w:rsid w:val="00F0146D"/>
    <w:rsid w:val="00F10FC5"/>
    <w:rsid w:val="00F1454D"/>
    <w:rsid w:val="00F3153A"/>
    <w:rsid w:val="00F37B66"/>
    <w:rsid w:val="00F415DD"/>
    <w:rsid w:val="00F53F12"/>
    <w:rsid w:val="00F61AE2"/>
    <w:rsid w:val="00F83CF6"/>
    <w:rsid w:val="00FA5A48"/>
    <w:rsid w:val="00FA7541"/>
    <w:rsid w:val="00FB4DBD"/>
    <w:rsid w:val="00FC518F"/>
    <w:rsid w:val="00FC672F"/>
    <w:rsid w:val="00FC7856"/>
    <w:rsid w:val="00FD7590"/>
    <w:rsid w:val="00FE412D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5771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7718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5771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7718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he0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0D2C-82D5-4CFC-BEE2-594FB43E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8784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2014-09-15T18:31:00Z</dcterms:created>
  <dcterms:modified xsi:type="dcterms:W3CDTF">2014-09-21T20:28:00Z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