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CF6F5" w14:textId="6D5A4C72" w:rsidR="00662984" w:rsidRPr="005411FA" w:rsidRDefault="00662984" w:rsidP="00662984">
      <w:pPr>
        <w:keepNext/>
        <w:keepLines/>
        <w:jc w:val="center"/>
        <w:outlineLvl w:val="6"/>
        <w:rPr>
          <w:rFonts w:ascii="Times New Roman" w:hAnsi="Times New Roman" w:cs="Times New Roman"/>
          <w:i/>
          <w:iCs/>
          <w:color w:val="404040"/>
          <w:sz w:val="28"/>
          <w:szCs w:val="28"/>
        </w:rPr>
      </w:pPr>
      <w:r w:rsidRPr="005411FA">
        <w:rPr>
          <w:rFonts w:ascii="Times New Roman" w:hAnsi="Times New Roman" w:cs="Times New Roman"/>
          <w:b/>
          <w:i/>
          <w:iCs/>
          <w:color w:val="404040"/>
          <w:sz w:val="28"/>
          <w:szCs w:val="28"/>
        </w:rPr>
        <w:t>SUPPORTING STATEMENT:  PART B</w:t>
      </w:r>
    </w:p>
    <w:p w14:paraId="6E2AE061" w14:textId="77777777" w:rsidR="00662984" w:rsidRPr="005411FA" w:rsidRDefault="00662984" w:rsidP="00662984">
      <w:pPr>
        <w:autoSpaceDE w:val="0"/>
        <w:autoSpaceDN w:val="0"/>
        <w:adjustRightInd w:val="0"/>
        <w:ind w:left="720"/>
        <w:jc w:val="center"/>
        <w:rPr>
          <w:b/>
          <w:bCs/>
        </w:rPr>
      </w:pPr>
    </w:p>
    <w:p w14:paraId="7DEEDF19" w14:textId="77777777" w:rsidR="00662984" w:rsidRPr="005411FA" w:rsidRDefault="00662984" w:rsidP="00662984">
      <w:pPr>
        <w:autoSpaceDE w:val="0"/>
        <w:autoSpaceDN w:val="0"/>
        <w:adjustRightInd w:val="0"/>
        <w:ind w:left="720"/>
        <w:jc w:val="center"/>
        <w:rPr>
          <w:b/>
          <w:bCs/>
        </w:rPr>
      </w:pPr>
    </w:p>
    <w:p w14:paraId="4FF1B7A5" w14:textId="77777777" w:rsidR="00662984" w:rsidRPr="005411FA" w:rsidRDefault="00662984" w:rsidP="00662984">
      <w:pPr>
        <w:autoSpaceDE w:val="0"/>
        <w:autoSpaceDN w:val="0"/>
        <w:adjustRightInd w:val="0"/>
        <w:ind w:left="720"/>
        <w:jc w:val="center"/>
        <w:rPr>
          <w:b/>
          <w:bCs/>
        </w:rPr>
      </w:pPr>
    </w:p>
    <w:p w14:paraId="071F0EA2" w14:textId="77777777" w:rsidR="00662984" w:rsidRPr="005411FA" w:rsidRDefault="00662984" w:rsidP="00662984">
      <w:pPr>
        <w:pStyle w:val="BalloonText"/>
        <w:jc w:val="center"/>
      </w:pPr>
    </w:p>
    <w:p w14:paraId="4D812096" w14:textId="77777777" w:rsidR="00662984" w:rsidRPr="005411FA" w:rsidRDefault="00662984" w:rsidP="00662984">
      <w:pPr>
        <w:autoSpaceDE w:val="0"/>
        <w:autoSpaceDN w:val="0"/>
        <w:adjustRightInd w:val="0"/>
        <w:jc w:val="center"/>
        <w:rPr>
          <w:b/>
          <w:bCs/>
        </w:rPr>
      </w:pPr>
    </w:p>
    <w:p w14:paraId="6DCBFC1F" w14:textId="77777777" w:rsidR="00662984" w:rsidRPr="005411FA" w:rsidRDefault="00662984" w:rsidP="00662984">
      <w:pPr>
        <w:jc w:val="center"/>
        <w:rPr>
          <w:rFonts w:ascii="Times New Roman" w:hAnsi="Times New Roman" w:cs="Times New Roman"/>
          <w:b/>
          <w:sz w:val="24"/>
          <w:szCs w:val="24"/>
        </w:rPr>
      </w:pPr>
      <w:r w:rsidRPr="005411FA">
        <w:rPr>
          <w:rFonts w:ascii="Times New Roman" w:hAnsi="Times New Roman" w:cs="Times New Roman"/>
          <w:b/>
          <w:sz w:val="24"/>
          <w:szCs w:val="24"/>
        </w:rPr>
        <w:t>OMB# 0920-0822</w:t>
      </w:r>
    </w:p>
    <w:p w14:paraId="4594251A" w14:textId="77777777" w:rsidR="00662984" w:rsidRPr="005411FA" w:rsidRDefault="00662984" w:rsidP="00662984">
      <w:pPr>
        <w:jc w:val="center"/>
        <w:rPr>
          <w:rFonts w:ascii="Times New Roman" w:hAnsi="Times New Roman" w:cs="Times New Roman"/>
          <w:b/>
          <w:sz w:val="24"/>
          <w:szCs w:val="24"/>
        </w:rPr>
      </w:pPr>
    </w:p>
    <w:p w14:paraId="5F602964" w14:textId="77777777" w:rsidR="00662984" w:rsidRPr="005411FA" w:rsidRDefault="00662984" w:rsidP="00662984">
      <w:pPr>
        <w:autoSpaceDE w:val="0"/>
        <w:autoSpaceDN w:val="0"/>
        <w:adjustRightInd w:val="0"/>
        <w:ind w:left="720"/>
        <w:jc w:val="center"/>
        <w:rPr>
          <w:rFonts w:ascii="Times New Roman" w:hAnsi="Times New Roman" w:cs="Times New Roman"/>
          <w:b/>
          <w:bCs/>
          <w:sz w:val="24"/>
          <w:szCs w:val="24"/>
        </w:rPr>
      </w:pPr>
      <w:r w:rsidRPr="005411FA">
        <w:rPr>
          <w:rFonts w:ascii="Times New Roman" w:hAnsi="Times New Roman" w:cs="Times New Roman"/>
          <w:b/>
          <w:bCs/>
          <w:sz w:val="24"/>
          <w:szCs w:val="24"/>
        </w:rPr>
        <w:t>The National Intimate Partner and Sexual Violence Survey (NISVS)</w:t>
      </w:r>
    </w:p>
    <w:p w14:paraId="0720BE18" w14:textId="77777777" w:rsidR="00662984" w:rsidRPr="005411FA" w:rsidRDefault="00662984" w:rsidP="00662984">
      <w:pPr>
        <w:jc w:val="center"/>
        <w:rPr>
          <w:b/>
        </w:rPr>
      </w:pPr>
    </w:p>
    <w:p w14:paraId="0E294D41" w14:textId="77777777" w:rsidR="00662984" w:rsidRPr="005411FA" w:rsidRDefault="00662984" w:rsidP="00662984">
      <w:pPr>
        <w:jc w:val="center"/>
      </w:pPr>
    </w:p>
    <w:p w14:paraId="37988578" w14:textId="77777777" w:rsidR="00662984" w:rsidRPr="005411FA" w:rsidRDefault="00662984" w:rsidP="00662984">
      <w:pPr>
        <w:jc w:val="center"/>
        <w:rPr>
          <w:rFonts w:ascii="Times New Roman" w:hAnsi="Times New Roman" w:cs="Times New Roman"/>
          <w:b/>
          <w:sz w:val="24"/>
          <w:szCs w:val="24"/>
        </w:rPr>
      </w:pPr>
      <w:r w:rsidRPr="005411FA">
        <w:rPr>
          <w:rFonts w:ascii="Times New Roman" w:hAnsi="Times New Roman" w:cs="Times New Roman"/>
          <w:b/>
          <w:sz w:val="24"/>
          <w:szCs w:val="24"/>
        </w:rPr>
        <w:t>April 20, 2016</w:t>
      </w:r>
    </w:p>
    <w:p w14:paraId="714524EE" w14:textId="77777777" w:rsidR="00662984" w:rsidRPr="005411FA" w:rsidRDefault="00662984" w:rsidP="00662984">
      <w:pPr>
        <w:jc w:val="center"/>
      </w:pPr>
    </w:p>
    <w:p w14:paraId="04A6C496" w14:textId="77777777" w:rsidR="00662984" w:rsidRPr="005411FA" w:rsidRDefault="00662984" w:rsidP="00662984">
      <w:pPr>
        <w:jc w:val="center"/>
      </w:pPr>
    </w:p>
    <w:p w14:paraId="0CD0675E" w14:textId="77777777" w:rsidR="00662984" w:rsidRPr="005411FA" w:rsidRDefault="00662984" w:rsidP="00662984">
      <w:pPr>
        <w:jc w:val="center"/>
      </w:pPr>
    </w:p>
    <w:p w14:paraId="321A2F75" w14:textId="77777777" w:rsidR="00662984" w:rsidRPr="005411FA" w:rsidRDefault="00662984" w:rsidP="00662984">
      <w:pPr>
        <w:jc w:val="center"/>
      </w:pPr>
    </w:p>
    <w:p w14:paraId="319B58B9" w14:textId="77777777" w:rsidR="00662984" w:rsidRPr="005411FA" w:rsidRDefault="00662984" w:rsidP="00662984">
      <w:pPr>
        <w:jc w:val="center"/>
      </w:pPr>
    </w:p>
    <w:p w14:paraId="411A42D6" w14:textId="77777777" w:rsidR="00662984" w:rsidRPr="005411FA" w:rsidRDefault="00662984" w:rsidP="00662984">
      <w:pPr>
        <w:jc w:val="center"/>
      </w:pPr>
    </w:p>
    <w:p w14:paraId="2782ED00" w14:textId="77777777" w:rsidR="00662984" w:rsidRPr="005411FA" w:rsidRDefault="00662984" w:rsidP="00D261CF">
      <w:pPr>
        <w:pStyle w:val="E-mailSignature"/>
        <w:jc w:val="center"/>
        <w:rPr>
          <w:b/>
          <w:noProof/>
        </w:rPr>
      </w:pPr>
      <w:r w:rsidRPr="005411FA">
        <w:rPr>
          <w:b/>
          <w:noProof/>
        </w:rPr>
        <w:t>Point of Contact:</w:t>
      </w:r>
    </w:p>
    <w:p w14:paraId="64CAE9FF" w14:textId="77777777" w:rsidR="00662984" w:rsidRPr="005411FA" w:rsidRDefault="00662984" w:rsidP="00D261CF">
      <w:pPr>
        <w:pStyle w:val="E-mailSignature"/>
        <w:jc w:val="center"/>
        <w:rPr>
          <w:noProof/>
        </w:rPr>
      </w:pPr>
      <w:r w:rsidRPr="005411FA">
        <w:rPr>
          <w:noProof/>
        </w:rPr>
        <w:t>Sharon G. Smith, PhD</w:t>
      </w:r>
    </w:p>
    <w:p w14:paraId="577FC309" w14:textId="77777777" w:rsidR="00662984" w:rsidRPr="005411FA" w:rsidRDefault="00662984" w:rsidP="00D261CF">
      <w:pPr>
        <w:pStyle w:val="E-mailSignature"/>
        <w:jc w:val="center"/>
        <w:rPr>
          <w:noProof/>
        </w:rPr>
      </w:pPr>
      <w:r w:rsidRPr="005411FA">
        <w:rPr>
          <w:noProof/>
        </w:rPr>
        <w:t>Behavioral Scientist</w:t>
      </w:r>
    </w:p>
    <w:p w14:paraId="5B6A2395" w14:textId="77777777" w:rsidR="00662984" w:rsidRPr="005411FA" w:rsidRDefault="00662984" w:rsidP="00D261CF">
      <w:pPr>
        <w:pStyle w:val="E-mailSignature"/>
        <w:jc w:val="center"/>
        <w:rPr>
          <w:noProof/>
        </w:rPr>
      </w:pPr>
      <w:r w:rsidRPr="005411FA">
        <w:rPr>
          <w:noProof/>
        </w:rPr>
        <w:t>Contact Information:</w:t>
      </w:r>
    </w:p>
    <w:p w14:paraId="11E3F9E0" w14:textId="77777777" w:rsidR="00662984" w:rsidRPr="005411FA" w:rsidRDefault="00662984" w:rsidP="00662984">
      <w:pPr>
        <w:pStyle w:val="E-mailSignature"/>
        <w:jc w:val="center"/>
        <w:rPr>
          <w:noProof/>
        </w:rPr>
      </w:pPr>
      <w:bookmarkStart w:id="0" w:name="_MailAutoSig"/>
      <w:r w:rsidRPr="005411FA">
        <w:rPr>
          <w:noProof/>
        </w:rPr>
        <w:t>Centers for Disease Control and Prevention</w:t>
      </w:r>
    </w:p>
    <w:p w14:paraId="71F5CBAE" w14:textId="77777777" w:rsidR="00662984" w:rsidRPr="005411FA" w:rsidRDefault="00662984" w:rsidP="00662984">
      <w:pPr>
        <w:pStyle w:val="E-mailSignature"/>
        <w:jc w:val="center"/>
        <w:rPr>
          <w:noProof/>
        </w:rPr>
      </w:pPr>
      <w:r w:rsidRPr="005411FA">
        <w:rPr>
          <w:noProof/>
        </w:rPr>
        <w:t>National Center for Injury Prevention and Control</w:t>
      </w:r>
    </w:p>
    <w:p w14:paraId="7D93D316" w14:textId="77777777" w:rsidR="00662984" w:rsidRPr="005411FA" w:rsidRDefault="00662984" w:rsidP="00662984">
      <w:pPr>
        <w:pStyle w:val="E-mailSignature"/>
        <w:jc w:val="center"/>
        <w:rPr>
          <w:noProof/>
        </w:rPr>
      </w:pPr>
      <w:r w:rsidRPr="005411FA">
        <w:rPr>
          <w:noProof/>
        </w:rPr>
        <w:t>4770 Buford Highway NE  MS F-64</w:t>
      </w:r>
    </w:p>
    <w:p w14:paraId="2B15DD04" w14:textId="77777777" w:rsidR="00662984" w:rsidRPr="005411FA" w:rsidRDefault="00662984" w:rsidP="00662984">
      <w:pPr>
        <w:pStyle w:val="E-mailSignature"/>
        <w:jc w:val="center"/>
        <w:rPr>
          <w:noProof/>
        </w:rPr>
      </w:pPr>
      <w:r w:rsidRPr="005411FA">
        <w:rPr>
          <w:noProof/>
        </w:rPr>
        <w:t>Atlanta, GA 30341-3724</w:t>
      </w:r>
    </w:p>
    <w:p w14:paraId="00CCBD32" w14:textId="77777777" w:rsidR="00662984" w:rsidRPr="005411FA" w:rsidRDefault="00662984" w:rsidP="00662984">
      <w:pPr>
        <w:pStyle w:val="E-mailSignature"/>
        <w:jc w:val="center"/>
        <w:rPr>
          <w:noProof/>
        </w:rPr>
      </w:pPr>
      <w:r w:rsidRPr="005411FA">
        <w:rPr>
          <w:noProof/>
        </w:rPr>
        <w:t>phone: 770.488.1363</w:t>
      </w:r>
    </w:p>
    <w:p w14:paraId="4982D95E" w14:textId="77777777" w:rsidR="00662984" w:rsidRPr="005411FA" w:rsidRDefault="00662984" w:rsidP="00662984">
      <w:pPr>
        <w:pStyle w:val="E-mailSignature"/>
        <w:jc w:val="center"/>
        <w:rPr>
          <w:noProof/>
        </w:rPr>
      </w:pPr>
      <w:r w:rsidRPr="005411FA">
        <w:rPr>
          <w:noProof/>
        </w:rPr>
        <w:t>email: zhp5@cdc.gov</w:t>
      </w:r>
    </w:p>
    <w:bookmarkEnd w:id="0"/>
    <w:p w14:paraId="3BD9B973" w14:textId="77777777" w:rsidR="00662984" w:rsidRPr="005411FA" w:rsidRDefault="00662984" w:rsidP="00662984">
      <w:pPr>
        <w:jc w:val="center"/>
      </w:pPr>
    </w:p>
    <w:p w14:paraId="2AAC4EF7" w14:textId="77777777" w:rsidR="00662984" w:rsidRPr="005411FA" w:rsidRDefault="00662984" w:rsidP="00662984"/>
    <w:p w14:paraId="2F5E1992" w14:textId="77777777" w:rsidR="00662984" w:rsidRPr="005411FA" w:rsidRDefault="00662984" w:rsidP="00662984">
      <w:pPr>
        <w:jc w:val="center"/>
      </w:pPr>
    </w:p>
    <w:p w14:paraId="27819678" w14:textId="61F8489A" w:rsidR="00A46E5B" w:rsidRPr="005411FA"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 xml:space="preserve">B. COLLECTIONS OF INFORMATION EMPLOYING STATISTICAL </w:t>
      </w:r>
      <w:commentRangeStart w:id="1"/>
      <w:commentRangeStart w:id="2"/>
      <w:commentRangeStart w:id="3"/>
      <w:commentRangeStart w:id="4"/>
      <w:r w:rsidRPr="005411FA">
        <w:rPr>
          <w:rFonts w:ascii="Times New Roman" w:eastAsia="Times New Roman" w:hAnsi="Times New Roman" w:cs="Times New Roman"/>
          <w:b/>
          <w:bCs/>
          <w:sz w:val="24"/>
          <w:szCs w:val="24"/>
        </w:rPr>
        <w:t>METHODS</w:t>
      </w:r>
      <w:commentRangeEnd w:id="1"/>
      <w:r w:rsidR="00594B6B" w:rsidRPr="005411FA">
        <w:rPr>
          <w:rStyle w:val="CommentReference"/>
          <w:rFonts w:ascii="Times New Roman" w:eastAsia="Times New Roman" w:hAnsi="Times New Roman" w:cs="Times New Roman"/>
        </w:rPr>
        <w:commentReference w:id="1"/>
      </w:r>
      <w:commentRangeEnd w:id="2"/>
      <w:r w:rsidR="00F660F7" w:rsidRPr="005411FA">
        <w:rPr>
          <w:rStyle w:val="CommentReference"/>
          <w:rFonts w:ascii="Times New Roman" w:eastAsia="Times New Roman" w:hAnsi="Times New Roman" w:cs="Times New Roman"/>
        </w:rPr>
        <w:commentReference w:id="2"/>
      </w:r>
      <w:commentRangeEnd w:id="3"/>
      <w:r w:rsidR="00702FDB" w:rsidRPr="005411FA">
        <w:rPr>
          <w:rStyle w:val="CommentReference"/>
          <w:rFonts w:ascii="Times New Roman" w:eastAsia="Times New Roman" w:hAnsi="Times New Roman" w:cs="Times New Roman"/>
        </w:rPr>
        <w:commentReference w:id="3"/>
      </w:r>
      <w:commentRangeEnd w:id="4"/>
      <w:r w:rsidR="00E23B4F" w:rsidRPr="005411FA">
        <w:rPr>
          <w:rStyle w:val="CommentReference"/>
          <w:rFonts w:ascii="Times New Roman" w:eastAsia="Times New Roman" w:hAnsi="Times New Roman" w:cs="Times New Roman"/>
        </w:rPr>
        <w:commentReference w:id="4"/>
      </w:r>
      <w:r w:rsidRPr="005411FA">
        <w:rPr>
          <w:rFonts w:ascii="Times New Roman" w:eastAsia="Times New Roman" w:hAnsi="Times New Roman" w:cs="Times New Roman"/>
          <w:b/>
          <w:bCs/>
          <w:sz w:val="24"/>
          <w:szCs w:val="24"/>
        </w:rPr>
        <w:t xml:space="preserve"> </w:t>
      </w:r>
    </w:p>
    <w:p w14:paraId="31765023"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p>
    <w:p w14:paraId="38D02EF3" w14:textId="77777777" w:rsidR="009519AE" w:rsidRPr="005411FA" w:rsidRDefault="009519AE" w:rsidP="009519AE">
      <w:pPr>
        <w:spacing w:after="12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This is a revision request for the currently approved National Intimate Partner and Sexual Violence Survey - OMB# 0920-0822, expiration date 6/30/2016 for2 years. This survey has been conducted annually since 2010. Data collection is the 2016-2017 cycle is slated to begin in September 2016 and run through September 2017. </w:t>
      </w:r>
    </w:p>
    <w:p w14:paraId="052F628B" w14:textId="5C6E550D" w:rsidR="009519AE" w:rsidRPr="005411FA" w:rsidRDefault="00702FDB" w:rsidP="00B65F3E">
      <w:pPr>
        <w:spacing w:after="0" w:line="240" w:lineRule="auto"/>
        <w:rPr>
          <w:rFonts w:ascii="Times New Roman" w:eastAsia="Times New Roman" w:hAnsi="Times New Roman" w:cs="Times New Roman"/>
          <w:sz w:val="24"/>
          <w:szCs w:val="24"/>
        </w:rPr>
      </w:pPr>
      <w:commentRangeStart w:id="5"/>
      <w:commentRangeStart w:id="6"/>
      <w:r w:rsidRPr="005411FA">
        <w:rPr>
          <w:rFonts w:ascii="Times New Roman" w:eastAsia="Times New Roman" w:hAnsi="Times New Roman" w:cs="Times New Roman"/>
          <w:sz w:val="24"/>
          <w:szCs w:val="24"/>
        </w:rPr>
        <w:t>For</w:t>
      </w:r>
      <w:commentRangeEnd w:id="5"/>
      <w:r w:rsidRPr="005411FA">
        <w:rPr>
          <w:rStyle w:val="CommentReference"/>
          <w:rFonts w:ascii="Times New Roman" w:eastAsia="Times New Roman" w:hAnsi="Times New Roman" w:cs="Times New Roman"/>
        </w:rPr>
        <w:commentReference w:id="5"/>
      </w:r>
      <w:commentRangeEnd w:id="6"/>
      <w:r w:rsidR="00CD69BE" w:rsidRPr="005411FA">
        <w:rPr>
          <w:rStyle w:val="CommentReference"/>
          <w:rFonts w:ascii="Times New Roman" w:eastAsia="Times New Roman" w:hAnsi="Times New Roman" w:cs="Times New Roman"/>
        </w:rPr>
        <w:commentReference w:id="6"/>
      </w:r>
      <w:r w:rsidRPr="005411FA">
        <w:rPr>
          <w:rFonts w:ascii="Times New Roman" w:eastAsia="Times New Roman" w:hAnsi="Times New Roman" w:cs="Times New Roman"/>
          <w:sz w:val="24"/>
          <w:szCs w:val="24"/>
        </w:rPr>
        <w:t xml:space="preserve"> the data collection year 2016-2017, t</w:t>
      </w:r>
      <w:r w:rsidR="009519AE" w:rsidRPr="005411FA">
        <w:rPr>
          <w:rFonts w:ascii="Times New Roman" w:eastAsia="Times New Roman" w:hAnsi="Times New Roman" w:cs="Times New Roman"/>
          <w:sz w:val="24"/>
          <w:szCs w:val="24"/>
        </w:rPr>
        <w:t xml:space="preserve">he periodicity of the administration of the NISVS </w:t>
      </w:r>
      <w:r w:rsidR="00CD69BE" w:rsidRPr="005411FA">
        <w:rPr>
          <w:rFonts w:ascii="Times New Roman" w:eastAsia="Times New Roman" w:hAnsi="Times New Roman" w:cs="Times New Roman"/>
          <w:sz w:val="24"/>
          <w:szCs w:val="24"/>
        </w:rPr>
        <w:t>instrument</w:t>
      </w:r>
      <w:r w:rsidR="009519AE"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sz w:val="24"/>
          <w:szCs w:val="24"/>
        </w:rPr>
        <w:t xml:space="preserve">is being </w:t>
      </w:r>
      <w:r w:rsidR="009519AE" w:rsidRPr="005411FA">
        <w:rPr>
          <w:rFonts w:ascii="Times New Roman" w:eastAsia="Times New Roman" w:hAnsi="Times New Roman" w:cs="Times New Roman"/>
          <w:sz w:val="24"/>
          <w:szCs w:val="24"/>
        </w:rPr>
        <w:t xml:space="preserve">changed from annual to biennial.  This change </w:t>
      </w:r>
      <w:r w:rsidRPr="005411FA">
        <w:rPr>
          <w:rFonts w:ascii="Times New Roman" w:eastAsia="Times New Roman" w:hAnsi="Times New Roman" w:cs="Times New Roman"/>
          <w:sz w:val="24"/>
          <w:szCs w:val="24"/>
        </w:rPr>
        <w:t>is proposed</w:t>
      </w:r>
      <w:r w:rsidR="009519AE" w:rsidRPr="005411FA">
        <w:rPr>
          <w:rFonts w:ascii="Times New Roman" w:eastAsia="Times New Roman" w:hAnsi="Times New Roman" w:cs="Times New Roman"/>
          <w:sz w:val="24"/>
          <w:szCs w:val="24"/>
        </w:rPr>
        <w:t xml:space="preserve"> to increase the </w:t>
      </w:r>
      <w:r w:rsidR="00CD69BE" w:rsidRPr="005411FA">
        <w:rPr>
          <w:rFonts w:ascii="Times New Roman" w:eastAsia="Times New Roman" w:hAnsi="Times New Roman" w:cs="Times New Roman"/>
          <w:sz w:val="24"/>
          <w:szCs w:val="24"/>
        </w:rPr>
        <w:t>number</w:t>
      </w:r>
      <w:r w:rsidR="009519AE" w:rsidRPr="005411FA">
        <w:rPr>
          <w:rFonts w:ascii="Times New Roman" w:eastAsia="Times New Roman" w:hAnsi="Times New Roman" w:cs="Times New Roman"/>
          <w:sz w:val="24"/>
          <w:szCs w:val="24"/>
        </w:rPr>
        <w:t xml:space="preserve"> of interviews from 12,500 interviews collected annually to 25,000 interviews during a 12 month period. In addition, CDC has </w:t>
      </w:r>
      <w:r w:rsidRPr="005411FA">
        <w:rPr>
          <w:rFonts w:ascii="Times New Roman" w:eastAsia="Times New Roman" w:hAnsi="Times New Roman" w:cs="Times New Roman"/>
          <w:sz w:val="24"/>
          <w:szCs w:val="24"/>
        </w:rPr>
        <w:t>secured funding to</w:t>
      </w:r>
      <w:r w:rsidR="009519AE" w:rsidRPr="005411FA">
        <w:rPr>
          <w:rFonts w:ascii="Times New Roman" w:eastAsia="Times New Roman" w:hAnsi="Times New Roman" w:cs="Times New Roman"/>
          <w:sz w:val="24"/>
          <w:szCs w:val="24"/>
        </w:rPr>
        <w:t xml:space="preserve"> increase the number of NISVS interviews conducted </w:t>
      </w:r>
      <w:r w:rsidR="00BB73BD" w:rsidRPr="005411FA">
        <w:rPr>
          <w:rFonts w:ascii="Times New Roman" w:eastAsia="Times New Roman" w:hAnsi="Times New Roman" w:cs="Times New Roman"/>
          <w:sz w:val="24"/>
          <w:szCs w:val="24"/>
        </w:rPr>
        <w:t>in each data collection cycle</w:t>
      </w:r>
      <w:r w:rsidR="009519AE" w:rsidRPr="005411FA">
        <w:rPr>
          <w:rFonts w:ascii="Times New Roman" w:eastAsia="Times New Roman" w:hAnsi="Times New Roman" w:cs="Times New Roman"/>
          <w:sz w:val="24"/>
          <w:szCs w:val="24"/>
        </w:rPr>
        <w:t xml:space="preserve"> by as much as 7,500 initially</w:t>
      </w:r>
      <w:r w:rsidR="00BB73BD" w:rsidRPr="005411FA">
        <w:rPr>
          <w:rFonts w:ascii="Times New Roman" w:eastAsia="Times New Roman" w:hAnsi="Times New Roman" w:cs="Times New Roman"/>
          <w:sz w:val="24"/>
          <w:szCs w:val="24"/>
        </w:rPr>
        <w:t xml:space="preserve"> during 2016-2017</w:t>
      </w:r>
      <w:r w:rsidR="009519AE" w:rsidRPr="005411FA">
        <w:rPr>
          <w:rFonts w:ascii="Times New Roman" w:eastAsia="Times New Roman" w:hAnsi="Times New Roman" w:cs="Times New Roman"/>
          <w:sz w:val="24"/>
          <w:szCs w:val="24"/>
        </w:rPr>
        <w:t xml:space="preserve">, and as many as 15,000 over the next three to four years. </w:t>
      </w:r>
    </w:p>
    <w:p w14:paraId="68E6AE96" w14:textId="77777777" w:rsidR="00E23B4F" w:rsidRPr="005411FA" w:rsidRDefault="00E23B4F" w:rsidP="00B65F3E">
      <w:pPr>
        <w:spacing w:after="0" w:line="240" w:lineRule="auto"/>
        <w:rPr>
          <w:rFonts w:ascii="Times New Roman" w:eastAsia="Times New Roman" w:hAnsi="Times New Roman" w:cs="Times New Roman"/>
          <w:sz w:val="24"/>
          <w:szCs w:val="24"/>
        </w:rPr>
      </w:pPr>
    </w:p>
    <w:p w14:paraId="616FA988" w14:textId="77C3EB8A" w:rsidR="009519AE" w:rsidRPr="005411FA" w:rsidRDefault="009519AE" w:rsidP="009519AE">
      <w:pPr>
        <w:autoSpaceDE w:val="0"/>
        <w:autoSpaceDN w:val="0"/>
        <w:adjustRightInd w:val="0"/>
        <w:spacing w:after="0" w:line="240" w:lineRule="auto"/>
        <w:rPr>
          <w:rFonts w:ascii="Times New Roman" w:eastAsia="Times New Roman" w:hAnsi="Times New Roman" w:cs="Times New Roman"/>
          <w:b/>
          <w:bCs/>
          <w:sz w:val="24"/>
          <w:szCs w:val="24"/>
        </w:rPr>
      </w:pPr>
      <w:r w:rsidRPr="005411FA">
        <w:rPr>
          <w:rFonts w:ascii="Times New Roman" w:eastAsia="Times New Roman" w:hAnsi="Times New Roman" w:cs="Times New Roman"/>
          <w:sz w:val="24"/>
          <w:szCs w:val="24"/>
        </w:rPr>
        <w:t xml:space="preserve">In addition, in collaboration with the Department of Defense (DoD), NISVS (using the same newly revised survey described above)will collect information regarding the experiences of IPV, SV and stalking among active duty women and men in the military and wives of active duty men. The collection of data on behalf of </w:t>
      </w:r>
      <w:proofErr w:type="gramStart"/>
      <w:r w:rsidRPr="005411FA">
        <w:rPr>
          <w:rFonts w:ascii="Times New Roman" w:eastAsia="Times New Roman" w:hAnsi="Times New Roman" w:cs="Times New Roman"/>
          <w:sz w:val="24"/>
          <w:szCs w:val="24"/>
        </w:rPr>
        <w:t>DoD</w:t>
      </w:r>
      <w:proofErr w:type="gramEnd"/>
      <w:r w:rsidRPr="005411FA">
        <w:rPr>
          <w:rFonts w:ascii="Times New Roman" w:eastAsia="Times New Roman" w:hAnsi="Times New Roman" w:cs="Times New Roman"/>
          <w:sz w:val="24"/>
          <w:szCs w:val="24"/>
        </w:rPr>
        <w:t xml:space="preserve"> will take place during the first six months of data collection during the 2016-</w:t>
      </w:r>
      <w:r w:rsidR="003E4B1B" w:rsidRPr="005411FA">
        <w:rPr>
          <w:rFonts w:ascii="Times New Roman" w:eastAsia="Times New Roman" w:hAnsi="Times New Roman" w:cs="Times New Roman"/>
          <w:sz w:val="24"/>
          <w:szCs w:val="24"/>
        </w:rPr>
        <w:t xml:space="preserve">2017. </w:t>
      </w:r>
      <w:r w:rsidRPr="005411FA">
        <w:rPr>
          <w:rFonts w:ascii="Times New Roman" w:eastAsia="Times New Roman" w:hAnsi="Times New Roman" w:cs="Times New Roman"/>
          <w:sz w:val="24"/>
          <w:szCs w:val="24"/>
        </w:rPr>
        <w:t>The NISVS Survey was last administered to active duty females and wives of active duty males in 2010</w:t>
      </w:r>
    </w:p>
    <w:p w14:paraId="13C7AFFC" w14:textId="77777777" w:rsidR="009519AE" w:rsidRPr="005411FA" w:rsidRDefault="009519AE" w:rsidP="00A46E5B">
      <w:pPr>
        <w:autoSpaceDE w:val="0"/>
        <w:autoSpaceDN w:val="0"/>
        <w:adjustRightInd w:val="0"/>
        <w:spacing w:after="0" w:line="240" w:lineRule="auto"/>
        <w:rPr>
          <w:rFonts w:ascii="Times New Roman" w:eastAsia="Times New Roman" w:hAnsi="Times New Roman" w:cs="Times New Roman"/>
          <w:b/>
          <w:bCs/>
          <w:sz w:val="24"/>
          <w:szCs w:val="24"/>
        </w:rPr>
      </w:pPr>
    </w:p>
    <w:p w14:paraId="7EA3BE60" w14:textId="77777777" w:rsidR="009519AE" w:rsidRPr="005411FA" w:rsidRDefault="009519AE" w:rsidP="00A46E5B">
      <w:pPr>
        <w:autoSpaceDE w:val="0"/>
        <w:autoSpaceDN w:val="0"/>
        <w:adjustRightInd w:val="0"/>
        <w:spacing w:after="0" w:line="240" w:lineRule="auto"/>
        <w:rPr>
          <w:rFonts w:ascii="Times New Roman" w:eastAsia="Times New Roman" w:hAnsi="Times New Roman" w:cs="Times New Roman"/>
          <w:b/>
          <w:bCs/>
          <w:sz w:val="24"/>
          <w:szCs w:val="24"/>
        </w:rPr>
      </w:pPr>
    </w:p>
    <w:p w14:paraId="22ED20B0" w14:textId="77777777" w:rsidR="00A46E5B" w:rsidRPr="005411FA"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5411FA">
        <w:rPr>
          <w:rFonts w:ascii="Times New Roman" w:eastAsia="Times New Roman" w:hAnsi="Times New Roman" w:cs="Times New Roman"/>
          <w:b/>
          <w:bCs/>
          <w:sz w:val="24"/>
          <w:szCs w:val="24"/>
        </w:rPr>
        <w:t xml:space="preserve">B.1. </w:t>
      </w:r>
      <w:r w:rsidRPr="005411FA">
        <w:rPr>
          <w:rFonts w:ascii="Times New Roman" w:eastAsia="Times New Roman" w:hAnsi="Times New Roman" w:cs="Times New Roman"/>
          <w:b/>
          <w:bCs/>
          <w:sz w:val="24"/>
          <w:szCs w:val="24"/>
        </w:rPr>
        <w:tab/>
        <w:t>Respondent Universe and Sampling Methods</w:t>
      </w:r>
      <w:r w:rsidRPr="005411FA">
        <w:rPr>
          <w:rFonts w:ascii="Times New Roman" w:eastAsia="Times New Roman" w:hAnsi="Times New Roman" w:cs="Times New Roman"/>
          <w:b/>
          <w:bCs/>
          <w:color w:val="FF0000"/>
          <w:sz w:val="24"/>
          <w:szCs w:val="24"/>
        </w:rPr>
        <w:t xml:space="preserve"> </w:t>
      </w:r>
    </w:p>
    <w:p w14:paraId="7E0BCED5" w14:textId="77777777" w:rsidR="00A46E5B" w:rsidRPr="005411FA" w:rsidRDefault="00A46E5B" w:rsidP="00A46E5B">
      <w:pPr>
        <w:spacing w:after="120" w:line="240" w:lineRule="auto"/>
        <w:ind w:firstLine="360"/>
        <w:rPr>
          <w:rFonts w:ascii="Times New Roman" w:eastAsia="SimSun" w:hAnsi="Times New Roman" w:cs="Times New Roman"/>
          <w:sz w:val="24"/>
          <w:szCs w:val="24"/>
        </w:rPr>
      </w:pPr>
    </w:p>
    <w:p w14:paraId="260ACBD9" w14:textId="77777777" w:rsidR="00716106" w:rsidRPr="005411FA" w:rsidRDefault="00716106"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Target Population 1</w:t>
      </w:r>
    </w:p>
    <w:p w14:paraId="073B1116"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target population for the civilian NISVS is English or Spanish speaking men and women aged 18 and older in U.S. households. Those under age 18 are excluded because they are legally considered minors and their participation would necessitate significant changes to the study protocol. Additional exclusions include adults that are: 1) residing in penal, mental, or other institutions; 2) living in other group quarters such as dormitories, convents, or boarding houses (with ten or more unrelated residents) and do not have a cell phone; 3) living in a dwelling unit without a land line telephone used for voice purposes and also do not have a working cell phone; or 4) unable to speak English or Spanish well enough to be interviewed. Those who do not speak English or Spanish are excluded because the instrument and survey materials are currently limited to those two languages. </w:t>
      </w:r>
    </w:p>
    <w:p w14:paraId="7D7C9F3F" w14:textId="77777777" w:rsidR="00BB73BD" w:rsidRPr="005411FA" w:rsidRDefault="00BB73BD" w:rsidP="00A46E5B">
      <w:pPr>
        <w:spacing w:after="0" w:line="240" w:lineRule="auto"/>
        <w:rPr>
          <w:rFonts w:ascii="Times New Roman" w:eastAsia="Times New Roman" w:hAnsi="Times New Roman" w:cs="Times New Roman"/>
          <w:sz w:val="24"/>
          <w:szCs w:val="24"/>
        </w:rPr>
      </w:pPr>
    </w:p>
    <w:p w14:paraId="000B36E3" w14:textId="7BAFA9A7" w:rsidR="00A46E5B" w:rsidRPr="005411FA" w:rsidRDefault="00BB73BD"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It should be noted that he overall NISVS sample size is first defined by the amount of funding available to support interviews under the NISVS data collection contract. Given the budget, CDC attempts to allocate the available sample to states with two objectives in mind: (1) to report as many national prevalence estimates as possible and (2) to report as many state level prevalence estimates as possible, provided that the estimates meet reliability criteria.  The reliability criteria implemented in NISVS analysis directly related to sample size for each domain of violence victimization for each subgroup of respondents.  Of the many domains of victimization examined by NISVS, the domain of past 12 month sexual violence experienced by men is where the demand on sample size is the highest.</w:t>
      </w:r>
    </w:p>
    <w:p w14:paraId="30F62208" w14:textId="77777777" w:rsidR="00BB73BD" w:rsidRPr="005411FA" w:rsidRDefault="00BB73BD" w:rsidP="00A46E5B">
      <w:pPr>
        <w:spacing w:after="0" w:line="240" w:lineRule="auto"/>
        <w:rPr>
          <w:rFonts w:ascii="Times New Roman" w:eastAsia="Times New Roman" w:hAnsi="Times New Roman" w:cs="Times New Roman"/>
          <w:sz w:val="24"/>
          <w:szCs w:val="24"/>
        </w:rPr>
      </w:pPr>
    </w:p>
    <w:p w14:paraId="0CCDD258" w14:textId="0678D461"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In prior data collection years, interviews were conducted over 12 month periods as defined by calendar year.  Data collection </w:t>
      </w:r>
      <w:r w:rsidR="003D65E3" w:rsidRPr="005411FA">
        <w:rPr>
          <w:rFonts w:ascii="Times New Roman" w:eastAsia="Times New Roman" w:hAnsi="Times New Roman" w:cs="Times New Roman"/>
          <w:sz w:val="24"/>
          <w:szCs w:val="24"/>
        </w:rPr>
        <w:t xml:space="preserve">was </w:t>
      </w:r>
      <w:r w:rsidRPr="005411FA">
        <w:rPr>
          <w:rFonts w:ascii="Times New Roman" w:eastAsia="Times New Roman" w:hAnsi="Times New Roman" w:cs="Times New Roman"/>
          <w:sz w:val="24"/>
          <w:szCs w:val="24"/>
        </w:rPr>
        <w:t>continuous; when one calendar year ends, immediately begin collection for the next calendar year. Data processing and reporting for calendar year 1 happens simultaneous with data collection and QA for the next calendar year.  For analysis purposes, we had</w:t>
      </w:r>
      <w:r w:rsidR="003D65E3" w:rsidRPr="005411FA">
        <w:rPr>
          <w:rFonts w:ascii="Times New Roman" w:eastAsia="Times New Roman" w:hAnsi="Times New Roman" w:cs="Times New Roman"/>
          <w:sz w:val="24"/>
          <w:szCs w:val="24"/>
        </w:rPr>
        <w:t xml:space="preserve"> sample sizes of </w:t>
      </w:r>
      <w:r w:rsidRPr="005411FA">
        <w:rPr>
          <w:rFonts w:ascii="Times New Roman" w:eastAsia="Times New Roman" w:hAnsi="Times New Roman" w:cs="Times New Roman"/>
          <w:sz w:val="24"/>
          <w:szCs w:val="24"/>
        </w:rPr>
        <w:t>16,507 (2010) 12,727 (2011); 11,940 (2012) completed or completed through SV; with sample sizes declining</w:t>
      </w:r>
      <w:r w:rsidR="003D65E3" w:rsidRPr="005411FA">
        <w:rPr>
          <w:rFonts w:ascii="Times New Roman" w:eastAsia="Times New Roman" w:hAnsi="Times New Roman" w:cs="Times New Roman"/>
          <w:sz w:val="24"/>
          <w:szCs w:val="24"/>
        </w:rPr>
        <w:t>, likely</w:t>
      </w:r>
      <w:r w:rsidRPr="005411FA">
        <w:rPr>
          <w:rFonts w:ascii="Times New Roman" w:eastAsia="Times New Roman" w:hAnsi="Times New Roman" w:cs="Times New Roman"/>
          <w:sz w:val="24"/>
          <w:szCs w:val="24"/>
        </w:rPr>
        <w:t xml:space="preserve"> due</w:t>
      </w:r>
      <w:r w:rsidR="003D65E3" w:rsidRPr="005411FA">
        <w:rPr>
          <w:rFonts w:ascii="Times New Roman" w:eastAsia="Times New Roman" w:hAnsi="Times New Roman" w:cs="Times New Roman"/>
          <w:sz w:val="24"/>
          <w:szCs w:val="24"/>
        </w:rPr>
        <w:t xml:space="preserve"> in part</w:t>
      </w:r>
      <w:r w:rsidRPr="005411FA">
        <w:rPr>
          <w:rFonts w:ascii="Times New Roman" w:eastAsia="Times New Roman" w:hAnsi="Times New Roman" w:cs="Times New Roman"/>
          <w:sz w:val="24"/>
          <w:szCs w:val="24"/>
        </w:rPr>
        <w:t xml:space="preserve"> to increased costs and available funding.  For the largest data collection year, 2010, some national estimates and many of the state-specific estimates on key outcomes were statistically unreliable and therefore not reportable (</w:t>
      </w:r>
      <w:r w:rsidR="000D3211" w:rsidRPr="005411FA">
        <w:rPr>
          <w:rFonts w:ascii="Times New Roman" w:eastAsia="Times New Roman" w:hAnsi="Times New Roman" w:cs="Times New Roman"/>
          <w:sz w:val="24"/>
          <w:szCs w:val="24"/>
        </w:rPr>
        <w:t>Black et al., 2011</w:t>
      </w:r>
      <w:r w:rsidRPr="005411FA">
        <w:rPr>
          <w:rFonts w:ascii="Times New Roman" w:eastAsia="Times New Roman" w:hAnsi="Times New Roman" w:cs="Times New Roman"/>
          <w:sz w:val="24"/>
          <w:szCs w:val="24"/>
        </w:rPr>
        <w:t>)</w:t>
      </w:r>
      <w:proofErr w:type="gramStart"/>
      <w:r w:rsidRPr="005411FA">
        <w:rPr>
          <w:rFonts w:ascii="Times New Roman" w:eastAsia="Times New Roman" w:hAnsi="Times New Roman" w:cs="Times New Roman"/>
          <w:sz w:val="24"/>
          <w:szCs w:val="24"/>
        </w:rPr>
        <w:t>.</w:t>
      </w:r>
      <w:proofErr w:type="gramEnd"/>
      <w:r w:rsidRPr="005411FA">
        <w:rPr>
          <w:rFonts w:ascii="Times New Roman" w:eastAsia="Times New Roman" w:hAnsi="Times New Roman" w:cs="Times New Roman"/>
          <w:sz w:val="24"/>
          <w:szCs w:val="24"/>
        </w:rPr>
        <w:t xml:space="preserve">  </w:t>
      </w:r>
    </w:p>
    <w:p w14:paraId="4F0B1F22" w14:textId="77777777" w:rsidR="00856B2B" w:rsidRPr="005411FA" w:rsidRDefault="00856B2B" w:rsidP="00856B2B">
      <w:pPr>
        <w:spacing w:after="0" w:line="240" w:lineRule="auto"/>
        <w:rPr>
          <w:rFonts w:ascii="Times New Roman" w:eastAsia="Times New Roman" w:hAnsi="Times New Roman" w:cs="Times New Roman"/>
          <w:sz w:val="24"/>
          <w:szCs w:val="24"/>
        </w:rPr>
      </w:pPr>
    </w:p>
    <w:p w14:paraId="78B638C9" w14:textId="3B08402C"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Under the </w:t>
      </w:r>
      <w:r w:rsidR="003D65E3" w:rsidRPr="005411FA">
        <w:rPr>
          <w:rFonts w:ascii="Times New Roman" w:eastAsia="Times New Roman" w:hAnsi="Times New Roman" w:cs="Times New Roman"/>
          <w:sz w:val="24"/>
          <w:szCs w:val="24"/>
        </w:rPr>
        <w:t xml:space="preserve">proposed </w:t>
      </w:r>
      <w:r w:rsidRPr="005411FA">
        <w:rPr>
          <w:rFonts w:ascii="Times New Roman" w:eastAsia="Times New Roman" w:hAnsi="Times New Roman" w:cs="Times New Roman"/>
          <w:sz w:val="24"/>
          <w:szCs w:val="24"/>
        </w:rPr>
        <w:t xml:space="preserve">new design, approximately the same number of interviews </w:t>
      </w:r>
      <w:r w:rsidR="003D65E3" w:rsidRPr="005411FA">
        <w:rPr>
          <w:rFonts w:ascii="Times New Roman" w:eastAsia="Times New Roman" w:hAnsi="Times New Roman" w:cs="Times New Roman"/>
          <w:sz w:val="24"/>
          <w:szCs w:val="24"/>
        </w:rPr>
        <w:t>would be</w:t>
      </w:r>
      <w:r w:rsidRPr="005411FA">
        <w:rPr>
          <w:rFonts w:ascii="Times New Roman" w:eastAsia="Times New Roman" w:hAnsi="Times New Roman" w:cs="Times New Roman"/>
          <w:sz w:val="24"/>
          <w:szCs w:val="24"/>
        </w:rPr>
        <w:t xml:space="preserve"> conducted as in each data</w:t>
      </w:r>
      <w:r w:rsidR="003D65E3" w:rsidRPr="005411FA">
        <w:rPr>
          <w:rFonts w:ascii="Times New Roman" w:eastAsia="Times New Roman" w:hAnsi="Times New Roman" w:cs="Times New Roman"/>
          <w:sz w:val="24"/>
          <w:szCs w:val="24"/>
        </w:rPr>
        <w:t xml:space="preserve"> one-year</w:t>
      </w:r>
      <w:r w:rsidRPr="005411FA">
        <w:rPr>
          <w:rFonts w:ascii="Times New Roman" w:eastAsia="Times New Roman" w:hAnsi="Times New Roman" w:cs="Times New Roman"/>
          <w:sz w:val="24"/>
          <w:szCs w:val="24"/>
        </w:rPr>
        <w:t xml:space="preserve"> collection period above, but in a 6 month rather than a 12 month period.  This </w:t>
      </w:r>
      <w:r w:rsidR="003D65E3" w:rsidRPr="005411FA">
        <w:rPr>
          <w:rFonts w:ascii="Times New Roman" w:eastAsia="Times New Roman" w:hAnsi="Times New Roman" w:cs="Times New Roman"/>
          <w:sz w:val="24"/>
          <w:szCs w:val="24"/>
        </w:rPr>
        <w:t>would be</w:t>
      </w:r>
      <w:r w:rsidRPr="005411FA">
        <w:rPr>
          <w:rFonts w:ascii="Times New Roman" w:eastAsia="Times New Roman" w:hAnsi="Times New Roman" w:cs="Times New Roman"/>
          <w:sz w:val="24"/>
          <w:szCs w:val="24"/>
        </w:rPr>
        <w:t xml:space="preserve"> accomplished by staggering data collection periods in such a way that data c</w:t>
      </w:r>
      <w:r w:rsidR="003D65E3" w:rsidRPr="005411FA">
        <w:rPr>
          <w:rFonts w:ascii="Times New Roman" w:eastAsia="Times New Roman" w:hAnsi="Times New Roman" w:cs="Times New Roman"/>
          <w:sz w:val="24"/>
          <w:szCs w:val="24"/>
        </w:rPr>
        <w:t>ould</w:t>
      </w:r>
      <w:r w:rsidRPr="005411FA">
        <w:rPr>
          <w:rFonts w:ascii="Times New Roman" w:eastAsia="Times New Roman" w:hAnsi="Times New Roman" w:cs="Times New Roman"/>
          <w:sz w:val="24"/>
          <w:szCs w:val="24"/>
        </w:rPr>
        <w:t xml:space="preserve"> be collected in two adjacent 6 month periods using funds from different fiscal years.  The goal of this new design is to be able to more quickly provide state-specific estimates for as many states as are possible in a </w:t>
      </w:r>
      <w:proofErr w:type="gramStart"/>
      <w:r w:rsidRPr="005411FA">
        <w:rPr>
          <w:rFonts w:ascii="Times New Roman" w:eastAsia="Times New Roman" w:hAnsi="Times New Roman" w:cs="Times New Roman"/>
          <w:sz w:val="24"/>
          <w:szCs w:val="24"/>
        </w:rPr>
        <w:t>more timely</w:t>
      </w:r>
      <w:proofErr w:type="gramEnd"/>
      <w:r w:rsidRPr="005411FA">
        <w:rPr>
          <w:rFonts w:ascii="Times New Roman" w:eastAsia="Times New Roman" w:hAnsi="Times New Roman" w:cs="Times New Roman"/>
          <w:sz w:val="24"/>
          <w:szCs w:val="24"/>
        </w:rPr>
        <w:t xml:space="preserve"> manner than has been possible in the past. </w:t>
      </w:r>
      <w:r w:rsidR="00175FF6" w:rsidRPr="005411FA">
        <w:rPr>
          <w:rFonts w:ascii="Times New Roman" w:eastAsia="Times New Roman" w:hAnsi="Times New Roman" w:cs="Times New Roman"/>
          <w:sz w:val="24"/>
          <w:szCs w:val="24"/>
        </w:rPr>
        <w:t>Doing this is critical given that</w:t>
      </w:r>
      <w:r w:rsidR="00A87760" w:rsidRPr="005411FA">
        <w:rPr>
          <w:rFonts w:ascii="Times New Roman" w:eastAsia="Times New Roman" w:hAnsi="Times New Roman" w:cs="Times New Roman"/>
          <w:sz w:val="24"/>
          <w:szCs w:val="24"/>
        </w:rPr>
        <w:t xml:space="preserve"> one of the primary foci of NISVS is to provide information that is useful for guiding action at the state level. </w:t>
      </w:r>
    </w:p>
    <w:p w14:paraId="01AD6445" w14:textId="77777777" w:rsidR="00856B2B" w:rsidRPr="005411FA" w:rsidRDefault="00856B2B" w:rsidP="00856B2B">
      <w:pPr>
        <w:spacing w:after="0" w:line="240" w:lineRule="auto"/>
        <w:rPr>
          <w:rFonts w:ascii="Times New Roman" w:eastAsia="Times New Roman" w:hAnsi="Times New Roman" w:cs="Times New Roman"/>
          <w:sz w:val="24"/>
          <w:szCs w:val="24"/>
        </w:rPr>
      </w:pPr>
    </w:p>
    <w:p w14:paraId="73EC583F"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benefits of this new approach are as follows:  </w:t>
      </w:r>
    </w:p>
    <w:p w14:paraId="4D025708" w14:textId="77777777" w:rsidR="00856B2B" w:rsidRPr="005411FA" w:rsidRDefault="00856B2B" w:rsidP="00856B2B">
      <w:pPr>
        <w:numPr>
          <w:ilvl w:val="0"/>
          <w:numId w:val="45"/>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Combining adjacent 6 month data collection periods results in twice as many interviews in ½ the time. </w:t>
      </w:r>
    </w:p>
    <w:p w14:paraId="6DD1BF45" w14:textId="4692A935" w:rsidR="00856B2B" w:rsidRPr="005411FA" w:rsidRDefault="00856B2B" w:rsidP="00856B2B">
      <w:pPr>
        <w:numPr>
          <w:ilvl w:val="0"/>
          <w:numId w:val="45"/>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More precise</w:t>
      </w:r>
      <w:r w:rsidR="003D65E3"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sz w:val="24"/>
          <w:szCs w:val="24"/>
        </w:rPr>
        <w:t xml:space="preserve">national estimates </w:t>
      </w:r>
    </w:p>
    <w:p w14:paraId="22A3B374" w14:textId="77777777" w:rsidR="00856B2B" w:rsidRPr="005411FA" w:rsidRDefault="00856B2B" w:rsidP="00856B2B">
      <w:pPr>
        <w:numPr>
          <w:ilvl w:val="0"/>
          <w:numId w:val="45"/>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Statistically reliable national estimates not previously available for 1 year of data (e.g. )</w:t>
      </w:r>
    </w:p>
    <w:p w14:paraId="7D282681" w14:textId="77777777" w:rsidR="00856B2B" w:rsidRPr="005411FA" w:rsidRDefault="00856B2B" w:rsidP="00856B2B">
      <w:pPr>
        <w:numPr>
          <w:ilvl w:val="0"/>
          <w:numId w:val="45"/>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Statistically relatable estimates for more states than previously available for 1 year</w:t>
      </w:r>
    </w:p>
    <w:p w14:paraId="085A1A01" w14:textId="77777777" w:rsidR="00856B2B" w:rsidRPr="005411FA" w:rsidRDefault="00856B2B" w:rsidP="00856B2B">
      <w:pPr>
        <w:numPr>
          <w:ilvl w:val="0"/>
          <w:numId w:val="45"/>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Built in time for data processing, reporting, and preparing data and documentation for public use</w:t>
      </w:r>
    </w:p>
    <w:p w14:paraId="03A444A6" w14:textId="77777777" w:rsidR="00856B2B" w:rsidRPr="005411FA" w:rsidRDefault="00856B2B" w:rsidP="00856B2B">
      <w:pPr>
        <w:spacing w:after="0" w:line="240" w:lineRule="auto"/>
        <w:rPr>
          <w:rFonts w:ascii="Times New Roman" w:eastAsia="Times New Roman" w:hAnsi="Times New Roman" w:cs="Times New Roman"/>
          <w:sz w:val="24"/>
          <w:szCs w:val="24"/>
        </w:rPr>
      </w:pPr>
    </w:p>
    <w:p w14:paraId="4FEA5531" w14:textId="20AD02D3" w:rsidR="00856B2B" w:rsidRPr="005411FA" w:rsidRDefault="001431D6"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CDC</w:t>
      </w:r>
      <w:r w:rsidR="00856B2B" w:rsidRPr="005411FA">
        <w:rPr>
          <w:rFonts w:ascii="Times New Roman" w:eastAsia="Times New Roman" w:hAnsi="Times New Roman" w:cs="Times New Roman"/>
          <w:sz w:val="24"/>
          <w:szCs w:val="24"/>
        </w:rPr>
        <w:t xml:space="preserve"> can use data years 2011 and 2012 to illustrate the gains realized with the new design.  In 2011, there were 12,727 respondents who either completed the interview or completed the interview at least through the sexual violence section and were therefore available for analysis; slightly more than the 12,500 we anticipate for the base period in the newer survey.  Combining data from 2011 and 2012 results in 24,667 records (just shy of the minimum 25,000 anticipated for the base plus first option periods in the new survey, and quite a bit less than the maximum of 32,500 possible).</w:t>
      </w:r>
    </w:p>
    <w:p w14:paraId="6BD31E2D"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  </w:t>
      </w:r>
    </w:p>
    <w:p w14:paraId="1D399B56"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For males, using 2011 data we are able to present a national estimate for lifetime contact sexual violence; however, only 40 of the 51 states plus DC have statistically reliable estimates.  Adding 2012 data allows presentation of estimates for all but 1 state.  In addition, the increased sample size allows for a more precise national estimate.  As another example, for female rape as a minor, </w:t>
      </w:r>
      <w:r w:rsidRPr="005411FA">
        <w:rPr>
          <w:rFonts w:ascii="Times New Roman" w:eastAsia="Times New Roman" w:hAnsi="Times New Roman" w:cs="Times New Roman"/>
          <w:sz w:val="24"/>
          <w:szCs w:val="24"/>
        </w:rPr>
        <w:lastRenderedPageBreak/>
        <w:t>using data from 2011 allows for state-specific estimates for only 2 states.  Adding 2012 allows for presentation of statistically reliable estimates for 28 states, with an additional 11 being borderline statistically reliable (relative standard error 0.301 – 0.339). Given that the sample size for the base plus 1</w:t>
      </w:r>
      <w:r w:rsidRPr="005411FA">
        <w:rPr>
          <w:rFonts w:ascii="Times New Roman" w:eastAsia="Times New Roman" w:hAnsi="Times New Roman" w:cs="Times New Roman"/>
          <w:sz w:val="24"/>
          <w:szCs w:val="24"/>
          <w:vertAlign w:val="superscript"/>
        </w:rPr>
        <w:t>st</w:t>
      </w:r>
      <w:r w:rsidRPr="005411FA">
        <w:rPr>
          <w:rFonts w:ascii="Times New Roman" w:eastAsia="Times New Roman" w:hAnsi="Times New Roman" w:cs="Times New Roman"/>
          <w:sz w:val="24"/>
          <w:szCs w:val="24"/>
        </w:rPr>
        <w:t xml:space="preserve"> option period is anticipated to be greater than that available from 2011-2012 combined, we anticipate that estimates will be presentable for these states (and possibly more).  </w:t>
      </w:r>
    </w:p>
    <w:p w14:paraId="4608F6CD"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As a final example, male rape in the past 12 months has an estimated relative standard error of 0.32 for 2011 and 2012 data combined.  Using the same logic as in the prior example, we expect this national estimate to be reportable following option year 1.  </w:t>
      </w:r>
    </w:p>
    <w:p w14:paraId="60F0F807" w14:textId="77777777" w:rsidR="00856B2B" w:rsidRPr="005411FA" w:rsidRDefault="00856B2B" w:rsidP="00856B2B">
      <w:pPr>
        <w:spacing w:after="0" w:line="240" w:lineRule="auto"/>
        <w:rPr>
          <w:rFonts w:ascii="Times New Roman" w:eastAsia="Times New Roman" w:hAnsi="Times New Roman" w:cs="Times New Roman"/>
          <w:sz w:val="24"/>
          <w:szCs w:val="24"/>
        </w:rPr>
      </w:pPr>
    </w:p>
    <w:p w14:paraId="1768116B"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The challenges with this approach are as follows:</w:t>
      </w:r>
    </w:p>
    <w:p w14:paraId="0E70E66E" w14:textId="77777777" w:rsidR="00856B2B" w:rsidRPr="005411FA" w:rsidRDefault="00856B2B" w:rsidP="00856B2B">
      <w:pPr>
        <w:numPr>
          <w:ilvl w:val="0"/>
          <w:numId w:val="46"/>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More interviewers and therefore, more high level interviewer monitors needed, which may increase costs</w:t>
      </w:r>
    </w:p>
    <w:p w14:paraId="1C44B20D" w14:textId="77777777" w:rsidR="00856B2B" w:rsidRPr="005411FA" w:rsidRDefault="00856B2B" w:rsidP="00856B2B">
      <w:pPr>
        <w:numPr>
          <w:ilvl w:val="0"/>
          <w:numId w:val="46"/>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Gap in data collection may result in loss of and therefore the need to hire and train additional interviewers which may impact interview quality</w:t>
      </w:r>
    </w:p>
    <w:p w14:paraId="126F5705" w14:textId="77777777" w:rsidR="00856B2B" w:rsidRPr="005411FA" w:rsidRDefault="00856B2B" w:rsidP="00856B2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 </w:t>
      </w:r>
    </w:p>
    <w:p w14:paraId="6673371F" w14:textId="0FC1B043" w:rsidR="00DC528D" w:rsidRPr="005411FA" w:rsidRDefault="00856B2B" w:rsidP="00856B2B">
      <w:pPr>
        <w:spacing w:after="0" w:line="240" w:lineRule="auto"/>
        <w:rPr>
          <w:rFonts w:ascii="Times New Roman" w:eastAsia="Times New Roman" w:hAnsi="Times New Roman" w:cs="Times New Roman"/>
          <w:strike/>
          <w:sz w:val="24"/>
          <w:szCs w:val="24"/>
        </w:rPr>
      </w:pPr>
      <w:r w:rsidRPr="005411FA">
        <w:rPr>
          <w:rFonts w:ascii="Times New Roman" w:eastAsia="Times New Roman" w:hAnsi="Times New Roman" w:cs="Times New Roman"/>
          <w:sz w:val="24"/>
          <w:szCs w:val="24"/>
        </w:rPr>
        <w:t xml:space="preserve">Regarding the first concern, while there may be some increase in cost due to the compressed time frame, the same number of interviewing and monitoring hours will be in effect in the compressed period as would have been in effect for an entire calendar year under the old design.  Regarding the second concern, we </w:t>
      </w:r>
      <w:r w:rsidR="00BD0BC2" w:rsidRPr="005411FA">
        <w:rPr>
          <w:rFonts w:ascii="Times New Roman" w:eastAsia="Times New Roman" w:hAnsi="Times New Roman" w:cs="Times New Roman"/>
          <w:sz w:val="24"/>
          <w:szCs w:val="24"/>
        </w:rPr>
        <w:t>will</w:t>
      </w:r>
      <w:r w:rsidRPr="005411FA">
        <w:rPr>
          <w:rFonts w:ascii="Times New Roman" w:eastAsia="Times New Roman" w:hAnsi="Times New Roman" w:cs="Times New Roman"/>
          <w:sz w:val="24"/>
          <w:szCs w:val="24"/>
        </w:rPr>
        <w:t xml:space="preserve"> compare some of the health outcomes as well as prevalence estimates for some of the more common outcomes for the base period (when interviewers are becoming familiar with the survey) and the first option period to get an idea of the impact that a gap may have on data quality. We </w:t>
      </w:r>
      <w:r w:rsidR="00BD0BC2" w:rsidRPr="005411FA">
        <w:rPr>
          <w:rFonts w:ascii="Times New Roman" w:eastAsia="Times New Roman" w:hAnsi="Times New Roman" w:cs="Times New Roman"/>
          <w:sz w:val="24"/>
          <w:szCs w:val="24"/>
        </w:rPr>
        <w:t>will</w:t>
      </w:r>
      <w:r w:rsidRPr="005411FA">
        <w:rPr>
          <w:rFonts w:ascii="Times New Roman" w:eastAsia="Times New Roman" w:hAnsi="Times New Roman" w:cs="Times New Roman"/>
          <w:sz w:val="24"/>
          <w:szCs w:val="24"/>
        </w:rPr>
        <w:t xml:space="preserve"> then conduct a similar comparison of estimates from option period 1 and option period 2. However, while it is the case that new interviewers take some time to become familiar with the instrument, it is </w:t>
      </w:r>
      <w:r w:rsidR="00BD0BC2" w:rsidRPr="005411FA">
        <w:rPr>
          <w:rFonts w:ascii="Times New Roman" w:eastAsia="Times New Roman" w:hAnsi="Times New Roman" w:cs="Times New Roman"/>
          <w:sz w:val="24"/>
          <w:szCs w:val="24"/>
        </w:rPr>
        <w:t xml:space="preserve">it is possible </w:t>
      </w:r>
      <w:r w:rsidRPr="005411FA">
        <w:rPr>
          <w:rFonts w:ascii="Times New Roman" w:eastAsia="Times New Roman" w:hAnsi="Times New Roman" w:cs="Times New Roman"/>
          <w:sz w:val="24"/>
          <w:szCs w:val="24"/>
        </w:rPr>
        <w:t xml:space="preserve">that at least some of the interviewers assigned to the base and first option periods will still be on staff and available to conduct interviews (after a 6 month gap) beginning with option period 2.  </w:t>
      </w:r>
      <w:r w:rsidRPr="005411FA">
        <w:rPr>
          <w:rFonts w:ascii="Times New Roman" w:eastAsia="Times New Roman" w:hAnsi="Times New Roman" w:cs="Times New Roman"/>
          <w:strike/>
          <w:sz w:val="24"/>
          <w:szCs w:val="24"/>
        </w:rPr>
        <w:t>Therefore, we would expect smaller differences, if any, to be observed relative to the first comparison.</w:t>
      </w:r>
    </w:p>
    <w:p w14:paraId="60FC8FF4" w14:textId="77777777" w:rsidR="00796D9F" w:rsidRPr="005411FA" w:rsidRDefault="00796D9F" w:rsidP="00A46E5B">
      <w:pPr>
        <w:spacing w:after="0" w:line="240" w:lineRule="auto"/>
        <w:rPr>
          <w:rFonts w:ascii="Times New Roman" w:eastAsia="Times New Roman" w:hAnsi="Times New Roman" w:cs="Times New Roman"/>
          <w:sz w:val="24"/>
          <w:szCs w:val="24"/>
        </w:rPr>
      </w:pPr>
    </w:p>
    <w:p w14:paraId="34073A24" w14:textId="02600701" w:rsidR="004D03F6" w:rsidRPr="005411FA" w:rsidRDefault="00830A82" w:rsidP="004D03F6">
      <w:pPr>
        <w:spacing w:after="0" w:line="240" w:lineRule="auto"/>
        <w:rPr>
          <w:rFonts w:ascii="Times New Roman" w:eastAsia="Times New Roman" w:hAnsi="Times New Roman" w:cs="Times New Roman"/>
          <w:sz w:val="24"/>
          <w:szCs w:val="24"/>
        </w:rPr>
      </w:pPr>
      <w:r w:rsidRPr="005411FA">
        <w:rPr>
          <w:rStyle w:val="CommentReference"/>
          <w:rFonts w:ascii="Times New Roman" w:eastAsia="Times New Roman" w:hAnsi="Times New Roman" w:cs="Times New Roman"/>
        </w:rPr>
        <w:commentReference w:id="7"/>
      </w:r>
      <w:r w:rsidR="00CD69BE" w:rsidRPr="005411FA">
        <w:rPr>
          <w:rStyle w:val="CommentReference"/>
          <w:rFonts w:ascii="Times New Roman" w:eastAsia="Times New Roman" w:hAnsi="Times New Roman" w:cs="Times New Roman"/>
        </w:rPr>
        <w:commentReference w:id="8"/>
      </w:r>
      <w:r w:rsidR="004D03F6" w:rsidRPr="005411FA">
        <w:rPr>
          <w:rFonts w:ascii="Times New Roman" w:eastAsia="Times New Roman" w:hAnsi="Times New Roman" w:cs="Times New Roman"/>
          <w:sz w:val="24"/>
          <w:szCs w:val="24"/>
        </w:rPr>
        <w:t xml:space="preserve"> The changes being implemented in this package, including implementation of a new sampling cycle, increases in the sample size, thus the precision, and changes to the questionnaire may lead to a break in series. We will explore changes in prevalence rates by </w:t>
      </w:r>
      <w:r w:rsidR="00D442B3" w:rsidRPr="005411FA">
        <w:rPr>
          <w:rFonts w:ascii="Times New Roman" w:eastAsia="Times New Roman" w:hAnsi="Times New Roman" w:cs="Times New Roman"/>
          <w:sz w:val="24"/>
          <w:szCs w:val="24"/>
        </w:rPr>
        <w:t xml:space="preserve">comparing </w:t>
      </w:r>
      <w:r w:rsidR="001A704E" w:rsidRPr="005411FA">
        <w:rPr>
          <w:rFonts w:ascii="Times New Roman" w:eastAsia="Times New Roman" w:hAnsi="Times New Roman" w:cs="Times New Roman"/>
          <w:sz w:val="24"/>
          <w:szCs w:val="24"/>
        </w:rPr>
        <w:t>national and state level</w:t>
      </w:r>
      <w:r w:rsidR="00184920" w:rsidRPr="005411FA">
        <w:rPr>
          <w:rFonts w:ascii="Times New Roman" w:eastAsia="Times New Roman" w:hAnsi="Times New Roman" w:cs="Times New Roman"/>
          <w:sz w:val="24"/>
          <w:szCs w:val="24"/>
        </w:rPr>
        <w:t xml:space="preserve"> data from the</w:t>
      </w:r>
      <w:r w:rsidR="00A71990" w:rsidRPr="005411FA">
        <w:rPr>
          <w:rFonts w:ascii="Times New Roman" w:eastAsia="Times New Roman" w:hAnsi="Times New Roman" w:cs="Times New Roman"/>
          <w:sz w:val="24"/>
          <w:szCs w:val="24"/>
        </w:rPr>
        <w:t xml:space="preserve"> </w:t>
      </w:r>
      <w:r w:rsidR="00DA65C6" w:rsidRPr="005411FA">
        <w:rPr>
          <w:rFonts w:ascii="Times New Roman" w:eastAsia="Times New Roman" w:hAnsi="Times New Roman" w:cs="Times New Roman"/>
          <w:sz w:val="24"/>
          <w:szCs w:val="24"/>
        </w:rPr>
        <w:t>2010, 2011, 2012, and 2015 NISVS data years with data collected during</w:t>
      </w:r>
      <w:r w:rsidR="00DA65C6" w:rsidRPr="005411FA">
        <w:t xml:space="preserve"> </w:t>
      </w:r>
      <w:r w:rsidR="00DA65C6" w:rsidRPr="005411FA">
        <w:rPr>
          <w:rFonts w:ascii="Times New Roman" w:eastAsia="Times New Roman" w:hAnsi="Times New Roman" w:cs="Times New Roman"/>
          <w:sz w:val="24"/>
          <w:szCs w:val="24"/>
        </w:rPr>
        <w:t xml:space="preserve">the </w:t>
      </w:r>
      <w:r w:rsidR="00DD37F0" w:rsidRPr="005411FA">
        <w:rPr>
          <w:rFonts w:ascii="Times New Roman" w:eastAsia="Times New Roman" w:hAnsi="Times New Roman" w:cs="Times New Roman"/>
          <w:sz w:val="24"/>
          <w:szCs w:val="24"/>
        </w:rPr>
        <w:t>2016</w:t>
      </w:r>
      <w:r w:rsidR="00DA65C6" w:rsidRPr="005411FA">
        <w:rPr>
          <w:rFonts w:ascii="Times New Roman" w:eastAsia="Times New Roman" w:hAnsi="Times New Roman" w:cs="Times New Roman"/>
          <w:sz w:val="24"/>
          <w:szCs w:val="24"/>
        </w:rPr>
        <w:t xml:space="preserve">-2017 </w:t>
      </w:r>
      <w:r w:rsidR="00DD37F0" w:rsidRPr="005411FA">
        <w:rPr>
          <w:rFonts w:ascii="Times New Roman" w:eastAsia="Times New Roman" w:hAnsi="Times New Roman" w:cs="Times New Roman"/>
          <w:sz w:val="24"/>
          <w:szCs w:val="24"/>
        </w:rPr>
        <w:t>data collection year</w:t>
      </w:r>
      <w:r w:rsidR="00A71990" w:rsidRPr="005411FA">
        <w:rPr>
          <w:rFonts w:ascii="Times New Roman" w:eastAsia="Times New Roman" w:hAnsi="Times New Roman" w:cs="Times New Roman"/>
          <w:sz w:val="24"/>
          <w:szCs w:val="24"/>
        </w:rPr>
        <w:t xml:space="preserve">, </w:t>
      </w:r>
      <w:r w:rsidR="00DD37F0" w:rsidRPr="005411FA">
        <w:rPr>
          <w:rFonts w:ascii="Times New Roman" w:eastAsia="Times New Roman" w:hAnsi="Times New Roman" w:cs="Times New Roman"/>
          <w:sz w:val="24"/>
          <w:szCs w:val="24"/>
        </w:rPr>
        <w:t>with regard to (1)</w:t>
      </w:r>
      <w:r w:rsidR="001A704E" w:rsidRPr="005411FA">
        <w:rPr>
          <w:rFonts w:ascii="Times New Roman" w:eastAsia="Times New Roman" w:hAnsi="Times New Roman" w:cs="Times New Roman"/>
          <w:sz w:val="24"/>
          <w:szCs w:val="24"/>
        </w:rPr>
        <w:t xml:space="preserve"> estimates</w:t>
      </w:r>
      <w:r w:rsidR="00184920" w:rsidRPr="005411FA">
        <w:rPr>
          <w:rFonts w:ascii="Times New Roman" w:eastAsia="Times New Roman" w:hAnsi="Times New Roman" w:cs="Times New Roman"/>
          <w:sz w:val="24"/>
          <w:szCs w:val="24"/>
        </w:rPr>
        <w:t xml:space="preserve"> </w:t>
      </w:r>
      <w:r w:rsidR="001A704E" w:rsidRPr="005411FA">
        <w:rPr>
          <w:rFonts w:ascii="Times New Roman" w:eastAsia="Times New Roman" w:hAnsi="Times New Roman" w:cs="Times New Roman"/>
          <w:sz w:val="24"/>
          <w:szCs w:val="24"/>
        </w:rPr>
        <w:t>of the overall prevalence of sexual violence, stalking, and intimate partner violence victimization</w:t>
      </w:r>
      <w:r w:rsidR="00961761" w:rsidRPr="005411FA">
        <w:rPr>
          <w:rFonts w:ascii="Times New Roman" w:eastAsia="Times New Roman" w:hAnsi="Times New Roman" w:cs="Times New Roman"/>
          <w:sz w:val="24"/>
          <w:szCs w:val="24"/>
        </w:rPr>
        <w:t xml:space="preserve"> by gender</w:t>
      </w:r>
      <w:r w:rsidR="001A704E" w:rsidRPr="005411FA">
        <w:rPr>
          <w:rFonts w:ascii="Times New Roman" w:eastAsia="Times New Roman" w:hAnsi="Times New Roman" w:cs="Times New Roman"/>
          <w:sz w:val="24"/>
          <w:szCs w:val="24"/>
        </w:rPr>
        <w:t xml:space="preserve">; </w:t>
      </w:r>
      <w:r w:rsidR="00DD37F0" w:rsidRPr="005411FA">
        <w:rPr>
          <w:rFonts w:ascii="Times New Roman" w:eastAsia="Times New Roman" w:hAnsi="Times New Roman" w:cs="Times New Roman"/>
          <w:sz w:val="24"/>
          <w:szCs w:val="24"/>
        </w:rPr>
        <w:t xml:space="preserve">(2) </w:t>
      </w:r>
      <w:r w:rsidR="001A704E" w:rsidRPr="005411FA">
        <w:rPr>
          <w:rFonts w:ascii="Times New Roman" w:eastAsia="Times New Roman" w:hAnsi="Times New Roman" w:cs="Times New Roman"/>
          <w:sz w:val="24"/>
          <w:szCs w:val="24"/>
        </w:rPr>
        <w:t xml:space="preserve">racial/ethnic variation in prevalence; </w:t>
      </w:r>
      <w:r w:rsidR="00E01F74" w:rsidRPr="005411FA">
        <w:rPr>
          <w:rFonts w:ascii="Times New Roman" w:eastAsia="Times New Roman" w:hAnsi="Times New Roman" w:cs="Times New Roman"/>
          <w:sz w:val="24"/>
          <w:szCs w:val="24"/>
        </w:rPr>
        <w:t xml:space="preserve">(3) </w:t>
      </w:r>
      <w:r w:rsidR="001A704E" w:rsidRPr="005411FA">
        <w:rPr>
          <w:rFonts w:ascii="Times New Roman" w:eastAsia="Times New Roman" w:hAnsi="Times New Roman" w:cs="Times New Roman"/>
          <w:sz w:val="24"/>
          <w:szCs w:val="24"/>
        </w:rPr>
        <w:t xml:space="preserve">how types of perpetrators vary by violence type; and </w:t>
      </w:r>
      <w:r w:rsidR="00E01F74" w:rsidRPr="005411FA">
        <w:rPr>
          <w:rFonts w:ascii="Times New Roman" w:eastAsia="Times New Roman" w:hAnsi="Times New Roman" w:cs="Times New Roman"/>
          <w:sz w:val="24"/>
          <w:szCs w:val="24"/>
        </w:rPr>
        <w:t xml:space="preserve">(4) </w:t>
      </w:r>
      <w:r w:rsidR="001A704E" w:rsidRPr="005411FA">
        <w:rPr>
          <w:rFonts w:ascii="Times New Roman" w:eastAsia="Times New Roman" w:hAnsi="Times New Roman" w:cs="Times New Roman"/>
          <w:sz w:val="24"/>
          <w:szCs w:val="24"/>
        </w:rPr>
        <w:t>the age at which victimization typically begins</w:t>
      </w:r>
      <w:r w:rsidR="00E01F74" w:rsidRPr="005411FA">
        <w:rPr>
          <w:rFonts w:ascii="Times New Roman" w:eastAsia="Times New Roman" w:hAnsi="Times New Roman" w:cs="Times New Roman"/>
          <w:sz w:val="24"/>
          <w:szCs w:val="24"/>
        </w:rPr>
        <w:t>.</w:t>
      </w:r>
      <w:r w:rsidR="009F369D" w:rsidRPr="005411FA">
        <w:rPr>
          <w:rFonts w:ascii="Times New Roman" w:eastAsia="Times New Roman" w:hAnsi="Times New Roman" w:cs="Times New Roman"/>
          <w:sz w:val="24"/>
          <w:szCs w:val="24"/>
        </w:rPr>
        <w:t xml:space="preserve">  </w:t>
      </w:r>
      <w:r w:rsidR="00D11122" w:rsidRPr="005411FA">
        <w:rPr>
          <w:rFonts w:ascii="Times New Roman" w:eastAsia="Times New Roman" w:hAnsi="Times New Roman" w:cs="Times New Roman"/>
          <w:sz w:val="24"/>
          <w:szCs w:val="24"/>
        </w:rPr>
        <w:t xml:space="preserve">CDC will ensure that changes in NISVS methodology and issues regarding comparability with previous data </w:t>
      </w:r>
      <w:r w:rsidR="00AD4BCA" w:rsidRPr="005411FA">
        <w:rPr>
          <w:rFonts w:ascii="Times New Roman" w:eastAsia="Times New Roman" w:hAnsi="Times New Roman" w:cs="Times New Roman"/>
          <w:sz w:val="24"/>
          <w:szCs w:val="24"/>
        </w:rPr>
        <w:t xml:space="preserve">and the findings of the above-described analyses </w:t>
      </w:r>
      <w:r w:rsidR="00D11122" w:rsidRPr="005411FA">
        <w:rPr>
          <w:rFonts w:ascii="Times New Roman" w:eastAsia="Times New Roman" w:hAnsi="Times New Roman" w:cs="Times New Roman"/>
          <w:sz w:val="24"/>
          <w:szCs w:val="24"/>
        </w:rPr>
        <w:t xml:space="preserve">are </w:t>
      </w:r>
      <w:r w:rsidR="00AD60BD" w:rsidRPr="005411FA">
        <w:rPr>
          <w:rFonts w:ascii="Times New Roman" w:eastAsia="Times New Roman" w:hAnsi="Times New Roman" w:cs="Times New Roman"/>
          <w:sz w:val="24"/>
          <w:szCs w:val="24"/>
        </w:rPr>
        <w:t xml:space="preserve">thoroughly </w:t>
      </w:r>
      <w:r w:rsidR="00D11122" w:rsidRPr="005411FA">
        <w:rPr>
          <w:rFonts w:ascii="Times New Roman" w:eastAsia="Times New Roman" w:hAnsi="Times New Roman" w:cs="Times New Roman"/>
          <w:sz w:val="24"/>
          <w:szCs w:val="24"/>
        </w:rPr>
        <w:t xml:space="preserve">discussed in </w:t>
      </w:r>
      <w:r w:rsidR="009F0BED" w:rsidRPr="005411FA">
        <w:rPr>
          <w:rFonts w:ascii="Times New Roman" w:eastAsia="Times New Roman" w:hAnsi="Times New Roman" w:cs="Times New Roman"/>
          <w:sz w:val="24"/>
          <w:szCs w:val="24"/>
        </w:rPr>
        <w:t xml:space="preserve">subsequent OMB documentation and described in </w:t>
      </w:r>
      <w:r w:rsidR="00AD60BD" w:rsidRPr="005411FA">
        <w:rPr>
          <w:rFonts w:ascii="Times New Roman" w:eastAsia="Times New Roman" w:hAnsi="Times New Roman" w:cs="Times New Roman"/>
          <w:sz w:val="24"/>
          <w:szCs w:val="24"/>
        </w:rPr>
        <w:t>subsequent NISVS reports, publications, and presentations</w:t>
      </w:r>
      <w:r w:rsidR="00D11122" w:rsidRPr="005411FA">
        <w:rPr>
          <w:rFonts w:ascii="Times New Roman" w:eastAsia="Times New Roman" w:hAnsi="Times New Roman" w:cs="Times New Roman"/>
          <w:sz w:val="24"/>
          <w:szCs w:val="24"/>
        </w:rPr>
        <w:t xml:space="preserve">. </w:t>
      </w:r>
    </w:p>
    <w:p w14:paraId="4945574A" w14:textId="27992C7F" w:rsidR="00716106" w:rsidRPr="005411FA" w:rsidRDefault="004D03F6" w:rsidP="003B3FFD">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 </w:t>
      </w:r>
    </w:p>
    <w:p w14:paraId="04328DE6"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227A73C4" w14:textId="77777777" w:rsidR="00A46E5B" w:rsidRPr="005411FA" w:rsidRDefault="00716106" w:rsidP="00A46E5B">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Target Population 2</w:t>
      </w:r>
    </w:p>
    <w:p w14:paraId="4EB7FD6B" w14:textId="4B176659" w:rsidR="00716106" w:rsidRPr="005411FA" w:rsidRDefault="007B41B6" w:rsidP="00716106">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hAnsi="Times New Roman" w:cs="Times New Roman"/>
          <w:sz w:val="24"/>
          <w:szCs w:val="24"/>
        </w:rPr>
        <w:t xml:space="preserve">In </w:t>
      </w:r>
      <w:r w:rsidR="00716106" w:rsidRPr="005411FA">
        <w:rPr>
          <w:rFonts w:ascii="Times New Roman" w:hAnsi="Times New Roman" w:cs="Times New Roman"/>
          <w:sz w:val="24"/>
          <w:szCs w:val="24"/>
        </w:rPr>
        <w:t>collaboration with the Department of Defense (DoD), NISVS (using the same newly revised survey described above)</w:t>
      </w:r>
      <w:r w:rsidRPr="005411FA">
        <w:rPr>
          <w:rFonts w:ascii="Times New Roman" w:hAnsi="Times New Roman" w:cs="Times New Roman"/>
          <w:sz w:val="24"/>
          <w:szCs w:val="24"/>
        </w:rPr>
        <w:t xml:space="preserve"> </w:t>
      </w:r>
      <w:r w:rsidR="00716106" w:rsidRPr="005411FA">
        <w:rPr>
          <w:rFonts w:ascii="Times New Roman" w:hAnsi="Times New Roman" w:cs="Times New Roman"/>
          <w:sz w:val="24"/>
          <w:szCs w:val="24"/>
        </w:rPr>
        <w:t xml:space="preserve">will collect information regarding the experiences of IPV, SV and stalking among active duty women and men in the military and wives of active duty men. This data collection will take place during the first six months of </w:t>
      </w:r>
      <w:commentRangeStart w:id="9"/>
      <w:commentRangeStart w:id="10"/>
      <w:r w:rsidR="00716106" w:rsidRPr="005411FA">
        <w:rPr>
          <w:rFonts w:ascii="Times New Roman" w:hAnsi="Times New Roman" w:cs="Times New Roman"/>
          <w:sz w:val="24"/>
          <w:szCs w:val="24"/>
        </w:rPr>
        <w:t>data collection</w:t>
      </w:r>
      <w:commentRangeEnd w:id="9"/>
      <w:r w:rsidR="00702FDB" w:rsidRPr="005411FA">
        <w:rPr>
          <w:rStyle w:val="CommentReference"/>
          <w:rFonts w:ascii="Times New Roman" w:eastAsia="Times New Roman" w:hAnsi="Times New Roman" w:cs="Times New Roman"/>
        </w:rPr>
        <w:commentReference w:id="9"/>
      </w:r>
      <w:commentRangeEnd w:id="10"/>
      <w:r w:rsidR="002C7A1C" w:rsidRPr="005411FA">
        <w:rPr>
          <w:rStyle w:val="CommentReference"/>
          <w:rFonts w:ascii="Times New Roman" w:eastAsia="Times New Roman" w:hAnsi="Times New Roman" w:cs="Times New Roman"/>
        </w:rPr>
        <w:commentReference w:id="10"/>
      </w:r>
      <w:r w:rsidR="00716106" w:rsidRPr="005411FA">
        <w:rPr>
          <w:rFonts w:ascii="Times New Roman" w:hAnsi="Times New Roman" w:cs="Times New Roman"/>
          <w:sz w:val="24"/>
          <w:szCs w:val="24"/>
        </w:rPr>
        <w:t xml:space="preserve">. </w:t>
      </w:r>
      <w:r w:rsidR="0067460C" w:rsidRPr="005411FA">
        <w:rPr>
          <w:rFonts w:ascii="Times New Roman" w:hAnsi="Times New Roman" w:cs="Times New Roman"/>
          <w:sz w:val="24"/>
          <w:szCs w:val="24"/>
        </w:rPr>
        <w:t xml:space="preserve">The targeted sample size for this data collection will be 10,800. </w:t>
      </w:r>
    </w:p>
    <w:p w14:paraId="0381DC33" w14:textId="77777777" w:rsidR="00716106" w:rsidRPr="005411FA" w:rsidRDefault="00716106" w:rsidP="00716106">
      <w:pPr>
        <w:autoSpaceDE w:val="0"/>
        <w:autoSpaceDN w:val="0"/>
        <w:adjustRightInd w:val="0"/>
        <w:spacing w:after="0" w:line="240" w:lineRule="auto"/>
        <w:rPr>
          <w:rFonts w:ascii="Times New Roman" w:eastAsia="Times New Roman" w:hAnsi="Times New Roman" w:cs="Times New Roman"/>
          <w:sz w:val="24"/>
          <w:szCs w:val="24"/>
        </w:rPr>
      </w:pPr>
    </w:p>
    <w:p w14:paraId="27E93A57" w14:textId="77777777" w:rsidR="00716106" w:rsidRPr="005411FA" w:rsidRDefault="00716106" w:rsidP="00716106">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target population for the </w:t>
      </w:r>
      <w:proofErr w:type="gramStart"/>
      <w:r w:rsidRPr="005411FA">
        <w:rPr>
          <w:rFonts w:ascii="Times New Roman" w:eastAsia="Times New Roman" w:hAnsi="Times New Roman" w:cs="Times New Roman"/>
          <w:sz w:val="24"/>
          <w:szCs w:val="24"/>
        </w:rPr>
        <w:t>DoD</w:t>
      </w:r>
      <w:proofErr w:type="gramEnd"/>
      <w:r w:rsidRPr="005411FA">
        <w:rPr>
          <w:rFonts w:ascii="Times New Roman" w:eastAsia="Times New Roman" w:hAnsi="Times New Roman" w:cs="Times New Roman"/>
          <w:sz w:val="24"/>
          <w:szCs w:val="24"/>
        </w:rPr>
        <w:t xml:space="preserve"> NISVS is English speaking men and women aged 18 and older who are active duty military members or wives of active duty male military members. Those who do not speak English are excluded because the instrument and survey materials for the military population are currently limited to English. </w:t>
      </w:r>
    </w:p>
    <w:p w14:paraId="396FDCB8" w14:textId="77777777" w:rsidR="00716106" w:rsidRPr="005411FA" w:rsidRDefault="00716106" w:rsidP="00716106">
      <w:pPr>
        <w:autoSpaceDE w:val="0"/>
        <w:autoSpaceDN w:val="0"/>
        <w:adjustRightInd w:val="0"/>
        <w:spacing w:after="0" w:line="240" w:lineRule="auto"/>
        <w:rPr>
          <w:rFonts w:ascii="Times New Roman" w:eastAsia="Times New Roman" w:hAnsi="Times New Roman" w:cs="Times New Roman"/>
          <w:sz w:val="24"/>
          <w:szCs w:val="24"/>
        </w:rPr>
      </w:pPr>
    </w:p>
    <w:p w14:paraId="137352C4" w14:textId="79C03A58" w:rsidR="00A46E5B" w:rsidRPr="005411FA" w:rsidRDefault="00660F3F" w:rsidP="00A46E5B">
      <w:pPr>
        <w:spacing w:after="12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Based on findings from the National Health Interview Survey</w:t>
      </w:r>
      <w:r w:rsidR="00113946" w:rsidRPr="005411FA">
        <w:rPr>
          <w:rFonts w:ascii="Times New Roman" w:eastAsia="Times New Roman" w:hAnsi="Times New Roman" w:cs="Times New Roman"/>
          <w:sz w:val="24"/>
          <w:szCs w:val="24"/>
        </w:rPr>
        <w:t xml:space="preserve"> (Blumberg and Luke 2015)</w:t>
      </w:r>
      <w:r w:rsidR="00A46E5B" w:rsidRPr="005411FA">
        <w:rPr>
          <w:rFonts w:ascii="Times New Roman" w:eastAsia="Times New Roman" w:hAnsi="Times New Roman" w:cs="Times New Roman"/>
          <w:sz w:val="24"/>
          <w:szCs w:val="24"/>
        </w:rPr>
        <w:t xml:space="preserve"> </w:t>
      </w:r>
      <w:r w:rsidR="00E357B7" w:rsidRPr="005411FA">
        <w:rPr>
          <w:rFonts w:ascii="Times New Roman" w:eastAsia="Times New Roman" w:hAnsi="Times New Roman" w:cs="Times New Roman"/>
          <w:sz w:val="24"/>
          <w:szCs w:val="24"/>
        </w:rPr>
        <w:t xml:space="preserve">45.8% of adults were living in households with both a landline and a cell phone </w:t>
      </w:r>
      <w:r w:rsidR="00E357B7" w:rsidRPr="005411FA">
        <w:rPr>
          <w:rFonts w:ascii="Times New Roman" w:hAnsi="Times New Roman" w:cs="Times New Roman"/>
        </w:rPr>
        <w:fldChar w:fldCharType="begin"/>
      </w:r>
      <w:r w:rsidR="00E357B7" w:rsidRPr="005411FA">
        <w:rPr>
          <w:rFonts w:ascii="Times New Roman" w:hAnsi="Times New Roman" w:cs="Times New Roman"/>
        </w:rPr>
        <w:instrText xml:space="preserve"> ADDIN EN.CITE &lt;EndNote&gt;&lt;Cite&gt;&lt;Author&gt;Blumberg&lt;/Author&gt;&lt;Year&gt;2015&lt;/Year&gt;&lt;RecNum&gt;1147&lt;/RecNum&gt;&lt;DisplayText&gt;(Blumberg and Luke 2015)&lt;/DisplayText&gt;&lt;record&gt;&lt;rec-number&gt;1147&lt;/rec-number&gt;&lt;foreign-keys&gt;&lt;key app="EN" db-id="pxe0eptdr05fxpepweypvst6sz9xrps9r55a" timestamp="1453830845"&gt;1147&lt;/key&gt;&lt;/foreign-keys&gt;&lt;ref-type name="Web Page"&gt;12&lt;/ref-type&gt;&lt;contributors&gt;&lt;authors&gt;&lt;author&gt;Blumberg, Stephen J.&lt;/author&gt;&lt;author&gt;Luke, Julian V.&lt;/author&gt;&lt;/authors&gt;&lt;/contributors&gt;&lt;titles&gt;&lt;title&gt;Wireless Substitution: Early Release of Estimates Based on Data from the National Health Interview Survey, January-June 2015&lt;/title&gt;&lt;/titles&gt;&lt;volume&gt;2015&lt;/volume&gt;&lt;number&gt;December 31, 2015&lt;/number&gt;&lt;dates&gt;&lt;year&gt;2015&lt;/year&gt;&lt;/dates&gt;&lt;urls&gt;&lt;related-urls&gt;&lt;url&gt;http://www.cdc.gov/nchs/nhis.htm&lt;/url&gt;&lt;/related-urls&gt;&lt;/urls&gt;&lt;/record&gt;&lt;/Cite&gt;&lt;/EndNote&gt;</w:instrText>
      </w:r>
      <w:r w:rsidR="00E357B7" w:rsidRPr="005411FA">
        <w:rPr>
          <w:rFonts w:ascii="Times New Roman" w:hAnsi="Times New Roman" w:cs="Times New Roman"/>
        </w:rPr>
        <w:fldChar w:fldCharType="separate"/>
      </w:r>
      <w:r w:rsidR="00E357B7" w:rsidRPr="005411FA">
        <w:rPr>
          <w:rFonts w:ascii="Times New Roman" w:hAnsi="Times New Roman" w:cs="Times New Roman"/>
          <w:noProof/>
        </w:rPr>
        <w:t>(</w:t>
      </w:r>
      <w:hyperlink w:anchor="_ENREF_2" w:tooltip="Blumberg, 2015 #1147" w:history="1">
        <w:r w:rsidR="00E357B7" w:rsidRPr="005411FA">
          <w:rPr>
            <w:rFonts w:ascii="Times New Roman" w:hAnsi="Times New Roman" w:cs="Times New Roman"/>
            <w:noProof/>
          </w:rPr>
          <w:t>Blumberg and Luke 2015</w:t>
        </w:r>
      </w:hyperlink>
      <w:r w:rsidR="00E357B7" w:rsidRPr="005411FA">
        <w:rPr>
          <w:rFonts w:ascii="Times New Roman" w:hAnsi="Times New Roman" w:cs="Times New Roman"/>
          <w:noProof/>
        </w:rPr>
        <w:t>)</w:t>
      </w:r>
      <w:r w:rsidR="00E357B7" w:rsidRPr="005411FA">
        <w:rPr>
          <w:rFonts w:ascii="Times New Roman" w:hAnsi="Times New Roman" w:cs="Times New Roman"/>
        </w:rPr>
        <w:fldChar w:fldCharType="end"/>
      </w:r>
      <w:r w:rsidR="00E357B7" w:rsidRPr="005411FA">
        <w:rPr>
          <w:rFonts w:ascii="Times New Roman" w:hAnsi="Times New Roman" w:cs="Times New Roman"/>
        </w:rPr>
        <w:t>.</w:t>
      </w:r>
      <w:r w:rsidR="00A46E5B" w:rsidRPr="005411FA">
        <w:rPr>
          <w:rFonts w:ascii="Times New Roman" w:eastAsia="Times New Roman" w:hAnsi="Times New Roman" w:cs="Times New Roman"/>
          <w:sz w:val="24"/>
          <w:szCs w:val="24"/>
        </w:rPr>
        <w:t xml:space="preserve"> </w:t>
      </w:r>
      <w:r w:rsidR="00E357B7" w:rsidRPr="005411FA">
        <w:rPr>
          <w:rFonts w:ascii="Times New Roman" w:eastAsia="Times New Roman" w:hAnsi="Times New Roman" w:cs="Times New Roman"/>
          <w:sz w:val="24"/>
          <w:szCs w:val="24"/>
        </w:rPr>
        <w:t>T</w:t>
      </w:r>
      <w:r w:rsidR="00A46E5B" w:rsidRPr="005411FA">
        <w:rPr>
          <w:rFonts w:ascii="Times New Roman" w:eastAsia="Times New Roman" w:hAnsi="Times New Roman" w:cs="Times New Roman"/>
          <w:sz w:val="24"/>
          <w:szCs w:val="24"/>
        </w:rPr>
        <w:t>here is limited evidence that respondents who have both types of service can be different depending on whether they were reached and interviewed from the landline or cell phone frame (</w:t>
      </w:r>
      <w:r w:rsidR="00113946" w:rsidRPr="005411FA">
        <w:rPr>
          <w:rFonts w:ascii="Times New Roman" w:eastAsia="Times New Roman" w:hAnsi="Times New Roman" w:cs="Times New Roman"/>
          <w:sz w:val="24"/>
          <w:szCs w:val="24"/>
        </w:rPr>
        <w:t xml:space="preserve">please see </w:t>
      </w:r>
      <w:r w:rsidR="00A46E5B" w:rsidRPr="005411FA">
        <w:rPr>
          <w:rFonts w:ascii="Times New Roman" w:eastAsia="Times New Roman" w:hAnsi="Times New Roman" w:cs="Times New Roman"/>
          <w:sz w:val="24"/>
          <w:szCs w:val="24"/>
        </w:rPr>
        <w:t>Kennedy, 2007</w:t>
      </w:r>
      <w:r w:rsidR="00113946" w:rsidRPr="005411FA">
        <w:rPr>
          <w:rFonts w:ascii="Times New Roman" w:eastAsia="Times New Roman" w:hAnsi="Times New Roman" w:cs="Times New Roman"/>
          <w:sz w:val="24"/>
          <w:szCs w:val="24"/>
        </w:rPr>
        <w:t xml:space="preserve"> for more information regarding these differences</w:t>
      </w:r>
      <w:r w:rsidR="00A46E5B" w:rsidRPr="005411FA">
        <w:rPr>
          <w:rFonts w:ascii="Times New Roman" w:eastAsia="Times New Roman" w:hAnsi="Times New Roman" w:cs="Times New Roman"/>
          <w:sz w:val="24"/>
          <w:szCs w:val="24"/>
        </w:rPr>
        <w:t xml:space="preserve">). </w:t>
      </w:r>
      <w:r w:rsidR="00C3356F" w:rsidRPr="005411FA">
        <w:rPr>
          <w:rFonts w:ascii="Times New Roman" w:eastAsia="Times New Roman" w:hAnsi="Times New Roman" w:cs="Times New Roman"/>
          <w:sz w:val="24"/>
          <w:szCs w:val="24"/>
        </w:rPr>
        <w:t xml:space="preserve">Dual service users interviewed on landline versus cell phones </w:t>
      </w:r>
      <w:r w:rsidR="00A46E5B" w:rsidRPr="005411FA">
        <w:rPr>
          <w:rFonts w:ascii="Times New Roman" w:eastAsia="Times New Roman" w:hAnsi="Times New Roman" w:cs="Times New Roman"/>
          <w:sz w:val="24"/>
          <w:szCs w:val="24"/>
        </w:rPr>
        <w:t>are likely differentiated on which phone service they use most (Blumberg and Luke, 201</w:t>
      </w:r>
      <w:r w:rsidR="00863C68" w:rsidRPr="005411FA">
        <w:rPr>
          <w:rFonts w:ascii="Times New Roman" w:eastAsia="Times New Roman" w:hAnsi="Times New Roman" w:cs="Times New Roman"/>
          <w:sz w:val="24"/>
          <w:szCs w:val="24"/>
        </w:rPr>
        <w:t>5</w:t>
      </w:r>
      <w:r w:rsidR="00A46E5B" w:rsidRPr="005411FA">
        <w:rPr>
          <w:rFonts w:ascii="Times New Roman" w:eastAsia="Times New Roman" w:hAnsi="Times New Roman" w:cs="Times New Roman"/>
          <w:sz w:val="24"/>
          <w:szCs w:val="24"/>
        </w:rPr>
        <w:t xml:space="preserve">). </w:t>
      </w:r>
      <w:r w:rsidR="008C3C68" w:rsidRPr="005411FA">
        <w:rPr>
          <w:rFonts w:ascii="Times New Roman" w:eastAsia="Times New Roman" w:hAnsi="Times New Roman" w:cs="Times New Roman"/>
          <w:sz w:val="24"/>
          <w:szCs w:val="24"/>
        </w:rPr>
        <w:t xml:space="preserve">Differences associated with this service preference </w:t>
      </w:r>
      <w:r w:rsidR="00A46E5B" w:rsidRPr="005411FA">
        <w:rPr>
          <w:rFonts w:ascii="Times New Roman" w:eastAsia="Times New Roman" w:hAnsi="Times New Roman" w:cs="Times New Roman"/>
          <w:sz w:val="24"/>
          <w:szCs w:val="24"/>
        </w:rPr>
        <w:t xml:space="preserve">provide motivation for selecting 1) adults with only cell phones and 2) adults who have both cell and landline phones but are selected through their cell phones. To maximize the coverage of the target population, a dual frame design that randomly samples landline and cell phone numbers, is used. </w:t>
      </w:r>
    </w:p>
    <w:p w14:paraId="4A3AED76" w14:textId="79827CFE" w:rsidR="00A46E5B" w:rsidRPr="005411FA" w:rsidRDefault="00A46E5B" w:rsidP="00A46E5B">
      <w:pPr>
        <w:spacing w:after="12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While there is an overlap between the cell phone frame and the landline frame, the gains in coverage achieved by sampling both frames and the efficiency from not excluding any adults with both types of phone service outweigh the resulting design effect due to inclusion of adults with multiple selection probabilities, who can be selected from either frame. </w:t>
      </w:r>
    </w:p>
    <w:p w14:paraId="51B4B3EA" w14:textId="4E583D18" w:rsidR="00A46E5B" w:rsidRPr="005411FA" w:rsidRDefault="00796864" w:rsidP="00A46E5B">
      <w:pPr>
        <w:spacing w:after="12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From </w:t>
      </w:r>
      <w:r w:rsidR="005903DC" w:rsidRPr="005411FA">
        <w:rPr>
          <w:rFonts w:ascii="Times New Roman" w:eastAsia="Times New Roman" w:hAnsi="Times New Roman" w:cs="Times New Roman"/>
          <w:sz w:val="24"/>
          <w:szCs w:val="24"/>
        </w:rPr>
        <w:t xml:space="preserve">January </w:t>
      </w:r>
      <w:r w:rsidRPr="005411FA">
        <w:rPr>
          <w:rFonts w:ascii="Times New Roman" w:eastAsia="Times New Roman" w:hAnsi="Times New Roman" w:cs="Times New Roman"/>
          <w:sz w:val="24"/>
          <w:szCs w:val="24"/>
        </w:rPr>
        <w:t xml:space="preserve">– </w:t>
      </w:r>
      <w:r w:rsidR="005903DC" w:rsidRPr="005411FA">
        <w:rPr>
          <w:rFonts w:ascii="Times New Roman" w:eastAsia="Times New Roman" w:hAnsi="Times New Roman" w:cs="Times New Roman"/>
          <w:sz w:val="24"/>
          <w:szCs w:val="24"/>
        </w:rPr>
        <w:t>June 2015</w:t>
      </w:r>
      <w:r w:rsidRPr="005411FA">
        <w:rPr>
          <w:rFonts w:ascii="Times New Roman" w:eastAsia="Times New Roman" w:hAnsi="Times New Roman" w:cs="Times New Roman"/>
          <w:sz w:val="24"/>
          <w:szCs w:val="24"/>
        </w:rPr>
        <w:t>, o</w:t>
      </w:r>
      <w:r w:rsidR="00A46E5B" w:rsidRPr="005411FA">
        <w:rPr>
          <w:rFonts w:ascii="Times New Roman" w:eastAsia="Times New Roman" w:hAnsi="Times New Roman" w:cs="Times New Roman"/>
          <w:sz w:val="24"/>
          <w:szCs w:val="24"/>
        </w:rPr>
        <w:t xml:space="preserve">nly </w:t>
      </w:r>
      <w:r w:rsidR="005903DC" w:rsidRPr="005411FA">
        <w:rPr>
          <w:rFonts w:ascii="Times New Roman" w:eastAsia="Times New Roman" w:hAnsi="Times New Roman" w:cs="Times New Roman"/>
          <w:sz w:val="24"/>
          <w:szCs w:val="24"/>
        </w:rPr>
        <w:t>7</w:t>
      </w:r>
      <w:r w:rsidR="00A46E5B" w:rsidRPr="005411FA">
        <w:rPr>
          <w:rFonts w:ascii="Times New Roman" w:eastAsia="Times New Roman" w:hAnsi="Times New Roman" w:cs="Times New Roman"/>
          <w:sz w:val="24"/>
          <w:szCs w:val="24"/>
        </w:rPr>
        <w:t>.</w:t>
      </w:r>
      <w:r w:rsidR="005903DC" w:rsidRPr="005411FA">
        <w:rPr>
          <w:rFonts w:ascii="Times New Roman" w:eastAsia="Times New Roman" w:hAnsi="Times New Roman" w:cs="Times New Roman"/>
          <w:sz w:val="24"/>
          <w:szCs w:val="24"/>
        </w:rPr>
        <w:t>6</w:t>
      </w:r>
      <w:r w:rsidR="00A46E5B" w:rsidRPr="005411FA">
        <w:rPr>
          <w:rFonts w:ascii="Times New Roman" w:eastAsia="Times New Roman" w:hAnsi="Times New Roman" w:cs="Times New Roman"/>
          <w:sz w:val="24"/>
          <w:szCs w:val="24"/>
        </w:rPr>
        <w:t xml:space="preserve">% of adults </w:t>
      </w:r>
      <w:r w:rsidRPr="005411FA">
        <w:rPr>
          <w:rFonts w:ascii="Times New Roman" w:eastAsia="Times New Roman" w:hAnsi="Times New Roman" w:cs="Times New Roman"/>
          <w:sz w:val="24"/>
          <w:szCs w:val="24"/>
        </w:rPr>
        <w:t>were</w:t>
      </w:r>
      <w:r w:rsidR="00A46E5B" w:rsidRPr="005411FA">
        <w:rPr>
          <w:rFonts w:ascii="Times New Roman" w:eastAsia="Times New Roman" w:hAnsi="Times New Roman" w:cs="Times New Roman"/>
          <w:sz w:val="24"/>
          <w:szCs w:val="24"/>
        </w:rPr>
        <w:t xml:space="preserve"> estimated to </w:t>
      </w:r>
      <w:r w:rsidRPr="005411FA">
        <w:rPr>
          <w:rFonts w:ascii="Times New Roman" w:eastAsia="Times New Roman" w:hAnsi="Times New Roman" w:cs="Times New Roman"/>
          <w:sz w:val="24"/>
          <w:szCs w:val="24"/>
        </w:rPr>
        <w:t xml:space="preserve">have </w:t>
      </w:r>
      <w:r w:rsidR="00A46E5B" w:rsidRPr="005411FA">
        <w:rPr>
          <w:rFonts w:ascii="Times New Roman" w:eastAsia="Times New Roman" w:hAnsi="Times New Roman" w:cs="Times New Roman"/>
          <w:sz w:val="24"/>
          <w:szCs w:val="24"/>
        </w:rPr>
        <w:t>live</w:t>
      </w:r>
      <w:r w:rsidRPr="005411FA">
        <w:rPr>
          <w:rFonts w:ascii="Times New Roman" w:eastAsia="Times New Roman" w:hAnsi="Times New Roman" w:cs="Times New Roman"/>
          <w:sz w:val="24"/>
          <w:szCs w:val="24"/>
        </w:rPr>
        <w:t>d</w:t>
      </w:r>
      <w:r w:rsidR="00A46E5B" w:rsidRPr="005411FA">
        <w:rPr>
          <w:rFonts w:ascii="Times New Roman" w:eastAsia="Times New Roman" w:hAnsi="Times New Roman" w:cs="Times New Roman"/>
          <w:sz w:val="24"/>
          <w:szCs w:val="24"/>
        </w:rPr>
        <w:t xml:space="preserve"> in households with only landlines (Blumberg and Luke, 201</w:t>
      </w:r>
      <w:r w:rsidRPr="005411FA">
        <w:rPr>
          <w:rFonts w:ascii="Times New Roman" w:eastAsia="Times New Roman" w:hAnsi="Times New Roman" w:cs="Times New Roman"/>
          <w:sz w:val="24"/>
          <w:szCs w:val="24"/>
        </w:rPr>
        <w:t>5</w:t>
      </w:r>
      <w:r w:rsidR="00A46E5B"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sz w:val="24"/>
          <w:szCs w:val="24"/>
        </w:rPr>
        <w:t xml:space="preserve">Down from </w:t>
      </w:r>
      <w:r w:rsidR="004950AF" w:rsidRPr="005411FA">
        <w:rPr>
          <w:rFonts w:ascii="Times New Roman" w:eastAsia="Times New Roman" w:hAnsi="Times New Roman" w:cs="Times New Roman"/>
          <w:sz w:val="24"/>
          <w:szCs w:val="24"/>
        </w:rPr>
        <w:t>19</w:t>
      </w:r>
      <w:r w:rsidRPr="005411FA">
        <w:rPr>
          <w:rFonts w:ascii="Times New Roman" w:eastAsia="Times New Roman" w:hAnsi="Times New Roman" w:cs="Times New Roman"/>
          <w:sz w:val="24"/>
          <w:szCs w:val="24"/>
        </w:rPr>
        <w:t xml:space="preserve">.2% from </w:t>
      </w:r>
      <w:r w:rsidR="004950AF" w:rsidRPr="005411FA">
        <w:rPr>
          <w:rFonts w:ascii="Times New Roman" w:eastAsia="Times New Roman" w:hAnsi="Times New Roman" w:cs="Times New Roman"/>
          <w:sz w:val="24"/>
          <w:szCs w:val="24"/>
        </w:rPr>
        <w:t xml:space="preserve">January </w:t>
      </w:r>
      <w:r w:rsidRPr="005411FA">
        <w:rPr>
          <w:rFonts w:ascii="Times New Roman" w:eastAsia="Times New Roman" w:hAnsi="Times New Roman" w:cs="Times New Roman"/>
          <w:sz w:val="24"/>
          <w:szCs w:val="24"/>
        </w:rPr>
        <w:t xml:space="preserve">– </w:t>
      </w:r>
      <w:r w:rsidR="004950AF" w:rsidRPr="005411FA">
        <w:rPr>
          <w:rFonts w:ascii="Times New Roman" w:eastAsia="Times New Roman" w:hAnsi="Times New Roman" w:cs="Times New Roman"/>
          <w:sz w:val="24"/>
          <w:szCs w:val="24"/>
        </w:rPr>
        <w:t>June 2012</w:t>
      </w:r>
      <w:r w:rsidRPr="005411FA">
        <w:rPr>
          <w:rFonts w:ascii="Times New Roman" w:eastAsia="Times New Roman" w:hAnsi="Times New Roman" w:cs="Times New Roman"/>
          <w:sz w:val="24"/>
          <w:szCs w:val="24"/>
        </w:rPr>
        <w:t xml:space="preserve">.  If this trend continues, </w:t>
      </w:r>
      <w:r w:rsidR="00A46E5B" w:rsidRPr="005411FA">
        <w:rPr>
          <w:rFonts w:ascii="Times New Roman" w:eastAsia="Times New Roman" w:hAnsi="Times New Roman" w:cs="Times New Roman"/>
          <w:sz w:val="24"/>
          <w:szCs w:val="24"/>
        </w:rPr>
        <w:t>a single frame RDD survey with cell phone numbers will have near complete coverage of the population. There are great efficiencies to be gained from a single frame design, as well as new challenges. Such an alternative will be evaluated in terms of potential bias and variance reduction, to allow the survey design to be responsive to changes in the survey environment.</w:t>
      </w:r>
    </w:p>
    <w:p w14:paraId="1C66EF01" w14:textId="77777777" w:rsidR="00A46E5B" w:rsidRPr="005411FA" w:rsidRDefault="00A46E5B" w:rsidP="00A46E5B">
      <w:pPr>
        <w:spacing w:after="120" w:line="240" w:lineRule="auto"/>
        <w:ind w:left="5490"/>
        <w:rPr>
          <w:rFonts w:ascii="Times New Roman" w:eastAsia="SimSun" w:hAnsi="Times New Roman" w:cs="Times New Roman"/>
          <w:sz w:val="24"/>
          <w:szCs w:val="24"/>
        </w:rPr>
      </w:pPr>
    </w:p>
    <w:p w14:paraId="33EBA86B" w14:textId="77777777" w:rsidR="00A46E5B" w:rsidRPr="005411FA" w:rsidRDefault="00A46E5B" w:rsidP="00A46E5B">
      <w:pPr>
        <w:spacing w:after="120" w:line="240" w:lineRule="auto"/>
        <w:ind w:left="5490"/>
        <w:rPr>
          <w:rFonts w:ascii="Times New Roman" w:eastAsia="SimSun" w:hAnsi="Times New Roman" w:cs="Times New Roman"/>
          <w:sz w:val="24"/>
          <w:szCs w:val="24"/>
        </w:rPr>
      </w:pPr>
      <w:r w:rsidRPr="005411FA">
        <w:rPr>
          <w:rFonts w:ascii="Times New Roman" w:eastAsia="SimSun" w:hAnsi="Times New Roman" w:cs="Times New Roman"/>
          <w:sz w:val="24"/>
          <w:szCs w:val="24"/>
        </w:rPr>
        <w:t>Table 5. Sampling Strata</w:t>
      </w:r>
    </w:p>
    <w:tbl>
      <w:tblPr>
        <w:tblpPr w:leftFromText="288" w:rightFromText="187" w:bottomFromText="288" w:vertAnchor="text" w:tblpXSpec="right" w:tblpY="1"/>
        <w:tblOverlap w:val="never"/>
        <w:tblW w:w="3924" w:type="dxa"/>
        <w:tblCellMar>
          <w:left w:w="72" w:type="dxa"/>
          <w:right w:w="72" w:type="dxa"/>
        </w:tblCellMar>
        <w:tblLook w:val="01E0" w:firstRow="1" w:lastRow="1" w:firstColumn="1" w:lastColumn="1" w:noHBand="0" w:noVBand="0"/>
      </w:tblPr>
      <w:tblGrid>
        <w:gridCol w:w="1206"/>
        <w:gridCol w:w="2718"/>
      </w:tblGrid>
      <w:tr w:rsidR="00A46E5B" w:rsidRPr="005411FA" w14:paraId="55A89522" w14:textId="77777777" w:rsidTr="00E64BE3">
        <w:tc>
          <w:tcPr>
            <w:tcW w:w="3924" w:type="dxa"/>
            <w:gridSpan w:val="2"/>
            <w:tcBorders>
              <w:bottom w:val="single" w:sz="12" w:space="0" w:color="auto"/>
            </w:tcBorders>
          </w:tcPr>
          <w:p w14:paraId="72A8ED68" w14:textId="77777777" w:rsidR="00A46E5B" w:rsidRPr="005411FA" w:rsidRDefault="00A46E5B" w:rsidP="00A46E5B">
            <w:pPr>
              <w:keepNext/>
              <w:keepLines/>
              <w:spacing w:after="60" w:line="260" w:lineRule="exact"/>
              <w:ind w:left="1440" w:hanging="1440"/>
              <w:rPr>
                <w:rFonts w:ascii="Arial Black" w:eastAsia="SimSun" w:hAnsi="Arial Black" w:cs="Arial Black"/>
                <w:color w:val="0A357E"/>
              </w:rPr>
            </w:pPr>
            <w:bookmarkStart w:id="11" w:name="_Toc197929440"/>
            <w:bookmarkStart w:id="12" w:name="_Toc199033680"/>
            <w:r w:rsidRPr="005411FA">
              <w:rPr>
                <w:rFonts w:ascii="Arial Black" w:eastAsia="SimSun" w:hAnsi="Arial Black" w:cs="Arial Black"/>
                <w:color w:val="0A357E"/>
              </w:rPr>
              <w:t>Cell Phone Strata</w:t>
            </w:r>
            <w:bookmarkEnd w:id="11"/>
            <w:bookmarkEnd w:id="12"/>
          </w:p>
        </w:tc>
      </w:tr>
      <w:tr w:rsidR="00A46E5B" w:rsidRPr="005411FA" w14:paraId="3F964459" w14:textId="77777777" w:rsidTr="00E64BE3">
        <w:tc>
          <w:tcPr>
            <w:tcW w:w="1206" w:type="dxa"/>
            <w:tcBorders>
              <w:top w:val="single" w:sz="12" w:space="0" w:color="auto"/>
              <w:bottom w:val="single" w:sz="6" w:space="0" w:color="auto"/>
            </w:tcBorders>
            <w:shd w:val="clear" w:color="auto" w:fill="0A357E"/>
            <w:vAlign w:val="bottom"/>
          </w:tcPr>
          <w:p w14:paraId="3F6E17FD" w14:textId="77777777" w:rsidR="00A46E5B" w:rsidRPr="005411FA" w:rsidRDefault="00A46E5B" w:rsidP="00A46E5B">
            <w:pPr>
              <w:keepNext/>
              <w:spacing w:before="40" w:after="40" w:line="240" w:lineRule="auto"/>
              <w:jc w:val="center"/>
              <w:rPr>
                <w:rFonts w:ascii="Arial" w:eastAsia="SimSun" w:hAnsi="Arial" w:cs="Arial"/>
                <w:b/>
                <w:bCs/>
                <w:color w:val="FFFFFF"/>
                <w:sz w:val="20"/>
                <w:szCs w:val="20"/>
              </w:rPr>
            </w:pPr>
            <w:r w:rsidRPr="005411FA">
              <w:rPr>
                <w:rFonts w:ascii="Arial" w:eastAsia="SimSun" w:hAnsi="Arial" w:cs="Arial"/>
                <w:b/>
                <w:bCs/>
                <w:color w:val="FFFFFF"/>
                <w:sz w:val="20"/>
                <w:szCs w:val="20"/>
              </w:rPr>
              <w:t>Stratum No.</w:t>
            </w:r>
          </w:p>
        </w:tc>
        <w:tc>
          <w:tcPr>
            <w:tcW w:w="2718" w:type="dxa"/>
            <w:tcBorders>
              <w:top w:val="single" w:sz="12" w:space="0" w:color="auto"/>
              <w:bottom w:val="single" w:sz="6" w:space="0" w:color="auto"/>
            </w:tcBorders>
            <w:shd w:val="clear" w:color="auto" w:fill="0A357E"/>
            <w:vAlign w:val="bottom"/>
          </w:tcPr>
          <w:p w14:paraId="7D9B0831" w14:textId="77777777" w:rsidR="00A46E5B" w:rsidRPr="005411FA" w:rsidRDefault="00A46E5B" w:rsidP="00A46E5B">
            <w:pPr>
              <w:keepNext/>
              <w:spacing w:before="40" w:after="40" w:line="240" w:lineRule="auto"/>
              <w:jc w:val="center"/>
              <w:rPr>
                <w:rFonts w:ascii="Arial" w:eastAsia="SimSun" w:hAnsi="Arial" w:cs="Arial"/>
                <w:b/>
                <w:bCs/>
                <w:color w:val="FFFFFF"/>
                <w:sz w:val="20"/>
                <w:szCs w:val="20"/>
              </w:rPr>
            </w:pPr>
            <w:r w:rsidRPr="005411FA">
              <w:rPr>
                <w:rFonts w:ascii="Arial" w:eastAsia="SimSun" w:hAnsi="Arial" w:cs="Arial"/>
                <w:b/>
                <w:bCs/>
                <w:color w:val="FFFFFF"/>
                <w:sz w:val="20"/>
                <w:szCs w:val="20"/>
              </w:rPr>
              <w:t>Strata</w:t>
            </w:r>
          </w:p>
        </w:tc>
      </w:tr>
      <w:tr w:rsidR="00A46E5B" w:rsidRPr="005411FA" w14:paraId="7080D945" w14:textId="77777777" w:rsidTr="00E64BE3">
        <w:tc>
          <w:tcPr>
            <w:tcW w:w="1206" w:type="dxa"/>
            <w:tcBorders>
              <w:top w:val="single" w:sz="6" w:space="0" w:color="auto"/>
            </w:tcBorders>
          </w:tcPr>
          <w:p w14:paraId="02C8F09D" w14:textId="77777777" w:rsidR="00A46E5B" w:rsidRPr="005411FA" w:rsidRDefault="00A46E5B" w:rsidP="00A46E5B">
            <w:pPr>
              <w:spacing w:before="20" w:after="0" w:line="240" w:lineRule="auto"/>
              <w:jc w:val="center"/>
              <w:rPr>
                <w:rFonts w:ascii="Arial" w:eastAsia="SimSun" w:hAnsi="Arial" w:cs="Arial"/>
                <w:sz w:val="18"/>
                <w:szCs w:val="18"/>
              </w:rPr>
            </w:pPr>
            <w:r w:rsidRPr="005411FA">
              <w:rPr>
                <w:rFonts w:ascii="Arial" w:eastAsia="SimSun" w:hAnsi="Arial" w:cs="Arial"/>
                <w:sz w:val="18"/>
                <w:szCs w:val="18"/>
              </w:rPr>
              <w:t>1</w:t>
            </w:r>
          </w:p>
        </w:tc>
        <w:tc>
          <w:tcPr>
            <w:tcW w:w="2718" w:type="dxa"/>
            <w:tcBorders>
              <w:top w:val="single" w:sz="6" w:space="0" w:color="auto"/>
            </w:tcBorders>
          </w:tcPr>
          <w:p w14:paraId="71C3682F" w14:textId="77777777" w:rsidR="00A46E5B" w:rsidRPr="005411FA"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5411FA">
                  <w:rPr>
                    <w:rFonts w:ascii="Arial" w:eastAsia="SimSun" w:hAnsi="Arial" w:cs="Arial"/>
                    <w:sz w:val="18"/>
                    <w:szCs w:val="18"/>
                  </w:rPr>
                  <w:t>Alabama</w:t>
                </w:r>
              </w:smartTag>
            </w:smartTag>
          </w:p>
        </w:tc>
      </w:tr>
      <w:tr w:rsidR="00A46E5B" w:rsidRPr="005411FA" w14:paraId="6B92C083" w14:textId="77777777" w:rsidTr="00E64BE3">
        <w:tc>
          <w:tcPr>
            <w:tcW w:w="1206" w:type="dxa"/>
          </w:tcPr>
          <w:p w14:paraId="1A1C2920" w14:textId="77777777" w:rsidR="00A46E5B" w:rsidRPr="005411FA" w:rsidRDefault="00A46E5B" w:rsidP="00A46E5B">
            <w:pPr>
              <w:spacing w:before="20" w:after="0" w:line="240" w:lineRule="auto"/>
              <w:jc w:val="center"/>
              <w:rPr>
                <w:rFonts w:ascii="Arial" w:eastAsia="SimSun" w:hAnsi="Arial" w:cs="Arial"/>
                <w:sz w:val="18"/>
                <w:szCs w:val="18"/>
              </w:rPr>
            </w:pPr>
            <w:r w:rsidRPr="005411FA">
              <w:rPr>
                <w:rFonts w:ascii="Arial" w:eastAsia="SimSun" w:hAnsi="Arial" w:cs="Arial"/>
                <w:sz w:val="18"/>
                <w:szCs w:val="18"/>
              </w:rPr>
              <w:t>2</w:t>
            </w:r>
          </w:p>
        </w:tc>
        <w:tc>
          <w:tcPr>
            <w:tcW w:w="2718" w:type="dxa"/>
          </w:tcPr>
          <w:p w14:paraId="45626A3F" w14:textId="77777777" w:rsidR="00A46E5B" w:rsidRPr="005411FA"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5411FA">
                  <w:rPr>
                    <w:rFonts w:ascii="Arial" w:eastAsia="SimSun" w:hAnsi="Arial" w:cs="Arial"/>
                    <w:sz w:val="18"/>
                    <w:szCs w:val="18"/>
                  </w:rPr>
                  <w:t>Alaska</w:t>
                </w:r>
              </w:smartTag>
            </w:smartTag>
          </w:p>
        </w:tc>
      </w:tr>
      <w:tr w:rsidR="00A46E5B" w:rsidRPr="005411FA" w14:paraId="7BB65A20" w14:textId="77777777" w:rsidTr="00E64BE3">
        <w:tc>
          <w:tcPr>
            <w:tcW w:w="1206" w:type="dxa"/>
          </w:tcPr>
          <w:p w14:paraId="77F04252"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w:t>
            </w:r>
          </w:p>
        </w:tc>
        <w:tc>
          <w:tcPr>
            <w:tcW w:w="2718" w:type="dxa"/>
          </w:tcPr>
          <w:p w14:paraId="572D30CF" w14:textId="77777777" w:rsidR="00A46E5B" w:rsidRPr="005411FA" w:rsidRDefault="00A46E5B" w:rsidP="00A46E5B">
            <w:pPr>
              <w:spacing w:before="20" w:after="0" w:line="240" w:lineRule="auto"/>
              <w:rPr>
                <w:rFonts w:ascii="Arial" w:eastAsia="SimSun" w:hAnsi="Arial" w:cs="Times New Roman"/>
                <w:sz w:val="18"/>
                <w:szCs w:val="18"/>
              </w:rPr>
            </w:pPr>
            <w:r w:rsidRPr="005411FA">
              <w:rPr>
                <w:rFonts w:ascii="Arial" w:eastAsia="SimSun" w:hAnsi="Arial" w:cs="Arial"/>
                <w:sz w:val="18"/>
                <w:szCs w:val="18"/>
              </w:rPr>
              <w:t>…</w:t>
            </w:r>
          </w:p>
        </w:tc>
      </w:tr>
      <w:tr w:rsidR="00A46E5B" w:rsidRPr="005411FA" w14:paraId="33DEB48C" w14:textId="77777777" w:rsidTr="00E64BE3">
        <w:tc>
          <w:tcPr>
            <w:tcW w:w="1206" w:type="dxa"/>
            <w:tcBorders>
              <w:bottom w:val="single" w:sz="12" w:space="0" w:color="auto"/>
            </w:tcBorders>
          </w:tcPr>
          <w:p w14:paraId="1DAC712B"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51</w:t>
            </w:r>
          </w:p>
        </w:tc>
        <w:tc>
          <w:tcPr>
            <w:tcW w:w="2718" w:type="dxa"/>
            <w:tcBorders>
              <w:bottom w:val="single" w:sz="12" w:space="0" w:color="auto"/>
            </w:tcBorders>
          </w:tcPr>
          <w:p w14:paraId="7B7E35B1" w14:textId="77777777" w:rsidR="00A46E5B" w:rsidRPr="005411FA"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5411FA">
                  <w:rPr>
                    <w:rFonts w:ascii="Arial" w:eastAsia="SimSun" w:hAnsi="Arial" w:cs="Arial"/>
                    <w:sz w:val="18"/>
                    <w:szCs w:val="18"/>
                  </w:rPr>
                  <w:t>Wyoming</w:t>
                </w:r>
              </w:smartTag>
            </w:smartTag>
          </w:p>
        </w:tc>
      </w:tr>
      <w:tr w:rsidR="00A46E5B" w:rsidRPr="005411FA" w14:paraId="7AD8799A" w14:textId="77777777" w:rsidTr="00E64BE3">
        <w:tc>
          <w:tcPr>
            <w:tcW w:w="1206" w:type="dxa"/>
            <w:tcBorders>
              <w:top w:val="single" w:sz="12" w:space="0" w:color="auto"/>
            </w:tcBorders>
          </w:tcPr>
          <w:p w14:paraId="01C13269" w14:textId="77777777" w:rsidR="00A46E5B" w:rsidRPr="005411FA" w:rsidRDefault="00A46E5B" w:rsidP="00A46E5B">
            <w:pPr>
              <w:spacing w:before="20" w:after="0" w:line="240" w:lineRule="auto"/>
              <w:jc w:val="center"/>
              <w:rPr>
                <w:rFonts w:ascii="Arial" w:eastAsia="SimSun" w:hAnsi="Arial" w:cs="Times New Roman"/>
                <w:sz w:val="18"/>
                <w:szCs w:val="18"/>
              </w:rPr>
            </w:pPr>
          </w:p>
        </w:tc>
        <w:tc>
          <w:tcPr>
            <w:tcW w:w="2718" w:type="dxa"/>
            <w:tcBorders>
              <w:top w:val="single" w:sz="12" w:space="0" w:color="auto"/>
            </w:tcBorders>
          </w:tcPr>
          <w:p w14:paraId="6BB7878F" w14:textId="77777777" w:rsidR="00A46E5B" w:rsidRPr="005411FA" w:rsidRDefault="00A46E5B" w:rsidP="00A46E5B">
            <w:pPr>
              <w:spacing w:before="20" w:after="0" w:line="240" w:lineRule="auto"/>
              <w:rPr>
                <w:rFonts w:ascii="Arial" w:eastAsia="SimSun" w:hAnsi="Arial" w:cs="Times New Roman"/>
                <w:sz w:val="18"/>
                <w:szCs w:val="18"/>
              </w:rPr>
            </w:pPr>
          </w:p>
        </w:tc>
      </w:tr>
      <w:tr w:rsidR="00A46E5B" w:rsidRPr="005411FA" w14:paraId="5B6F6B36" w14:textId="77777777" w:rsidTr="00E64BE3">
        <w:tc>
          <w:tcPr>
            <w:tcW w:w="3924" w:type="dxa"/>
            <w:gridSpan w:val="2"/>
          </w:tcPr>
          <w:p w14:paraId="5DBDF511" w14:textId="77777777" w:rsidR="00A46E5B" w:rsidRPr="005411FA" w:rsidRDefault="00A46E5B" w:rsidP="00A46E5B">
            <w:pPr>
              <w:keepNext/>
              <w:keepLines/>
              <w:spacing w:after="60" w:line="260" w:lineRule="exact"/>
              <w:ind w:left="1440" w:hanging="1440"/>
              <w:rPr>
                <w:rFonts w:ascii="Arial" w:eastAsia="SimSun" w:hAnsi="Arial" w:cs="Times New Roman"/>
                <w:color w:val="0A357E"/>
                <w:sz w:val="18"/>
                <w:szCs w:val="18"/>
              </w:rPr>
            </w:pPr>
            <w:bookmarkStart w:id="13" w:name="_Toc199033681"/>
            <w:r w:rsidRPr="005411FA">
              <w:rPr>
                <w:rFonts w:ascii="Arial Black" w:eastAsia="SimSun" w:hAnsi="Arial Black" w:cs="Arial Black"/>
                <w:color w:val="0A357E"/>
              </w:rPr>
              <w:t>Landline Strata</w:t>
            </w:r>
            <w:bookmarkEnd w:id="13"/>
          </w:p>
        </w:tc>
      </w:tr>
      <w:tr w:rsidR="00A46E5B" w:rsidRPr="005411FA" w14:paraId="78D2EA08" w14:textId="77777777" w:rsidTr="00E64BE3">
        <w:tc>
          <w:tcPr>
            <w:tcW w:w="1206" w:type="dxa"/>
            <w:tcBorders>
              <w:bottom w:val="single" w:sz="12" w:space="0" w:color="auto"/>
            </w:tcBorders>
            <w:shd w:val="clear" w:color="auto" w:fill="0A357E"/>
            <w:vAlign w:val="bottom"/>
          </w:tcPr>
          <w:p w14:paraId="5C70CEE2" w14:textId="77777777" w:rsidR="00A46E5B" w:rsidRPr="005411FA" w:rsidRDefault="00A46E5B" w:rsidP="00A46E5B">
            <w:pPr>
              <w:keepNext/>
              <w:spacing w:before="40" w:after="40" w:line="240" w:lineRule="auto"/>
              <w:jc w:val="center"/>
              <w:rPr>
                <w:rFonts w:ascii="Arial" w:eastAsia="SimSun" w:hAnsi="Arial" w:cs="Arial"/>
                <w:b/>
                <w:bCs/>
                <w:color w:val="FFFFFF"/>
                <w:sz w:val="20"/>
                <w:szCs w:val="20"/>
              </w:rPr>
            </w:pPr>
            <w:r w:rsidRPr="005411FA">
              <w:rPr>
                <w:rFonts w:ascii="Arial" w:eastAsia="SimSun" w:hAnsi="Arial" w:cs="Arial"/>
                <w:b/>
                <w:bCs/>
                <w:color w:val="FFFFFF"/>
                <w:sz w:val="20"/>
                <w:szCs w:val="20"/>
              </w:rPr>
              <w:t>Stratum No.</w:t>
            </w:r>
          </w:p>
        </w:tc>
        <w:tc>
          <w:tcPr>
            <w:tcW w:w="2718" w:type="dxa"/>
            <w:tcBorders>
              <w:bottom w:val="single" w:sz="12" w:space="0" w:color="auto"/>
            </w:tcBorders>
            <w:shd w:val="clear" w:color="auto" w:fill="0A357E"/>
            <w:vAlign w:val="bottom"/>
          </w:tcPr>
          <w:p w14:paraId="6EBD8CE4" w14:textId="77777777" w:rsidR="00A46E5B" w:rsidRPr="005411FA" w:rsidRDefault="00A46E5B" w:rsidP="00A46E5B">
            <w:pPr>
              <w:keepNext/>
              <w:spacing w:before="40" w:after="40" w:line="240" w:lineRule="auto"/>
              <w:jc w:val="center"/>
              <w:rPr>
                <w:rFonts w:ascii="Arial" w:eastAsia="SimSun" w:hAnsi="Arial" w:cs="Arial"/>
                <w:b/>
                <w:bCs/>
                <w:color w:val="FFFFFF"/>
                <w:sz w:val="20"/>
                <w:szCs w:val="20"/>
              </w:rPr>
            </w:pPr>
            <w:r w:rsidRPr="005411FA">
              <w:rPr>
                <w:rFonts w:ascii="Arial" w:eastAsia="SimSun" w:hAnsi="Arial" w:cs="Arial"/>
                <w:b/>
                <w:bCs/>
                <w:color w:val="FFFFFF"/>
                <w:sz w:val="20"/>
                <w:szCs w:val="20"/>
              </w:rPr>
              <w:t>Strata</w:t>
            </w:r>
          </w:p>
        </w:tc>
      </w:tr>
      <w:tr w:rsidR="00A46E5B" w:rsidRPr="005411FA" w14:paraId="3F084028" w14:textId="77777777" w:rsidTr="00E64BE3">
        <w:tc>
          <w:tcPr>
            <w:tcW w:w="1206" w:type="dxa"/>
            <w:tcBorders>
              <w:top w:val="single" w:sz="12" w:space="0" w:color="auto"/>
            </w:tcBorders>
          </w:tcPr>
          <w:p w14:paraId="4E6921A0"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52</w:t>
            </w:r>
          </w:p>
        </w:tc>
        <w:tc>
          <w:tcPr>
            <w:tcW w:w="2718" w:type="dxa"/>
            <w:tcBorders>
              <w:top w:val="single" w:sz="12" w:space="0" w:color="auto"/>
            </w:tcBorders>
          </w:tcPr>
          <w:p w14:paraId="323BE68B" w14:textId="1050B8B0" w:rsidR="00A46E5B" w:rsidRPr="005411FA" w:rsidRDefault="00A46E5B" w:rsidP="003C74D4">
            <w:pPr>
              <w:spacing w:before="20" w:after="0" w:line="240" w:lineRule="auto"/>
              <w:rPr>
                <w:rFonts w:ascii="Arial" w:eastAsia="SimSun" w:hAnsi="Arial" w:cs="Times New Roman"/>
                <w:sz w:val="18"/>
                <w:szCs w:val="18"/>
              </w:rPr>
            </w:pPr>
            <w:r w:rsidRPr="005411FA">
              <w:rPr>
                <w:rFonts w:ascii="Arial" w:eastAsia="SimSun" w:hAnsi="Arial" w:cs="Arial"/>
                <w:sz w:val="18"/>
                <w:szCs w:val="18"/>
              </w:rPr>
              <w:t xml:space="preserve">Alabama </w:t>
            </w:r>
          </w:p>
        </w:tc>
      </w:tr>
      <w:tr w:rsidR="00A46E5B" w:rsidRPr="005411FA" w14:paraId="6B8F939E" w14:textId="77777777" w:rsidTr="00E64BE3">
        <w:tc>
          <w:tcPr>
            <w:tcW w:w="1206" w:type="dxa"/>
          </w:tcPr>
          <w:p w14:paraId="3A921A52"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53</w:t>
            </w:r>
          </w:p>
        </w:tc>
        <w:tc>
          <w:tcPr>
            <w:tcW w:w="2718" w:type="dxa"/>
          </w:tcPr>
          <w:p w14:paraId="120882D3" w14:textId="03C9EAAB" w:rsidR="00A46E5B" w:rsidRPr="005411FA" w:rsidRDefault="00A46E5B" w:rsidP="003C74D4">
            <w:pPr>
              <w:spacing w:before="20" w:after="0" w:line="240" w:lineRule="auto"/>
              <w:rPr>
                <w:rFonts w:ascii="Arial" w:eastAsia="SimSun" w:hAnsi="Arial" w:cs="Times New Roman"/>
                <w:sz w:val="18"/>
                <w:szCs w:val="18"/>
              </w:rPr>
            </w:pPr>
            <w:r w:rsidRPr="005411FA">
              <w:rPr>
                <w:rFonts w:ascii="Arial" w:eastAsia="SimSun" w:hAnsi="Arial" w:cs="Arial"/>
                <w:sz w:val="18"/>
                <w:szCs w:val="18"/>
              </w:rPr>
              <w:t xml:space="preserve">Alaska </w:t>
            </w:r>
          </w:p>
        </w:tc>
      </w:tr>
      <w:tr w:rsidR="00A46E5B" w:rsidRPr="005411FA" w14:paraId="6A7CD456" w14:textId="77777777" w:rsidTr="00E64BE3">
        <w:tc>
          <w:tcPr>
            <w:tcW w:w="1206" w:type="dxa"/>
          </w:tcPr>
          <w:p w14:paraId="7E1F12B9"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w:t>
            </w:r>
          </w:p>
        </w:tc>
        <w:tc>
          <w:tcPr>
            <w:tcW w:w="2718" w:type="dxa"/>
          </w:tcPr>
          <w:p w14:paraId="091E4D01" w14:textId="77777777" w:rsidR="00A46E5B" w:rsidRPr="005411FA" w:rsidRDefault="00A46E5B" w:rsidP="00A46E5B">
            <w:pPr>
              <w:spacing w:before="20" w:after="0" w:line="240" w:lineRule="auto"/>
              <w:rPr>
                <w:rFonts w:ascii="Arial" w:eastAsia="SimSun" w:hAnsi="Arial" w:cs="Times New Roman"/>
                <w:sz w:val="18"/>
                <w:szCs w:val="18"/>
              </w:rPr>
            </w:pPr>
            <w:r w:rsidRPr="005411FA">
              <w:rPr>
                <w:rFonts w:ascii="Arial" w:eastAsia="SimSun" w:hAnsi="Arial" w:cs="Arial"/>
                <w:sz w:val="18"/>
                <w:szCs w:val="18"/>
              </w:rPr>
              <w:t>…</w:t>
            </w:r>
          </w:p>
        </w:tc>
      </w:tr>
      <w:tr w:rsidR="00A46E5B" w:rsidRPr="005411FA" w14:paraId="0C8095DC" w14:textId="77777777" w:rsidTr="00E64BE3">
        <w:tc>
          <w:tcPr>
            <w:tcW w:w="1206" w:type="dxa"/>
          </w:tcPr>
          <w:p w14:paraId="51EAD131" w14:textId="77777777" w:rsidR="00A46E5B" w:rsidRPr="005411FA" w:rsidRDefault="00A46E5B" w:rsidP="00A46E5B">
            <w:pPr>
              <w:spacing w:before="20" w:after="0" w:line="240" w:lineRule="auto"/>
              <w:jc w:val="center"/>
              <w:rPr>
                <w:rFonts w:ascii="Arial" w:eastAsia="SimSun" w:hAnsi="Arial" w:cs="Times New Roman"/>
                <w:sz w:val="18"/>
                <w:szCs w:val="18"/>
              </w:rPr>
            </w:pPr>
            <w:r w:rsidRPr="005411FA">
              <w:rPr>
                <w:rFonts w:ascii="Arial" w:eastAsia="SimSun" w:hAnsi="Arial" w:cs="Arial"/>
                <w:sz w:val="18"/>
                <w:szCs w:val="18"/>
              </w:rPr>
              <w:t>102</w:t>
            </w:r>
          </w:p>
        </w:tc>
        <w:tc>
          <w:tcPr>
            <w:tcW w:w="2718" w:type="dxa"/>
          </w:tcPr>
          <w:p w14:paraId="3868187F" w14:textId="77777777" w:rsidR="00A46E5B" w:rsidRPr="005411FA" w:rsidRDefault="00A46E5B" w:rsidP="003C74D4">
            <w:pPr>
              <w:spacing w:before="20" w:after="0" w:line="240" w:lineRule="auto"/>
              <w:rPr>
                <w:rFonts w:ascii="Arial" w:eastAsia="SimSun" w:hAnsi="Arial" w:cs="Times New Roman"/>
                <w:sz w:val="18"/>
                <w:szCs w:val="18"/>
              </w:rPr>
            </w:pPr>
            <w:r w:rsidRPr="005411FA">
              <w:rPr>
                <w:rFonts w:ascii="Arial" w:eastAsia="SimSun" w:hAnsi="Arial" w:cs="Arial"/>
                <w:sz w:val="18"/>
                <w:szCs w:val="18"/>
              </w:rPr>
              <w:t xml:space="preserve">Wyoming </w:t>
            </w:r>
          </w:p>
        </w:tc>
      </w:tr>
      <w:tr w:rsidR="00A46E5B" w:rsidRPr="005411FA" w14:paraId="78A45254" w14:textId="77777777" w:rsidTr="00E64BE3">
        <w:tc>
          <w:tcPr>
            <w:tcW w:w="1206" w:type="dxa"/>
            <w:tcBorders>
              <w:bottom w:val="single" w:sz="12" w:space="0" w:color="auto"/>
            </w:tcBorders>
          </w:tcPr>
          <w:p w14:paraId="3C01C49B" w14:textId="743C5478" w:rsidR="00A46E5B" w:rsidRPr="005411FA" w:rsidRDefault="00A46E5B" w:rsidP="00A46E5B">
            <w:pPr>
              <w:spacing w:before="20" w:after="0" w:line="240" w:lineRule="auto"/>
              <w:jc w:val="center"/>
              <w:rPr>
                <w:rFonts w:ascii="Arial" w:eastAsia="SimSun" w:hAnsi="Arial" w:cs="Times New Roman"/>
                <w:sz w:val="18"/>
                <w:szCs w:val="18"/>
              </w:rPr>
            </w:pPr>
          </w:p>
        </w:tc>
        <w:tc>
          <w:tcPr>
            <w:tcW w:w="2718" w:type="dxa"/>
            <w:tcBorders>
              <w:bottom w:val="single" w:sz="12" w:space="0" w:color="auto"/>
            </w:tcBorders>
          </w:tcPr>
          <w:p w14:paraId="2AE0442E" w14:textId="49818232" w:rsidR="00A46E5B" w:rsidRPr="005411FA" w:rsidRDefault="00A46E5B" w:rsidP="00A46E5B">
            <w:pPr>
              <w:spacing w:before="20" w:after="0" w:line="240" w:lineRule="auto"/>
              <w:rPr>
                <w:rFonts w:ascii="Arial" w:eastAsia="SimSun" w:hAnsi="Arial" w:cs="Arial"/>
                <w:sz w:val="18"/>
                <w:szCs w:val="18"/>
              </w:rPr>
            </w:pPr>
          </w:p>
        </w:tc>
      </w:tr>
    </w:tbl>
    <w:p w14:paraId="52F75481" w14:textId="45DF9C6B" w:rsidR="00A46E5B" w:rsidRPr="005411FA" w:rsidRDefault="00A46E5B" w:rsidP="00A46E5B">
      <w:pPr>
        <w:spacing w:after="120" w:line="240" w:lineRule="auto"/>
        <w:rPr>
          <w:rFonts w:ascii="Times New Roman" w:eastAsia="SimSun" w:hAnsi="Times New Roman" w:cs="Times New Roman"/>
          <w:sz w:val="24"/>
          <w:szCs w:val="24"/>
        </w:rPr>
      </w:pPr>
      <w:r w:rsidRPr="005411FA">
        <w:rPr>
          <w:rFonts w:ascii="Times New Roman" w:eastAsia="SimSun" w:hAnsi="Times New Roman" w:cs="Times New Roman"/>
          <w:sz w:val="24"/>
          <w:szCs w:val="24"/>
        </w:rPr>
        <w:t>The national sample is allocated across 10</w:t>
      </w:r>
      <w:r w:rsidR="00D739DD" w:rsidRPr="005411FA">
        <w:rPr>
          <w:rFonts w:ascii="Times New Roman" w:eastAsia="SimSun" w:hAnsi="Times New Roman" w:cs="Times New Roman"/>
          <w:sz w:val="24"/>
          <w:szCs w:val="24"/>
        </w:rPr>
        <w:t>2</w:t>
      </w:r>
      <w:r w:rsidRPr="005411FA">
        <w:rPr>
          <w:rFonts w:ascii="Times New Roman" w:eastAsia="SimSun" w:hAnsi="Times New Roman" w:cs="Times New Roman"/>
          <w:sz w:val="24"/>
          <w:szCs w:val="24"/>
        </w:rPr>
        <w:t xml:space="preserve"> strata; 51 cell phone frame strata and 5</w:t>
      </w:r>
      <w:r w:rsidR="003C74D4" w:rsidRPr="005411FA">
        <w:rPr>
          <w:rFonts w:ascii="Times New Roman" w:eastAsia="SimSun" w:hAnsi="Times New Roman" w:cs="Times New Roman"/>
          <w:sz w:val="24"/>
          <w:szCs w:val="24"/>
        </w:rPr>
        <w:t>1</w:t>
      </w:r>
      <w:r w:rsidRPr="005411FA">
        <w:rPr>
          <w:rFonts w:ascii="Times New Roman" w:eastAsia="SimSun" w:hAnsi="Times New Roman" w:cs="Times New Roman"/>
          <w:sz w:val="24"/>
          <w:szCs w:val="24"/>
        </w:rPr>
        <w:t xml:space="preserve"> landline frame strata, shown in Table 5. </w:t>
      </w:r>
      <w:r w:rsidR="003C74D4" w:rsidRPr="005411FA">
        <w:rPr>
          <w:rFonts w:ascii="Times New Roman" w:eastAsia="SimSun" w:hAnsi="Times New Roman" w:cs="Times New Roman"/>
          <w:sz w:val="24"/>
          <w:szCs w:val="24"/>
        </w:rPr>
        <w:t xml:space="preserve">Each </w:t>
      </w:r>
      <w:r w:rsidRPr="005411FA">
        <w:rPr>
          <w:rFonts w:ascii="Times New Roman" w:eastAsia="SimSun" w:hAnsi="Times New Roman" w:cs="Times New Roman"/>
          <w:sz w:val="24"/>
          <w:szCs w:val="24"/>
        </w:rPr>
        <w:t>sample is stratified by state, one for each state and the District of Columbia.</w:t>
      </w:r>
      <w:r w:rsidR="00B050E4" w:rsidRPr="005411FA">
        <w:rPr>
          <w:rFonts w:ascii="Times New Roman" w:eastAsia="SimSun" w:hAnsi="Times New Roman" w:cs="Times New Roman"/>
          <w:sz w:val="24"/>
          <w:szCs w:val="24"/>
        </w:rPr>
        <w:t xml:space="preserve"> </w:t>
      </w:r>
    </w:p>
    <w:p w14:paraId="7571B998" w14:textId="3B5C4237" w:rsidR="00A46E5B" w:rsidRPr="005411FA" w:rsidRDefault="00A46E5B" w:rsidP="00A46E5B">
      <w:pPr>
        <w:spacing w:after="120" w:line="240" w:lineRule="auto"/>
        <w:rPr>
          <w:rFonts w:ascii="Times New Roman" w:eastAsia="SimSun" w:hAnsi="Times New Roman" w:cs="Times New Roman"/>
          <w:sz w:val="24"/>
          <w:szCs w:val="24"/>
        </w:rPr>
      </w:pPr>
    </w:p>
    <w:p w14:paraId="26E9E92B" w14:textId="77777777" w:rsidR="00D84BD7" w:rsidRPr="005411FA" w:rsidRDefault="00D84BD7" w:rsidP="00A46E5B">
      <w:pPr>
        <w:spacing w:after="120" w:line="240" w:lineRule="auto"/>
        <w:outlineLvl w:val="2"/>
        <w:rPr>
          <w:rFonts w:ascii="Times New Roman" w:eastAsia="SimSun" w:hAnsi="Times New Roman" w:cs="Times New Roman"/>
          <w:sz w:val="24"/>
          <w:szCs w:val="24"/>
          <w:u w:val="single"/>
        </w:rPr>
      </w:pPr>
    </w:p>
    <w:p w14:paraId="76A2CE4A" w14:textId="77777777" w:rsidR="00D84BD7" w:rsidRPr="005411FA" w:rsidRDefault="00D84BD7" w:rsidP="00A46E5B">
      <w:pPr>
        <w:spacing w:after="120" w:line="240" w:lineRule="auto"/>
        <w:outlineLvl w:val="2"/>
        <w:rPr>
          <w:rFonts w:ascii="Times New Roman" w:eastAsia="SimSun" w:hAnsi="Times New Roman" w:cs="Times New Roman"/>
          <w:sz w:val="24"/>
          <w:szCs w:val="24"/>
          <w:u w:val="single"/>
        </w:rPr>
      </w:pPr>
    </w:p>
    <w:p w14:paraId="5ED0EB83" w14:textId="77777777" w:rsidR="00A46E5B" w:rsidRPr="005411FA" w:rsidRDefault="00A46E5B" w:rsidP="00A46E5B">
      <w:pPr>
        <w:spacing w:after="120" w:line="240" w:lineRule="auto"/>
        <w:outlineLvl w:val="2"/>
        <w:rPr>
          <w:rFonts w:ascii="Times New Roman" w:eastAsia="SimSun" w:hAnsi="Times New Roman" w:cs="Times New Roman"/>
          <w:sz w:val="24"/>
          <w:szCs w:val="24"/>
        </w:rPr>
      </w:pPr>
      <w:r w:rsidRPr="005411FA">
        <w:rPr>
          <w:rFonts w:ascii="Times New Roman" w:eastAsia="SimSun" w:hAnsi="Times New Roman" w:cs="Times New Roman"/>
          <w:sz w:val="24"/>
          <w:szCs w:val="24"/>
          <w:u w:val="single"/>
        </w:rPr>
        <w:t>Sampling Frames</w:t>
      </w:r>
      <w:r w:rsidRPr="005411FA">
        <w:rPr>
          <w:rFonts w:ascii="Times New Roman" w:eastAsia="SimSun" w:hAnsi="Times New Roman" w:cs="Times New Roman"/>
          <w:b/>
          <w:bCs/>
          <w:sz w:val="24"/>
          <w:szCs w:val="24"/>
        </w:rPr>
        <w:t xml:space="preserve"> </w:t>
      </w:r>
      <w:r w:rsidRPr="005411FA">
        <w:rPr>
          <w:rFonts w:ascii="Times New Roman" w:eastAsia="SimSun" w:hAnsi="Times New Roman" w:cs="Times New Roman"/>
          <w:sz w:val="24"/>
          <w:szCs w:val="24"/>
        </w:rPr>
        <w:t>For the landline strata, the recommended sampling frame is maintained by Marketing Systems Group (MSG)</w:t>
      </w:r>
      <w:r w:rsidR="00F3593D" w:rsidRPr="005411FA">
        <w:rPr>
          <w:rFonts w:ascii="Times New Roman" w:eastAsia="SimSun" w:hAnsi="Times New Roman" w:cs="Times New Roman"/>
          <w:sz w:val="24"/>
          <w:szCs w:val="24"/>
        </w:rPr>
        <w:t xml:space="preserve"> using </w:t>
      </w:r>
      <w:r w:rsidR="00E64BE3" w:rsidRPr="005411FA">
        <w:rPr>
          <w:rFonts w:ascii="Times New Roman" w:eastAsia="SimSun" w:hAnsi="Times New Roman" w:cs="Times New Roman"/>
          <w:sz w:val="24"/>
          <w:szCs w:val="24"/>
        </w:rPr>
        <w:t>Cell</w:t>
      </w:r>
      <w:r w:rsidR="000C4820" w:rsidRPr="005411FA">
        <w:rPr>
          <w:rFonts w:ascii="Times New Roman" w:eastAsia="SimSun" w:hAnsi="Times New Roman" w:cs="Times New Roman"/>
          <w:sz w:val="24"/>
          <w:szCs w:val="24"/>
        </w:rPr>
        <w:t>-WINS</w:t>
      </w:r>
      <w:r w:rsidR="00F3593D" w:rsidRPr="005411FA">
        <w:rPr>
          <w:rFonts w:ascii="Times New Roman" w:eastAsia="SimSun" w:hAnsi="Times New Roman" w:cs="Times New Roman"/>
          <w:sz w:val="24"/>
          <w:szCs w:val="24"/>
        </w:rPr>
        <w:t>.</w:t>
      </w:r>
      <w:r w:rsidRPr="005411FA">
        <w:rPr>
          <w:rFonts w:ascii="Times New Roman" w:eastAsia="SimSun" w:hAnsi="Times New Roman" w:cs="Times New Roman"/>
          <w:sz w:val="24"/>
          <w:szCs w:val="24"/>
        </w:rPr>
        <w:t xml:space="preserve"> A list-assisted RDD sample was selected and stratified by state. Exchanges that are known to be limited to cell phones are excluded from the landline strata. For the cell phone strata defined by state, an RDD sample of cell phone numbers are selected within exchanges assigned to wireless providers. </w:t>
      </w:r>
    </w:p>
    <w:p w14:paraId="0FE7D988" w14:textId="77777777" w:rsidR="00A46E5B" w:rsidRPr="005411FA" w:rsidRDefault="00A46E5B" w:rsidP="00A46E5B">
      <w:pPr>
        <w:spacing w:after="120" w:line="240" w:lineRule="auto"/>
        <w:rPr>
          <w:rFonts w:ascii="Times New Roman" w:eastAsia="SimSun" w:hAnsi="Times New Roman" w:cs="Times New Roman"/>
          <w:sz w:val="24"/>
          <w:szCs w:val="24"/>
          <w:u w:val="single"/>
        </w:rPr>
      </w:pPr>
    </w:p>
    <w:p w14:paraId="4C91012F" w14:textId="77777777" w:rsidR="00A46E5B" w:rsidRPr="005411FA" w:rsidRDefault="00A46E5B" w:rsidP="00A46E5B">
      <w:pPr>
        <w:spacing w:after="120" w:line="240" w:lineRule="auto"/>
        <w:rPr>
          <w:rFonts w:ascii="Times New Roman" w:eastAsia="SimSun" w:hAnsi="Times New Roman" w:cs="Times New Roman"/>
          <w:b/>
          <w:bCs/>
          <w:sz w:val="24"/>
          <w:szCs w:val="24"/>
        </w:rPr>
      </w:pPr>
      <w:r w:rsidRPr="005411FA">
        <w:rPr>
          <w:rFonts w:ascii="Times New Roman" w:eastAsia="SimSun" w:hAnsi="Times New Roman" w:cs="Times New Roman"/>
          <w:sz w:val="24"/>
          <w:szCs w:val="24"/>
          <w:u w:val="single"/>
        </w:rPr>
        <w:t>Multi-year data collection plan</w:t>
      </w:r>
      <w:r w:rsidRPr="005411FA">
        <w:rPr>
          <w:rFonts w:ascii="Times New Roman" w:eastAsia="SimSun" w:hAnsi="Times New Roman" w:cs="Times New Roman"/>
          <w:b/>
          <w:bCs/>
          <w:sz w:val="24"/>
          <w:szCs w:val="24"/>
        </w:rPr>
        <w:t xml:space="preserve"> </w:t>
      </w:r>
    </w:p>
    <w:p w14:paraId="71E74C8D" w14:textId="77777777" w:rsidR="00A46E5B" w:rsidRPr="005411FA" w:rsidRDefault="00A46E5B" w:rsidP="00A46E5B">
      <w:pPr>
        <w:spacing w:after="120" w:line="240" w:lineRule="auto"/>
        <w:rPr>
          <w:rFonts w:ascii="Times New Roman" w:eastAsia="SimSun" w:hAnsi="Times New Roman" w:cs="Times New Roman"/>
          <w:b/>
          <w:bCs/>
          <w:sz w:val="24"/>
          <w:szCs w:val="24"/>
        </w:rPr>
      </w:pPr>
    </w:p>
    <w:p w14:paraId="5170AD51" w14:textId="7A47E73F" w:rsidR="00A46E5B" w:rsidRPr="005411FA" w:rsidRDefault="00A46E5B" w:rsidP="00A46E5B">
      <w:pPr>
        <w:spacing w:after="120" w:line="240" w:lineRule="auto"/>
        <w:rPr>
          <w:rFonts w:ascii="Times New Roman" w:eastAsia="SimSun" w:hAnsi="Times New Roman" w:cs="Times New Roman"/>
          <w:sz w:val="24"/>
          <w:szCs w:val="24"/>
        </w:rPr>
      </w:pPr>
      <w:r w:rsidRPr="005411FA">
        <w:rPr>
          <w:rFonts w:ascii="Times New Roman" w:eastAsia="SimSun" w:hAnsi="Times New Roman" w:cs="Times New Roman"/>
          <w:sz w:val="24"/>
          <w:szCs w:val="24"/>
        </w:rPr>
        <w:t xml:space="preserve">As a surveillance system, NISVS plans to collect data on a </w:t>
      </w:r>
      <w:r w:rsidR="00FB6786" w:rsidRPr="005411FA">
        <w:rPr>
          <w:rFonts w:ascii="Times New Roman" w:eastAsia="SimSun" w:hAnsi="Times New Roman" w:cs="Times New Roman"/>
          <w:sz w:val="24"/>
          <w:szCs w:val="24"/>
        </w:rPr>
        <w:t>semi-</w:t>
      </w:r>
      <w:r w:rsidRPr="005411FA">
        <w:rPr>
          <w:rFonts w:ascii="Times New Roman" w:eastAsia="SimSun" w:hAnsi="Times New Roman" w:cs="Times New Roman"/>
          <w:sz w:val="24"/>
          <w:szCs w:val="24"/>
        </w:rPr>
        <w:t>annual</w:t>
      </w:r>
      <w:r w:rsidR="00DC6248" w:rsidRPr="005411FA">
        <w:rPr>
          <w:rFonts w:ascii="Times New Roman" w:eastAsia="SimSun" w:hAnsi="Times New Roman" w:cs="Times New Roman"/>
          <w:sz w:val="24"/>
          <w:szCs w:val="24"/>
        </w:rPr>
        <w:t>, biennial</w:t>
      </w:r>
      <w:r w:rsidRPr="005411FA">
        <w:rPr>
          <w:rFonts w:ascii="Times New Roman" w:eastAsia="SimSun" w:hAnsi="Times New Roman" w:cs="Times New Roman"/>
          <w:sz w:val="24"/>
          <w:szCs w:val="24"/>
        </w:rPr>
        <w:t xml:space="preserve"> basis to track national and state level estimates of IPV, SV, and stalking. </w:t>
      </w:r>
      <w:r w:rsidR="00FB6786" w:rsidRPr="005411FA">
        <w:rPr>
          <w:rFonts w:ascii="Times New Roman" w:eastAsia="SimSun" w:hAnsi="Times New Roman" w:cs="Times New Roman"/>
          <w:sz w:val="24"/>
          <w:szCs w:val="24"/>
        </w:rPr>
        <w:t>During data collection periods a</w:t>
      </w:r>
      <w:r w:rsidRPr="005411FA">
        <w:rPr>
          <w:rFonts w:ascii="Times New Roman" w:eastAsia="SimSun" w:hAnsi="Times New Roman" w:cs="Times New Roman"/>
          <w:sz w:val="24"/>
          <w:szCs w:val="24"/>
        </w:rPr>
        <w:t xml:space="preserve"> new sample is selected every quarter, avoiding problems associated with an old sample of telephone numbers. The quarterly sample design also allows the implementation of any changes for the next quarter as the need arises, rather than being unable to implement a change until the following year. The main features of the sampling and data collection design for each survey </w:t>
      </w:r>
      <w:r w:rsidR="00B050E4" w:rsidRPr="005411FA">
        <w:rPr>
          <w:rFonts w:ascii="Times New Roman" w:eastAsia="SimSun" w:hAnsi="Times New Roman" w:cs="Times New Roman"/>
          <w:sz w:val="24"/>
          <w:szCs w:val="24"/>
        </w:rPr>
        <w:t>period are similar to those used in prior NISVS data collection years</w:t>
      </w:r>
      <w:commentRangeStart w:id="14"/>
      <w:commentRangeStart w:id="15"/>
      <w:r w:rsidR="00B050E4" w:rsidRPr="005411FA">
        <w:rPr>
          <w:rFonts w:ascii="Times New Roman" w:eastAsia="SimSun" w:hAnsi="Times New Roman" w:cs="Times New Roman"/>
          <w:sz w:val="24"/>
          <w:szCs w:val="24"/>
        </w:rPr>
        <w:t xml:space="preserve">.  For the base data collection period, a minimum of 12,500 interviews will be collected. However, in each of the option periods, </w:t>
      </w:r>
      <w:r w:rsidR="00734761" w:rsidRPr="005411FA">
        <w:rPr>
          <w:rFonts w:ascii="Times New Roman" w:eastAsia="SimSun" w:hAnsi="Times New Roman" w:cs="Times New Roman"/>
          <w:sz w:val="24"/>
          <w:szCs w:val="24"/>
        </w:rPr>
        <w:t xml:space="preserve">the sample size could be increased by as many as </w:t>
      </w:r>
      <w:proofErr w:type="gramStart"/>
      <w:r w:rsidR="00150028" w:rsidRPr="005411FA">
        <w:rPr>
          <w:rFonts w:ascii="Times New Roman" w:eastAsia="SimSun" w:hAnsi="Times New Roman" w:cs="Times New Roman"/>
          <w:sz w:val="24"/>
          <w:szCs w:val="24"/>
        </w:rPr>
        <w:t>7,500</w:t>
      </w:r>
      <w:r w:rsidRPr="005411FA">
        <w:rPr>
          <w:rFonts w:ascii="Times New Roman" w:eastAsia="SimSun" w:hAnsi="Times New Roman" w:cs="Times New Roman"/>
          <w:sz w:val="24"/>
          <w:szCs w:val="24"/>
        </w:rPr>
        <w:t xml:space="preserve"> </w:t>
      </w:r>
      <w:r w:rsidR="00734761" w:rsidRPr="005411FA">
        <w:rPr>
          <w:rFonts w:ascii="Times New Roman" w:eastAsia="SimSun" w:hAnsi="Times New Roman" w:cs="Times New Roman"/>
          <w:sz w:val="24"/>
          <w:szCs w:val="24"/>
        </w:rPr>
        <w:t xml:space="preserve"> </w:t>
      </w:r>
      <w:r w:rsidRPr="005411FA">
        <w:rPr>
          <w:rFonts w:ascii="Times New Roman" w:eastAsia="SimSun" w:hAnsi="Times New Roman" w:cs="Times New Roman"/>
          <w:sz w:val="24"/>
          <w:szCs w:val="24"/>
        </w:rPr>
        <w:t>interviews</w:t>
      </w:r>
      <w:proofErr w:type="gramEnd"/>
      <w:r w:rsidRPr="005411FA">
        <w:rPr>
          <w:rFonts w:ascii="Times New Roman" w:eastAsia="SimSun" w:hAnsi="Times New Roman" w:cs="Times New Roman"/>
          <w:sz w:val="24"/>
          <w:szCs w:val="24"/>
        </w:rPr>
        <w:t>, depending on a</w:t>
      </w:r>
      <w:r w:rsidR="00734761" w:rsidRPr="005411FA">
        <w:rPr>
          <w:rFonts w:ascii="Times New Roman" w:eastAsia="SimSun" w:hAnsi="Times New Roman" w:cs="Times New Roman"/>
          <w:sz w:val="24"/>
          <w:szCs w:val="24"/>
        </w:rPr>
        <w:t xml:space="preserve">vailable </w:t>
      </w:r>
      <w:r w:rsidRPr="005411FA">
        <w:rPr>
          <w:rFonts w:ascii="Times New Roman" w:eastAsia="SimSun" w:hAnsi="Times New Roman" w:cs="Times New Roman"/>
          <w:sz w:val="24"/>
          <w:szCs w:val="24"/>
        </w:rPr>
        <w:t>resources.</w:t>
      </w:r>
      <w:commentRangeEnd w:id="14"/>
      <w:r w:rsidR="00594B6B" w:rsidRPr="005411FA">
        <w:rPr>
          <w:rStyle w:val="CommentReference"/>
          <w:rFonts w:ascii="Times New Roman" w:eastAsia="Times New Roman" w:hAnsi="Times New Roman" w:cs="Times New Roman"/>
        </w:rPr>
        <w:commentReference w:id="14"/>
      </w:r>
      <w:commentRangeEnd w:id="15"/>
      <w:r w:rsidR="00B44061" w:rsidRPr="005411FA">
        <w:rPr>
          <w:rStyle w:val="CommentReference"/>
          <w:rFonts w:ascii="Times New Roman" w:eastAsia="Times New Roman" w:hAnsi="Times New Roman" w:cs="Times New Roman"/>
        </w:rPr>
        <w:commentReference w:id="15"/>
      </w:r>
    </w:p>
    <w:p w14:paraId="6AB5CC13" w14:textId="77777777" w:rsidR="00B85A5F" w:rsidRPr="005411FA" w:rsidRDefault="00B85A5F" w:rsidP="00A46E5B">
      <w:pPr>
        <w:spacing w:after="120" w:line="240" w:lineRule="auto"/>
        <w:outlineLvl w:val="2"/>
        <w:rPr>
          <w:rFonts w:ascii="Times New Roman" w:eastAsia="SimSun" w:hAnsi="Times New Roman" w:cs="Times New Roman"/>
          <w:sz w:val="24"/>
          <w:szCs w:val="24"/>
        </w:rPr>
      </w:pPr>
    </w:p>
    <w:p w14:paraId="5B62D1F6" w14:textId="337F5710" w:rsidR="00A46E5B" w:rsidRPr="005411FA" w:rsidRDefault="00A46E5B" w:rsidP="00A46E5B">
      <w:pPr>
        <w:spacing w:after="120" w:line="240" w:lineRule="auto"/>
        <w:outlineLvl w:val="2"/>
        <w:rPr>
          <w:rFonts w:ascii="Times New Roman" w:eastAsia="SimSun" w:hAnsi="Times New Roman" w:cs="Times New Roman"/>
          <w:sz w:val="24"/>
          <w:szCs w:val="24"/>
        </w:rPr>
      </w:pPr>
      <w:r w:rsidRPr="005411FA">
        <w:rPr>
          <w:rFonts w:ascii="Times New Roman" w:eastAsia="SimSun" w:hAnsi="Times New Roman" w:cs="Times New Roman"/>
          <w:sz w:val="24"/>
          <w:szCs w:val="24"/>
        </w:rPr>
        <w:t xml:space="preserve">Based on the study goal of producing national estimates, each sample is allocated to distribute the intended interviews across the national landline frame, and the cell phone frame. To address the study goal of achieving state-level estimates for selected prevalence rates through cumulating data across years, the samples are further stratified by state. Sample size within states is </w:t>
      </w:r>
      <w:r w:rsidR="00811DAD" w:rsidRPr="005411FA">
        <w:rPr>
          <w:rFonts w:ascii="Times New Roman" w:eastAsia="SimSun" w:hAnsi="Times New Roman" w:cs="Times New Roman"/>
          <w:sz w:val="24"/>
          <w:szCs w:val="24"/>
        </w:rPr>
        <w:t>determined primarily</w:t>
      </w:r>
      <w:r w:rsidRPr="005411FA">
        <w:rPr>
          <w:rFonts w:ascii="Times New Roman" w:eastAsia="SimSun" w:hAnsi="Times New Roman" w:cs="Times New Roman"/>
          <w:sz w:val="24"/>
          <w:szCs w:val="24"/>
        </w:rPr>
        <w:t xml:space="preserve"> by proportional allocation based on the relative size of individual state populations. </w:t>
      </w:r>
      <w:commentRangeStart w:id="16"/>
      <w:commentRangeStart w:id="17"/>
      <w:r w:rsidRPr="005411FA">
        <w:rPr>
          <w:rFonts w:ascii="Times New Roman" w:eastAsia="SimSun" w:hAnsi="Times New Roman" w:cs="Times New Roman"/>
          <w:sz w:val="24"/>
          <w:szCs w:val="24"/>
        </w:rPr>
        <w:t xml:space="preserve">However, to decrease the number of years required to generate stable state estimates among smaller states, a minimum target </w:t>
      </w:r>
      <w:r w:rsidR="00F3593D" w:rsidRPr="005411FA">
        <w:rPr>
          <w:rFonts w:ascii="Times New Roman" w:eastAsia="SimSun" w:hAnsi="Times New Roman" w:cs="Times New Roman"/>
          <w:sz w:val="24"/>
          <w:szCs w:val="24"/>
        </w:rPr>
        <w:t>of 225</w:t>
      </w:r>
      <w:r w:rsidRPr="005411FA">
        <w:rPr>
          <w:rFonts w:ascii="Times New Roman" w:eastAsia="SimSun" w:hAnsi="Times New Roman" w:cs="Times New Roman"/>
          <w:sz w:val="24"/>
          <w:szCs w:val="24"/>
        </w:rPr>
        <w:t xml:space="preserve"> interviews per </w:t>
      </w:r>
      <w:r w:rsidR="009639D5" w:rsidRPr="005411FA">
        <w:rPr>
          <w:rFonts w:ascii="Times New Roman" w:eastAsia="SimSun" w:hAnsi="Times New Roman" w:cs="Times New Roman"/>
          <w:sz w:val="24"/>
          <w:szCs w:val="24"/>
        </w:rPr>
        <w:t>data collection period</w:t>
      </w:r>
      <w:r w:rsidRPr="005411FA">
        <w:rPr>
          <w:rFonts w:ascii="Times New Roman" w:eastAsia="SimSun" w:hAnsi="Times New Roman" w:cs="Times New Roman"/>
          <w:sz w:val="24"/>
          <w:szCs w:val="24"/>
        </w:rPr>
        <w:t xml:space="preserve"> was set. This over-allocation to smaller states was done within both landline and cell phone frames. </w:t>
      </w:r>
      <w:commentRangeEnd w:id="16"/>
      <w:r w:rsidR="00594B6B" w:rsidRPr="005411FA">
        <w:rPr>
          <w:rStyle w:val="CommentReference"/>
          <w:rFonts w:ascii="Times New Roman" w:eastAsia="Times New Roman" w:hAnsi="Times New Roman" w:cs="Times New Roman"/>
        </w:rPr>
        <w:commentReference w:id="16"/>
      </w:r>
      <w:commentRangeEnd w:id="17"/>
      <w:r w:rsidR="00ED12F1" w:rsidRPr="005411FA">
        <w:rPr>
          <w:rStyle w:val="CommentReference"/>
          <w:rFonts w:ascii="Times New Roman" w:eastAsia="Times New Roman" w:hAnsi="Times New Roman" w:cs="Times New Roman"/>
        </w:rPr>
        <w:commentReference w:id="17"/>
      </w:r>
    </w:p>
    <w:p w14:paraId="791DBB22" w14:textId="563AB8D5"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most recent NHIS results based on data from </w:t>
      </w:r>
      <w:r w:rsidR="004950AF" w:rsidRPr="005411FA">
        <w:rPr>
          <w:rFonts w:ascii="Times New Roman" w:eastAsia="Times New Roman" w:hAnsi="Times New Roman" w:cs="Times New Roman"/>
          <w:sz w:val="24"/>
          <w:szCs w:val="24"/>
        </w:rPr>
        <w:t>January</w:t>
      </w:r>
      <w:r w:rsidRPr="005411FA">
        <w:rPr>
          <w:rFonts w:ascii="Times New Roman" w:eastAsia="Times New Roman" w:hAnsi="Times New Roman" w:cs="Times New Roman"/>
          <w:sz w:val="24"/>
          <w:szCs w:val="24"/>
        </w:rPr>
        <w:t>-</w:t>
      </w:r>
      <w:r w:rsidR="004950AF" w:rsidRPr="005411FA">
        <w:rPr>
          <w:rFonts w:ascii="Times New Roman" w:eastAsia="Times New Roman" w:hAnsi="Times New Roman" w:cs="Times New Roman"/>
          <w:sz w:val="24"/>
          <w:szCs w:val="24"/>
        </w:rPr>
        <w:t xml:space="preserve">June </w:t>
      </w:r>
      <w:r w:rsidR="00FA4892" w:rsidRPr="005411FA">
        <w:rPr>
          <w:rFonts w:ascii="Times New Roman" w:eastAsia="Times New Roman" w:hAnsi="Times New Roman" w:cs="Times New Roman"/>
          <w:sz w:val="24"/>
          <w:szCs w:val="24"/>
        </w:rPr>
        <w:t xml:space="preserve">2015 </w:t>
      </w:r>
      <w:r w:rsidRPr="005411FA">
        <w:rPr>
          <w:rFonts w:ascii="Times New Roman" w:eastAsia="Times New Roman" w:hAnsi="Times New Roman" w:cs="Times New Roman"/>
          <w:sz w:val="24"/>
          <w:szCs w:val="24"/>
        </w:rPr>
        <w:t>(Blumberg and Luke, 201</w:t>
      </w:r>
      <w:r w:rsidR="00796864" w:rsidRPr="005411FA">
        <w:rPr>
          <w:rFonts w:ascii="Times New Roman" w:eastAsia="Times New Roman" w:hAnsi="Times New Roman" w:cs="Times New Roman"/>
          <w:sz w:val="24"/>
          <w:szCs w:val="24"/>
        </w:rPr>
        <w:t>5</w:t>
      </w:r>
      <w:r w:rsidRPr="005411FA">
        <w:rPr>
          <w:rFonts w:ascii="Times New Roman" w:eastAsia="Times New Roman" w:hAnsi="Times New Roman" w:cs="Times New Roman"/>
          <w:sz w:val="24"/>
          <w:szCs w:val="24"/>
        </w:rPr>
        <w:t xml:space="preserve">) estimate that </w:t>
      </w:r>
      <w:r w:rsidR="00BF57A1" w:rsidRPr="005411FA">
        <w:rPr>
          <w:rFonts w:ascii="Times New Roman" w:eastAsia="Times New Roman" w:hAnsi="Times New Roman" w:cs="Times New Roman"/>
          <w:sz w:val="24"/>
          <w:szCs w:val="24"/>
        </w:rPr>
        <w:t>47</w:t>
      </w:r>
      <w:r w:rsidR="00796864" w:rsidRPr="005411FA">
        <w:rPr>
          <w:rFonts w:ascii="Times New Roman" w:eastAsia="Times New Roman" w:hAnsi="Times New Roman" w:cs="Times New Roman"/>
          <w:sz w:val="24"/>
          <w:szCs w:val="24"/>
        </w:rPr>
        <w:t>.4</w:t>
      </w:r>
      <w:r w:rsidRPr="005411FA">
        <w:rPr>
          <w:rFonts w:ascii="Times New Roman" w:eastAsia="Times New Roman" w:hAnsi="Times New Roman" w:cs="Times New Roman"/>
          <w:sz w:val="24"/>
          <w:szCs w:val="24"/>
        </w:rPr>
        <w:t xml:space="preserve">% of adults live in households with only cell phones while only </w:t>
      </w:r>
      <w:r w:rsidR="00BF57A1" w:rsidRPr="005411FA">
        <w:rPr>
          <w:rFonts w:ascii="Times New Roman" w:eastAsia="Times New Roman" w:hAnsi="Times New Roman" w:cs="Times New Roman"/>
          <w:sz w:val="24"/>
          <w:szCs w:val="24"/>
        </w:rPr>
        <w:t>7</w:t>
      </w:r>
      <w:r w:rsidR="00796864" w:rsidRPr="005411FA">
        <w:rPr>
          <w:rFonts w:ascii="Times New Roman" w:eastAsia="Times New Roman" w:hAnsi="Times New Roman" w:cs="Times New Roman"/>
          <w:sz w:val="24"/>
          <w:szCs w:val="24"/>
        </w:rPr>
        <w:t>.</w:t>
      </w:r>
      <w:r w:rsidR="00BF57A1" w:rsidRPr="005411FA">
        <w:rPr>
          <w:rFonts w:ascii="Times New Roman" w:eastAsia="Times New Roman" w:hAnsi="Times New Roman" w:cs="Times New Roman"/>
          <w:sz w:val="24"/>
          <w:szCs w:val="24"/>
        </w:rPr>
        <w:t>6</w:t>
      </w:r>
      <w:r w:rsidRPr="005411FA">
        <w:rPr>
          <w:rFonts w:ascii="Times New Roman" w:eastAsia="Times New Roman" w:hAnsi="Times New Roman" w:cs="Times New Roman"/>
          <w:sz w:val="24"/>
          <w:szCs w:val="24"/>
        </w:rPr>
        <w:t>% live in households with only landlines (</w:t>
      </w:r>
      <w:r w:rsidR="00BF57A1" w:rsidRPr="005411FA">
        <w:rPr>
          <w:rFonts w:ascii="Times New Roman" w:eastAsia="Times New Roman" w:hAnsi="Times New Roman" w:cs="Times New Roman"/>
          <w:sz w:val="24"/>
          <w:szCs w:val="24"/>
        </w:rPr>
        <w:t>41</w:t>
      </w:r>
      <w:r w:rsidR="00796864" w:rsidRPr="005411FA">
        <w:rPr>
          <w:rFonts w:ascii="Times New Roman" w:eastAsia="Times New Roman" w:hAnsi="Times New Roman" w:cs="Times New Roman"/>
          <w:sz w:val="24"/>
          <w:szCs w:val="24"/>
        </w:rPr>
        <w:t>.</w:t>
      </w:r>
      <w:r w:rsidR="00BF57A1" w:rsidRPr="005411FA">
        <w:rPr>
          <w:rFonts w:ascii="Times New Roman" w:eastAsia="Times New Roman" w:hAnsi="Times New Roman" w:cs="Times New Roman"/>
          <w:sz w:val="24"/>
          <w:szCs w:val="24"/>
        </w:rPr>
        <w:t>6</w:t>
      </w:r>
      <w:r w:rsidRPr="005411FA">
        <w:rPr>
          <w:rFonts w:ascii="Times New Roman" w:eastAsia="Times New Roman" w:hAnsi="Times New Roman" w:cs="Times New Roman"/>
          <w:sz w:val="24"/>
          <w:szCs w:val="24"/>
        </w:rPr>
        <w:t xml:space="preserve">% have both types of service and </w:t>
      </w:r>
      <w:r w:rsidR="00796864" w:rsidRPr="005411FA">
        <w:rPr>
          <w:rFonts w:ascii="Times New Roman" w:eastAsia="Times New Roman" w:hAnsi="Times New Roman" w:cs="Times New Roman"/>
          <w:sz w:val="24"/>
          <w:szCs w:val="24"/>
        </w:rPr>
        <w:t>3.</w:t>
      </w:r>
      <w:r w:rsidR="00BF57A1" w:rsidRPr="005411FA">
        <w:rPr>
          <w:rFonts w:ascii="Times New Roman" w:eastAsia="Times New Roman" w:hAnsi="Times New Roman" w:cs="Times New Roman"/>
          <w:sz w:val="24"/>
          <w:szCs w:val="24"/>
        </w:rPr>
        <w:t>4</w:t>
      </w:r>
      <w:r w:rsidRPr="005411FA">
        <w:rPr>
          <w:rFonts w:ascii="Times New Roman" w:eastAsia="Times New Roman" w:hAnsi="Times New Roman" w:cs="Times New Roman"/>
          <w:sz w:val="24"/>
          <w:szCs w:val="24"/>
        </w:rPr>
        <w:t xml:space="preserve">% no phone service). We use this information together with cost of interviewing data to optimize the sample allocation to the cell and landline frames (Brick et al., 2011). Since the cell phone only rate continues to increase and the landline only rate continues to decrease, NISVS uses projections to plan sample allocation and also evaluates the point at which a dual frame design becomes suboptimal compared to a single frame RDD design. </w:t>
      </w:r>
    </w:p>
    <w:p w14:paraId="04A0EF5B"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2D0B2E08" w14:textId="77777777" w:rsidR="00A46E5B" w:rsidRPr="005411FA" w:rsidRDefault="00A46E5B" w:rsidP="00A46E5B">
      <w:pPr>
        <w:spacing w:after="120" w:line="240" w:lineRule="auto"/>
        <w:rPr>
          <w:rFonts w:ascii="Times New Roman" w:eastAsia="SimSun" w:hAnsi="Times New Roman" w:cs="Times New Roman"/>
          <w:sz w:val="24"/>
          <w:szCs w:val="24"/>
        </w:rPr>
      </w:pPr>
      <w:r w:rsidRPr="005411FA">
        <w:rPr>
          <w:rFonts w:ascii="Times New Roman" w:eastAsia="SimSun" w:hAnsi="Times New Roman" w:cs="Times New Roman"/>
          <w:sz w:val="24"/>
          <w:szCs w:val="24"/>
        </w:rPr>
        <w:t xml:space="preserve">Landline and cell phone samples perform differently for many reasons. Examples include the inability to screen cell phone samples for known nonworking and business numbers and the responsibility of the cell phone owner for air time cost. The cost per interview in each sample </w:t>
      </w:r>
      <w:r w:rsidR="008258E0" w:rsidRPr="005411FA">
        <w:rPr>
          <w:rFonts w:ascii="Times New Roman" w:eastAsia="SimSun" w:hAnsi="Times New Roman" w:cs="Times New Roman"/>
          <w:sz w:val="24"/>
          <w:szCs w:val="24"/>
        </w:rPr>
        <w:t xml:space="preserve">will </w:t>
      </w:r>
      <w:r w:rsidRPr="005411FA">
        <w:rPr>
          <w:rFonts w:ascii="Times New Roman" w:eastAsia="SimSun" w:hAnsi="Times New Roman" w:cs="Times New Roman"/>
          <w:sz w:val="24"/>
          <w:szCs w:val="24"/>
        </w:rPr>
        <w:t>be closely monitored and the allocation between landline and cell phone numbers are adjusted during data collection to achieve a more optimal allocation. Releasing the sample in replicates provides some control during the initial weeks of data collection, while more major changes can be made across quarters of data collection, if needed.</w:t>
      </w:r>
    </w:p>
    <w:p w14:paraId="20F1B6AF" w14:textId="77777777" w:rsidR="00A46E5B" w:rsidRPr="005411FA" w:rsidRDefault="00A46E5B" w:rsidP="00A46E5B">
      <w:pPr>
        <w:spacing w:after="120" w:line="240" w:lineRule="auto"/>
        <w:rPr>
          <w:rFonts w:ascii="Times New Roman" w:eastAsia="SimSun" w:hAnsi="Times New Roman" w:cs="Times New Roman"/>
          <w:sz w:val="24"/>
          <w:szCs w:val="24"/>
        </w:rPr>
      </w:pPr>
      <w:r w:rsidRPr="005411FA">
        <w:rPr>
          <w:rFonts w:ascii="Times New Roman" w:eastAsia="SimSun" w:hAnsi="Times New Roman" w:cs="Times New Roman"/>
          <w:sz w:val="24"/>
          <w:szCs w:val="24"/>
        </w:rPr>
        <w:t xml:space="preserve">Males, particularly in the landline frame, tend to respond at a lower rate than females. While greater substantive interest may lie in victimization of females, the proportion of males and females is also monitored. The instrument provides the capacity to change selection probability during data collection for males and females in households with adults from both sexes, during data collection. If the percent of respondents who are male drops below 40%, oversampling of males will be reconsidered. As with the allocation by telephone service, if substantial changes are needed, changes in allocation are made between quarters of data collection, to avoid the </w:t>
      </w:r>
      <w:r w:rsidRPr="005411FA">
        <w:rPr>
          <w:rFonts w:ascii="Times New Roman" w:eastAsia="SimSun" w:hAnsi="Times New Roman" w:cs="Times New Roman"/>
          <w:sz w:val="24"/>
          <w:szCs w:val="24"/>
        </w:rPr>
        <w:lastRenderedPageBreak/>
        <w:t>creation of extreme weights (e.g., for males and females in such households, interviewed late in the data collection period).</w:t>
      </w:r>
    </w:p>
    <w:p w14:paraId="5DA5DF71" w14:textId="77777777" w:rsidR="00A46E5B" w:rsidRPr="005411FA" w:rsidRDefault="00A46E5B" w:rsidP="00A46E5B">
      <w:pPr>
        <w:spacing w:after="0" w:line="240" w:lineRule="auto"/>
        <w:outlineLvl w:val="2"/>
        <w:rPr>
          <w:rFonts w:ascii="Times New Roman" w:eastAsia="SimSun" w:hAnsi="Times New Roman" w:cs="Times New Roman"/>
          <w:sz w:val="24"/>
          <w:szCs w:val="24"/>
          <w:u w:val="single"/>
        </w:rPr>
      </w:pPr>
    </w:p>
    <w:p w14:paraId="7F7C149A" w14:textId="6E3D12A7" w:rsidR="005731A2" w:rsidRPr="005411FA" w:rsidRDefault="00A46E5B" w:rsidP="005731A2">
      <w:pPr>
        <w:spacing w:after="0" w:line="240" w:lineRule="auto"/>
        <w:outlineLvl w:val="2"/>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Response rates are </w:t>
      </w:r>
      <w:commentRangeStart w:id="18"/>
      <w:commentRangeStart w:id="19"/>
      <w:commentRangeStart w:id="20"/>
      <w:r w:rsidRPr="005411FA">
        <w:rPr>
          <w:rFonts w:ascii="Times New Roman" w:eastAsia="Times New Roman" w:hAnsi="Times New Roman" w:cs="Times New Roman"/>
          <w:color w:val="000000"/>
          <w:sz w:val="24"/>
          <w:szCs w:val="24"/>
        </w:rPr>
        <w:t>maximized,</w:t>
      </w:r>
      <w:commentRangeEnd w:id="18"/>
      <w:r w:rsidR="004C7664" w:rsidRPr="005411FA">
        <w:rPr>
          <w:rStyle w:val="CommentReference"/>
          <w:rFonts w:ascii="Times New Roman" w:eastAsia="Times New Roman" w:hAnsi="Times New Roman" w:cs="Times New Roman"/>
        </w:rPr>
        <w:commentReference w:id="18"/>
      </w:r>
      <w:commentRangeEnd w:id="19"/>
      <w:r w:rsidR="00C769AC" w:rsidRPr="005411FA">
        <w:rPr>
          <w:rStyle w:val="CommentReference"/>
          <w:rFonts w:ascii="Times New Roman" w:eastAsia="Times New Roman" w:hAnsi="Times New Roman" w:cs="Times New Roman"/>
        </w:rPr>
        <w:commentReference w:id="19"/>
      </w:r>
      <w:commentRangeEnd w:id="20"/>
      <w:r w:rsidR="003944E3" w:rsidRPr="005411FA">
        <w:rPr>
          <w:rStyle w:val="CommentReference"/>
          <w:rFonts w:ascii="Times New Roman" w:eastAsia="Times New Roman" w:hAnsi="Times New Roman" w:cs="Times New Roman"/>
        </w:rPr>
        <w:commentReference w:id="20"/>
      </w:r>
      <w:r w:rsidRPr="005411FA">
        <w:rPr>
          <w:rFonts w:ascii="Times New Roman" w:eastAsia="Times New Roman" w:hAnsi="Times New Roman" w:cs="Times New Roman"/>
          <w:color w:val="000000"/>
          <w:sz w:val="24"/>
          <w:szCs w:val="24"/>
        </w:rPr>
        <w:t xml:space="preserve"> in part, by utilizing </w:t>
      </w:r>
      <w:r w:rsidRPr="005411FA">
        <w:rPr>
          <w:rFonts w:ascii="Times New Roman" w:eastAsia="Times New Roman" w:hAnsi="Times New Roman" w:cs="Times New Roman"/>
          <w:sz w:val="24"/>
          <w:szCs w:val="24"/>
        </w:rPr>
        <w:t xml:space="preserve">experience from previous surveillance efforts, such as </w:t>
      </w:r>
      <w:r w:rsidR="008258E0" w:rsidRPr="005411FA">
        <w:rPr>
          <w:rFonts w:ascii="Times New Roman" w:eastAsia="Times New Roman" w:hAnsi="Times New Roman" w:cs="Times New Roman"/>
          <w:sz w:val="24"/>
          <w:szCs w:val="24"/>
        </w:rPr>
        <w:t>Behavioral Risk Factor Surveillance System (</w:t>
      </w:r>
      <w:r w:rsidRPr="005411FA">
        <w:rPr>
          <w:rFonts w:ascii="Times New Roman" w:eastAsia="Times New Roman" w:hAnsi="Times New Roman" w:cs="Times New Roman"/>
          <w:sz w:val="24"/>
          <w:szCs w:val="24"/>
        </w:rPr>
        <w:t>BRFSS</w:t>
      </w:r>
      <w:r w:rsidR="008258E0" w:rsidRPr="005411FA">
        <w:rPr>
          <w:rFonts w:ascii="Times New Roman" w:eastAsia="Times New Roman" w:hAnsi="Times New Roman" w:cs="Times New Roman"/>
          <w:sz w:val="24"/>
          <w:szCs w:val="24"/>
        </w:rPr>
        <w:t>)</w:t>
      </w:r>
      <w:r w:rsidRPr="005411FA">
        <w:rPr>
          <w:rFonts w:ascii="Times New Roman" w:eastAsia="Times New Roman" w:hAnsi="Times New Roman" w:cs="Times New Roman"/>
          <w:sz w:val="24"/>
          <w:szCs w:val="24"/>
        </w:rPr>
        <w:t xml:space="preserve"> and</w:t>
      </w:r>
      <w:r w:rsidR="002B4ECA" w:rsidRPr="005411FA">
        <w:rPr>
          <w:rFonts w:ascii="Times New Roman" w:eastAsia="Times New Roman" w:hAnsi="Times New Roman" w:cs="Times New Roman"/>
          <w:sz w:val="24"/>
          <w:szCs w:val="24"/>
        </w:rPr>
        <w:t xml:space="preserve"> Injury Control and Risk Survey (</w:t>
      </w:r>
      <w:r w:rsidRPr="005411FA">
        <w:rPr>
          <w:rFonts w:ascii="Times New Roman" w:eastAsia="Times New Roman" w:hAnsi="Times New Roman" w:cs="Times New Roman"/>
          <w:sz w:val="24"/>
          <w:szCs w:val="24"/>
        </w:rPr>
        <w:t>ICARIS-2</w:t>
      </w:r>
      <w:r w:rsidR="002B4ECA" w:rsidRPr="005411FA">
        <w:rPr>
          <w:rFonts w:ascii="Times New Roman" w:eastAsia="Times New Roman" w:hAnsi="Times New Roman" w:cs="Times New Roman"/>
          <w:sz w:val="24"/>
          <w:szCs w:val="24"/>
        </w:rPr>
        <w:t>)</w:t>
      </w:r>
      <w:r w:rsidRPr="005411FA">
        <w:rPr>
          <w:rFonts w:ascii="Times New Roman" w:eastAsia="Times New Roman" w:hAnsi="Times New Roman" w:cs="Times New Roman"/>
          <w:sz w:val="24"/>
          <w:szCs w:val="24"/>
        </w:rPr>
        <w:t xml:space="preserve"> and improving response rates be using  sophisticated methodological techniques (for example, using responsive design elements).</w:t>
      </w:r>
      <w:r w:rsidRPr="005411FA">
        <w:rPr>
          <w:rFonts w:ascii="Times New Roman" w:eastAsia="Times New Roman" w:hAnsi="Times New Roman" w:cs="Times New Roman"/>
          <w:color w:val="000000"/>
          <w:sz w:val="24"/>
          <w:szCs w:val="24"/>
        </w:rPr>
        <w:t xml:space="preserve"> </w:t>
      </w:r>
      <w:r w:rsidR="003944E3" w:rsidRPr="005411FA">
        <w:rPr>
          <w:rFonts w:ascii="Times New Roman" w:eastAsia="Times New Roman" w:hAnsi="Times New Roman" w:cs="Times New Roman"/>
          <w:color w:val="000000"/>
          <w:sz w:val="24"/>
          <w:szCs w:val="24"/>
        </w:rPr>
        <w:t>Specifically, this is done by</w:t>
      </w:r>
      <w:r w:rsidR="005731A2" w:rsidRPr="005411FA">
        <w:rPr>
          <w:rFonts w:ascii="Times New Roman" w:eastAsia="Times New Roman" w:hAnsi="Times New Roman" w:cs="Times New Roman"/>
          <w:color w:val="000000"/>
          <w:sz w:val="24"/>
          <w:szCs w:val="24"/>
        </w:rPr>
        <w:t xml:space="preserve"> using lessons learned from the findings associated with the work published in  Black, Kresnow, Simon, Arias and Shelley, 2006’s article in Violence and Victims-- “Telephone Survey Respondents’ Reactions to Questions Regarding Interpersonal Violence.”  A link to the article can be found here.  http://search.proquest.com/docview/208528108/fulltextPDF/F8E6BDA42C34C5FPQ/1?accountid=26724  </w:t>
      </w:r>
    </w:p>
    <w:p w14:paraId="562F602B" w14:textId="77777777" w:rsidR="005731A2" w:rsidRPr="005411FA" w:rsidRDefault="005731A2" w:rsidP="005731A2">
      <w:pPr>
        <w:spacing w:after="0" w:line="240" w:lineRule="auto"/>
        <w:outlineLvl w:val="2"/>
        <w:rPr>
          <w:rFonts w:ascii="Times New Roman" w:eastAsia="Times New Roman" w:hAnsi="Times New Roman" w:cs="Times New Roman"/>
          <w:color w:val="000000"/>
          <w:sz w:val="24"/>
          <w:szCs w:val="24"/>
        </w:rPr>
      </w:pPr>
    </w:p>
    <w:p w14:paraId="3F79D0B0" w14:textId="38F966B7" w:rsidR="00A46E5B" w:rsidRPr="005411FA" w:rsidRDefault="005731A2" w:rsidP="005731A2">
      <w:pPr>
        <w:spacing w:after="0" w:line="240" w:lineRule="auto"/>
        <w:outlineLvl w:val="2"/>
        <w:rPr>
          <w:rFonts w:ascii="Times New Roman" w:eastAsia="Times New Roman" w:hAnsi="Times New Roman" w:cs="Times New Roman"/>
          <w:sz w:val="24"/>
          <w:szCs w:val="24"/>
        </w:rPr>
      </w:pPr>
      <w:r w:rsidRPr="005411FA">
        <w:rPr>
          <w:rFonts w:ascii="Times New Roman" w:eastAsia="Times New Roman" w:hAnsi="Times New Roman" w:cs="Times New Roman"/>
          <w:color w:val="000000"/>
          <w:sz w:val="24"/>
          <w:szCs w:val="24"/>
        </w:rPr>
        <w:t>Moreover, NISVS implements a responsive design (</w:t>
      </w:r>
      <w:proofErr w:type="spellStart"/>
      <w:r w:rsidRPr="005411FA">
        <w:rPr>
          <w:rFonts w:ascii="Times New Roman" w:eastAsia="Times New Roman" w:hAnsi="Times New Roman" w:cs="Times New Roman"/>
          <w:color w:val="000000"/>
          <w:sz w:val="24"/>
          <w:szCs w:val="24"/>
        </w:rPr>
        <w:t>Laflamme</w:t>
      </w:r>
      <w:proofErr w:type="spellEnd"/>
      <w:r w:rsidRPr="005411FA">
        <w:rPr>
          <w:rFonts w:ascii="Times New Roman" w:eastAsia="Times New Roman" w:hAnsi="Times New Roman" w:cs="Times New Roman"/>
          <w:color w:val="000000"/>
          <w:sz w:val="24"/>
          <w:szCs w:val="24"/>
        </w:rPr>
        <w:t xml:space="preserve"> &amp; </w:t>
      </w:r>
      <w:proofErr w:type="spellStart"/>
      <w:r w:rsidRPr="005411FA">
        <w:rPr>
          <w:rFonts w:ascii="Times New Roman" w:eastAsia="Times New Roman" w:hAnsi="Times New Roman" w:cs="Times New Roman"/>
          <w:color w:val="000000"/>
          <w:sz w:val="24"/>
          <w:szCs w:val="24"/>
        </w:rPr>
        <w:t>Karganis</w:t>
      </w:r>
      <w:proofErr w:type="spellEnd"/>
      <w:r w:rsidRPr="005411FA">
        <w:rPr>
          <w:rFonts w:ascii="Times New Roman" w:eastAsia="Times New Roman" w:hAnsi="Times New Roman" w:cs="Times New Roman"/>
          <w:color w:val="000000"/>
          <w:sz w:val="24"/>
          <w:szCs w:val="24"/>
        </w:rPr>
        <w:t xml:space="preserve">, 2010; Peytchev, 2010).  To increase its response rates, our contractor institutes responsive design features such as the following while also taking into account other improvements: (1) monitoring interview completion rates to determine whether to release additional replicates—how many and from which strata—to achieve sample size and precision targets; (2) monitoring interview completion to determine the subsampling rate for Phase 2, to maximize response rates and achieve the target number of interviews; and (3) using models recently developed to determine when to stop dialing specific unproductive numbers, to increase efficiency and response rates by directing interviewers to more productive cases. </w:t>
      </w:r>
      <w:r w:rsidR="003944E3" w:rsidRPr="005411FA">
        <w:rPr>
          <w:rFonts w:ascii="Times New Roman" w:eastAsia="Times New Roman" w:hAnsi="Times New Roman" w:cs="Times New Roman"/>
          <w:color w:val="000000"/>
          <w:sz w:val="24"/>
          <w:szCs w:val="24"/>
        </w:rPr>
        <w:t xml:space="preserve"> </w:t>
      </w:r>
    </w:p>
    <w:p w14:paraId="3F47B339" w14:textId="77777777" w:rsidR="00A46E5B" w:rsidRPr="005411FA" w:rsidRDefault="00A46E5B" w:rsidP="00A46E5B">
      <w:pPr>
        <w:spacing w:after="0" w:line="240" w:lineRule="auto"/>
        <w:ind w:firstLine="360"/>
        <w:rPr>
          <w:rFonts w:ascii="Times New Roman" w:eastAsia="Times New Roman" w:hAnsi="Times New Roman" w:cs="Times New Roman"/>
          <w:sz w:val="24"/>
          <w:szCs w:val="24"/>
        </w:rPr>
      </w:pPr>
    </w:p>
    <w:p w14:paraId="3CB36FE4"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SimSun" w:hAnsi="Times New Roman" w:cs="Times New Roman"/>
          <w:sz w:val="24"/>
          <w:szCs w:val="24"/>
        </w:rPr>
        <w:t xml:space="preserve">For the NISVS, the response rate is computed based on the American Association of Public Opinion Research (AAPOR) response rate #4 formula (AAPOR, 2008). The AAPOR calculation is a standard developed by researchers and established as a requirement by a leading journal for survey methodology (Public Opinion Quarterly). This particular formula is the most commonly implemented formula that 1) accounts for ineligibility among cases with unknown eligibility; and 2) treats partial interviews (by respondents who have answered all pre-identified essential questions) as interviews. The response rate for the previous NCIPC ICARIS survey </w:t>
      </w:r>
      <w:r w:rsidRPr="005411FA">
        <w:rPr>
          <w:rFonts w:ascii="Times New Roman" w:eastAsia="Times New Roman" w:hAnsi="Times New Roman" w:cs="Times New Roman"/>
          <w:sz w:val="24"/>
          <w:szCs w:val="24"/>
        </w:rPr>
        <w:t>was 47.9% (Black et al, 2006). The resp</w:t>
      </w:r>
      <w:r w:rsidR="00FB6786" w:rsidRPr="005411FA">
        <w:rPr>
          <w:rFonts w:ascii="Times New Roman" w:eastAsia="Times New Roman" w:hAnsi="Times New Roman" w:cs="Times New Roman"/>
          <w:sz w:val="24"/>
          <w:szCs w:val="24"/>
        </w:rPr>
        <w:t>onse rate for NISVS in 2012</w:t>
      </w:r>
      <w:r w:rsidR="00F3593D" w:rsidRPr="005411FA">
        <w:rPr>
          <w:rFonts w:ascii="Times New Roman" w:eastAsia="Times New Roman" w:hAnsi="Times New Roman" w:cs="Times New Roman"/>
          <w:sz w:val="24"/>
          <w:szCs w:val="24"/>
        </w:rPr>
        <w:t xml:space="preserve"> was </w:t>
      </w:r>
      <w:r w:rsidR="00FB6786" w:rsidRPr="005411FA">
        <w:rPr>
          <w:rFonts w:ascii="Times New Roman" w:eastAsia="Times New Roman" w:hAnsi="Times New Roman" w:cs="Times New Roman"/>
          <w:sz w:val="24"/>
          <w:szCs w:val="24"/>
        </w:rPr>
        <w:t>20.32% for landlines and 28.04</w:t>
      </w:r>
      <w:r w:rsidRPr="005411FA">
        <w:rPr>
          <w:rFonts w:ascii="Times New Roman" w:eastAsia="Times New Roman" w:hAnsi="Times New Roman" w:cs="Times New Roman"/>
          <w:sz w:val="24"/>
          <w:szCs w:val="24"/>
        </w:rPr>
        <w:t xml:space="preserve">% for cell phones. </w:t>
      </w:r>
      <w:r w:rsidR="00FB6786" w:rsidRPr="005411FA">
        <w:rPr>
          <w:rFonts w:ascii="Times New Roman" w:eastAsia="Times New Roman" w:hAnsi="Times New Roman" w:cs="Times New Roman"/>
          <w:sz w:val="24"/>
          <w:szCs w:val="24"/>
        </w:rPr>
        <w:t>The overall response rate for 2012 was 25.20%.</w:t>
      </w:r>
      <w:r w:rsidR="007E1F82" w:rsidRPr="005411FA">
        <w:rPr>
          <w:rFonts w:ascii="Times New Roman" w:eastAsia="Times New Roman" w:hAnsi="Times New Roman" w:cs="Times New Roman"/>
          <w:sz w:val="24"/>
          <w:szCs w:val="24"/>
        </w:rPr>
        <w:t xml:space="preserve">  Preliminary estimates from the 2015 NISVS Survey indicate similar frame-specific and overall response rates (AAPOR RR4, unweighted – 21.6% landline; 27.3% cell phone; 25.7% overall).  </w:t>
      </w:r>
      <w:r w:rsidR="00FB6786"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sz w:val="24"/>
          <w:szCs w:val="24"/>
        </w:rPr>
        <w:t xml:space="preserve">  </w:t>
      </w:r>
    </w:p>
    <w:p w14:paraId="4AD86408"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 </w:t>
      </w:r>
    </w:p>
    <w:p w14:paraId="6A825774" w14:textId="77777777" w:rsidR="00A46E5B" w:rsidRPr="005411FA" w:rsidRDefault="00A46E5B" w:rsidP="00A46E5B">
      <w:pPr>
        <w:spacing w:after="12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importance of increasing and maintaining response rates is well recognized. Even if evidence is provided that various survey estimates do not suffer from nonresponse bias, the response rate remains the single number that is reported and used to gauge the representativeness of the survey data. One way </w:t>
      </w:r>
      <w:r w:rsidR="002504D4" w:rsidRPr="005411FA">
        <w:rPr>
          <w:rFonts w:ascii="Times New Roman" w:eastAsia="Times New Roman" w:hAnsi="Times New Roman" w:cs="Times New Roman"/>
          <w:sz w:val="24"/>
          <w:szCs w:val="24"/>
        </w:rPr>
        <w:t xml:space="preserve">to increase overall response rates </w:t>
      </w:r>
      <w:r w:rsidRPr="005411FA">
        <w:rPr>
          <w:rFonts w:ascii="Times New Roman" w:eastAsia="Times New Roman" w:hAnsi="Times New Roman" w:cs="Times New Roman"/>
          <w:sz w:val="24"/>
          <w:szCs w:val="24"/>
        </w:rPr>
        <w:t xml:space="preserve">is through interviewer training, reducing the variation of response rates by interviewer through improving techniques among lower performing interviewers (Groves and </w:t>
      </w:r>
      <w:proofErr w:type="spellStart"/>
      <w:r w:rsidRPr="005411FA">
        <w:rPr>
          <w:rFonts w:ascii="Times New Roman" w:eastAsia="Times New Roman" w:hAnsi="Times New Roman" w:cs="Times New Roman"/>
          <w:sz w:val="24"/>
          <w:szCs w:val="24"/>
        </w:rPr>
        <w:t>McGonagle</w:t>
      </w:r>
      <w:proofErr w:type="spellEnd"/>
      <w:r w:rsidRPr="005411FA">
        <w:rPr>
          <w:rFonts w:ascii="Times New Roman" w:eastAsia="Times New Roman" w:hAnsi="Times New Roman" w:cs="Times New Roman"/>
          <w:sz w:val="24"/>
          <w:szCs w:val="24"/>
        </w:rPr>
        <w:t>, 2001). Promised incentives for completing the survey have been shown to increase response rates in RDD surveys (e.g., Cantor, Wang, and Abi-Habib 2003), while also help reduce nonresponse bias in estimates related to the topic of the survey (e.g., Groves et al. 2006; Groves, Singer, and Corning 2000). Implementing an effective incentive plan can, over the course of data collection, reduce overall costs and burden to respondents by reducing the need for additional calls to potential respondents. Furthermore, we have tried to improve the impact of incentives on increasing response rates and reducing nonresponse bias by implementing a phased design. The implementation of these methods in the NISVS is described in section B.3.</w:t>
      </w:r>
    </w:p>
    <w:p w14:paraId="2561E119" w14:textId="77777777" w:rsidR="007E1F82" w:rsidRPr="005411FA" w:rsidRDefault="007E1F82"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p>
    <w:p w14:paraId="37053B66" w14:textId="77777777" w:rsidR="00A46E5B" w:rsidRPr="005411FA"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5411FA">
        <w:rPr>
          <w:rFonts w:ascii="Times New Roman" w:eastAsia="Times New Roman" w:hAnsi="Times New Roman" w:cs="Times New Roman"/>
          <w:b/>
          <w:bCs/>
          <w:sz w:val="24"/>
          <w:szCs w:val="24"/>
        </w:rPr>
        <w:t xml:space="preserve">B.2. </w:t>
      </w:r>
      <w:r w:rsidRPr="005411FA">
        <w:rPr>
          <w:rFonts w:ascii="Times New Roman" w:eastAsia="Times New Roman" w:hAnsi="Times New Roman" w:cs="Times New Roman"/>
          <w:b/>
          <w:bCs/>
          <w:sz w:val="24"/>
          <w:szCs w:val="24"/>
        </w:rPr>
        <w:tab/>
        <w:t>Procedures for the Collection of Information</w:t>
      </w:r>
      <w:r w:rsidRPr="005411FA">
        <w:rPr>
          <w:rFonts w:ascii="Times New Roman" w:eastAsia="Times New Roman" w:hAnsi="Times New Roman" w:cs="Times New Roman"/>
          <w:b/>
          <w:bCs/>
          <w:color w:val="FF0000"/>
          <w:sz w:val="24"/>
          <w:szCs w:val="24"/>
        </w:rPr>
        <w:t xml:space="preserve"> </w:t>
      </w:r>
    </w:p>
    <w:p w14:paraId="5EC47E30"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329D1E1" w14:textId="77777777" w:rsidR="00A45DFE" w:rsidRPr="005411FA" w:rsidRDefault="00A45DFE" w:rsidP="00A45D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Using a letter to inform households about a forthcoming telephone call and giving them a general description of the survey being conducted has been shown to increase survey response rates. For the purpose of mailing advance letters of introduction, released telephone numbers are address-matched to the extent possible. The sample and address matches are obtained from </w:t>
      </w:r>
      <w:proofErr w:type="spellStart"/>
      <w:r w:rsidRPr="005411FA">
        <w:rPr>
          <w:rFonts w:ascii="Times New Roman" w:eastAsia="Times New Roman" w:hAnsi="Times New Roman" w:cs="Times New Roman"/>
          <w:sz w:val="24"/>
          <w:szCs w:val="24"/>
        </w:rPr>
        <w:t>Genesys</w:t>
      </w:r>
      <w:proofErr w:type="spellEnd"/>
      <w:r w:rsidRPr="005411FA">
        <w:rPr>
          <w:rFonts w:ascii="Times New Roman" w:eastAsia="Times New Roman" w:hAnsi="Times New Roman" w:cs="Times New Roman"/>
          <w:sz w:val="24"/>
          <w:szCs w:val="24"/>
        </w:rPr>
        <w:t xml:space="preserve"> Sampling, Inc. </w:t>
      </w:r>
    </w:p>
    <w:p w14:paraId="6665616E" w14:textId="77777777" w:rsidR="00A45DFE" w:rsidRPr="005411FA" w:rsidRDefault="00A45DFE" w:rsidP="00A45DFE">
      <w:pPr>
        <w:spacing w:after="0" w:line="240" w:lineRule="auto"/>
        <w:rPr>
          <w:rFonts w:ascii="Times New Roman" w:eastAsia="Times New Roman" w:hAnsi="Times New Roman" w:cs="Times New Roman"/>
          <w:sz w:val="24"/>
          <w:szCs w:val="24"/>
        </w:rPr>
      </w:pPr>
    </w:p>
    <w:p w14:paraId="5A5797BE" w14:textId="14D13954" w:rsidR="00A45DFE" w:rsidRPr="005411FA" w:rsidRDefault="00A45DFE" w:rsidP="00A45D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Following the procedure used in the NISVS Pilot (OMB # 0920-0724), respondents with an address match are mailed an advance letter approximately 1- 2 weeks prior to the first telephone </w:t>
      </w:r>
      <w:r w:rsidRPr="005411FA">
        <w:rPr>
          <w:rFonts w:ascii="Times New Roman" w:eastAsia="Times New Roman" w:hAnsi="Times New Roman" w:cs="Times New Roman"/>
          <w:sz w:val="24"/>
          <w:szCs w:val="24"/>
        </w:rPr>
        <w:lastRenderedPageBreak/>
        <w:t>contact (Attachment</w:t>
      </w:r>
      <w:r w:rsidR="00CC5304" w:rsidRPr="005411FA">
        <w:rPr>
          <w:rFonts w:ascii="Times New Roman" w:eastAsia="Times New Roman" w:hAnsi="Times New Roman" w:cs="Times New Roman"/>
          <w:sz w:val="24"/>
          <w:szCs w:val="24"/>
        </w:rPr>
        <w:t>s</w:t>
      </w:r>
      <w:r w:rsidRPr="005411FA">
        <w:rPr>
          <w:rFonts w:ascii="Times New Roman" w:eastAsia="Times New Roman" w:hAnsi="Times New Roman" w:cs="Times New Roman"/>
          <w:sz w:val="24"/>
          <w:szCs w:val="24"/>
        </w:rPr>
        <w:t xml:space="preserve"> I</w:t>
      </w:r>
      <w:r w:rsidR="00CC5304" w:rsidRPr="005411FA">
        <w:rPr>
          <w:rFonts w:ascii="Times New Roman" w:eastAsia="Times New Roman" w:hAnsi="Times New Roman" w:cs="Times New Roman"/>
          <w:sz w:val="24"/>
          <w:szCs w:val="24"/>
        </w:rPr>
        <w:t>1-I2</w:t>
      </w:r>
      <w:r w:rsidRPr="005411FA">
        <w:rPr>
          <w:rFonts w:ascii="Times New Roman" w:eastAsia="Times New Roman" w:hAnsi="Times New Roman" w:cs="Times New Roman"/>
          <w:sz w:val="24"/>
          <w:szCs w:val="24"/>
        </w:rPr>
        <w:t xml:space="preserve">). The letter describes the purpose of the survey in both English and Spanish and: 1) inform sample members that their household has been randomly chosen to participate in the survey; 2) provide useful information regarding the survey; 3) include a toll-free telephone number that respondents can call if they have questions; and 4) include information regarding the incentive that is offered to eligible respondents who agree to participate. </w:t>
      </w:r>
    </w:p>
    <w:p w14:paraId="6D654B9B" w14:textId="77777777" w:rsidR="00A45DFE" w:rsidRPr="005411FA" w:rsidRDefault="00A45DFE" w:rsidP="00A45D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 </w:t>
      </w:r>
    </w:p>
    <w:p w14:paraId="6212759D" w14:textId="77777777" w:rsidR="00A45DFE" w:rsidRPr="005411FA" w:rsidRDefault="00A45DFE" w:rsidP="00A45D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The study identification numbers contains an indicator specifying whether or not the household was mailed a letter.  The anonymity of those households receiving the letter are protected because at no time are the address file be linked to data collected during the telephone interview.  In addition, upon completion of the study the address file are destroyed to further prevent any matching.</w:t>
      </w:r>
    </w:p>
    <w:p w14:paraId="7936EF0F" w14:textId="77777777" w:rsidR="00A45DFE" w:rsidRPr="005411FA" w:rsidRDefault="00A45DFE" w:rsidP="00A45DFE">
      <w:pPr>
        <w:spacing w:after="0" w:line="240" w:lineRule="auto"/>
        <w:rPr>
          <w:rFonts w:ascii="Times New Roman" w:eastAsia="Times New Roman" w:hAnsi="Times New Roman" w:cs="Times New Roman"/>
          <w:sz w:val="24"/>
          <w:szCs w:val="24"/>
        </w:rPr>
      </w:pPr>
    </w:p>
    <w:p w14:paraId="4B7E0949" w14:textId="689B1BFA" w:rsidR="00A45DFE" w:rsidRPr="005411FA" w:rsidRDefault="00A45DFE" w:rsidP="00A45D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To maximize human subject protection, the introductory letter has been carefully written to be very general and describe the study in broad terms (Attachment</w:t>
      </w:r>
      <w:r w:rsidR="00473E10" w:rsidRPr="005411FA">
        <w:rPr>
          <w:rFonts w:ascii="Times New Roman" w:eastAsia="Times New Roman" w:hAnsi="Times New Roman" w:cs="Times New Roman"/>
          <w:sz w:val="24"/>
          <w:szCs w:val="24"/>
        </w:rPr>
        <w:t>s</w:t>
      </w:r>
      <w:r w:rsidRPr="005411FA">
        <w:rPr>
          <w:rFonts w:ascii="Times New Roman" w:eastAsia="Times New Roman" w:hAnsi="Times New Roman" w:cs="Times New Roman"/>
          <w:sz w:val="24"/>
          <w:szCs w:val="24"/>
        </w:rPr>
        <w:t xml:space="preserve"> </w:t>
      </w:r>
      <w:r w:rsidR="00473E10" w:rsidRPr="005411FA">
        <w:rPr>
          <w:rFonts w:ascii="Times New Roman" w:eastAsia="Times New Roman" w:hAnsi="Times New Roman" w:cs="Times New Roman"/>
          <w:sz w:val="24"/>
          <w:szCs w:val="24"/>
        </w:rPr>
        <w:t>I1-I2</w:t>
      </w:r>
      <w:r w:rsidRPr="005411FA">
        <w:rPr>
          <w:rFonts w:ascii="Times New Roman" w:eastAsia="Times New Roman" w:hAnsi="Times New Roman" w:cs="Times New Roman"/>
          <w:sz w:val="24"/>
          <w:szCs w:val="24"/>
        </w:rPr>
        <w:t>). The lack of detailed study information in the advance letter is intentional for the protection of the prospective study participant.  If the prospective study participant is in a relationship where IPV is present, a more general introductory letter is less likely to raise suspicion or incite potential perpetrators.</w:t>
      </w:r>
    </w:p>
    <w:p w14:paraId="3D3712A8" w14:textId="77777777" w:rsidR="00A45DFE" w:rsidRPr="005411FA" w:rsidRDefault="00A45DFE" w:rsidP="00A46E5B">
      <w:pPr>
        <w:spacing w:after="0" w:line="240" w:lineRule="auto"/>
        <w:rPr>
          <w:rFonts w:ascii="Times New Roman" w:eastAsia="Times New Roman" w:hAnsi="Times New Roman" w:cs="Times New Roman"/>
          <w:sz w:val="24"/>
          <w:szCs w:val="24"/>
        </w:rPr>
      </w:pPr>
    </w:p>
    <w:p w14:paraId="04D38868" w14:textId="77777777" w:rsidR="00A45DFE" w:rsidRPr="005411FA" w:rsidRDefault="00A45DFE" w:rsidP="00A46E5B">
      <w:pPr>
        <w:spacing w:after="0" w:line="240" w:lineRule="auto"/>
        <w:rPr>
          <w:rFonts w:ascii="Times New Roman" w:eastAsia="Times New Roman" w:hAnsi="Times New Roman" w:cs="Times New Roman"/>
          <w:sz w:val="24"/>
          <w:szCs w:val="24"/>
        </w:rPr>
      </w:pPr>
    </w:p>
    <w:p w14:paraId="4224BB4C"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Interviewers are highly trained female staff.  The decision to use only female interviewers is based on both the survey topics and the literature regarding gender and reporting. A study conducted by </w:t>
      </w:r>
      <w:proofErr w:type="spellStart"/>
      <w:r w:rsidRPr="005411FA">
        <w:rPr>
          <w:rFonts w:ascii="Times New Roman" w:eastAsia="Times New Roman" w:hAnsi="Times New Roman" w:cs="Times New Roman"/>
          <w:sz w:val="24"/>
          <w:szCs w:val="24"/>
        </w:rPr>
        <w:t>Pollner</w:t>
      </w:r>
      <w:proofErr w:type="spellEnd"/>
      <w:r w:rsidRPr="005411FA">
        <w:rPr>
          <w:rFonts w:ascii="Times New Roman" w:eastAsia="Times New Roman" w:hAnsi="Times New Roman" w:cs="Times New Roman"/>
          <w:sz w:val="24"/>
          <w:szCs w:val="24"/>
        </w:rPr>
        <w:t xml:space="preserve"> (1998) indicates that interviewer gender is significantly related to respondents' reports of psychiatric symptoms. Male and female respondents interviewed by women reported more symptoms of depression, substance abuse, and conduct disorders than respondents interviewed by men. These results suggest that female interviewers may create conditions more conducive to disclosure and be perceived as more sympathetic than male interviewers (</w:t>
      </w:r>
      <w:proofErr w:type="spellStart"/>
      <w:r w:rsidRPr="005411FA">
        <w:rPr>
          <w:rFonts w:ascii="Times New Roman" w:eastAsia="Times New Roman" w:hAnsi="Times New Roman" w:cs="Times New Roman"/>
          <w:sz w:val="24"/>
          <w:szCs w:val="24"/>
        </w:rPr>
        <w:t>Pollner</w:t>
      </w:r>
      <w:proofErr w:type="spellEnd"/>
      <w:r w:rsidRPr="005411FA">
        <w:rPr>
          <w:rFonts w:ascii="Times New Roman" w:eastAsia="Times New Roman" w:hAnsi="Times New Roman" w:cs="Times New Roman"/>
          <w:sz w:val="24"/>
          <w:szCs w:val="24"/>
        </w:rPr>
        <w:t>, 1998). Furthermore, the sex of the respondent selected from a specific household is unknown until the respondent has been randomly selected. Thus, it is not feasible to match interviewer and respondent by sex.</w:t>
      </w:r>
    </w:p>
    <w:p w14:paraId="16323152"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1E9AE10C"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 study of the relationship between interviewer characteristics and disclosure of physical and sexual abuse showed that matching clients and interviewers on sex, race, and age did not increase disclosures of either physical or sexual abuse.  Rather, respondents were more likely to disclose sexual abuse to female interviewers than to male interviewers (Dailey and Claus, 2001). An earlier study showed that, in most cases, the socio-demographic characteristics of the interviewer did not affect the quality of participants' responses (Fowler and </w:t>
      </w:r>
      <w:proofErr w:type="spellStart"/>
      <w:r w:rsidRPr="005411FA">
        <w:rPr>
          <w:rFonts w:ascii="Times New Roman" w:eastAsia="Times New Roman" w:hAnsi="Times New Roman" w:cs="Times New Roman"/>
          <w:sz w:val="24"/>
          <w:szCs w:val="24"/>
        </w:rPr>
        <w:t>Mangione</w:t>
      </w:r>
      <w:proofErr w:type="spellEnd"/>
      <w:r w:rsidRPr="005411FA">
        <w:rPr>
          <w:rFonts w:ascii="Times New Roman" w:eastAsia="Times New Roman" w:hAnsi="Times New Roman" w:cs="Times New Roman"/>
          <w:sz w:val="24"/>
          <w:szCs w:val="24"/>
        </w:rPr>
        <w:t xml:space="preserve">, 1990).  </w:t>
      </w:r>
    </w:p>
    <w:p w14:paraId="36B83D10"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550B4F06"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An additional consideration specifically related to interviews about IPV, SV, and stalking includes the fact that the majority of victims are female and the majority of the perpetrators are male.  Thus, females may be less comfortable reporting IPV, SV, and stalking to a male interviewer.  Based on the lack of evidence to suggest the need for matching interviewers and respondents by gender and because evidence suggests that female interviewers may create conditions more conducive to disclosure, only female interviewers conduct interviews for this study. </w:t>
      </w:r>
    </w:p>
    <w:p w14:paraId="2DE38C92"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D948C64"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 xml:space="preserve">Similarly, female interviewers may be more comfortable asking these questions than would a male interviewer.  It is essential that the interviewers be comfortable with the survey because their level of comfort, in turn, impacts the quality with which they administer the interview. During the hiring process, potential English and Spanish speaking interviewers are informed about the background and purpose of the study and carefully screened to ensure that they are comfortable conducting interviews about the topics included. </w:t>
      </w:r>
    </w:p>
    <w:p w14:paraId="16DA9985" w14:textId="77777777" w:rsidR="00A46E5B" w:rsidRPr="005411FA" w:rsidRDefault="00A46E5B" w:rsidP="00A46E5B">
      <w:pPr>
        <w:spacing w:after="0" w:line="240" w:lineRule="auto"/>
        <w:ind w:firstLine="432"/>
        <w:rPr>
          <w:rFonts w:ascii="Times New Roman" w:eastAsia="Times New Roman" w:hAnsi="Times New Roman" w:cs="Times New Roman"/>
          <w:sz w:val="24"/>
          <w:szCs w:val="24"/>
        </w:rPr>
      </w:pPr>
    </w:p>
    <w:p w14:paraId="5B4037D7"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sz w:val="24"/>
          <w:szCs w:val="24"/>
        </w:rPr>
        <w:t>Interviewers receive a minimum of 1</w:t>
      </w:r>
      <w:r w:rsidR="000E0222" w:rsidRPr="005411FA">
        <w:rPr>
          <w:rFonts w:ascii="Times New Roman" w:eastAsia="Times New Roman" w:hAnsi="Times New Roman" w:cs="Times New Roman"/>
          <w:sz w:val="24"/>
          <w:szCs w:val="24"/>
        </w:rPr>
        <w:t>2</w:t>
      </w:r>
      <w:r w:rsidRPr="005411FA">
        <w:rPr>
          <w:rFonts w:ascii="Times New Roman" w:eastAsia="Times New Roman" w:hAnsi="Times New Roman" w:cs="Times New Roman"/>
          <w:sz w:val="24"/>
          <w:szCs w:val="24"/>
        </w:rPr>
        <w:t xml:space="preserve"> hours of training. Only those who successfully complete all training sessions conduct interviews.  Training topics include the purpose of the study, question-by-question review of the instrument, ways to engage respondents, role-playing, and techniques to foster cooperation and completed surveys.  I</w:t>
      </w:r>
      <w:r w:rsidRPr="005411FA">
        <w:rPr>
          <w:rFonts w:ascii="Times New Roman" w:eastAsia="Times New Roman" w:hAnsi="Times New Roman" w:cs="Times New Roman"/>
          <w:color w:val="000000"/>
          <w:sz w:val="24"/>
          <w:szCs w:val="24"/>
        </w:rPr>
        <w:t xml:space="preserve">nterviewers are briefed on the potential challenges of administering a survey on IPV, SV, and stalking. </w:t>
      </w:r>
    </w:p>
    <w:p w14:paraId="49AB199B" w14:textId="77777777" w:rsidR="00A46E5B" w:rsidRPr="005411FA" w:rsidRDefault="00A46E5B" w:rsidP="00A46E5B">
      <w:pPr>
        <w:spacing w:after="0" w:line="240" w:lineRule="auto"/>
        <w:ind w:firstLine="432"/>
        <w:rPr>
          <w:rFonts w:ascii="Times New Roman" w:eastAsia="Times New Roman" w:hAnsi="Times New Roman" w:cs="Times New Roman"/>
          <w:color w:val="000000"/>
          <w:sz w:val="24"/>
          <w:szCs w:val="24"/>
        </w:rPr>
      </w:pPr>
    </w:p>
    <w:p w14:paraId="44023BBB"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Interviewers are trained to follow specific </w:t>
      </w:r>
      <w:r w:rsidRPr="005411FA">
        <w:rPr>
          <w:rFonts w:ascii="Times New Roman" w:eastAsia="Times New Roman" w:hAnsi="Times New Roman" w:cs="Times New Roman"/>
          <w:color w:val="000000"/>
          <w:sz w:val="24"/>
          <w:szCs w:val="24"/>
        </w:rPr>
        <w:t xml:space="preserve">interviewing procedures that have been proven in previous studies. </w:t>
      </w:r>
      <w:r w:rsidRPr="005411FA">
        <w:rPr>
          <w:rFonts w:ascii="Times New Roman" w:eastAsia="Times New Roman" w:hAnsi="Times New Roman" w:cs="Times New Roman"/>
          <w:sz w:val="24"/>
          <w:szCs w:val="24"/>
        </w:rPr>
        <w:t>Interviewers are properly trained in the art of administering questions about IPV, SV, and stalking.  For example, interviewers learn about respondent reactions to similar surveys conducted by CDC (as described in Section A.11). They learn about the need for the use of explicit language and are coached on being matter-of-fact in their delivery.  Interviewers also learn about resource information that is provided for participants to learn about resources that are available to those who are coping with traumatic and violent events.</w:t>
      </w:r>
    </w:p>
    <w:p w14:paraId="24BA4868"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19787E99"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 detailed written training manual specific to this study has been developed. The content of the training focuses on the study background, project specific protocols, confidentiality procedures, questionnaire content, refusal avoidance and well-defined conversion protocols.  The information is presented using a variety of methods, including lecture, demonstration, round-robin practice, paired-practice, and group and paired mock interviews.  Due to the nature of the study, particular attention is paid to the distressed respondent protocol for this study.  </w:t>
      </w:r>
    </w:p>
    <w:p w14:paraId="3E9D6BA1" w14:textId="77777777" w:rsidR="00A46E5B" w:rsidRPr="005411FA" w:rsidRDefault="00A46E5B" w:rsidP="00A46E5B">
      <w:pPr>
        <w:spacing w:before="120" w:after="120" w:line="240" w:lineRule="auto"/>
        <w:rPr>
          <w:rFonts w:ascii="Times New Roman" w:eastAsia="SimSun" w:hAnsi="Times New Roman" w:cs="Times New Roman"/>
          <w:sz w:val="24"/>
          <w:szCs w:val="24"/>
        </w:rPr>
      </w:pPr>
    </w:p>
    <w:p w14:paraId="3836D43C" w14:textId="476BC276" w:rsidR="00A46E5B" w:rsidRPr="005411FA" w:rsidRDefault="00A46E5B" w:rsidP="00A46E5B">
      <w:pPr>
        <w:spacing w:before="120" w:after="120" w:line="240" w:lineRule="auto"/>
        <w:rPr>
          <w:rFonts w:ascii="Times New Roman" w:eastAsia="Times New Roman" w:hAnsi="Times New Roman" w:cs="Times New Roman"/>
          <w:sz w:val="24"/>
          <w:szCs w:val="24"/>
        </w:rPr>
      </w:pPr>
      <w:r w:rsidRPr="005411FA">
        <w:rPr>
          <w:rFonts w:ascii="Times New Roman" w:eastAsia="SimSun" w:hAnsi="Times New Roman" w:cs="Times New Roman"/>
          <w:sz w:val="24"/>
          <w:szCs w:val="24"/>
        </w:rPr>
        <w:t xml:space="preserve">Respondent safety is a primary concern for any data collection asking about violence, particularly IPV, SV, and stalking. This protocol addresses how telephone interviewers should respond and record issues of emotional, physical, or unknown sources of distress throughout the interview process. The distress protocol is covered extensively during interviewer training. Any information entered into CATI regarding distress cases are reviewed by project staff, including the staff clinical psychologist. Project staff forward information regarding distressed respondents to </w:t>
      </w:r>
      <w:r w:rsidR="008350FE" w:rsidRPr="005411FA">
        <w:rPr>
          <w:rFonts w:ascii="Times New Roman" w:eastAsia="SimSun" w:hAnsi="Times New Roman" w:cs="Times New Roman"/>
          <w:sz w:val="24"/>
          <w:szCs w:val="24"/>
        </w:rPr>
        <w:t xml:space="preserve">the </w:t>
      </w:r>
      <w:r w:rsidR="00FE0A63" w:rsidRPr="005411FA">
        <w:rPr>
          <w:rFonts w:ascii="Times New Roman" w:eastAsia="SimSun" w:hAnsi="Times New Roman" w:cs="Times New Roman"/>
          <w:sz w:val="24"/>
          <w:szCs w:val="24"/>
        </w:rPr>
        <w:t>contractor</w:t>
      </w:r>
      <w:r w:rsidR="008350FE" w:rsidRPr="005411FA">
        <w:rPr>
          <w:rFonts w:ascii="Times New Roman" w:eastAsia="SimSun" w:hAnsi="Times New Roman" w:cs="Times New Roman"/>
          <w:sz w:val="24"/>
          <w:szCs w:val="24"/>
        </w:rPr>
        <w:t>’s</w:t>
      </w:r>
      <w:r w:rsidRPr="005411FA">
        <w:rPr>
          <w:rFonts w:ascii="Times New Roman" w:eastAsia="SimSun" w:hAnsi="Times New Roman" w:cs="Times New Roman"/>
          <w:sz w:val="24"/>
          <w:szCs w:val="24"/>
        </w:rPr>
        <w:t xml:space="preserve"> IRB, and includes information regarding these cases on the weekly report to CDC. Further, to ensure the safety of respondents, we provide them with a code word that they can use to end the interview at any time they feel concerned for their safety.</w:t>
      </w:r>
    </w:p>
    <w:p w14:paraId="2A78C5FC"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76501342" w14:textId="63D2B7A4"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 clinical psychologist with prior experience working with victims of interpersonal violence participates in the training and in ongoing monitoring and supervision of interviewers.  Only interviewers whose work has been reviewed and certified by the project team are permitted to conduct actual interviews. </w:t>
      </w:r>
      <w:r w:rsidR="00A45DFE" w:rsidRPr="005411FA">
        <w:rPr>
          <w:rFonts w:ascii="Times New Roman" w:eastAsia="Times New Roman" w:hAnsi="Times New Roman" w:cs="Times New Roman"/>
          <w:sz w:val="24"/>
          <w:szCs w:val="24"/>
        </w:rPr>
        <w:t xml:space="preserve">The certification process involves </w:t>
      </w:r>
      <w:r w:rsidR="00A37DFE" w:rsidRPr="005411FA">
        <w:rPr>
          <w:rFonts w:ascii="Times New Roman" w:eastAsia="Times New Roman" w:hAnsi="Times New Roman" w:cs="Times New Roman"/>
          <w:sz w:val="24"/>
          <w:szCs w:val="24"/>
        </w:rPr>
        <w:t xml:space="preserve">observation during training, </w:t>
      </w:r>
      <w:r w:rsidR="004C62DD" w:rsidRPr="005411FA">
        <w:rPr>
          <w:rFonts w:ascii="Times New Roman" w:eastAsia="Times New Roman" w:hAnsi="Times New Roman" w:cs="Times New Roman"/>
          <w:sz w:val="24"/>
          <w:szCs w:val="24"/>
        </w:rPr>
        <w:t xml:space="preserve">completion of practice interviews, completion of paired mock interviews, </w:t>
      </w:r>
      <w:r w:rsidR="00A37DFE" w:rsidRPr="005411FA">
        <w:rPr>
          <w:rFonts w:ascii="Times New Roman" w:eastAsia="Times New Roman" w:hAnsi="Times New Roman" w:cs="Times New Roman"/>
          <w:sz w:val="24"/>
          <w:szCs w:val="24"/>
        </w:rPr>
        <w:t xml:space="preserve">successfully completion of written and oral quizzes, signing </w:t>
      </w:r>
      <w:r w:rsidR="004C62DD" w:rsidRPr="005411FA">
        <w:rPr>
          <w:rFonts w:ascii="Times New Roman" w:eastAsia="Times New Roman" w:hAnsi="Times New Roman" w:cs="Times New Roman"/>
          <w:sz w:val="24"/>
          <w:szCs w:val="24"/>
        </w:rPr>
        <w:t xml:space="preserve">of </w:t>
      </w:r>
      <w:r w:rsidR="00A37DFE" w:rsidRPr="005411FA">
        <w:rPr>
          <w:rFonts w:ascii="Times New Roman" w:eastAsia="Times New Roman" w:hAnsi="Times New Roman" w:cs="Times New Roman"/>
          <w:sz w:val="24"/>
          <w:szCs w:val="24"/>
        </w:rPr>
        <w:t>a confidentiality agreement, and demonstrati</w:t>
      </w:r>
      <w:r w:rsidR="004C62DD" w:rsidRPr="005411FA">
        <w:rPr>
          <w:rFonts w:ascii="Times New Roman" w:eastAsia="Times New Roman" w:hAnsi="Times New Roman" w:cs="Times New Roman"/>
          <w:sz w:val="24"/>
          <w:szCs w:val="24"/>
        </w:rPr>
        <w:t xml:space="preserve">on of </w:t>
      </w:r>
      <w:r w:rsidR="00A37DFE" w:rsidRPr="005411FA">
        <w:rPr>
          <w:rFonts w:ascii="Times New Roman" w:eastAsia="Times New Roman" w:hAnsi="Times New Roman" w:cs="Times New Roman"/>
          <w:sz w:val="24"/>
          <w:szCs w:val="24"/>
        </w:rPr>
        <w:t xml:space="preserve">proficient NISVS survey administration with correct disposition coding.  </w:t>
      </w:r>
      <w:r w:rsidR="00A37DFE" w:rsidRPr="005411FA">
        <w:rPr>
          <w:rFonts w:ascii="Times New Roman" w:eastAsia="Times New Roman" w:hAnsi="Times New Roman" w:cs="Times New Roman"/>
          <w:sz w:val="24"/>
          <w:szCs w:val="24"/>
        </w:rPr>
        <w:lastRenderedPageBreak/>
        <w:t>Interviewers are not allowed to begin working until all certification steps are completed and documented</w:t>
      </w:r>
      <w:r w:rsidR="00A45DFE" w:rsidRPr="005411FA">
        <w:rPr>
          <w:rFonts w:ascii="Times New Roman" w:eastAsia="Times New Roman" w:hAnsi="Times New Roman" w:cs="Times New Roman"/>
          <w:sz w:val="24"/>
          <w:szCs w:val="24"/>
        </w:rPr>
        <w:t>.</w:t>
      </w:r>
    </w:p>
    <w:p w14:paraId="78FFCC73"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8535330"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While participation in surveys is typically not distressful, it is important for researchers to anticipate potential respondent reactions to the questions being asked and to minimize any adverse impact to the fullest extent possible. Although distress is unlikely, both telephone interviewers and supervisors are trained in the distress protocol appropriate for this study.  </w:t>
      </w:r>
    </w:p>
    <w:p w14:paraId="7FAB1234"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distress protocol includes step-by-step instructions on handling different types of distress. Interviewers are properly trained with </w:t>
      </w:r>
      <w:r w:rsidR="000A09E4" w:rsidRPr="005411FA">
        <w:rPr>
          <w:rFonts w:ascii="Times New Roman" w:eastAsia="Times New Roman" w:hAnsi="Times New Roman" w:cs="Times New Roman"/>
          <w:sz w:val="24"/>
          <w:szCs w:val="24"/>
        </w:rPr>
        <w:t>well-established</w:t>
      </w:r>
      <w:r w:rsidRPr="005411FA">
        <w:rPr>
          <w:rFonts w:ascii="Times New Roman" w:eastAsia="Times New Roman" w:hAnsi="Times New Roman" w:cs="Times New Roman"/>
          <w:sz w:val="24"/>
          <w:szCs w:val="24"/>
        </w:rPr>
        <w:t xml:space="preserve"> contingency plans, including early termination of the interview if the respondent becomes distressed or concerned for their safety.  The protocol includes instructions on steps to follow for different types of distress: physical, emotional, and unknown.  </w:t>
      </w:r>
    </w:p>
    <w:p w14:paraId="60E656D1"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7F9D6890"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If a respondent does display distress, either verbally or non-verbally (i.e., crying) the interviewer immediately offers to finish the interview at another time and offers the respondent the telephone numbers for the National Domestic Violence Hotline and The Rape, Abuse, and Incest National Network so that the respondent may obtain services to help alleviate their emotional distress. Similarly, in the unlikely event that a respondent expresses thoughts/intentions of suicide, the interviewer stops the interview and encourages the respondent to call the National Suicide Hotline. </w:t>
      </w:r>
    </w:p>
    <w:p w14:paraId="54C157F1"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1857ADAB"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In surveys conducted by NCIP</w:t>
      </w:r>
      <w:r w:rsidR="008350FE" w:rsidRPr="005411FA">
        <w:rPr>
          <w:rFonts w:ascii="Times New Roman" w:eastAsia="Times New Roman" w:hAnsi="Times New Roman" w:cs="Times New Roman"/>
          <w:sz w:val="24"/>
          <w:szCs w:val="24"/>
        </w:rPr>
        <w:t xml:space="preserve">C or by the contractor </w:t>
      </w:r>
      <w:r w:rsidRPr="005411FA">
        <w:rPr>
          <w:rFonts w:ascii="Times New Roman" w:eastAsia="Times New Roman" w:hAnsi="Times New Roman" w:cs="Times New Roman"/>
          <w:sz w:val="24"/>
          <w:szCs w:val="24"/>
        </w:rPr>
        <w:t xml:space="preserve">there have been no instances where interviewers actually had to transfer respondents to 911. In the extremely unlikely event that a respondent is in immediate physical danger, the interviewer will advise the respondent to hang up and dial 911 for immediate police assistance. If the respondent specifically asks the interviewer to call 911, the call will be transferred directly and the interviewer will then hang up.  The supervisor will then record the details of the event, and relay them to a project staff member as soon as possible.  The project staff member will evaluate any events as they are reported, and relay them to the project director and CDC/NICPC staff as soon as possible.  </w:t>
      </w:r>
    </w:p>
    <w:p w14:paraId="76AE28EC"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1264E198"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Resource information will also be provided for participants to access for assistance in coping with traumatic and violent events.  These measures have been recommended in the literature (</w:t>
      </w:r>
      <w:proofErr w:type="spellStart"/>
      <w:r w:rsidRPr="005411FA">
        <w:rPr>
          <w:rFonts w:ascii="Times New Roman" w:eastAsia="Times New Roman" w:hAnsi="Times New Roman" w:cs="Times New Roman"/>
          <w:sz w:val="24"/>
          <w:szCs w:val="24"/>
        </w:rPr>
        <w:t>Gondolf</w:t>
      </w:r>
      <w:proofErr w:type="spellEnd"/>
      <w:r w:rsidRPr="005411FA">
        <w:rPr>
          <w:rFonts w:ascii="Times New Roman" w:eastAsia="Times New Roman" w:hAnsi="Times New Roman" w:cs="Times New Roman"/>
          <w:sz w:val="24"/>
          <w:szCs w:val="24"/>
        </w:rPr>
        <w:t xml:space="preserve"> &amp; Heckert, 2003; Johnson, 1996; </w:t>
      </w:r>
      <w:proofErr w:type="spellStart"/>
      <w:r w:rsidRPr="005411FA">
        <w:rPr>
          <w:rFonts w:ascii="Times New Roman" w:eastAsia="Times New Roman" w:hAnsi="Times New Roman" w:cs="Times New Roman"/>
          <w:sz w:val="24"/>
          <w:szCs w:val="24"/>
        </w:rPr>
        <w:t>Tjaden</w:t>
      </w:r>
      <w:proofErr w:type="spellEnd"/>
      <w:r w:rsidRPr="005411FA">
        <w:rPr>
          <w:rFonts w:ascii="Times New Roman" w:eastAsia="Times New Roman" w:hAnsi="Times New Roman" w:cs="Times New Roman"/>
          <w:sz w:val="24"/>
          <w:szCs w:val="24"/>
        </w:rPr>
        <w:t xml:space="preserve"> and </w:t>
      </w:r>
      <w:proofErr w:type="spellStart"/>
      <w:r w:rsidRPr="005411FA">
        <w:rPr>
          <w:rFonts w:ascii="Times New Roman" w:eastAsia="Times New Roman" w:hAnsi="Times New Roman" w:cs="Times New Roman"/>
          <w:sz w:val="24"/>
          <w:szCs w:val="24"/>
        </w:rPr>
        <w:t>Thoennes</w:t>
      </w:r>
      <w:proofErr w:type="spellEnd"/>
      <w:r w:rsidRPr="005411FA">
        <w:rPr>
          <w:rFonts w:ascii="Times New Roman" w:eastAsia="Times New Roman" w:hAnsi="Times New Roman" w:cs="Times New Roman"/>
          <w:sz w:val="24"/>
          <w:szCs w:val="24"/>
        </w:rPr>
        <w:t xml:space="preserve">, 2000; Sullivan &amp; Cain, 2004; Weisz et al., 2000) and have been consistently used in NCIPC’s previous studies, including ICARIS-2 and the SIPV Pilot Survey.     </w:t>
      </w:r>
    </w:p>
    <w:p w14:paraId="432F416F"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6EE2887"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Throughout data collection, interviewers are monitored to check the quality of their work and to identify areas needing more training or clarification. Silent audio and video monitoring of interviewers take place throughout data collection.  Approximately 10% of all interviewing time are observed.  Interviewers are scored on their performance during these sessions, which are unknown to the interviewer at the time of administration, and are given written and verbal feedback on their performance. This process allows the identification of any individual interviewer performance issues, as well as larger issues that might affect the data collection.  The information obtained is then used as a teaching tool for other interviewers, as appropriate.</w:t>
      </w:r>
    </w:p>
    <w:p w14:paraId="7995776A" w14:textId="77777777" w:rsidR="00A45DFE" w:rsidRPr="005411FA" w:rsidRDefault="00A45DFE" w:rsidP="00A46E5B">
      <w:pPr>
        <w:spacing w:after="0" w:line="240" w:lineRule="auto"/>
        <w:rPr>
          <w:rFonts w:ascii="Times New Roman" w:eastAsia="Times New Roman" w:hAnsi="Times New Roman" w:cs="Times New Roman"/>
          <w:sz w:val="24"/>
          <w:szCs w:val="24"/>
        </w:rPr>
      </w:pPr>
    </w:p>
    <w:p w14:paraId="76131C6F" w14:textId="77777777" w:rsidR="00A45DFE" w:rsidRPr="005411FA" w:rsidRDefault="00A45DFE"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 xml:space="preserve">Because of the prevalence of IPV, SV, and stalking, it can be anticipated that potential or selected interviewers may have personal experience with the topics being addressed during the interview.  Although disclosure of this private information is not requested, it is important for the interviewers to have support available, as needed, and opportunities to debrief (regardless of their personal history) on a regular basis during the conduct of this study.  In addition to participating in the interviewer training and ongoing monitoring and supervision of interviewers, interviewers attend weekly meetings with members of project staff.  The purpose of these meetings, which occur throughout data collection, is typically to discuss progress in data collection, problems in interviewing, and survey instrument changes. These meetings allow the interviewers to discuss specific experiences as well as their responses to difficult situations.  The clinical psychologist is available to provide this support during regularly scheduled meetings with the interviewers.   </w:t>
      </w:r>
    </w:p>
    <w:p w14:paraId="5636C323" w14:textId="77777777" w:rsidR="00A45DFE" w:rsidRPr="005411FA" w:rsidRDefault="00A45DFE" w:rsidP="00A46E5B">
      <w:pPr>
        <w:spacing w:after="0" w:line="240" w:lineRule="auto"/>
        <w:rPr>
          <w:rFonts w:ascii="Times New Roman" w:eastAsia="Times New Roman" w:hAnsi="Times New Roman" w:cs="Times New Roman"/>
          <w:sz w:val="24"/>
          <w:szCs w:val="24"/>
        </w:rPr>
      </w:pPr>
    </w:p>
    <w:p w14:paraId="0DE8F673" w14:textId="77777777" w:rsidR="00A45DFE" w:rsidRPr="005411FA" w:rsidRDefault="00A45DFE" w:rsidP="00A46E5B">
      <w:pPr>
        <w:spacing w:after="0" w:line="240" w:lineRule="auto"/>
        <w:rPr>
          <w:rFonts w:ascii="Times New Roman" w:eastAsia="Times New Roman" w:hAnsi="Times New Roman" w:cs="Times New Roman"/>
          <w:sz w:val="24"/>
          <w:szCs w:val="24"/>
        </w:rPr>
      </w:pPr>
    </w:p>
    <w:p w14:paraId="3D43605C" w14:textId="77777777" w:rsidR="00A45DFE" w:rsidRPr="005411FA" w:rsidRDefault="00A45DFE" w:rsidP="007E1F82">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Households are contacted by telephone approximately one week after the introductory letter has been sent.  Interviewers introduce themselves and (when applicable) state "You may have received a letter from us” (Attachment I), then informs the potential participant about the study, select a respondent, and proceed with the introductory script.  Households with multiple 18 year old or older residents are selected using the most recent birthday method. </w:t>
      </w:r>
    </w:p>
    <w:p w14:paraId="5CD4874E" w14:textId="77777777" w:rsidR="00A45DFE" w:rsidRPr="005411FA" w:rsidRDefault="00A45DFE" w:rsidP="00A45DFE">
      <w:pPr>
        <w:spacing w:after="0" w:line="240" w:lineRule="auto"/>
        <w:ind w:firstLine="360"/>
        <w:rPr>
          <w:rFonts w:ascii="Times New Roman" w:eastAsia="Times New Roman" w:hAnsi="Times New Roman" w:cs="Times New Roman"/>
          <w:sz w:val="24"/>
          <w:szCs w:val="24"/>
        </w:rPr>
      </w:pPr>
    </w:p>
    <w:p w14:paraId="33320EDC" w14:textId="5227ABC7" w:rsidR="00A46E5B" w:rsidRPr="005411FA" w:rsidRDefault="00A45DFE"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The letter of introduction and survey has been translated into Spanish.  To ensure accuracy and usability of the Spanish versions of the introductory letter and survey instrument, several steps have been taken.  A translator translates the documents into Spanish and another translator translates the instruments back into English to ensure that all study materials were properly translated and that the meaning of the questions has been preserved.  Both the letter and survey have been written in language that is commonly understood; to ensure that people of different Hispanic backgrounds can understand the Spanish versions, a third translator has reviewed the study instruments. </w:t>
      </w:r>
    </w:p>
    <w:p w14:paraId="2270DB53" w14:textId="77777777" w:rsidR="008350FE" w:rsidRPr="005411FA" w:rsidRDefault="00A46E5B" w:rsidP="008350FE">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If it is determined that the respondent speaks Spanish and not English, a bilingual interviewer will continue with the introductory script, respondent selection, oral consent, and survey administration.</w:t>
      </w:r>
    </w:p>
    <w:p w14:paraId="5E9ACAFA" w14:textId="77777777" w:rsidR="008350FE" w:rsidRPr="005411FA" w:rsidRDefault="008350FE" w:rsidP="008350FE">
      <w:pPr>
        <w:spacing w:after="0" w:line="240" w:lineRule="auto"/>
        <w:rPr>
          <w:rFonts w:ascii="Times New Roman" w:eastAsia="Times New Roman" w:hAnsi="Times New Roman" w:cs="Times New Roman"/>
          <w:sz w:val="24"/>
          <w:szCs w:val="24"/>
        </w:rPr>
      </w:pPr>
    </w:p>
    <w:p w14:paraId="7369D220" w14:textId="77777777" w:rsidR="00A46E5B" w:rsidRPr="005411FA" w:rsidRDefault="008350FE" w:rsidP="008350FE">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sz w:val="24"/>
          <w:szCs w:val="24"/>
        </w:rPr>
        <w:t>All</w:t>
      </w:r>
      <w:r w:rsidR="00A46E5B" w:rsidRPr="005411FA">
        <w:rPr>
          <w:rFonts w:ascii="Times New Roman" w:eastAsia="Times New Roman" w:hAnsi="Times New Roman" w:cs="Times New Roman"/>
          <w:color w:val="000000"/>
          <w:sz w:val="24"/>
          <w:szCs w:val="24"/>
        </w:rPr>
        <w:t xml:space="preserve"> estimates are weighted to account for the stratified dual-frame sample design, multiple phases, and additional post-survey adjustments for coverage and nonresponse.  The latest National Health Interview Survey data and reported estimates are used to adjust selection weights in order to combine the landline and cell phone samples, to inform the relative size of each sampling frame and the demographic composition within each frame.  Census estimated totals are used to adjust the combined sample to </w:t>
      </w:r>
      <w:smartTag w:uri="urn:schemas-microsoft-com:office:smarttags" w:element="place">
        <w:smartTag w:uri="urn:schemas-microsoft-com:office:smarttags" w:element="country-region">
          <w:r w:rsidR="00A46E5B" w:rsidRPr="005411FA">
            <w:rPr>
              <w:rFonts w:ascii="Times New Roman" w:eastAsia="Times New Roman" w:hAnsi="Times New Roman" w:cs="Times New Roman"/>
              <w:color w:val="000000"/>
              <w:sz w:val="24"/>
              <w:szCs w:val="24"/>
            </w:rPr>
            <w:t>U.S.</w:t>
          </w:r>
        </w:smartTag>
      </w:smartTag>
      <w:r w:rsidR="00A46E5B" w:rsidRPr="005411FA">
        <w:rPr>
          <w:rFonts w:ascii="Times New Roman" w:eastAsia="Times New Roman" w:hAnsi="Times New Roman" w:cs="Times New Roman"/>
          <w:color w:val="000000"/>
          <w:sz w:val="24"/>
          <w:szCs w:val="24"/>
        </w:rPr>
        <w:t xml:space="preserve"> adult population.</w:t>
      </w:r>
    </w:p>
    <w:p w14:paraId="3DAF18C0" w14:textId="77777777" w:rsidR="00A46E5B" w:rsidRPr="005411FA"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p>
    <w:p w14:paraId="015552CC" w14:textId="77777777" w:rsidR="00A46E5B" w:rsidRPr="005411FA"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The variance of survey estimates are computed using statistical software designed for survey data analyses (e.g., SAS and SUDAAN).  These procedures, such as CROSSTAB in SUDAAN, take into account the complex survey design and unequal weighting, and the option for Taylor Series Linearization for estimating variances of proportions are used.</w:t>
      </w:r>
    </w:p>
    <w:p w14:paraId="415615CE" w14:textId="77777777" w:rsidR="00A46E5B" w:rsidRPr="005411FA" w:rsidRDefault="00A46E5B" w:rsidP="00A46E5B">
      <w:pPr>
        <w:spacing w:after="0" w:line="240" w:lineRule="auto"/>
        <w:outlineLvl w:val="1"/>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ab/>
      </w:r>
    </w:p>
    <w:p w14:paraId="1E8F546F" w14:textId="77777777" w:rsidR="00A46E5B" w:rsidRPr="005411FA" w:rsidRDefault="00A46E5B" w:rsidP="00A46E5B">
      <w:pPr>
        <w:spacing w:after="0" w:line="240" w:lineRule="auto"/>
        <w:outlineLvl w:val="1"/>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 xml:space="preserve">B.3. Methods to Maximize Response Rates and Deal with Nonresponse </w:t>
      </w:r>
    </w:p>
    <w:p w14:paraId="7BA6E808" w14:textId="77777777" w:rsidR="00A46E5B" w:rsidRPr="005411FA"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4D208692" w14:textId="77777777" w:rsidR="00A46E5B" w:rsidRPr="005411FA"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73D77F0E" w14:textId="50893216" w:rsidR="004844BE" w:rsidRPr="005411FA" w:rsidRDefault="004F6446" w:rsidP="004844BE">
      <w:pPr>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As discussed in Part A, </w:t>
      </w:r>
      <w:r w:rsidR="007B361B" w:rsidRPr="005411FA">
        <w:rPr>
          <w:rFonts w:ascii="Times New Roman" w:eastAsia="Times New Roman" w:hAnsi="Times New Roman" w:cs="Times New Roman"/>
          <w:color w:val="000000"/>
          <w:sz w:val="24"/>
          <w:szCs w:val="24"/>
        </w:rPr>
        <w:t xml:space="preserve">NISVS uses an </w:t>
      </w:r>
      <w:r w:rsidR="004F60DE" w:rsidRPr="005411FA">
        <w:rPr>
          <w:rFonts w:ascii="Times New Roman" w:eastAsia="Times New Roman" w:hAnsi="Times New Roman" w:cs="Times New Roman"/>
          <w:color w:val="000000"/>
          <w:sz w:val="24"/>
          <w:szCs w:val="24"/>
        </w:rPr>
        <w:t xml:space="preserve">incentive </w:t>
      </w:r>
      <w:r w:rsidR="007B361B" w:rsidRPr="005411FA">
        <w:rPr>
          <w:rFonts w:ascii="Times New Roman" w:eastAsia="Times New Roman" w:hAnsi="Times New Roman" w:cs="Times New Roman"/>
          <w:color w:val="000000"/>
          <w:sz w:val="24"/>
          <w:szCs w:val="24"/>
        </w:rPr>
        <w:t>plan structure that has been previously approved for several years (2010,</w:t>
      </w:r>
      <w:r w:rsidR="00E56544" w:rsidRPr="005411FA">
        <w:rPr>
          <w:rFonts w:ascii="Times New Roman" w:eastAsia="Times New Roman" w:hAnsi="Times New Roman" w:cs="Times New Roman"/>
          <w:color w:val="000000"/>
          <w:sz w:val="24"/>
          <w:szCs w:val="24"/>
        </w:rPr>
        <w:t xml:space="preserve"> 2011</w:t>
      </w:r>
      <w:r w:rsidR="00855802" w:rsidRPr="005411FA">
        <w:rPr>
          <w:rFonts w:ascii="Times New Roman" w:eastAsia="Times New Roman" w:hAnsi="Times New Roman" w:cs="Times New Roman"/>
          <w:color w:val="000000"/>
          <w:sz w:val="24"/>
          <w:szCs w:val="24"/>
        </w:rPr>
        <w:t>,</w:t>
      </w:r>
      <w:r w:rsidR="00E56544" w:rsidRPr="005411FA">
        <w:rPr>
          <w:rFonts w:ascii="Times New Roman" w:eastAsia="Times New Roman" w:hAnsi="Times New Roman" w:cs="Times New Roman"/>
          <w:color w:val="000000"/>
          <w:sz w:val="24"/>
          <w:szCs w:val="24"/>
        </w:rPr>
        <w:t xml:space="preserve"> 2012</w:t>
      </w:r>
      <w:r w:rsidR="00855802" w:rsidRPr="005411FA">
        <w:rPr>
          <w:rFonts w:ascii="Times New Roman" w:eastAsia="Times New Roman" w:hAnsi="Times New Roman" w:cs="Times New Roman"/>
          <w:color w:val="000000"/>
          <w:sz w:val="24"/>
          <w:szCs w:val="24"/>
        </w:rPr>
        <w:t>, and 2015</w:t>
      </w:r>
      <w:r w:rsidR="00E56544" w:rsidRPr="005411FA">
        <w:rPr>
          <w:rFonts w:ascii="Times New Roman" w:eastAsia="Times New Roman" w:hAnsi="Times New Roman" w:cs="Times New Roman"/>
          <w:color w:val="000000"/>
          <w:sz w:val="24"/>
          <w:szCs w:val="24"/>
        </w:rPr>
        <w:t>) of</w:t>
      </w:r>
      <w:r w:rsidR="007B361B" w:rsidRPr="005411FA">
        <w:rPr>
          <w:rFonts w:ascii="Times New Roman" w:eastAsia="Times New Roman" w:hAnsi="Times New Roman" w:cs="Times New Roman"/>
          <w:color w:val="000000"/>
          <w:sz w:val="24"/>
          <w:szCs w:val="24"/>
        </w:rPr>
        <w:t xml:space="preserve"> information collections requests (OMB# 0920-0822). </w:t>
      </w:r>
      <w:r w:rsidR="00C74799" w:rsidRPr="005411FA">
        <w:rPr>
          <w:rFonts w:ascii="Times New Roman" w:eastAsia="Times New Roman" w:hAnsi="Times New Roman" w:cs="Times New Roman"/>
          <w:color w:val="000000"/>
          <w:sz w:val="24"/>
          <w:szCs w:val="24"/>
        </w:rPr>
        <w:t xml:space="preserve">The </w:t>
      </w:r>
      <w:r w:rsidR="004844BE" w:rsidRPr="005411FA">
        <w:rPr>
          <w:rFonts w:ascii="Times New Roman" w:eastAsia="Times New Roman" w:hAnsi="Times New Roman" w:cs="Times New Roman"/>
          <w:color w:val="000000"/>
          <w:sz w:val="24"/>
          <w:szCs w:val="24"/>
        </w:rPr>
        <w:t>data collection is divided into 4 quarters. In each quarter, Phase 1 data collection is carried out for approximately 12 weeks. During Phase 1, all respondents are offered a $10</w:t>
      </w:r>
      <w:r w:rsidR="004F60DE" w:rsidRPr="005411FA">
        <w:rPr>
          <w:rFonts w:ascii="Times New Roman" w:eastAsia="Times New Roman" w:hAnsi="Times New Roman" w:cs="Times New Roman"/>
          <w:color w:val="000000"/>
          <w:sz w:val="24"/>
          <w:szCs w:val="24"/>
        </w:rPr>
        <w:t xml:space="preserve"> incentive </w:t>
      </w:r>
      <w:r w:rsidR="004844BE" w:rsidRPr="005411FA">
        <w:rPr>
          <w:rFonts w:ascii="Times New Roman" w:eastAsia="Times New Roman" w:hAnsi="Times New Roman" w:cs="Times New Roman"/>
          <w:color w:val="000000"/>
          <w:sz w:val="24"/>
          <w:szCs w:val="24"/>
        </w:rPr>
        <w:t xml:space="preserve">to complete the survey. </w:t>
      </w:r>
    </w:p>
    <w:p w14:paraId="09894E8C" w14:textId="77777777" w:rsidR="00527E2E" w:rsidRPr="005411FA" w:rsidRDefault="00527E2E" w:rsidP="004844BE">
      <w:pPr>
        <w:rPr>
          <w:rFonts w:ascii="Times New Roman" w:hAnsi="Times New Roman" w:cs="Times New Roman"/>
          <w:sz w:val="24"/>
          <w:szCs w:val="24"/>
        </w:rPr>
      </w:pPr>
    </w:p>
    <w:p w14:paraId="298374BE" w14:textId="77777777" w:rsidR="007B361B" w:rsidRPr="005411FA" w:rsidRDefault="007B361B" w:rsidP="00A46E5B">
      <w:pPr>
        <w:spacing w:after="0" w:line="240" w:lineRule="auto"/>
        <w:outlineLvl w:val="2"/>
        <w:rPr>
          <w:rFonts w:ascii="Times New Roman" w:eastAsia="Times New Roman" w:hAnsi="Times New Roman" w:cs="Times New Roman"/>
          <w:sz w:val="24"/>
          <w:szCs w:val="24"/>
        </w:rPr>
      </w:pPr>
    </w:p>
    <w:p w14:paraId="332276CA" w14:textId="77777777" w:rsidR="00A46E5B" w:rsidRPr="005411FA" w:rsidRDefault="00A46E5B" w:rsidP="00A46E5B">
      <w:pPr>
        <w:spacing w:after="0" w:line="240" w:lineRule="auto"/>
        <w:outlineLvl w:val="2"/>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Response rates vary greatly across interviewers (e.g., </w:t>
      </w:r>
      <w:proofErr w:type="spellStart"/>
      <w:r w:rsidRPr="005411FA">
        <w:rPr>
          <w:rFonts w:ascii="Times New Roman" w:eastAsia="Times New Roman" w:hAnsi="Times New Roman" w:cs="Times New Roman"/>
          <w:color w:val="000000"/>
          <w:sz w:val="24"/>
          <w:szCs w:val="24"/>
        </w:rPr>
        <w:t>O’Muircheartaigh</w:t>
      </w:r>
      <w:proofErr w:type="spellEnd"/>
      <w:r w:rsidRPr="005411FA">
        <w:rPr>
          <w:rFonts w:ascii="Times New Roman" w:eastAsia="Times New Roman" w:hAnsi="Times New Roman" w:cs="Times New Roman"/>
          <w:color w:val="000000"/>
          <w:sz w:val="24"/>
          <w:szCs w:val="24"/>
        </w:rPr>
        <w:t xml:space="preserve"> and </w:t>
      </w:r>
      <w:proofErr w:type="spellStart"/>
      <w:r w:rsidRPr="005411FA">
        <w:rPr>
          <w:rFonts w:ascii="Times New Roman" w:eastAsia="Times New Roman" w:hAnsi="Times New Roman" w:cs="Times New Roman"/>
          <w:color w:val="000000"/>
          <w:sz w:val="24"/>
          <w:szCs w:val="24"/>
        </w:rPr>
        <w:t>Campanelli</w:t>
      </w:r>
      <w:proofErr w:type="spellEnd"/>
      <w:r w:rsidRPr="005411FA">
        <w:rPr>
          <w:rFonts w:ascii="Times New Roman" w:eastAsia="Times New Roman" w:hAnsi="Times New Roman" w:cs="Times New Roman"/>
          <w:color w:val="000000"/>
          <w:sz w:val="24"/>
          <w:szCs w:val="24"/>
        </w:rPr>
        <w:t xml:space="preserve"> 1999). Improving interviewer training has been found effective in increasing response rates, particularly among interviewers with lower response rates (</w:t>
      </w: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Groves</w:t>
          </w:r>
        </w:smartTag>
      </w:smartTag>
      <w:r w:rsidRPr="005411FA">
        <w:rPr>
          <w:rFonts w:ascii="Times New Roman" w:eastAsia="Times New Roman" w:hAnsi="Times New Roman" w:cs="Times New Roman"/>
          <w:color w:val="000000"/>
          <w:sz w:val="24"/>
          <w:szCs w:val="24"/>
        </w:rPr>
        <w:t xml:space="preserve"> and </w:t>
      </w:r>
      <w:proofErr w:type="spellStart"/>
      <w:r w:rsidRPr="005411FA">
        <w:rPr>
          <w:rFonts w:ascii="Times New Roman" w:eastAsia="Times New Roman" w:hAnsi="Times New Roman" w:cs="Times New Roman"/>
          <w:color w:val="000000"/>
          <w:sz w:val="24"/>
          <w:szCs w:val="24"/>
        </w:rPr>
        <w:t>McGonagle</w:t>
      </w:r>
      <w:proofErr w:type="spellEnd"/>
      <w:r w:rsidRPr="005411FA">
        <w:rPr>
          <w:rFonts w:ascii="Times New Roman" w:eastAsia="Times New Roman" w:hAnsi="Times New Roman" w:cs="Times New Roman"/>
          <w:color w:val="000000"/>
          <w:sz w:val="24"/>
          <w:szCs w:val="24"/>
        </w:rPr>
        <w:t xml:space="preserve"> 2001). For this reason, extensive interviewer training is a key aspect of the success of this data collection effort. The following interviewing procedures, all of which have been proven in the NISVS Pilot and other previous surveys,</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color w:val="000000"/>
          <w:sz w:val="24"/>
          <w:szCs w:val="24"/>
        </w:rPr>
        <w:t>are used to maximize response rates:</w:t>
      </w:r>
    </w:p>
    <w:p w14:paraId="4C33EE16"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t xml:space="preserve"> </w:t>
      </w:r>
    </w:p>
    <w:p w14:paraId="7F419F80" w14:textId="77777777" w:rsidR="00A46E5B" w:rsidRPr="005411FA" w:rsidRDefault="00A46E5B" w:rsidP="00A46E5B">
      <w:pPr>
        <w:widowControl w:val="0"/>
        <w:numPr>
          <w:ilvl w:val="0"/>
          <w:numId w:val="3"/>
        </w:numPr>
        <w:tabs>
          <w:tab w:val="left" w:pos="-1440"/>
        </w:tabs>
        <w:autoSpaceDE w:val="0"/>
        <w:autoSpaceDN w:val="0"/>
        <w:adjustRightInd w:val="0"/>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Interviewers are briefed on the potential challenges of administering a survey on IPV, SV, and stalking. Well-defined conversion procedures have been established.</w:t>
      </w:r>
    </w:p>
    <w:p w14:paraId="1390E5B8" w14:textId="77777777" w:rsidR="00A46E5B" w:rsidRPr="005411FA"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If a respondent initially declines to participate, a member of the conversion staff will re-contact the respondent to explain the importance of participation.  Conversion staff are highly experienced telephone interviewers who have demonstrated success in eliciting cooperation.  The main purpose of this contact is to ensure that the potential respondent understands the importance of the survey and to determine if anything can be done to make the survey process easier (e.g., schedule a convenient call-back time).  At </w:t>
      </w:r>
      <w:r w:rsidRPr="005411FA">
        <w:rPr>
          <w:rFonts w:ascii="Times New Roman" w:eastAsia="Times New Roman" w:hAnsi="Times New Roman" w:cs="Times New Roman"/>
          <w:i/>
          <w:iCs/>
          <w:color w:val="000000"/>
          <w:sz w:val="24"/>
          <w:szCs w:val="24"/>
        </w:rPr>
        <w:t>no</w:t>
      </w:r>
      <w:r w:rsidRPr="005411FA">
        <w:rPr>
          <w:rFonts w:ascii="Times New Roman" w:eastAsia="Times New Roman" w:hAnsi="Times New Roman" w:cs="Times New Roman"/>
          <w:color w:val="000000"/>
          <w:sz w:val="24"/>
          <w:szCs w:val="24"/>
        </w:rPr>
        <w:t xml:space="preserve"> time do staff pressure or coerce a potential respondent to change their mind about their participation in the survey, and this is carefully monitored throughout survey administration to ensure that no undue pressure is placed on potential respondents.</w:t>
      </w:r>
    </w:p>
    <w:p w14:paraId="38C96CD5" w14:textId="77777777" w:rsidR="00A46E5B" w:rsidRPr="005411FA"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Should a respondent interrupt an interview for reasons such as needing to tend to a household matter, the respondent is given two options: (1) the interviewer will reschedule the interview for completion at a later time or (2) they will be given a toll-free number designated specifically for this project, for them to call back and complete their interview at their convenience. </w:t>
      </w:r>
    </w:p>
    <w:p w14:paraId="2260E892" w14:textId="77777777" w:rsidR="00A46E5B" w:rsidRPr="005411FA"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Fielding of the survey takes place on an ongoing basis.  </w:t>
      </w:r>
    </w:p>
    <w:p w14:paraId="7AC6DD8F" w14:textId="77777777" w:rsidR="00A46E5B" w:rsidRPr="005411FA"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Conversion staff is able to provide a reluctant respondent with the name and telephone number of the contractor’s project manager</w:t>
      </w:r>
      <w:r w:rsidRPr="005411FA">
        <w:rPr>
          <w:rFonts w:ascii="Times New Roman" w:eastAsia="Times New Roman" w:hAnsi="Times New Roman" w:cs="Times New Roman"/>
          <w:b/>
          <w:bCs/>
          <w:color w:val="000000"/>
          <w:sz w:val="24"/>
          <w:szCs w:val="24"/>
        </w:rPr>
        <w:t xml:space="preserve"> </w:t>
      </w:r>
      <w:r w:rsidRPr="005411FA">
        <w:rPr>
          <w:rFonts w:ascii="Times New Roman" w:eastAsia="Times New Roman" w:hAnsi="Times New Roman" w:cs="Times New Roman"/>
          <w:color w:val="000000"/>
          <w:sz w:val="24"/>
          <w:szCs w:val="24"/>
        </w:rPr>
        <w:t>who can provide respondents with additional information regarding the importance of their participation.</w:t>
      </w:r>
    </w:p>
    <w:p w14:paraId="3A2EC3D1" w14:textId="77777777" w:rsidR="00A46E5B" w:rsidRPr="005411FA"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The contractor has established a toll-free number, dedicated to the project, so potential respondents may call to confirm the study’s legitimacy.</w:t>
      </w:r>
    </w:p>
    <w:p w14:paraId="2F1AEEFC"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374F0D05"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Special attention has been given to scheduling call backs and refusal procedures. The contractor works closely with CDC/NCIPC to set up these rules and procedures.  Examples include:</w:t>
      </w:r>
    </w:p>
    <w:p w14:paraId="6EB339A0" w14:textId="77777777" w:rsidR="00A46E5B" w:rsidRPr="005411FA" w:rsidRDefault="00A46E5B" w:rsidP="00A46E5B">
      <w:pPr>
        <w:numPr>
          <w:ilvl w:val="0"/>
          <w:numId w:val="17"/>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Detailed definition when a refusal is considered final </w:t>
      </w:r>
    </w:p>
    <w:p w14:paraId="6CB6B3E5" w14:textId="77777777" w:rsidR="00A46E5B" w:rsidRPr="005411FA" w:rsidRDefault="00A46E5B" w:rsidP="00A46E5B">
      <w:pPr>
        <w:numPr>
          <w:ilvl w:val="0"/>
          <w:numId w:val="17"/>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Monitoring of hang-ups, when they occur during the interview, and finalization of the case once the maximum number of hang-ups allowed are reached</w:t>
      </w:r>
    </w:p>
    <w:p w14:paraId="3820534D" w14:textId="77777777" w:rsidR="00A46E5B" w:rsidRPr="005411FA" w:rsidRDefault="00A46E5B" w:rsidP="00A46E5B">
      <w:pPr>
        <w:numPr>
          <w:ilvl w:val="0"/>
          <w:numId w:val="17"/>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Calling occurs only during weekdays from 9am to 9pm, Saturdays from 9am to 6pm, and Sundays from noon to 9pm (respondent’s time).</w:t>
      </w:r>
    </w:p>
    <w:p w14:paraId="4B28753B" w14:textId="77777777" w:rsidR="00A46E5B" w:rsidRPr="005411FA" w:rsidRDefault="00A46E5B" w:rsidP="00A46E5B">
      <w:pPr>
        <w:numPr>
          <w:ilvl w:val="0"/>
          <w:numId w:val="17"/>
        </w:num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Calling occurs across all days of the week and times of the day (up to 9pm). </w:t>
      </w:r>
    </w:p>
    <w:p w14:paraId="6A26447A" w14:textId="77777777" w:rsidR="00277939" w:rsidRPr="005411FA" w:rsidRDefault="00277939" w:rsidP="00277939">
      <w:pPr>
        <w:autoSpaceDE w:val="0"/>
        <w:autoSpaceDN w:val="0"/>
        <w:adjustRightInd w:val="0"/>
        <w:spacing w:after="0" w:line="240" w:lineRule="auto"/>
        <w:rPr>
          <w:rFonts w:ascii="Times New Roman" w:eastAsia="Times New Roman" w:hAnsi="Times New Roman" w:cs="Times New Roman"/>
          <w:sz w:val="24"/>
          <w:szCs w:val="24"/>
        </w:rPr>
      </w:pPr>
    </w:p>
    <w:p w14:paraId="591DF9AD" w14:textId="77777777" w:rsidR="00A46E5B" w:rsidRPr="005411FA" w:rsidRDefault="00A46E5B" w:rsidP="00277939">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During the early period of fielding the survey, supervisors, monitors, and project staff observe interviewers to evaluate their effectiveness in dealing with respondent objections and overcoming barriers to participation.  They select a team of refusal avoidance specialists from among the interviewers who demonstrate special talents for obtaining cooperation and avoiding initial refusals.  These interviewers are given additional training in specific techniques tailored to the interview, with an emphasis on gaining cooperation, overcoming objections, addressing concerns of gatekeepers, and encouraging participation. If a respondent does refuse to be interviewed or terminates an interview in progress, interviewers attempt to determine their reason(s) for refusing to participate, by asking the following question:</w:t>
      </w:r>
      <w:r w:rsidRPr="005411FA">
        <w:rPr>
          <w:rFonts w:ascii="Times New Roman" w:eastAsia="Times New Roman" w:hAnsi="Times New Roman" w:cs="Times New Roman"/>
          <w:b/>
          <w:bCs/>
          <w:sz w:val="24"/>
          <w:szCs w:val="24"/>
        </w:rPr>
        <w:t xml:space="preserve"> </w:t>
      </w:r>
      <w:r w:rsidRPr="005411FA">
        <w:rPr>
          <w:rFonts w:ascii="Times New Roman" w:eastAsia="Times New Roman" w:hAnsi="Times New Roman" w:cs="Times New Roman"/>
          <w:sz w:val="24"/>
          <w:szCs w:val="24"/>
        </w:rPr>
        <w:t>“Could you please tell me why you do not wish to participate in the study?”  The interviewer then code the response and any other additional relevant information.  Particular categories of interest include “Don’t have the time,” “Inconvenient now,” “Not interested,” “Don’t participate in any surveys,” and “Opposed to government intrusiveness into my privacy.”</w:t>
      </w:r>
    </w:p>
    <w:p w14:paraId="6E003743" w14:textId="77777777" w:rsidR="00A46E5B" w:rsidRPr="005411FA"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1955083E"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6E29F296"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A nonresponse phase is introduced toward the end of each year’s data collection period. The primary objective of this design is to reduce nonresponse bias while minimizing the impact on cost. There are several components of the implementation of the nonresponse phase:</w:t>
      </w:r>
    </w:p>
    <w:p w14:paraId="5A4C49F2"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BBDA0A8" w14:textId="77777777" w:rsidR="00A46E5B" w:rsidRPr="005411FA"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Indicators of cost and survey measures are monitored separately throughout data collection for the landline and cell phone samples.</w:t>
      </w:r>
    </w:p>
    <w:p w14:paraId="74C91B67" w14:textId="77777777" w:rsidR="00A46E5B" w:rsidRPr="005411FA"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When phase capacity is reached—the cost indicators start to change (e.g., increasing number of interviewing hours per completed interview) and survey measures stabilize (e.g., sexual victimization rates do not change with additional interviews)—the nonresponse phase is initiated. This occurs at about two-thirds into each data collection period, but is informed by the above indicators.</w:t>
      </w:r>
    </w:p>
    <w:p w14:paraId="622D3E78" w14:textId="77777777" w:rsidR="00A46E5B" w:rsidRPr="005411FA"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A stratified sample of non</w:t>
      </w:r>
      <w:r w:rsidR="0070161B" w:rsidRPr="005411FA">
        <w:rPr>
          <w:rFonts w:ascii="Times New Roman" w:eastAsia="Times New Roman" w:hAnsi="Times New Roman" w:cs="Times New Roman"/>
          <w:sz w:val="24"/>
          <w:szCs w:val="24"/>
        </w:rPr>
        <w:t>-</w:t>
      </w:r>
      <w:r w:rsidRPr="005411FA">
        <w:rPr>
          <w:rFonts w:ascii="Times New Roman" w:eastAsia="Times New Roman" w:hAnsi="Times New Roman" w:cs="Times New Roman"/>
          <w:sz w:val="24"/>
          <w:szCs w:val="24"/>
        </w:rPr>
        <w:t>respondents to the initial phase is selected. Stratification variables include sampling frame (landline/cell phone) and state.</w:t>
      </w:r>
    </w:p>
    <w:p w14:paraId="7CC26BC4" w14:textId="77777777" w:rsidR="00A46E5B" w:rsidRPr="005411FA" w:rsidRDefault="004844BE"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In Phase 2 of the two-stage design, </w:t>
      </w:r>
      <w:r w:rsidR="0070161B" w:rsidRPr="005411FA">
        <w:rPr>
          <w:rFonts w:ascii="Times New Roman" w:eastAsia="Times New Roman" w:hAnsi="Times New Roman" w:cs="Times New Roman"/>
          <w:sz w:val="24"/>
          <w:szCs w:val="24"/>
        </w:rPr>
        <w:t>the incentive</w:t>
      </w:r>
      <w:r w:rsidR="00A46E5B" w:rsidRPr="005411FA">
        <w:rPr>
          <w:rFonts w:ascii="Times New Roman" w:eastAsia="Times New Roman" w:hAnsi="Times New Roman" w:cs="Times New Roman"/>
          <w:sz w:val="24"/>
          <w:szCs w:val="24"/>
        </w:rPr>
        <w:t xml:space="preserve"> is increased to $40 for the </w:t>
      </w:r>
      <w:r w:rsidR="00E16653" w:rsidRPr="005411FA">
        <w:rPr>
          <w:rFonts w:ascii="Times New Roman" w:eastAsia="Times New Roman" w:hAnsi="Times New Roman" w:cs="Times New Roman"/>
          <w:sz w:val="24"/>
          <w:szCs w:val="24"/>
        </w:rPr>
        <w:t xml:space="preserve">subsample of </w:t>
      </w:r>
      <w:r w:rsidR="0040185C" w:rsidRPr="005411FA">
        <w:rPr>
          <w:rFonts w:ascii="Times New Roman" w:eastAsia="Times New Roman" w:hAnsi="Times New Roman" w:cs="Times New Roman"/>
          <w:sz w:val="24"/>
          <w:szCs w:val="24"/>
        </w:rPr>
        <w:t>nonresponse. An</w:t>
      </w:r>
      <w:r w:rsidR="00A46E5B" w:rsidRPr="005411FA">
        <w:rPr>
          <w:rFonts w:ascii="Times New Roman" w:eastAsia="Times New Roman" w:hAnsi="Times New Roman" w:cs="Times New Roman"/>
          <w:sz w:val="24"/>
          <w:szCs w:val="24"/>
        </w:rPr>
        <w:t xml:space="preserve"> answering machine and voice mail message about the new contact attempt and higher incentive are left for each numbe</w:t>
      </w:r>
      <w:r w:rsidR="00E16653" w:rsidRPr="005411FA">
        <w:rPr>
          <w:rFonts w:ascii="Times New Roman" w:eastAsia="Times New Roman" w:hAnsi="Times New Roman" w:cs="Times New Roman"/>
          <w:sz w:val="24"/>
          <w:szCs w:val="24"/>
        </w:rPr>
        <w:t>r in the Phase 2 subsample</w:t>
      </w:r>
      <w:r w:rsidR="00B35D2E" w:rsidRPr="005411FA">
        <w:rPr>
          <w:rFonts w:ascii="Times New Roman" w:eastAsia="Times New Roman" w:hAnsi="Times New Roman" w:cs="Times New Roman"/>
          <w:sz w:val="24"/>
          <w:szCs w:val="24"/>
        </w:rPr>
        <w:t>.</w:t>
      </w:r>
    </w:p>
    <w:p w14:paraId="49AD26CE" w14:textId="77777777" w:rsidR="00A46E5B" w:rsidRPr="005411FA" w:rsidRDefault="00A46E5B" w:rsidP="00A46E5B">
      <w:pPr>
        <w:spacing w:after="0" w:line="240" w:lineRule="auto"/>
        <w:rPr>
          <w:rFonts w:ascii="Times New Roman" w:eastAsia="Times New Roman" w:hAnsi="Times New Roman" w:cs="Times New Roman"/>
          <w:sz w:val="16"/>
          <w:szCs w:val="2"/>
        </w:rPr>
      </w:pPr>
    </w:p>
    <w:p w14:paraId="12B67632"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This approach is informed by a number of theoretical developments and past empirical research. Ideally, nonresponse bias is eliminated when the response rate is at 100%. The double sample approach allows the allocation of greater resources to a subsample, in an attempt to substantially increase response rates, as originally proposed by Deming (1953). While 100% response rate is still not achieved in an RDD survey, of importance is how it is increased. </w:t>
      </w:r>
      <w:smartTag w:uri="urn:schemas-microsoft-com:office:smarttags" w:element="City">
        <w:r w:rsidRPr="005411FA">
          <w:rPr>
            <w:rFonts w:ascii="Times New Roman" w:eastAsia="Times New Roman" w:hAnsi="Times New Roman" w:cs="Times New Roman"/>
            <w:sz w:val="24"/>
            <w:szCs w:val="24"/>
          </w:rPr>
          <w:t>Groves</w:t>
        </w:r>
      </w:smartTag>
      <w:r w:rsidRPr="005411FA">
        <w:rPr>
          <w:rFonts w:ascii="Times New Roman" w:eastAsia="Times New Roman" w:hAnsi="Times New Roman" w:cs="Times New Roman"/>
          <w:sz w:val="24"/>
          <w:szCs w:val="24"/>
        </w:rPr>
        <w:t xml:space="preserve"> and colleagues (Groves et al. 2006; </w:t>
      </w:r>
      <w:smartTag w:uri="urn:schemas-microsoft-com:office:smarttags" w:element="City">
        <w:r w:rsidRPr="005411FA">
          <w:rPr>
            <w:rFonts w:ascii="Times New Roman" w:eastAsia="Times New Roman" w:hAnsi="Times New Roman" w:cs="Times New Roman"/>
            <w:sz w:val="24"/>
            <w:szCs w:val="24"/>
          </w:rPr>
          <w:t>Groves</w:t>
        </w:r>
      </w:smartTag>
      <w:r w:rsidRPr="005411FA">
        <w:rPr>
          <w:rFonts w:ascii="Times New Roman" w:eastAsia="Times New Roman" w:hAnsi="Times New Roman" w:cs="Times New Roman"/>
          <w:sz w:val="24"/>
          <w:szCs w:val="24"/>
        </w:rPr>
        <w:t xml:space="preserve">, Singer, and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Corning</w:t>
          </w:r>
        </w:smartTag>
      </w:smartTag>
      <w:r w:rsidRPr="005411FA">
        <w:rPr>
          <w:rFonts w:ascii="Times New Roman" w:eastAsia="Times New Roman" w:hAnsi="Times New Roman" w:cs="Times New Roman"/>
          <w:sz w:val="24"/>
          <w:szCs w:val="24"/>
        </w:rPr>
        <w:t xml:space="preserve"> 2000) have developed a leverage-salience theory of survey participation, postulating that individuals vary in the reasons for which their cooperation can be gained. In particular, their experiments show that while individuals with greater interest or involvement in the survey topic are more likely to respond, which can bias survey estimates, incentives can offset such selection bias as incentives are disproportionately more effective in gaining cooperation from those less interested in the topic. </w:t>
      </w:r>
    </w:p>
    <w:p w14:paraId="7CE108F8"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602203C2" w14:textId="77777777" w:rsidR="00A46E5B" w:rsidRPr="005411FA" w:rsidRDefault="00A46E5B" w:rsidP="00A46E5B">
      <w:pPr>
        <w:autoSpaceDE w:val="0"/>
        <w:autoSpaceDN w:val="0"/>
        <w:adjustRightInd w:val="0"/>
        <w:spacing w:after="0" w:line="240" w:lineRule="auto"/>
        <w:outlineLvl w:val="1"/>
        <w:rPr>
          <w:rFonts w:ascii="Times New Roman" w:eastAsia="Times New Roman" w:hAnsi="Times New Roman" w:cs="Times New Roman"/>
          <w:sz w:val="24"/>
          <w:szCs w:val="24"/>
        </w:rPr>
      </w:pPr>
    </w:p>
    <w:p w14:paraId="4720D8E2"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522D369C" w14:textId="77777777" w:rsidR="00A46E5B" w:rsidRPr="005411FA" w:rsidRDefault="00A46E5B"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 xml:space="preserve">B.4. Tests of Procedures or Methods to be Undertaken </w:t>
      </w:r>
    </w:p>
    <w:p w14:paraId="2B94D6B7" w14:textId="77777777" w:rsidR="00A46E5B" w:rsidRPr="005411FA" w:rsidRDefault="00A46E5B" w:rsidP="00A46E5B">
      <w:pPr>
        <w:spacing w:after="120" w:line="240" w:lineRule="auto"/>
        <w:rPr>
          <w:rFonts w:ascii="Times New Roman" w:eastAsia="Times New Roman" w:hAnsi="Times New Roman" w:cs="Times New Roman"/>
          <w:color w:val="000000"/>
          <w:sz w:val="24"/>
          <w:szCs w:val="24"/>
        </w:rPr>
      </w:pPr>
    </w:p>
    <w:p w14:paraId="07FDEE5F" w14:textId="77777777" w:rsidR="00A46E5B" w:rsidRPr="005411FA" w:rsidRDefault="00A46E5B" w:rsidP="00A46E5B">
      <w:pPr>
        <w:spacing w:after="120" w:line="240" w:lineRule="auto"/>
        <w:rPr>
          <w:rFonts w:ascii="Times New Roman" w:eastAsia="SimSun" w:hAnsi="Times New Roman" w:cs="Times New Roman"/>
          <w:sz w:val="24"/>
          <w:szCs w:val="24"/>
        </w:rPr>
      </w:pPr>
      <w:r w:rsidRPr="005411FA">
        <w:rPr>
          <w:rFonts w:ascii="Times New Roman" w:eastAsia="SimSun" w:hAnsi="Times New Roman" w:cs="Times New Roman"/>
          <w:sz w:val="24"/>
          <w:szCs w:val="24"/>
        </w:rPr>
        <w:t>To ensure that all skip patterns and data collection procedures are operat</w:t>
      </w:r>
      <w:r w:rsidR="00EE659C" w:rsidRPr="005411FA">
        <w:rPr>
          <w:rFonts w:ascii="Times New Roman" w:eastAsia="SimSun" w:hAnsi="Times New Roman" w:cs="Times New Roman"/>
          <w:sz w:val="24"/>
          <w:szCs w:val="24"/>
        </w:rPr>
        <w:t>ing correctly, the first several months of data collection are</w:t>
      </w:r>
      <w:r w:rsidRPr="005411FA">
        <w:rPr>
          <w:rFonts w:ascii="Times New Roman" w:eastAsia="SimSun" w:hAnsi="Times New Roman" w:cs="Times New Roman"/>
          <w:sz w:val="24"/>
          <w:szCs w:val="24"/>
        </w:rPr>
        <w:t xml:space="preserve"> closely monitored and any necessary adjustments to the CATI ins</w:t>
      </w:r>
      <w:r w:rsidR="00EE659C" w:rsidRPr="005411FA">
        <w:rPr>
          <w:rFonts w:ascii="Times New Roman" w:eastAsia="SimSun" w:hAnsi="Times New Roman" w:cs="Times New Roman"/>
          <w:sz w:val="24"/>
          <w:szCs w:val="24"/>
        </w:rPr>
        <w:t>trument or survey protocols will</w:t>
      </w:r>
      <w:r w:rsidRPr="005411FA">
        <w:rPr>
          <w:rFonts w:ascii="Times New Roman" w:eastAsia="SimSun" w:hAnsi="Times New Roman" w:cs="Times New Roman"/>
          <w:sz w:val="24"/>
          <w:szCs w:val="24"/>
        </w:rPr>
        <w:t xml:space="preserve"> made during the initial weeks of data collection. </w:t>
      </w:r>
    </w:p>
    <w:p w14:paraId="33AE555B"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420D494B" w14:textId="77777777" w:rsidR="00A46E5B" w:rsidRPr="005411FA" w:rsidRDefault="00A46E5B" w:rsidP="00A46E5B">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B.5. Individuals Consulted on Statistical Aspects and Individuals Collecting and/or Analyzing Data</w:t>
      </w:r>
    </w:p>
    <w:p w14:paraId="12C195CB"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b/>
          <w:bCs/>
          <w:color w:val="FF0000"/>
          <w:sz w:val="24"/>
          <w:szCs w:val="24"/>
        </w:rPr>
      </w:pPr>
    </w:p>
    <w:p w14:paraId="279C5487" w14:textId="77777777" w:rsidR="00A46E5B" w:rsidRPr="005411FA" w:rsidRDefault="00EE659C"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Individuals who have participating</w:t>
      </w:r>
      <w:r w:rsidR="00A46E5B" w:rsidRPr="005411FA">
        <w:rPr>
          <w:rFonts w:ascii="Times New Roman" w:eastAsia="Times New Roman" w:hAnsi="Times New Roman" w:cs="Times New Roman"/>
          <w:color w:val="000000"/>
          <w:sz w:val="24"/>
          <w:szCs w:val="24"/>
        </w:rPr>
        <w:t xml:space="preserve"> in designing the data collection:</w:t>
      </w:r>
      <w:r w:rsidR="00A46E5B" w:rsidRPr="005411FA">
        <w:rPr>
          <w:rFonts w:ascii="Times New Roman" w:eastAsia="Times New Roman" w:hAnsi="Times New Roman" w:cs="Times New Roman"/>
          <w:color w:val="000000"/>
          <w:sz w:val="24"/>
          <w:szCs w:val="24"/>
        </w:rPr>
        <w:tab/>
      </w:r>
    </w:p>
    <w:p w14:paraId="33639955"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0EFE2700" w14:textId="77777777" w:rsidR="00A46E5B" w:rsidRPr="005411FA" w:rsidRDefault="00A46E5B" w:rsidP="00F46E54">
      <w:pPr>
        <w:spacing w:after="0" w:line="240" w:lineRule="auto"/>
        <w:ind w:left="720" w:firstLine="720"/>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rPr>
        <w:t xml:space="preserve">CDC staff </w:t>
      </w:r>
    </w:p>
    <w:p w14:paraId="12E06719" w14:textId="2334737D" w:rsidR="00D820C0" w:rsidRPr="005411FA" w:rsidRDefault="00D820C0" w:rsidP="004C35EA">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Mikel Walters,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472AEBAA" w14:textId="4A92D0AC" w:rsidR="004C35EA" w:rsidRPr="005411FA" w:rsidRDefault="004C35EA" w:rsidP="004C35EA">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Sharon Smith,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0C2C196C" w14:textId="52834B2C" w:rsidR="00A46E5B" w:rsidRPr="005411FA" w:rsidRDefault="00A46E5B" w:rsidP="00EE659C">
      <w:pPr>
        <w:spacing w:after="0" w:line="240" w:lineRule="auto"/>
        <w:ind w:left="720" w:firstLine="720"/>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Kathleen Basile,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p>
    <w:p w14:paraId="12D807AC" w14:textId="00BC5D39" w:rsidR="00A46E5B" w:rsidRPr="005411FA" w:rsidRDefault="00A46E5B" w:rsidP="00A46E5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t>Jieru Chen,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p>
    <w:p w14:paraId="04AB173F" w14:textId="22E90C97" w:rsidR="00A46E5B" w:rsidRPr="005411FA" w:rsidRDefault="00A46E5B" w:rsidP="00A46E5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t>Melissa Merrick,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p>
    <w:p w14:paraId="002389F6" w14:textId="246DAE50" w:rsidR="00A46E5B" w:rsidRPr="005411FA" w:rsidRDefault="00A46E5B" w:rsidP="00211AD8">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00EE659C" w:rsidRPr="005411FA">
        <w:rPr>
          <w:rFonts w:ascii="Times New Roman" w:eastAsia="Times New Roman" w:hAnsi="Times New Roman" w:cs="Times New Roman"/>
          <w:color w:val="000000"/>
          <w:sz w:val="24"/>
          <w:szCs w:val="24"/>
          <w:lang w:val="de-DE"/>
        </w:rPr>
        <w:t>Jeff</w:t>
      </w:r>
      <w:r w:rsidR="004C35EA" w:rsidRPr="005411FA">
        <w:rPr>
          <w:rFonts w:ascii="Times New Roman" w:eastAsia="Times New Roman" w:hAnsi="Times New Roman" w:cs="Times New Roman"/>
          <w:color w:val="000000"/>
          <w:sz w:val="24"/>
          <w:szCs w:val="24"/>
          <w:lang w:val="de-DE"/>
        </w:rPr>
        <w:t>rey E.</w:t>
      </w:r>
      <w:r w:rsidR="00EE659C" w:rsidRPr="005411FA">
        <w:rPr>
          <w:rFonts w:ascii="Times New Roman" w:eastAsia="Times New Roman" w:hAnsi="Times New Roman" w:cs="Times New Roman"/>
          <w:color w:val="000000"/>
          <w:sz w:val="24"/>
          <w:szCs w:val="24"/>
          <w:lang w:val="de-DE"/>
        </w:rPr>
        <w:t xml:space="preserve"> Hall, Ph</w:t>
      </w:r>
      <w:r w:rsidR="002F7DD0" w:rsidRPr="005411FA">
        <w:rPr>
          <w:rFonts w:ascii="Times New Roman" w:eastAsia="Times New Roman" w:hAnsi="Times New Roman" w:cs="Times New Roman"/>
          <w:color w:val="000000"/>
          <w:sz w:val="24"/>
          <w:szCs w:val="24"/>
          <w:lang w:val="de-DE"/>
        </w:rPr>
        <w:t>.</w:t>
      </w:r>
      <w:r w:rsidR="00EE659C" w:rsidRPr="005411FA">
        <w:rPr>
          <w:rFonts w:ascii="Times New Roman" w:eastAsia="Times New Roman" w:hAnsi="Times New Roman" w:cs="Times New Roman"/>
          <w:color w:val="000000"/>
          <w:sz w:val="24"/>
          <w:szCs w:val="24"/>
          <w:lang w:val="de-DE"/>
        </w:rPr>
        <w:t>D</w:t>
      </w:r>
      <w:r w:rsidR="00EE659C" w:rsidRPr="005411FA">
        <w:rPr>
          <w:rFonts w:ascii="Times New Roman" w:eastAsia="Times New Roman" w:hAnsi="Times New Roman" w:cs="Times New Roman"/>
          <w:color w:val="000000"/>
          <w:sz w:val="24"/>
          <w:szCs w:val="24"/>
          <w:lang w:val="de-DE"/>
        </w:rPr>
        <w:tab/>
      </w:r>
      <w:r w:rsidR="002F7DD0" w:rsidRPr="005411FA">
        <w:rPr>
          <w:rFonts w:ascii="Times New Roman" w:eastAsia="Times New Roman" w:hAnsi="Times New Roman" w:cs="Times New Roman"/>
          <w:color w:val="000000"/>
          <w:sz w:val="24"/>
          <w:szCs w:val="24"/>
          <w:lang w:val="de-DE"/>
        </w:rPr>
        <w:t>.</w:t>
      </w:r>
      <w:r w:rsidR="00EE659C" w:rsidRPr="005411FA">
        <w:rPr>
          <w:rFonts w:ascii="Times New Roman" w:eastAsia="Times New Roman" w:hAnsi="Times New Roman" w:cs="Times New Roman"/>
          <w:color w:val="000000"/>
          <w:sz w:val="24"/>
          <w:szCs w:val="24"/>
          <w:lang w:val="de-DE"/>
        </w:rPr>
        <w:tab/>
      </w:r>
      <w:r w:rsidR="00EE659C" w:rsidRPr="005411FA">
        <w:rPr>
          <w:rFonts w:ascii="Times New Roman" w:eastAsia="Times New Roman" w:hAnsi="Times New Roman" w:cs="Times New Roman"/>
          <w:color w:val="000000"/>
          <w:sz w:val="24"/>
          <w:szCs w:val="24"/>
          <w:lang w:val="de-DE"/>
        </w:rPr>
        <w:tab/>
      </w:r>
      <w:r w:rsidR="00EE659C" w:rsidRPr="005411FA">
        <w:rPr>
          <w:rFonts w:ascii="Times New Roman" w:eastAsia="Times New Roman" w:hAnsi="Times New Roman" w:cs="Times New Roman"/>
          <w:color w:val="000000"/>
          <w:sz w:val="24"/>
          <w:szCs w:val="24"/>
          <w:lang w:val="de-DE"/>
        </w:rPr>
        <w:tab/>
      </w:r>
    </w:p>
    <w:p w14:paraId="6E7050D2" w14:textId="1F5F23B7" w:rsidR="00EE659C" w:rsidRPr="005411FA" w:rsidRDefault="009B3906"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Thomas Simon,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65D979CE" w14:textId="04B8597D" w:rsidR="00A46E5B" w:rsidRPr="005411FA" w:rsidRDefault="002A68B3" w:rsidP="00A46E5B">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Kevin Webb</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23BB22F9" w14:textId="2F4DCCA7" w:rsidR="00A17982" w:rsidRPr="005411FA" w:rsidRDefault="00A17982" w:rsidP="00A46E5B">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Marcie-jo Kresnow–Sedacca</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3C96FE35" w14:textId="4DF710E1" w:rsidR="004B6A19" w:rsidRPr="005411FA" w:rsidRDefault="00A46E5B">
      <w:pPr>
        <w:spacing w:after="0" w:line="240" w:lineRule="auto"/>
        <w:rPr>
          <w:rFonts w:ascii="Times New Roman" w:eastAsia="Times New Roman" w:hAnsi="Times New Roman" w:cs="Times New Roman"/>
          <w:color w:val="000000"/>
          <w:sz w:val="24"/>
          <w:szCs w:val="24"/>
          <w:lang w:val="nl-NL"/>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hyperlink r:id="rId10" w:history="1"/>
    </w:p>
    <w:p w14:paraId="07A30F39" w14:textId="77777777" w:rsidR="00A46E5B" w:rsidRPr="005411FA" w:rsidRDefault="00A46E5B">
      <w:pPr>
        <w:spacing w:after="0" w:line="240" w:lineRule="auto"/>
        <w:rPr>
          <w:rFonts w:ascii="Times New Roman" w:eastAsia="Times New Roman" w:hAnsi="Times New Roman" w:cs="Times New Roman"/>
          <w:color w:val="000000"/>
          <w:sz w:val="24"/>
          <w:szCs w:val="24"/>
          <w:lang w:val="nl-NL"/>
        </w:rPr>
      </w:pPr>
      <w:r w:rsidRPr="005411FA">
        <w:rPr>
          <w:rFonts w:ascii="Times New Roman" w:eastAsia="Times New Roman" w:hAnsi="Times New Roman" w:cs="Times New Roman"/>
          <w:color w:val="000000"/>
          <w:sz w:val="24"/>
          <w:szCs w:val="24"/>
        </w:rPr>
        <w:t xml:space="preserve"> </w:t>
      </w:r>
    </w:p>
    <w:p w14:paraId="158BBAA0" w14:textId="1A4F6ED8" w:rsidR="004B6A19" w:rsidRPr="005411FA" w:rsidRDefault="00A46E5B" w:rsidP="004B6A19">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004B6A19" w:rsidRPr="005411FA">
        <w:rPr>
          <w:rFonts w:ascii="Times New Roman" w:eastAsia="Times New Roman" w:hAnsi="Times New Roman" w:cs="Times New Roman"/>
          <w:color w:val="000000"/>
          <w:sz w:val="24"/>
          <w:szCs w:val="24"/>
        </w:rPr>
        <w:t>RTI International Staff</w:t>
      </w:r>
    </w:p>
    <w:p w14:paraId="2C835974" w14:textId="5F0D564F" w:rsidR="004B6A19" w:rsidRPr="005411FA" w:rsidRDefault="004B6A19" w:rsidP="004B6A19">
      <w:pPr>
        <w:spacing w:after="0" w:line="240" w:lineRule="auto"/>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lang w:val="fr-FR"/>
        </w:rPr>
        <w:t>Lisa Carley-Baxter, M.A.</w:t>
      </w:r>
      <w:r w:rsidRPr="005411FA">
        <w:rPr>
          <w:rFonts w:ascii="Times New Roman" w:eastAsia="Times New Roman" w:hAnsi="Times New Roman" w:cs="Times New Roman"/>
          <w:color w:val="000000"/>
          <w:sz w:val="24"/>
          <w:szCs w:val="24"/>
          <w:lang w:val="fr-FR"/>
        </w:rPr>
        <w:tab/>
      </w:r>
    </w:p>
    <w:p w14:paraId="460B7C00" w14:textId="36DB3624" w:rsidR="009B3906" w:rsidRPr="005411FA" w:rsidRDefault="009B3906" w:rsidP="004B6A19">
      <w:pPr>
        <w:spacing w:after="0" w:line="240" w:lineRule="auto"/>
        <w:rPr>
          <w:rFonts w:ascii="Times New Roman" w:eastAsia="Times New Roman" w:hAnsi="Times New Roman" w:cs="Times New Roman"/>
          <w:color w:val="000000"/>
          <w:sz w:val="24"/>
          <w:szCs w:val="24"/>
          <w:lang w:val="fr-FR"/>
        </w:rPr>
      </w:pPr>
      <w:r w:rsidRPr="005411FA">
        <w:tab/>
      </w:r>
      <w:r w:rsidRPr="005411FA">
        <w:tab/>
      </w:r>
      <w:r w:rsidRPr="005411FA">
        <w:rPr>
          <w:rFonts w:ascii="Times New Roman" w:hAnsi="Times New Roman" w:cs="Times New Roman"/>
          <w:sz w:val="24"/>
          <w:szCs w:val="24"/>
        </w:rPr>
        <w:t>Kim Aspinwall, M.A.</w:t>
      </w:r>
      <w:r w:rsidRPr="005411FA">
        <w:rPr>
          <w:rFonts w:ascii="Times New Roman" w:hAnsi="Times New Roman" w:cs="Times New Roman"/>
          <w:sz w:val="24"/>
          <w:szCs w:val="24"/>
        </w:rPr>
        <w:tab/>
      </w:r>
      <w:r w:rsidRPr="005411FA">
        <w:rPr>
          <w:rFonts w:ascii="Times New Roman" w:hAnsi="Times New Roman" w:cs="Times New Roman"/>
          <w:sz w:val="24"/>
          <w:szCs w:val="24"/>
        </w:rPr>
        <w:tab/>
      </w:r>
    </w:p>
    <w:p w14:paraId="41A0E311" w14:textId="39B8327C" w:rsidR="004B6A19" w:rsidRPr="005411FA" w:rsidRDefault="004B6A19" w:rsidP="004B6A19">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rPr>
        <w:t>Andy Peytchev,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5433DF90" w14:textId="2DA1A380" w:rsidR="009B3906" w:rsidRPr="005411FA" w:rsidRDefault="009B3906" w:rsidP="004B6A19">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Lilia Filippenko, M.A.</w:t>
      </w:r>
      <w:r w:rsidRPr="005411FA">
        <w:rPr>
          <w:rFonts w:ascii="Times New Roman" w:eastAsia="Times New Roman" w:hAnsi="Times New Roman" w:cs="Times New Roman"/>
          <w:color w:val="000000"/>
          <w:sz w:val="24"/>
          <w:szCs w:val="24"/>
        </w:rPr>
        <w:tab/>
      </w:r>
    </w:p>
    <w:p w14:paraId="65146FBA" w14:textId="52249DB8" w:rsidR="009B3906" w:rsidRPr="005411FA" w:rsidRDefault="009B3906" w:rsidP="00D72727">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Jessica Williams, M.A.</w:t>
      </w:r>
      <w:r w:rsidRPr="005411FA">
        <w:rPr>
          <w:rFonts w:ascii="Times New Roman" w:eastAsia="Times New Roman" w:hAnsi="Times New Roman" w:cs="Times New Roman"/>
          <w:color w:val="000000"/>
          <w:sz w:val="24"/>
          <w:szCs w:val="24"/>
        </w:rPr>
        <w:tab/>
      </w:r>
    </w:p>
    <w:p w14:paraId="5C0F194C" w14:textId="695429BB" w:rsidR="004B6A19" w:rsidRPr="005411FA" w:rsidRDefault="004B6A19" w:rsidP="004B6A19">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lang w:val="de-DE"/>
        </w:rPr>
        <w:t>Christopher Krebs, Ph.D.</w:t>
      </w:r>
      <w:r w:rsidRPr="005411FA">
        <w:rPr>
          <w:rFonts w:ascii="Times New Roman" w:eastAsia="Times New Roman" w:hAnsi="Times New Roman" w:cs="Times New Roman"/>
          <w:color w:val="000000"/>
          <w:sz w:val="24"/>
          <w:szCs w:val="24"/>
          <w:lang w:val="de-DE"/>
        </w:rPr>
        <w:tab/>
      </w:r>
    </w:p>
    <w:p w14:paraId="4A4A5392" w14:textId="77777777" w:rsidR="00A46E5B" w:rsidRPr="005411FA" w:rsidRDefault="00A46E5B" w:rsidP="00A46E5B">
      <w:pPr>
        <w:spacing w:after="0" w:line="240" w:lineRule="auto"/>
        <w:rPr>
          <w:rFonts w:ascii="Times New Roman" w:eastAsia="Times New Roman" w:hAnsi="Times New Roman" w:cs="Times New Roman"/>
          <w:color w:val="000000"/>
          <w:sz w:val="24"/>
          <w:szCs w:val="24"/>
          <w:lang w:val="de-DE"/>
        </w:rPr>
      </w:pPr>
    </w:p>
    <w:p w14:paraId="2074F583" w14:textId="77777777" w:rsidR="00A46E5B" w:rsidRPr="005411FA" w:rsidRDefault="00A46E5B" w:rsidP="00A46E5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ab/>
        <w:t xml:space="preserve"> </w:t>
      </w:r>
    </w:p>
    <w:p w14:paraId="41FB6487"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Th</w:t>
      </w:r>
      <w:r w:rsidR="00EE659C" w:rsidRPr="005411FA">
        <w:rPr>
          <w:rFonts w:ascii="Times New Roman" w:eastAsia="Times New Roman" w:hAnsi="Times New Roman" w:cs="Times New Roman"/>
          <w:color w:val="000000"/>
          <w:sz w:val="24"/>
          <w:szCs w:val="24"/>
        </w:rPr>
        <w:t xml:space="preserve">e following individuals from </w:t>
      </w:r>
      <w:r w:rsidR="00B8144A" w:rsidRPr="005411FA">
        <w:rPr>
          <w:rFonts w:ascii="Times New Roman" w:eastAsia="Times New Roman" w:hAnsi="Times New Roman" w:cs="Times New Roman"/>
          <w:color w:val="000000"/>
          <w:sz w:val="24"/>
          <w:szCs w:val="24"/>
        </w:rPr>
        <w:t xml:space="preserve">the contract </w:t>
      </w:r>
      <w:r w:rsidRPr="005411FA">
        <w:rPr>
          <w:rFonts w:ascii="Times New Roman" w:eastAsia="Times New Roman" w:hAnsi="Times New Roman" w:cs="Times New Roman"/>
          <w:color w:val="000000"/>
          <w:sz w:val="24"/>
          <w:szCs w:val="24"/>
        </w:rPr>
        <w:t>pa</w:t>
      </w:r>
      <w:r w:rsidR="00B8144A" w:rsidRPr="005411FA">
        <w:rPr>
          <w:rFonts w:ascii="Times New Roman" w:eastAsia="Times New Roman" w:hAnsi="Times New Roman" w:cs="Times New Roman"/>
          <w:color w:val="000000"/>
          <w:sz w:val="24"/>
          <w:szCs w:val="24"/>
        </w:rPr>
        <w:t xml:space="preserve">rticipate in the collection </w:t>
      </w:r>
      <w:r w:rsidRPr="005411FA">
        <w:rPr>
          <w:rFonts w:ascii="Times New Roman" w:eastAsia="Times New Roman" w:hAnsi="Times New Roman" w:cs="Times New Roman"/>
          <w:color w:val="000000"/>
          <w:sz w:val="24"/>
          <w:szCs w:val="24"/>
        </w:rPr>
        <w:t xml:space="preserve">of data: </w:t>
      </w:r>
    </w:p>
    <w:p w14:paraId="644C62E3"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617A821E" w14:textId="77777777" w:rsidR="004B6A19" w:rsidRPr="005411FA" w:rsidRDefault="00A46E5B" w:rsidP="004B6A19">
      <w:pPr>
        <w:spacing w:after="0" w:line="240" w:lineRule="auto"/>
        <w:rPr>
          <w:rFonts w:ascii="Times New Roman" w:eastAsia="Times New Roman" w:hAnsi="Times New Roman" w:cs="Times New Roman"/>
          <w:color w:val="000000"/>
          <w:sz w:val="24"/>
          <w:szCs w:val="24"/>
          <w:lang w:val="fr-FR"/>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33DEA911" w14:textId="72CF2E92" w:rsidR="00D8503B" w:rsidRPr="005411FA" w:rsidRDefault="00D8503B" w:rsidP="00D72727">
      <w:pPr>
        <w:spacing w:after="0" w:line="240" w:lineRule="auto"/>
        <w:ind w:left="720" w:firstLine="720"/>
      </w:pPr>
      <w:r w:rsidRPr="005411FA">
        <w:rPr>
          <w:rFonts w:ascii="Times New Roman" w:eastAsia="Times New Roman" w:hAnsi="Times New Roman" w:cs="Times New Roman"/>
          <w:color w:val="000000"/>
          <w:sz w:val="24"/>
          <w:szCs w:val="24"/>
          <w:lang w:val="fr-FR"/>
        </w:rPr>
        <w:t>Lisa Carley-Baxter, M.A.</w:t>
      </w: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lang w:val="fr-FR"/>
        </w:rPr>
        <w:tab/>
      </w:r>
    </w:p>
    <w:p w14:paraId="0008C7CC" w14:textId="5FBF56E0" w:rsidR="00D8503B" w:rsidRPr="005411FA" w:rsidRDefault="00D8503B" w:rsidP="00D8503B">
      <w:pPr>
        <w:spacing w:after="0" w:line="240" w:lineRule="auto"/>
        <w:rPr>
          <w:rFonts w:ascii="Times New Roman" w:eastAsia="Times New Roman" w:hAnsi="Times New Roman" w:cs="Times New Roman"/>
          <w:color w:val="000000"/>
          <w:sz w:val="24"/>
          <w:szCs w:val="24"/>
          <w:lang w:val="fr-FR"/>
        </w:rPr>
      </w:pPr>
      <w:r w:rsidRPr="005411FA">
        <w:tab/>
      </w:r>
      <w:r w:rsidRPr="005411FA">
        <w:tab/>
      </w:r>
      <w:r w:rsidRPr="005411FA">
        <w:rPr>
          <w:rFonts w:ascii="Times New Roman" w:hAnsi="Times New Roman" w:cs="Times New Roman"/>
          <w:sz w:val="24"/>
          <w:szCs w:val="24"/>
        </w:rPr>
        <w:t>Kim Aspinwall, M.A.</w:t>
      </w:r>
      <w:r w:rsidRPr="005411FA">
        <w:rPr>
          <w:rFonts w:ascii="Times New Roman" w:hAnsi="Times New Roman" w:cs="Times New Roman"/>
          <w:sz w:val="24"/>
          <w:szCs w:val="24"/>
        </w:rPr>
        <w:tab/>
      </w:r>
      <w:r w:rsidRPr="005411FA">
        <w:rPr>
          <w:rFonts w:ascii="Times New Roman" w:hAnsi="Times New Roman" w:cs="Times New Roman"/>
          <w:sz w:val="24"/>
          <w:szCs w:val="24"/>
        </w:rPr>
        <w:tab/>
      </w:r>
      <w:r w:rsidRPr="005411FA">
        <w:rPr>
          <w:rFonts w:ascii="Times New Roman" w:hAnsi="Times New Roman" w:cs="Times New Roman"/>
          <w:sz w:val="24"/>
          <w:szCs w:val="24"/>
        </w:rPr>
        <w:tab/>
      </w:r>
    </w:p>
    <w:p w14:paraId="6BE58FAF" w14:textId="3D3EE5C8" w:rsidR="00D8503B" w:rsidRPr="005411FA" w:rsidRDefault="00D8503B" w:rsidP="00D8503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rPr>
        <w:t>Andy Peytchev,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60C61DB7" w14:textId="2D321D57" w:rsidR="00D8503B" w:rsidRPr="005411FA" w:rsidRDefault="00D8503B" w:rsidP="00D8503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Lilia Filippenko, M.A.</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2B6EE7BF" w14:textId="1CB402A4" w:rsidR="00D8503B" w:rsidRPr="005411FA" w:rsidRDefault="00D8503B" w:rsidP="00D8503B">
      <w:pPr>
        <w:spacing w:after="0" w:line="240" w:lineRule="auto"/>
        <w:ind w:left="720"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Jessica Williams, M.A.</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58BD644D" w14:textId="4621D076" w:rsidR="00D8503B" w:rsidRPr="005411FA" w:rsidRDefault="00D8503B" w:rsidP="00D8503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lang w:val="de-DE"/>
        </w:rPr>
        <w:t>Christopher Krebs, Ph.D.</w:t>
      </w:r>
      <w:r w:rsidRPr="005411FA">
        <w:rPr>
          <w:rFonts w:ascii="Times New Roman" w:eastAsia="Times New Roman" w:hAnsi="Times New Roman" w:cs="Times New Roman"/>
          <w:color w:val="000000"/>
          <w:sz w:val="24"/>
          <w:szCs w:val="24"/>
          <w:lang w:val="de-DE"/>
        </w:rPr>
        <w:tab/>
      </w:r>
      <w:r w:rsidR="003C74D4" w:rsidRPr="005411FA">
        <w:rPr>
          <w:rFonts w:ascii="Times New Roman" w:eastAsia="Times New Roman" w:hAnsi="Times New Roman" w:cs="Times New Roman"/>
          <w:color w:val="000000"/>
          <w:sz w:val="24"/>
          <w:szCs w:val="24"/>
          <w:lang w:val="de-DE"/>
        </w:rPr>
        <w:tab/>
      </w:r>
    </w:p>
    <w:p w14:paraId="5F47D116" w14:textId="77777777" w:rsidR="004F0B2A" w:rsidRPr="005411FA" w:rsidRDefault="004F0B2A" w:rsidP="00A46E5B">
      <w:pPr>
        <w:spacing w:after="0" w:line="240" w:lineRule="auto"/>
        <w:rPr>
          <w:rFonts w:ascii="Times New Roman" w:eastAsia="Times New Roman" w:hAnsi="Times New Roman" w:cs="Times New Roman"/>
          <w:color w:val="000000"/>
          <w:sz w:val="24"/>
          <w:szCs w:val="24"/>
        </w:rPr>
      </w:pPr>
    </w:p>
    <w:p w14:paraId="612D0F28"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t xml:space="preserve"> </w:t>
      </w:r>
    </w:p>
    <w:p w14:paraId="18AB6D64"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p>
    <w:p w14:paraId="03905279"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The fol</w:t>
      </w:r>
      <w:r w:rsidR="00CA0671" w:rsidRPr="005411FA">
        <w:rPr>
          <w:rFonts w:ascii="Times New Roman" w:eastAsia="Times New Roman" w:hAnsi="Times New Roman" w:cs="Times New Roman"/>
          <w:color w:val="000000"/>
          <w:sz w:val="24"/>
          <w:szCs w:val="24"/>
        </w:rPr>
        <w:t>lowing individuals participate</w:t>
      </w:r>
      <w:r w:rsidRPr="005411FA">
        <w:rPr>
          <w:rFonts w:ascii="Times New Roman" w:eastAsia="Times New Roman" w:hAnsi="Times New Roman" w:cs="Times New Roman"/>
          <w:color w:val="000000"/>
          <w:sz w:val="24"/>
          <w:szCs w:val="24"/>
        </w:rPr>
        <w:t xml:space="preserve"> in data analysis:</w:t>
      </w:r>
    </w:p>
    <w:p w14:paraId="52B8A7D3"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p>
    <w:p w14:paraId="110B2884" w14:textId="77777777" w:rsidR="00A46E5B" w:rsidRPr="005411FA" w:rsidRDefault="00A46E5B" w:rsidP="00A46E5B">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t xml:space="preserve">CDC Staff </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741E01C7" w14:textId="340D2F1E" w:rsidR="00A46E5B" w:rsidRPr="005411FA" w:rsidRDefault="00A46E5B" w:rsidP="00A46E5B">
      <w:pPr>
        <w:spacing w:after="0" w:line="240" w:lineRule="auto"/>
        <w:rPr>
          <w:rStyle w:val="Hyperlink"/>
          <w:rFonts w:ascii="Times New Roman" w:eastAsia="Times New Roman" w:hAnsi="Times New Roman" w:cs="Times New Roman"/>
          <w:sz w:val="24"/>
          <w:szCs w:val="24"/>
          <w:lang w:val="de-DE"/>
        </w:rPr>
      </w:pP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t>Jieru Chen,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009237A0" w:rsidRPr="005411FA">
        <w:rPr>
          <w:rFonts w:ascii="Times New Roman" w:eastAsia="Times New Roman" w:hAnsi="Times New Roman" w:cs="Times New Roman"/>
          <w:color w:val="000000"/>
          <w:sz w:val="24"/>
          <w:szCs w:val="24"/>
          <w:lang w:val="de-DE"/>
        </w:rPr>
        <w:tab/>
      </w:r>
    </w:p>
    <w:p w14:paraId="3E37277A" w14:textId="2CEF5637" w:rsidR="00211AD8" w:rsidRPr="005411FA" w:rsidRDefault="00211AD8" w:rsidP="00A46E5B">
      <w:pPr>
        <w:spacing w:after="0" w:line="240" w:lineRule="auto"/>
        <w:rPr>
          <w:rStyle w:val="Hyperlink"/>
          <w:rFonts w:ascii="Times New Roman" w:eastAsia="Times New Roman" w:hAnsi="Times New Roman" w:cs="Times New Roman"/>
          <w:sz w:val="24"/>
          <w:szCs w:val="24"/>
          <w:lang w:val="de-DE"/>
        </w:rPr>
      </w:pPr>
      <w:r w:rsidRPr="005411FA">
        <w:rPr>
          <w:rStyle w:val="Hyperlink"/>
          <w:rFonts w:ascii="Times New Roman" w:eastAsia="Times New Roman" w:hAnsi="Times New Roman" w:cs="Times New Roman"/>
          <w:sz w:val="24"/>
          <w:szCs w:val="24"/>
          <w:u w:val="none"/>
          <w:lang w:val="de-DE"/>
        </w:rPr>
        <w:tab/>
      </w:r>
      <w:r w:rsidRPr="005411FA">
        <w:rPr>
          <w:rStyle w:val="Hyperlink"/>
          <w:rFonts w:ascii="Times New Roman" w:eastAsia="Times New Roman" w:hAnsi="Times New Roman" w:cs="Times New Roman"/>
          <w:sz w:val="24"/>
          <w:szCs w:val="24"/>
          <w:u w:val="none"/>
          <w:lang w:val="de-DE"/>
        </w:rPr>
        <w:tab/>
      </w:r>
      <w:r w:rsidRPr="005411FA">
        <w:rPr>
          <w:rFonts w:ascii="Times New Roman" w:eastAsia="Times New Roman" w:hAnsi="Times New Roman" w:cs="Times New Roman"/>
          <w:color w:val="000000"/>
          <w:sz w:val="24"/>
          <w:szCs w:val="24"/>
          <w:lang w:val="de-DE"/>
        </w:rPr>
        <w:t>Xinjian</w:t>
      </w:r>
      <w:r w:rsidRPr="005411FA">
        <w:rPr>
          <w:rFonts w:ascii="Times New Roman" w:eastAsia="Times New Roman" w:hAnsi="Times New Roman" w:cs="Times New Roman"/>
          <w:color w:val="000000"/>
          <w:sz w:val="24"/>
          <w:szCs w:val="24"/>
          <w:lang w:val="de-DE"/>
        </w:rPr>
        <w:tab/>
        <w:t xml:space="preserve"> Zhang,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p>
    <w:p w14:paraId="64F25AA5" w14:textId="74CB493B" w:rsidR="009237A0" w:rsidRPr="005411FA" w:rsidRDefault="009237A0" w:rsidP="00A46E5B">
      <w:pPr>
        <w:spacing w:after="0" w:line="240" w:lineRule="auto"/>
        <w:rPr>
          <w:rFonts w:ascii="Times New Roman" w:eastAsia="Times New Roman" w:hAnsi="Times New Roman" w:cs="Times New Roman"/>
          <w:sz w:val="24"/>
          <w:szCs w:val="24"/>
          <w:lang w:val="de-DE"/>
        </w:rPr>
      </w:pPr>
      <w:r w:rsidRPr="005411FA">
        <w:rPr>
          <w:rStyle w:val="Hyperlink"/>
          <w:rFonts w:ascii="Times New Roman" w:eastAsia="Times New Roman" w:hAnsi="Times New Roman" w:cs="Times New Roman"/>
          <w:sz w:val="24"/>
          <w:szCs w:val="24"/>
          <w:u w:val="none"/>
          <w:lang w:val="de-DE"/>
        </w:rPr>
        <w:tab/>
      </w:r>
      <w:r w:rsidRPr="005411FA">
        <w:rPr>
          <w:rStyle w:val="Hyperlink"/>
          <w:rFonts w:ascii="Times New Roman" w:eastAsia="Times New Roman" w:hAnsi="Times New Roman" w:cs="Times New Roman"/>
          <w:sz w:val="24"/>
          <w:szCs w:val="24"/>
          <w:u w:val="none"/>
          <w:lang w:val="de-DE"/>
        </w:rPr>
        <w:tab/>
      </w:r>
      <w:r w:rsidRPr="005411FA">
        <w:rPr>
          <w:rStyle w:val="Hyperlink"/>
          <w:rFonts w:ascii="Times New Roman" w:eastAsia="Times New Roman" w:hAnsi="Times New Roman" w:cs="Times New Roman"/>
          <w:color w:val="auto"/>
          <w:sz w:val="24"/>
          <w:szCs w:val="24"/>
          <w:u w:val="none"/>
          <w:lang w:val="de-DE"/>
        </w:rPr>
        <w:t>Marcie-</w:t>
      </w:r>
      <w:r w:rsidR="00B050E4" w:rsidRPr="005411FA">
        <w:rPr>
          <w:rStyle w:val="Hyperlink"/>
          <w:rFonts w:ascii="Times New Roman" w:eastAsia="Times New Roman" w:hAnsi="Times New Roman" w:cs="Times New Roman"/>
          <w:color w:val="auto"/>
          <w:sz w:val="24"/>
          <w:szCs w:val="24"/>
          <w:u w:val="none"/>
          <w:lang w:val="de-DE"/>
        </w:rPr>
        <w:t>j</w:t>
      </w:r>
      <w:r w:rsidRPr="005411FA">
        <w:rPr>
          <w:rStyle w:val="Hyperlink"/>
          <w:rFonts w:ascii="Times New Roman" w:eastAsia="Times New Roman" w:hAnsi="Times New Roman" w:cs="Times New Roman"/>
          <w:color w:val="auto"/>
          <w:sz w:val="24"/>
          <w:szCs w:val="24"/>
          <w:u w:val="none"/>
          <w:lang w:val="de-DE"/>
        </w:rPr>
        <w:t>o Kresnow–Sedacca</w:t>
      </w:r>
      <w:r w:rsidRPr="005411FA">
        <w:rPr>
          <w:rStyle w:val="Hyperlink"/>
          <w:rFonts w:ascii="Times New Roman" w:eastAsia="Times New Roman" w:hAnsi="Times New Roman" w:cs="Times New Roman"/>
          <w:color w:val="auto"/>
          <w:sz w:val="24"/>
          <w:szCs w:val="24"/>
          <w:u w:val="none"/>
          <w:lang w:val="de-DE"/>
        </w:rPr>
        <w:tab/>
      </w:r>
      <w:r w:rsidRPr="005411FA">
        <w:rPr>
          <w:rStyle w:val="Hyperlink"/>
          <w:rFonts w:ascii="Times New Roman" w:eastAsia="Times New Roman" w:hAnsi="Times New Roman" w:cs="Times New Roman"/>
          <w:color w:val="auto"/>
          <w:sz w:val="24"/>
          <w:szCs w:val="24"/>
          <w:u w:val="none"/>
          <w:lang w:val="de-DE"/>
        </w:rPr>
        <w:tab/>
      </w:r>
    </w:p>
    <w:p w14:paraId="6323DB62" w14:textId="35C540B0" w:rsidR="007E1F82" w:rsidRPr="005411FA" w:rsidRDefault="00A46E5B" w:rsidP="00A46E5B">
      <w:pPr>
        <w:spacing w:after="0" w:line="240" w:lineRule="auto"/>
        <w:rPr>
          <w:rStyle w:val="Hyperlink"/>
          <w:rFonts w:ascii="Times New Roman" w:eastAsia="Times New Roman" w:hAnsi="Times New Roman" w:cs="Times New Roman"/>
          <w:color w:val="auto"/>
          <w:sz w:val="24"/>
          <w:szCs w:val="24"/>
          <w:u w:val="none"/>
          <w:lang w:val="de-DE"/>
        </w:rPr>
      </w:pPr>
      <w:r w:rsidRPr="005411FA">
        <w:rPr>
          <w:rFonts w:ascii="Times New Roman" w:eastAsia="Times New Roman" w:hAnsi="Times New Roman" w:cs="Times New Roman"/>
          <w:sz w:val="24"/>
          <w:szCs w:val="24"/>
          <w:lang w:val="de-DE"/>
        </w:rPr>
        <w:tab/>
      </w:r>
      <w:r w:rsidRPr="005411FA">
        <w:rPr>
          <w:rFonts w:ascii="Times New Roman" w:eastAsia="Times New Roman" w:hAnsi="Times New Roman" w:cs="Times New Roman"/>
          <w:sz w:val="24"/>
          <w:szCs w:val="24"/>
          <w:lang w:val="de-DE"/>
        </w:rPr>
        <w:tab/>
      </w:r>
      <w:r w:rsidR="007E1F82" w:rsidRPr="005411FA">
        <w:rPr>
          <w:rStyle w:val="Hyperlink"/>
          <w:rFonts w:ascii="Times New Roman" w:eastAsia="Times New Roman" w:hAnsi="Times New Roman" w:cs="Times New Roman"/>
          <w:color w:val="auto"/>
          <w:sz w:val="24"/>
          <w:szCs w:val="24"/>
          <w:u w:val="none"/>
          <w:lang w:val="de-DE"/>
        </w:rPr>
        <w:t xml:space="preserve">Robert Thomas </w:t>
      </w:r>
      <w:r w:rsidR="007E1F82" w:rsidRPr="005411FA">
        <w:rPr>
          <w:rStyle w:val="Hyperlink"/>
          <w:rFonts w:ascii="Times New Roman" w:eastAsia="Times New Roman" w:hAnsi="Times New Roman" w:cs="Times New Roman"/>
          <w:color w:val="auto"/>
          <w:sz w:val="24"/>
          <w:szCs w:val="24"/>
          <w:u w:val="none"/>
          <w:lang w:val="de-DE"/>
        </w:rPr>
        <w:tab/>
      </w:r>
      <w:r w:rsidR="007E1F82" w:rsidRPr="005411FA">
        <w:rPr>
          <w:rStyle w:val="Hyperlink"/>
          <w:rFonts w:ascii="Times New Roman" w:eastAsia="Times New Roman" w:hAnsi="Times New Roman" w:cs="Times New Roman"/>
          <w:color w:val="auto"/>
          <w:sz w:val="24"/>
          <w:szCs w:val="24"/>
          <w:u w:val="none"/>
          <w:lang w:val="de-DE"/>
        </w:rPr>
        <w:tab/>
      </w:r>
      <w:r w:rsidR="007E1F82" w:rsidRPr="005411FA">
        <w:rPr>
          <w:rStyle w:val="Hyperlink"/>
          <w:rFonts w:ascii="Times New Roman" w:eastAsia="Times New Roman" w:hAnsi="Times New Roman" w:cs="Times New Roman"/>
          <w:color w:val="auto"/>
          <w:sz w:val="24"/>
          <w:szCs w:val="24"/>
          <w:u w:val="none"/>
          <w:lang w:val="de-DE"/>
        </w:rPr>
        <w:tab/>
      </w:r>
    </w:p>
    <w:p w14:paraId="71A429E5" w14:textId="63391660" w:rsidR="007E1F82" w:rsidRPr="005411FA" w:rsidRDefault="007E1F82" w:rsidP="00A46E5B">
      <w:pPr>
        <w:spacing w:after="0" w:line="240" w:lineRule="auto"/>
        <w:rPr>
          <w:rFonts w:ascii="Times New Roman" w:eastAsia="Times New Roman" w:hAnsi="Times New Roman" w:cs="Times New Roman"/>
          <w:sz w:val="24"/>
          <w:szCs w:val="24"/>
          <w:lang w:val="de-DE"/>
        </w:rPr>
      </w:pPr>
      <w:r w:rsidRPr="005411FA">
        <w:rPr>
          <w:rStyle w:val="Hyperlink"/>
          <w:rFonts w:ascii="Times New Roman" w:eastAsia="Times New Roman" w:hAnsi="Times New Roman" w:cs="Times New Roman"/>
          <w:color w:val="auto"/>
          <w:sz w:val="24"/>
          <w:szCs w:val="24"/>
          <w:u w:val="none"/>
          <w:lang w:val="de-DE"/>
        </w:rPr>
        <w:tab/>
      </w:r>
      <w:r w:rsidRPr="005411FA">
        <w:rPr>
          <w:rStyle w:val="Hyperlink"/>
          <w:rFonts w:ascii="Times New Roman" w:eastAsia="Times New Roman" w:hAnsi="Times New Roman" w:cs="Times New Roman"/>
          <w:color w:val="auto"/>
          <w:sz w:val="24"/>
          <w:szCs w:val="24"/>
          <w:u w:val="none"/>
          <w:lang w:val="de-DE"/>
        </w:rPr>
        <w:tab/>
        <w:t xml:space="preserve">Ann Smalls  </w:t>
      </w:r>
      <w:r w:rsidR="006670C7" w:rsidRPr="005411FA">
        <w:rPr>
          <w:rStyle w:val="Hyperlink"/>
          <w:rFonts w:ascii="Times New Roman" w:eastAsia="Times New Roman" w:hAnsi="Times New Roman" w:cs="Times New Roman"/>
          <w:color w:val="auto"/>
          <w:sz w:val="24"/>
          <w:szCs w:val="24"/>
          <w:u w:val="none"/>
          <w:lang w:val="de-DE"/>
        </w:rPr>
        <w:tab/>
      </w:r>
      <w:r w:rsidR="006670C7" w:rsidRPr="005411FA">
        <w:rPr>
          <w:rStyle w:val="Hyperlink"/>
          <w:rFonts w:ascii="Times New Roman" w:eastAsia="Times New Roman" w:hAnsi="Times New Roman" w:cs="Times New Roman"/>
          <w:color w:val="auto"/>
          <w:sz w:val="24"/>
          <w:szCs w:val="24"/>
          <w:u w:val="none"/>
          <w:lang w:val="de-DE"/>
        </w:rPr>
        <w:tab/>
      </w:r>
      <w:r w:rsidR="006670C7" w:rsidRPr="005411FA">
        <w:rPr>
          <w:rStyle w:val="Hyperlink"/>
          <w:rFonts w:ascii="Times New Roman" w:eastAsia="Times New Roman" w:hAnsi="Times New Roman" w:cs="Times New Roman"/>
          <w:color w:val="auto"/>
          <w:sz w:val="24"/>
          <w:szCs w:val="24"/>
          <w:u w:val="none"/>
          <w:lang w:val="de-DE"/>
        </w:rPr>
        <w:tab/>
      </w:r>
      <w:r w:rsidR="006670C7" w:rsidRPr="005411FA">
        <w:rPr>
          <w:rStyle w:val="Hyperlink"/>
          <w:rFonts w:ascii="Times New Roman" w:eastAsia="Times New Roman" w:hAnsi="Times New Roman" w:cs="Times New Roman"/>
          <w:color w:val="auto"/>
          <w:sz w:val="24"/>
          <w:szCs w:val="24"/>
          <w:u w:val="none"/>
          <w:lang w:val="de-DE"/>
        </w:rPr>
        <w:tab/>
      </w:r>
    </w:p>
    <w:p w14:paraId="41E83A97" w14:textId="77777777" w:rsidR="004F0B2A" w:rsidRPr="005411FA" w:rsidRDefault="004F0B2A" w:rsidP="00A46E5B">
      <w:pPr>
        <w:spacing w:after="0" w:line="240" w:lineRule="auto"/>
        <w:rPr>
          <w:rFonts w:ascii="Times New Roman" w:eastAsia="Times New Roman" w:hAnsi="Times New Roman" w:cs="Times New Roman"/>
          <w:color w:val="000000"/>
          <w:sz w:val="24"/>
          <w:szCs w:val="24"/>
          <w:lang w:val="de-DE"/>
        </w:rPr>
      </w:pPr>
    </w:p>
    <w:p w14:paraId="051C8B33" w14:textId="77777777" w:rsidR="00D8503B" w:rsidRPr="005411FA" w:rsidRDefault="00A46E5B" w:rsidP="00D8503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00D8503B" w:rsidRPr="005411FA">
        <w:rPr>
          <w:rFonts w:ascii="Times New Roman" w:eastAsia="Times New Roman" w:hAnsi="Times New Roman" w:cs="Times New Roman"/>
          <w:color w:val="000000"/>
          <w:sz w:val="24"/>
          <w:szCs w:val="24"/>
        </w:rPr>
        <w:t>RTI International Staff</w:t>
      </w:r>
    </w:p>
    <w:p w14:paraId="3314DCEC" w14:textId="7ADF1848" w:rsidR="00D8503B" w:rsidRPr="005411FA" w:rsidRDefault="00D8503B" w:rsidP="00D8503B">
      <w:pPr>
        <w:spacing w:after="0" w:line="240" w:lineRule="auto"/>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lang w:val="fr-FR"/>
        </w:rPr>
        <w:t>Lisa Carley-Baxter, M.A.</w:t>
      </w: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lang w:val="fr-FR"/>
        </w:rPr>
        <w:tab/>
      </w:r>
    </w:p>
    <w:p w14:paraId="426C28D2" w14:textId="691F2515" w:rsidR="00D8503B" w:rsidRPr="005411FA" w:rsidRDefault="00D8503B" w:rsidP="00D8503B">
      <w:pPr>
        <w:spacing w:after="0" w:line="240" w:lineRule="auto"/>
        <w:rPr>
          <w:rFonts w:ascii="Times New Roman" w:eastAsia="Times New Roman" w:hAnsi="Times New Roman" w:cs="Times New Roman"/>
          <w:color w:val="000000"/>
          <w:sz w:val="24"/>
          <w:szCs w:val="24"/>
          <w:lang w:val="fr-FR"/>
        </w:rPr>
      </w:pPr>
      <w:r w:rsidRPr="005411FA">
        <w:tab/>
      </w:r>
      <w:r w:rsidRPr="005411FA">
        <w:tab/>
      </w:r>
      <w:r w:rsidRPr="005411FA">
        <w:rPr>
          <w:rFonts w:ascii="Times New Roman" w:hAnsi="Times New Roman" w:cs="Times New Roman"/>
          <w:sz w:val="24"/>
          <w:szCs w:val="24"/>
        </w:rPr>
        <w:t>Kim Aspinwall, M.A.</w:t>
      </w:r>
      <w:r w:rsidRPr="005411FA">
        <w:rPr>
          <w:rFonts w:ascii="Times New Roman" w:hAnsi="Times New Roman" w:cs="Times New Roman"/>
          <w:sz w:val="24"/>
          <w:szCs w:val="24"/>
        </w:rPr>
        <w:tab/>
      </w:r>
      <w:r w:rsidRPr="005411FA">
        <w:rPr>
          <w:rFonts w:ascii="Times New Roman" w:hAnsi="Times New Roman" w:cs="Times New Roman"/>
          <w:sz w:val="24"/>
          <w:szCs w:val="24"/>
        </w:rPr>
        <w:tab/>
      </w:r>
      <w:r w:rsidRPr="005411FA">
        <w:rPr>
          <w:rFonts w:ascii="Times New Roman" w:hAnsi="Times New Roman" w:cs="Times New Roman"/>
          <w:sz w:val="24"/>
          <w:szCs w:val="24"/>
        </w:rPr>
        <w:tab/>
      </w:r>
    </w:p>
    <w:p w14:paraId="4A66C705" w14:textId="03BF93D0" w:rsidR="00D8503B" w:rsidRPr="005411FA" w:rsidRDefault="00D8503B" w:rsidP="00D8503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lang w:val="fr-FR"/>
        </w:rPr>
        <w:tab/>
      </w:r>
      <w:r w:rsidRPr="005411FA">
        <w:rPr>
          <w:rFonts w:ascii="Times New Roman" w:eastAsia="Times New Roman" w:hAnsi="Times New Roman" w:cs="Times New Roman"/>
          <w:color w:val="000000"/>
          <w:sz w:val="24"/>
          <w:szCs w:val="24"/>
        </w:rPr>
        <w:t>Andy Peytchev, Ph.D.</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63EDF6A3" w14:textId="4B4E70FE" w:rsidR="00D8503B" w:rsidRPr="005411FA" w:rsidRDefault="00D8503B" w:rsidP="00D8503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 xml:space="preserve">Jennifer </w:t>
      </w:r>
      <w:proofErr w:type="spellStart"/>
      <w:r w:rsidRPr="005411FA">
        <w:rPr>
          <w:rFonts w:ascii="Times New Roman" w:eastAsia="Times New Roman" w:hAnsi="Times New Roman" w:cs="Times New Roman"/>
          <w:color w:val="000000"/>
          <w:sz w:val="24"/>
          <w:szCs w:val="24"/>
        </w:rPr>
        <w:t>Iriondo</w:t>
      </w:r>
      <w:proofErr w:type="spellEnd"/>
      <w:r w:rsidRPr="005411FA">
        <w:rPr>
          <w:rFonts w:ascii="Times New Roman" w:eastAsia="Times New Roman" w:hAnsi="Times New Roman" w:cs="Times New Roman"/>
          <w:color w:val="000000"/>
          <w:sz w:val="24"/>
          <w:szCs w:val="24"/>
        </w:rPr>
        <w:t>-Perez, M.A.</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r>
    </w:p>
    <w:p w14:paraId="3B1BB3AA" w14:textId="499CD614" w:rsidR="00D8503B" w:rsidRPr="005411FA" w:rsidRDefault="00D8503B" w:rsidP="007E1F82">
      <w:pPr>
        <w:spacing w:after="0" w:line="240" w:lineRule="auto"/>
        <w:ind w:left="720" w:firstLine="720"/>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Christopher Krebs, Ph.D.</w:t>
      </w:r>
      <w:r w:rsidRPr="005411FA">
        <w:rPr>
          <w:rFonts w:ascii="Times New Roman" w:eastAsia="Times New Roman" w:hAnsi="Times New Roman" w:cs="Times New Roman"/>
          <w:color w:val="000000"/>
          <w:sz w:val="24"/>
          <w:szCs w:val="24"/>
          <w:lang w:val="de-DE"/>
        </w:rPr>
        <w:tab/>
      </w:r>
      <w:r w:rsidRPr="005411FA">
        <w:rPr>
          <w:rFonts w:ascii="Times New Roman" w:eastAsia="Times New Roman" w:hAnsi="Times New Roman" w:cs="Times New Roman"/>
          <w:color w:val="000000"/>
          <w:sz w:val="24"/>
          <w:szCs w:val="24"/>
          <w:lang w:val="de-DE"/>
        </w:rPr>
        <w:tab/>
      </w:r>
    </w:p>
    <w:p w14:paraId="30C8628A"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p>
    <w:p w14:paraId="1279238C"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p>
    <w:p w14:paraId="4C557C6A" w14:textId="77777777" w:rsidR="00A46E5B" w:rsidRDefault="00A46E5B" w:rsidP="00A46E5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 xml:space="preserve"> </w:t>
      </w:r>
    </w:p>
    <w:p w14:paraId="2130104C"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4BEDE942"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011A64EB"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6C9E39F9"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0D2304EA"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138042FA" w14:textId="77777777" w:rsidR="005411FA" w:rsidRDefault="005411FA" w:rsidP="00A46E5B">
      <w:pPr>
        <w:spacing w:after="0" w:line="240" w:lineRule="auto"/>
        <w:rPr>
          <w:rFonts w:ascii="Times New Roman" w:eastAsia="Times New Roman" w:hAnsi="Times New Roman" w:cs="Times New Roman"/>
          <w:color w:val="000000"/>
          <w:sz w:val="24"/>
          <w:szCs w:val="24"/>
          <w:lang w:val="de-DE"/>
        </w:rPr>
      </w:pPr>
    </w:p>
    <w:p w14:paraId="3A962C9D" w14:textId="77777777" w:rsidR="005411FA" w:rsidRPr="005411FA" w:rsidRDefault="005411FA" w:rsidP="00A46E5B">
      <w:pPr>
        <w:spacing w:after="0" w:line="240" w:lineRule="auto"/>
        <w:rPr>
          <w:rFonts w:ascii="Times New Roman" w:eastAsia="Times New Roman" w:hAnsi="Times New Roman" w:cs="Times New Roman"/>
          <w:color w:val="000000"/>
          <w:sz w:val="24"/>
          <w:szCs w:val="24"/>
          <w:lang w:val="de-DE"/>
        </w:rPr>
      </w:pPr>
      <w:bookmarkStart w:id="21" w:name="_GoBack"/>
      <w:bookmarkEnd w:id="21"/>
    </w:p>
    <w:p w14:paraId="0692BE16" w14:textId="77777777" w:rsidR="00A46E5B" w:rsidRPr="005411FA" w:rsidRDefault="00A46E5B" w:rsidP="00A46E5B">
      <w:pPr>
        <w:spacing w:after="0" w:line="240" w:lineRule="auto"/>
        <w:rPr>
          <w:rFonts w:ascii="Times New Roman" w:eastAsia="Times New Roman" w:hAnsi="Times New Roman" w:cs="Times New Roman"/>
          <w:color w:val="000000"/>
          <w:sz w:val="24"/>
          <w:szCs w:val="24"/>
          <w:lang w:val="de-DE"/>
        </w:rPr>
      </w:pPr>
      <w:r w:rsidRPr="005411FA">
        <w:rPr>
          <w:rFonts w:ascii="Times New Roman" w:eastAsia="Times New Roman" w:hAnsi="Times New Roman" w:cs="Times New Roman"/>
          <w:color w:val="000000"/>
          <w:sz w:val="24"/>
          <w:szCs w:val="24"/>
          <w:lang w:val="de-DE"/>
        </w:rPr>
        <w:tab/>
        <w:t xml:space="preserve"> </w:t>
      </w:r>
    </w:p>
    <w:p w14:paraId="469301B9" w14:textId="77777777" w:rsidR="00A46E5B" w:rsidRPr="005411FA" w:rsidRDefault="00A46E5B" w:rsidP="00A46E5B">
      <w:pPr>
        <w:spacing w:after="0" w:line="240" w:lineRule="auto"/>
        <w:rPr>
          <w:rFonts w:ascii="Times New Roman" w:eastAsia="Times New Roman" w:hAnsi="Times New Roman" w:cs="Times New Roman"/>
          <w:b/>
          <w:bCs/>
          <w:sz w:val="24"/>
          <w:szCs w:val="24"/>
        </w:rPr>
      </w:pPr>
      <w:r w:rsidRPr="005411FA">
        <w:rPr>
          <w:rFonts w:ascii="Times New Roman" w:eastAsia="Times New Roman" w:hAnsi="Times New Roman" w:cs="Times New Roman"/>
          <w:b/>
          <w:bCs/>
          <w:sz w:val="24"/>
          <w:szCs w:val="24"/>
        </w:rPr>
        <w:t>REFERENCES</w:t>
      </w:r>
    </w:p>
    <w:p w14:paraId="10B5E4BC"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2D14C190"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American Association for Public Opinion Research (2008). </w:t>
      </w:r>
      <w:r w:rsidRPr="005411FA">
        <w:rPr>
          <w:rFonts w:ascii="Times New Roman" w:eastAsia="Times New Roman" w:hAnsi="Times New Roman" w:cs="Times New Roman"/>
          <w:i/>
          <w:iCs/>
          <w:sz w:val="24"/>
          <w:szCs w:val="24"/>
        </w:rPr>
        <w:t>Standard Definitions: Final Dispositions of Case Codes and Outcome Rates for Surveys</w:t>
      </w:r>
      <w:r w:rsidRPr="005411FA">
        <w:rPr>
          <w:rFonts w:ascii="Times New Roman" w:eastAsia="Times New Roman" w:hAnsi="Times New Roman" w:cs="Times New Roman"/>
          <w:sz w:val="24"/>
          <w:szCs w:val="24"/>
        </w:rPr>
        <w:t>, 5</w:t>
      </w:r>
      <w:r w:rsidRPr="005411FA">
        <w:rPr>
          <w:rFonts w:ascii="Times New Roman" w:eastAsia="Times New Roman" w:hAnsi="Times New Roman" w:cs="Times New Roman"/>
          <w:sz w:val="24"/>
          <w:szCs w:val="24"/>
          <w:vertAlign w:val="superscript"/>
        </w:rPr>
        <w:t>th</w:t>
      </w:r>
      <w:r w:rsidRPr="005411FA">
        <w:rPr>
          <w:rFonts w:ascii="Times New Roman" w:eastAsia="Times New Roman" w:hAnsi="Times New Roman" w:cs="Times New Roman"/>
          <w:sz w:val="24"/>
          <w:szCs w:val="24"/>
        </w:rPr>
        <w:t xml:space="preserve"> edition.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Lenexa</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Kansas</w:t>
          </w:r>
        </w:smartTag>
      </w:smartTag>
      <w:r w:rsidRPr="005411FA">
        <w:rPr>
          <w:rFonts w:ascii="Times New Roman" w:eastAsia="Times New Roman" w:hAnsi="Times New Roman" w:cs="Times New Roman"/>
          <w:sz w:val="24"/>
          <w:szCs w:val="24"/>
        </w:rPr>
        <w:t>: AAPOR.</w:t>
      </w:r>
    </w:p>
    <w:p w14:paraId="10526CCF"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bookmarkStart w:id="22" w:name="OLE_LINK2"/>
      <w:r w:rsidRPr="005411FA">
        <w:rPr>
          <w:rFonts w:ascii="Times New Roman" w:eastAsia="Times New Roman" w:hAnsi="Times New Roman" w:cs="Times New Roman"/>
          <w:sz w:val="24"/>
          <w:szCs w:val="24"/>
        </w:rPr>
        <w:t xml:space="preserve">Armstrong, J.S.  (1975). Monetary Incentives in Mail Surveys.  </w:t>
      </w:r>
      <w:r w:rsidRPr="005411FA">
        <w:rPr>
          <w:rFonts w:ascii="Times New Roman" w:eastAsia="Times New Roman" w:hAnsi="Times New Roman" w:cs="Times New Roman"/>
          <w:i/>
          <w:sz w:val="24"/>
          <w:szCs w:val="24"/>
        </w:rPr>
        <w:t>Public Opinion Quarterly</w:t>
      </w:r>
      <w:r w:rsidRPr="005411FA">
        <w:rPr>
          <w:rFonts w:ascii="Times New Roman" w:eastAsia="Times New Roman" w:hAnsi="Times New Roman" w:cs="Times New Roman"/>
          <w:sz w:val="24"/>
          <w:szCs w:val="24"/>
        </w:rPr>
        <w:t>, 39, 111-116.</w:t>
      </w:r>
    </w:p>
    <w:bookmarkEnd w:id="22"/>
    <w:p w14:paraId="4524FD37"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371313C7"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Bachar</w:t>
      </w:r>
      <w:proofErr w:type="spellEnd"/>
      <w:r w:rsidRPr="005411FA">
        <w:rPr>
          <w:rFonts w:ascii="Times New Roman" w:eastAsia="Times New Roman" w:hAnsi="Times New Roman" w:cs="Times New Roman"/>
          <w:sz w:val="24"/>
          <w:szCs w:val="24"/>
        </w:rPr>
        <w:t xml:space="preserve"> K, Koss MP. (2001). </w:t>
      </w:r>
      <w:r w:rsidRPr="005411FA">
        <w:rPr>
          <w:rFonts w:ascii="Times New Roman" w:eastAsia="Times New Roman" w:hAnsi="Times New Roman" w:cs="Times New Roman"/>
          <w:iCs/>
          <w:sz w:val="24"/>
          <w:szCs w:val="24"/>
        </w:rPr>
        <w:t>From prevalence to prevention:</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Cs/>
          <w:sz w:val="24"/>
          <w:szCs w:val="24"/>
        </w:rPr>
        <w:t>Closing the gap between what we know about rape and what we do</w:t>
      </w:r>
      <w:r w:rsidRPr="005411FA">
        <w:rPr>
          <w:rFonts w:ascii="Times New Roman" w:eastAsia="Times New Roman" w:hAnsi="Times New Roman" w:cs="Times New Roman"/>
          <w:i/>
          <w:iCs/>
          <w:sz w:val="24"/>
          <w:szCs w:val="24"/>
        </w:rPr>
        <w:t>.</w:t>
      </w:r>
      <w:r w:rsidRPr="005411FA">
        <w:rPr>
          <w:rFonts w:ascii="Times New Roman" w:eastAsia="Times New Roman" w:hAnsi="Times New Roman" w:cs="Times New Roman"/>
          <w:sz w:val="24"/>
          <w:szCs w:val="24"/>
        </w:rPr>
        <w:t xml:space="preserve"> In: </w:t>
      </w:r>
      <w:proofErr w:type="spellStart"/>
      <w:r w:rsidRPr="005411FA">
        <w:rPr>
          <w:rFonts w:ascii="Times New Roman" w:eastAsia="Times New Roman" w:hAnsi="Times New Roman" w:cs="Times New Roman"/>
          <w:sz w:val="24"/>
          <w:szCs w:val="24"/>
        </w:rPr>
        <w:t>Renzetti</w:t>
      </w:r>
      <w:proofErr w:type="spellEnd"/>
      <w:r w:rsidRPr="005411FA">
        <w:rPr>
          <w:rFonts w:ascii="Times New Roman" w:eastAsia="Times New Roman" w:hAnsi="Times New Roman" w:cs="Times New Roman"/>
          <w:sz w:val="24"/>
          <w:szCs w:val="24"/>
        </w:rPr>
        <w:t xml:space="preserve"> C, </w:t>
      </w:r>
      <w:proofErr w:type="spellStart"/>
      <w:r w:rsidRPr="005411FA">
        <w:rPr>
          <w:rFonts w:ascii="Times New Roman" w:eastAsia="Times New Roman" w:hAnsi="Times New Roman" w:cs="Times New Roman"/>
          <w:sz w:val="24"/>
          <w:szCs w:val="24"/>
        </w:rPr>
        <w:t>Edleson</w:t>
      </w:r>
      <w:proofErr w:type="spellEnd"/>
      <w:r w:rsidRPr="005411FA">
        <w:rPr>
          <w:rFonts w:ascii="Times New Roman" w:eastAsia="Times New Roman" w:hAnsi="Times New Roman" w:cs="Times New Roman"/>
          <w:sz w:val="24"/>
          <w:szCs w:val="24"/>
        </w:rPr>
        <w:t xml:space="preserve"> J, Bergen RK, editors. Sourcebook on Violence Against Women.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Thousand Oaks</w:t>
          </w:r>
        </w:smartTag>
      </w:smartTag>
      <w:r w:rsidRPr="005411FA">
        <w:rPr>
          <w:rFonts w:ascii="Times New Roman" w:eastAsia="Times New Roman" w:hAnsi="Times New Roman" w:cs="Times New Roman"/>
          <w:sz w:val="24"/>
          <w:szCs w:val="24"/>
        </w:rPr>
        <w:t xml:space="preserve"> (CA): Sage Publications.</w:t>
      </w:r>
    </w:p>
    <w:p w14:paraId="71EA893D"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4D9FE21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Basile KC, Black MC, Simon TR, Arias I, Brener ND &amp; Saltzman LE. (2006). The Association between </w:t>
      </w:r>
      <w:proofErr w:type="spellStart"/>
      <w:r w:rsidRPr="005411FA">
        <w:rPr>
          <w:rFonts w:ascii="Times New Roman" w:eastAsia="Times New Roman" w:hAnsi="Times New Roman" w:cs="Times New Roman"/>
          <w:sz w:val="24"/>
          <w:szCs w:val="24"/>
        </w:rPr>
        <w:t>self reported</w:t>
      </w:r>
      <w:proofErr w:type="spellEnd"/>
      <w:r w:rsidRPr="005411FA">
        <w:rPr>
          <w:rFonts w:ascii="Times New Roman" w:eastAsia="Times New Roman" w:hAnsi="Times New Roman" w:cs="Times New Roman"/>
          <w:sz w:val="24"/>
          <w:szCs w:val="24"/>
        </w:rPr>
        <w:t xml:space="preserve"> lifetime history of forced sexual intercourse and recent health risk behaviors: findings from the 2003 National Youth Risk Behavior Survey. </w:t>
      </w:r>
      <w:r w:rsidRPr="005411FA">
        <w:rPr>
          <w:rFonts w:ascii="Times New Roman" w:eastAsia="Times New Roman" w:hAnsi="Times New Roman" w:cs="Times New Roman"/>
          <w:i/>
          <w:iCs/>
          <w:sz w:val="24"/>
          <w:szCs w:val="24"/>
        </w:rPr>
        <w:t>Journal of Adolescent Health</w:t>
      </w:r>
      <w:r w:rsidRPr="005411FA">
        <w:rPr>
          <w:rFonts w:ascii="Times New Roman" w:eastAsia="Times New Roman" w:hAnsi="Times New Roman" w:cs="Times New Roman"/>
          <w:sz w:val="24"/>
          <w:szCs w:val="24"/>
        </w:rPr>
        <w:t>, 39, 752.</w:t>
      </w:r>
    </w:p>
    <w:p w14:paraId="09B1932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7C67103D" w14:textId="77777777" w:rsidR="00A46E5B" w:rsidRPr="005411FA" w:rsidRDefault="00A46E5B" w:rsidP="00A46E5B">
      <w:pPr>
        <w:spacing w:after="0" w:line="240" w:lineRule="auto"/>
        <w:ind w:left="720" w:hanging="720"/>
        <w:rPr>
          <w:rFonts w:ascii="CG Times" w:eastAsia="Times New Roman" w:hAnsi="CG Times" w:cs="CG Times"/>
          <w:sz w:val="24"/>
          <w:szCs w:val="24"/>
        </w:rPr>
      </w:pPr>
      <w:r w:rsidRPr="005411FA">
        <w:rPr>
          <w:rFonts w:ascii="Times New Roman" w:eastAsia="Times New Roman" w:hAnsi="Times New Roman" w:cs="Times New Roman"/>
          <w:sz w:val="24"/>
          <w:szCs w:val="24"/>
        </w:rPr>
        <w:t xml:space="preserve">Basile KC, Chen J, Black MC, &amp; Saltzman LE. (2007). Prevalence and characteristics of sexual violence victimization among U.S. Adults 2001-2003. </w:t>
      </w:r>
      <w:r w:rsidRPr="005411FA">
        <w:rPr>
          <w:rFonts w:ascii="Times New Roman" w:eastAsia="Times New Roman" w:hAnsi="Times New Roman" w:cs="Times New Roman"/>
          <w:i/>
          <w:iCs/>
          <w:sz w:val="24"/>
          <w:szCs w:val="24"/>
        </w:rPr>
        <w:t>Violence and Victims,</w:t>
      </w:r>
      <w:r w:rsidRPr="005411FA">
        <w:rPr>
          <w:rFonts w:ascii="CG Times" w:eastAsia="Times New Roman" w:hAnsi="CG Times" w:cs="CG Times"/>
          <w:sz w:val="24"/>
          <w:szCs w:val="24"/>
        </w:rPr>
        <w:t xml:space="preserve"> 22, 437-448.</w:t>
      </w:r>
    </w:p>
    <w:p w14:paraId="18E6E288" w14:textId="77777777" w:rsidR="00A46E5B" w:rsidRPr="005411FA" w:rsidRDefault="00A46E5B" w:rsidP="00A46E5B">
      <w:pPr>
        <w:spacing w:after="0" w:line="240" w:lineRule="auto"/>
        <w:ind w:left="720" w:hanging="720"/>
        <w:rPr>
          <w:rFonts w:ascii="Times New Roman" w:eastAsia="Times New Roman" w:hAnsi="Times New Roman" w:cs="Times New Roman"/>
          <w:i/>
          <w:iCs/>
          <w:sz w:val="24"/>
          <w:szCs w:val="24"/>
        </w:rPr>
      </w:pPr>
    </w:p>
    <w:p w14:paraId="6C8D444F"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Basile KC &amp; Saltzman LE. (2002). </w:t>
      </w:r>
      <w:r w:rsidRPr="005411FA">
        <w:rPr>
          <w:rFonts w:ascii="Times New Roman" w:eastAsia="Times New Roman" w:hAnsi="Times New Roman" w:cs="Times New Roman"/>
          <w:iCs/>
          <w:sz w:val="24"/>
          <w:szCs w:val="24"/>
        </w:rPr>
        <w:t>Sexual violence surveillance: uniform definitions and recommended data elements.</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sz w:val="24"/>
          <w:szCs w:val="24"/>
        </w:rPr>
        <w:t xml:space="preserve">Version 1.0. </w:t>
      </w:r>
      <w:smartTag w:uri="urn:schemas-microsoft-com:office:smarttags" w:element="City">
        <w:r w:rsidRPr="005411FA">
          <w:rPr>
            <w:rFonts w:ascii="Times New Roman" w:eastAsia="Times New Roman" w:hAnsi="Times New Roman" w:cs="Times New Roman"/>
            <w:sz w:val="24"/>
            <w:szCs w:val="24"/>
          </w:rPr>
          <w:t>Atlanta</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GA</w:t>
        </w:r>
      </w:smartTag>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Centers for Disease Control and Prevention, </w:t>
      </w:r>
      <w:smartTag w:uri="urn:schemas-microsoft-com:office:smarttags" w:element="place">
        <w:smartTag w:uri="urn:schemas-microsoft-com:office:smarttags" w:element="PlaceName">
          <w:r w:rsidRPr="005411FA">
            <w:rPr>
              <w:rFonts w:ascii="Times New Roman" w:eastAsia="Times New Roman" w:hAnsi="Times New Roman" w:cs="Times New Roman"/>
              <w:i/>
              <w:sz w:val="24"/>
              <w:szCs w:val="24"/>
            </w:rPr>
            <w:t>National</w:t>
          </w:r>
        </w:smartTag>
        <w:r w:rsidRPr="005411FA">
          <w:rPr>
            <w:rFonts w:ascii="Times New Roman" w:eastAsia="Times New Roman" w:hAnsi="Times New Roman" w:cs="Times New Roman"/>
            <w:i/>
            <w:sz w:val="24"/>
            <w:szCs w:val="24"/>
          </w:rPr>
          <w:t xml:space="preserve"> </w:t>
        </w:r>
        <w:smartTag w:uri="urn:schemas-microsoft-com:office:smarttags" w:element="PlaceType">
          <w:r w:rsidRPr="005411FA">
            <w:rPr>
              <w:rFonts w:ascii="Times New Roman" w:eastAsia="Times New Roman" w:hAnsi="Times New Roman" w:cs="Times New Roman"/>
              <w:i/>
              <w:sz w:val="24"/>
              <w:szCs w:val="24"/>
            </w:rPr>
            <w:t>Center</w:t>
          </w:r>
        </w:smartTag>
      </w:smartTag>
      <w:r w:rsidRPr="005411FA">
        <w:rPr>
          <w:rFonts w:ascii="Times New Roman" w:eastAsia="Times New Roman" w:hAnsi="Times New Roman" w:cs="Times New Roman"/>
          <w:i/>
          <w:sz w:val="24"/>
          <w:szCs w:val="24"/>
        </w:rPr>
        <w:t xml:space="preserve"> for Injury Prevention and Control.</w:t>
      </w:r>
    </w:p>
    <w:p w14:paraId="028280CA"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6393830C" w14:textId="77777777" w:rsidR="00A46E5B" w:rsidRPr="005411FA" w:rsidRDefault="00A46E5B" w:rsidP="00A46E5B">
      <w:pPr>
        <w:spacing w:after="0" w:line="240" w:lineRule="auto"/>
        <w:ind w:left="360" w:hanging="36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lang w:val="de-DE"/>
        </w:rPr>
        <w:t xml:space="preserve">Basile KC, Swahn MH, Chen J &amp; Saltzman LE. </w:t>
      </w:r>
      <w:r w:rsidRPr="005411FA">
        <w:rPr>
          <w:rFonts w:ascii="Times New Roman" w:eastAsia="Times New Roman" w:hAnsi="Times New Roman" w:cs="Times New Roman"/>
          <w:sz w:val="24"/>
          <w:szCs w:val="24"/>
        </w:rPr>
        <w:t xml:space="preserve">(2006). Stalking in the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United States</w:t>
          </w:r>
        </w:smartTag>
      </w:smartTag>
      <w:r w:rsidRPr="005411FA">
        <w:rPr>
          <w:rFonts w:ascii="Times New Roman" w:eastAsia="Times New Roman" w:hAnsi="Times New Roman" w:cs="Times New Roman"/>
          <w:sz w:val="24"/>
          <w:szCs w:val="24"/>
        </w:rPr>
        <w:t xml:space="preserve">: Recent National Prevalence Estimates. </w:t>
      </w:r>
      <w:r w:rsidRPr="005411FA">
        <w:rPr>
          <w:rFonts w:ascii="Times New Roman" w:eastAsia="Times New Roman" w:hAnsi="Times New Roman" w:cs="Times New Roman"/>
          <w:i/>
          <w:sz w:val="24"/>
          <w:szCs w:val="24"/>
        </w:rPr>
        <w:t xml:space="preserve">American Journal of Preventive Medicine, </w:t>
      </w:r>
      <w:r w:rsidRPr="005411FA">
        <w:rPr>
          <w:rFonts w:ascii="Times New Roman" w:eastAsia="Times New Roman" w:hAnsi="Times New Roman" w:cs="Times New Roman"/>
          <w:sz w:val="24"/>
          <w:szCs w:val="24"/>
        </w:rPr>
        <w:t>31, 172-175.</w:t>
      </w:r>
    </w:p>
    <w:p w14:paraId="2D175002"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726535BD" w14:textId="032BF34C"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Behavioral Risk Factor Surveillance System </w:t>
      </w:r>
      <w:r w:rsidR="00FA74B4" w:rsidRPr="005411FA">
        <w:rPr>
          <w:rFonts w:ascii="Times New Roman" w:eastAsia="Times New Roman" w:hAnsi="Times New Roman" w:cs="Times New Roman"/>
          <w:sz w:val="24"/>
          <w:szCs w:val="24"/>
        </w:rPr>
        <w:t xml:space="preserve">2014 </w:t>
      </w:r>
      <w:r w:rsidRPr="005411FA">
        <w:rPr>
          <w:rFonts w:ascii="Times New Roman" w:eastAsia="Times New Roman" w:hAnsi="Times New Roman" w:cs="Times New Roman"/>
          <w:sz w:val="24"/>
          <w:szCs w:val="24"/>
        </w:rPr>
        <w:t xml:space="preserve">Summary Data Quality Report: </w:t>
      </w:r>
      <w:r w:rsidR="00FA74B4" w:rsidRPr="005411FA">
        <w:t>http://www.cdc.gov/brfss/annual_data/2014/pdf/2014_dqr.pdf</w:t>
      </w:r>
    </w:p>
    <w:p w14:paraId="2FCB8BC6" w14:textId="77777777" w:rsidR="00A46E5B" w:rsidRPr="005411FA" w:rsidRDefault="00A46E5B" w:rsidP="00A46E5B">
      <w:pPr>
        <w:spacing w:after="0" w:line="240" w:lineRule="auto"/>
        <w:rPr>
          <w:rFonts w:ascii="Times New Roman" w:eastAsia="Times New Roman" w:hAnsi="Times New Roman" w:cs="Times New Roman"/>
          <w:b/>
          <w:bCs/>
          <w:sz w:val="24"/>
          <w:szCs w:val="24"/>
        </w:rPr>
      </w:pPr>
    </w:p>
    <w:p w14:paraId="2EBDE500" w14:textId="77777777" w:rsidR="00A46E5B" w:rsidRPr="005411FA" w:rsidRDefault="00A46E5B" w:rsidP="00A46E5B">
      <w:pPr>
        <w:spacing w:after="0" w:line="240" w:lineRule="auto"/>
        <w:ind w:left="720" w:hanging="720"/>
        <w:rPr>
          <w:rFonts w:ascii="Times New Roman" w:eastAsia="Times New Roman" w:hAnsi="Times New Roman" w:cs="Arial"/>
          <w:sz w:val="24"/>
          <w:szCs w:val="24"/>
        </w:rPr>
      </w:pPr>
      <w:r w:rsidRPr="005411FA">
        <w:rPr>
          <w:rFonts w:ascii="Times New Roman" w:eastAsia="Times New Roman" w:hAnsi="Times New Roman" w:cs="Arial"/>
          <w:sz w:val="24"/>
          <w:szCs w:val="24"/>
        </w:rPr>
        <w:t xml:space="preserve">Black MC &amp; Black RS. (2007). A public health perspective on the ethics of asking and not asking about abuse. </w:t>
      </w:r>
      <w:r w:rsidRPr="005411FA">
        <w:rPr>
          <w:rFonts w:ascii="Times New Roman" w:eastAsia="Times New Roman" w:hAnsi="Times New Roman" w:cs="Arial"/>
          <w:i/>
          <w:sz w:val="24"/>
          <w:szCs w:val="24"/>
        </w:rPr>
        <w:t>American Psychologist,</w:t>
      </w:r>
      <w:r w:rsidRPr="005411FA">
        <w:rPr>
          <w:rFonts w:ascii="Times New Roman" w:eastAsia="Times New Roman" w:hAnsi="Times New Roman" w:cs="Arial"/>
          <w:sz w:val="24"/>
          <w:szCs w:val="24"/>
        </w:rPr>
        <w:t xml:space="preserve"> 62, 328. </w:t>
      </w:r>
    </w:p>
    <w:p w14:paraId="46070213" w14:textId="77777777" w:rsidR="00A46E5B" w:rsidRPr="005411FA" w:rsidRDefault="00A46E5B" w:rsidP="00A46E5B">
      <w:pPr>
        <w:spacing w:after="0" w:line="240" w:lineRule="auto"/>
        <w:ind w:left="720" w:hanging="720"/>
        <w:rPr>
          <w:rFonts w:ascii="Times New Roman" w:eastAsia="Times New Roman" w:hAnsi="Times New Roman" w:cs="Times New Roman"/>
          <w:color w:val="000000"/>
          <w:sz w:val="24"/>
          <w:szCs w:val="24"/>
        </w:rPr>
      </w:pPr>
    </w:p>
    <w:p w14:paraId="15E75AE9" w14:textId="77777777" w:rsidR="00A46E5B" w:rsidRPr="005411FA" w:rsidRDefault="00A46E5B" w:rsidP="00A46E5B">
      <w:pPr>
        <w:spacing w:after="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Black MC &amp; Breiding, MJ. (2008) Adverse health conditions and health risk behaviors associated with  intimate partner violence – </w:t>
      </w:r>
      <w:smartTag w:uri="urn:schemas-microsoft-com:office:smarttags" w:element="place">
        <w:smartTag w:uri="urn:schemas-microsoft-com:office:smarttags" w:element="country-region">
          <w:r w:rsidRPr="005411FA">
            <w:rPr>
              <w:rFonts w:ascii="Times New Roman" w:eastAsia="Times New Roman" w:hAnsi="Times New Roman" w:cs="Times New Roman"/>
              <w:color w:val="000000"/>
              <w:sz w:val="24"/>
              <w:szCs w:val="24"/>
            </w:rPr>
            <w:t>United States</w:t>
          </w:r>
        </w:smartTag>
      </w:smartTag>
      <w:r w:rsidRPr="005411FA">
        <w:rPr>
          <w:rFonts w:ascii="Times New Roman" w:eastAsia="Times New Roman" w:hAnsi="Times New Roman" w:cs="Times New Roman"/>
          <w:color w:val="000000"/>
          <w:sz w:val="24"/>
          <w:szCs w:val="24"/>
        </w:rPr>
        <w:t xml:space="preserve">, 2005. </w:t>
      </w:r>
      <w:r w:rsidRPr="005411FA">
        <w:rPr>
          <w:rFonts w:ascii="Times New Roman" w:eastAsia="Times New Roman" w:hAnsi="Times New Roman" w:cs="Times New Roman"/>
          <w:i/>
          <w:color w:val="000000"/>
          <w:sz w:val="24"/>
          <w:szCs w:val="24"/>
        </w:rPr>
        <w:t>MMWR</w:t>
      </w:r>
      <w:r w:rsidRPr="005411FA">
        <w:rPr>
          <w:rFonts w:ascii="Times New Roman" w:eastAsia="Times New Roman" w:hAnsi="Times New Roman" w:cs="Times New Roman"/>
          <w:color w:val="000000"/>
          <w:sz w:val="24"/>
          <w:szCs w:val="24"/>
        </w:rPr>
        <w:t>, 57, 113-117.</w:t>
      </w:r>
    </w:p>
    <w:p w14:paraId="04F73048" w14:textId="77777777" w:rsidR="00175E75" w:rsidRPr="005411FA" w:rsidRDefault="00175E75" w:rsidP="00175E75">
      <w:pPr>
        <w:spacing w:after="0" w:line="240" w:lineRule="auto"/>
        <w:ind w:left="720" w:hanging="720"/>
        <w:rPr>
          <w:rFonts w:ascii="Times New Roman" w:eastAsia="Times New Roman" w:hAnsi="Times New Roman" w:cs="Times New Roman"/>
          <w:sz w:val="24"/>
          <w:szCs w:val="24"/>
        </w:rPr>
      </w:pPr>
    </w:p>
    <w:p w14:paraId="7DF8B44D" w14:textId="52E63A8C" w:rsidR="000D3211" w:rsidRPr="005411FA" w:rsidRDefault="00175E75" w:rsidP="00175E75">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iCs/>
          <w:sz w:val="24"/>
          <w:szCs w:val="24"/>
        </w:rPr>
        <w:t>Black, MC, Basile, KC, Breiding, MJ, Smith, SG, Walters, ML, Merrick, MT, Chen, J, &amp; Stevens, MR. (2011). The National Intimate Partner and Sexual Violence Survey (NISVS): 2010 Summary Report. Atlanta, GA: National Center for Injury Prevention and Control, Centers for Disease Control and Prevention.</w:t>
      </w:r>
    </w:p>
    <w:p w14:paraId="361CC214" w14:textId="77777777" w:rsidR="00A46E5B" w:rsidRPr="005411FA" w:rsidRDefault="00A46E5B" w:rsidP="00A46E5B">
      <w:pPr>
        <w:spacing w:after="0" w:line="240" w:lineRule="auto"/>
        <w:ind w:left="720" w:hanging="720"/>
        <w:rPr>
          <w:rFonts w:ascii="Times New Roman" w:eastAsia="Times New Roman" w:hAnsi="Times New Roman" w:cs="Arial"/>
          <w:sz w:val="24"/>
          <w:szCs w:val="24"/>
        </w:rPr>
      </w:pPr>
    </w:p>
    <w:p w14:paraId="084E3B0E"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Blumberg S J &amp; Luke JV. (2008). Wireless Substitution: Early Release of Estimates Based on Data from the National Health Interview Survey, July-December 2007. Retrieved May 13, 2008, from </w:t>
      </w:r>
      <w:hyperlink r:id="rId11" w:history="1">
        <w:r w:rsidRPr="005411FA">
          <w:rPr>
            <w:rFonts w:ascii="Times New Roman" w:eastAsia="Times New Roman" w:hAnsi="Times New Roman" w:cs="Times New Roman"/>
            <w:color w:val="0000FF"/>
            <w:sz w:val="24"/>
            <w:szCs w:val="24"/>
            <w:u w:val="single"/>
          </w:rPr>
          <w:t>http://www.cdc.gov/nchs/nhis.htm</w:t>
        </w:r>
      </w:hyperlink>
      <w:r w:rsidRPr="005411FA">
        <w:rPr>
          <w:rFonts w:ascii="Times New Roman" w:eastAsia="Times New Roman" w:hAnsi="Times New Roman" w:cs="Times New Roman"/>
          <w:sz w:val="24"/>
          <w:szCs w:val="24"/>
        </w:rPr>
        <w:t>.</w:t>
      </w:r>
    </w:p>
    <w:p w14:paraId="3C3C4DFF"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7088F52B"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Blumberg, S. J., &amp; Luke, J. V. (2012). Wireless Substitution: Early Release of Estimates Based</w:t>
      </w:r>
      <w:r w:rsidRPr="005411FA">
        <w:rPr>
          <w:rFonts w:ascii="Times New Roman" w:eastAsia="Times New Roman" w:hAnsi="Times New Roman" w:cs="Times New Roman"/>
          <w:sz w:val="24"/>
          <w:szCs w:val="24"/>
        </w:rPr>
        <w:tab/>
        <w:t>on Data from the National Health Interview Survey, July-December 2011  Retrieved June</w:t>
      </w:r>
      <w:r w:rsidRPr="005411FA">
        <w:rPr>
          <w:rFonts w:ascii="Times New Roman" w:eastAsia="Times New Roman" w:hAnsi="Times New Roman" w:cs="Times New Roman"/>
          <w:sz w:val="24"/>
          <w:szCs w:val="24"/>
        </w:rPr>
        <w:tab/>
        <w:t xml:space="preserve">28, 2012, from </w:t>
      </w:r>
      <w:hyperlink r:id="rId12" w:history="1">
        <w:r w:rsidRPr="005411FA">
          <w:rPr>
            <w:rFonts w:ascii="Times New Roman" w:eastAsia="Times New Roman" w:hAnsi="Times New Roman" w:cs="Times New Roman"/>
            <w:color w:val="0000FF"/>
            <w:sz w:val="24"/>
            <w:szCs w:val="24"/>
            <w:u w:val="single"/>
          </w:rPr>
          <w:t>http://www.cdc.gov/nchs/nhis.htm</w:t>
        </w:r>
      </w:hyperlink>
    </w:p>
    <w:p w14:paraId="5132620A"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6E7E5560" w14:textId="50EF792A" w:rsidR="00426A8B" w:rsidRPr="005411FA" w:rsidRDefault="00D84BD7" w:rsidP="00D84BD7">
      <w:pPr>
        <w:pStyle w:val="CommentText"/>
      </w:pPr>
      <w:r w:rsidRPr="005411FA">
        <w:t>Blumberg, S. J., &amp; Luke, J. V. (2015). Wireless Substitution: Early Release of Estimates Based</w:t>
      </w:r>
      <w:r w:rsidRPr="005411FA">
        <w:tab/>
        <w:t xml:space="preserve">on Data from the National Health Interview Survey, </w:t>
      </w:r>
      <w:r w:rsidR="002B7257" w:rsidRPr="005411FA">
        <w:t>January-June 2015</w:t>
      </w:r>
      <w:proofErr w:type="gramStart"/>
      <w:r w:rsidRPr="005411FA">
        <w:t>  Retrieved</w:t>
      </w:r>
      <w:proofErr w:type="gramEnd"/>
      <w:r w:rsidRPr="005411FA">
        <w:t xml:space="preserve"> </w:t>
      </w:r>
      <w:r w:rsidR="00426A8B" w:rsidRPr="005411FA">
        <w:t xml:space="preserve">   </w:t>
      </w:r>
    </w:p>
    <w:p w14:paraId="14E7F75F" w14:textId="69EEEAF5" w:rsidR="00D84BD7" w:rsidRPr="005411FA" w:rsidRDefault="002B7257" w:rsidP="00426A8B">
      <w:pPr>
        <w:pStyle w:val="CommentText"/>
        <w:ind w:firstLine="720"/>
      </w:pPr>
      <w:r w:rsidRPr="005411FA">
        <w:t>July 12</w:t>
      </w:r>
      <w:r w:rsidR="00D84BD7" w:rsidRPr="005411FA">
        <w:t xml:space="preserve">, 2016, from </w:t>
      </w:r>
      <w:r w:rsidRPr="005411FA">
        <w:t>http://www.cdc.gov/nchs/data/nhis/earlyrelease/wireless201512.pdf</w:t>
      </w:r>
    </w:p>
    <w:p w14:paraId="2209B3E8" w14:textId="77777777" w:rsidR="00D84BD7" w:rsidRPr="005411FA" w:rsidRDefault="00D84BD7" w:rsidP="00D84BD7">
      <w:pPr>
        <w:spacing w:after="0" w:line="240" w:lineRule="auto"/>
        <w:rPr>
          <w:rFonts w:ascii="Times New Roman" w:eastAsia="Times New Roman" w:hAnsi="Times New Roman" w:cs="Times New Roman"/>
          <w:sz w:val="24"/>
          <w:szCs w:val="24"/>
        </w:rPr>
      </w:pPr>
    </w:p>
    <w:p w14:paraId="69478E31"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lang w:val="fr-FR"/>
        </w:rPr>
        <w:t>Bonomi</w:t>
      </w:r>
      <w:proofErr w:type="spellEnd"/>
      <w:r w:rsidRPr="005411FA">
        <w:rPr>
          <w:rFonts w:ascii="Times New Roman" w:eastAsia="Times New Roman" w:hAnsi="Times New Roman" w:cs="Times New Roman"/>
          <w:sz w:val="24"/>
          <w:szCs w:val="24"/>
          <w:lang w:val="fr-FR"/>
        </w:rPr>
        <w:t xml:space="preserve"> AE, Thompson RS &amp; Anderson Ml. (2006).  </w:t>
      </w:r>
      <w:r w:rsidRPr="005411FA">
        <w:rPr>
          <w:rFonts w:ascii="Times New Roman" w:eastAsia="Times New Roman" w:hAnsi="Times New Roman" w:cs="Times New Roman"/>
          <w:sz w:val="24"/>
          <w:szCs w:val="24"/>
        </w:rPr>
        <w:t xml:space="preserve">Intimate partner violence and women’s physical, mental, and social functioning.  </w:t>
      </w:r>
      <w:r w:rsidRPr="005411FA">
        <w:rPr>
          <w:rFonts w:ascii="Times New Roman" w:eastAsia="Times New Roman" w:hAnsi="Times New Roman" w:cs="Times New Roman"/>
          <w:i/>
          <w:sz w:val="24"/>
          <w:szCs w:val="24"/>
        </w:rPr>
        <w:t xml:space="preserve">Am J </w:t>
      </w:r>
      <w:proofErr w:type="spellStart"/>
      <w:r w:rsidRPr="005411FA">
        <w:rPr>
          <w:rFonts w:ascii="Times New Roman" w:eastAsia="Times New Roman" w:hAnsi="Times New Roman" w:cs="Times New Roman"/>
          <w:i/>
          <w:sz w:val="24"/>
          <w:szCs w:val="24"/>
        </w:rPr>
        <w:t>Prev</w:t>
      </w:r>
      <w:proofErr w:type="spellEnd"/>
      <w:r w:rsidRPr="005411FA">
        <w:rPr>
          <w:rFonts w:ascii="Times New Roman" w:eastAsia="Times New Roman" w:hAnsi="Times New Roman" w:cs="Times New Roman"/>
          <w:i/>
          <w:sz w:val="24"/>
          <w:szCs w:val="24"/>
        </w:rPr>
        <w:t xml:space="preserve"> Med,</w:t>
      </w:r>
      <w:r w:rsidRPr="005411FA">
        <w:rPr>
          <w:rFonts w:ascii="Times New Roman" w:eastAsia="Times New Roman" w:hAnsi="Times New Roman" w:cs="Times New Roman"/>
          <w:sz w:val="24"/>
          <w:szCs w:val="24"/>
        </w:rPr>
        <w:t xml:space="preserve"> 30, 458-466</w:t>
      </w:r>
    </w:p>
    <w:p w14:paraId="7926CF81"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14:paraId="60F382AB" w14:textId="77777777" w:rsidR="00A46E5B" w:rsidRPr="005411FA" w:rsidRDefault="00A46E5B" w:rsidP="00A46E5B">
      <w:pPr>
        <w:spacing w:after="0" w:line="240" w:lineRule="auto"/>
        <w:ind w:left="720" w:hanging="720"/>
        <w:rPr>
          <w:rFonts w:ascii="Times New Roman" w:eastAsia="Times New Roman" w:hAnsi="Times New Roman" w:cs="Times New Roman"/>
          <w:iCs/>
          <w:sz w:val="24"/>
          <w:szCs w:val="24"/>
        </w:rPr>
      </w:pPr>
      <w:r w:rsidRPr="005411FA">
        <w:rPr>
          <w:rFonts w:ascii="Times New Roman" w:eastAsia="Times New Roman" w:hAnsi="Times New Roman" w:cs="Times New Roman"/>
          <w:sz w:val="24"/>
          <w:szCs w:val="24"/>
        </w:rPr>
        <w:t xml:space="preserve">Breiding MJ, Black MC &amp; Ryan GW. (2008). Prevalence and risk factors of intimate partner violence in Eighteen U.S. States/Territories, 2005.  </w:t>
      </w:r>
      <w:r w:rsidRPr="005411FA">
        <w:rPr>
          <w:rFonts w:ascii="Times New Roman" w:eastAsia="Times New Roman" w:hAnsi="Times New Roman" w:cs="Times New Roman"/>
          <w:i/>
          <w:iCs/>
          <w:sz w:val="24"/>
          <w:szCs w:val="24"/>
        </w:rPr>
        <w:t xml:space="preserve">American Journal of Preventive Medicine, </w:t>
      </w:r>
      <w:r w:rsidRPr="005411FA">
        <w:rPr>
          <w:rFonts w:ascii="Times New Roman" w:eastAsia="Times New Roman" w:hAnsi="Times New Roman" w:cs="Times New Roman"/>
          <w:iCs/>
          <w:sz w:val="24"/>
          <w:szCs w:val="24"/>
        </w:rPr>
        <w:t>34, 112-118.</w:t>
      </w:r>
    </w:p>
    <w:p w14:paraId="78E8CF3B" w14:textId="77777777" w:rsidR="00A46E5B" w:rsidRPr="005411FA" w:rsidRDefault="00A46E5B" w:rsidP="00A46E5B">
      <w:pPr>
        <w:spacing w:after="0" w:line="240" w:lineRule="auto"/>
        <w:ind w:left="720" w:hanging="720"/>
        <w:rPr>
          <w:rFonts w:ascii="Times New Roman" w:eastAsia="Times New Roman" w:hAnsi="Times New Roman" w:cs="Times New Roman"/>
          <w:iCs/>
          <w:sz w:val="24"/>
          <w:szCs w:val="24"/>
        </w:rPr>
      </w:pPr>
    </w:p>
    <w:p w14:paraId="166306F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Brick, J. M., Cervantes, I. F., Lee, S., &amp; Norman, G. (2011). </w:t>
      </w:r>
      <w:proofErr w:type="spellStart"/>
      <w:r w:rsidRPr="005411FA">
        <w:rPr>
          <w:rFonts w:ascii="Times New Roman" w:eastAsia="Times New Roman" w:hAnsi="Times New Roman" w:cs="Times New Roman"/>
          <w:sz w:val="24"/>
          <w:szCs w:val="24"/>
        </w:rPr>
        <w:t>Nonsampling</w:t>
      </w:r>
      <w:proofErr w:type="spellEnd"/>
      <w:r w:rsidRPr="005411FA">
        <w:rPr>
          <w:rFonts w:ascii="Times New Roman" w:eastAsia="Times New Roman" w:hAnsi="Times New Roman" w:cs="Times New Roman"/>
          <w:sz w:val="24"/>
          <w:szCs w:val="24"/>
        </w:rPr>
        <w:t xml:space="preserve"> errors in dual</w:t>
      </w:r>
      <w:r w:rsidRPr="005411FA">
        <w:rPr>
          <w:rFonts w:ascii="Times New Roman" w:eastAsia="Times New Roman" w:hAnsi="Times New Roman" w:cs="Times New Roman"/>
          <w:sz w:val="24"/>
          <w:szCs w:val="24"/>
        </w:rPr>
        <w:tab/>
        <w:t xml:space="preserve">frame telephone surveys. </w:t>
      </w:r>
      <w:r w:rsidRPr="005411FA">
        <w:rPr>
          <w:rFonts w:ascii="Times New Roman" w:eastAsia="Times New Roman" w:hAnsi="Times New Roman" w:cs="Times New Roman"/>
          <w:i/>
          <w:iCs/>
          <w:sz w:val="24"/>
          <w:szCs w:val="24"/>
        </w:rPr>
        <w:t>Survey Methodology, 37</w:t>
      </w:r>
      <w:r w:rsidRPr="005411FA">
        <w:rPr>
          <w:rFonts w:ascii="Times New Roman" w:eastAsia="Times New Roman" w:hAnsi="Times New Roman" w:cs="Times New Roman"/>
          <w:sz w:val="24"/>
          <w:szCs w:val="24"/>
        </w:rPr>
        <w:t>(1), 1-12.</w:t>
      </w:r>
    </w:p>
    <w:p w14:paraId="700F075F"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14:paraId="0B9AB8F5" w14:textId="77777777" w:rsidR="00A46E5B" w:rsidRPr="005411FA" w:rsidRDefault="00A46E5B" w:rsidP="00A46E5B">
      <w:pPr>
        <w:spacing w:after="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Brush LD. (1990). </w:t>
      </w:r>
      <w:r w:rsidRPr="005411FA">
        <w:rPr>
          <w:rFonts w:ascii="Times New Roman" w:eastAsia="Times New Roman" w:hAnsi="Times New Roman" w:cs="Times New Roman"/>
          <w:iCs/>
          <w:color w:val="000000"/>
          <w:sz w:val="24"/>
          <w:szCs w:val="24"/>
        </w:rPr>
        <w:t xml:space="preserve">Violent acts and injurious outcomes in married couples: methodological issues in the National Survey of Families and Households. </w:t>
      </w:r>
      <w:r w:rsidRPr="005411FA">
        <w:rPr>
          <w:rFonts w:ascii="Times New Roman" w:eastAsia="Times New Roman" w:hAnsi="Times New Roman" w:cs="Times New Roman"/>
          <w:i/>
          <w:color w:val="000000"/>
          <w:sz w:val="24"/>
          <w:szCs w:val="24"/>
        </w:rPr>
        <w:t>Gender and Society</w:t>
      </w:r>
      <w:r w:rsidRPr="005411FA">
        <w:rPr>
          <w:rFonts w:ascii="Times New Roman" w:eastAsia="Times New Roman" w:hAnsi="Times New Roman" w:cs="Times New Roman"/>
          <w:color w:val="000000"/>
          <w:sz w:val="24"/>
          <w:szCs w:val="24"/>
        </w:rPr>
        <w:t>, 4, 56-67.</w:t>
      </w:r>
    </w:p>
    <w:p w14:paraId="49B642C7"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702CB9D6"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Caetano R &amp; </w:t>
      </w:r>
      <w:proofErr w:type="spellStart"/>
      <w:r w:rsidRPr="005411FA">
        <w:rPr>
          <w:rFonts w:ascii="Times New Roman" w:eastAsia="Times New Roman" w:hAnsi="Times New Roman" w:cs="Times New Roman"/>
          <w:sz w:val="24"/>
          <w:szCs w:val="24"/>
        </w:rPr>
        <w:t>Cunradi</w:t>
      </w:r>
      <w:proofErr w:type="spellEnd"/>
      <w:r w:rsidRPr="005411FA">
        <w:rPr>
          <w:rFonts w:ascii="Times New Roman" w:eastAsia="Times New Roman" w:hAnsi="Times New Roman" w:cs="Times New Roman"/>
          <w:sz w:val="24"/>
          <w:szCs w:val="24"/>
        </w:rPr>
        <w:t xml:space="preserve"> C. (2003). </w:t>
      </w:r>
      <w:r w:rsidRPr="005411FA">
        <w:rPr>
          <w:rFonts w:ascii="Times New Roman" w:eastAsia="Times New Roman" w:hAnsi="Times New Roman" w:cs="Times New Roman"/>
          <w:iCs/>
          <w:sz w:val="24"/>
          <w:szCs w:val="24"/>
        </w:rPr>
        <w:t>Intimate partner violence and depression among whites, blacks, and Hispanics.</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i/>
          <w:sz w:val="24"/>
          <w:szCs w:val="24"/>
        </w:rPr>
        <w:t xml:space="preserve">Annals of Epidemiology, </w:t>
      </w:r>
      <w:r w:rsidRPr="005411FA">
        <w:rPr>
          <w:rFonts w:ascii="Times New Roman" w:eastAsia="Times New Roman" w:hAnsi="Times New Roman" w:cs="Times New Roman"/>
          <w:sz w:val="24"/>
          <w:szCs w:val="24"/>
        </w:rPr>
        <w:t>13, 661–5.</w:t>
      </w:r>
    </w:p>
    <w:p w14:paraId="7EE23602"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473EE0E3"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Campbell J, Sullivan CM &amp; Davidson WD. (1995). Women who use domestic violence shelters: changes in depression over time.</w:t>
      </w:r>
      <w:r w:rsidRPr="005411FA">
        <w:rPr>
          <w:rFonts w:ascii="Times New Roman" w:eastAsia="Times New Roman" w:hAnsi="Times New Roman" w:cs="Times New Roman"/>
          <w:i/>
          <w:sz w:val="24"/>
          <w:szCs w:val="24"/>
        </w:rPr>
        <w:t xml:space="preserve"> Psychology of Women Quarterly</w:t>
      </w:r>
      <w:r w:rsidRPr="005411FA">
        <w:rPr>
          <w:rFonts w:ascii="Times New Roman" w:eastAsia="Times New Roman" w:hAnsi="Times New Roman" w:cs="Times New Roman"/>
          <w:sz w:val="24"/>
          <w:szCs w:val="24"/>
        </w:rPr>
        <w:t xml:space="preserve"> 19, 237-55.</w:t>
      </w:r>
    </w:p>
    <w:p w14:paraId="52464F89"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6E662A43"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Campbell JC. (</w:t>
      </w:r>
      <w:r w:rsidRPr="005411FA">
        <w:rPr>
          <w:rFonts w:ascii="Times New Roman" w:eastAsia="Times New Roman" w:hAnsi="Times New Roman" w:cs="Times New Roman"/>
          <w:iCs/>
          <w:sz w:val="24"/>
          <w:szCs w:val="24"/>
        </w:rPr>
        <w:t xml:space="preserve">2002). </w:t>
      </w:r>
      <w:r w:rsidRPr="005411FA">
        <w:rPr>
          <w:rFonts w:ascii="Times New Roman" w:eastAsia="Times New Roman" w:hAnsi="Times New Roman" w:cs="Times New Roman"/>
          <w:sz w:val="24"/>
          <w:szCs w:val="24"/>
        </w:rPr>
        <w:t>Health consequences of intimate partner violence</w:t>
      </w:r>
      <w:r w:rsidRPr="005411FA">
        <w:rPr>
          <w:rFonts w:ascii="Times New Roman" w:eastAsia="Times New Roman" w:hAnsi="Times New Roman" w:cs="Times New Roman"/>
          <w:i/>
          <w:sz w:val="24"/>
          <w:szCs w:val="24"/>
        </w:rPr>
        <w:t>.</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iCs/>
          <w:sz w:val="24"/>
          <w:szCs w:val="24"/>
        </w:rPr>
        <w:t>Lancet</w:t>
      </w:r>
      <w:r w:rsidRPr="005411FA">
        <w:rPr>
          <w:rFonts w:ascii="Times New Roman" w:eastAsia="Times New Roman" w:hAnsi="Times New Roman" w:cs="Times New Roman"/>
          <w:iCs/>
          <w:sz w:val="24"/>
          <w:szCs w:val="24"/>
        </w:rPr>
        <w:t xml:space="preserve">, 359, </w:t>
      </w:r>
      <w:r w:rsidRPr="005411FA">
        <w:rPr>
          <w:rFonts w:ascii="Times New Roman" w:eastAsia="Times New Roman" w:hAnsi="Times New Roman" w:cs="Times New Roman"/>
          <w:sz w:val="24"/>
          <w:szCs w:val="24"/>
        </w:rPr>
        <w:t>1331–6.</w:t>
      </w:r>
    </w:p>
    <w:p w14:paraId="607030F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4B1371D6"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Cantor  D, O’Hare, BC &amp; O’Connor KS.  (2007). The Use of Monetary Incentives to Reduce Non-Response in Random Digit Dial Telephone Surveys.  Pp. 471-498 in Advances in Telephone Survey Methodology, edited by J.M. </w:t>
      </w:r>
      <w:proofErr w:type="spellStart"/>
      <w:r w:rsidRPr="005411FA">
        <w:rPr>
          <w:rFonts w:ascii="Times New Roman" w:eastAsia="Times New Roman" w:hAnsi="Times New Roman" w:cs="Times New Roman"/>
          <w:sz w:val="24"/>
          <w:szCs w:val="24"/>
        </w:rPr>
        <w:t>Lepkowski</w:t>
      </w:r>
      <w:proofErr w:type="spellEnd"/>
      <w:r w:rsidRPr="005411FA">
        <w:rPr>
          <w:rFonts w:ascii="Times New Roman" w:eastAsia="Times New Roman" w:hAnsi="Times New Roman" w:cs="Times New Roman"/>
          <w:sz w:val="24"/>
          <w:szCs w:val="24"/>
        </w:rPr>
        <w:t xml:space="preserve">, C. Tucker, J.M. Brick, E. de </w:t>
      </w:r>
      <w:proofErr w:type="spellStart"/>
      <w:r w:rsidRPr="005411FA">
        <w:rPr>
          <w:rFonts w:ascii="Times New Roman" w:eastAsia="Times New Roman" w:hAnsi="Times New Roman" w:cs="Times New Roman"/>
          <w:sz w:val="24"/>
          <w:szCs w:val="24"/>
        </w:rPr>
        <w:t>Leeuw</w:t>
      </w:r>
      <w:proofErr w:type="spellEnd"/>
      <w:r w:rsidRPr="005411FA">
        <w:rPr>
          <w:rFonts w:ascii="Times New Roman" w:eastAsia="Times New Roman" w:hAnsi="Times New Roman" w:cs="Times New Roman"/>
          <w:sz w:val="24"/>
          <w:szCs w:val="24"/>
        </w:rPr>
        <w:t xml:space="preserve">, L. </w:t>
      </w:r>
      <w:proofErr w:type="spellStart"/>
      <w:r w:rsidRPr="005411FA">
        <w:rPr>
          <w:rFonts w:ascii="Times New Roman" w:eastAsia="Times New Roman" w:hAnsi="Times New Roman" w:cs="Times New Roman"/>
          <w:sz w:val="24"/>
          <w:szCs w:val="24"/>
        </w:rPr>
        <w:t>Japec</w:t>
      </w:r>
      <w:proofErr w:type="spellEnd"/>
      <w:r w:rsidRPr="005411FA">
        <w:rPr>
          <w:rFonts w:ascii="Times New Roman" w:eastAsia="Times New Roman" w:hAnsi="Times New Roman" w:cs="Times New Roman"/>
          <w:sz w:val="24"/>
          <w:szCs w:val="24"/>
        </w:rPr>
        <w:t xml:space="preserve">, P.J. </w:t>
      </w:r>
      <w:proofErr w:type="spellStart"/>
      <w:r w:rsidRPr="005411FA">
        <w:rPr>
          <w:rFonts w:ascii="Times New Roman" w:eastAsia="Times New Roman" w:hAnsi="Times New Roman" w:cs="Times New Roman"/>
          <w:sz w:val="24"/>
          <w:szCs w:val="24"/>
        </w:rPr>
        <w:t>Lavrakas</w:t>
      </w:r>
      <w:proofErr w:type="spellEnd"/>
      <w:r w:rsidRPr="005411FA">
        <w:rPr>
          <w:rFonts w:ascii="Times New Roman" w:eastAsia="Times New Roman" w:hAnsi="Times New Roman" w:cs="Times New Roman"/>
          <w:sz w:val="24"/>
          <w:szCs w:val="24"/>
        </w:rPr>
        <w:t xml:space="preserve">, M.W. Link, and R.L. </w:t>
      </w:r>
      <w:proofErr w:type="spellStart"/>
      <w:r w:rsidRPr="005411FA">
        <w:rPr>
          <w:rFonts w:ascii="Times New Roman" w:eastAsia="Times New Roman" w:hAnsi="Times New Roman" w:cs="Times New Roman"/>
          <w:sz w:val="24"/>
          <w:szCs w:val="24"/>
        </w:rPr>
        <w:t>Sangester</w:t>
      </w:r>
      <w:proofErr w:type="spellEnd"/>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New York</w:t>
          </w:r>
        </w:smartTag>
      </w:smartTag>
      <w:r w:rsidRPr="005411FA">
        <w:rPr>
          <w:rFonts w:ascii="Times New Roman" w:eastAsia="Times New Roman" w:hAnsi="Times New Roman" w:cs="Times New Roman"/>
          <w:sz w:val="24"/>
          <w:szCs w:val="24"/>
        </w:rPr>
        <w:t>: Wiley.</w:t>
      </w:r>
    </w:p>
    <w:p w14:paraId="4402ED1E"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3F4F7197"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r w:rsidRPr="005411FA">
        <w:rPr>
          <w:rFonts w:ascii="Times New Roman" w:eastAsia="Times New Roman" w:hAnsi="Times New Roman" w:cs="Times New Roman"/>
          <w:sz w:val="24"/>
          <w:szCs w:val="24"/>
        </w:rPr>
        <w:t xml:space="preserve">Cantor D, Wang K &amp; Abi-Habib N. (2003). </w:t>
      </w:r>
      <w:r w:rsidRPr="005411FA">
        <w:rPr>
          <w:rFonts w:ascii="Times New Roman" w:eastAsia="Times New Roman" w:hAnsi="Times New Roman" w:cs="Times New Roman"/>
          <w:iCs/>
          <w:sz w:val="24"/>
          <w:szCs w:val="24"/>
        </w:rPr>
        <w:t>Comparing Promised and Pre-Paid Incentives for an Extended Interview on a Random Digit Dial Survey</w:t>
      </w:r>
      <w:r w:rsidRPr="005411FA">
        <w:rPr>
          <w:rFonts w:ascii="Times New Roman" w:eastAsia="Times New Roman" w:hAnsi="Times New Roman" w:cs="Times New Roman"/>
          <w:i/>
          <w:sz w:val="24"/>
          <w:szCs w:val="24"/>
        </w:rPr>
        <w:t>. Proceedings of the Survey Research Methods Section of the ASA.</w:t>
      </w:r>
    </w:p>
    <w:p w14:paraId="65C57197"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p>
    <w:p w14:paraId="62A38F7C"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Centers for Disease Control and Prevention (CDC). (2009). </w:t>
      </w:r>
      <w:r w:rsidRPr="005411FA">
        <w:rPr>
          <w:rFonts w:ascii="Times New Roman" w:eastAsia="Times New Roman" w:hAnsi="Times New Roman" w:cs="Times New Roman"/>
          <w:iCs/>
          <w:sz w:val="24"/>
          <w:szCs w:val="24"/>
        </w:rPr>
        <w:t>Building data systems for monitoring and responding to violence against women: recommendations from a workshop</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MMWR </w:t>
      </w:r>
      <w:r w:rsidRPr="005411FA">
        <w:rPr>
          <w:rFonts w:ascii="Times New Roman" w:eastAsia="Times New Roman" w:hAnsi="Times New Roman" w:cs="Times New Roman"/>
          <w:sz w:val="24"/>
          <w:szCs w:val="24"/>
        </w:rPr>
        <w:t>49, No. RR-11).</w:t>
      </w:r>
    </w:p>
    <w:p w14:paraId="37C47BE3"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07D18644"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Church AH. (1993). </w:t>
      </w:r>
      <w:r w:rsidRPr="005411FA">
        <w:rPr>
          <w:rFonts w:ascii="Times New Roman" w:eastAsia="Times New Roman" w:hAnsi="Times New Roman" w:cs="Times New Roman"/>
          <w:iCs/>
          <w:sz w:val="24"/>
          <w:szCs w:val="24"/>
        </w:rPr>
        <w:t>Estimating the Effect of Incentives on Mail Survey Response Rates: A Meta-Analysis.</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Public Opinion Quarterly</w:t>
      </w:r>
      <w:r w:rsidRPr="005411FA">
        <w:rPr>
          <w:rFonts w:ascii="Times New Roman" w:eastAsia="Times New Roman" w:hAnsi="Times New Roman" w:cs="Times New Roman"/>
          <w:sz w:val="24"/>
          <w:szCs w:val="24"/>
        </w:rPr>
        <w:t>, 57, 62-79.</w:t>
      </w:r>
    </w:p>
    <w:p w14:paraId="0C18872B"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24063365"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Coker AL, Smith PH, </w:t>
      </w:r>
      <w:proofErr w:type="spellStart"/>
      <w:r w:rsidRPr="005411FA">
        <w:rPr>
          <w:rFonts w:ascii="Times New Roman" w:eastAsia="Times New Roman" w:hAnsi="Times New Roman" w:cs="Times New Roman"/>
          <w:sz w:val="24"/>
          <w:szCs w:val="24"/>
        </w:rPr>
        <w:t>Bethea</w:t>
      </w:r>
      <w:proofErr w:type="spellEnd"/>
      <w:r w:rsidRPr="005411FA">
        <w:rPr>
          <w:rFonts w:ascii="Times New Roman" w:eastAsia="Times New Roman" w:hAnsi="Times New Roman" w:cs="Times New Roman"/>
          <w:sz w:val="24"/>
          <w:szCs w:val="24"/>
        </w:rPr>
        <w:t xml:space="preserve"> L, King MR &amp; McKeown RE. (2000). </w:t>
      </w:r>
      <w:r w:rsidRPr="005411FA">
        <w:rPr>
          <w:rFonts w:ascii="Times New Roman" w:eastAsia="Times New Roman" w:hAnsi="Times New Roman" w:cs="Times New Roman"/>
          <w:iCs/>
          <w:sz w:val="24"/>
          <w:szCs w:val="24"/>
        </w:rPr>
        <w:t>Physical health consequences of physical and psychological intimate partner violence.</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Archives of Family Medicine, </w:t>
      </w:r>
      <w:r w:rsidRPr="005411FA">
        <w:rPr>
          <w:rFonts w:ascii="Times New Roman" w:eastAsia="Times New Roman" w:hAnsi="Times New Roman" w:cs="Times New Roman"/>
          <w:sz w:val="24"/>
          <w:szCs w:val="24"/>
        </w:rPr>
        <w:t xml:space="preserve">9, 451-7. </w:t>
      </w:r>
    </w:p>
    <w:p w14:paraId="1CEE7B11"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03F3F8B2"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Corso PS, Mercy JA, Simon TR, Finkelstein EA &amp; Miller TR. (2007). Medical Costs and Productivity Losses Due to Interpersonal and Self-Directed Violence in the United States. </w:t>
      </w:r>
      <w:r w:rsidRPr="005411FA">
        <w:rPr>
          <w:rFonts w:ascii="Times New Roman" w:eastAsia="Times New Roman" w:hAnsi="Times New Roman" w:cs="Times New Roman"/>
          <w:i/>
          <w:iCs/>
          <w:sz w:val="24"/>
          <w:szCs w:val="24"/>
        </w:rPr>
        <w:t>American Journal of Prevention Medicine</w:t>
      </w:r>
      <w:r w:rsidRPr="005411FA">
        <w:rPr>
          <w:rFonts w:ascii="Times New Roman" w:eastAsia="Times New Roman" w:hAnsi="Times New Roman" w:cs="Times New Roman"/>
          <w:sz w:val="24"/>
          <w:szCs w:val="24"/>
        </w:rPr>
        <w:t>, 32, 474-482.</w:t>
      </w:r>
    </w:p>
    <w:p w14:paraId="41987D03"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Crowell NA, Burgess AW, eds. </w:t>
      </w:r>
      <w:r w:rsidRPr="005411FA">
        <w:rPr>
          <w:rFonts w:ascii="Times New Roman" w:eastAsia="Times New Roman" w:hAnsi="Times New Roman" w:cs="Times New Roman"/>
          <w:iCs/>
          <w:sz w:val="24"/>
          <w:szCs w:val="24"/>
        </w:rPr>
        <w:t>Understanding Violence Against Women</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sz w:val="24"/>
          <w:szCs w:val="24"/>
        </w:rPr>
        <w:t xml:space="preserve">Washington, D.C.;  </w:t>
      </w:r>
      <w:r w:rsidRPr="005411FA">
        <w:rPr>
          <w:rFonts w:ascii="Times New Roman" w:eastAsia="Times New Roman" w:hAnsi="Times New Roman" w:cs="Times New Roman"/>
          <w:sz w:val="24"/>
          <w:szCs w:val="24"/>
        </w:rPr>
        <w:tab/>
        <w:t xml:space="preserve">National Academy Press; 1996. </w:t>
      </w:r>
    </w:p>
    <w:p w14:paraId="1200A659"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DFA5808"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i/>
          <w:sz w:val="24"/>
          <w:szCs w:val="24"/>
        </w:rPr>
      </w:pPr>
      <w:r w:rsidRPr="005411FA">
        <w:rPr>
          <w:rFonts w:ascii="Times New Roman" w:eastAsia="Times New Roman" w:hAnsi="Times New Roman" w:cs="Times New Roman"/>
          <w:sz w:val="24"/>
          <w:szCs w:val="24"/>
        </w:rPr>
        <w:t xml:space="preserve">Dailey R &amp; Claus RE. (2001). </w:t>
      </w:r>
      <w:r w:rsidRPr="005411FA">
        <w:rPr>
          <w:rFonts w:ascii="Times New Roman" w:eastAsia="Times New Roman" w:hAnsi="Times New Roman" w:cs="Times New Roman"/>
          <w:iCs/>
          <w:sz w:val="24"/>
          <w:szCs w:val="24"/>
        </w:rPr>
        <w:t xml:space="preserve">The relationship between interviewer characteristics and physical   </w:t>
      </w:r>
      <w:r w:rsidRPr="005411FA">
        <w:rPr>
          <w:rFonts w:ascii="Times New Roman" w:eastAsia="Times New Roman" w:hAnsi="Times New Roman" w:cs="Times New Roman"/>
          <w:iCs/>
          <w:sz w:val="24"/>
          <w:szCs w:val="24"/>
        </w:rPr>
        <w:tab/>
        <w:t>and sexual abuse disclosures among substance users: A multilevel analysis.</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Journal of</w:t>
      </w:r>
    </w:p>
    <w:p w14:paraId="4810117C" w14:textId="77777777" w:rsidR="00A46E5B" w:rsidRPr="005411FA" w:rsidRDefault="00A46E5B" w:rsidP="00A46E5B">
      <w:pPr>
        <w:autoSpaceDE w:val="0"/>
        <w:autoSpaceDN w:val="0"/>
        <w:adjustRightInd w:val="0"/>
        <w:spacing w:after="0" w:line="240" w:lineRule="auto"/>
        <w:ind w:firstLine="720"/>
        <w:rPr>
          <w:rFonts w:ascii="Times New Roman" w:eastAsia="Times New Roman" w:hAnsi="Times New Roman" w:cs="Times New Roman"/>
          <w:sz w:val="24"/>
          <w:szCs w:val="24"/>
        </w:rPr>
      </w:pPr>
      <w:r w:rsidRPr="005411FA">
        <w:rPr>
          <w:rFonts w:ascii="Times New Roman" w:eastAsia="Times New Roman" w:hAnsi="Times New Roman" w:cs="Times New Roman"/>
          <w:i/>
          <w:sz w:val="24"/>
          <w:szCs w:val="24"/>
        </w:rPr>
        <w:t xml:space="preserve">Drug Issues, </w:t>
      </w:r>
      <w:r w:rsidRPr="005411FA">
        <w:rPr>
          <w:rFonts w:ascii="Times New Roman" w:eastAsia="Times New Roman" w:hAnsi="Times New Roman" w:cs="Times New Roman"/>
          <w:sz w:val="24"/>
          <w:szCs w:val="24"/>
        </w:rPr>
        <w:t xml:space="preserve">31, 867-88. </w:t>
      </w:r>
    </w:p>
    <w:p w14:paraId="2B7B8F13"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3E2C9B40"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Defense Manpower Data Center. (2008). “August 2007 Status of Services Survey of Active Duty Members: Tabulations and Responses.” DMDC Report No. 2007–049. </w:t>
      </w:r>
    </w:p>
    <w:p w14:paraId="504CCDCD"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2D800C5D"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Deming W E. (1953). On a Probability Mechanism to Attain an Economic Balance between the Resultant Error of Nonresponse and the Bias of Nonresponse. </w:t>
      </w:r>
      <w:r w:rsidRPr="005411FA">
        <w:rPr>
          <w:rFonts w:ascii="Times New Roman" w:eastAsia="Times New Roman" w:hAnsi="Times New Roman" w:cs="Times New Roman"/>
          <w:i/>
          <w:sz w:val="24"/>
          <w:szCs w:val="24"/>
        </w:rPr>
        <w:t>Journal of the American Statistical Association,</w:t>
      </w:r>
      <w:r w:rsidRPr="005411FA">
        <w:rPr>
          <w:rFonts w:ascii="Times New Roman" w:eastAsia="Times New Roman" w:hAnsi="Times New Roman" w:cs="Times New Roman"/>
          <w:sz w:val="24"/>
          <w:szCs w:val="24"/>
        </w:rPr>
        <w:t xml:space="preserve"> 48, 743-772.</w:t>
      </w:r>
    </w:p>
    <w:p w14:paraId="24670BED"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20414928"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Dillman</w:t>
      </w:r>
      <w:proofErr w:type="spellEnd"/>
      <w:r w:rsidRPr="005411FA">
        <w:rPr>
          <w:rFonts w:ascii="Times New Roman" w:eastAsia="Times New Roman" w:hAnsi="Times New Roman" w:cs="Times New Roman"/>
          <w:sz w:val="24"/>
          <w:szCs w:val="24"/>
        </w:rPr>
        <w:t xml:space="preserve"> D. (2000) </w:t>
      </w:r>
      <w:r w:rsidRPr="005411FA">
        <w:rPr>
          <w:rFonts w:ascii="Times New Roman" w:eastAsia="Times New Roman" w:hAnsi="Times New Roman" w:cs="Times New Roman"/>
          <w:iCs/>
          <w:sz w:val="24"/>
          <w:szCs w:val="24"/>
        </w:rPr>
        <w:t>Mail and Internet Surveys</w:t>
      </w:r>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New York</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NY</w:t>
          </w:r>
        </w:smartTag>
      </w:smartTag>
      <w:r w:rsidRPr="005411FA">
        <w:rPr>
          <w:rFonts w:ascii="Times New Roman" w:eastAsia="Times New Roman" w:hAnsi="Times New Roman" w:cs="Times New Roman"/>
          <w:sz w:val="24"/>
          <w:szCs w:val="24"/>
        </w:rPr>
        <w:t>: John Wiley &amp; Sons, Inc.</w:t>
      </w:r>
    </w:p>
    <w:p w14:paraId="03A05701"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3936822D"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Evans-Campbell T, Lindhorst T, Huang B &amp; Walters KL. (2006). Interpersonal Violence in the Lives of Urban American Indian and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Alaska</w:t>
          </w:r>
        </w:smartTag>
      </w:smartTag>
      <w:r w:rsidRPr="005411FA">
        <w:rPr>
          <w:rFonts w:ascii="Times New Roman" w:eastAsia="Times New Roman" w:hAnsi="Times New Roman" w:cs="Times New Roman"/>
          <w:sz w:val="24"/>
          <w:szCs w:val="24"/>
        </w:rPr>
        <w:t xml:space="preserve"> Native Women: Implications for Health, Mental Health, and Help-Seeking.</w:t>
      </w:r>
      <w:r w:rsidRPr="005411FA">
        <w:rPr>
          <w:rFonts w:ascii="Times New Roman" w:eastAsia="Times New Roman" w:hAnsi="Times New Roman" w:cs="Times New Roman"/>
          <w:i/>
          <w:iCs/>
          <w:sz w:val="24"/>
          <w:szCs w:val="24"/>
        </w:rPr>
        <w:t xml:space="preserve"> American Journal of Public Health</w:t>
      </w:r>
      <w:r w:rsidRPr="005411FA">
        <w:rPr>
          <w:rFonts w:ascii="Times New Roman" w:eastAsia="Times New Roman" w:hAnsi="Times New Roman" w:cs="Times New Roman"/>
          <w:sz w:val="24"/>
          <w:szCs w:val="24"/>
        </w:rPr>
        <w:t>, 96, 1416-1422.</w:t>
      </w:r>
    </w:p>
    <w:p w14:paraId="7B2CD6C1"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lastRenderedPageBreak/>
        <w:t>Fahimi</w:t>
      </w:r>
      <w:proofErr w:type="spellEnd"/>
      <w:r w:rsidRPr="005411FA">
        <w:rPr>
          <w:rFonts w:ascii="Times New Roman" w:eastAsia="Times New Roman" w:hAnsi="Times New Roman" w:cs="Times New Roman"/>
          <w:sz w:val="24"/>
          <w:szCs w:val="24"/>
        </w:rPr>
        <w:t xml:space="preserve"> M, </w:t>
      </w:r>
      <w:proofErr w:type="spellStart"/>
      <w:r w:rsidRPr="005411FA">
        <w:rPr>
          <w:rFonts w:ascii="Times New Roman" w:eastAsia="Times New Roman" w:hAnsi="Times New Roman" w:cs="Times New Roman"/>
          <w:sz w:val="24"/>
          <w:szCs w:val="24"/>
        </w:rPr>
        <w:t>Kulp</w:t>
      </w:r>
      <w:proofErr w:type="spellEnd"/>
      <w:r w:rsidRPr="005411FA">
        <w:rPr>
          <w:rFonts w:ascii="Times New Roman" w:eastAsia="Times New Roman" w:hAnsi="Times New Roman" w:cs="Times New Roman"/>
          <w:sz w:val="24"/>
          <w:szCs w:val="24"/>
        </w:rPr>
        <w:t xml:space="preserve"> D, &amp;  Brick JM. (2008). Bias in List-Assisted 100-Series RDD Sampling. Survey Practice. September 2008.</w:t>
      </w:r>
    </w:p>
    <w:p w14:paraId="0237A539"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Fisher BJ. (2004). </w:t>
      </w:r>
      <w:r w:rsidRPr="005411FA">
        <w:rPr>
          <w:rFonts w:ascii="Times New Roman" w:eastAsia="Times New Roman" w:hAnsi="Times New Roman" w:cs="Times New Roman"/>
          <w:iCs/>
          <w:sz w:val="24"/>
          <w:szCs w:val="24"/>
        </w:rPr>
        <w:t>Measuring Rape Against Women: The Significance of Survey Questions</w:t>
      </w:r>
      <w:r w:rsidRPr="005411FA">
        <w:rPr>
          <w:rFonts w:ascii="Times New Roman" w:eastAsia="Times New Roman" w:hAnsi="Times New Roman" w:cs="Times New Roman"/>
          <w:i/>
          <w:iCs/>
          <w:sz w:val="24"/>
          <w:szCs w:val="24"/>
        </w:rPr>
        <w:t>.</w:t>
      </w:r>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U.S.</w:t>
          </w:r>
        </w:smartTag>
      </w:smartTag>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sz w:val="24"/>
          <w:szCs w:val="24"/>
        </w:rPr>
        <w:tab/>
        <w:t>Department of Justice.</w:t>
      </w:r>
    </w:p>
    <w:p w14:paraId="2BCA3FF8"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904D2C8"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Fowler Jr FJ &amp; </w:t>
      </w:r>
      <w:proofErr w:type="spellStart"/>
      <w:r w:rsidRPr="005411FA">
        <w:rPr>
          <w:rFonts w:ascii="Times New Roman" w:eastAsia="Times New Roman" w:hAnsi="Times New Roman" w:cs="Times New Roman"/>
          <w:sz w:val="24"/>
          <w:szCs w:val="24"/>
        </w:rPr>
        <w:t>Mangione</w:t>
      </w:r>
      <w:proofErr w:type="spellEnd"/>
      <w:r w:rsidRPr="005411FA">
        <w:rPr>
          <w:rFonts w:ascii="Times New Roman" w:eastAsia="Times New Roman" w:hAnsi="Times New Roman" w:cs="Times New Roman"/>
          <w:sz w:val="24"/>
          <w:szCs w:val="24"/>
        </w:rPr>
        <w:t xml:space="preserve"> TW. (1990). </w:t>
      </w:r>
      <w:r w:rsidRPr="005411FA">
        <w:rPr>
          <w:rFonts w:ascii="Times New Roman" w:eastAsia="Times New Roman" w:hAnsi="Times New Roman" w:cs="Times New Roman"/>
          <w:iCs/>
          <w:sz w:val="24"/>
          <w:szCs w:val="24"/>
        </w:rPr>
        <w:t>Standardized Survey Interviewing</w:t>
      </w:r>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5411FA">
            <w:rPr>
              <w:rFonts w:ascii="Times New Roman" w:eastAsia="Times New Roman" w:hAnsi="Times New Roman" w:cs="Times New Roman"/>
              <w:sz w:val="24"/>
              <w:szCs w:val="24"/>
            </w:rPr>
            <w:t>Newbury</w:t>
          </w:r>
        </w:smartTag>
        <w:r w:rsidRPr="005411FA">
          <w:rPr>
            <w:rFonts w:ascii="Times New Roman" w:eastAsia="Times New Roman" w:hAnsi="Times New Roman" w:cs="Times New Roman"/>
            <w:sz w:val="24"/>
            <w:szCs w:val="24"/>
          </w:rPr>
          <w:t xml:space="preserve"> </w:t>
        </w:r>
        <w:smartTag w:uri="urn:schemas-microsoft-com:office:smarttags" w:element="PlaceType">
          <w:r w:rsidRPr="005411FA">
            <w:rPr>
              <w:rFonts w:ascii="Times New Roman" w:eastAsia="Times New Roman" w:hAnsi="Times New Roman" w:cs="Times New Roman"/>
              <w:sz w:val="24"/>
              <w:szCs w:val="24"/>
            </w:rPr>
            <w:t>Park</w:t>
          </w:r>
        </w:smartTag>
      </w:smartTag>
      <w:r w:rsidRPr="005411FA">
        <w:rPr>
          <w:rFonts w:ascii="Times New Roman" w:eastAsia="Times New Roman" w:hAnsi="Times New Roman" w:cs="Times New Roman"/>
          <w:sz w:val="24"/>
          <w:szCs w:val="24"/>
        </w:rPr>
        <w:t>:</w:t>
      </w:r>
    </w:p>
    <w:p w14:paraId="19170A4A" w14:textId="77777777" w:rsidR="00A46E5B" w:rsidRPr="005411FA" w:rsidRDefault="00A46E5B" w:rsidP="00A46E5B">
      <w:pPr>
        <w:spacing w:after="0" w:line="240" w:lineRule="auto"/>
        <w:ind w:firstLine="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Sage publications. </w:t>
      </w:r>
    </w:p>
    <w:p w14:paraId="23F2853D"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29EE2C29"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roofErr w:type="spellStart"/>
      <w:r w:rsidRPr="005411FA">
        <w:rPr>
          <w:rFonts w:ascii="Times New Roman" w:eastAsia="Times New Roman" w:hAnsi="Times New Roman" w:cs="Times New Roman"/>
          <w:color w:val="000000"/>
          <w:sz w:val="24"/>
          <w:szCs w:val="24"/>
        </w:rPr>
        <w:t>Gelles</w:t>
      </w:r>
      <w:proofErr w:type="spellEnd"/>
      <w:r w:rsidRPr="005411FA">
        <w:rPr>
          <w:rFonts w:ascii="Times New Roman" w:eastAsia="Times New Roman" w:hAnsi="Times New Roman" w:cs="Times New Roman"/>
          <w:color w:val="000000"/>
          <w:sz w:val="24"/>
          <w:szCs w:val="24"/>
        </w:rPr>
        <w:t xml:space="preserve"> RJ. (1997). </w:t>
      </w:r>
      <w:r w:rsidRPr="005411FA">
        <w:rPr>
          <w:rFonts w:ascii="Times New Roman" w:eastAsia="Times New Roman" w:hAnsi="Times New Roman" w:cs="Times New Roman"/>
          <w:iCs/>
          <w:color w:val="000000"/>
          <w:sz w:val="24"/>
          <w:szCs w:val="24"/>
        </w:rPr>
        <w:t>Intimate Violence in Families</w:t>
      </w:r>
      <w:r w:rsidRPr="005411FA">
        <w:rPr>
          <w:rFonts w:ascii="Times New Roman" w:eastAsia="Times New Roman" w:hAnsi="Times New Roman" w:cs="Times New Roman"/>
          <w:i/>
          <w:iCs/>
          <w:color w:val="000000"/>
          <w:sz w:val="24"/>
          <w:szCs w:val="24"/>
        </w:rPr>
        <w:t>.</w:t>
      </w:r>
      <w:r w:rsidRPr="005411FA">
        <w:rPr>
          <w:rFonts w:ascii="Times New Roman" w:eastAsia="Times New Roman" w:hAnsi="Times New Roman" w:cs="Times New Roman"/>
          <w:color w:val="000000"/>
          <w:sz w:val="24"/>
          <w:szCs w:val="24"/>
        </w:rPr>
        <w:t xml:space="preserve"> 3</w:t>
      </w:r>
      <w:r w:rsidRPr="005411FA">
        <w:rPr>
          <w:rFonts w:ascii="Times New Roman" w:eastAsia="Times New Roman" w:hAnsi="Times New Roman" w:cs="Times New Roman"/>
          <w:color w:val="000000"/>
          <w:sz w:val="24"/>
          <w:szCs w:val="24"/>
          <w:vertAlign w:val="superscript"/>
        </w:rPr>
        <w:t>rd</w:t>
      </w:r>
      <w:r w:rsidRPr="005411FA">
        <w:rPr>
          <w:rFonts w:ascii="Times New Roman" w:eastAsia="Times New Roman" w:hAnsi="Times New Roman" w:cs="Times New Roman"/>
          <w:color w:val="000000"/>
          <w:sz w:val="24"/>
          <w:szCs w:val="24"/>
        </w:rPr>
        <w:t xml:space="preserve"> ed. </w:t>
      </w: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Thousand Oaks</w:t>
          </w:r>
        </w:smartTag>
      </w:smartTag>
      <w:r w:rsidRPr="005411FA">
        <w:rPr>
          <w:rFonts w:ascii="Times New Roman" w:eastAsia="Times New Roman" w:hAnsi="Times New Roman" w:cs="Times New Roman"/>
          <w:color w:val="000000"/>
          <w:sz w:val="24"/>
          <w:szCs w:val="24"/>
        </w:rPr>
        <w:t xml:space="preserve"> (CA): Sage </w:t>
      </w:r>
    </w:p>
    <w:p w14:paraId="3120E0CF"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 xml:space="preserve">Publications. </w:t>
      </w:r>
    </w:p>
    <w:p w14:paraId="555D3CB7"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74EF1850"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Golding JM. (1996). Sexual assault history and limitations in physical functioning in two general </w:t>
      </w:r>
      <w:r w:rsidRPr="005411FA">
        <w:rPr>
          <w:rFonts w:ascii="Times New Roman" w:eastAsia="Times New Roman" w:hAnsi="Times New Roman" w:cs="Times New Roman"/>
          <w:color w:val="000000"/>
          <w:sz w:val="24"/>
          <w:szCs w:val="24"/>
        </w:rPr>
        <w:tab/>
      </w:r>
      <w:r w:rsidRPr="005411FA">
        <w:rPr>
          <w:rFonts w:ascii="Times New Roman" w:eastAsia="Times New Roman" w:hAnsi="Times New Roman" w:cs="Times New Roman"/>
          <w:color w:val="000000"/>
          <w:sz w:val="24"/>
          <w:szCs w:val="24"/>
        </w:rPr>
        <w:tab/>
        <w:t xml:space="preserve">population samples. </w:t>
      </w:r>
      <w:r w:rsidRPr="005411FA">
        <w:rPr>
          <w:rFonts w:ascii="Times New Roman" w:eastAsia="Times New Roman" w:hAnsi="Times New Roman" w:cs="Times New Roman"/>
          <w:i/>
          <w:color w:val="000000"/>
          <w:sz w:val="24"/>
          <w:szCs w:val="24"/>
        </w:rPr>
        <w:t xml:space="preserve">Research in Nursing and Health, </w:t>
      </w:r>
      <w:r w:rsidRPr="005411FA">
        <w:rPr>
          <w:rFonts w:ascii="Times New Roman" w:eastAsia="Times New Roman" w:hAnsi="Times New Roman" w:cs="Times New Roman"/>
          <w:color w:val="000000"/>
          <w:sz w:val="24"/>
          <w:szCs w:val="24"/>
        </w:rPr>
        <w:t xml:space="preserve">9, 33-44. </w:t>
      </w:r>
    </w:p>
    <w:p w14:paraId="13849B1E"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613F90A8"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Gondolf</w:t>
      </w:r>
      <w:proofErr w:type="spellEnd"/>
      <w:r w:rsidRPr="005411FA">
        <w:rPr>
          <w:rFonts w:ascii="Times New Roman" w:eastAsia="Times New Roman" w:hAnsi="Times New Roman" w:cs="Times New Roman"/>
          <w:sz w:val="24"/>
          <w:szCs w:val="24"/>
        </w:rPr>
        <w:t xml:space="preserve">  EW &amp; Heckert DA. (2003). </w:t>
      </w:r>
      <w:r w:rsidRPr="005411FA">
        <w:rPr>
          <w:rFonts w:ascii="Times New Roman" w:eastAsia="Times New Roman" w:hAnsi="Times New Roman" w:cs="Times New Roman"/>
          <w:iCs/>
          <w:sz w:val="24"/>
          <w:szCs w:val="24"/>
        </w:rPr>
        <w:t xml:space="preserve">Determinants of women's perceptions of risk in battering </w:t>
      </w:r>
      <w:r w:rsidRPr="005411FA">
        <w:rPr>
          <w:rFonts w:ascii="Times New Roman" w:eastAsia="Times New Roman" w:hAnsi="Times New Roman" w:cs="Times New Roman"/>
          <w:iCs/>
          <w:sz w:val="24"/>
          <w:szCs w:val="24"/>
        </w:rPr>
        <w:tab/>
        <w:t>relationships.</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Violence &amp; Victims, </w:t>
      </w:r>
      <w:r w:rsidRPr="005411FA">
        <w:rPr>
          <w:rFonts w:ascii="Times New Roman" w:eastAsia="Times New Roman" w:hAnsi="Times New Roman" w:cs="Times New Roman"/>
          <w:sz w:val="24"/>
          <w:szCs w:val="24"/>
        </w:rPr>
        <w:t>18, 371-386.</w:t>
      </w:r>
    </w:p>
    <w:p w14:paraId="5E9D772A" w14:textId="77777777" w:rsidR="00A46E5B" w:rsidRPr="005411FA" w:rsidRDefault="00A46E5B" w:rsidP="00A46E5B">
      <w:pPr>
        <w:spacing w:after="0" w:line="240" w:lineRule="auto"/>
        <w:rPr>
          <w:rFonts w:ascii="Arial" w:eastAsia="Times New Roman" w:hAnsi="Arial" w:cs="Arial"/>
          <w:color w:val="000000"/>
          <w:sz w:val="20"/>
          <w:szCs w:val="20"/>
        </w:rPr>
      </w:pPr>
    </w:p>
    <w:p w14:paraId="59F162F1"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lang w:val="fr-FR"/>
        </w:rPr>
      </w:pPr>
      <w:r w:rsidRPr="005411FA">
        <w:rPr>
          <w:rFonts w:ascii="Times New Roman" w:eastAsia="Times New Roman" w:hAnsi="Times New Roman" w:cs="Times New Roman"/>
          <w:sz w:val="24"/>
          <w:szCs w:val="24"/>
          <w:lang w:val="fr-FR"/>
        </w:rPr>
        <w:t xml:space="preserve">Grossman, S. F., &amp; </w:t>
      </w:r>
      <w:proofErr w:type="spellStart"/>
      <w:r w:rsidRPr="005411FA">
        <w:rPr>
          <w:rFonts w:ascii="Times New Roman" w:eastAsia="Times New Roman" w:hAnsi="Times New Roman" w:cs="Times New Roman"/>
          <w:sz w:val="24"/>
          <w:szCs w:val="24"/>
          <w:lang w:val="fr-FR"/>
        </w:rPr>
        <w:t>Lundy</w:t>
      </w:r>
      <w:proofErr w:type="spellEnd"/>
      <w:r w:rsidRPr="005411FA">
        <w:rPr>
          <w:rFonts w:ascii="Times New Roman" w:eastAsia="Times New Roman" w:hAnsi="Times New Roman" w:cs="Times New Roman"/>
          <w:sz w:val="24"/>
          <w:szCs w:val="24"/>
          <w:lang w:val="fr-FR"/>
        </w:rPr>
        <w:t xml:space="preserve">, M. (2003). Use of </w:t>
      </w:r>
      <w:proofErr w:type="spellStart"/>
      <w:r w:rsidRPr="005411FA">
        <w:rPr>
          <w:rFonts w:ascii="Times New Roman" w:eastAsia="Times New Roman" w:hAnsi="Times New Roman" w:cs="Times New Roman"/>
          <w:sz w:val="24"/>
          <w:szCs w:val="24"/>
          <w:lang w:val="fr-FR"/>
        </w:rPr>
        <w:t>domestic</w:t>
      </w:r>
      <w:proofErr w:type="spellEnd"/>
      <w:r w:rsidRPr="005411FA">
        <w:rPr>
          <w:rFonts w:ascii="Times New Roman" w:eastAsia="Times New Roman" w:hAnsi="Times New Roman" w:cs="Times New Roman"/>
          <w:sz w:val="24"/>
          <w:szCs w:val="24"/>
          <w:lang w:val="fr-FR"/>
        </w:rPr>
        <w:t xml:space="preserve"> violence services </w:t>
      </w:r>
      <w:proofErr w:type="spellStart"/>
      <w:r w:rsidRPr="005411FA">
        <w:rPr>
          <w:rFonts w:ascii="Times New Roman" w:eastAsia="Times New Roman" w:hAnsi="Times New Roman" w:cs="Times New Roman"/>
          <w:sz w:val="24"/>
          <w:szCs w:val="24"/>
          <w:lang w:val="fr-FR"/>
        </w:rPr>
        <w:t>across</w:t>
      </w:r>
      <w:proofErr w:type="spellEnd"/>
      <w:r w:rsidRPr="005411FA">
        <w:rPr>
          <w:rFonts w:ascii="Times New Roman" w:eastAsia="Times New Roman" w:hAnsi="Times New Roman" w:cs="Times New Roman"/>
          <w:sz w:val="24"/>
          <w:szCs w:val="24"/>
          <w:lang w:val="fr-FR"/>
        </w:rPr>
        <w:t xml:space="preserve"> race and </w:t>
      </w:r>
      <w:proofErr w:type="spellStart"/>
      <w:r w:rsidRPr="005411FA">
        <w:rPr>
          <w:rFonts w:ascii="Times New Roman" w:eastAsia="Times New Roman" w:hAnsi="Times New Roman" w:cs="Times New Roman"/>
          <w:sz w:val="24"/>
          <w:szCs w:val="24"/>
          <w:lang w:val="fr-FR"/>
        </w:rPr>
        <w:t>ethnicity</w:t>
      </w:r>
      <w:proofErr w:type="spellEnd"/>
      <w:r w:rsidRPr="005411FA">
        <w:rPr>
          <w:rFonts w:ascii="Times New Roman" w:eastAsia="Times New Roman" w:hAnsi="Times New Roman" w:cs="Times New Roman"/>
          <w:sz w:val="24"/>
          <w:szCs w:val="24"/>
          <w:lang w:val="fr-FR"/>
        </w:rPr>
        <w:t xml:space="preserve"> by </w:t>
      </w:r>
      <w:proofErr w:type="spellStart"/>
      <w:r w:rsidRPr="005411FA">
        <w:rPr>
          <w:rFonts w:ascii="Times New Roman" w:eastAsia="Times New Roman" w:hAnsi="Times New Roman" w:cs="Times New Roman"/>
          <w:sz w:val="24"/>
          <w:szCs w:val="24"/>
          <w:lang w:val="fr-FR"/>
        </w:rPr>
        <w:t>women</w:t>
      </w:r>
      <w:proofErr w:type="spellEnd"/>
      <w:r w:rsidRPr="005411FA">
        <w:rPr>
          <w:rFonts w:ascii="Times New Roman" w:eastAsia="Times New Roman" w:hAnsi="Times New Roman" w:cs="Times New Roman"/>
          <w:sz w:val="24"/>
          <w:szCs w:val="24"/>
          <w:lang w:val="fr-FR"/>
        </w:rPr>
        <w:t xml:space="preserve"> </w:t>
      </w:r>
      <w:proofErr w:type="spellStart"/>
      <w:r w:rsidRPr="005411FA">
        <w:rPr>
          <w:rFonts w:ascii="Times New Roman" w:eastAsia="Times New Roman" w:hAnsi="Times New Roman" w:cs="Times New Roman"/>
          <w:sz w:val="24"/>
          <w:szCs w:val="24"/>
          <w:lang w:val="fr-FR"/>
        </w:rPr>
        <w:t>aged</w:t>
      </w:r>
      <w:proofErr w:type="spellEnd"/>
      <w:r w:rsidRPr="005411FA">
        <w:rPr>
          <w:rFonts w:ascii="Times New Roman" w:eastAsia="Times New Roman" w:hAnsi="Times New Roman" w:cs="Times New Roman"/>
          <w:sz w:val="24"/>
          <w:szCs w:val="24"/>
          <w:lang w:val="fr-FR"/>
        </w:rPr>
        <w:t xml:space="preserve"> 55 and </w:t>
      </w:r>
      <w:proofErr w:type="spellStart"/>
      <w:r w:rsidRPr="005411FA">
        <w:rPr>
          <w:rFonts w:ascii="Times New Roman" w:eastAsia="Times New Roman" w:hAnsi="Times New Roman" w:cs="Times New Roman"/>
          <w:sz w:val="24"/>
          <w:szCs w:val="24"/>
          <w:lang w:val="fr-FR"/>
        </w:rPr>
        <w:t>older</w:t>
      </w:r>
      <w:proofErr w:type="spellEnd"/>
      <w:r w:rsidRPr="005411FA">
        <w:rPr>
          <w:rFonts w:ascii="Times New Roman" w:eastAsia="Times New Roman" w:hAnsi="Times New Roman" w:cs="Times New Roman"/>
          <w:sz w:val="24"/>
          <w:szCs w:val="24"/>
          <w:lang w:val="fr-FR"/>
        </w:rPr>
        <w:t xml:space="preserve">. </w:t>
      </w:r>
      <w:r w:rsidRPr="005411FA">
        <w:rPr>
          <w:rFonts w:ascii="Times New Roman" w:eastAsia="Times New Roman" w:hAnsi="Times New Roman" w:cs="Times New Roman"/>
          <w:i/>
          <w:sz w:val="24"/>
          <w:szCs w:val="24"/>
          <w:lang w:val="fr-FR"/>
        </w:rPr>
        <w:t xml:space="preserve">Violence Against </w:t>
      </w:r>
      <w:proofErr w:type="spellStart"/>
      <w:r w:rsidRPr="005411FA">
        <w:rPr>
          <w:rFonts w:ascii="Times New Roman" w:eastAsia="Times New Roman" w:hAnsi="Times New Roman" w:cs="Times New Roman"/>
          <w:i/>
          <w:sz w:val="24"/>
          <w:szCs w:val="24"/>
          <w:lang w:val="fr-FR"/>
        </w:rPr>
        <w:t>Women</w:t>
      </w:r>
      <w:proofErr w:type="spellEnd"/>
      <w:r w:rsidRPr="005411FA">
        <w:rPr>
          <w:rFonts w:ascii="Times New Roman" w:eastAsia="Times New Roman" w:hAnsi="Times New Roman" w:cs="Times New Roman"/>
          <w:sz w:val="24"/>
          <w:szCs w:val="24"/>
          <w:lang w:val="fr-FR"/>
        </w:rPr>
        <w:t>, 9(12), 2003.</w:t>
      </w:r>
    </w:p>
    <w:p w14:paraId="1C6DABD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lang w:val="fr-FR"/>
        </w:rPr>
      </w:pPr>
    </w:p>
    <w:p w14:paraId="36662D59" w14:textId="77777777" w:rsidR="00A46E5B" w:rsidRPr="005411FA" w:rsidRDefault="00A46E5B" w:rsidP="00A46E5B">
      <w:pPr>
        <w:spacing w:after="0" w:line="240" w:lineRule="auto"/>
        <w:rPr>
          <w:rFonts w:ascii="Times New Roman" w:eastAsia="Times New Roman" w:hAnsi="Times New Roman" w:cs="Times New Roman"/>
          <w:i/>
          <w:color w:val="000000"/>
          <w:sz w:val="24"/>
          <w:szCs w:val="24"/>
        </w:rPr>
      </w:pP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Groves</w:t>
          </w:r>
        </w:smartTag>
      </w:smartTag>
      <w:r w:rsidRPr="005411FA">
        <w:rPr>
          <w:rFonts w:ascii="Times New Roman" w:eastAsia="Times New Roman" w:hAnsi="Times New Roman" w:cs="Times New Roman"/>
          <w:color w:val="000000"/>
          <w:sz w:val="24"/>
          <w:szCs w:val="24"/>
        </w:rPr>
        <w:t xml:space="preserve">, R. M. (2006). Nonresponse rates and nonresponse bias in household surveys. </w:t>
      </w:r>
      <w:r w:rsidRPr="005411FA">
        <w:rPr>
          <w:rFonts w:ascii="Times New Roman" w:eastAsia="Times New Roman" w:hAnsi="Times New Roman" w:cs="Times New Roman"/>
          <w:i/>
          <w:color w:val="000000"/>
          <w:sz w:val="24"/>
          <w:szCs w:val="24"/>
        </w:rPr>
        <w:t xml:space="preserve">Public </w:t>
      </w:r>
    </w:p>
    <w:p w14:paraId="08E68BCC" w14:textId="77777777" w:rsidR="00A46E5B" w:rsidRPr="005411FA" w:rsidRDefault="00A46E5B" w:rsidP="00A46E5B">
      <w:pPr>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i/>
          <w:color w:val="000000"/>
          <w:sz w:val="24"/>
          <w:szCs w:val="24"/>
        </w:rPr>
        <w:tab/>
        <w:t>Opinion Quarterly</w:t>
      </w:r>
      <w:r w:rsidRPr="005411FA">
        <w:rPr>
          <w:rFonts w:ascii="Times New Roman" w:eastAsia="Times New Roman" w:hAnsi="Times New Roman" w:cs="Times New Roman"/>
          <w:color w:val="000000"/>
          <w:sz w:val="24"/>
          <w:szCs w:val="24"/>
        </w:rPr>
        <w:t xml:space="preserve"> 70(5): 646-675.</w:t>
      </w:r>
    </w:p>
    <w:p w14:paraId="0F8DCA22" w14:textId="77777777" w:rsidR="00A46E5B" w:rsidRPr="005411FA" w:rsidRDefault="00A46E5B" w:rsidP="00A46E5B">
      <w:pPr>
        <w:spacing w:after="0" w:line="240" w:lineRule="auto"/>
        <w:rPr>
          <w:rFonts w:ascii="Arial" w:eastAsia="Times New Roman" w:hAnsi="Arial" w:cs="Arial"/>
          <w:color w:val="000000"/>
          <w:sz w:val="20"/>
          <w:szCs w:val="20"/>
        </w:rPr>
      </w:pPr>
    </w:p>
    <w:p w14:paraId="4D903698"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Groves R M, Couper MP, Presser S, Singer E, </w:t>
      </w:r>
      <w:proofErr w:type="spellStart"/>
      <w:r w:rsidRPr="005411FA">
        <w:rPr>
          <w:rFonts w:ascii="Times New Roman" w:eastAsia="Times New Roman" w:hAnsi="Times New Roman" w:cs="Times New Roman"/>
          <w:color w:val="000000"/>
          <w:sz w:val="24"/>
          <w:szCs w:val="24"/>
        </w:rPr>
        <w:t>Tourangeau</w:t>
      </w:r>
      <w:proofErr w:type="spellEnd"/>
      <w:r w:rsidRPr="005411FA">
        <w:rPr>
          <w:rFonts w:ascii="Times New Roman" w:eastAsia="Times New Roman" w:hAnsi="Times New Roman" w:cs="Times New Roman"/>
          <w:color w:val="000000"/>
          <w:sz w:val="24"/>
          <w:szCs w:val="24"/>
        </w:rPr>
        <w:t xml:space="preserve"> R, Acosta GP &amp; Nelson L. (2006). Experiments in Producing Nonresponse Bias. </w:t>
      </w:r>
      <w:r w:rsidRPr="005411FA">
        <w:rPr>
          <w:rFonts w:ascii="Times New Roman" w:eastAsia="Times New Roman" w:hAnsi="Times New Roman" w:cs="Times New Roman"/>
          <w:i/>
          <w:color w:val="000000"/>
          <w:sz w:val="24"/>
          <w:szCs w:val="24"/>
        </w:rPr>
        <w:t xml:space="preserve">Public Opinion Quarterly </w:t>
      </w:r>
      <w:r w:rsidRPr="005411FA">
        <w:rPr>
          <w:rFonts w:ascii="Times New Roman" w:eastAsia="Times New Roman" w:hAnsi="Times New Roman" w:cs="Times New Roman"/>
          <w:color w:val="000000"/>
          <w:sz w:val="24"/>
          <w:szCs w:val="24"/>
        </w:rPr>
        <w:t>70, 720-736.</w:t>
      </w:r>
    </w:p>
    <w:p w14:paraId="308B408F"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69387188"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Groves RM &amp; </w:t>
      </w:r>
      <w:proofErr w:type="spellStart"/>
      <w:r w:rsidRPr="005411FA">
        <w:rPr>
          <w:rFonts w:ascii="Times New Roman" w:eastAsia="Times New Roman" w:hAnsi="Times New Roman" w:cs="Times New Roman"/>
          <w:color w:val="000000"/>
          <w:sz w:val="24"/>
          <w:szCs w:val="24"/>
        </w:rPr>
        <w:t>Heeringa</w:t>
      </w:r>
      <w:proofErr w:type="spellEnd"/>
      <w:r w:rsidRPr="005411FA">
        <w:rPr>
          <w:rFonts w:ascii="Times New Roman" w:eastAsia="Times New Roman" w:hAnsi="Times New Roman" w:cs="Times New Roman"/>
          <w:color w:val="000000"/>
          <w:sz w:val="24"/>
          <w:szCs w:val="24"/>
        </w:rPr>
        <w:t xml:space="preserve"> S. (2006). Responsive Design for Household Surveys: Tools for Actively Controlling Survey Errors and Costs. </w:t>
      </w:r>
      <w:r w:rsidRPr="005411FA">
        <w:rPr>
          <w:rFonts w:ascii="Times New Roman" w:eastAsia="Times New Roman" w:hAnsi="Times New Roman" w:cs="Times New Roman"/>
          <w:i/>
          <w:color w:val="000000"/>
          <w:sz w:val="24"/>
          <w:szCs w:val="24"/>
        </w:rPr>
        <w:t>Journal of the Royal Statistical Society Series A: Statistics in Society</w:t>
      </w:r>
      <w:r w:rsidRPr="005411FA">
        <w:rPr>
          <w:rFonts w:ascii="Times New Roman" w:eastAsia="Times New Roman" w:hAnsi="Times New Roman" w:cs="Times New Roman"/>
          <w:color w:val="000000"/>
          <w:sz w:val="24"/>
          <w:szCs w:val="24"/>
        </w:rPr>
        <w:t xml:space="preserve"> 169, 439-457.</w:t>
      </w:r>
    </w:p>
    <w:p w14:paraId="35686877"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017C72F4"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color w:val="000000"/>
          <w:sz w:val="24"/>
          <w:szCs w:val="24"/>
        </w:rPr>
        <w:t xml:space="preserve">Groves R M &amp; </w:t>
      </w:r>
      <w:proofErr w:type="spellStart"/>
      <w:r w:rsidRPr="005411FA">
        <w:rPr>
          <w:rFonts w:ascii="Times New Roman" w:eastAsia="Times New Roman" w:hAnsi="Times New Roman" w:cs="Times New Roman"/>
          <w:color w:val="000000"/>
          <w:sz w:val="24"/>
          <w:szCs w:val="24"/>
        </w:rPr>
        <w:t>McGonagle</w:t>
      </w:r>
      <w:proofErr w:type="spellEnd"/>
      <w:r w:rsidRPr="005411FA">
        <w:rPr>
          <w:rFonts w:ascii="Times New Roman" w:eastAsia="Times New Roman" w:hAnsi="Times New Roman" w:cs="Times New Roman"/>
          <w:color w:val="000000"/>
          <w:sz w:val="24"/>
          <w:szCs w:val="24"/>
        </w:rPr>
        <w:t xml:space="preserve"> KA. (2001). A Theory-Guided Interviewer Training Protocol Regarding Survey Participation. </w:t>
      </w:r>
      <w:r w:rsidRPr="005411FA">
        <w:rPr>
          <w:rFonts w:ascii="Times New Roman" w:eastAsia="Times New Roman" w:hAnsi="Times New Roman" w:cs="Times New Roman"/>
          <w:i/>
          <w:color w:val="000000"/>
          <w:sz w:val="24"/>
          <w:szCs w:val="24"/>
        </w:rPr>
        <w:t>Journal of Official Statistics</w:t>
      </w:r>
      <w:r w:rsidRPr="005411FA">
        <w:rPr>
          <w:rFonts w:ascii="Times New Roman" w:eastAsia="Times New Roman" w:hAnsi="Times New Roman" w:cs="Times New Roman"/>
          <w:color w:val="000000"/>
          <w:sz w:val="24"/>
          <w:szCs w:val="24"/>
        </w:rPr>
        <w:t xml:space="preserve"> 17, 249-265.</w:t>
      </w:r>
    </w:p>
    <w:p w14:paraId="1E52A654"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63C39405"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Groves</w:t>
          </w:r>
        </w:smartTag>
      </w:smartTag>
      <w:r w:rsidRPr="005411FA">
        <w:rPr>
          <w:rFonts w:ascii="Times New Roman" w:eastAsia="Times New Roman" w:hAnsi="Times New Roman" w:cs="Times New Roman"/>
          <w:color w:val="000000"/>
          <w:sz w:val="24"/>
          <w:szCs w:val="24"/>
        </w:rPr>
        <w:t xml:space="preserve"> R M, Singer E &amp; Corning A.(2000). Leverage-Saliency Theory of Survey Participation - Description and an Illustration. </w:t>
      </w:r>
      <w:r w:rsidRPr="005411FA">
        <w:rPr>
          <w:rFonts w:ascii="Times New Roman" w:eastAsia="Times New Roman" w:hAnsi="Times New Roman" w:cs="Times New Roman"/>
          <w:i/>
          <w:color w:val="000000"/>
          <w:sz w:val="24"/>
          <w:szCs w:val="24"/>
        </w:rPr>
        <w:t>Public Opinion Quarterly</w:t>
      </w:r>
      <w:r w:rsidRPr="005411FA">
        <w:rPr>
          <w:rFonts w:ascii="Times New Roman" w:eastAsia="Times New Roman" w:hAnsi="Times New Roman" w:cs="Times New Roman"/>
          <w:color w:val="000000"/>
          <w:sz w:val="24"/>
          <w:szCs w:val="24"/>
        </w:rPr>
        <w:t>, 64</w:t>
      </w:r>
      <w:r w:rsidRPr="005411FA">
        <w:rPr>
          <w:rFonts w:ascii="Times New Roman" w:eastAsia="Times New Roman" w:hAnsi="Times New Roman" w:cs="Times New Roman"/>
          <w:i/>
          <w:color w:val="000000"/>
          <w:sz w:val="24"/>
          <w:szCs w:val="24"/>
        </w:rPr>
        <w:t>,</w:t>
      </w:r>
      <w:r w:rsidRPr="005411FA">
        <w:rPr>
          <w:rFonts w:ascii="Times New Roman" w:eastAsia="Times New Roman" w:hAnsi="Times New Roman" w:cs="Times New Roman"/>
          <w:color w:val="000000"/>
          <w:sz w:val="24"/>
          <w:szCs w:val="24"/>
        </w:rPr>
        <w:t xml:space="preserve"> 299-308.</w:t>
      </w:r>
    </w:p>
    <w:p w14:paraId="61126F4D"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p>
    <w:p w14:paraId="1B44B949"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Heyman</w:t>
      </w:r>
      <w:proofErr w:type="spellEnd"/>
      <w:r w:rsidRPr="005411FA">
        <w:rPr>
          <w:rFonts w:ascii="Times New Roman" w:eastAsia="Times New Roman" w:hAnsi="Times New Roman" w:cs="Times New Roman"/>
          <w:sz w:val="24"/>
          <w:szCs w:val="24"/>
        </w:rPr>
        <w:t xml:space="preserve"> RE, Schaffer R, Gimbel C &amp; </w:t>
      </w:r>
      <w:proofErr w:type="spellStart"/>
      <w:r w:rsidRPr="005411FA">
        <w:rPr>
          <w:rFonts w:ascii="Times New Roman" w:eastAsia="Times New Roman" w:hAnsi="Times New Roman" w:cs="Times New Roman"/>
          <w:sz w:val="24"/>
          <w:szCs w:val="24"/>
        </w:rPr>
        <w:t>Kemer-Hoeg</w:t>
      </w:r>
      <w:proofErr w:type="spellEnd"/>
      <w:r w:rsidRPr="005411FA">
        <w:rPr>
          <w:rFonts w:ascii="Times New Roman" w:eastAsia="Times New Roman" w:hAnsi="Times New Roman" w:cs="Times New Roman"/>
          <w:sz w:val="24"/>
          <w:szCs w:val="24"/>
        </w:rPr>
        <w:t xml:space="preserve"> S. (1996). A Comparison of the Prevalence of Army and Civilian Spouse Violence. Prepared by Caliber Associates and Behavioral Science Associates for U.S. Army Community and Family Support Center, September, 1996.</w:t>
      </w:r>
    </w:p>
    <w:p w14:paraId="3684F6F8"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Health Information National Trends Study.</w:t>
      </w:r>
      <w:r w:rsidRPr="005411FA">
        <w:rPr>
          <w:rFonts w:ascii="Times New Roman" w:eastAsia="Times New Roman" w:hAnsi="Times New Roman" w:cs="Times New Roman"/>
          <w:sz w:val="20"/>
          <w:szCs w:val="20"/>
        </w:rPr>
        <w:t xml:space="preserve"> </w:t>
      </w:r>
      <w:r w:rsidRPr="005411FA">
        <w:rPr>
          <w:rFonts w:ascii="Times New Roman" w:eastAsia="Times New Roman" w:hAnsi="Times New Roman" w:cs="Times New Roman"/>
          <w:sz w:val="20"/>
          <w:szCs w:val="20"/>
        </w:rPr>
        <w:tab/>
        <w:t>(</w:t>
      </w:r>
      <w:hyperlink r:id="rId13" w:history="1">
        <w:r w:rsidRPr="005411FA">
          <w:rPr>
            <w:rFonts w:ascii="Times New Roman" w:eastAsia="Times New Roman" w:hAnsi="Times New Roman" w:cs="Times New Roman"/>
            <w:sz w:val="20"/>
            <w:szCs w:val="20"/>
          </w:rPr>
          <w:t>http://cancercontrol.cancer.gov/hints/docs/HINTS_refusal_incentive_abstr</w:t>
        </w:r>
      </w:hyperlink>
      <w:r w:rsidRPr="005411FA">
        <w:rPr>
          <w:rFonts w:ascii="Times New Roman" w:eastAsia="Times New Roman" w:hAnsi="Times New Roman" w:cs="Times New Roman"/>
          <w:sz w:val="20"/>
          <w:szCs w:val="20"/>
        </w:rPr>
        <w:t>act.pdf ).</w:t>
      </w:r>
      <w:r w:rsidRPr="005411FA">
        <w:rPr>
          <w:rFonts w:ascii="Times New Roman" w:eastAsia="Times New Roman" w:hAnsi="Times New Roman" w:cs="Times New Roman"/>
          <w:sz w:val="24"/>
          <w:szCs w:val="24"/>
        </w:rPr>
        <w:t xml:space="preserve"> </w:t>
      </w:r>
    </w:p>
    <w:p w14:paraId="26034C95"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rPr>
      </w:pPr>
      <w:r w:rsidRPr="005411FA">
        <w:rPr>
          <w:rFonts w:ascii="Times New Roman" w:eastAsia="Times New Roman" w:hAnsi="Times New Roman" w:cs="Times New Roman"/>
          <w:sz w:val="24"/>
          <w:szCs w:val="24"/>
        </w:rPr>
        <w:t xml:space="preserve"> </w:t>
      </w:r>
    </w:p>
    <w:p w14:paraId="679DA45A"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Johnson H. (1996). </w:t>
      </w:r>
      <w:r w:rsidRPr="005411FA">
        <w:rPr>
          <w:rFonts w:ascii="Times New Roman" w:eastAsia="Times New Roman" w:hAnsi="Times New Roman" w:cs="Times New Roman"/>
          <w:iCs/>
          <w:sz w:val="24"/>
          <w:szCs w:val="24"/>
        </w:rPr>
        <w:t xml:space="preserve">Dangerous Domains: Violence Against Women in </w:t>
      </w:r>
      <w:smartTag w:uri="urn:schemas-microsoft-com:office:smarttags" w:element="place">
        <w:smartTag w:uri="urn:schemas-microsoft-com:office:smarttags" w:element="country-region">
          <w:r w:rsidRPr="005411FA">
            <w:rPr>
              <w:rFonts w:ascii="Times New Roman" w:eastAsia="Times New Roman" w:hAnsi="Times New Roman" w:cs="Times New Roman"/>
              <w:iCs/>
              <w:sz w:val="24"/>
              <w:szCs w:val="24"/>
            </w:rPr>
            <w:t>Canada</w:t>
          </w:r>
        </w:smartTag>
      </w:smartTag>
      <w:r w:rsidRPr="005411FA">
        <w:rPr>
          <w:rFonts w:ascii="Times New Roman" w:eastAsia="Times New Roman" w:hAnsi="Times New Roman" w:cs="Times New Roman"/>
          <w:iCs/>
          <w:sz w:val="24"/>
          <w:szCs w:val="24"/>
        </w:rPr>
        <w:t>.</w:t>
      </w:r>
      <w:r w:rsidRPr="005411FA">
        <w:rPr>
          <w:rFonts w:ascii="Times New Roman" w:eastAsia="Times New Roman" w:hAnsi="Times New Roman" w:cs="Times New Roman"/>
          <w:i/>
          <w:iCs/>
          <w:sz w:val="24"/>
          <w:szCs w:val="24"/>
        </w:rPr>
        <w:t xml:space="preserve">   </w:t>
      </w:r>
      <w:smartTag w:uri="urn:schemas-microsoft-com:office:smarttags" w:element="place">
        <w:r w:rsidRPr="005411FA">
          <w:rPr>
            <w:rFonts w:ascii="Times New Roman" w:eastAsia="Times New Roman" w:hAnsi="Times New Roman" w:cs="Times New Roman"/>
            <w:sz w:val="24"/>
            <w:szCs w:val="24"/>
          </w:rPr>
          <w:t>Scarborough</w:t>
        </w:r>
      </w:smartTag>
      <w:r w:rsidRPr="005411FA">
        <w:rPr>
          <w:rFonts w:ascii="Times New Roman" w:eastAsia="Times New Roman" w:hAnsi="Times New Roman" w:cs="Times New Roman"/>
          <w:sz w:val="24"/>
          <w:szCs w:val="24"/>
        </w:rPr>
        <w:t xml:space="preserve">, </w:t>
      </w:r>
    </w:p>
    <w:p w14:paraId="25B701B0" w14:textId="77777777" w:rsidR="00A46E5B" w:rsidRPr="005411FA" w:rsidRDefault="00A46E5B" w:rsidP="00A46E5B">
      <w:pPr>
        <w:spacing w:after="0" w:line="240" w:lineRule="auto"/>
        <w:rPr>
          <w:rFonts w:ascii="Times New Roman" w:eastAsia="Times New Roman" w:hAnsi="Times New Roman" w:cs="Times New Roman"/>
          <w:i/>
          <w:iCs/>
          <w:sz w:val="24"/>
          <w:szCs w:val="24"/>
        </w:rPr>
      </w:pPr>
      <w:r w:rsidRPr="005411FA">
        <w:rPr>
          <w:rFonts w:ascii="Times New Roman" w:eastAsia="Times New Roman" w:hAnsi="Times New Roman" w:cs="Times New Roman"/>
          <w:sz w:val="24"/>
          <w:szCs w:val="24"/>
        </w:rPr>
        <w:tab/>
        <w:t>ON: Nelson Canada; 1996.</w:t>
      </w:r>
    </w:p>
    <w:p w14:paraId="78C8937A"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41CEA7A8" w14:textId="77777777" w:rsidR="00A46E5B" w:rsidRPr="005411FA" w:rsidRDefault="00A46E5B" w:rsidP="00A46E5B">
      <w:pPr>
        <w:spacing w:after="0" w:line="240" w:lineRule="auto"/>
        <w:rPr>
          <w:rFonts w:ascii="Times New Roman" w:eastAsia="Times New Roman" w:hAnsi="Times New Roman" w:cs="Times New Roman"/>
          <w:iCs/>
          <w:sz w:val="24"/>
          <w:szCs w:val="24"/>
        </w:rPr>
      </w:pPr>
      <w:proofErr w:type="spellStart"/>
      <w:r w:rsidRPr="005411FA">
        <w:rPr>
          <w:rFonts w:ascii="Times New Roman" w:eastAsia="Times New Roman" w:hAnsi="Times New Roman" w:cs="Times New Roman"/>
          <w:sz w:val="24"/>
          <w:szCs w:val="24"/>
        </w:rPr>
        <w:t>Kaslow</w:t>
      </w:r>
      <w:proofErr w:type="spellEnd"/>
      <w:r w:rsidRPr="005411FA">
        <w:rPr>
          <w:rFonts w:ascii="Times New Roman" w:eastAsia="Times New Roman" w:hAnsi="Times New Roman" w:cs="Times New Roman"/>
          <w:sz w:val="24"/>
          <w:szCs w:val="24"/>
        </w:rPr>
        <w:t xml:space="preserve"> N, Thompson MP, Meadows L, Jacobs D, Chance S &amp; Gibb B. (1998). </w:t>
      </w:r>
      <w:r w:rsidRPr="005411FA">
        <w:rPr>
          <w:rFonts w:ascii="Times New Roman" w:eastAsia="Times New Roman" w:hAnsi="Times New Roman" w:cs="Times New Roman"/>
          <w:iCs/>
          <w:sz w:val="24"/>
          <w:szCs w:val="24"/>
        </w:rPr>
        <w:t xml:space="preserve">Factors that </w:t>
      </w:r>
    </w:p>
    <w:p w14:paraId="3002A715" w14:textId="77777777" w:rsidR="00A46E5B" w:rsidRPr="005411FA" w:rsidRDefault="00A46E5B" w:rsidP="00A46E5B">
      <w:pPr>
        <w:spacing w:after="0" w:line="240" w:lineRule="auto"/>
        <w:ind w:left="720"/>
        <w:rPr>
          <w:rFonts w:ascii="Times New Roman" w:eastAsia="Times New Roman" w:hAnsi="Times New Roman" w:cs="Times New Roman"/>
          <w:sz w:val="24"/>
          <w:szCs w:val="24"/>
        </w:rPr>
      </w:pPr>
      <w:r w:rsidRPr="005411FA">
        <w:rPr>
          <w:rFonts w:ascii="Times New Roman" w:eastAsia="Times New Roman" w:hAnsi="Times New Roman" w:cs="Times New Roman"/>
          <w:iCs/>
          <w:sz w:val="24"/>
          <w:szCs w:val="24"/>
        </w:rPr>
        <w:t>mediate or moderate the link between partner abuse and suicidal behavior in African American Women</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Journal of Consulting and Clinical Psychology</w:t>
      </w:r>
      <w:r w:rsidRPr="005411FA">
        <w:rPr>
          <w:rFonts w:ascii="Times New Roman" w:eastAsia="Times New Roman" w:hAnsi="Times New Roman" w:cs="Times New Roman"/>
          <w:sz w:val="24"/>
          <w:szCs w:val="24"/>
        </w:rPr>
        <w:t xml:space="preserve">; 66, 533-40. </w:t>
      </w:r>
    </w:p>
    <w:p w14:paraId="70D09C4E"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E0947B6"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Kennedy C. (2007). Constructing Weights for Landline and Cell Phone RDD Surveys. Paper </w:t>
      </w:r>
    </w:p>
    <w:p w14:paraId="1510CFD6" w14:textId="77777777" w:rsidR="00A46E5B" w:rsidRPr="005411FA" w:rsidRDefault="00A46E5B" w:rsidP="00A46E5B">
      <w:pPr>
        <w:spacing w:after="0" w:line="240" w:lineRule="auto"/>
        <w:ind w:left="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presented at the </w:t>
      </w:r>
      <w:r w:rsidRPr="005411FA">
        <w:rPr>
          <w:rFonts w:ascii="Times New Roman" w:eastAsia="Times New Roman" w:hAnsi="Times New Roman" w:cs="Times New Roman"/>
          <w:i/>
          <w:sz w:val="24"/>
          <w:szCs w:val="24"/>
        </w:rPr>
        <w:t>Annual Meeting of the American Association for Public Opinion Research</w:t>
      </w:r>
      <w:r w:rsidRPr="005411FA">
        <w:rPr>
          <w:rFonts w:ascii="Times New Roman" w:eastAsia="Times New Roman" w:hAnsi="Times New Roman" w:cs="Times New Roman"/>
          <w:sz w:val="24"/>
          <w:szCs w:val="24"/>
        </w:rPr>
        <w:t xml:space="preserve">, May 17-20,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Anaheim</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CA</w:t>
          </w:r>
        </w:smartTag>
      </w:smartTag>
      <w:r w:rsidRPr="005411FA">
        <w:rPr>
          <w:rFonts w:ascii="Times New Roman" w:eastAsia="Times New Roman" w:hAnsi="Times New Roman" w:cs="Times New Roman"/>
          <w:sz w:val="24"/>
          <w:szCs w:val="24"/>
        </w:rPr>
        <w:t>.</w:t>
      </w:r>
    </w:p>
    <w:p w14:paraId="4101F97E"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03CD2BD2"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Kessler RC, </w:t>
      </w:r>
      <w:proofErr w:type="spellStart"/>
      <w:r w:rsidRPr="005411FA">
        <w:rPr>
          <w:rFonts w:ascii="Times New Roman" w:eastAsia="Times New Roman" w:hAnsi="Times New Roman" w:cs="Times New Roman"/>
          <w:sz w:val="24"/>
          <w:szCs w:val="24"/>
        </w:rPr>
        <w:t>McGoangle</w:t>
      </w:r>
      <w:proofErr w:type="spellEnd"/>
      <w:r w:rsidRPr="005411FA">
        <w:rPr>
          <w:rFonts w:ascii="Times New Roman" w:eastAsia="Times New Roman" w:hAnsi="Times New Roman" w:cs="Times New Roman"/>
          <w:sz w:val="24"/>
          <w:szCs w:val="24"/>
        </w:rPr>
        <w:t xml:space="preserve"> KA, Zhao S, Nelson CB, Hughes M, &amp; </w:t>
      </w:r>
      <w:proofErr w:type="spellStart"/>
      <w:r w:rsidRPr="005411FA">
        <w:rPr>
          <w:rFonts w:ascii="Times New Roman" w:eastAsia="Times New Roman" w:hAnsi="Times New Roman" w:cs="Times New Roman"/>
          <w:sz w:val="24"/>
          <w:szCs w:val="24"/>
        </w:rPr>
        <w:t>Eshleman</w:t>
      </w:r>
      <w:proofErr w:type="spellEnd"/>
      <w:r w:rsidRPr="005411FA">
        <w:rPr>
          <w:rFonts w:ascii="Times New Roman" w:eastAsia="Times New Roman" w:hAnsi="Times New Roman" w:cs="Times New Roman"/>
          <w:sz w:val="24"/>
          <w:szCs w:val="24"/>
        </w:rPr>
        <w:t xml:space="preserve"> S. (1994). </w:t>
      </w:r>
    </w:p>
    <w:p w14:paraId="7116D0FB"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Lifetime and 12-month prevalence of DSM-II-R psychiatric disorders in the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United States</w:t>
          </w:r>
        </w:smartTag>
      </w:smartTag>
      <w:r w:rsidRPr="005411FA">
        <w:rPr>
          <w:rFonts w:ascii="Times New Roman" w:eastAsia="Times New Roman" w:hAnsi="Times New Roman" w:cs="Times New Roman"/>
          <w:sz w:val="24"/>
          <w:szCs w:val="24"/>
        </w:rPr>
        <w:t xml:space="preserve">: results from the National Comorbidity Survey. </w:t>
      </w:r>
      <w:r w:rsidRPr="005411FA">
        <w:rPr>
          <w:rFonts w:ascii="Times New Roman" w:eastAsia="Times New Roman" w:hAnsi="Times New Roman" w:cs="Times New Roman"/>
          <w:i/>
          <w:sz w:val="24"/>
          <w:szCs w:val="24"/>
        </w:rPr>
        <w:t>Archives of General Psychiatry</w:t>
      </w:r>
      <w:r w:rsidRPr="005411FA">
        <w:rPr>
          <w:rFonts w:ascii="Times New Roman" w:eastAsia="Times New Roman" w:hAnsi="Times New Roman" w:cs="Times New Roman"/>
          <w:sz w:val="24"/>
          <w:szCs w:val="24"/>
        </w:rPr>
        <w:t xml:space="preserve">, 51, 8-19. </w:t>
      </w:r>
    </w:p>
    <w:p w14:paraId="135C2825"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517CC9C4"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5411FA">
        <w:rPr>
          <w:rFonts w:ascii="Times New Roman" w:eastAsia="Times New Roman" w:hAnsi="Times New Roman" w:cs="Times New Roman"/>
          <w:sz w:val="24"/>
          <w:szCs w:val="24"/>
        </w:rPr>
        <w:t xml:space="preserve">Kilpatrick DG, Edmunds CN,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Seymour</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AK</w:t>
          </w:r>
        </w:smartTag>
      </w:smartTag>
      <w:r w:rsidRPr="005411FA">
        <w:rPr>
          <w:rFonts w:ascii="Times New Roman" w:eastAsia="Times New Roman" w:hAnsi="Times New Roman" w:cs="Times New Roman"/>
          <w:sz w:val="24"/>
          <w:szCs w:val="24"/>
        </w:rPr>
        <w:t xml:space="preserve">. (1992). </w:t>
      </w:r>
      <w:r w:rsidRPr="005411FA">
        <w:rPr>
          <w:rFonts w:ascii="Times New Roman" w:eastAsia="Times New Roman" w:hAnsi="Times New Roman" w:cs="Times New Roman"/>
          <w:iCs/>
          <w:sz w:val="24"/>
          <w:szCs w:val="24"/>
        </w:rPr>
        <w:t xml:space="preserve">Rape in </w:t>
      </w:r>
      <w:smartTag w:uri="urn:schemas-microsoft-com:office:smarttags" w:element="place">
        <w:smartTag w:uri="urn:schemas-microsoft-com:office:smarttags" w:element="country-region">
          <w:r w:rsidRPr="005411FA">
            <w:rPr>
              <w:rFonts w:ascii="Times New Roman" w:eastAsia="Times New Roman" w:hAnsi="Times New Roman" w:cs="Times New Roman"/>
              <w:iCs/>
              <w:sz w:val="24"/>
              <w:szCs w:val="24"/>
            </w:rPr>
            <w:t>America</w:t>
          </w:r>
        </w:smartTag>
      </w:smartTag>
      <w:r w:rsidRPr="005411FA">
        <w:rPr>
          <w:rFonts w:ascii="Times New Roman" w:eastAsia="Times New Roman" w:hAnsi="Times New Roman" w:cs="Times New Roman"/>
          <w:iCs/>
          <w:sz w:val="24"/>
          <w:szCs w:val="24"/>
        </w:rPr>
        <w:t>: A Report to the Nation.</w:t>
      </w:r>
      <w:r w:rsidRPr="005411FA">
        <w:rPr>
          <w:rFonts w:ascii="Times New Roman" w:eastAsia="Times New Roman" w:hAnsi="Times New Roman" w:cs="Times New Roman"/>
          <w:i/>
          <w:iCs/>
          <w:sz w:val="24"/>
          <w:szCs w:val="24"/>
        </w:rPr>
        <w:t xml:space="preserve"> </w:t>
      </w:r>
    </w:p>
    <w:p w14:paraId="3B553221"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i/>
          <w:iCs/>
          <w:sz w:val="24"/>
          <w:szCs w:val="24"/>
        </w:rPr>
        <w:tab/>
      </w:r>
      <w:r w:rsidRPr="005411FA">
        <w:rPr>
          <w:rFonts w:ascii="Times New Roman" w:eastAsia="Times New Roman" w:hAnsi="Times New Roman" w:cs="Times New Roman"/>
          <w:i/>
          <w:iCs/>
          <w:sz w:val="24"/>
          <w:szCs w:val="24"/>
        </w:rPr>
        <w:tab/>
      </w:r>
      <w:proofErr w:type="spellStart"/>
      <w:smartTag w:uri="urn:schemas-microsoft-com:office:smarttags" w:element="City">
        <w:r w:rsidRPr="005411FA">
          <w:rPr>
            <w:rFonts w:ascii="Times New Roman" w:eastAsia="Times New Roman" w:hAnsi="Times New Roman" w:cs="Times New Roman"/>
            <w:sz w:val="24"/>
            <w:szCs w:val="24"/>
          </w:rPr>
          <w:t>Arlington</w:t>
        </w:r>
      </w:smartTag>
      <w:r w:rsidRPr="005411FA">
        <w:rPr>
          <w:rFonts w:ascii="Times New Roman" w:eastAsia="Times New Roman" w:hAnsi="Times New Roman" w:cs="Times New Roman"/>
          <w:sz w:val="24"/>
          <w:szCs w:val="24"/>
        </w:rPr>
        <w:t>,VA</w:t>
      </w:r>
      <w:proofErr w:type="spellEnd"/>
      <w:r w:rsidRPr="005411FA">
        <w:rPr>
          <w:rFonts w:ascii="Times New Roman" w:eastAsia="Times New Roman" w:hAnsi="Times New Roman" w:cs="Times New Roman"/>
          <w:sz w:val="24"/>
          <w:szCs w:val="24"/>
        </w:rPr>
        <w:t xml:space="preserve">: </w:t>
      </w:r>
      <w:smartTag w:uri="urn:schemas-microsoft-com:office:smarttags" w:element="PlaceName">
        <w:r w:rsidRPr="005411FA">
          <w:rPr>
            <w:rFonts w:ascii="Times New Roman" w:eastAsia="Times New Roman" w:hAnsi="Times New Roman" w:cs="Times New Roman"/>
            <w:sz w:val="24"/>
            <w:szCs w:val="24"/>
          </w:rPr>
          <w:t>National</w:t>
        </w:r>
      </w:smartTag>
      <w:r w:rsidRPr="005411FA">
        <w:rPr>
          <w:rFonts w:ascii="Times New Roman" w:eastAsia="Times New Roman" w:hAnsi="Times New Roman" w:cs="Times New Roman"/>
          <w:sz w:val="24"/>
          <w:szCs w:val="24"/>
        </w:rPr>
        <w:t xml:space="preserve"> </w:t>
      </w:r>
      <w:smartTag w:uri="urn:schemas-microsoft-com:office:smarttags" w:element="PlaceName">
        <w:r w:rsidRPr="005411FA">
          <w:rPr>
            <w:rFonts w:ascii="Times New Roman" w:eastAsia="Times New Roman" w:hAnsi="Times New Roman" w:cs="Times New Roman"/>
            <w:sz w:val="24"/>
            <w:szCs w:val="24"/>
          </w:rPr>
          <w:t>Victim</w:t>
        </w:r>
      </w:smartTag>
      <w:r w:rsidRPr="005411FA">
        <w:rPr>
          <w:rFonts w:ascii="Times New Roman" w:eastAsia="Times New Roman" w:hAnsi="Times New Roman" w:cs="Times New Roman"/>
          <w:sz w:val="24"/>
          <w:szCs w:val="24"/>
        </w:rPr>
        <w:t xml:space="preserve"> </w:t>
      </w:r>
      <w:smartTag w:uri="urn:schemas-microsoft-com:office:smarttags" w:element="PlaceType">
        <w:r w:rsidRPr="005411FA">
          <w:rPr>
            <w:rFonts w:ascii="Times New Roman" w:eastAsia="Times New Roman" w:hAnsi="Times New Roman" w:cs="Times New Roman"/>
            <w:sz w:val="24"/>
            <w:szCs w:val="24"/>
          </w:rPr>
          <w:t>Center &amp; Medical</w:t>
        </w:r>
      </w:smartTag>
      <w:r w:rsidRPr="005411FA">
        <w:rPr>
          <w:rFonts w:ascii="Times New Roman" w:eastAsia="Times New Roman" w:hAnsi="Times New Roman" w:cs="Times New Roman"/>
          <w:sz w:val="24"/>
          <w:szCs w:val="24"/>
        </w:rPr>
        <w:t xml:space="preserve"> </w:t>
      </w:r>
      <w:smartTag w:uri="urn:schemas-microsoft-com:office:smarttags" w:element="PlaceType">
        <w:r w:rsidRPr="005411FA">
          <w:rPr>
            <w:rFonts w:ascii="Times New Roman" w:eastAsia="Times New Roman" w:hAnsi="Times New Roman" w:cs="Times New Roman"/>
            <w:sz w:val="24"/>
            <w:szCs w:val="24"/>
          </w:rPr>
          <w:t>University</w:t>
        </w:r>
      </w:smartTag>
      <w:r w:rsidRPr="005411FA">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South Carolina</w:t>
          </w:r>
        </w:smartTag>
      </w:smartTag>
      <w:r w:rsidRPr="005411FA">
        <w:rPr>
          <w:rFonts w:ascii="Times New Roman" w:eastAsia="Times New Roman" w:hAnsi="Times New Roman" w:cs="Times New Roman"/>
          <w:sz w:val="24"/>
          <w:szCs w:val="24"/>
        </w:rPr>
        <w:t>.</w:t>
      </w:r>
    </w:p>
    <w:p w14:paraId="4E70F23B"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5E099DE5"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Kish L. </w:t>
      </w:r>
      <w:r w:rsidRPr="005411FA">
        <w:rPr>
          <w:rFonts w:ascii="Times New Roman" w:eastAsia="Times New Roman" w:hAnsi="Times New Roman" w:cs="Times New Roman"/>
          <w:iCs/>
          <w:sz w:val="24"/>
          <w:szCs w:val="24"/>
          <w:u w:val="single"/>
        </w:rPr>
        <w:t>Survey Sampling</w:t>
      </w:r>
      <w:r w:rsidRPr="005411FA">
        <w:rPr>
          <w:rFonts w:ascii="Times New Roman" w:eastAsia="Times New Roman" w:hAnsi="Times New Roman" w:cs="Times New Roman"/>
          <w:sz w:val="24"/>
          <w:szCs w:val="24"/>
        </w:rPr>
        <w:t>. John Wiley and Sons, Inc. New York; 1965.</w:t>
      </w:r>
    </w:p>
    <w:p w14:paraId="31FB3994"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0DDC9F03"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Koss MP, Bailey JA, Yuan NP, Herrera VM &amp; </w:t>
      </w:r>
      <w:proofErr w:type="spellStart"/>
      <w:r w:rsidRPr="005411FA">
        <w:rPr>
          <w:rFonts w:ascii="Times New Roman" w:eastAsia="Times New Roman" w:hAnsi="Times New Roman" w:cs="Times New Roman"/>
          <w:sz w:val="24"/>
          <w:szCs w:val="24"/>
        </w:rPr>
        <w:t>Lichter</w:t>
      </w:r>
      <w:proofErr w:type="spellEnd"/>
      <w:r w:rsidRPr="005411FA">
        <w:rPr>
          <w:rFonts w:ascii="Times New Roman" w:eastAsia="Times New Roman" w:hAnsi="Times New Roman" w:cs="Times New Roman"/>
          <w:sz w:val="24"/>
          <w:szCs w:val="24"/>
        </w:rPr>
        <w:t xml:space="preserve"> EL. (2003). </w:t>
      </w:r>
      <w:r w:rsidRPr="005411FA">
        <w:rPr>
          <w:rFonts w:ascii="Times New Roman" w:eastAsia="Times New Roman" w:hAnsi="Times New Roman" w:cs="Times New Roman"/>
          <w:iCs/>
          <w:sz w:val="24"/>
          <w:szCs w:val="24"/>
        </w:rPr>
        <w:t>Depression and PTSD in survivors of male violence: research and training initiatives to facilitate recovery</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Psychology of Women Quarterly, </w:t>
      </w:r>
      <w:r w:rsidRPr="005411FA">
        <w:rPr>
          <w:rFonts w:ascii="Times New Roman" w:eastAsia="Times New Roman" w:hAnsi="Times New Roman" w:cs="Times New Roman"/>
          <w:sz w:val="24"/>
          <w:szCs w:val="24"/>
        </w:rPr>
        <w:t>27, 130–42.</w:t>
      </w:r>
    </w:p>
    <w:p w14:paraId="63CCEB10"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4762AEC3"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Krug et al., eds. (2002). </w:t>
      </w:r>
      <w:r w:rsidRPr="005411FA">
        <w:rPr>
          <w:rFonts w:ascii="Times New Roman" w:eastAsia="Times New Roman" w:hAnsi="Times New Roman" w:cs="Times New Roman"/>
          <w:iCs/>
          <w:sz w:val="24"/>
          <w:szCs w:val="24"/>
        </w:rPr>
        <w:t>World Report on Violence and Health</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sz w:val="24"/>
          <w:szCs w:val="24"/>
        </w:rPr>
        <w:t xml:space="preserve">Geneva, World Health Organization; 2002. </w:t>
      </w:r>
    </w:p>
    <w:p w14:paraId="2FD74289" w14:textId="77777777" w:rsidR="00A46E5B" w:rsidRPr="005411FA"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7020577C"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Lundy M &amp; Grossman SF. (2004). Elder abuse: spouse/intimate partner abuse and family abuse among elders. </w:t>
      </w:r>
      <w:r w:rsidRPr="005411FA">
        <w:rPr>
          <w:rFonts w:ascii="Times New Roman" w:eastAsia="Times New Roman" w:hAnsi="Times New Roman" w:cs="Times New Roman"/>
          <w:i/>
          <w:sz w:val="24"/>
          <w:szCs w:val="24"/>
        </w:rPr>
        <w:t xml:space="preserve">Journal of Elder Abuse &amp; Neglect, </w:t>
      </w:r>
      <w:r w:rsidRPr="005411FA">
        <w:rPr>
          <w:rFonts w:ascii="Times New Roman" w:eastAsia="Times New Roman" w:hAnsi="Times New Roman" w:cs="Times New Roman"/>
          <w:sz w:val="24"/>
          <w:szCs w:val="24"/>
        </w:rPr>
        <w:t>16, 85-102.</w:t>
      </w:r>
    </w:p>
    <w:p w14:paraId="23C92875"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7721E672"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Malcoe</w:t>
      </w:r>
      <w:proofErr w:type="spellEnd"/>
      <w:r w:rsidRPr="005411FA">
        <w:rPr>
          <w:rFonts w:ascii="Times New Roman" w:eastAsia="Times New Roman" w:hAnsi="Times New Roman" w:cs="Times New Roman"/>
          <w:sz w:val="24"/>
          <w:szCs w:val="24"/>
        </w:rPr>
        <w:t xml:space="preserve"> LH, Duran BM &amp; Montgomery JM. (2004). Socioeconomic Disparities in Intimate Partner Violence Against Native American Women: A Cross-Sectional Study. </w:t>
      </w:r>
      <w:r w:rsidRPr="005411FA">
        <w:rPr>
          <w:rFonts w:ascii="Times New Roman" w:eastAsia="Times New Roman" w:hAnsi="Times New Roman" w:cs="Times New Roman"/>
          <w:i/>
          <w:iCs/>
          <w:sz w:val="24"/>
          <w:szCs w:val="24"/>
        </w:rPr>
        <w:t>BMC Medicine</w:t>
      </w:r>
      <w:r w:rsidRPr="005411FA">
        <w:rPr>
          <w:rFonts w:ascii="Times New Roman" w:eastAsia="Times New Roman" w:hAnsi="Times New Roman" w:cs="Times New Roman"/>
          <w:sz w:val="24"/>
          <w:szCs w:val="24"/>
        </w:rPr>
        <w:t>, 2, 20.</w:t>
      </w:r>
    </w:p>
    <w:p w14:paraId="6A928A5D" w14:textId="77777777" w:rsidR="00A46E5B" w:rsidRPr="005411FA" w:rsidRDefault="00A46E5B" w:rsidP="00A46E5B">
      <w:pPr>
        <w:keepLines/>
        <w:spacing w:after="240" w:line="240" w:lineRule="auto"/>
        <w:ind w:left="720" w:hanging="720"/>
        <w:rPr>
          <w:rFonts w:ascii="Times New Roman" w:eastAsia="Times New Roman" w:hAnsi="Times New Roman" w:cs="Times New Roman"/>
          <w:color w:val="000000"/>
          <w:sz w:val="24"/>
          <w:szCs w:val="24"/>
        </w:rPr>
      </w:pPr>
      <w:r w:rsidRPr="005411FA">
        <w:rPr>
          <w:rFonts w:ascii="Times New Roman" w:eastAsia="Times New Roman" w:hAnsi="Times New Roman" w:cs="Times New Roman"/>
          <w:sz w:val="24"/>
          <w:szCs w:val="24"/>
        </w:rPr>
        <w:t xml:space="preserve">Marshall A, </w:t>
      </w:r>
      <w:proofErr w:type="spellStart"/>
      <w:r w:rsidRPr="005411FA">
        <w:rPr>
          <w:rFonts w:ascii="Times New Roman" w:eastAsia="Times New Roman" w:hAnsi="Times New Roman" w:cs="Times New Roman"/>
          <w:sz w:val="24"/>
          <w:szCs w:val="24"/>
        </w:rPr>
        <w:t>Panuzioa</w:t>
      </w:r>
      <w:proofErr w:type="spellEnd"/>
      <w:r w:rsidRPr="005411FA">
        <w:rPr>
          <w:rFonts w:ascii="Times New Roman" w:eastAsia="Times New Roman" w:hAnsi="Times New Roman" w:cs="Times New Roman"/>
          <w:sz w:val="24"/>
          <w:szCs w:val="24"/>
        </w:rPr>
        <w:t xml:space="preserve"> J &amp; Taft CT. (2005). Intimate Partner Violence Among Military Veterans and Active Duty Servicemen. </w:t>
      </w:r>
      <w:r w:rsidRPr="005411FA">
        <w:rPr>
          <w:rFonts w:ascii="Times New Roman" w:eastAsia="Times New Roman" w:hAnsi="Times New Roman" w:cs="Times New Roman"/>
          <w:i/>
          <w:iCs/>
          <w:sz w:val="24"/>
          <w:szCs w:val="24"/>
        </w:rPr>
        <w:t>Clinical Psychology Review</w:t>
      </w:r>
      <w:r w:rsidRPr="005411FA">
        <w:rPr>
          <w:rFonts w:ascii="Times New Roman" w:eastAsia="Times New Roman" w:hAnsi="Times New Roman" w:cs="Times New Roman"/>
          <w:sz w:val="24"/>
          <w:szCs w:val="24"/>
        </w:rPr>
        <w:t>, 25, 862-876.</w:t>
      </w:r>
    </w:p>
    <w:p w14:paraId="12D301CE"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Martin SL, Gibbs DA, Johnson RE, </w:t>
      </w:r>
      <w:proofErr w:type="spellStart"/>
      <w:r w:rsidRPr="005411FA">
        <w:rPr>
          <w:rFonts w:ascii="Times New Roman" w:eastAsia="Times New Roman" w:hAnsi="Times New Roman" w:cs="Times New Roman"/>
          <w:sz w:val="24"/>
          <w:szCs w:val="24"/>
        </w:rPr>
        <w:t>Rentz</w:t>
      </w:r>
      <w:proofErr w:type="spellEnd"/>
      <w:r w:rsidRPr="005411FA">
        <w:rPr>
          <w:rFonts w:ascii="Times New Roman" w:eastAsia="Times New Roman" w:hAnsi="Times New Roman" w:cs="Times New Roman"/>
          <w:sz w:val="24"/>
          <w:szCs w:val="24"/>
        </w:rPr>
        <w:t xml:space="preserve"> ED, Clinton-Sherrod AM &amp; </w:t>
      </w:r>
      <w:proofErr w:type="spellStart"/>
      <w:r w:rsidRPr="005411FA">
        <w:rPr>
          <w:rFonts w:ascii="Times New Roman" w:eastAsia="Times New Roman" w:hAnsi="Times New Roman" w:cs="Times New Roman"/>
          <w:sz w:val="24"/>
          <w:szCs w:val="24"/>
        </w:rPr>
        <w:t>Hardison</w:t>
      </w:r>
      <w:proofErr w:type="spellEnd"/>
      <w:r w:rsidRPr="005411FA">
        <w:rPr>
          <w:rFonts w:ascii="Times New Roman" w:eastAsia="Times New Roman" w:hAnsi="Times New Roman" w:cs="Times New Roman"/>
          <w:sz w:val="24"/>
          <w:szCs w:val="24"/>
        </w:rPr>
        <w:t xml:space="preserve"> J. (In Press). Spouse Abuse and Child Abuse by Army Soldiers. </w:t>
      </w:r>
      <w:r w:rsidRPr="005411FA">
        <w:rPr>
          <w:rFonts w:ascii="Times New Roman" w:eastAsia="Times New Roman" w:hAnsi="Times New Roman" w:cs="Times New Roman"/>
          <w:i/>
          <w:iCs/>
          <w:sz w:val="24"/>
          <w:szCs w:val="24"/>
        </w:rPr>
        <w:t>Journal of Family Violence</w:t>
      </w:r>
      <w:r w:rsidRPr="005411FA">
        <w:rPr>
          <w:rFonts w:ascii="Times New Roman" w:eastAsia="Times New Roman" w:hAnsi="Times New Roman" w:cs="Times New Roman"/>
          <w:sz w:val="24"/>
          <w:szCs w:val="24"/>
        </w:rPr>
        <w:t>.</w:t>
      </w:r>
    </w:p>
    <w:p w14:paraId="43F90484" w14:textId="77777777" w:rsidR="00A46E5B" w:rsidRPr="005411FA" w:rsidRDefault="00A46E5B" w:rsidP="00A46E5B">
      <w:pPr>
        <w:spacing w:after="12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Max W, Rice DP, Finkelstein E, Bardwell RA, </w:t>
      </w:r>
      <w:proofErr w:type="spellStart"/>
      <w:r w:rsidRPr="005411FA">
        <w:rPr>
          <w:rFonts w:ascii="Times New Roman" w:eastAsia="Times New Roman" w:hAnsi="Times New Roman" w:cs="Times New Roman"/>
          <w:sz w:val="24"/>
          <w:szCs w:val="24"/>
        </w:rPr>
        <w:t>Leadbetter</w:t>
      </w:r>
      <w:proofErr w:type="spellEnd"/>
      <w:r w:rsidRPr="005411FA">
        <w:rPr>
          <w:rFonts w:ascii="Times New Roman" w:eastAsia="Times New Roman" w:hAnsi="Times New Roman" w:cs="Times New Roman"/>
          <w:sz w:val="24"/>
          <w:szCs w:val="24"/>
        </w:rPr>
        <w:t xml:space="preserve"> S. The economic toll of intimate partner violence against women in the United States. Violence </w:t>
      </w:r>
      <w:proofErr w:type="spellStart"/>
      <w:r w:rsidRPr="005411FA">
        <w:rPr>
          <w:rFonts w:ascii="Times New Roman" w:eastAsia="Times New Roman" w:hAnsi="Times New Roman" w:cs="Times New Roman"/>
          <w:sz w:val="24"/>
          <w:szCs w:val="24"/>
        </w:rPr>
        <w:t>Vict</w:t>
      </w:r>
      <w:proofErr w:type="spellEnd"/>
      <w:r w:rsidRPr="005411FA">
        <w:rPr>
          <w:rFonts w:ascii="Times New Roman" w:eastAsia="Times New Roman" w:hAnsi="Times New Roman" w:cs="Times New Roman"/>
          <w:sz w:val="24"/>
          <w:szCs w:val="24"/>
        </w:rPr>
        <w:t>. 2004;19(3):259-72.</w:t>
      </w:r>
    </w:p>
    <w:p w14:paraId="432F1D23" w14:textId="77777777" w:rsidR="00A46E5B" w:rsidRPr="005411FA" w:rsidRDefault="00A46E5B" w:rsidP="00A46E5B">
      <w:pPr>
        <w:spacing w:after="120" w:line="240" w:lineRule="auto"/>
        <w:ind w:left="720" w:hanging="720"/>
        <w:rPr>
          <w:rFonts w:ascii="Times New Roman" w:eastAsia="Times New Roman" w:hAnsi="Times New Roman" w:cs="Times New Roman"/>
          <w:sz w:val="24"/>
          <w:szCs w:val="24"/>
        </w:rPr>
      </w:pPr>
    </w:p>
    <w:p w14:paraId="017D91C0"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McCarroll</w:t>
      </w:r>
      <w:proofErr w:type="spellEnd"/>
      <w:r w:rsidRPr="005411FA">
        <w:rPr>
          <w:rFonts w:ascii="Times New Roman" w:eastAsia="Times New Roman" w:hAnsi="Times New Roman" w:cs="Times New Roman"/>
          <w:sz w:val="24"/>
          <w:szCs w:val="24"/>
        </w:rPr>
        <w:t xml:space="preserve"> JE, Newby JH, Thayer LE, Norwood AE, Fullerton CS &amp; </w:t>
      </w:r>
      <w:proofErr w:type="spellStart"/>
      <w:r w:rsidRPr="005411FA">
        <w:rPr>
          <w:rFonts w:ascii="Times New Roman" w:eastAsia="Times New Roman" w:hAnsi="Times New Roman" w:cs="Times New Roman"/>
          <w:sz w:val="24"/>
          <w:szCs w:val="24"/>
        </w:rPr>
        <w:t>Ursano</w:t>
      </w:r>
      <w:proofErr w:type="spellEnd"/>
      <w:r w:rsidRPr="005411FA">
        <w:rPr>
          <w:rFonts w:ascii="Times New Roman" w:eastAsia="Times New Roman" w:hAnsi="Times New Roman" w:cs="Times New Roman"/>
          <w:sz w:val="24"/>
          <w:szCs w:val="24"/>
        </w:rPr>
        <w:t xml:space="preserve"> RJ. (1999). Reports of Spouse Abuse in the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U.S.</w:t>
          </w:r>
        </w:smartTag>
      </w:smartTag>
      <w:r w:rsidRPr="005411FA">
        <w:rPr>
          <w:rFonts w:ascii="Times New Roman" w:eastAsia="Times New Roman" w:hAnsi="Times New Roman" w:cs="Times New Roman"/>
          <w:sz w:val="24"/>
          <w:szCs w:val="24"/>
        </w:rPr>
        <w:t xml:space="preserve"> Army Central Registry (1989-1997). </w:t>
      </w:r>
      <w:r w:rsidRPr="005411FA">
        <w:rPr>
          <w:rFonts w:ascii="Times New Roman" w:eastAsia="Times New Roman" w:hAnsi="Times New Roman" w:cs="Times New Roman"/>
          <w:i/>
          <w:iCs/>
          <w:sz w:val="24"/>
          <w:szCs w:val="24"/>
        </w:rPr>
        <w:t>Military Medicine,</w:t>
      </w:r>
      <w:r w:rsidRPr="005411FA">
        <w:rPr>
          <w:rFonts w:ascii="Times New Roman" w:eastAsia="Times New Roman" w:hAnsi="Times New Roman" w:cs="Times New Roman"/>
          <w:sz w:val="24"/>
          <w:szCs w:val="24"/>
        </w:rPr>
        <w:t xml:space="preserve"> 164, 77–84.</w:t>
      </w:r>
    </w:p>
    <w:p w14:paraId="494D118C"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lastRenderedPageBreak/>
        <w:t xml:space="preserve">McCarty C. (2003) Differences in Response Rates Using Most Recent Versus Final Dispositions in Telephone Surveys. </w:t>
      </w:r>
      <w:r w:rsidRPr="005411FA">
        <w:rPr>
          <w:rFonts w:ascii="Times New Roman" w:eastAsia="Times New Roman" w:hAnsi="Times New Roman" w:cs="Times New Roman"/>
          <w:i/>
          <w:iCs/>
          <w:sz w:val="24"/>
          <w:szCs w:val="24"/>
        </w:rPr>
        <w:t>Public Opinion Quarterly</w:t>
      </w:r>
      <w:r w:rsidRPr="005411FA">
        <w:rPr>
          <w:rFonts w:ascii="Times New Roman" w:eastAsia="Times New Roman" w:hAnsi="Times New Roman" w:cs="Times New Roman"/>
          <w:sz w:val="24"/>
          <w:szCs w:val="24"/>
        </w:rPr>
        <w:t>, 67, 396-406.</w:t>
      </w:r>
    </w:p>
    <w:p w14:paraId="2CA6F470"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Mechanic</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MB</w:t>
          </w:r>
        </w:smartTag>
      </w:smartTag>
      <w:r w:rsidRPr="005411FA">
        <w:rPr>
          <w:rFonts w:ascii="Times New Roman" w:eastAsia="Times New Roman" w:hAnsi="Times New Roman" w:cs="Times New Roman"/>
          <w:sz w:val="24"/>
          <w:szCs w:val="24"/>
        </w:rPr>
        <w:t xml:space="preserve">, </w:t>
      </w:r>
      <w:proofErr w:type="spellStart"/>
      <w:r w:rsidRPr="005411FA">
        <w:rPr>
          <w:rFonts w:ascii="Times New Roman" w:eastAsia="Times New Roman" w:hAnsi="Times New Roman" w:cs="Times New Roman"/>
          <w:sz w:val="24"/>
          <w:szCs w:val="24"/>
        </w:rPr>
        <w:t>Uhlmansiek</w:t>
      </w:r>
      <w:proofErr w:type="spellEnd"/>
      <w:r w:rsidRPr="005411FA">
        <w:rPr>
          <w:rFonts w:ascii="Times New Roman" w:eastAsia="Times New Roman" w:hAnsi="Times New Roman" w:cs="Times New Roman"/>
          <w:sz w:val="24"/>
          <w:szCs w:val="24"/>
        </w:rPr>
        <w:t xml:space="preserve"> MH, Weaver TL &amp; </w:t>
      </w:r>
      <w:proofErr w:type="spellStart"/>
      <w:r w:rsidRPr="005411FA">
        <w:rPr>
          <w:rFonts w:ascii="Times New Roman" w:eastAsia="Times New Roman" w:hAnsi="Times New Roman" w:cs="Times New Roman"/>
          <w:sz w:val="24"/>
          <w:szCs w:val="24"/>
        </w:rPr>
        <w:t>Resick</w:t>
      </w:r>
      <w:proofErr w:type="spellEnd"/>
      <w:r w:rsidRPr="005411FA">
        <w:rPr>
          <w:rFonts w:ascii="Times New Roman" w:eastAsia="Times New Roman" w:hAnsi="Times New Roman" w:cs="Times New Roman"/>
          <w:sz w:val="24"/>
          <w:szCs w:val="24"/>
        </w:rPr>
        <w:t xml:space="preserve"> PA. (2000). The impact of severe stalking experienced by acutely battered women: an examination of violence, psychological symptoms and strategic responding. </w:t>
      </w:r>
      <w:r w:rsidRPr="005411FA">
        <w:rPr>
          <w:rFonts w:ascii="Times New Roman" w:eastAsia="Times New Roman" w:hAnsi="Times New Roman" w:cs="Times New Roman"/>
          <w:i/>
          <w:sz w:val="24"/>
          <w:szCs w:val="24"/>
        </w:rPr>
        <w:t>Violence and Victims</w:t>
      </w:r>
      <w:r w:rsidRPr="005411FA">
        <w:rPr>
          <w:rFonts w:ascii="Times New Roman" w:eastAsia="Times New Roman" w:hAnsi="Times New Roman" w:cs="Times New Roman"/>
          <w:sz w:val="24"/>
          <w:szCs w:val="24"/>
        </w:rPr>
        <w:t>, 15, 443–58.</w:t>
      </w:r>
    </w:p>
    <w:p w14:paraId="1BFC440E"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Merrill LL, Newell CE, Milner JS, Koss MP, </w:t>
      </w:r>
      <w:proofErr w:type="spellStart"/>
      <w:r w:rsidRPr="005411FA">
        <w:rPr>
          <w:rFonts w:ascii="Times New Roman" w:eastAsia="Times New Roman" w:hAnsi="Times New Roman" w:cs="Times New Roman"/>
          <w:sz w:val="24"/>
          <w:szCs w:val="24"/>
        </w:rPr>
        <w:t>Hervig</w:t>
      </w:r>
      <w:proofErr w:type="spellEnd"/>
      <w:r w:rsidRPr="005411FA">
        <w:rPr>
          <w:rFonts w:ascii="Times New Roman" w:eastAsia="Times New Roman" w:hAnsi="Times New Roman" w:cs="Times New Roman"/>
          <w:sz w:val="24"/>
          <w:szCs w:val="24"/>
        </w:rPr>
        <w:t xml:space="preserve"> LK, Gold SR, </w:t>
      </w:r>
      <w:proofErr w:type="spellStart"/>
      <w:r w:rsidRPr="005411FA">
        <w:rPr>
          <w:rFonts w:ascii="Times New Roman" w:eastAsia="Times New Roman" w:hAnsi="Times New Roman" w:cs="Times New Roman"/>
          <w:sz w:val="24"/>
          <w:szCs w:val="24"/>
        </w:rPr>
        <w:t>Rosswork</w:t>
      </w:r>
      <w:proofErr w:type="spellEnd"/>
      <w:r w:rsidRPr="005411FA">
        <w:rPr>
          <w:rFonts w:ascii="Times New Roman" w:eastAsia="Times New Roman" w:hAnsi="Times New Roman" w:cs="Times New Roman"/>
          <w:sz w:val="24"/>
          <w:szCs w:val="24"/>
        </w:rPr>
        <w:t xml:space="preserve"> SG &amp; Thornton SR. (1998). </w:t>
      </w:r>
      <w:r w:rsidRPr="005411FA">
        <w:rPr>
          <w:rFonts w:ascii="Times New Roman" w:eastAsia="Times New Roman" w:hAnsi="Times New Roman" w:cs="Times New Roman"/>
          <w:iCs/>
          <w:sz w:val="24"/>
          <w:szCs w:val="24"/>
        </w:rPr>
        <w:t xml:space="preserve">Prevalence of </w:t>
      </w:r>
      <w:proofErr w:type="spellStart"/>
      <w:r w:rsidRPr="005411FA">
        <w:rPr>
          <w:rFonts w:ascii="Times New Roman" w:eastAsia="Times New Roman" w:hAnsi="Times New Roman" w:cs="Times New Roman"/>
          <w:iCs/>
          <w:sz w:val="24"/>
          <w:szCs w:val="24"/>
        </w:rPr>
        <w:t>premilitary</w:t>
      </w:r>
      <w:proofErr w:type="spellEnd"/>
      <w:r w:rsidRPr="005411FA">
        <w:rPr>
          <w:rFonts w:ascii="Times New Roman" w:eastAsia="Times New Roman" w:hAnsi="Times New Roman" w:cs="Times New Roman"/>
          <w:iCs/>
          <w:sz w:val="24"/>
          <w:szCs w:val="24"/>
        </w:rPr>
        <w:t xml:space="preserve"> adult sexual victimization and aggression in a Navy</w:t>
      </w:r>
      <w:r w:rsidRPr="005411FA">
        <w:rPr>
          <w:rFonts w:ascii="Times New Roman" w:eastAsia="Times New Roman" w:hAnsi="Times New Roman" w:cs="Times New Roman"/>
          <w:iCs/>
          <w:sz w:val="24"/>
          <w:szCs w:val="24"/>
        </w:rPr>
        <w:tab/>
        <w:t xml:space="preserve"> recruit sample.</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i/>
          <w:sz w:val="24"/>
          <w:szCs w:val="24"/>
        </w:rPr>
        <w:t xml:space="preserve">Military Medicine, </w:t>
      </w:r>
      <w:r w:rsidRPr="005411FA">
        <w:rPr>
          <w:rFonts w:ascii="Times New Roman" w:eastAsia="Times New Roman" w:hAnsi="Times New Roman" w:cs="Times New Roman"/>
          <w:sz w:val="24"/>
          <w:szCs w:val="24"/>
        </w:rPr>
        <w:t xml:space="preserve">163, 209-212. </w:t>
      </w:r>
    </w:p>
    <w:p w14:paraId="37CB9EFC" w14:textId="77777777" w:rsidR="00A46E5B" w:rsidRPr="005411FA"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lang w:val="fr-FR"/>
        </w:rPr>
        <w:t xml:space="preserve">Mouton CP, </w:t>
      </w:r>
      <w:proofErr w:type="spellStart"/>
      <w:r w:rsidRPr="005411FA">
        <w:rPr>
          <w:rFonts w:ascii="Times New Roman" w:eastAsia="Times New Roman" w:hAnsi="Times New Roman" w:cs="Times New Roman"/>
          <w:sz w:val="24"/>
          <w:szCs w:val="24"/>
          <w:lang w:val="fr-FR"/>
        </w:rPr>
        <w:t>Rovi</w:t>
      </w:r>
      <w:proofErr w:type="spellEnd"/>
      <w:r w:rsidRPr="005411FA">
        <w:rPr>
          <w:rFonts w:ascii="Times New Roman" w:eastAsia="Times New Roman" w:hAnsi="Times New Roman" w:cs="Times New Roman"/>
          <w:sz w:val="24"/>
          <w:szCs w:val="24"/>
          <w:lang w:val="fr-FR"/>
        </w:rPr>
        <w:t xml:space="preserve"> S, </w:t>
      </w:r>
      <w:proofErr w:type="spellStart"/>
      <w:r w:rsidRPr="005411FA">
        <w:rPr>
          <w:rFonts w:ascii="Times New Roman" w:eastAsia="Times New Roman" w:hAnsi="Times New Roman" w:cs="Times New Roman"/>
          <w:sz w:val="24"/>
          <w:szCs w:val="24"/>
          <w:lang w:val="fr-FR"/>
        </w:rPr>
        <w:t>Furniss</w:t>
      </w:r>
      <w:proofErr w:type="spellEnd"/>
      <w:r w:rsidRPr="005411FA">
        <w:rPr>
          <w:rFonts w:ascii="Times New Roman" w:eastAsia="Times New Roman" w:hAnsi="Times New Roman" w:cs="Times New Roman"/>
          <w:sz w:val="24"/>
          <w:szCs w:val="24"/>
          <w:lang w:val="fr-FR"/>
        </w:rPr>
        <w:t xml:space="preserve"> K &amp; Lasser NL. (1999). </w:t>
      </w:r>
      <w:r w:rsidRPr="005411FA">
        <w:rPr>
          <w:rFonts w:ascii="Times New Roman" w:eastAsia="Times New Roman" w:hAnsi="Times New Roman" w:cs="Times New Roman"/>
          <w:sz w:val="24"/>
          <w:szCs w:val="24"/>
        </w:rPr>
        <w:t xml:space="preserve">The associations between health and domestic violence in older women: results of a pilot study. </w:t>
      </w:r>
      <w:r w:rsidRPr="005411FA">
        <w:rPr>
          <w:rFonts w:ascii="Times New Roman" w:eastAsia="Times New Roman" w:hAnsi="Times New Roman" w:cs="Times New Roman"/>
          <w:i/>
          <w:sz w:val="24"/>
          <w:szCs w:val="24"/>
        </w:rPr>
        <w:t xml:space="preserve">Journal of Women’s Health &amp; Gender-Based Medicine, </w:t>
      </w:r>
      <w:r w:rsidRPr="005411FA">
        <w:rPr>
          <w:rFonts w:ascii="Times New Roman" w:eastAsia="Times New Roman" w:hAnsi="Times New Roman" w:cs="Times New Roman"/>
          <w:sz w:val="24"/>
          <w:szCs w:val="24"/>
        </w:rPr>
        <w:t>8, 1173-1179.</w:t>
      </w:r>
    </w:p>
    <w:p w14:paraId="199EF17B" w14:textId="77777777" w:rsidR="00A46E5B" w:rsidRPr="005411FA"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p>
    <w:p w14:paraId="01A2BD8D" w14:textId="77777777" w:rsidR="00A46E5B" w:rsidRPr="005411FA"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National Center for Injury Prevention and Control. (2008). CDC Injury Research Agenda, 2009–2018.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Atlanta</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GA</w:t>
          </w:r>
        </w:smartTag>
      </w:smartTag>
      <w:r w:rsidRPr="005411FA">
        <w:rPr>
          <w:rFonts w:ascii="Times New Roman" w:eastAsia="Times New Roman" w:hAnsi="Times New Roman" w:cs="Times New Roman"/>
          <w:sz w:val="24"/>
          <w:szCs w:val="24"/>
        </w:rPr>
        <w:t xml:space="preserve">: US Department of Health and Human Services, Centers for Disease Control and Prevention. Available at: </w:t>
      </w:r>
      <w:hyperlink r:id="rId14" w:tgtFrame="_blank" w:history="1">
        <w:r w:rsidRPr="005411FA">
          <w:rPr>
            <w:rFonts w:ascii="Times New Roman" w:eastAsia="Times New Roman" w:hAnsi="Times New Roman" w:cs="Times New Roman"/>
            <w:color w:val="0000FF"/>
            <w:sz w:val="24"/>
            <w:szCs w:val="24"/>
            <w:u w:val="single"/>
          </w:rPr>
          <w:t>http://www.cdc.gov/ncipc</w:t>
        </w:r>
      </w:hyperlink>
      <w:r w:rsidRPr="005411FA">
        <w:rPr>
          <w:rFonts w:ascii="Times New Roman" w:eastAsia="Times New Roman" w:hAnsi="Times New Roman" w:cs="Times New Roman"/>
          <w:sz w:val="24"/>
          <w:szCs w:val="24"/>
        </w:rPr>
        <w:t>.</w:t>
      </w:r>
    </w:p>
    <w:p w14:paraId="5B4E70BC"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6B47C412"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National Center for Injury Prevention and Control (NCIPC). (2003). </w:t>
      </w:r>
      <w:r w:rsidRPr="005411FA">
        <w:rPr>
          <w:rFonts w:ascii="Times New Roman" w:eastAsia="Times New Roman" w:hAnsi="Times New Roman" w:cs="Times New Roman"/>
          <w:iCs/>
          <w:sz w:val="24"/>
          <w:szCs w:val="24"/>
        </w:rPr>
        <w:t xml:space="preserve">Costs of Intimate Partner Violence Against Women in the </w:t>
      </w:r>
      <w:smartTag w:uri="urn:schemas-microsoft-com:office:smarttags" w:element="place">
        <w:smartTag w:uri="urn:schemas-microsoft-com:office:smarttags" w:element="country-region">
          <w:r w:rsidRPr="005411FA">
            <w:rPr>
              <w:rFonts w:ascii="Times New Roman" w:eastAsia="Times New Roman" w:hAnsi="Times New Roman" w:cs="Times New Roman"/>
              <w:iCs/>
              <w:sz w:val="24"/>
              <w:szCs w:val="24"/>
            </w:rPr>
            <w:t>United States</w:t>
          </w:r>
        </w:smartTag>
      </w:smartTag>
      <w:r w:rsidRPr="005411FA">
        <w:rPr>
          <w:rFonts w:ascii="Times New Roman" w:eastAsia="Times New Roman" w:hAnsi="Times New Roman" w:cs="Times New Roman"/>
          <w:iCs/>
          <w:sz w:val="24"/>
          <w:szCs w:val="24"/>
        </w:rPr>
        <w:t>.</w:t>
      </w:r>
      <w:r w:rsidRPr="005411FA">
        <w:rPr>
          <w:rFonts w:ascii="Times New Roman" w:eastAsia="Times New Roman" w:hAnsi="Times New Roman" w:cs="Times New Roman"/>
          <w:i/>
          <w:iCs/>
          <w:sz w:val="24"/>
          <w:szCs w:val="24"/>
        </w:rPr>
        <w:t xml:space="preserve"> </w:t>
      </w:r>
      <w:smartTag w:uri="urn:schemas-microsoft-com:office:smarttags" w:element="City">
        <w:smartTag w:uri="urn:schemas-microsoft-com:office:smarttags" w:element="place">
          <w:r w:rsidRPr="005411FA">
            <w:rPr>
              <w:rFonts w:ascii="Times New Roman" w:eastAsia="Times New Roman" w:hAnsi="Times New Roman" w:cs="Times New Roman"/>
              <w:sz w:val="24"/>
              <w:szCs w:val="24"/>
            </w:rPr>
            <w:t>Atlanta</w:t>
          </w:r>
        </w:smartTag>
      </w:smartTag>
      <w:r w:rsidRPr="005411FA">
        <w:rPr>
          <w:rFonts w:ascii="Times New Roman" w:eastAsia="Times New Roman" w:hAnsi="Times New Roman" w:cs="Times New Roman"/>
          <w:sz w:val="24"/>
          <w:szCs w:val="24"/>
        </w:rPr>
        <w:t xml:space="preserve"> (GA): Centers for Disease Control and Prevention.</w:t>
      </w:r>
    </w:p>
    <w:p w14:paraId="3B39E1CC"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3698214E" w14:textId="77777777" w:rsidR="00A46E5B" w:rsidRPr="005411FA" w:rsidRDefault="00A46E5B" w:rsidP="00A46E5B">
      <w:pPr>
        <w:spacing w:after="0" w:line="240" w:lineRule="auto"/>
        <w:ind w:left="720" w:hanging="720"/>
        <w:rPr>
          <w:rFonts w:ascii="Times New Roman" w:eastAsia="Times New Roman" w:hAnsi="Times New Roman" w:cs="Times New Roman"/>
          <w:sz w:val="20"/>
          <w:szCs w:val="20"/>
        </w:rPr>
      </w:pPr>
      <w:r w:rsidRPr="005411FA">
        <w:rPr>
          <w:rFonts w:ascii="Times New Roman" w:eastAsia="Times New Roman" w:hAnsi="Times New Roman" w:cs="Times New Roman"/>
          <w:sz w:val="24"/>
          <w:szCs w:val="24"/>
        </w:rPr>
        <w:t xml:space="preserve">National Household Education Survey. </w:t>
      </w:r>
      <w:r w:rsidRPr="005411FA">
        <w:rPr>
          <w:rFonts w:ascii="Times New Roman" w:eastAsia="Times New Roman" w:hAnsi="Times New Roman" w:cs="Times New Roman"/>
          <w:sz w:val="20"/>
          <w:szCs w:val="20"/>
        </w:rPr>
        <w:t>(</w:t>
      </w:r>
      <w:hyperlink r:id="rId15" w:history="1">
        <w:r w:rsidRPr="005411FA">
          <w:rPr>
            <w:rFonts w:ascii="Times New Roman" w:eastAsia="Times New Roman" w:hAnsi="Times New Roman" w:cs="Times New Roman"/>
            <w:sz w:val="20"/>
            <w:szCs w:val="20"/>
          </w:rPr>
          <w:t>http://www.amstat.org/sections/srms/Proceedings/papers/1997_181.pdf</w:t>
        </w:r>
      </w:hyperlink>
      <w:r w:rsidRPr="005411FA">
        <w:rPr>
          <w:rFonts w:ascii="Times New Roman" w:eastAsia="Times New Roman" w:hAnsi="Times New Roman" w:cs="Times New Roman"/>
          <w:sz w:val="20"/>
          <w:szCs w:val="20"/>
        </w:rPr>
        <w:t xml:space="preserve">).  </w:t>
      </w:r>
    </w:p>
    <w:p w14:paraId="05429125" w14:textId="77777777" w:rsidR="00A46E5B" w:rsidRPr="005411FA" w:rsidRDefault="00A46E5B" w:rsidP="00A46E5B">
      <w:pPr>
        <w:spacing w:after="0" w:line="240" w:lineRule="auto"/>
        <w:ind w:left="720" w:hanging="720"/>
        <w:rPr>
          <w:rFonts w:ascii="Times New Roman" w:eastAsia="Times New Roman" w:hAnsi="Times New Roman" w:cs="Times New Roman"/>
          <w:sz w:val="20"/>
          <w:szCs w:val="20"/>
        </w:rPr>
      </w:pPr>
    </w:p>
    <w:p w14:paraId="65C6E9D1"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National Research Council. (2003). Elder Mistreatment: Abuse, Neglect, and Exploitation in an Aging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America</w:t>
          </w:r>
        </w:smartTag>
      </w:smartTag>
      <w:r w:rsidRPr="005411FA">
        <w:rPr>
          <w:rFonts w:ascii="Times New Roman" w:eastAsia="Times New Roman" w:hAnsi="Times New Roman" w:cs="Times New Roman"/>
          <w:sz w:val="24"/>
          <w:szCs w:val="24"/>
        </w:rPr>
        <w:t xml:space="preserve">. Panel to Review Risk and Prevalence of Elder Abuse and Neglect. Richard J. Bonnie and Robert B. Wallace, Editors. Committee on National Statistics and Committee on Law and Justice, Division of Behavioral and Social Sciences and Education.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Washington</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DC</w:t>
          </w:r>
        </w:smartTag>
      </w:smartTag>
      <w:r w:rsidRPr="005411FA">
        <w:rPr>
          <w:rFonts w:ascii="Times New Roman" w:eastAsia="Times New Roman" w:hAnsi="Times New Roman" w:cs="Times New Roman"/>
          <w:sz w:val="24"/>
          <w:szCs w:val="24"/>
        </w:rPr>
        <w:t>: The National Academies Press.</w:t>
      </w:r>
    </w:p>
    <w:p w14:paraId="1B04EBAB"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
    <w:p w14:paraId="26D1B273"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Oetzel</w:t>
      </w:r>
      <w:proofErr w:type="spellEnd"/>
      <w:r w:rsidRPr="005411FA">
        <w:rPr>
          <w:rFonts w:ascii="Times New Roman" w:eastAsia="Times New Roman" w:hAnsi="Times New Roman" w:cs="Times New Roman"/>
          <w:sz w:val="24"/>
          <w:szCs w:val="24"/>
        </w:rPr>
        <w:t xml:space="preserve"> J &amp; Duran B. (2004). Intimate Partner Violence in American Indian and/or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Alaska</w:t>
          </w:r>
        </w:smartTag>
      </w:smartTag>
      <w:r w:rsidRPr="005411FA">
        <w:rPr>
          <w:rFonts w:ascii="Times New Roman" w:eastAsia="Times New Roman" w:hAnsi="Times New Roman" w:cs="Times New Roman"/>
          <w:sz w:val="24"/>
          <w:szCs w:val="24"/>
        </w:rPr>
        <w:t xml:space="preserve"> Native Communities: A Social Ecological Framework of Determinants and Interventions.</w:t>
      </w:r>
      <w:r w:rsidRPr="005411FA">
        <w:rPr>
          <w:rFonts w:ascii="Times New Roman" w:eastAsia="Times New Roman" w:hAnsi="Times New Roman" w:cs="Times New Roman"/>
          <w:i/>
          <w:iCs/>
          <w:sz w:val="24"/>
          <w:szCs w:val="24"/>
        </w:rPr>
        <w:t xml:space="preserve"> American Indian and </w:t>
      </w:r>
      <w:smartTag w:uri="urn:schemas-microsoft-com:office:smarttags" w:element="place">
        <w:smartTag w:uri="urn:schemas-microsoft-com:office:smarttags" w:element="State">
          <w:r w:rsidRPr="005411FA">
            <w:rPr>
              <w:rFonts w:ascii="Times New Roman" w:eastAsia="Times New Roman" w:hAnsi="Times New Roman" w:cs="Times New Roman"/>
              <w:i/>
              <w:iCs/>
              <w:sz w:val="24"/>
              <w:szCs w:val="24"/>
            </w:rPr>
            <w:t>Alaska</w:t>
          </w:r>
        </w:smartTag>
      </w:smartTag>
      <w:r w:rsidRPr="005411FA">
        <w:rPr>
          <w:rFonts w:ascii="Times New Roman" w:eastAsia="Times New Roman" w:hAnsi="Times New Roman" w:cs="Times New Roman"/>
          <w:i/>
          <w:iCs/>
          <w:sz w:val="24"/>
          <w:szCs w:val="24"/>
        </w:rPr>
        <w:t xml:space="preserve"> Native Mental Health Research</w:t>
      </w:r>
      <w:r w:rsidRPr="005411FA">
        <w:rPr>
          <w:rFonts w:ascii="Times New Roman" w:eastAsia="Times New Roman" w:hAnsi="Times New Roman" w:cs="Times New Roman"/>
          <w:sz w:val="24"/>
          <w:szCs w:val="24"/>
        </w:rPr>
        <w:t>, 11, 49-68.</w:t>
      </w:r>
    </w:p>
    <w:p w14:paraId="55B7A983"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O'Muircheartaigh</w:t>
      </w:r>
      <w:proofErr w:type="spellEnd"/>
      <w:r w:rsidRPr="005411FA">
        <w:rPr>
          <w:rFonts w:ascii="Times New Roman" w:eastAsia="Times New Roman" w:hAnsi="Times New Roman" w:cs="Times New Roman"/>
          <w:sz w:val="24"/>
          <w:szCs w:val="24"/>
        </w:rPr>
        <w:t xml:space="preserve"> C &amp; </w:t>
      </w:r>
      <w:proofErr w:type="spellStart"/>
      <w:r w:rsidRPr="005411FA">
        <w:rPr>
          <w:rFonts w:ascii="Times New Roman" w:eastAsia="Times New Roman" w:hAnsi="Times New Roman" w:cs="Times New Roman"/>
          <w:sz w:val="24"/>
          <w:szCs w:val="24"/>
        </w:rPr>
        <w:t>Campanelli</w:t>
      </w:r>
      <w:proofErr w:type="spellEnd"/>
      <w:r w:rsidRPr="005411FA">
        <w:rPr>
          <w:rFonts w:ascii="Times New Roman" w:eastAsia="Times New Roman" w:hAnsi="Times New Roman" w:cs="Times New Roman"/>
          <w:sz w:val="24"/>
          <w:szCs w:val="24"/>
        </w:rPr>
        <w:t xml:space="preserve"> P. (1999). A Multilevel Exploration of the Role of Interviewers in Survey Non-Response. </w:t>
      </w:r>
      <w:r w:rsidRPr="005411FA">
        <w:rPr>
          <w:rFonts w:ascii="Times New Roman" w:eastAsia="Times New Roman" w:hAnsi="Times New Roman" w:cs="Times New Roman"/>
          <w:i/>
          <w:sz w:val="24"/>
          <w:szCs w:val="24"/>
        </w:rPr>
        <w:t>Journal of the Royal Statistical Society,</w:t>
      </w:r>
      <w:r w:rsidRPr="005411FA">
        <w:rPr>
          <w:rFonts w:ascii="Times New Roman" w:eastAsia="Times New Roman" w:hAnsi="Times New Roman" w:cs="Times New Roman"/>
          <w:sz w:val="24"/>
          <w:szCs w:val="24"/>
        </w:rPr>
        <w:t xml:space="preserve"> 162, 437-446.</w:t>
      </w:r>
    </w:p>
    <w:p w14:paraId="01EEE83A"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Peytchev, A., R. Baxter and L. R. Carley-Baxter (in press). Not All Survey Effort is Equal: Reduction of Nonresponse Bias and Nonresponse Error. </w:t>
      </w:r>
      <w:r w:rsidRPr="005411FA">
        <w:rPr>
          <w:rFonts w:ascii="Times New Roman" w:eastAsia="Times New Roman" w:hAnsi="Times New Roman" w:cs="Times New Roman"/>
          <w:i/>
          <w:sz w:val="24"/>
          <w:szCs w:val="24"/>
        </w:rPr>
        <w:t>Public Opinion Quarterly</w:t>
      </w:r>
      <w:r w:rsidRPr="005411FA">
        <w:rPr>
          <w:rFonts w:ascii="Times New Roman" w:eastAsia="Times New Roman" w:hAnsi="Times New Roman" w:cs="Times New Roman"/>
          <w:sz w:val="24"/>
          <w:szCs w:val="24"/>
        </w:rPr>
        <w:t>.</w:t>
      </w:r>
    </w:p>
    <w:p w14:paraId="454FA02F"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Pollner</w:t>
      </w:r>
      <w:proofErr w:type="spellEnd"/>
      <w:r w:rsidRPr="005411FA">
        <w:rPr>
          <w:rFonts w:ascii="Times New Roman" w:eastAsia="Times New Roman" w:hAnsi="Times New Roman" w:cs="Times New Roman"/>
          <w:sz w:val="24"/>
          <w:szCs w:val="24"/>
        </w:rPr>
        <w:t xml:space="preserve"> M. (1998). </w:t>
      </w:r>
      <w:r w:rsidRPr="005411FA">
        <w:rPr>
          <w:rFonts w:ascii="Times New Roman" w:eastAsia="Times New Roman" w:hAnsi="Times New Roman" w:cs="Times New Roman"/>
          <w:iCs/>
          <w:sz w:val="24"/>
          <w:szCs w:val="24"/>
        </w:rPr>
        <w:t>The effects of interviewer gender in mental health interviews</w:t>
      </w:r>
      <w:r w:rsidRPr="005411FA">
        <w:rPr>
          <w:rFonts w:ascii="Times New Roman" w:eastAsia="Times New Roman" w:hAnsi="Times New Roman" w:cs="Times New Roman"/>
          <w:i/>
          <w:iCs/>
          <w:sz w:val="24"/>
          <w:szCs w:val="24"/>
        </w:rPr>
        <w:t>.</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 xml:space="preserve">Journal of Nervous &amp; Mental Disease, </w:t>
      </w:r>
      <w:r w:rsidRPr="005411FA">
        <w:rPr>
          <w:rFonts w:ascii="Times New Roman" w:eastAsia="Times New Roman" w:hAnsi="Times New Roman" w:cs="Times New Roman"/>
          <w:sz w:val="24"/>
          <w:szCs w:val="24"/>
        </w:rPr>
        <w:t xml:space="preserve">186, 369-73. </w:t>
      </w:r>
    </w:p>
    <w:p w14:paraId="1AC0FDE0"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78D839D6"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lastRenderedPageBreak/>
        <w:t>Puzone</w:t>
      </w:r>
      <w:proofErr w:type="spellEnd"/>
      <w:r w:rsidRPr="005411FA">
        <w:rPr>
          <w:rFonts w:ascii="Times New Roman" w:eastAsia="Times New Roman" w:hAnsi="Times New Roman" w:cs="Times New Roman"/>
          <w:sz w:val="24"/>
          <w:szCs w:val="24"/>
        </w:rPr>
        <w:t xml:space="preserve"> CA, Saltzman LE, Kresnow MJ, Thompson MP &amp; Mercy JA. (2000). </w:t>
      </w:r>
      <w:r w:rsidRPr="005411FA">
        <w:rPr>
          <w:rFonts w:ascii="Times New Roman" w:eastAsia="Times New Roman" w:hAnsi="Times New Roman" w:cs="Times New Roman"/>
          <w:iCs/>
          <w:sz w:val="24"/>
          <w:szCs w:val="24"/>
        </w:rPr>
        <w:t>National trends in intimate partner homicide.</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Violence Against Women</w:t>
      </w:r>
      <w:r w:rsidRPr="005411FA">
        <w:rPr>
          <w:rFonts w:ascii="Times New Roman" w:eastAsia="Times New Roman" w:hAnsi="Times New Roman" w:cs="Times New Roman"/>
          <w:sz w:val="24"/>
          <w:szCs w:val="24"/>
        </w:rPr>
        <w:t>, 6, 409–26.</w:t>
      </w:r>
    </w:p>
    <w:p w14:paraId="1A2FC12D" w14:textId="77777777" w:rsidR="00A46E5B" w:rsidRPr="005411FA"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512ADB2" w14:textId="77777777" w:rsidR="00A46E5B" w:rsidRPr="005411FA"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Rennison</w:t>
      </w:r>
      <w:proofErr w:type="spellEnd"/>
      <w:r w:rsidRPr="005411FA">
        <w:rPr>
          <w:rFonts w:ascii="Times New Roman" w:eastAsia="Times New Roman" w:hAnsi="Times New Roman" w:cs="Times New Roman"/>
          <w:sz w:val="24"/>
          <w:szCs w:val="24"/>
        </w:rPr>
        <w:t xml:space="preserve"> C &amp; Rand M. (2003). Non-lethal intimate partner violence: women age 55 or older. </w:t>
      </w:r>
      <w:r w:rsidRPr="005411FA">
        <w:rPr>
          <w:rFonts w:ascii="Times New Roman" w:eastAsia="Times New Roman" w:hAnsi="Times New Roman" w:cs="Times New Roman"/>
          <w:i/>
          <w:sz w:val="24"/>
          <w:szCs w:val="24"/>
        </w:rPr>
        <w:t>Violence Against Women</w:t>
      </w:r>
      <w:r w:rsidRPr="005411FA">
        <w:rPr>
          <w:rFonts w:ascii="Times New Roman" w:eastAsia="Times New Roman" w:hAnsi="Times New Roman" w:cs="Times New Roman"/>
          <w:sz w:val="24"/>
          <w:szCs w:val="24"/>
        </w:rPr>
        <w:t xml:space="preserve">, 12, 1417-1428. </w:t>
      </w:r>
    </w:p>
    <w:p w14:paraId="289E510B" w14:textId="77777777" w:rsidR="00A46E5B" w:rsidRPr="005411FA"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14:paraId="5C97E27E"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Robin RW,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Chester</w:t>
          </w:r>
        </w:smartTag>
      </w:smartTag>
      <w:r w:rsidRPr="005411FA">
        <w:rPr>
          <w:rFonts w:ascii="Times New Roman" w:eastAsia="Times New Roman" w:hAnsi="Times New Roman" w:cs="Times New Roman"/>
          <w:sz w:val="24"/>
          <w:szCs w:val="24"/>
        </w:rPr>
        <w:t xml:space="preserve"> B, Rasmussen JK, </w:t>
      </w:r>
      <w:proofErr w:type="spellStart"/>
      <w:r w:rsidRPr="005411FA">
        <w:rPr>
          <w:rFonts w:ascii="Times New Roman" w:eastAsia="Times New Roman" w:hAnsi="Times New Roman" w:cs="Times New Roman"/>
          <w:sz w:val="24"/>
          <w:szCs w:val="24"/>
        </w:rPr>
        <w:t>Jaranson</w:t>
      </w:r>
      <w:proofErr w:type="spellEnd"/>
      <w:r w:rsidRPr="005411FA">
        <w:rPr>
          <w:rFonts w:ascii="Times New Roman" w:eastAsia="Times New Roman" w:hAnsi="Times New Roman" w:cs="Times New Roman"/>
          <w:sz w:val="24"/>
          <w:szCs w:val="24"/>
        </w:rPr>
        <w:t xml:space="preserve"> JM &amp; Goldman JK. (1997). Prevalence and Characteristics of Trauma and Post-Traumatic Stress Disorder in a Southwestern American Indian Community. </w:t>
      </w:r>
      <w:r w:rsidRPr="005411FA">
        <w:rPr>
          <w:rFonts w:ascii="Times New Roman" w:eastAsia="Times New Roman" w:hAnsi="Times New Roman" w:cs="Times New Roman"/>
          <w:i/>
          <w:iCs/>
          <w:sz w:val="24"/>
          <w:szCs w:val="24"/>
        </w:rPr>
        <w:t>American Journal of Psychiatry</w:t>
      </w:r>
      <w:r w:rsidRPr="005411FA">
        <w:rPr>
          <w:rFonts w:ascii="Times New Roman" w:eastAsia="Times New Roman" w:hAnsi="Times New Roman" w:cs="Times New Roman"/>
          <w:sz w:val="24"/>
          <w:szCs w:val="24"/>
        </w:rPr>
        <w:t>, 154, 1582-1588.</w:t>
      </w:r>
    </w:p>
    <w:p w14:paraId="49D8F143" w14:textId="77777777" w:rsidR="00A46E5B" w:rsidRPr="005411FA" w:rsidRDefault="00A46E5B" w:rsidP="00A46E5B">
      <w:pPr>
        <w:autoSpaceDE w:val="0"/>
        <w:autoSpaceDN w:val="0"/>
        <w:adjustRightInd w:val="0"/>
        <w:spacing w:after="240" w:line="240" w:lineRule="auto"/>
        <w:ind w:left="720" w:hanging="720"/>
        <w:rPr>
          <w:rFonts w:ascii="Times New Roman" w:eastAsia="Times New Roman" w:hAnsi="Times New Roman" w:cs="Times New Roman"/>
          <w:color w:val="141314"/>
          <w:sz w:val="24"/>
          <w:szCs w:val="24"/>
        </w:rPr>
      </w:pPr>
      <w:r w:rsidRPr="005411FA">
        <w:rPr>
          <w:rFonts w:ascii="Times New Roman" w:eastAsia="Times New Roman" w:hAnsi="Times New Roman" w:cs="Times New Roman"/>
          <w:color w:val="141314"/>
          <w:sz w:val="24"/>
          <w:szCs w:val="24"/>
        </w:rPr>
        <w:t xml:space="preserve">Sadler AG, Booth BM &amp; </w:t>
      </w:r>
      <w:proofErr w:type="spellStart"/>
      <w:r w:rsidRPr="005411FA">
        <w:rPr>
          <w:rFonts w:ascii="Times New Roman" w:eastAsia="Times New Roman" w:hAnsi="Times New Roman" w:cs="Times New Roman"/>
          <w:color w:val="141314"/>
          <w:sz w:val="24"/>
          <w:szCs w:val="24"/>
        </w:rPr>
        <w:t>Doebbeling</w:t>
      </w:r>
      <w:proofErr w:type="spellEnd"/>
      <w:r w:rsidRPr="005411FA">
        <w:rPr>
          <w:rFonts w:ascii="Times New Roman" w:eastAsia="Times New Roman" w:hAnsi="Times New Roman" w:cs="Times New Roman"/>
          <w:color w:val="141314"/>
          <w:sz w:val="24"/>
          <w:szCs w:val="24"/>
        </w:rPr>
        <w:t xml:space="preserve"> BN. (2005). Gang and Multiple Rapes During Military Service: Health Consequences and Health Care. </w:t>
      </w:r>
      <w:r w:rsidRPr="005411FA">
        <w:rPr>
          <w:rFonts w:ascii="Times New Roman" w:eastAsia="Times New Roman" w:hAnsi="Times New Roman" w:cs="Times New Roman"/>
          <w:i/>
          <w:iCs/>
          <w:color w:val="141314"/>
          <w:sz w:val="24"/>
          <w:szCs w:val="24"/>
        </w:rPr>
        <w:t>Journal of the American Medical Women’s Association</w:t>
      </w:r>
      <w:r w:rsidRPr="005411FA">
        <w:rPr>
          <w:rFonts w:ascii="Times New Roman" w:eastAsia="Times New Roman" w:hAnsi="Times New Roman" w:cs="Times New Roman"/>
          <w:color w:val="141314"/>
          <w:sz w:val="24"/>
          <w:szCs w:val="24"/>
        </w:rPr>
        <w:t>, 60, 33-41</w:t>
      </w:r>
    </w:p>
    <w:p w14:paraId="22AC69FD" w14:textId="77777777" w:rsidR="00A46E5B" w:rsidRPr="005411FA"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Sahr</w:t>
      </w:r>
      <w:proofErr w:type="spellEnd"/>
      <w:r w:rsidRPr="005411FA">
        <w:rPr>
          <w:rFonts w:ascii="Times New Roman" w:eastAsia="Times New Roman" w:hAnsi="Times New Roman" w:cs="Times New Roman"/>
          <w:sz w:val="24"/>
          <w:szCs w:val="24"/>
        </w:rPr>
        <w:t xml:space="preserve">, R. Consumer Price Index (CPI) Conversion Factors 1800 to Estimated 2015 to Convert Dollars of 2005. (Revised January, 18, 2006). Available: </w:t>
      </w:r>
      <w:hyperlink r:id="rId16" w:history="1">
        <w:r w:rsidRPr="005411FA">
          <w:rPr>
            <w:rFonts w:ascii="Times New Roman" w:eastAsia="Times New Roman" w:hAnsi="Times New Roman" w:cs="Times New Roman"/>
            <w:color w:val="0000FF"/>
            <w:sz w:val="24"/>
            <w:szCs w:val="24"/>
            <w:u w:val="single"/>
          </w:rPr>
          <w:t>http://oregonstate.edu/Dept/pol_sci/fac/sahr/cv2005.xls</w:t>
        </w:r>
      </w:hyperlink>
      <w:r w:rsidRPr="005411FA">
        <w:rPr>
          <w:rFonts w:ascii="Times New Roman" w:eastAsia="Times New Roman" w:hAnsi="Times New Roman" w:cs="Times New Roman"/>
          <w:sz w:val="24"/>
          <w:szCs w:val="24"/>
        </w:rPr>
        <w:t xml:space="preserve"> (Accessibility Verified January 23, 2006).</w:t>
      </w:r>
    </w:p>
    <w:p w14:paraId="4B6ACFCC"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5BB2AA7C"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Singer E.  (2002). The Use of Incentives to Reduce Nonresponse in Household Surveys.  Pp. 163-178 in Survey Nonresponse, edited by R.M. Groves, D.A. </w:t>
      </w:r>
      <w:proofErr w:type="spellStart"/>
      <w:r w:rsidRPr="005411FA">
        <w:rPr>
          <w:rFonts w:ascii="Times New Roman" w:eastAsia="Times New Roman" w:hAnsi="Times New Roman" w:cs="Times New Roman"/>
          <w:sz w:val="24"/>
          <w:szCs w:val="24"/>
        </w:rPr>
        <w:t>Dillman</w:t>
      </w:r>
      <w:proofErr w:type="spellEnd"/>
      <w:r w:rsidRPr="005411FA">
        <w:rPr>
          <w:rFonts w:ascii="Times New Roman" w:eastAsia="Times New Roman" w:hAnsi="Times New Roman" w:cs="Times New Roman"/>
          <w:sz w:val="24"/>
          <w:szCs w:val="24"/>
        </w:rPr>
        <w:t xml:space="preserve">, J.L. </w:t>
      </w:r>
      <w:proofErr w:type="spellStart"/>
      <w:r w:rsidRPr="005411FA">
        <w:rPr>
          <w:rFonts w:ascii="Times New Roman" w:eastAsia="Times New Roman" w:hAnsi="Times New Roman" w:cs="Times New Roman"/>
          <w:sz w:val="24"/>
          <w:szCs w:val="24"/>
        </w:rPr>
        <w:t>Eltinge</w:t>
      </w:r>
      <w:proofErr w:type="spellEnd"/>
      <w:r w:rsidRPr="005411FA">
        <w:rPr>
          <w:rFonts w:ascii="Times New Roman" w:eastAsia="Times New Roman" w:hAnsi="Times New Roman" w:cs="Times New Roman"/>
          <w:sz w:val="24"/>
          <w:szCs w:val="24"/>
        </w:rPr>
        <w:t xml:space="preserve">, and R. J.A. Little.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New York</w:t>
          </w:r>
        </w:smartTag>
      </w:smartTag>
      <w:r w:rsidRPr="005411FA">
        <w:rPr>
          <w:rFonts w:ascii="Times New Roman" w:eastAsia="Times New Roman" w:hAnsi="Times New Roman" w:cs="Times New Roman"/>
          <w:sz w:val="24"/>
          <w:szCs w:val="24"/>
        </w:rPr>
        <w:t>: Wiley.</w:t>
      </w:r>
    </w:p>
    <w:p w14:paraId="70434E08"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611573D4"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Singer E &amp; </w:t>
      </w:r>
      <w:proofErr w:type="spellStart"/>
      <w:r w:rsidRPr="005411FA">
        <w:rPr>
          <w:rFonts w:ascii="Times New Roman" w:eastAsia="Times New Roman" w:hAnsi="Times New Roman" w:cs="Times New Roman"/>
          <w:sz w:val="24"/>
          <w:szCs w:val="24"/>
        </w:rPr>
        <w:t>Bossarte</w:t>
      </w:r>
      <w:proofErr w:type="spellEnd"/>
      <w:r w:rsidRPr="005411FA">
        <w:rPr>
          <w:rFonts w:ascii="Times New Roman" w:eastAsia="Times New Roman" w:hAnsi="Times New Roman" w:cs="Times New Roman"/>
          <w:sz w:val="24"/>
          <w:szCs w:val="24"/>
        </w:rPr>
        <w:t xml:space="preserve"> RM. (2006). Incentives for survey participation: when are they coercive? </w:t>
      </w:r>
      <w:r w:rsidRPr="005411FA">
        <w:rPr>
          <w:rFonts w:ascii="Times New Roman" w:eastAsia="Times New Roman" w:hAnsi="Times New Roman" w:cs="Times New Roman"/>
          <w:i/>
          <w:sz w:val="24"/>
          <w:szCs w:val="24"/>
        </w:rPr>
        <w:t xml:space="preserve">Am J </w:t>
      </w:r>
      <w:proofErr w:type="spellStart"/>
      <w:r w:rsidRPr="005411FA">
        <w:rPr>
          <w:rFonts w:ascii="Times New Roman" w:eastAsia="Times New Roman" w:hAnsi="Times New Roman" w:cs="Times New Roman"/>
          <w:i/>
          <w:sz w:val="24"/>
          <w:szCs w:val="24"/>
        </w:rPr>
        <w:t>Prev</w:t>
      </w:r>
      <w:proofErr w:type="spellEnd"/>
      <w:r w:rsidRPr="005411FA">
        <w:rPr>
          <w:rFonts w:ascii="Times New Roman" w:eastAsia="Times New Roman" w:hAnsi="Times New Roman" w:cs="Times New Roman"/>
          <w:i/>
          <w:sz w:val="24"/>
          <w:szCs w:val="24"/>
        </w:rPr>
        <w:t xml:space="preserve"> Med</w:t>
      </w:r>
      <w:r w:rsidRPr="005411FA">
        <w:rPr>
          <w:rFonts w:ascii="Times New Roman" w:eastAsia="Times New Roman" w:hAnsi="Times New Roman" w:cs="Times New Roman"/>
          <w:sz w:val="24"/>
          <w:szCs w:val="24"/>
        </w:rPr>
        <w:t xml:space="preserve"> 31, 411-418.</w:t>
      </w:r>
    </w:p>
    <w:p w14:paraId="0F096DA7"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77C046C7"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Sullivan CM &amp; Cain D. (2004). </w:t>
      </w:r>
      <w:r w:rsidRPr="005411FA">
        <w:rPr>
          <w:rFonts w:ascii="Times New Roman" w:eastAsia="Times New Roman" w:hAnsi="Times New Roman" w:cs="Times New Roman"/>
          <w:iCs/>
          <w:sz w:val="24"/>
          <w:szCs w:val="24"/>
        </w:rPr>
        <w:t>Ethical and safety considerations when obtaining information from or about battered women for research purposes</w:t>
      </w:r>
      <w:r w:rsidRPr="005411FA">
        <w:rPr>
          <w:rFonts w:ascii="Times New Roman" w:eastAsia="Times New Roman" w:hAnsi="Times New Roman" w:cs="Times New Roman"/>
          <w:i/>
          <w:iCs/>
          <w:sz w:val="24"/>
          <w:szCs w:val="24"/>
        </w:rPr>
        <w:t>.</w:t>
      </w:r>
      <w:r w:rsidRPr="005411FA">
        <w:rPr>
          <w:rFonts w:ascii="Times New Roman" w:eastAsia="Times New Roman" w:hAnsi="Times New Roman" w:cs="Times New Roman"/>
          <w:sz w:val="24"/>
          <w:szCs w:val="24"/>
        </w:rPr>
        <w:t xml:space="preserve"> </w:t>
      </w:r>
      <w:r w:rsidRPr="005411FA">
        <w:rPr>
          <w:rFonts w:ascii="Times New Roman" w:eastAsia="Times New Roman" w:hAnsi="Times New Roman" w:cs="Times New Roman"/>
          <w:i/>
          <w:sz w:val="24"/>
          <w:szCs w:val="24"/>
        </w:rPr>
        <w:t>Journal of Interpersonal Violence,</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sz w:val="24"/>
          <w:szCs w:val="24"/>
        </w:rPr>
        <w:t>19, 603-18.</w:t>
      </w:r>
    </w:p>
    <w:p w14:paraId="26683974"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770E60B" w14:textId="77777777" w:rsidR="00A46E5B" w:rsidRPr="005411FA" w:rsidRDefault="00A46E5B" w:rsidP="00A46E5B">
      <w:pPr>
        <w:tabs>
          <w:tab w:val="left" w:pos="720"/>
        </w:tabs>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Teaster, P.A. (2002). A response to the abuse of vulnerable adults: the 2000 survey of state adult protective services. </w:t>
      </w:r>
      <w:smartTag w:uri="urn:schemas-microsoft-com:office:smarttags" w:element="City">
        <w:r w:rsidRPr="005411FA">
          <w:rPr>
            <w:rFonts w:ascii="Times New Roman" w:eastAsia="Times New Roman" w:hAnsi="Times New Roman" w:cs="Times New Roman"/>
            <w:sz w:val="24"/>
            <w:szCs w:val="24"/>
          </w:rPr>
          <w:t>Washington</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D.C.</w:t>
        </w:r>
      </w:smartTag>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5411FA">
            <w:rPr>
              <w:rFonts w:ascii="Times New Roman" w:eastAsia="Times New Roman" w:hAnsi="Times New Roman" w:cs="Times New Roman"/>
              <w:sz w:val="24"/>
              <w:szCs w:val="24"/>
            </w:rPr>
            <w:t>National</w:t>
          </w:r>
        </w:smartTag>
        <w:r w:rsidRPr="005411FA">
          <w:rPr>
            <w:rFonts w:ascii="Times New Roman" w:eastAsia="Times New Roman" w:hAnsi="Times New Roman" w:cs="Times New Roman"/>
            <w:sz w:val="24"/>
            <w:szCs w:val="24"/>
          </w:rPr>
          <w:t xml:space="preserve"> </w:t>
        </w:r>
        <w:smartTag w:uri="urn:schemas-microsoft-com:office:smarttags" w:element="PlaceType">
          <w:r w:rsidRPr="005411FA">
            <w:rPr>
              <w:rFonts w:ascii="Times New Roman" w:eastAsia="Times New Roman" w:hAnsi="Times New Roman" w:cs="Times New Roman"/>
              <w:sz w:val="24"/>
              <w:szCs w:val="24"/>
            </w:rPr>
            <w:t>Center</w:t>
          </w:r>
        </w:smartTag>
      </w:smartTag>
      <w:r w:rsidRPr="005411FA">
        <w:rPr>
          <w:rFonts w:ascii="Times New Roman" w:eastAsia="Times New Roman" w:hAnsi="Times New Roman" w:cs="Times New Roman"/>
          <w:sz w:val="24"/>
          <w:szCs w:val="24"/>
        </w:rPr>
        <w:t xml:space="preserve"> on Elder Abuse.</w:t>
      </w:r>
    </w:p>
    <w:p w14:paraId="1135F1BD" w14:textId="77777777" w:rsidR="00A46E5B" w:rsidRPr="005411FA"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14:paraId="5D87ACE9"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Thompson M, Arias I, Basile KC, &amp; Desai S. (2002). The Association Between Childhood Physical and Sexual Victimization and Health Problems in Adulthood in a Nationally Representative Sample of Women. </w:t>
      </w:r>
      <w:r w:rsidRPr="005411FA">
        <w:rPr>
          <w:rFonts w:ascii="Times New Roman" w:eastAsia="Times New Roman" w:hAnsi="Times New Roman" w:cs="Times New Roman"/>
          <w:i/>
          <w:sz w:val="24"/>
          <w:szCs w:val="24"/>
        </w:rPr>
        <w:t>Journal of Interpersonal Violence</w:t>
      </w:r>
      <w:r w:rsidRPr="005411FA">
        <w:rPr>
          <w:rFonts w:ascii="Times New Roman" w:eastAsia="Times New Roman" w:hAnsi="Times New Roman" w:cs="Times New Roman"/>
          <w:sz w:val="24"/>
          <w:szCs w:val="24"/>
        </w:rPr>
        <w:t>, 17, 1115-1129.</w:t>
      </w:r>
    </w:p>
    <w:p w14:paraId="39014AE6"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1A334BF"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Thornberry O, Massey J. (1998).  </w:t>
      </w:r>
      <w:r w:rsidRPr="005411FA">
        <w:rPr>
          <w:rFonts w:ascii="Times New Roman" w:eastAsia="Times New Roman" w:hAnsi="Times New Roman" w:cs="Times New Roman"/>
          <w:iCs/>
          <w:sz w:val="24"/>
          <w:szCs w:val="24"/>
        </w:rPr>
        <w:t xml:space="preserve">Trends in </w:t>
      </w:r>
      <w:smartTag w:uri="urn:schemas-microsoft-com:office:smarttags" w:element="place">
        <w:smartTag w:uri="urn:schemas-microsoft-com:office:smarttags" w:element="country-region">
          <w:r w:rsidRPr="005411FA">
            <w:rPr>
              <w:rFonts w:ascii="Times New Roman" w:eastAsia="Times New Roman" w:hAnsi="Times New Roman" w:cs="Times New Roman"/>
              <w:iCs/>
              <w:sz w:val="24"/>
              <w:szCs w:val="24"/>
            </w:rPr>
            <w:t>United States</w:t>
          </w:r>
        </w:smartTag>
      </w:smartTag>
      <w:r w:rsidRPr="005411FA">
        <w:rPr>
          <w:rFonts w:ascii="Times New Roman" w:eastAsia="Times New Roman" w:hAnsi="Times New Roman" w:cs="Times New Roman"/>
          <w:iCs/>
          <w:sz w:val="24"/>
          <w:szCs w:val="24"/>
        </w:rPr>
        <w:t xml:space="preserve"> Telephone Coverage Across Time and Subgroups.</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sz w:val="24"/>
          <w:szCs w:val="24"/>
        </w:rPr>
        <w:t xml:space="preserve">In R.M. Groves, P.P. </w:t>
      </w:r>
      <w:proofErr w:type="spellStart"/>
      <w:r w:rsidRPr="005411FA">
        <w:rPr>
          <w:rFonts w:ascii="Times New Roman" w:eastAsia="Times New Roman" w:hAnsi="Times New Roman" w:cs="Times New Roman"/>
          <w:sz w:val="24"/>
          <w:szCs w:val="24"/>
        </w:rPr>
        <w:t>Biemer</w:t>
      </w:r>
      <w:proofErr w:type="spellEnd"/>
      <w:r w:rsidRPr="005411FA">
        <w:rPr>
          <w:rFonts w:ascii="Times New Roman" w:eastAsia="Times New Roman" w:hAnsi="Times New Roman" w:cs="Times New Roman"/>
          <w:sz w:val="24"/>
          <w:szCs w:val="24"/>
        </w:rPr>
        <w:t xml:space="preserve">, L.E. </w:t>
      </w:r>
      <w:proofErr w:type="spellStart"/>
      <w:r w:rsidRPr="005411FA">
        <w:rPr>
          <w:rFonts w:ascii="Times New Roman" w:eastAsia="Times New Roman" w:hAnsi="Times New Roman" w:cs="Times New Roman"/>
          <w:sz w:val="24"/>
          <w:szCs w:val="24"/>
        </w:rPr>
        <w:t>Lyberg</w:t>
      </w:r>
      <w:proofErr w:type="spellEnd"/>
      <w:r w:rsidRPr="005411FA">
        <w:rPr>
          <w:rFonts w:ascii="Times New Roman" w:eastAsia="Times New Roman" w:hAnsi="Times New Roman" w:cs="Times New Roman"/>
          <w:sz w:val="24"/>
          <w:szCs w:val="24"/>
        </w:rPr>
        <w:t xml:space="preserve">, J.T. Massey, W.L. Nicholls, II, &amp; J. </w:t>
      </w:r>
      <w:proofErr w:type="spellStart"/>
      <w:r w:rsidRPr="005411FA">
        <w:rPr>
          <w:rFonts w:ascii="Times New Roman" w:eastAsia="Times New Roman" w:hAnsi="Times New Roman" w:cs="Times New Roman"/>
          <w:sz w:val="24"/>
          <w:szCs w:val="24"/>
        </w:rPr>
        <w:t>Wakesberg</w:t>
      </w:r>
      <w:proofErr w:type="spellEnd"/>
      <w:r w:rsidRPr="005411FA">
        <w:rPr>
          <w:rFonts w:ascii="Times New Roman" w:eastAsia="Times New Roman" w:hAnsi="Times New Roman" w:cs="Times New Roman"/>
          <w:sz w:val="24"/>
          <w:szCs w:val="24"/>
        </w:rPr>
        <w:t xml:space="preserve"> (Eds.), </w:t>
      </w:r>
      <w:r w:rsidRPr="005411FA">
        <w:rPr>
          <w:rFonts w:ascii="Times New Roman" w:eastAsia="Times New Roman" w:hAnsi="Times New Roman" w:cs="Times New Roman"/>
          <w:iCs/>
          <w:sz w:val="24"/>
          <w:szCs w:val="24"/>
        </w:rPr>
        <w:t>Telephone Survey Methodology</w:t>
      </w:r>
      <w:r w:rsidRPr="005411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5411FA">
            <w:rPr>
              <w:rFonts w:ascii="Times New Roman" w:eastAsia="Times New Roman" w:hAnsi="Times New Roman" w:cs="Times New Roman"/>
              <w:sz w:val="24"/>
              <w:szCs w:val="24"/>
            </w:rPr>
            <w:t>New York</w:t>
          </w:r>
        </w:smartTag>
      </w:smartTag>
      <w:r w:rsidRPr="005411FA">
        <w:rPr>
          <w:rFonts w:ascii="Times New Roman" w:eastAsia="Times New Roman" w:hAnsi="Times New Roman" w:cs="Times New Roman"/>
          <w:sz w:val="24"/>
          <w:szCs w:val="24"/>
        </w:rPr>
        <w:t>: Wiley.</w:t>
      </w:r>
    </w:p>
    <w:p w14:paraId="6D2B3908"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2E37EA36" w14:textId="77777777" w:rsidR="00A46E5B" w:rsidRPr="005411FA" w:rsidRDefault="00A46E5B" w:rsidP="00A46E5B">
      <w:pPr>
        <w:keepLines/>
        <w:spacing w:after="240" w:line="240" w:lineRule="auto"/>
        <w:ind w:left="720" w:hanging="720"/>
        <w:rPr>
          <w:rFonts w:ascii="Times New Roman" w:eastAsia="Times New Roman" w:hAnsi="Times New Roman" w:cs="Times New Roman"/>
          <w:color w:val="000000"/>
          <w:sz w:val="24"/>
          <w:szCs w:val="24"/>
        </w:rPr>
      </w:pPr>
      <w:proofErr w:type="spellStart"/>
      <w:r w:rsidRPr="005411FA">
        <w:rPr>
          <w:rFonts w:ascii="Times New Roman" w:eastAsia="Times New Roman" w:hAnsi="Times New Roman" w:cs="Times New Roman"/>
          <w:color w:val="000000"/>
          <w:sz w:val="24"/>
          <w:szCs w:val="24"/>
        </w:rPr>
        <w:t>Tjaden</w:t>
      </w:r>
      <w:proofErr w:type="spellEnd"/>
      <w:r w:rsidRPr="005411FA">
        <w:rPr>
          <w:rFonts w:ascii="Times New Roman" w:eastAsia="Times New Roman" w:hAnsi="Times New Roman" w:cs="Times New Roman"/>
          <w:color w:val="000000"/>
          <w:sz w:val="24"/>
          <w:szCs w:val="24"/>
        </w:rPr>
        <w:t xml:space="preserve"> P &amp; </w:t>
      </w:r>
      <w:proofErr w:type="spellStart"/>
      <w:r w:rsidRPr="005411FA">
        <w:rPr>
          <w:rFonts w:ascii="Times New Roman" w:eastAsia="Times New Roman" w:hAnsi="Times New Roman" w:cs="Times New Roman"/>
          <w:color w:val="000000"/>
          <w:sz w:val="24"/>
          <w:szCs w:val="24"/>
        </w:rPr>
        <w:t>Thoennes</w:t>
      </w:r>
      <w:proofErr w:type="spellEnd"/>
      <w:r w:rsidRPr="005411FA">
        <w:rPr>
          <w:rFonts w:ascii="Times New Roman" w:eastAsia="Times New Roman" w:hAnsi="Times New Roman" w:cs="Times New Roman"/>
          <w:color w:val="000000"/>
          <w:sz w:val="24"/>
          <w:szCs w:val="24"/>
        </w:rPr>
        <w:t xml:space="preserve"> N. (1998). </w:t>
      </w:r>
      <w:r w:rsidRPr="005411FA">
        <w:rPr>
          <w:rFonts w:ascii="Times New Roman" w:eastAsia="Times New Roman" w:hAnsi="Times New Roman" w:cs="Times New Roman"/>
          <w:iCs/>
          <w:color w:val="000000"/>
          <w:sz w:val="24"/>
          <w:szCs w:val="24"/>
        </w:rPr>
        <w:t>Prevalence, Incidence, and Consequences of Violence against Women: Findings from the National Violence Against Women Survey</w:t>
      </w:r>
      <w:r w:rsidRPr="005411FA">
        <w:rPr>
          <w:rFonts w:ascii="Times New Roman" w:eastAsia="Times New Roman" w:hAnsi="Times New Roman" w:cs="Times New Roman"/>
          <w:i/>
          <w:iCs/>
          <w:color w:val="000000"/>
          <w:sz w:val="24"/>
          <w:szCs w:val="24"/>
        </w:rPr>
        <w:t>.</w:t>
      </w:r>
      <w:r w:rsidRPr="005411FA">
        <w:rPr>
          <w:rFonts w:ascii="Times New Roman" w:eastAsia="Times New Roman" w:hAnsi="Times New Roman" w:cs="Times New Roman"/>
          <w:color w:val="000000"/>
          <w:sz w:val="24"/>
          <w:szCs w:val="24"/>
        </w:rPr>
        <w:t xml:space="preserve"> </w:t>
      </w:r>
      <w:smartTag w:uri="urn:schemas-microsoft-com:office:smarttags" w:element="country-region">
        <w:r w:rsidRPr="005411FA">
          <w:rPr>
            <w:rFonts w:ascii="Times New Roman" w:eastAsia="Times New Roman" w:hAnsi="Times New Roman" w:cs="Times New Roman"/>
            <w:color w:val="000000"/>
            <w:sz w:val="24"/>
            <w:szCs w:val="24"/>
          </w:rPr>
          <w:t>U.S.</w:t>
        </w:r>
      </w:smartTag>
      <w:r w:rsidRPr="005411FA">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Washington</w:t>
          </w:r>
        </w:smartTag>
        <w:r w:rsidRPr="005411FA">
          <w:rPr>
            <w:rFonts w:ascii="Times New Roman" w:eastAsia="Times New Roman" w:hAnsi="Times New Roman" w:cs="Times New Roman"/>
            <w:color w:val="000000"/>
            <w:sz w:val="24"/>
            <w:szCs w:val="24"/>
          </w:rPr>
          <w:t xml:space="preserve">, </w:t>
        </w:r>
        <w:smartTag w:uri="urn:schemas-microsoft-com:office:smarttags" w:element="State">
          <w:r w:rsidRPr="005411FA">
            <w:rPr>
              <w:rFonts w:ascii="Times New Roman" w:eastAsia="Times New Roman" w:hAnsi="Times New Roman" w:cs="Times New Roman"/>
              <w:color w:val="000000"/>
              <w:sz w:val="24"/>
              <w:szCs w:val="24"/>
            </w:rPr>
            <w:t>DC</w:t>
          </w:r>
        </w:smartTag>
      </w:smartTag>
      <w:r w:rsidRPr="005411FA">
        <w:rPr>
          <w:rFonts w:ascii="Times New Roman" w:eastAsia="Times New Roman" w:hAnsi="Times New Roman" w:cs="Times New Roman"/>
          <w:color w:val="000000"/>
          <w:sz w:val="24"/>
          <w:szCs w:val="24"/>
        </w:rPr>
        <w:t>, Report No. NCJ 172837.</w:t>
      </w:r>
    </w:p>
    <w:p w14:paraId="3220D3D6"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Tjaden</w:t>
      </w:r>
      <w:proofErr w:type="spellEnd"/>
      <w:r w:rsidRPr="005411FA">
        <w:rPr>
          <w:rFonts w:ascii="Times New Roman" w:eastAsia="Times New Roman" w:hAnsi="Times New Roman" w:cs="Times New Roman"/>
          <w:sz w:val="24"/>
          <w:szCs w:val="24"/>
        </w:rPr>
        <w:t xml:space="preserve"> P &amp; </w:t>
      </w:r>
      <w:proofErr w:type="spellStart"/>
      <w:r w:rsidRPr="005411FA">
        <w:rPr>
          <w:rFonts w:ascii="Times New Roman" w:eastAsia="Times New Roman" w:hAnsi="Times New Roman" w:cs="Times New Roman"/>
          <w:sz w:val="24"/>
          <w:szCs w:val="24"/>
        </w:rPr>
        <w:t>Thoennes</w:t>
      </w:r>
      <w:proofErr w:type="spellEnd"/>
      <w:r w:rsidRPr="005411FA">
        <w:rPr>
          <w:rFonts w:ascii="Times New Roman" w:eastAsia="Times New Roman" w:hAnsi="Times New Roman" w:cs="Times New Roman"/>
          <w:sz w:val="24"/>
          <w:szCs w:val="24"/>
        </w:rPr>
        <w:t xml:space="preserve"> N. (1998). Stalking in </w:t>
      </w:r>
      <w:smartTag w:uri="urn:schemas-microsoft-com:office:smarttags" w:element="place">
        <w:smartTag w:uri="urn:schemas-microsoft-com:office:smarttags" w:element="country-region">
          <w:r w:rsidRPr="005411FA">
            <w:rPr>
              <w:rFonts w:ascii="Times New Roman" w:eastAsia="Times New Roman" w:hAnsi="Times New Roman" w:cs="Times New Roman"/>
              <w:sz w:val="24"/>
              <w:szCs w:val="24"/>
            </w:rPr>
            <w:t>America</w:t>
          </w:r>
        </w:smartTag>
      </w:smartTag>
      <w:r w:rsidRPr="005411FA">
        <w:rPr>
          <w:rFonts w:ascii="Times New Roman" w:eastAsia="Times New Roman" w:hAnsi="Times New Roman" w:cs="Times New Roman"/>
          <w:sz w:val="24"/>
          <w:szCs w:val="24"/>
        </w:rPr>
        <w:t>: Findings from the National Violence Against Women Survey: research brief. U.S. Department of Justice; 1998.</w:t>
      </w:r>
    </w:p>
    <w:p w14:paraId="306B97C1"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2AA986E1" w14:textId="77777777" w:rsidR="00A46E5B" w:rsidRPr="005411FA" w:rsidRDefault="00A46E5B" w:rsidP="00A46E5B">
      <w:pPr>
        <w:autoSpaceDE w:val="0"/>
        <w:autoSpaceDN w:val="0"/>
        <w:adjustRightInd w:val="0"/>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Tjaden</w:t>
      </w:r>
      <w:proofErr w:type="spellEnd"/>
      <w:r w:rsidRPr="005411FA">
        <w:rPr>
          <w:rFonts w:ascii="Times New Roman" w:eastAsia="Times New Roman" w:hAnsi="Times New Roman" w:cs="Times New Roman"/>
          <w:sz w:val="24"/>
          <w:szCs w:val="24"/>
        </w:rPr>
        <w:t xml:space="preserve"> P &amp; </w:t>
      </w:r>
      <w:proofErr w:type="spellStart"/>
      <w:r w:rsidRPr="005411FA">
        <w:rPr>
          <w:rFonts w:ascii="Times New Roman" w:eastAsia="Times New Roman" w:hAnsi="Times New Roman" w:cs="Times New Roman"/>
          <w:sz w:val="24"/>
          <w:szCs w:val="24"/>
        </w:rPr>
        <w:t>Thoennes</w:t>
      </w:r>
      <w:proofErr w:type="spellEnd"/>
      <w:r w:rsidRPr="005411FA">
        <w:rPr>
          <w:rFonts w:ascii="Times New Roman" w:eastAsia="Times New Roman" w:hAnsi="Times New Roman" w:cs="Times New Roman"/>
          <w:sz w:val="24"/>
          <w:szCs w:val="24"/>
        </w:rPr>
        <w:t xml:space="preserve"> N. (2000).</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iCs/>
          <w:sz w:val="24"/>
          <w:szCs w:val="24"/>
        </w:rPr>
        <w:t>Full Report on the Prevalence, Incidence, and Consequences of Violence Against Women</w:t>
      </w:r>
      <w:r w:rsidRPr="005411FA">
        <w:rPr>
          <w:rFonts w:ascii="Times New Roman" w:eastAsia="Times New Roman" w:hAnsi="Times New Roman" w:cs="Times New Roman"/>
          <w:sz w:val="24"/>
          <w:szCs w:val="24"/>
        </w:rPr>
        <w:t xml:space="preserve">. NCJ Publication # 183781,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Washington</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DC</w:t>
          </w:r>
        </w:smartTag>
      </w:smartTag>
      <w:r w:rsidRPr="005411FA">
        <w:rPr>
          <w:rFonts w:ascii="Times New Roman" w:eastAsia="Times New Roman" w:hAnsi="Times New Roman" w:cs="Times New Roman"/>
          <w:sz w:val="24"/>
          <w:szCs w:val="24"/>
        </w:rPr>
        <w:t>: National Institute of Justice.</w:t>
      </w:r>
    </w:p>
    <w:p w14:paraId="44A82F51" w14:textId="77777777" w:rsidR="00A46E5B" w:rsidRPr="005411FA" w:rsidRDefault="00A46E5B" w:rsidP="00A46E5B">
      <w:pPr>
        <w:keepLines/>
        <w:spacing w:after="240" w:line="240" w:lineRule="auto"/>
        <w:ind w:left="720" w:hanging="720"/>
        <w:rPr>
          <w:rFonts w:ascii="Times New Roman" w:eastAsia="Times New Roman" w:hAnsi="Times New Roman" w:cs="Times New Roman"/>
          <w:color w:val="000000"/>
          <w:sz w:val="24"/>
          <w:szCs w:val="24"/>
        </w:rPr>
      </w:pPr>
      <w:proofErr w:type="spellStart"/>
      <w:r w:rsidRPr="005411FA">
        <w:rPr>
          <w:rFonts w:ascii="Times New Roman" w:eastAsia="Times New Roman" w:hAnsi="Times New Roman" w:cs="Times New Roman"/>
          <w:color w:val="000000"/>
          <w:sz w:val="24"/>
          <w:szCs w:val="24"/>
        </w:rPr>
        <w:t>Tjaden</w:t>
      </w:r>
      <w:proofErr w:type="spellEnd"/>
      <w:r w:rsidRPr="005411FA">
        <w:rPr>
          <w:rFonts w:ascii="Times New Roman" w:eastAsia="Times New Roman" w:hAnsi="Times New Roman" w:cs="Times New Roman"/>
          <w:color w:val="000000"/>
          <w:sz w:val="24"/>
          <w:szCs w:val="24"/>
        </w:rPr>
        <w:t xml:space="preserve"> P &amp; </w:t>
      </w:r>
      <w:proofErr w:type="spellStart"/>
      <w:r w:rsidRPr="005411FA">
        <w:rPr>
          <w:rFonts w:ascii="Times New Roman" w:eastAsia="Times New Roman" w:hAnsi="Times New Roman" w:cs="Times New Roman"/>
          <w:color w:val="000000"/>
          <w:sz w:val="24"/>
          <w:szCs w:val="24"/>
        </w:rPr>
        <w:t>Thoennes</w:t>
      </w:r>
      <w:proofErr w:type="spellEnd"/>
      <w:r w:rsidRPr="005411FA">
        <w:rPr>
          <w:rFonts w:ascii="Times New Roman" w:eastAsia="Times New Roman" w:hAnsi="Times New Roman" w:cs="Times New Roman"/>
          <w:color w:val="000000"/>
          <w:sz w:val="24"/>
          <w:szCs w:val="24"/>
        </w:rPr>
        <w:t xml:space="preserve"> N. (2006). </w:t>
      </w:r>
      <w:r w:rsidRPr="005411FA">
        <w:rPr>
          <w:rFonts w:ascii="Times New Roman" w:eastAsia="Times New Roman" w:hAnsi="Times New Roman" w:cs="Times New Roman"/>
          <w:iCs/>
          <w:color w:val="000000"/>
          <w:sz w:val="24"/>
          <w:szCs w:val="24"/>
        </w:rPr>
        <w:t>Extent, Nature, and Consequences of Rape Victimization: Findings From the National Violence Against Women Survey</w:t>
      </w:r>
      <w:r w:rsidRPr="005411FA">
        <w:rPr>
          <w:rFonts w:ascii="Times New Roman" w:eastAsia="Times New Roman" w:hAnsi="Times New Roman" w:cs="Times New Roman"/>
          <w:i/>
          <w:iCs/>
          <w:color w:val="000000"/>
          <w:sz w:val="24"/>
          <w:szCs w:val="24"/>
        </w:rPr>
        <w:t>.</w:t>
      </w:r>
      <w:r w:rsidRPr="005411FA">
        <w:rPr>
          <w:rFonts w:ascii="Times New Roman" w:eastAsia="Times New Roman" w:hAnsi="Times New Roman" w:cs="Times New Roman"/>
          <w:color w:val="000000"/>
          <w:sz w:val="24"/>
          <w:szCs w:val="24"/>
        </w:rPr>
        <w:t xml:space="preserve"> </w:t>
      </w:r>
      <w:smartTag w:uri="urn:schemas-microsoft-com:office:smarttags" w:element="country-region">
        <w:r w:rsidRPr="005411FA">
          <w:rPr>
            <w:rFonts w:ascii="Times New Roman" w:eastAsia="Times New Roman" w:hAnsi="Times New Roman" w:cs="Times New Roman"/>
            <w:color w:val="000000"/>
            <w:sz w:val="24"/>
            <w:szCs w:val="24"/>
          </w:rPr>
          <w:t>U.S.</w:t>
        </w:r>
      </w:smartTag>
      <w:r w:rsidRPr="005411FA">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5411FA">
            <w:rPr>
              <w:rFonts w:ascii="Times New Roman" w:eastAsia="Times New Roman" w:hAnsi="Times New Roman" w:cs="Times New Roman"/>
              <w:color w:val="000000"/>
              <w:sz w:val="24"/>
              <w:szCs w:val="24"/>
            </w:rPr>
            <w:t>Washington</w:t>
          </w:r>
        </w:smartTag>
        <w:r w:rsidRPr="005411FA">
          <w:rPr>
            <w:rFonts w:ascii="Times New Roman" w:eastAsia="Times New Roman" w:hAnsi="Times New Roman" w:cs="Times New Roman"/>
            <w:color w:val="000000"/>
            <w:sz w:val="24"/>
            <w:szCs w:val="24"/>
          </w:rPr>
          <w:t xml:space="preserve">, </w:t>
        </w:r>
        <w:smartTag w:uri="urn:schemas-microsoft-com:office:smarttags" w:element="State">
          <w:r w:rsidRPr="005411FA">
            <w:rPr>
              <w:rFonts w:ascii="Times New Roman" w:eastAsia="Times New Roman" w:hAnsi="Times New Roman" w:cs="Times New Roman"/>
              <w:color w:val="000000"/>
              <w:sz w:val="24"/>
              <w:szCs w:val="24"/>
            </w:rPr>
            <w:t>DC</w:t>
          </w:r>
        </w:smartTag>
      </w:smartTag>
      <w:r w:rsidRPr="005411FA">
        <w:rPr>
          <w:rFonts w:ascii="Times New Roman" w:eastAsia="Times New Roman" w:hAnsi="Times New Roman" w:cs="Times New Roman"/>
          <w:color w:val="000000"/>
          <w:sz w:val="24"/>
          <w:szCs w:val="24"/>
        </w:rPr>
        <w:t>, Report</w:t>
      </w:r>
      <w:r w:rsidRPr="005411FA">
        <w:rPr>
          <w:rFonts w:ascii="Times New Roman" w:eastAsia="Times New Roman" w:hAnsi="Times New Roman" w:cs="Times New Roman"/>
          <w:b/>
          <w:bCs/>
          <w:color w:val="000000"/>
          <w:sz w:val="24"/>
          <w:szCs w:val="24"/>
        </w:rPr>
        <w:t xml:space="preserve"> </w:t>
      </w:r>
      <w:r w:rsidRPr="005411FA">
        <w:rPr>
          <w:rFonts w:ascii="Times New Roman" w:eastAsia="Times New Roman" w:hAnsi="Times New Roman" w:cs="Times New Roman"/>
          <w:color w:val="000000"/>
          <w:sz w:val="24"/>
          <w:szCs w:val="24"/>
        </w:rPr>
        <w:t>No.</w:t>
      </w:r>
      <w:r w:rsidRPr="005411FA">
        <w:rPr>
          <w:rFonts w:ascii="Times New Roman" w:eastAsia="Times New Roman" w:hAnsi="Times New Roman" w:cs="Times New Roman"/>
          <w:b/>
          <w:bCs/>
          <w:color w:val="000000"/>
          <w:sz w:val="24"/>
          <w:szCs w:val="24"/>
        </w:rPr>
        <w:t xml:space="preserve"> </w:t>
      </w:r>
      <w:r w:rsidRPr="005411FA">
        <w:rPr>
          <w:rFonts w:ascii="Times New Roman" w:eastAsia="Times New Roman" w:hAnsi="Times New Roman" w:cs="Times New Roman"/>
          <w:color w:val="000000"/>
          <w:sz w:val="24"/>
          <w:szCs w:val="24"/>
        </w:rPr>
        <w:t>NCJ 210346.</w:t>
      </w:r>
    </w:p>
    <w:p w14:paraId="032C1E81" w14:textId="77777777" w:rsidR="00A46E5B" w:rsidRPr="005411FA" w:rsidRDefault="00A46E5B" w:rsidP="00A46E5B">
      <w:pPr>
        <w:spacing w:after="0" w:line="240" w:lineRule="auto"/>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Traugott</w:t>
      </w:r>
      <w:proofErr w:type="spellEnd"/>
      <w:r w:rsidRPr="005411FA">
        <w:rPr>
          <w:rFonts w:ascii="Times New Roman" w:eastAsia="Times New Roman" w:hAnsi="Times New Roman" w:cs="Times New Roman"/>
          <w:sz w:val="24"/>
          <w:szCs w:val="24"/>
        </w:rPr>
        <w:t xml:space="preserve"> MW,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Groves</w:t>
          </w:r>
        </w:smartTag>
      </w:smartTag>
      <w:r w:rsidRPr="005411FA">
        <w:rPr>
          <w:rFonts w:ascii="Times New Roman" w:eastAsia="Times New Roman" w:hAnsi="Times New Roman" w:cs="Times New Roman"/>
          <w:sz w:val="24"/>
          <w:szCs w:val="24"/>
        </w:rPr>
        <w:t xml:space="preserve"> RM &amp; </w:t>
      </w:r>
      <w:proofErr w:type="spellStart"/>
      <w:r w:rsidRPr="005411FA">
        <w:rPr>
          <w:rFonts w:ascii="Times New Roman" w:eastAsia="Times New Roman" w:hAnsi="Times New Roman" w:cs="Times New Roman"/>
          <w:sz w:val="24"/>
          <w:szCs w:val="24"/>
        </w:rPr>
        <w:t>Lepkowski</w:t>
      </w:r>
      <w:proofErr w:type="spellEnd"/>
      <w:r w:rsidRPr="005411FA">
        <w:rPr>
          <w:rFonts w:ascii="Times New Roman" w:eastAsia="Times New Roman" w:hAnsi="Times New Roman" w:cs="Times New Roman"/>
          <w:sz w:val="24"/>
          <w:szCs w:val="24"/>
        </w:rPr>
        <w:t xml:space="preserve"> J. (1987). </w:t>
      </w:r>
      <w:r w:rsidRPr="005411FA">
        <w:rPr>
          <w:rFonts w:ascii="Times New Roman" w:eastAsia="Times New Roman" w:hAnsi="Times New Roman" w:cs="Times New Roman"/>
          <w:iCs/>
          <w:sz w:val="24"/>
          <w:szCs w:val="24"/>
        </w:rPr>
        <w:t xml:space="preserve">Using Dual Frame Designs to Reduce </w:t>
      </w:r>
      <w:r w:rsidRPr="005411FA">
        <w:rPr>
          <w:rFonts w:ascii="Times New Roman" w:eastAsia="Times New Roman" w:hAnsi="Times New Roman" w:cs="Times New Roman"/>
          <w:iCs/>
          <w:sz w:val="24"/>
          <w:szCs w:val="24"/>
        </w:rPr>
        <w:tab/>
        <w:t>Nonresponse in Telephone Surveys</w:t>
      </w:r>
      <w:r w:rsidRPr="005411FA">
        <w:rPr>
          <w:rFonts w:ascii="Times New Roman" w:eastAsia="Times New Roman" w:hAnsi="Times New Roman" w:cs="Times New Roman"/>
          <w:i/>
          <w:iCs/>
          <w:sz w:val="24"/>
          <w:szCs w:val="24"/>
        </w:rPr>
        <w:t xml:space="preserve">.  </w:t>
      </w:r>
      <w:r w:rsidRPr="005411FA">
        <w:rPr>
          <w:rFonts w:ascii="Times New Roman" w:eastAsia="Times New Roman" w:hAnsi="Times New Roman" w:cs="Times New Roman"/>
          <w:i/>
          <w:sz w:val="24"/>
          <w:szCs w:val="24"/>
        </w:rPr>
        <w:t xml:space="preserve">Public Opinion Quarterly, </w:t>
      </w:r>
      <w:r w:rsidRPr="005411FA">
        <w:rPr>
          <w:rFonts w:ascii="Times New Roman" w:eastAsia="Times New Roman" w:hAnsi="Times New Roman" w:cs="Times New Roman"/>
          <w:sz w:val="24"/>
          <w:szCs w:val="24"/>
        </w:rPr>
        <w:t>51, 522-539.</w:t>
      </w:r>
    </w:p>
    <w:p w14:paraId="4E9AF9CD"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2A6E1D7F"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Tucker C, Brick JM, </w:t>
      </w:r>
      <w:proofErr w:type="spellStart"/>
      <w:r w:rsidRPr="005411FA">
        <w:rPr>
          <w:rFonts w:ascii="Times New Roman" w:eastAsia="Times New Roman" w:hAnsi="Times New Roman" w:cs="Times New Roman"/>
          <w:sz w:val="24"/>
          <w:szCs w:val="24"/>
        </w:rPr>
        <w:t>Meekins</w:t>
      </w:r>
      <w:proofErr w:type="spellEnd"/>
      <w:r w:rsidRPr="005411FA">
        <w:rPr>
          <w:rFonts w:ascii="Times New Roman" w:eastAsia="Times New Roman" w:hAnsi="Times New Roman" w:cs="Times New Roman"/>
          <w:sz w:val="24"/>
          <w:szCs w:val="24"/>
        </w:rPr>
        <w:t xml:space="preserve"> B, </w:t>
      </w:r>
      <w:proofErr w:type="spellStart"/>
      <w:r w:rsidRPr="005411FA">
        <w:rPr>
          <w:rFonts w:ascii="Times New Roman" w:eastAsia="Times New Roman" w:hAnsi="Times New Roman" w:cs="Times New Roman"/>
          <w:sz w:val="24"/>
          <w:szCs w:val="24"/>
        </w:rPr>
        <w:t>Morganstein</w:t>
      </w:r>
      <w:proofErr w:type="spellEnd"/>
      <w:r w:rsidRPr="005411FA">
        <w:rPr>
          <w:rFonts w:ascii="Times New Roman" w:eastAsia="Times New Roman" w:hAnsi="Times New Roman" w:cs="Times New Roman"/>
          <w:sz w:val="24"/>
          <w:szCs w:val="24"/>
        </w:rPr>
        <w:t xml:space="preserve"> D. (2004).  Household Telephone Service and </w:t>
      </w:r>
    </w:p>
    <w:p w14:paraId="5D6E4A75"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ab/>
        <w:t>Usage Patterns in the U.S. in 2004. Proceedings of the Section on Survey Research</w:t>
      </w:r>
      <w:r w:rsidRPr="005411FA">
        <w:rPr>
          <w:rFonts w:ascii="Times New Roman" w:eastAsia="Times New Roman" w:hAnsi="Times New Roman" w:cs="Times New Roman"/>
          <w:sz w:val="24"/>
          <w:szCs w:val="24"/>
        </w:rPr>
        <w:tab/>
        <w:t>Methods, American Statistical Association, pp. 4528 -4534.</w:t>
      </w:r>
    </w:p>
    <w:p w14:paraId="6B2B429E"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75A7989D"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U.S. Bureau of Statistics. </w:t>
      </w:r>
      <w:hyperlink r:id="rId17" w:history="1">
        <w:r w:rsidRPr="005411FA">
          <w:rPr>
            <w:rFonts w:ascii="Times New Roman" w:eastAsia="Times New Roman" w:hAnsi="Times New Roman" w:cs="Times New Roman"/>
            <w:color w:val="0000FF"/>
            <w:sz w:val="24"/>
            <w:szCs w:val="24"/>
            <w:u w:val="single"/>
          </w:rPr>
          <w:t>http://www.dol.gov/dol/topic/statistics/index.htm</w:t>
        </w:r>
      </w:hyperlink>
      <w:r w:rsidRPr="005411FA">
        <w:rPr>
          <w:rFonts w:ascii="Times New Roman" w:eastAsia="Times New Roman" w:hAnsi="Times New Roman" w:cs="Times New Roman"/>
          <w:sz w:val="24"/>
          <w:szCs w:val="24"/>
        </w:rPr>
        <w:t xml:space="preserve">).  </w:t>
      </w:r>
    </w:p>
    <w:p w14:paraId="3996AA8F"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6419FC99" w14:textId="77777777" w:rsidR="00A46E5B" w:rsidRPr="005411FA"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U.S. Census. </w:t>
      </w:r>
      <w:hyperlink r:id="rId18" w:history="1">
        <w:r w:rsidRPr="005411FA">
          <w:rPr>
            <w:rFonts w:ascii="Times New Roman" w:eastAsia="Times New Roman" w:hAnsi="Times New Roman" w:cs="Times New Roman"/>
            <w:color w:val="0000FF"/>
            <w:sz w:val="24"/>
            <w:szCs w:val="24"/>
            <w:u w:val="single"/>
          </w:rPr>
          <w:t>http://www.census.gov/popest/national/asrh/NC-EST2004/NC-EST2004-01.xls</w:t>
        </w:r>
      </w:hyperlink>
      <w:r w:rsidRPr="005411FA">
        <w:rPr>
          <w:rFonts w:ascii="Times New Roman" w:eastAsia="Times New Roman" w:hAnsi="Times New Roman" w:cs="Times New Roman"/>
          <w:sz w:val="24"/>
          <w:szCs w:val="24"/>
        </w:rPr>
        <w:t xml:space="preserve">  </w:t>
      </w:r>
    </w:p>
    <w:p w14:paraId="53FC72D1"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16CD91B9"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U.S. Department of Health and Human Services (DHHS). Healthy People 2010. 2nd ed. With Understanding and Improving Health and Objectives for Improving Health 2 vols.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Washington</w:t>
          </w:r>
        </w:smartTag>
        <w:r w:rsidRPr="005411FA">
          <w:rPr>
            <w:rFonts w:ascii="Times New Roman" w:eastAsia="Times New Roman" w:hAnsi="Times New Roman" w:cs="Times New Roman"/>
            <w:sz w:val="24"/>
            <w:szCs w:val="24"/>
          </w:rPr>
          <w:t xml:space="preserve">, </w:t>
        </w:r>
        <w:smartTag w:uri="urn:schemas-microsoft-com:office:smarttags" w:element="State">
          <w:r w:rsidRPr="005411FA">
            <w:rPr>
              <w:rFonts w:ascii="Times New Roman" w:eastAsia="Times New Roman" w:hAnsi="Times New Roman" w:cs="Times New Roman"/>
              <w:sz w:val="24"/>
              <w:szCs w:val="24"/>
            </w:rPr>
            <w:t>DC</w:t>
          </w:r>
        </w:smartTag>
      </w:smartTag>
      <w:r w:rsidRPr="005411FA">
        <w:rPr>
          <w:rFonts w:ascii="Times New Roman" w:eastAsia="Times New Roman" w:hAnsi="Times New Roman" w:cs="Times New Roman"/>
          <w:sz w:val="24"/>
          <w:szCs w:val="24"/>
        </w:rPr>
        <w:t>: U.S. Government Printing Office; 2000.</w:t>
      </w:r>
    </w:p>
    <w:p w14:paraId="675C18DB"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533281AB"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U.S. Department of Health and Human Services. Report from the Secretaries Task Force on Elder Abuse. Feb 1992.  </w:t>
      </w:r>
      <w:hyperlink r:id="rId19" w:history="1">
        <w:r w:rsidRPr="005411FA">
          <w:rPr>
            <w:rFonts w:ascii="Times New Roman" w:eastAsia="Times New Roman" w:hAnsi="Times New Roman" w:cs="Times New Roman"/>
            <w:color w:val="0000FF"/>
            <w:sz w:val="24"/>
            <w:szCs w:val="24"/>
            <w:u w:val="single"/>
          </w:rPr>
          <w:t>http://aspe.hhs.gov/daltcp/reports/elderab.htm</w:t>
        </w:r>
      </w:hyperlink>
    </w:p>
    <w:p w14:paraId="53A55D7A"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0A0001CB" w14:textId="77777777" w:rsidR="00A46E5B" w:rsidRPr="005411FA"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Vos</w:t>
      </w:r>
      <w:proofErr w:type="spellEnd"/>
      <w:r w:rsidRPr="005411FA">
        <w:rPr>
          <w:rFonts w:ascii="Times New Roman" w:eastAsia="Times New Roman" w:hAnsi="Times New Roman" w:cs="Times New Roman"/>
          <w:sz w:val="24"/>
          <w:szCs w:val="24"/>
        </w:rPr>
        <w:t xml:space="preserve"> T, </w:t>
      </w:r>
      <w:proofErr w:type="spellStart"/>
      <w:r w:rsidRPr="005411FA">
        <w:rPr>
          <w:rFonts w:ascii="Times New Roman" w:eastAsia="Times New Roman" w:hAnsi="Times New Roman" w:cs="Times New Roman"/>
          <w:sz w:val="24"/>
          <w:szCs w:val="24"/>
        </w:rPr>
        <w:t>Astbury</w:t>
      </w:r>
      <w:proofErr w:type="spellEnd"/>
      <w:r w:rsidRPr="005411FA">
        <w:rPr>
          <w:rFonts w:ascii="Times New Roman" w:eastAsia="Times New Roman" w:hAnsi="Times New Roman" w:cs="Times New Roman"/>
          <w:sz w:val="24"/>
          <w:szCs w:val="24"/>
        </w:rPr>
        <w:t xml:space="preserve"> J, Piers LS, Magnus A, </w:t>
      </w:r>
      <w:proofErr w:type="spellStart"/>
      <w:r w:rsidRPr="005411FA">
        <w:rPr>
          <w:rFonts w:ascii="Times New Roman" w:eastAsia="Times New Roman" w:hAnsi="Times New Roman" w:cs="Times New Roman"/>
          <w:sz w:val="24"/>
          <w:szCs w:val="24"/>
        </w:rPr>
        <w:t>Heenan</w:t>
      </w:r>
      <w:proofErr w:type="spellEnd"/>
      <w:r w:rsidRPr="005411FA">
        <w:rPr>
          <w:rFonts w:ascii="Times New Roman" w:eastAsia="Times New Roman" w:hAnsi="Times New Roman" w:cs="Times New Roman"/>
          <w:sz w:val="24"/>
          <w:szCs w:val="24"/>
        </w:rPr>
        <w:t xml:space="preserve"> M, Stanley L, Walker L &amp; Webster K. (2006). Measuring the Impact of Intimate Partner Violence on the Health of Women in Victoria, Australia. </w:t>
      </w:r>
      <w:r w:rsidRPr="005411FA">
        <w:rPr>
          <w:rFonts w:ascii="Times New Roman" w:eastAsia="Times New Roman" w:hAnsi="Times New Roman" w:cs="Times New Roman"/>
          <w:i/>
          <w:iCs/>
          <w:sz w:val="24"/>
          <w:szCs w:val="24"/>
        </w:rPr>
        <w:t>Bulletin of the World Health Organization</w:t>
      </w:r>
      <w:r w:rsidRPr="005411FA">
        <w:rPr>
          <w:rFonts w:ascii="Times New Roman" w:eastAsia="Times New Roman" w:hAnsi="Times New Roman" w:cs="Times New Roman"/>
          <w:sz w:val="24"/>
          <w:szCs w:val="24"/>
        </w:rPr>
        <w:t>, 84, 9.</w:t>
      </w:r>
    </w:p>
    <w:p w14:paraId="3D516E83"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5411FA">
        <w:rPr>
          <w:rFonts w:ascii="Times New Roman" w:eastAsia="Times New Roman" w:hAnsi="Times New Roman" w:cs="Times New Roman"/>
          <w:sz w:val="24"/>
          <w:szCs w:val="24"/>
        </w:rPr>
        <w:t>Waksberg</w:t>
      </w:r>
      <w:proofErr w:type="spellEnd"/>
      <w:r w:rsidRPr="005411FA">
        <w:rPr>
          <w:rFonts w:ascii="Times New Roman" w:eastAsia="Times New Roman" w:hAnsi="Times New Roman" w:cs="Times New Roman"/>
          <w:sz w:val="24"/>
          <w:szCs w:val="24"/>
        </w:rPr>
        <w:t xml:space="preserve"> J (1978). Sampling Methods for Random Digit Dialing. </w:t>
      </w:r>
      <w:r w:rsidRPr="005411FA">
        <w:rPr>
          <w:rFonts w:ascii="Times New Roman" w:eastAsia="Times New Roman" w:hAnsi="Times New Roman" w:cs="Times New Roman"/>
          <w:i/>
          <w:sz w:val="24"/>
          <w:szCs w:val="24"/>
        </w:rPr>
        <w:t>Journal of the American Statistical Association</w:t>
      </w:r>
      <w:r w:rsidRPr="005411FA">
        <w:rPr>
          <w:rFonts w:ascii="Times New Roman" w:eastAsia="Times New Roman" w:hAnsi="Times New Roman" w:cs="Times New Roman"/>
          <w:sz w:val="24"/>
          <w:szCs w:val="24"/>
        </w:rPr>
        <w:t>, 73, 40-46.</w:t>
      </w:r>
    </w:p>
    <w:p w14:paraId="7809600B"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p>
    <w:p w14:paraId="1AB678A4" w14:textId="77777777" w:rsidR="00A46E5B" w:rsidRPr="005411FA" w:rsidRDefault="00A46E5B" w:rsidP="00A46E5B">
      <w:pPr>
        <w:spacing w:after="0" w:line="240" w:lineRule="auto"/>
        <w:ind w:left="720" w:hanging="720"/>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Watts C, </w:t>
      </w:r>
      <w:proofErr w:type="spellStart"/>
      <w:r w:rsidRPr="005411FA">
        <w:rPr>
          <w:rFonts w:ascii="Times New Roman" w:eastAsia="Times New Roman" w:hAnsi="Times New Roman" w:cs="Times New Roman"/>
          <w:sz w:val="24"/>
          <w:szCs w:val="24"/>
        </w:rPr>
        <w:t>Heise</w:t>
      </w:r>
      <w:proofErr w:type="spellEnd"/>
      <w:r w:rsidRPr="005411FA">
        <w:rPr>
          <w:rFonts w:ascii="Times New Roman" w:eastAsia="Times New Roman" w:hAnsi="Times New Roman" w:cs="Times New Roman"/>
          <w:sz w:val="24"/>
          <w:szCs w:val="24"/>
        </w:rPr>
        <w:t xml:space="preserve"> L, Ellsberg M &amp; Moreno, G. (2001). Putting women first: ethical and safety recommendations for research on domestic violence against women</w:t>
      </w:r>
      <w:r w:rsidRPr="005411FA">
        <w:rPr>
          <w:rFonts w:ascii="Times New Roman" w:eastAsia="Times New Roman" w:hAnsi="Times New Roman" w:cs="Times New Roman"/>
          <w:i/>
          <w:sz w:val="24"/>
          <w:szCs w:val="24"/>
        </w:rPr>
        <w:t xml:space="preserve">. </w:t>
      </w:r>
      <w:r w:rsidRPr="005411FA">
        <w:rPr>
          <w:rFonts w:ascii="Times New Roman" w:eastAsia="Times New Roman" w:hAnsi="Times New Roman" w:cs="Times New Roman"/>
          <w:sz w:val="24"/>
          <w:szCs w:val="24"/>
        </w:rPr>
        <w:t xml:space="preserve">(Document WHO/EIP/GPE/01.1). </w:t>
      </w:r>
      <w:smartTag w:uri="urn:schemas-microsoft-com:office:smarttags" w:element="place">
        <w:smartTag w:uri="urn:schemas-microsoft-com:office:smarttags" w:element="City">
          <w:r w:rsidRPr="005411FA">
            <w:rPr>
              <w:rFonts w:ascii="Times New Roman" w:eastAsia="Times New Roman" w:hAnsi="Times New Roman" w:cs="Times New Roman"/>
              <w:sz w:val="24"/>
              <w:szCs w:val="24"/>
            </w:rPr>
            <w:t>Geneva</w:t>
          </w:r>
        </w:smartTag>
      </w:smartTag>
      <w:r w:rsidRPr="005411FA">
        <w:rPr>
          <w:rFonts w:ascii="Times New Roman" w:eastAsia="Times New Roman" w:hAnsi="Times New Roman" w:cs="Times New Roman"/>
          <w:sz w:val="24"/>
          <w:szCs w:val="24"/>
        </w:rPr>
        <w:t xml:space="preserve">: World Health Organization, Global </w:t>
      </w:r>
      <w:proofErr w:type="spellStart"/>
      <w:r w:rsidRPr="005411FA">
        <w:rPr>
          <w:rFonts w:ascii="Times New Roman" w:eastAsia="Times New Roman" w:hAnsi="Times New Roman" w:cs="Times New Roman"/>
          <w:sz w:val="24"/>
          <w:szCs w:val="24"/>
        </w:rPr>
        <w:t>Programme</w:t>
      </w:r>
      <w:proofErr w:type="spellEnd"/>
      <w:r w:rsidRPr="005411FA">
        <w:rPr>
          <w:rFonts w:ascii="Times New Roman" w:eastAsia="Times New Roman" w:hAnsi="Times New Roman" w:cs="Times New Roman"/>
          <w:sz w:val="24"/>
          <w:szCs w:val="24"/>
        </w:rPr>
        <w:t xml:space="preserve"> on Evidence for Health Policy.</w:t>
      </w:r>
    </w:p>
    <w:p w14:paraId="653EDBC1" w14:textId="77777777" w:rsidR="00A46E5B" w:rsidRPr="005411FA" w:rsidRDefault="00A46E5B" w:rsidP="00A46E5B">
      <w:pPr>
        <w:spacing w:after="0" w:line="240" w:lineRule="auto"/>
        <w:rPr>
          <w:rFonts w:ascii="Times New Roman" w:eastAsia="Times New Roman" w:hAnsi="Times New Roman" w:cs="Times New Roman"/>
          <w:sz w:val="24"/>
          <w:szCs w:val="24"/>
        </w:rPr>
      </w:pPr>
    </w:p>
    <w:p w14:paraId="37817373"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5411FA">
        <w:rPr>
          <w:rFonts w:ascii="Times New Roman" w:eastAsia="Times New Roman" w:hAnsi="Times New Roman" w:cs="Times New Roman"/>
          <w:sz w:val="24"/>
          <w:szCs w:val="24"/>
        </w:rPr>
        <w:t xml:space="preserve">Yu J &amp; Cooper H. (1983). Quantitative Review of Research Design Effects on Response Rates to </w:t>
      </w:r>
      <w:r w:rsidRPr="005411FA">
        <w:rPr>
          <w:rFonts w:ascii="Times New Roman" w:eastAsia="Times New Roman" w:hAnsi="Times New Roman" w:cs="Times New Roman"/>
          <w:sz w:val="24"/>
          <w:szCs w:val="24"/>
        </w:rPr>
        <w:tab/>
        <w:t xml:space="preserve">Questionnaires. </w:t>
      </w:r>
      <w:r w:rsidRPr="005411FA">
        <w:rPr>
          <w:rFonts w:ascii="Times New Roman" w:eastAsia="Times New Roman" w:hAnsi="Times New Roman" w:cs="Times New Roman"/>
          <w:i/>
          <w:sz w:val="24"/>
          <w:szCs w:val="24"/>
        </w:rPr>
        <w:t>Journal of Marketing Research</w:t>
      </w:r>
      <w:r w:rsidRPr="005411FA">
        <w:rPr>
          <w:rFonts w:ascii="Times New Roman" w:eastAsia="Times New Roman" w:hAnsi="Times New Roman" w:cs="Times New Roman"/>
          <w:sz w:val="24"/>
          <w:szCs w:val="24"/>
        </w:rPr>
        <w:t>, 20, 36-44.</w:t>
      </w:r>
    </w:p>
    <w:p w14:paraId="7C36D1AC"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5E16BDF3"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298206E5"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14:paraId="7C4F3D14"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06E729D2" w14:textId="77777777" w:rsidR="00BB69D1" w:rsidRDefault="00BB69D1"/>
    <w:sectPr w:rsidR="00BB69D1" w:rsidSect="00E64BE3">
      <w:footerReference w:type="even" r:id="rId20"/>
      <w:footerReference w:type="default" r:id="rId21"/>
      <w:pgSz w:w="12240" w:h="15840" w:code="1"/>
      <w:pgMar w:top="1440" w:right="1440" w:bottom="1440" w:left="1440" w:header="720" w:footer="720" w:gutter="0"/>
      <w:pgNumType w:start="1"/>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MB_m" w:date="2016-07-01T15:16:00Z" w:initials="OMB_m">
    <w:p w14:paraId="7348391B" w14:textId="2DEABBC5" w:rsidR="00184920" w:rsidRDefault="00184920">
      <w:pPr>
        <w:pStyle w:val="CommentText"/>
      </w:pPr>
      <w:r>
        <w:rPr>
          <w:rStyle w:val="CommentReference"/>
        </w:rPr>
        <w:annotationRef/>
      </w:r>
      <w:r>
        <w:t xml:space="preserve">Begin Part B with a statement that identifies what has changed since 2014. When there are changes, please make that clear below and provide substantive justifications for the changes. </w:t>
      </w:r>
    </w:p>
  </w:comment>
  <w:comment w:id="2" w:author="Hall, Jeffrey (CDC/ONDIEH/NCIPC)" w:date="2016-07-11T07:44:00Z" w:initials="HJ(">
    <w:p w14:paraId="4B52A108" w14:textId="224385BB" w:rsidR="00184920" w:rsidRDefault="00184920">
      <w:pPr>
        <w:pStyle w:val="CommentText"/>
      </w:pPr>
      <w:r>
        <w:rPr>
          <w:rStyle w:val="CommentReference"/>
        </w:rPr>
        <w:annotationRef/>
      </w:r>
      <w:r>
        <w:t xml:space="preserve">Done.  </w:t>
      </w:r>
    </w:p>
  </w:comment>
  <w:comment w:id="3" w:author="OMB_m" w:date="2016-07-14T12:40:00Z" w:initials="OMB_m">
    <w:p w14:paraId="664D41E4" w14:textId="66A30E86" w:rsidR="00184920" w:rsidRDefault="00184920">
      <w:pPr>
        <w:pStyle w:val="CommentText"/>
      </w:pPr>
      <w:r>
        <w:rPr>
          <w:rStyle w:val="CommentReference"/>
        </w:rPr>
        <w:annotationRef/>
      </w:r>
      <w:r w:rsidRPr="00702FDB">
        <w:rPr>
          <w:highlight w:val="yellow"/>
        </w:rPr>
        <w:t>Apologies for not being clear – please only focus on</w:t>
      </w:r>
      <w:r>
        <w:rPr>
          <w:highlight w:val="yellow"/>
        </w:rPr>
        <w:t xml:space="preserve"> changes relevant to Part B.</w:t>
      </w:r>
      <w:r>
        <w:t xml:space="preserve">  </w:t>
      </w:r>
    </w:p>
  </w:comment>
  <w:comment w:id="4" w:author="CDC User" w:date="2016-07-15T09:48:00Z" w:initials="CU">
    <w:p w14:paraId="06E517CB" w14:textId="12C9AA30" w:rsidR="00184920" w:rsidRDefault="00184920">
      <w:pPr>
        <w:pStyle w:val="CommentText"/>
      </w:pPr>
      <w:r>
        <w:rPr>
          <w:rStyle w:val="CommentReference"/>
        </w:rPr>
        <w:annotationRef/>
      </w:r>
      <w:r>
        <w:t xml:space="preserve">Thank you.  Done. </w:t>
      </w:r>
    </w:p>
  </w:comment>
  <w:comment w:id="5" w:author="OMB_m" w:date="2016-07-14T12:44:00Z" w:initials="OMB_m">
    <w:p w14:paraId="5A4C5426" w14:textId="4B49994A" w:rsidR="00184920" w:rsidRDefault="00184920">
      <w:pPr>
        <w:pStyle w:val="CommentText"/>
      </w:pPr>
      <w:r>
        <w:rPr>
          <w:rStyle w:val="CommentReference"/>
        </w:rPr>
        <w:annotationRef/>
      </w:r>
      <w:r w:rsidRPr="00BD0BC2">
        <w:rPr>
          <w:highlight w:val="yellow"/>
        </w:rPr>
        <w:t>Please make these edits in Part A as well.</w:t>
      </w:r>
    </w:p>
  </w:comment>
  <w:comment w:id="6" w:author="CDC User" w:date="2016-07-15T09:49:00Z" w:initials="CU">
    <w:p w14:paraId="02C4D5A0" w14:textId="514D22FE" w:rsidR="00184920" w:rsidRDefault="00184920">
      <w:pPr>
        <w:pStyle w:val="CommentText"/>
      </w:pPr>
      <w:r>
        <w:rPr>
          <w:rStyle w:val="CommentReference"/>
        </w:rPr>
        <w:annotationRef/>
      </w:r>
      <w:r>
        <w:t xml:space="preserve">Thank you.  Done. </w:t>
      </w:r>
    </w:p>
  </w:comment>
  <w:comment w:id="7" w:author="Hall, Jeffrey (CDC/ONDIEH/NCIPC)" w:date="2016-07-11T07:45:00Z" w:initials="HJ(">
    <w:p w14:paraId="16301143" w14:textId="77777777" w:rsidR="00184920" w:rsidRDefault="00184920" w:rsidP="00995945">
      <w:pPr>
        <w:pStyle w:val="CommentText"/>
      </w:pPr>
      <w:r>
        <w:rPr>
          <w:rStyle w:val="CommentReference"/>
        </w:rPr>
        <w:annotationRef/>
      </w:r>
      <w:r>
        <w:t>Done.  Please see text inserted in section B1.</w:t>
      </w:r>
    </w:p>
    <w:p w14:paraId="6B5F533B" w14:textId="69FA0BE6" w:rsidR="00184920" w:rsidRDefault="00184920" w:rsidP="00995945">
      <w:pPr>
        <w:pStyle w:val="CommentText"/>
      </w:pPr>
      <w:r>
        <w:t xml:space="preserve">Please find below a note from our Sr. Statistician: </w:t>
      </w:r>
    </w:p>
    <w:p w14:paraId="23EA5714" w14:textId="4308F472" w:rsidR="00184920" w:rsidRDefault="00184920" w:rsidP="00995945">
      <w:pPr>
        <w:pStyle w:val="CommentText"/>
      </w:pPr>
      <w:r>
        <w:t xml:space="preserve"> </w:t>
      </w:r>
      <w:r w:rsidRPr="003A6483">
        <w:t>It should be noted that he overall NISVS sample size is first defined by the amount of funding available to support interviews under the NISVS data collection contract. Given the budget, CDC attempts to allocate the available sample to states with two objectives in mind: (1) to report as many national prevalence estimates as possible and (2) to report as many state level prevalence estimates as possible, provided that the estimates meet reliability criteria.  The reliability criteria implemented in NISVS analysis directly related to sample size for each domain of violence victimization for each subgroup of respondents.  Of the many domains of victimization examined by NISVS, the domain of past 12 month sexual violence experienced by men is where the demand on sample size is the highest.</w:t>
      </w:r>
    </w:p>
    <w:p w14:paraId="701B61E5" w14:textId="77777777" w:rsidR="00184920" w:rsidRDefault="00184920" w:rsidP="00995945">
      <w:pPr>
        <w:pStyle w:val="CommentText"/>
      </w:pPr>
    </w:p>
    <w:p w14:paraId="51DE9C23" w14:textId="658780E8" w:rsidR="00184920" w:rsidRDefault="00184920" w:rsidP="00995945">
      <w:pPr>
        <w:pStyle w:val="CommentText"/>
      </w:pPr>
      <w:r>
        <w:t>Therefore, an increased in sample size will directly enhance the statistical precision for all NISVS analysis of all variables measuring victimization in the forms of sexual violence, physical violence, stalking, and intimate partner perpetrated violence in the combination of different forms. In particular, given the statistical reliability criteria used to determine whether any NISVS estimates could be reported, the increased sample size is likely to allow for more reportable estimates for male victims of past 12-month sexual violence victimization.</w:t>
      </w:r>
    </w:p>
  </w:comment>
  <w:comment w:id="8" w:author="CDC User" w:date="2016-07-15T09:50:00Z" w:initials="CU">
    <w:p w14:paraId="17443907" w14:textId="22A538D4" w:rsidR="00184920" w:rsidRDefault="00184920">
      <w:pPr>
        <w:pStyle w:val="CommentText"/>
      </w:pPr>
      <w:r>
        <w:rPr>
          <w:rStyle w:val="CommentReference"/>
        </w:rPr>
        <w:annotationRef/>
      </w:r>
      <w:r>
        <w:t xml:space="preserve">Thank you. </w:t>
      </w:r>
    </w:p>
  </w:comment>
  <w:comment w:id="9" w:author="OMB_m" w:date="2016-07-14T12:39:00Z" w:initials="OMB_m">
    <w:p w14:paraId="52ADC356" w14:textId="096E44AC" w:rsidR="00184920" w:rsidRDefault="00184920">
      <w:pPr>
        <w:pStyle w:val="CommentText"/>
      </w:pPr>
      <w:r>
        <w:rPr>
          <w:rStyle w:val="CommentReference"/>
        </w:rPr>
        <w:annotationRef/>
      </w:r>
      <w:r w:rsidRPr="00702FDB">
        <w:rPr>
          <w:highlight w:val="yellow"/>
        </w:rPr>
        <w:t>Do you mean “of the year?”</w:t>
      </w:r>
    </w:p>
  </w:comment>
  <w:comment w:id="10" w:author="CDC User" w:date="2016-07-15T10:20:00Z" w:initials="CU">
    <w:p w14:paraId="7F31E986" w14:textId="46A82E12" w:rsidR="002C7A1C" w:rsidRDefault="002C7A1C">
      <w:pPr>
        <w:pStyle w:val="CommentText"/>
      </w:pPr>
      <w:r>
        <w:rPr>
          <w:rStyle w:val="CommentReference"/>
        </w:rPr>
        <w:annotationRef/>
      </w:r>
      <w:r>
        <w:t xml:space="preserve">This </w:t>
      </w:r>
      <w:r w:rsidR="00F6567F">
        <w:t xml:space="preserve">refers to the first of the two six month data collection periods. </w:t>
      </w:r>
    </w:p>
  </w:comment>
  <w:comment w:id="14" w:author="OMB_m" w:date="2016-07-01T15:18:00Z" w:initials="OMB_m">
    <w:p w14:paraId="5BB4AF46" w14:textId="381A484A" w:rsidR="00184920" w:rsidRDefault="00184920">
      <w:pPr>
        <w:pStyle w:val="CommentText"/>
      </w:pPr>
      <w:r>
        <w:rPr>
          <w:rStyle w:val="CommentReference"/>
        </w:rPr>
        <w:annotationRef/>
      </w:r>
      <w:r>
        <w:t>Is this outdated? If not, please reconcile with 25,000 per year.</w:t>
      </w:r>
    </w:p>
  </w:comment>
  <w:comment w:id="15" w:author="Hall, Jeffrey (CDC/ONDIEH/NCIPC)" w:date="2016-07-11T07:50:00Z" w:initials="HJ(">
    <w:p w14:paraId="3CAE9AF3" w14:textId="22D1F39E" w:rsidR="00184920" w:rsidRDefault="00184920">
      <w:pPr>
        <w:pStyle w:val="CommentText"/>
      </w:pPr>
      <w:r>
        <w:rPr>
          <w:rStyle w:val="CommentReference"/>
        </w:rPr>
        <w:annotationRef/>
      </w:r>
      <w:r>
        <w:t xml:space="preserve">This is fore only the base data collection period. There are two data collection periods associated with the 2016-2017 year.  The first will collect 12,500.  The second will collect an additional 12,500.    </w:t>
      </w:r>
    </w:p>
  </w:comment>
  <w:comment w:id="16" w:author="OMB_m" w:date="2016-07-01T15:20:00Z" w:initials="OMB_m">
    <w:p w14:paraId="63541114" w14:textId="2517F079" w:rsidR="00184920" w:rsidRDefault="00184920">
      <w:pPr>
        <w:pStyle w:val="CommentText"/>
      </w:pPr>
      <w:r>
        <w:rPr>
          <w:rStyle w:val="CommentReference"/>
        </w:rPr>
        <w:annotationRef/>
      </w:r>
      <w:r>
        <w:t xml:space="preserve">What is the impact of the change to every other year on the number of years it takes to yield state-level </w:t>
      </w:r>
      <w:proofErr w:type="spellStart"/>
      <w:r>
        <w:t>estimtes</w:t>
      </w:r>
      <w:proofErr w:type="spellEnd"/>
      <w:r>
        <w:t xml:space="preserve">? </w:t>
      </w:r>
    </w:p>
  </w:comment>
  <w:comment w:id="17" w:author="Hall, Jeffrey (CDC/ONDIEH/NCIPC)" w:date="2016-07-11T07:51:00Z" w:initials="HJ(">
    <w:p w14:paraId="3C0F1C2F" w14:textId="77777777" w:rsidR="00184920" w:rsidRPr="005E7D1F" w:rsidRDefault="00184920" w:rsidP="005E7D1F">
      <w:pPr>
        <w:rPr>
          <w:rFonts w:ascii="Times New Roman" w:eastAsia="Times New Roman" w:hAnsi="Times New Roman" w:cs="Times New Roman"/>
          <w:sz w:val="24"/>
          <w:szCs w:val="24"/>
        </w:rPr>
      </w:pPr>
      <w:r>
        <w:rPr>
          <w:rStyle w:val="CommentReference"/>
        </w:rPr>
        <w:annotationRef/>
      </w:r>
      <w:r>
        <w:t xml:space="preserve"> </w:t>
      </w:r>
      <w:r w:rsidRPr="005E7D1F">
        <w:rPr>
          <w:rFonts w:ascii="Times New Roman" w:eastAsia="Times New Roman" w:hAnsi="Times New Roman" w:cs="Times New Roman"/>
          <w:sz w:val="24"/>
          <w:szCs w:val="24"/>
        </w:rPr>
        <w:t xml:space="preserve">Please see the following note from our Sr. Statistician:  This is a bit difficult to predict. First, the survey instrument has had major revisions. These revisions could have multiple implications in terms of future prevalence estimates.  Hence, what we see (the number of states with reportable estimates) based on 2010 – 2012 data may or may not be a good reference for 2016 and beyond. Second, the number of states to have reportable estimates should be variable dependent (e.g., the number of reportable states for male PV victimization should be larger than the number of states for male </w:t>
      </w:r>
      <w:proofErr w:type="spellStart"/>
      <w:r w:rsidRPr="005E7D1F">
        <w:rPr>
          <w:rFonts w:ascii="Times New Roman" w:eastAsia="Times New Roman" w:hAnsi="Times New Roman" w:cs="Times New Roman"/>
          <w:sz w:val="24"/>
          <w:szCs w:val="24"/>
        </w:rPr>
        <w:t>sv</w:t>
      </w:r>
      <w:proofErr w:type="spellEnd"/>
      <w:r w:rsidRPr="005E7D1F">
        <w:rPr>
          <w:rFonts w:ascii="Times New Roman" w:eastAsia="Times New Roman" w:hAnsi="Times New Roman" w:cs="Times New Roman"/>
          <w:sz w:val="24"/>
          <w:szCs w:val="24"/>
        </w:rPr>
        <w:t xml:space="preserve"> victimization). </w:t>
      </w:r>
    </w:p>
    <w:p w14:paraId="3AFC625D" w14:textId="4C69D4B3" w:rsidR="00184920" w:rsidRDefault="00184920">
      <w:pPr>
        <w:pStyle w:val="CommentText"/>
      </w:pPr>
    </w:p>
  </w:comment>
  <w:comment w:id="18" w:author="OMB_m" w:date="2016-07-01T15:32:00Z" w:initials="OMB_m">
    <w:p w14:paraId="1F84A61E" w14:textId="5D44690F" w:rsidR="00184920" w:rsidRDefault="00184920">
      <w:pPr>
        <w:pStyle w:val="CommentText"/>
      </w:pPr>
      <w:r>
        <w:rPr>
          <w:rStyle w:val="CommentReference"/>
        </w:rPr>
        <w:annotationRef/>
      </w:r>
      <w:r>
        <w:t xml:space="preserve">How?  </w:t>
      </w:r>
      <w:r>
        <w:rPr>
          <w:highlight w:val="yellow"/>
        </w:rPr>
        <w:t>ADD this</w:t>
      </w:r>
      <w:r w:rsidRPr="00384CD5">
        <w:rPr>
          <w:highlight w:val="yellow"/>
        </w:rPr>
        <w:t xml:space="preserve"> description to the Sup </w:t>
      </w:r>
      <w:proofErr w:type="spellStart"/>
      <w:r w:rsidRPr="00384CD5">
        <w:rPr>
          <w:highlight w:val="yellow"/>
        </w:rPr>
        <w:t>Stmt</w:t>
      </w:r>
      <w:proofErr w:type="spellEnd"/>
    </w:p>
  </w:comment>
  <w:comment w:id="19" w:author="CDC User" w:date="2016-07-12T17:10:00Z" w:initials="CU">
    <w:p w14:paraId="0DFDDAE1" w14:textId="462E8FD2" w:rsidR="00184920" w:rsidRDefault="00184920">
      <w:pPr>
        <w:pStyle w:val="CommentText"/>
      </w:pPr>
      <w:r>
        <w:rPr>
          <w:rStyle w:val="CommentReference"/>
        </w:rPr>
        <w:annotationRef/>
      </w:r>
      <w:r>
        <w:t xml:space="preserve">By using lessons learned from the findings associated with the work </w:t>
      </w:r>
      <w:r w:rsidRPr="0078491A">
        <w:t xml:space="preserve">published in  Black, Kresnow, Simon, Arias and Shelley, 2006’s article in Violence and Victims-- “Telephone Survey Respondents’ Reactions to Questions Regarding Interpersonal Violence.”  A link to the article can be found here.  http://search.proquest.com/docview/208528108/fulltextPDF/F8E6BDA42C34C5FPQ/1?accountid=26724  </w:t>
      </w:r>
    </w:p>
    <w:p w14:paraId="03505671" w14:textId="77777777" w:rsidR="00184920" w:rsidRDefault="00184920">
      <w:pPr>
        <w:pStyle w:val="CommentText"/>
      </w:pPr>
    </w:p>
    <w:p w14:paraId="3C10D6C9" w14:textId="40C4C21D" w:rsidR="00184920" w:rsidRDefault="00184920">
      <w:pPr>
        <w:pStyle w:val="CommentText"/>
      </w:pPr>
      <w:r>
        <w:t>Moreover, NISVS implements a responsive design (</w:t>
      </w:r>
      <w:proofErr w:type="spellStart"/>
      <w:r>
        <w:t>Laflamme</w:t>
      </w:r>
      <w:proofErr w:type="spellEnd"/>
      <w:r>
        <w:t xml:space="preserve"> &amp; </w:t>
      </w:r>
      <w:proofErr w:type="spellStart"/>
      <w:r>
        <w:t>Karganis</w:t>
      </w:r>
      <w:proofErr w:type="spellEnd"/>
      <w:r>
        <w:t xml:space="preserve">, 2010; Peytchev, 2010).  To increase its response rates, our contractor institutes responsive design features such as the following while also taking into account other improvements: (1) monitoring interview completion rates to determine whether to release additional replicates—how many and from which strata—to achieve sample size and precision targets; (2) monitoring interview completion to determine the subsampling rate for Phase 2, to maximize response rates and achieve the target number of interviews; and (3) using models recently developed to determine when to stop dialing specific unproductive numbers, to increase efficiency and response rates by directing interviewers to more productive cases. </w:t>
      </w:r>
    </w:p>
  </w:comment>
  <w:comment w:id="20" w:author="CDC User" w:date="2016-07-15T10:22:00Z" w:initials="CU">
    <w:p w14:paraId="724C11C1" w14:textId="44CDAAC3" w:rsidR="003944E3" w:rsidRDefault="003944E3">
      <w:pPr>
        <w:pStyle w:val="CommentText"/>
      </w:pPr>
      <w:r>
        <w:rPr>
          <w:rStyle w:val="CommentReference"/>
        </w:rPr>
        <w:annotationRef/>
      </w:r>
      <w:r>
        <w:t xml:space="preserve">Thank you.  Done.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8391B" w15:done="0"/>
  <w15:commentEx w15:paraId="4B52A108" w15:paraIdParent="7348391B" w15:done="0"/>
  <w15:commentEx w15:paraId="664D41E4" w15:paraIdParent="7348391B" w15:done="0"/>
  <w15:commentEx w15:paraId="06E517CB" w15:paraIdParent="7348391B" w15:done="0"/>
  <w15:commentEx w15:paraId="5A4C5426" w15:done="0"/>
  <w15:commentEx w15:paraId="02C4D5A0" w15:paraIdParent="5A4C5426" w15:done="0"/>
  <w15:commentEx w15:paraId="51DE9C23" w15:paraIdParent="02C4D5A0" w15:done="0"/>
  <w15:commentEx w15:paraId="17443907" w15:paraIdParent="02C4D5A0" w15:done="0"/>
  <w15:commentEx w15:paraId="52ADC356" w15:done="0"/>
  <w15:commentEx w15:paraId="7F31E986" w15:paraIdParent="52ADC356" w15:done="0"/>
  <w15:commentEx w15:paraId="5BB4AF46" w15:done="0"/>
  <w15:commentEx w15:paraId="3CAE9AF3" w15:paraIdParent="5BB4AF46" w15:done="0"/>
  <w15:commentEx w15:paraId="63541114" w15:done="0"/>
  <w15:commentEx w15:paraId="3AFC625D" w15:paraIdParent="63541114" w15:done="0"/>
  <w15:commentEx w15:paraId="1F84A61E" w15:done="0"/>
  <w15:commentEx w15:paraId="3C10D6C9" w15:paraIdParent="1F84A61E" w15:done="0"/>
  <w15:commentEx w15:paraId="724C11C1" w15:paraIdParent="1F84A6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88163" w14:textId="77777777" w:rsidR="00184920" w:rsidRDefault="00184920" w:rsidP="00A46E5B">
      <w:pPr>
        <w:spacing w:after="0" w:line="240" w:lineRule="auto"/>
      </w:pPr>
      <w:r>
        <w:separator/>
      </w:r>
    </w:p>
  </w:endnote>
  <w:endnote w:type="continuationSeparator" w:id="0">
    <w:p w14:paraId="1F281EBB" w14:textId="77777777" w:rsidR="00184920" w:rsidRDefault="00184920"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D366" w14:textId="77777777" w:rsidR="00184920" w:rsidRDefault="00184920"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FF581" w14:textId="77777777" w:rsidR="00184920" w:rsidRDefault="00184920"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BEEA" w14:textId="77777777" w:rsidR="00184920" w:rsidRDefault="00184920"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1FA">
      <w:rPr>
        <w:rStyle w:val="PageNumber"/>
        <w:noProof/>
      </w:rPr>
      <w:t>15</w:t>
    </w:r>
    <w:r>
      <w:rPr>
        <w:rStyle w:val="PageNumber"/>
      </w:rPr>
      <w:fldChar w:fldCharType="end"/>
    </w:r>
  </w:p>
  <w:p w14:paraId="182AD4FA" w14:textId="77777777" w:rsidR="00184920" w:rsidRPr="00BB4559" w:rsidRDefault="00184920"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46BC" w14:textId="77777777" w:rsidR="00184920" w:rsidRDefault="00184920" w:rsidP="00A46E5B">
      <w:pPr>
        <w:spacing w:after="0" w:line="240" w:lineRule="auto"/>
      </w:pPr>
      <w:r>
        <w:separator/>
      </w:r>
    </w:p>
  </w:footnote>
  <w:footnote w:type="continuationSeparator" w:id="0">
    <w:p w14:paraId="31459A01" w14:textId="77777777" w:rsidR="00184920" w:rsidRDefault="00184920" w:rsidP="00A4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E6CA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62E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0238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4465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207A2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A94447F"/>
    <w:multiLevelType w:val="hybridMultilevel"/>
    <w:tmpl w:val="024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C6325FE"/>
    <w:multiLevelType w:val="hybridMultilevel"/>
    <w:tmpl w:val="7854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4" w15:restartNumberingAfterBreak="0">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5" w15:restartNumberingAfterBreak="0">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15:restartNumberingAfterBreak="0">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0" w15:restartNumberingAfterBreak="0">
    <w:nsid w:val="40524402"/>
    <w:multiLevelType w:val="hybridMultilevel"/>
    <w:tmpl w:val="92683508"/>
    <w:lvl w:ilvl="0" w:tplc="C33EA61E">
      <w:start w:val="1"/>
      <w:numFmt w:val="decimal"/>
      <w:lvlText w:val="%1."/>
      <w:lvlJc w:val="left"/>
      <w:pPr>
        <w:tabs>
          <w:tab w:val="num" w:pos="720"/>
        </w:tabs>
        <w:ind w:left="720" w:hanging="360"/>
      </w:pPr>
    </w:lvl>
    <w:lvl w:ilvl="1" w:tplc="46AEE870">
      <w:numFmt w:val="none"/>
      <w:lvlText w:val=""/>
      <w:lvlJc w:val="left"/>
      <w:pPr>
        <w:tabs>
          <w:tab w:val="num" w:pos="360"/>
        </w:tabs>
        <w:ind w:left="0" w:firstLine="0"/>
      </w:pPr>
    </w:lvl>
    <w:lvl w:ilvl="2" w:tplc="907449D6">
      <w:numFmt w:val="none"/>
      <w:lvlText w:val=""/>
      <w:lvlJc w:val="left"/>
      <w:pPr>
        <w:tabs>
          <w:tab w:val="num" w:pos="360"/>
        </w:tabs>
        <w:ind w:left="0" w:firstLine="0"/>
      </w:pPr>
    </w:lvl>
    <w:lvl w:ilvl="3" w:tplc="F3CC8A30">
      <w:numFmt w:val="none"/>
      <w:lvlText w:val=""/>
      <w:lvlJc w:val="left"/>
      <w:pPr>
        <w:tabs>
          <w:tab w:val="num" w:pos="360"/>
        </w:tabs>
        <w:ind w:left="0" w:firstLine="0"/>
      </w:pPr>
    </w:lvl>
    <w:lvl w:ilvl="4" w:tplc="BC129AFC">
      <w:numFmt w:val="none"/>
      <w:lvlText w:val=""/>
      <w:lvlJc w:val="left"/>
      <w:pPr>
        <w:tabs>
          <w:tab w:val="num" w:pos="360"/>
        </w:tabs>
        <w:ind w:left="0" w:firstLine="0"/>
      </w:pPr>
    </w:lvl>
    <w:lvl w:ilvl="5" w:tplc="2AC64CA0">
      <w:numFmt w:val="none"/>
      <w:lvlText w:val=""/>
      <w:lvlJc w:val="left"/>
      <w:pPr>
        <w:tabs>
          <w:tab w:val="num" w:pos="360"/>
        </w:tabs>
        <w:ind w:left="0" w:firstLine="0"/>
      </w:pPr>
    </w:lvl>
    <w:lvl w:ilvl="6" w:tplc="FEA835A6">
      <w:numFmt w:val="none"/>
      <w:lvlText w:val=""/>
      <w:lvlJc w:val="left"/>
      <w:pPr>
        <w:tabs>
          <w:tab w:val="num" w:pos="360"/>
        </w:tabs>
        <w:ind w:left="0" w:firstLine="0"/>
      </w:pPr>
    </w:lvl>
    <w:lvl w:ilvl="7" w:tplc="9C9C76E2">
      <w:numFmt w:val="none"/>
      <w:lvlText w:val=""/>
      <w:lvlJc w:val="left"/>
      <w:pPr>
        <w:tabs>
          <w:tab w:val="num" w:pos="360"/>
        </w:tabs>
        <w:ind w:left="0" w:firstLine="0"/>
      </w:pPr>
    </w:lvl>
    <w:lvl w:ilvl="8" w:tplc="449A240E">
      <w:numFmt w:val="none"/>
      <w:lvlText w:val=""/>
      <w:lvlJc w:val="left"/>
      <w:pPr>
        <w:tabs>
          <w:tab w:val="num" w:pos="360"/>
        </w:tabs>
        <w:ind w:left="0" w:firstLine="0"/>
      </w:pPr>
    </w:lvl>
  </w:abstractNum>
  <w:abstractNum w:abstractNumId="31" w15:restartNumberingAfterBreak="0">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2" w15:restartNumberingAfterBreak="0">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4" w15:restartNumberingAfterBreak="0">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9" w15:restartNumberingAfterBreak="0">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15:restartNumberingAfterBreak="0">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1" w15:restartNumberingAfterBreak="0">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DB6315"/>
    <w:multiLevelType w:val="hybridMultilevel"/>
    <w:tmpl w:val="E054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4" w15:restartNumberingAfterBreak="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5" w15:restartNumberingAfterBreak="0">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8"/>
  </w:num>
  <w:num w:numId="3">
    <w:abstractNumId w:val="26"/>
  </w:num>
  <w:num w:numId="4">
    <w:abstractNumId w:val="14"/>
  </w:num>
  <w:num w:numId="5">
    <w:abstractNumId w:val="15"/>
  </w:num>
  <w:num w:numId="6">
    <w:abstractNumId w:val="32"/>
  </w:num>
  <w:num w:numId="7">
    <w:abstractNumId w:val="27"/>
  </w:num>
  <w:num w:numId="8">
    <w:abstractNumId w:val="13"/>
  </w:num>
  <w:num w:numId="9">
    <w:abstractNumId w:val="43"/>
  </w:num>
  <w:num w:numId="10">
    <w:abstractNumId w:val="37"/>
  </w:num>
  <w:num w:numId="11">
    <w:abstractNumId w:val="44"/>
  </w:num>
  <w:num w:numId="12">
    <w:abstractNumId w:val="36"/>
  </w:num>
  <w:num w:numId="13">
    <w:abstractNumId w:val="31"/>
  </w:num>
  <w:num w:numId="14">
    <w:abstractNumId w:val="29"/>
  </w:num>
  <w:num w:numId="15">
    <w:abstractNumId w:val="11"/>
  </w:num>
  <w:num w:numId="16">
    <w:abstractNumId w:val="22"/>
  </w:num>
  <w:num w:numId="17">
    <w:abstractNumId w:val="20"/>
  </w:num>
  <w:num w:numId="18">
    <w:abstractNumId w:val="24"/>
  </w:num>
  <w:num w:numId="19">
    <w:abstractNumId w:val="40"/>
  </w:num>
  <w:num w:numId="20">
    <w:abstractNumId w:val="38"/>
  </w:num>
  <w:num w:numId="21">
    <w:abstractNumId w:val="45"/>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25"/>
  </w:num>
  <w:num w:numId="33">
    <w:abstractNumId w:val="39"/>
  </w:num>
  <w:num w:numId="34">
    <w:abstractNumId w:val="23"/>
  </w:num>
  <w:num w:numId="35">
    <w:abstractNumId w:val="35"/>
  </w:num>
  <w:num w:numId="36">
    <w:abstractNumId w:val="12"/>
  </w:num>
  <w:num w:numId="37">
    <w:abstractNumId w:val="16"/>
  </w:num>
  <w:num w:numId="38">
    <w:abstractNumId w:val="10"/>
  </w:num>
  <w:num w:numId="39">
    <w:abstractNumId w:val="34"/>
  </w:num>
  <w:num w:numId="40">
    <w:abstractNumId w:val="33"/>
  </w:num>
  <w:num w:numId="41">
    <w:abstractNumId w:val="41"/>
  </w:num>
  <w:num w:numId="42">
    <w:abstractNumId w:val="17"/>
  </w:num>
  <w:num w:numId="43">
    <w:abstractNumId w:val="30"/>
    <w:lvlOverride w:ilvl="0">
      <w:startOverride w:val="1"/>
    </w:lvlOverride>
    <w:lvlOverride w:ilvl="1"/>
    <w:lvlOverride w:ilvl="2"/>
    <w:lvlOverride w:ilvl="3"/>
    <w:lvlOverride w:ilvl="4"/>
    <w:lvlOverride w:ilvl="5"/>
    <w:lvlOverride w:ilvl="6"/>
    <w:lvlOverride w:ilvl="7"/>
    <w:lvlOverride w:ilvl="8"/>
  </w:num>
  <w:num w:numId="44">
    <w:abstractNumId w:val="21"/>
  </w:num>
  <w:num w:numId="45">
    <w:abstractNumId w:val="42"/>
  </w:num>
  <w:num w:numId="4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_m">
    <w15:presenceInfo w15:providerId="None" w15:userId="OMB_m"/>
  </w15:person>
  <w15:person w15:author="CDC User">
    <w15:presenceInfo w15:providerId="None" w15:userId="CDC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5B"/>
    <w:rsid w:val="00033DAB"/>
    <w:rsid w:val="0006700A"/>
    <w:rsid w:val="00082D73"/>
    <w:rsid w:val="000841A7"/>
    <w:rsid w:val="0009025B"/>
    <w:rsid w:val="000917AD"/>
    <w:rsid w:val="000A09E4"/>
    <w:rsid w:val="000B1CA5"/>
    <w:rsid w:val="000B315B"/>
    <w:rsid w:val="000C1127"/>
    <w:rsid w:val="000C4820"/>
    <w:rsid w:val="000D1575"/>
    <w:rsid w:val="000D3211"/>
    <w:rsid w:val="000D4CD4"/>
    <w:rsid w:val="000E0222"/>
    <w:rsid w:val="000F3374"/>
    <w:rsid w:val="001110DF"/>
    <w:rsid w:val="00111C75"/>
    <w:rsid w:val="00113946"/>
    <w:rsid w:val="001431D6"/>
    <w:rsid w:val="00150028"/>
    <w:rsid w:val="00164116"/>
    <w:rsid w:val="0016796D"/>
    <w:rsid w:val="00175E75"/>
    <w:rsid w:val="00175FF6"/>
    <w:rsid w:val="00184920"/>
    <w:rsid w:val="00194BAC"/>
    <w:rsid w:val="00195C82"/>
    <w:rsid w:val="001A704E"/>
    <w:rsid w:val="001F2DC5"/>
    <w:rsid w:val="00211AD8"/>
    <w:rsid w:val="002138A1"/>
    <w:rsid w:val="00217974"/>
    <w:rsid w:val="00234707"/>
    <w:rsid w:val="002455B8"/>
    <w:rsid w:val="002504D4"/>
    <w:rsid w:val="00257241"/>
    <w:rsid w:val="002720E8"/>
    <w:rsid w:val="00277939"/>
    <w:rsid w:val="002A68B3"/>
    <w:rsid w:val="002B4ECA"/>
    <w:rsid w:val="002B7257"/>
    <w:rsid w:val="002C020C"/>
    <w:rsid w:val="002C7A1C"/>
    <w:rsid w:val="002D2809"/>
    <w:rsid w:val="002D7610"/>
    <w:rsid w:val="002E389F"/>
    <w:rsid w:val="002F76A9"/>
    <w:rsid w:val="002F7DD0"/>
    <w:rsid w:val="003405E9"/>
    <w:rsid w:val="00366D1D"/>
    <w:rsid w:val="00373350"/>
    <w:rsid w:val="003768B0"/>
    <w:rsid w:val="00384CD5"/>
    <w:rsid w:val="003944E3"/>
    <w:rsid w:val="003A6483"/>
    <w:rsid w:val="003B3FFD"/>
    <w:rsid w:val="003C74D4"/>
    <w:rsid w:val="003D3495"/>
    <w:rsid w:val="003D65E3"/>
    <w:rsid w:val="003D669E"/>
    <w:rsid w:val="003E4B1B"/>
    <w:rsid w:val="0040185C"/>
    <w:rsid w:val="00415949"/>
    <w:rsid w:val="00426A8B"/>
    <w:rsid w:val="004406E6"/>
    <w:rsid w:val="00453003"/>
    <w:rsid w:val="00473E10"/>
    <w:rsid w:val="004807E9"/>
    <w:rsid w:val="004844BE"/>
    <w:rsid w:val="00487FDB"/>
    <w:rsid w:val="004930CF"/>
    <w:rsid w:val="004950AF"/>
    <w:rsid w:val="00497BFE"/>
    <w:rsid w:val="004A4FF8"/>
    <w:rsid w:val="004B6A19"/>
    <w:rsid w:val="004C35EA"/>
    <w:rsid w:val="004C62DD"/>
    <w:rsid w:val="004C7664"/>
    <w:rsid w:val="004D03F6"/>
    <w:rsid w:val="004E0C23"/>
    <w:rsid w:val="004F0B2A"/>
    <w:rsid w:val="004F60DE"/>
    <w:rsid w:val="004F6446"/>
    <w:rsid w:val="0051041C"/>
    <w:rsid w:val="00523E6A"/>
    <w:rsid w:val="00527849"/>
    <w:rsid w:val="00527E2E"/>
    <w:rsid w:val="005411FA"/>
    <w:rsid w:val="005700CF"/>
    <w:rsid w:val="005731A2"/>
    <w:rsid w:val="00573A17"/>
    <w:rsid w:val="005903DC"/>
    <w:rsid w:val="00594A1A"/>
    <w:rsid w:val="00594B6B"/>
    <w:rsid w:val="005A1549"/>
    <w:rsid w:val="005B3711"/>
    <w:rsid w:val="005E7D1F"/>
    <w:rsid w:val="00614B58"/>
    <w:rsid w:val="00621320"/>
    <w:rsid w:val="00626530"/>
    <w:rsid w:val="00660298"/>
    <w:rsid w:val="00660F3F"/>
    <w:rsid w:val="00662984"/>
    <w:rsid w:val="006670C7"/>
    <w:rsid w:val="0067460C"/>
    <w:rsid w:val="0068468E"/>
    <w:rsid w:val="00690246"/>
    <w:rsid w:val="006C1BF6"/>
    <w:rsid w:val="006D5C5C"/>
    <w:rsid w:val="0070161B"/>
    <w:rsid w:val="00702FDB"/>
    <w:rsid w:val="00716106"/>
    <w:rsid w:val="00734761"/>
    <w:rsid w:val="00742E1F"/>
    <w:rsid w:val="0077143D"/>
    <w:rsid w:val="00773F43"/>
    <w:rsid w:val="0078491A"/>
    <w:rsid w:val="00796864"/>
    <w:rsid w:val="00796D9F"/>
    <w:rsid w:val="007A7A2A"/>
    <w:rsid w:val="007B361B"/>
    <w:rsid w:val="007B41B6"/>
    <w:rsid w:val="007D5348"/>
    <w:rsid w:val="007E1F82"/>
    <w:rsid w:val="007F211C"/>
    <w:rsid w:val="00811DAD"/>
    <w:rsid w:val="00815A72"/>
    <w:rsid w:val="008258E0"/>
    <w:rsid w:val="00830A82"/>
    <w:rsid w:val="00834BD7"/>
    <w:rsid w:val="008350FE"/>
    <w:rsid w:val="0083615A"/>
    <w:rsid w:val="0084213B"/>
    <w:rsid w:val="00844658"/>
    <w:rsid w:val="00855802"/>
    <w:rsid w:val="00856B2B"/>
    <w:rsid w:val="00863B83"/>
    <w:rsid w:val="00863C68"/>
    <w:rsid w:val="00886CD5"/>
    <w:rsid w:val="00891447"/>
    <w:rsid w:val="0089656C"/>
    <w:rsid w:val="008A1646"/>
    <w:rsid w:val="008C3C68"/>
    <w:rsid w:val="008D78EF"/>
    <w:rsid w:val="00901B1A"/>
    <w:rsid w:val="00913FC1"/>
    <w:rsid w:val="009237A0"/>
    <w:rsid w:val="009519AE"/>
    <w:rsid w:val="00961761"/>
    <w:rsid w:val="009639D5"/>
    <w:rsid w:val="00991A4B"/>
    <w:rsid w:val="00995945"/>
    <w:rsid w:val="009B3906"/>
    <w:rsid w:val="009C67AB"/>
    <w:rsid w:val="009F0BED"/>
    <w:rsid w:val="009F369D"/>
    <w:rsid w:val="009F5F48"/>
    <w:rsid w:val="00A13C40"/>
    <w:rsid w:val="00A17982"/>
    <w:rsid w:val="00A33D41"/>
    <w:rsid w:val="00A37DFE"/>
    <w:rsid w:val="00A45DFE"/>
    <w:rsid w:val="00A46E5B"/>
    <w:rsid w:val="00A6146D"/>
    <w:rsid w:val="00A71990"/>
    <w:rsid w:val="00A810A4"/>
    <w:rsid w:val="00A87760"/>
    <w:rsid w:val="00A93C48"/>
    <w:rsid w:val="00A96C32"/>
    <w:rsid w:val="00AA4C0B"/>
    <w:rsid w:val="00AD4BCA"/>
    <w:rsid w:val="00AD60BD"/>
    <w:rsid w:val="00AE533E"/>
    <w:rsid w:val="00AF0A16"/>
    <w:rsid w:val="00B050E4"/>
    <w:rsid w:val="00B33C7D"/>
    <w:rsid w:val="00B35D2E"/>
    <w:rsid w:val="00B44061"/>
    <w:rsid w:val="00B52394"/>
    <w:rsid w:val="00B53D45"/>
    <w:rsid w:val="00B65F3E"/>
    <w:rsid w:val="00B8144A"/>
    <w:rsid w:val="00B859AA"/>
    <w:rsid w:val="00B85A5F"/>
    <w:rsid w:val="00B9534B"/>
    <w:rsid w:val="00BA3CAC"/>
    <w:rsid w:val="00BA6005"/>
    <w:rsid w:val="00BB69D1"/>
    <w:rsid w:val="00BB73BD"/>
    <w:rsid w:val="00BD0BC2"/>
    <w:rsid w:val="00BF38B3"/>
    <w:rsid w:val="00BF57A1"/>
    <w:rsid w:val="00C148F1"/>
    <w:rsid w:val="00C24919"/>
    <w:rsid w:val="00C3356F"/>
    <w:rsid w:val="00C34B2F"/>
    <w:rsid w:val="00C4134F"/>
    <w:rsid w:val="00C435A3"/>
    <w:rsid w:val="00C60AB9"/>
    <w:rsid w:val="00C74799"/>
    <w:rsid w:val="00C769AC"/>
    <w:rsid w:val="00CA0671"/>
    <w:rsid w:val="00CA4BB6"/>
    <w:rsid w:val="00CB0EEF"/>
    <w:rsid w:val="00CC23D3"/>
    <w:rsid w:val="00CC5304"/>
    <w:rsid w:val="00CC657E"/>
    <w:rsid w:val="00CD069C"/>
    <w:rsid w:val="00CD69BE"/>
    <w:rsid w:val="00CF36B8"/>
    <w:rsid w:val="00D11122"/>
    <w:rsid w:val="00D261CF"/>
    <w:rsid w:val="00D442B3"/>
    <w:rsid w:val="00D46D9E"/>
    <w:rsid w:val="00D53EC2"/>
    <w:rsid w:val="00D55D83"/>
    <w:rsid w:val="00D609F9"/>
    <w:rsid w:val="00D72727"/>
    <w:rsid w:val="00D73607"/>
    <w:rsid w:val="00D739DD"/>
    <w:rsid w:val="00D820C0"/>
    <w:rsid w:val="00D84BD7"/>
    <w:rsid w:val="00D8503B"/>
    <w:rsid w:val="00D94F37"/>
    <w:rsid w:val="00DA2257"/>
    <w:rsid w:val="00DA65C6"/>
    <w:rsid w:val="00DC528D"/>
    <w:rsid w:val="00DC6248"/>
    <w:rsid w:val="00DD37F0"/>
    <w:rsid w:val="00DE0B02"/>
    <w:rsid w:val="00DE2067"/>
    <w:rsid w:val="00DF77FD"/>
    <w:rsid w:val="00E01F74"/>
    <w:rsid w:val="00E0345D"/>
    <w:rsid w:val="00E11EE7"/>
    <w:rsid w:val="00E16653"/>
    <w:rsid w:val="00E20F08"/>
    <w:rsid w:val="00E23B4F"/>
    <w:rsid w:val="00E357B7"/>
    <w:rsid w:val="00E41C7C"/>
    <w:rsid w:val="00E5607C"/>
    <w:rsid w:val="00E56544"/>
    <w:rsid w:val="00E64BE3"/>
    <w:rsid w:val="00E65C6F"/>
    <w:rsid w:val="00E74CFA"/>
    <w:rsid w:val="00EB0058"/>
    <w:rsid w:val="00ED12F1"/>
    <w:rsid w:val="00EE659C"/>
    <w:rsid w:val="00F00093"/>
    <w:rsid w:val="00F276CD"/>
    <w:rsid w:val="00F3593D"/>
    <w:rsid w:val="00F46E54"/>
    <w:rsid w:val="00F517AE"/>
    <w:rsid w:val="00F567C5"/>
    <w:rsid w:val="00F6567F"/>
    <w:rsid w:val="00F660F7"/>
    <w:rsid w:val="00F670CE"/>
    <w:rsid w:val="00F76508"/>
    <w:rsid w:val="00F82270"/>
    <w:rsid w:val="00F83A82"/>
    <w:rsid w:val="00F8421B"/>
    <w:rsid w:val="00F95BA0"/>
    <w:rsid w:val="00FA4892"/>
    <w:rsid w:val="00FA74B4"/>
    <w:rsid w:val="00FB0D02"/>
    <w:rsid w:val="00FB6786"/>
    <w:rsid w:val="00FE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0314997"/>
  <w15:docId w15:val="{8CA7A4F5-C920-4DBB-BBBF-8B49106A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uiPriority w:val="22"/>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D3495"/>
    <w:pPr>
      <w:spacing w:after="120"/>
    </w:pPr>
  </w:style>
  <w:style w:type="character" w:customStyle="1" w:styleId="BodyTextChar">
    <w:name w:val="Body Text Char"/>
    <w:basedOn w:val="DefaultParagraphFont"/>
    <w:link w:val="BodyText"/>
    <w:uiPriority w:val="99"/>
    <w:semiHidden/>
    <w:rsid w:val="003D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2643">
      <w:bodyDiv w:val="1"/>
      <w:marLeft w:val="0"/>
      <w:marRight w:val="0"/>
      <w:marTop w:val="0"/>
      <w:marBottom w:val="0"/>
      <w:divBdr>
        <w:top w:val="none" w:sz="0" w:space="0" w:color="auto"/>
        <w:left w:val="none" w:sz="0" w:space="0" w:color="auto"/>
        <w:bottom w:val="none" w:sz="0" w:space="0" w:color="auto"/>
        <w:right w:val="none" w:sz="0" w:space="0" w:color="auto"/>
      </w:divBdr>
    </w:div>
    <w:div w:id="1497694375">
      <w:bodyDiv w:val="1"/>
      <w:marLeft w:val="0"/>
      <w:marRight w:val="0"/>
      <w:marTop w:val="0"/>
      <w:marBottom w:val="0"/>
      <w:divBdr>
        <w:top w:val="none" w:sz="0" w:space="0" w:color="auto"/>
        <w:left w:val="none" w:sz="0" w:space="0" w:color="auto"/>
        <w:bottom w:val="none" w:sz="0" w:space="0" w:color="auto"/>
        <w:right w:val="none" w:sz="0" w:space="0" w:color="auto"/>
      </w:divBdr>
    </w:div>
    <w:div w:id="1640305847">
      <w:bodyDiv w:val="1"/>
      <w:marLeft w:val="0"/>
      <w:marRight w:val="0"/>
      <w:marTop w:val="0"/>
      <w:marBottom w:val="0"/>
      <w:divBdr>
        <w:top w:val="none" w:sz="0" w:space="0" w:color="auto"/>
        <w:left w:val="none" w:sz="0" w:space="0" w:color="auto"/>
        <w:bottom w:val="none" w:sz="0" w:space="0" w:color="auto"/>
        <w:right w:val="none" w:sz="0" w:space="0" w:color="auto"/>
      </w:divBdr>
    </w:div>
    <w:div w:id="17892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ancercontrol.cancer.gov/hints/docs/HINTS_refusal_incentive_abstr" TargetMode="External"/><Relationship Id="rId18" Type="http://schemas.openxmlformats.org/officeDocument/2006/relationships/hyperlink" Target="http://www.census.gov/popest/national/asrh/NC-EST2004/NC-EST2004-01.xl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c.gov/nchs/nhis.htm" TargetMode="External"/><Relationship Id="rId17" Type="http://schemas.openxmlformats.org/officeDocument/2006/relationships/hyperlink" Target="http://www.dol.gov/dol/topic/statistics/index.htm" TargetMode="External"/><Relationship Id="rId2" Type="http://schemas.openxmlformats.org/officeDocument/2006/relationships/numbering" Target="numbering.xml"/><Relationship Id="rId16" Type="http://schemas.openxmlformats.org/officeDocument/2006/relationships/hyperlink" Target="http://oregonstate.edu/Dept/pol_sci/fac/sahr/cv2005.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chs/nhi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stat.org/sections/srms/Proceedings/papers/1997_181.pdf" TargetMode="External"/><Relationship Id="rId23" Type="http://schemas.microsoft.com/office/2011/relationships/people" Target="people.xml"/><Relationship Id="rId10" Type="http://schemas.openxmlformats.org/officeDocument/2006/relationships/hyperlink" Target="mailto:" TargetMode="External"/><Relationship Id="rId19" Type="http://schemas.openxmlformats.org/officeDocument/2006/relationships/hyperlink" Target="http://aspe.hhs.gov/daltcp/reports/elderab.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tlanta.securemail.hhs.gov/exchweb/bin/redir.asp?URL=http://www.cdc.gov/ncip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3387-0ACB-4667-9E09-B8ACF640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9410</Words>
  <Characters>53641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2016-07-15T14:30:00Z</dcterms:created>
  <dcterms:modified xsi:type="dcterms:W3CDTF">2016-07-15T14:32:00Z</dcterms:modified>
</cp:coreProperties>
</file>