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E3134" w14:textId="102C7150" w:rsidR="00E669BD" w:rsidRPr="00212EA3" w:rsidRDefault="00E669BD" w:rsidP="00C10D2D">
      <w:pPr>
        <w:spacing w:after="0" w:line="240" w:lineRule="auto"/>
        <w:rPr>
          <w:rFonts w:ascii="Times New Roman" w:hAnsi="Times New Roman" w:cs="Times New Roman"/>
          <w:b/>
          <w:sz w:val="24"/>
          <w:szCs w:val="24"/>
        </w:rPr>
      </w:pPr>
      <w:r w:rsidRPr="00212EA3">
        <w:rPr>
          <w:rFonts w:ascii="Times New Roman" w:hAnsi="Times New Roman" w:cs="Times New Roman"/>
          <w:b/>
          <w:sz w:val="24"/>
          <w:szCs w:val="24"/>
        </w:rPr>
        <w:t>SUPPORTING STATEMENT – PART A</w:t>
      </w:r>
    </w:p>
    <w:p w14:paraId="23DFE8B0" w14:textId="77777777" w:rsidR="007871F8" w:rsidRPr="00212EA3" w:rsidRDefault="007871F8" w:rsidP="00C10D2D">
      <w:pPr>
        <w:spacing w:after="0" w:line="240" w:lineRule="auto"/>
        <w:rPr>
          <w:rFonts w:ascii="Times New Roman" w:hAnsi="Times New Roman" w:cs="Times New Roman"/>
          <w:sz w:val="24"/>
          <w:szCs w:val="24"/>
        </w:rPr>
      </w:pPr>
      <w:r w:rsidRPr="00212EA3">
        <w:rPr>
          <w:rFonts w:ascii="Times New Roman" w:hAnsi="Times New Roman" w:cs="Times New Roman"/>
          <w:sz w:val="24"/>
          <w:szCs w:val="24"/>
        </w:rPr>
        <w:t>Census of State and Local Law Enforcement Agencies Serving Tribal Lands</w:t>
      </w:r>
    </w:p>
    <w:p w14:paraId="5FEE8034" w14:textId="77777777" w:rsidR="00E669BD" w:rsidRPr="00212EA3" w:rsidRDefault="00E669BD" w:rsidP="00C10D2D">
      <w:pPr>
        <w:spacing w:after="0" w:line="240" w:lineRule="auto"/>
        <w:rPr>
          <w:rFonts w:ascii="Times New Roman" w:hAnsi="Times New Roman" w:cs="Times New Roman"/>
          <w:sz w:val="24"/>
          <w:szCs w:val="24"/>
        </w:rPr>
      </w:pPr>
      <w:bookmarkStart w:id="0" w:name="_GoBack"/>
      <w:bookmarkEnd w:id="0"/>
    </w:p>
    <w:p w14:paraId="5BB923AE" w14:textId="77777777" w:rsidR="00E669BD" w:rsidRPr="00212EA3" w:rsidRDefault="00E669BD" w:rsidP="00C10D2D">
      <w:pPr>
        <w:spacing w:after="0" w:line="240" w:lineRule="auto"/>
        <w:rPr>
          <w:rFonts w:ascii="Times New Roman" w:hAnsi="Times New Roman" w:cs="Times New Roman"/>
          <w:b/>
          <w:sz w:val="24"/>
          <w:szCs w:val="24"/>
        </w:rPr>
      </w:pPr>
      <w:r w:rsidRPr="00212EA3">
        <w:rPr>
          <w:rFonts w:ascii="Times New Roman" w:hAnsi="Times New Roman" w:cs="Times New Roman"/>
          <w:b/>
          <w:sz w:val="24"/>
          <w:szCs w:val="24"/>
        </w:rPr>
        <w:t>Overview</w:t>
      </w:r>
    </w:p>
    <w:p w14:paraId="689AAD6A" w14:textId="77777777" w:rsidR="00E669BD" w:rsidRPr="00212EA3" w:rsidRDefault="00E669BD" w:rsidP="00C10D2D">
      <w:pPr>
        <w:spacing w:after="0" w:line="240" w:lineRule="auto"/>
        <w:rPr>
          <w:rFonts w:ascii="Times New Roman" w:hAnsi="Times New Roman" w:cs="Times New Roman"/>
          <w:b/>
          <w:sz w:val="24"/>
          <w:szCs w:val="24"/>
        </w:rPr>
      </w:pPr>
    </w:p>
    <w:p w14:paraId="1A43DBA2" w14:textId="77777777" w:rsidR="00E43516" w:rsidRDefault="00E669BD" w:rsidP="00C10D2D">
      <w:pPr>
        <w:spacing w:after="0" w:line="240" w:lineRule="auto"/>
        <w:rPr>
          <w:rFonts w:ascii="Times New Roman" w:hAnsi="Times New Roman" w:cs="Times New Roman"/>
          <w:sz w:val="24"/>
          <w:szCs w:val="24"/>
        </w:rPr>
      </w:pPr>
      <w:r w:rsidRPr="00212EA3">
        <w:rPr>
          <w:rFonts w:ascii="Times New Roman" w:hAnsi="Times New Roman" w:cs="Times New Roman"/>
          <w:sz w:val="24"/>
          <w:szCs w:val="24"/>
        </w:rPr>
        <w:t xml:space="preserve">The Bureau of Justice Statistics (BJS) requests clearance to conduct the Census of State and Local Law Enforcement Agencies Serving Tribal Lands (CSLLEASTL). </w:t>
      </w:r>
      <w:r w:rsidRPr="00212EA3">
        <w:rPr>
          <w:rFonts w:ascii="Times New Roman" w:hAnsi="Times New Roman" w:cs="Times New Roman"/>
          <w:color w:val="000000"/>
          <w:sz w:val="24"/>
          <w:szCs w:val="24"/>
        </w:rPr>
        <w:t xml:space="preserve">A gap in our understanding of justice systems that serve tribal lands is the work done by state and local law enforcement agencies that have responsibilities to provide such services due to legislation (e.g., Public Law 83-280) or consensual agreements between tribal, state, and local governments. </w:t>
      </w:r>
      <w:r w:rsidRPr="00212EA3">
        <w:rPr>
          <w:rFonts w:ascii="Times New Roman" w:hAnsi="Times New Roman" w:cs="Times New Roman"/>
          <w:sz w:val="24"/>
          <w:szCs w:val="24"/>
        </w:rPr>
        <w:t>This undertaking will shed light on the compl</w:t>
      </w:r>
      <w:r w:rsidR="00C848F5">
        <w:rPr>
          <w:rFonts w:ascii="Times New Roman" w:hAnsi="Times New Roman" w:cs="Times New Roman"/>
          <w:sz w:val="24"/>
          <w:szCs w:val="24"/>
        </w:rPr>
        <w:t>e</w:t>
      </w:r>
      <w:r w:rsidRPr="00212EA3">
        <w:rPr>
          <w:rFonts w:ascii="Times New Roman" w:hAnsi="Times New Roman" w:cs="Times New Roman"/>
          <w:sz w:val="24"/>
          <w:szCs w:val="24"/>
        </w:rPr>
        <w:t>x</w:t>
      </w:r>
      <w:r w:rsidR="008675D8">
        <w:rPr>
          <w:rFonts w:ascii="Times New Roman" w:hAnsi="Times New Roman" w:cs="Times New Roman"/>
          <w:sz w:val="24"/>
          <w:szCs w:val="24"/>
        </w:rPr>
        <w:t>it</w:t>
      </w:r>
      <w:r w:rsidR="00C848F5">
        <w:rPr>
          <w:rFonts w:ascii="Times New Roman" w:hAnsi="Times New Roman" w:cs="Times New Roman"/>
          <w:sz w:val="24"/>
          <w:szCs w:val="24"/>
        </w:rPr>
        <w:t>i</w:t>
      </w:r>
      <w:r w:rsidR="008675D8">
        <w:rPr>
          <w:rFonts w:ascii="Times New Roman" w:hAnsi="Times New Roman" w:cs="Times New Roman"/>
          <w:sz w:val="24"/>
          <w:szCs w:val="24"/>
        </w:rPr>
        <w:t>es</w:t>
      </w:r>
      <w:r w:rsidRPr="00212EA3">
        <w:rPr>
          <w:rFonts w:ascii="Times New Roman" w:hAnsi="Times New Roman" w:cs="Times New Roman"/>
          <w:sz w:val="24"/>
          <w:szCs w:val="24"/>
        </w:rPr>
        <w:t xml:space="preserve"> state and local police</w:t>
      </w:r>
      <w:r w:rsidR="008C55BD">
        <w:rPr>
          <w:rFonts w:ascii="Times New Roman" w:hAnsi="Times New Roman" w:cs="Times New Roman"/>
          <w:sz w:val="24"/>
          <w:szCs w:val="24"/>
        </w:rPr>
        <w:t xml:space="preserve"> </w:t>
      </w:r>
      <w:r w:rsidR="008675D8">
        <w:rPr>
          <w:rFonts w:ascii="Times New Roman" w:hAnsi="Times New Roman" w:cs="Times New Roman"/>
          <w:sz w:val="24"/>
          <w:szCs w:val="24"/>
        </w:rPr>
        <w:t>face</w:t>
      </w:r>
      <w:r w:rsidRPr="00212EA3">
        <w:rPr>
          <w:rFonts w:ascii="Times New Roman" w:hAnsi="Times New Roman" w:cs="Times New Roman"/>
          <w:sz w:val="24"/>
          <w:szCs w:val="24"/>
        </w:rPr>
        <w:t xml:space="preserve"> in providing justice services on tribal lands to individuals of tribal and non-tribal affiliation.</w:t>
      </w:r>
      <w:r w:rsidR="009266E0">
        <w:rPr>
          <w:rFonts w:ascii="Times New Roman" w:hAnsi="Times New Roman" w:cs="Times New Roman"/>
          <w:sz w:val="24"/>
          <w:szCs w:val="24"/>
        </w:rPr>
        <w:t xml:space="preserve"> </w:t>
      </w:r>
    </w:p>
    <w:p w14:paraId="162378F1" w14:textId="77777777" w:rsidR="00E43516" w:rsidRDefault="00E43516" w:rsidP="00C10D2D">
      <w:pPr>
        <w:spacing w:after="0" w:line="240" w:lineRule="auto"/>
        <w:rPr>
          <w:rFonts w:ascii="Times New Roman" w:hAnsi="Times New Roman" w:cs="Times New Roman"/>
          <w:sz w:val="24"/>
          <w:szCs w:val="24"/>
        </w:rPr>
      </w:pPr>
    </w:p>
    <w:p w14:paraId="7C087C5A" w14:textId="0008C332" w:rsidR="00E43516" w:rsidRDefault="009266E0" w:rsidP="00C10D2D">
      <w:pPr>
        <w:spacing w:after="0" w:line="240" w:lineRule="auto"/>
        <w:rPr>
          <w:rFonts w:ascii="Times New Roman" w:hAnsi="Times New Roman" w:cs="Times New Roman"/>
          <w:sz w:val="24"/>
          <w:szCs w:val="24"/>
        </w:rPr>
      </w:pPr>
      <w:r w:rsidRPr="00DE5FDF">
        <w:rPr>
          <w:rFonts w:ascii="Times New Roman" w:hAnsi="Times New Roman" w:cs="Times New Roman"/>
          <w:color w:val="000000"/>
          <w:sz w:val="24"/>
          <w:szCs w:val="24"/>
        </w:rPr>
        <w:t>CSL</w:t>
      </w:r>
      <w:r>
        <w:rPr>
          <w:rFonts w:ascii="Times New Roman" w:hAnsi="Times New Roman" w:cs="Times New Roman"/>
          <w:color w:val="000000"/>
          <w:sz w:val="24"/>
          <w:szCs w:val="24"/>
        </w:rPr>
        <w:t>LEASTL</w:t>
      </w:r>
      <w:r w:rsidRPr="00DE5FDF">
        <w:rPr>
          <w:rFonts w:ascii="Times New Roman" w:hAnsi="Times New Roman" w:cs="Times New Roman"/>
          <w:color w:val="000000"/>
          <w:sz w:val="24"/>
          <w:szCs w:val="24"/>
        </w:rPr>
        <w:t xml:space="preserve"> is part of a </w:t>
      </w:r>
      <w:r>
        <w:rPr>
          <w:rFonts w:ascii="Times New Roman" w:hAnsi="Times New Roman" w:cs="Times New Roman"/>
          <w:color w:val="000000"/>
          <w:sz w:val="24"/>
          <w:szCs w:val="24"/>
        </w:rPr>
        <w:t>larger</w:t>
      </w:r>
      <w:r w:rsidRPr="00DE5FDF">
        <w:rPr>
          <w:rFonts w:ascii="Times New Roman" w:hAnsi="Times New Roman" w:cs="Times New Roman"/>
          <w:color w:val="000000"/>
          <w:sz w:val="24"/>
          <w:szCs w:val="24"/>
        </w:rPr>
        <w:t xml:space="preserve"> effort </w:t>
      </w:r>
      <w:r>
        <w:rPr>
          <w:rFonts w:ascii="Times New Roman" w:hAnsi="Times New Roman" w:cs="Times New Roman"/>
          <w:color w:val="000000"/>
          <w:sz w:val="24"/>
          <w:szCs w:val="24"/>
        </w:rPr>
        <w:t>by BJS t</w:t>
      </w:r>
      <w:r w:rsidRPr="00DE5FDF">
        <w:rPr>
          <w:rFonts w:ascii="Times New Roman" w:hAnsi="Times New Roman" w:cs="Times New Roman"/>
          <w:color w:val="000000"/>
          <w:sz w:val="24"/>
          <w:szCs w:val="24"/>
        </w:rPr>
        <w:t xml:space="preserve">o collect information on the capacities </w:t>
      </w:r>
      <w:r>
        <w:rPr>
          <w:rFonts w:ascii="Times New Roman" w:hAnsi="Times New Roman" w:cs="Times New Roman"/>
          <w:color w:val="000000"/>
          <w:sz w:val="24"/>
          <w:szCs w:val="24"/>
        </w:rPr>
        <w:t xml:space="preserve">and activities </w:t>
      </w:r>
      <w:r w:rsidRPr="00DE5FDF">
        <w:rPr>
          <w:rFonts w:ascii="Times New Roman" w:hAnsi="Times New Roman" w:cs="Times New Roman"/>
          <w:color w:val="000000"/>
          <w:sz w:val="24"/>
          <w:szCs w:val="24"/>
        </w:rPr>
        <w:t xml:space="preserve">of various offices and agencies within the </w:t>
      </w:r>
      <w:r>
        <w:rPr>
          <w:rFonts w:ascii="Times New Roman" w:hAnsi="Times New Roman" w:cs="Times New Roman"/>
          <w:color w:val="000000"/>
          <w:sz w:val="24"/>
          <w:szCs w:val="24"/>
        </w:rPr>
        <w:t xml:space="preserve">federal, </w:t>
      </w:r>
      <w:r w:rsidRPr="00DE5FDF">
        <w:rPr>
          <w:rFonts w:ascii="Times New Roman" w:hAnsi="Times New Roman" w:cs="Times New Roman"/>
          <w:color w:val="000000"/>
          <w:sz w:val="24"/>
          <w:szCs w:val="24"/>
        </w:rPr>
        <w:t xml:space="preserve">state, local and tribal </w:t>
      </w:r>
      <w:r>
        <w:rPr>
          <w:rFonts w:ascii="Times New Roman" w:hAnsi="Times New Roman" w:cs="Times New Roman"/>
          <w:color w:val="000000"/>
          <w:sz w:val="24"/>
          <w:szCs w:val="24"/>
        </w:rPr>
        <w:t>governments to document the complex justice system that functions on tribal lands</w:t>
      </w:r>
      <w:r w:rsidRPr="00DE5F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help document the state and local components, within the next year BJS intends to field </w:t>
      </w:r>
      <w:r w:rsidR="00E43516">
        <w:rPr>
          <w:rFonts w:ascii="Times New Roman" w:hAnsi="Times New Roman" w:cs="Times New Roman"/>
          <w:color w:val="000000"/>
          <w:sz w:val="24"/>
          <w:szCs w:val="24"/>
        </w:rPr>
        <w:t xml:space="preserve">the </w:t>
      </w:r>
      <w:r w:rsidR="00B640FC">
        <w:rPr>
          <w:rFonts w:ascii="Times New Roman" w:hAnsi="Times New Roman" w:cs="Times New Roman"/>
          <w:color w:val="000000"/>
          <w:sz w:val="24"/>
          <w:szCs w:val="24"/>
        </w:rPr>
        <w:t xml:space="preserve">CSLLEASTL and </w:t>
      </w:r>
      <w:r>
        <w:rPr>
          <w:rFonts w:ascii="Times New Roman" w:hAnsi="Times New Roman" w:cs="Times New Roman"/>
          <w:color w:val="000000"/>
          <w:sz w:val="24"/>
          <w:szCs w:val="24"/>
        </w:rPr>
        <w:t xml:space="preserve">the Census of State and Local </w:t>
      </w:r>
      <w:r w:rsidR="00B640FC">
        <w:rPr>
          <w:rFonts w:ascii="Times New Roman" w:hAnsi="Times New Roman" w:cs="Times New Roman"/>
          <w:color w:val="000000"/>
          <w:sz w:val="24"/>
          <w:szCs w:val="24"/>
        </w:rPr>
        <w:t>Prosecutor Offices</w:t>
      </w:r>
      <w:r>
        <w:rPr>
          <w:rFonts w:ascii="Times New Roman" w:hAnsi="Times New Roman" w:cs="Times New Roman"/>
          <w:color w:val="000000"/>
          <w:sz w:val="24"/>
          <w:szCs w:val="24"/>
        </w:rPr>
        <w:t xml:space="preserve"> Serving Tribal Lands (</w:t>
      </w:r>
      <w:r w:rsidR="00B640FC">
        <w:rPr>
          <w:rFonts w:ascii="Times New Roman" w:hAnsi="Times New Roman" w:cs="Times New Roman"/>
          <w:color w:val="000000"/>
          <w:sz w:val="24"/>
          <w:szCs w:val="24"/>
        </w:rPr>
        <w:t>CSLPOSTL</w:t>
      </w:r>
      <w:r>
        <w:rPr>
          <w:rFonts w:ascii="Times New Roman" w:hAnsi="Times New Roman" w:cs="Times New Roman"/>
          <w:color w:val="000000"/>
          <w:sz w:val="24"/>
          <w:szCs w:val="24"/>
        </w:rPr>
        <w:t xml:space="preserve">), the two components of the State and Local Justice Agencies Serving Tribal Lands (SLJASTL) project. </w:t>
      </w:r>
      <w:r>
        <w:rPr>
          <w:rFonts w:ascii="Times New Roman" w:hAnsi="Times New Roman" w:cs="Times New Roman"/>
          <w:sz w:val="24"/>
          <w:szCs w:val="24"/>
        </w:rPr>
        <w:t xml:space="preserve">The joint development of the CSLLEASTL and CSLPOSTL will ensure that overlapping items between law enforcement and prosecution surveys will be worded in a similar manner to allow the </w:t>
      </w:r>
      <w:r w:rsidRPr="00212EA3">
        <w:rPr>
          <w:rFonts w:ascii="Times New Roman" w:hAnsi="Times New Roman" w:cs="Times New Roman"/>
          <w:sz w:val="24"/>
          <w:szCs w:val="24"/>
        </w:rPr>
        <w:t xml:space="preserve">resulting data to be combined to form a more detailed understanding of tribal justice for specific geographic areas or tribal entities. </w:t>
      </w:r>
      <w:r w:rsidR="00093F40">
        <w:rPr>
          <w:rFonts w:ascii="Times New Roman" w:hAnsi="Times New Roman" w:cs="Times New Roman"/>
          <w:sz w:val="24"/>
          <w:szCs w:val="24"/>
        </w:rPr>
        <w:t xml:space="preserve">However, the functions of and services provided by law enforcement and prosecution are also sufficiently different as to necessitate separate and distinct surveys.  </w:t>
      </w:r>
    </w:p>
    <w:p w14:paraId="0DF85F75" w14:textId="77777777" w:rsidR="00E43516" w:rsidRDefault="00E43516" w:rsidP="00C10D2D">
      <w:pPr>
        <w:spacing w:after="0" w:line="240" w:lineRule="auto"/>
        <w:rPr>
          <w:rFonts w:ascii="Times New Roman" w:hAnsi="Times New Roman" w:cs="Times New Roman"/>
          <w:sz w:val="24"/>
          <w:szCs w:val="24"/>
        </w:rPr>
      </w:pPr>
    </w:p>
    <w:p w14:paraId="0B2AAAF8" w14:textId="6C97933C" w:rsidR="00FD36FE" w:rsidRDefault="00E669BD" w:rsidP="00C10D2D">
      <w:pPr>
        <w:spacing w:after="0" w:line="240" w:lineRule="auto"/>
        <w:rPr>
          <w:rFonts w:ascii="Times New Roman" w:hAnsi="Times New Roman" w:cs="Times New Roman"/>
          <w:color w:val="000000"/>
          <w:sz w:val="24"/>
          <w:szCs w:val="24"/>
        </w:rPr>
      </w:pPr>
      <w:r w:rsidRPr="00212EA3">
        <w:rPr>
          <w:rFonts w:ascii="Times New Roman" w:hAnsi="Times New Roman" w:cs="Times New Roman"/>
          <w:color w:val="000000"/>
          <w:sz w:val="24"/>
          <w:szCs w:val="24"/>
        </w:rPr>
        <w:t xml:space="preserve">“Tribal lands” covers a range of legal and political arrangements between Native American </w:t>
      </w:r>
      <w:r w:rsidR="00821A22">
        <w:rPr>
          <w:rFonts w:ascii="Times New Roman" w:hAnsi="Times New Roman" w:cs="Times New Roman"/>
          <w:color w:val="000000"/>
          <w:sz w:val="24"/>
          <w:szCs w:val="24"/>
        </w:rPr>
        <w:t>nations and federal</w:t>
      </w:r>
      <w:r w:rsidRPr="00212EA3">
        <w:rPr>
          <w:rFonts w:ascii="Times New Roman" w:hAnsi="Times New Roman" w:cs="Times New Roman"/>
          <w:color w:val="000000"/>
          <w:sz w:val="24"/>
          <w:szCs w:val="24"/>
        </w:rPr>
        <w:t xml:space="preserve">, state, and local governments. For this work, the term tribal lands includes areas also labeled Indian Country, federal or state recognized reservations, trust lands, Alaska Native villages, and tribal communities. To date there are no existing national-level data collections that provide information on the administrative </w:t>
      </w:r>
      <w:r w:rsidR="008675D8">
        <w:rPr>
          <w:rFonts w:ascii="Times New Roman" w:hAnsi="Times New Roman" w:cs="Times New Roman"/>
          <w:color w:val="000000"/>
          <w:sz w:val="24"/>
          <w:szCs w:val="24"/>
        </w:rPr>
        <w:t xml:space="preserve">structures and </w:t>
      </w:r>
      <w:r w:rsidRPr="00212EA3">
        <w:rPr>
          <w:rFonts w:ascii="Times New Roman" w:hAnsi="Times New Roman" w:cs="Times New Roman"/>
          <w:color w:val="000000"/>
          <w:sz w:val="24"/>
          <w:szCs w:val="24"/>
        </w:rPr>
        <w:t xml:space="preserve">operational capacity of </w:t>
      </w:r>
      <w:r w:rsidR="008675D8">
        <w:rPr>
          <w:rFonts w:ascii="Times New Roman" w:hAnsi="Times New Roman" w:cs="Times New Roman"/>
          <w:color w:val="000000"/>
          <w:sz w:val="24"/>
          <w:szCs w:val="24"/>
        </w:rPr>
        <w:t xml:space="preserve">state and local </w:t>
      </w:r>
      <w:r w:rsidRPr="00212EA3">
        <w:rPr>
          <w:rFonts w:ascii="Times New Roman" w:hAnsi="Times New Roman" w:cs="Times New Roman"/>
          <w:color w:val="000000"/>
          <w:sz w:val="24"/>
          <w:szCs w:val="24"/>
        </w:rPr>
        <w:t xml:space="preserve">police agencies that serve tribes </w:t>
      </w:r>
      <w:r w:rsidR="008675D8">
        <w:rPr>
          <w:rFonts w:ascii="Times New Roman" w:hAnsi="Times New Roman" w:cs="Times New Roman"/>
          <w:color w:val="000000"/>
          <w:sz w:val="24"/>
          <w:szCs w:val="24"/>
        </w:rPr>
        <w:t>and the portions of their various workloads that are tied to their efforts on tribal lands</w:t>
      </w:r>
      <w:r w:rsidRPr="00212EA3">
        <w:rPr>
          <w:rFonts w:ascii="Times New Roman" w:hAnsi="Times New Roman" w:cs="Times New Roman"/>
          <w:color w:val="000000"/>
          <w:sz w:val="24"/>
          <w:szCs w:val="24"/>
        </w:rPr>
        <w:t xml:space="preserve">. </w:t>
      </w:r>
    </w:p>
    <w:p w14:paraId="604B1D18" w14:textId="77777777" w:rsidR="004945D9" w:rsidRPr="00212EA3" w:rsidRDefault="004945D9" w:rsidP="00C10D2D">
      <w:pPr>
        <w:spacing w:after="0" w:line="240" w:lineRule="auto"/>
        <w:rPr>
          <w:rFonts w:ascii="Times New Roman" w:hAnsi="Times New Roman" w:cs="Times New Roman"/>
          <w:sz w:val="24"/>
          <w:szCs w:val="24"/>
        </w:rPr>
      </w:pPr>
    </w:p>
    <w:p w14:paraId="220D202C" w14:textId="5666980B" w:rsidR="005E3837" w:rsidRDefault="005E3837" w:rsidP="00C10D2D">
      <w:pPr>
        <w:pStyle w:val="Default"/>
        <w:rPr>
          <w:rFonts w:ascii="Times New Roman" w:hAnsi="Times New Roman" w:cs="Times New Roman"/>
        </w:rPr>
      </w:pPr>
      <w:r w:rsidRPr="00212EA3">
        <w:rPr>
          <w:rFonts w:ascii="Times New Roman" w:hAnsi="Times New Roman" w:cs="Times New Roman"/>
        </w:rPr>
        <w:t xml:space="preserve">The </w:t>
      </w:r>
      <w:r w:rsidR="00685C88">
        <w:rPr>
          <w:rFonts w:ascii="Times New Roman" w:hAnsi="Times New Roman" w:cs="Times New Roman"/>
        </w:rPr>
        <w:t xml:space="preserve">CSLLEASTL will solicit </w:t>
      </w:r>
      <w:r w:rsidR="00093F40">
        <w:rPr>
          <w:rFonts w:ascii="Times New Roman" w:hAnsi="Times New Roman" w:cs="Times New Roman"/>
        </w:rPr>
        <w:t>information from</w:t>
      </w:r>
      <w:r w:rsidR="00685C88">
        <w:rPr>
          <w:rFonts w:ascii="Times New Roman" w:hAnsi="Times New Roman" w:cs="Times New Roman"/>
        </w:rPr>
        <w:t xml:space="preserve"> state and local law enforcement agencies on their administrative and operational procedures and practices, tribal caseloads, provided services and ability to report detailed data on the tribal matters they handle. </w:t>
      </w:r>
      <w:r w:rsidRPr="00212EA3">
        <w:rPr>
          <w:rFonts w:ascii="Times New Roman" w:hAnsi="Times New Roman" w:cs="Times New Roman"/>
        </w:rPr>
        <w:t xml:space="preserve">The administrative portion focuses on the organizational and administrative structure of the agencies as they relate to agency interactions with crimes on tribal lands. </w:t>
      </w:r>
      <w:r>
        <w:rPr>
          <w:rFonts w:ascii="Times New Roman" w:hAnsi="Times New Roman" w:cs="Times New Roman"/>
        </w:rPr>
        <w:t xml:space="preserve">The administrative portion aims to identify the types of agreements state and local law enforcement agencies have with tribal law enforcement and tribal governments. </w:t>
      </w:r>
      <w:r w:rsidRPr="00212EA3">
        <w:rPr>
          <w:rFonts w:ascii="Times New Roman" w:hAnsi="Times New Roman" w:cs="Times New Roman"/>
        </w:rPr>
        <w:t>The operational portion focuses on such areas as staffing, budgets, training, recruitment</w:t>
      </w:r>
      <w:r w:rsidR="00E43516">
        <w:rPr>
          <w:rFonts w:ascii="Times New Roman" w:hAnsi="Times New Roman" w:cs="Times New Roman"/>
        </w:rPr>
        <w:t>,</w:t>
      </w:r>
      <w:r>
        <w:rPr>
          <w:rFonts w:ascii="Times New Roman" w:hAnsi="Times New Roman" w:cs="Times New Roman"/>
        </w:rPr>
        <w:t xml:space="preserve"> services provided, and the aspects of these that relate to their tribal jurisdictional responsibilities. Operational information will include </w:t>
      </w:r>
      <w:r w:rsidRPr="00212EA3">
        <w:rPr>
          <w:rFonts w:ascii="Times New Roman" w:hAnsi="Times New Roman" w:cs="Times New Roman"/>
        </w:rPr>
        <w:t>the capabilities of information systems to report statistics related to crime on</w:t>
      </w:r>
      <w:r>
        <w:rPr>
          <w:rFonts w:ascii="Times New Roman" w:hAnsi="Times New Roman" w:cs="Times New Roman"/>
        </w:rPr>
        <w:t>,</w:t>
      </w:r>
      <w:r w:rsidRPr="00212EA3">
        <w:rPr>
          <w:rFonts w:ascii="Times New Roman" w:hAnsi="Times New Roman" w:cs="Times New Roman"/>
        </w:rPr>
        <w:t xml:space="preserve"> and services delivered to</w:t>
      </w:r>
      <w:r>
        <w:rPr>
          <w:rFonts w:ascii="Times New Roman" w:hAnsi="Times New Roman" w:cs="Times New Roman"/>
        </w:rPr>
        <w:t>,</w:t>
      </w:r>
      <w:r w:rsidRPr="00212EA3">
        <w:rPr>
          <w:rFonts w:ascii="Times New Roman" w:hAnsi="Times New Roman" w:cs="Times New Roman"/>
        </w:rPr>
        <w:t xml:space="preserve"> tribal lands. The caseload component </w:t>
      </w:r>
      <w:r>
        <w:rPr>
          <w:rFonts w:ascii="Times New Roman" w:hAnsi="Times New Roman" w:cs="Times New Roman"/>
        </w:rPr>
        <w:t xml:space="preserve">will </w:t>
      </w:r>
      <w:r w:rsidRPr="00212EA3">
        <w:rPr>
          <w:rFonts w:ascii="Times New Roman" w:hAnsi="Times New Roman" w:cs="Times New Roman"/>
        </w:rPr>
        <w:t xml:space="preserve">measure the </w:t>
      </w:r>
      <w:r>
        <w:rPr>
          <w:rFonts w:ascii="Times New Roman" w:hAnsi="Times New Roman" w:cs="Times New Roman"/>
        </w:rPr>
        <w:t xml:space="preserve">types and </w:t>
      </w:r>
      <w:r w:rsidRPr="00212EA3">
        <w:rPr>
          <w:rFonts w:ascii="Times New Roman" w:hAnsi="Times New Roman" w:cs="Times New Roman"/>
        </w:rPr>
        <w:t>number of tribal</w:t>
      </w:r>
      <w:r>
        <w:rPr>
          <w:rFonts w:ascii="Times New Roman" w:hAnsi="Times New Roman" w:cs="Times New Roman"/>
        </w:rPr>
        <w:t>-land</w:t>
      </w:r>
      <w:r w:rsidRPr="00212EA3">
        <w:rPr>
          <w:rFonts w:ascii="Times New Roman" w:hAnsi="Times New Roman" w:cs="Times New Roman"/>
        </w:rPr>
        <w:t xml:space="preserve"> </w:t>
      </w:r>
      <w:r>
        <w:rPr>
          <w:rFonts w:ascii="Times New Roman" w:hAnsi="Times New Roman" w:cs="Times New Roman"/>
        </w:rPr>
        <w:t>crime and arrests</w:t>
      </w:r>
      <w:r w:rsidRPr="00212EA3">
        <w:rPr>
          <w:rFonts w:ascii="Times New Roman" w:hAnsi="Times New Roman" w:cs="Times New Roman"/>
        </w:rPr>
        <w:t xml:space="preserve"> handled </w:t>
      </w:r>
      <w:r>
        <w:rPr>
          <w:rFonts w:ascii="Times New Roman" w:hAnsi="Times New Roman" w:cs="Times New Roman"/>
        </w:rPr>
        <w:t>by state and local law enforcement agencies.</w:t>
      </w:r>
    </w:p>
    <w:p w14:paraId="3F65E850" w14:textId="77777777" w:rsidR="005E3837" w:rsidRDefault="005E3837" w:rsidP="00C10D2D">
      <w:pPr>
        <w:pStyle w:val="Default"/>
        <w:rPr>
          <w:rFonts w:ascii="Times New Roman" w:hAnsi="Times New Roman" w:cs="Times New Roman"/>
        </w:rPr>
      </w:pPr>
    </w:p>
    <w:p w14:paraId="3BE01123" w14:textId="16B97442" w:rsidR="005E3837" w:rsidRPr="00212EA3" w:rsidRDefault="005E3837" w:rsidP="00C10D2D">
      <w:pPr>
        <w:spacing w:after="0" w:line="240" w:lineRule="auto"/>
        <w:rPr>
          <w:rFonts w:ascii="Times New Roman" w:hAnsi="Times New Roman" w:cs="Times New Roman"/>
          <w:sz w:val="24"/>
          <w:szCs w:val="24"/>
        </w:rPr>
      </w:pPr>
      <w:r w:rsidRPr="00212EA3">
        <w:rPr>
          <w:rFonts w:ascii="Times New Roman" w:hAnsi="Times New Roman" w:cs="Times New Roman"/>
          <w:color w:val="000000"/>
          <w:sz w:val="24"/>
          <w:szCs w:val="24"/>
        </w:rPr>
        <w:t xml:space="preserve">The CSLLEASTL will </w:t>
      </w:r>
      <w:r w:rsidR="00685C88">
        <w:rPr>
          <w:rFonts w:ascii="Times New Roman" w:hAnsi="Times New Roman" w:cs="Times New Roman"/>
          <w:color w:val="000000"/>
          <w:sz w:val="24"/>
          <w:szCs w:val="24"/>
        </w:rPr>
        <w:t>acquire part of</w:t>
      </w:r>
      <w:r w:rsidRPr="00212EA3">
        <w:rPr>
          <w:rFonts w:ascii="Times New Roman" w:hAnsi="Times New Roman" w:cs="Times New Roman"/>
          <w:color w:val="000000"/>
          <w:sz w:val="24"/>
          <w:szCs w:val="24"/>
        </w:rPr>
        <w:t xml:space="preserve"> its universe of agencies from the 2014 Census of State and Local Law Enforcement Agencies (CSLLEA</w:t>
      </w:r>
      <w:r w:rsidR="00685C88">
        <w:rPr>
          <w:rFonts w:ascii="Times New Roman" w:hAnsi="Times New Roman" w:cs="Times New Roman"/>
          <w:color w:val="000000"/>
          <w:sz w:val="24"/>
          <w:szCs w:val="24"/>
        </w:rPr>
        <w:t>) that asks all law enforcement agencies in the US w</w:t>
      </w:r>
      <w:r w:rsidR="00E43516">
        <w:rPr>
          <w:rFonts w:ascii="Times New Roman" w:hAnsi="Times New Roman" w:cs="Times New Roman"/>
          <w:color w:val="000000"/>
          <w:sz w:val="24"/>
          <w:szCs w:val="24"/>
        </w:rPr>
        <w:t xml:space="preserve">hether they served tribal lands and the 2014 National Survey of Tribal Court Systems (NSTCS). </w:t>
      </w:r>
      <w:r w:rsidR="00685C88">
        <w:rPr>
          <w:rFonts w:ascii="Times New Roman" w:hAnsi="Times New Roman" w:cs="Times New Roman"/>
          <w:color w:val="000000"/>
          <w:sz w:val="24"/>
          <w:szCs w:val="24"/>
        </w:rPr>
        <w:t>To compensate for the agencies that do not respond to the CSLLEA item</w:t>
      </w:r>
      <w:r w:rsidR="00E43516">
        <w:rPr>
          <w:rFonts w:ascii="Times New Roman" w:hAnsi="Times New Roman" w:cs="Times New Roman"/>
          <w:color w:val="000000"/>
          <w:sz w:val="24"/>
          <w:szCs w:val="24"/>
        </w:rPr>
        <w:t xml:space="preserve"> or agencies not identified as providing services on tribal lands by the NSTCS</w:t>
      </w:r>
      <w:r w:rsidR="00685C88">
        <w:rPr>
          <w:rFonts w:ascii="Times New Roman" w:hAnsi="Times New Roman" w:cs="Times New Roman"/>
          <w:color w:val="000000"/>
          <w:sz w:val="24"/>
          <w:szCs w:val="24"/>
        </w:rPr>
        <w:t>, t</w:t>
      </w:r>
      <w:r>
        <w:rPr>
          <w:rFonts w:ascii="Times New Roman" w:hAnsi="Times New Roman" w:cs="Times New Roman"/>
          <w:color w:val="000000"/>
          <w:sz w:val="24"/>
          <w:szCs w:val="24"/>
        </w:rPr>
        <w:t>he data collector has identified all</w:t>
      </w:r>
      <w:r w:rsidR="00685C88">
        <w:rPr>
          <w:rFonts w:ascii="Times New Roman" w:hAnsi="Times New Roman" w:cs="Times New Roman"/>
          <w:color w:val="000000"/>
          <w:sz w:val="24"/>
          <w:szCs w:val="24"/>
        </w:rPr>
        <w:t xml:space="preserve"> state and local law enforcement agencies located in those counties that overlap or are adjacent to</w:t>
      </w:r>
      <w:r>
        <w:rPr>
          <w:rFonts w:ascii="Times New Roman" w:hAnsi="Times New Roman" w:cs="Times New Roman"/>
          <w:color w:val="000000"/>
          <w:sz w:val="24"/>
          <w:szCs w:val="24"/>
        </w:rPr>
        <w:t xml:space="preserve"> federally recognized tr</w:t>
      </w:r>
      <w:r w:rsidR="00685C88">
        <w:rPr>
          <w:rFonts w:ascii="Times New Roman" w:hAnsi="Times New Roman" w:cs="Times New Roman"/>
          <w:color w:val="000000"/>
          <w:sz w:val="24"/>
          <w:szCs w:val="24"/>
        </w:rPr>
        <w:t>ibal lands in the United States. All</w:t>
      </w:r>
      <w:r w:rsidR="00B640FC">
        <w:rPr>
          <w:rFonts w:ascii="Times New Roman" w:hAnsi="Times New Roman" w:cs="Times New Roman"/>
          <w:color w:val="000000"/>
          <w:sz w:val="24"/>
          <w:szCs w:val="24"/>
        </w:rPr>
        <w:t xml:space="preserve"> of these</w:t>
      </w:r>
      <w:r w:rsidR="00685C88">
        <w:rPr>
          <w:rFonts w:ascii="Times New Roman" w:hAnsi="Times New Roman" w:cs="Times New Roman"/>
          <w:color w:val="000000"/>
          <w:sz w:val="24"/>
          <w:szCs w:val="24"/>
        </w:rPr>
        <w:t xml:space="preserve"> agencies that </w:t>
      </w:r>
      <w:r w:rsidR="00B640FC">
        <w:rPr>
          <w:rFonts w:ascii="Times New Roman" w:hAnsi="Times New Roman" w:cs="Times New Roman"/>
          <w:color w:val="000000"/>
          <w:sz w:val="24"/>
          <w:szCs w:val="24"/>
        </w:rPr>
        <w:t xml:space="preserve">do </w:t>
      </w:r>
      <w:r w:rsidR="00685C88">
        <w:rPr>
          <w:rFonts w:ascii="Times New Roman" w:hAnsi="Times New Roman" w:cs="Times New Roman"/>
          <w:color w:val="000000"/>
          <w:sz w:val="24"/>
          <w:szCs w:val="24"/>
        </w:rPr>
        <w:t xml:space="preserve">not respond to the CSLLEA </w:t>
      </w:r>
      <w:r w:rsidR="00E43516">
        <w:rPr>
          <w:rFonts w:ascii="Times New Roman" w:hAnsi="Times New Roman" w:cs="Times New Roman"/>
          <w:color w:val="000000"/>
          <w:sz w:val="24"/>
          <w:szCs w:val="24"/>
        </w:rPr>
        <w:t xml:space="preserve">or that were not identified by the NSTCS </w:t>
      </w:r>
      <w:r w:rsidR="00685C88">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be sent the survey to ensure that all state and local agencies that may serve tribal lands are included in the CSLLEASTL.</w:t>
      </w:r>
      <w:r w:rsidRPr="00212EA3">
        <w:rPr>
          <w:rFonts w:ascii="Times New Roman" w:hAnsi="Times New Roman" w:cs="Times New Roman"/>
          <w:color w:val="000000"/>
          <w:sz w:val="24"/>
          <w:szCs w:val="24"/>
        </w:rPr>
        <w:t xml:space="preserve"> </w:t>
      </w:r>
    </w:p>
    <w:p w14:paraId="2281C625" w14:textId="1AAB8E6E" w:rsidR="00685C88" w:rsidRDefault="00685C88" w:rsidP="00C10D2D">
      <w:pPr>
        <w:spacing w:after="0" w:line="240" w:lineRule="auto"/>
        <w:rPr>
          <w:rFonts w:ascii="Times New Roman" w:hAnsi="Times New Roman" w:cs="Times New Roman"/>
          <w:sz w:val="24"/>
          <w:szCs w:val="24"/>
        </w:rPr>
      </w:pPr>
    </w:p>
    <w:p w14:paraId="5CD6786F" w14:textId="58E77613" w:rsidR="00E669BD" w:rsidRPr="00212EA3" w:rsidRDefault="00E669BD" w:rsidP="00C10D2D">
      <w:pPr>
        <w:spacing w:after="0" w:line="240" w:lineRule="auto"/>
        <w:rPr>
          <w:rFonts w:ascii="Times New Roman" w:hAnsi="Times New Roman" w:cs="Times New Roman"/>
          <w:i/>
          <w:sz w:val="24"/>
          <w:szCs w:val="24"/>
        </w:rPr>
      </w:pPr>
      <w:r w:rsidRPr="00212EA3">
        <w:rPr>
          <w:rFonts w:ascii="Times New Roman" w:hAnsi="Times New Roman" w:cs="Times New Roman"/>
          <w:i/>
          <w:sz w:val="24"/>
          <w:szCs w:val="24"/>
        </w:rPr>
        <w:t xml:space="preserve">Jurisdictional </w:t>
      </w:r>
      <w:r w:rsidR="00AB0CB1">
        <w:rPr>
          <w:rFonts w:ascii="Times New Roman" w:hAnsi="Times New Roman" w:cs="Times New Roman"/>
          <w:i/>
          <w:sz w:val="24"/>
          <w:szCs w:val="24"/>
        </w:rPr>
        <w:t>Complexity</w:t>
      </w:r>
    </w:p>
    <w:p w14:paraId="2AD715F7" w14:textId="77777777" w:rsidR="00E669BD" w:rsidRPr="00212EA3" w:rsidRDefault="00E669BD" w:rsidP="00C10D2D">
      <w:pPr>
        <w:spacing w:after="0" w:line="240" w:lineRule="auto"/>
        <w:rPr>
          <w:rFonts w:ascii="Times New Roman" w:hAnsi="Times New Roman" w:cs="Times New Roman"/>
          <w:b/>
          <w:sz w:val="24"/>
          <w:szCs w:val="24"/>
        </w:rPr>
      </w:pPr>
    </w:p>
    <w:p w14:paraId="25036BE2" w14:textId="06088E80" w:rsidR="00685C88" w:rsidRDefault="00685C88"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There are a total of 566 federally recognized American Indian and Alaska Native (AIAN) tribes in the contiguous 48 states and Alaska that may reside on the estimated 334 federally and state-recognized American Indian reservations or villages</w:t>
      </w:r>
      <w:r w:rsidR="002D030E">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212EA3">
        <w:rPr>
          <w:rFonts w:ascii="Times New Roman" w:hAnsi="Times New Roman" w:cs="Times New Roman"/>
          <w:sz w:val="24"/>
          <w:szCs w:val="24"/>
        </w:rPr>
        <w:t>Jurisdiction over crimes that occur on tribal land is complicated by an array of factors relating to federal and state legislation as well as the identity of the persons involved in crimes. The enactment of Public Law 83-280</w:t>
      </w:r>
      <w:r>
        <w:rPr>
          <w:rFonts w:ascii="Times New Roman" w:hAnsi="Times New Roman" w:cs="Times New Roman"/>
          <w:sz w:val="24"/>
          <w:szCs w:val="24"/>
        </w:rPr>
        <w:t xml:space="preserve"> (more commonly referenced as PL-280)</w:t>
      </w:r>
      <w:r w:rsidRPr="00212EA3">
        <w:rPr>
          <w:rFonts w:ascii="Times New Roman" w:hAnsi="Times New Roman" w:cs="Times New Roman"/>
          <w:sz w:val="24"/>
          <w:szCs w:val="24"/>
        </w:rPr>
        <w:t xml:space="preserve"> in 1953 </w:t>
      </w:r>
      <w:r>
        <w:rPr>
          <w:rFonts w:ascii="Times New Roman" w:hAnsi="Times New Roman" w:cs="Times New Roman"/>
          <w:sz w:val="24"/>
          <w:szCs w:val="24"/>
        </w:rPr>
        <w:t>moved</w:t>
      </w:r>
      <w:r w:rsidRPr="00212EA3">
        <w:rPr>
          <w:rFonts w:ascii="Times New Roman" w:hAnsi="Times New Roman" w:cs="Times New Roman"/>
          <w:sz w:val="24"/>
          <w:szCs w:val="24"/>
        </w:rPr>
        <w:t xml:space="preserve"> jurisdiction over offenses involving Indians in Indian country </w:t>
      </w:r>
      <w:r>
        <w:rPr>
          <w:rFonts w:ascii="Times New Roman" w:hAnsi="Times New Roman" w:cs="Times New Roman"/>
          <w:sz w:val="24"/>
          <w:szCs w:val="24"/>
        </w:rPr>
        <w:t xml:space="preserve">from federal agencies </w:t>
      </w:r>
      <w:r w:rsidRPr="00212EA3">
        <w:rPr>
          <w:rFonts w:ascii="Times New Roman" w:hAnsi="Times New Roman" w:cs="Times New Roman"/>
          <w:sz w:val="24"/>
          <w:szCs w:val="24"/>
        </w:rPr>
        <w:t xml:space="preserve">to </w:t>
      </w:r>
      <w:r>
        <w:rPr>
          <w:rFonts w:ascii="Times New Roman" w:hAnsi="Times New Roman" w:cs="Times New Roman"/>
          <w:sz w:val="24"/>
          <w:szCs w:val="24"/>
        </w:rPr>
        <w:t xml:space="preserve">state and county criminal justice agencies in </w:t>
      </w:r>
      <w:r w:rsidRPr="00212EA3">
        <w:rPr>
          <w:rFonts w:ascii="Times New Roman" w:hAnsi="Times New Roman" w:cs="Times New Roman"/>
          <w:sz w:val="24"/>
          <w:szCs w:val="24"/>
        </w:rPr>
        <w:t xml:space="preserve">six states </w:t>
      </w:r>
      <w:r>
        <w:rPr>
          <w:rFonts w:ascii="Times New Roman" w:hAnsi="Times New Roman" w:cs="Times New Roman"/>
          <w:sz w:val="24"/>
          <w:szCs w:val="24"/>
        </w:rPr>
        <w:t>(Alaska, California, Minnesota, Nebraska, Oregon and Wisconsin). B</w:t>
      </w:r>
      <w:r w:rsidRPr="00212EA3">
        <w:rPr>
          <w:rFonts w:ascii="Times New Roman" w:hAnsi="Times New Roman" w:cs="Times New Roman"/>
          <w:sz w:val="24"/>
          <w:szCs w:val="24"/>
        </w:rPr>
        <w:t xml:space="preserve">y 1968 </w:t>
      </w:r>
      <w:r>
        <w:rPr>
          <w:rFonts w:ascii="Times New Roman" w:hAnsi="Times New Roman" w:cs="Times New Roman"/>
          <w:sz w:val="24"/>
          <w:szCs w:val="24"/>
        </w:rPr>
        <w:t xml:space="preserve">federal legislation </w:t>
      </w:r>
      <w:r w:rsidRPr="00212EA3">
        <w:rPr>
          <w:rFonts w:ascii="Times New Roman" w:hAnsi="Times New Roman" w:cs="Times New Roman"/>
          <w:sz w:val="24"/>
          <w:szCs w:val="24"/>
        </w:rPr>
        <w:t xml:space="preserve">gave ten </w:t>
      </w:r>
      <w:r>
        <w:rPr>
          <w:rFonts w:ascii="Times New Roman" w:hAnsi="Times New Roman" w:cs="Times New Roman"/>
          <w:sz w:val="24"/>
          <w:szCs w:val="24"/>
        </w:rPr>
        <w:t xml:space="preserve">additional </w:t>
      </w:r>
      <w:r w:rsidRPr="00212EA3">
        <w:rPr>
          <w:rFonts w:ascii="Times New Roman" w:hAnsi="Times New Roman" w:cs="Times New Roman"/>
          <w:sz w:val="24"/>
          <w:szCs w:val="24"/>
        </w:rPr>
        <w:t>states</w:t>
      </w:r>
      <w:r>
        <w:rPr>
          <w:rFonts w:ascii="Times New Roman" w:hAnsi="Times New Roman" w:cs="Times New Roman"/>
          <w:sz w:val="24"/>
          <w:szCs w:val="24"/>
        </w:rPr>
        <w:t xml:space="preserve"> (Arizona, Florida, Idaho, Iowa, Montana, Nevada, North Dakota, South Dakota, Washington and Utah)</w:t>
      </w:r>
      <w:r w:rsidRPr="00212EA3">
        <w:rPr>
          <w:rFonts w:ascii="Times New Roman" w:hAnsi="Times New Roman" w:cs="Times New Roman"/>
          <w:sz w:val="24"/>
          <w:szCs w:val="24"/>
        </w:rPr>
        <w:t xml:space="preserve"> the option of assuming </w:t>
      </w:r>
      <w:r>
        <w:rPr>
          <w:rFonts w:ascii="Times New Roman" w:hAnsi="Times New Roman" w:cs="Times New Roman"/>
          <w:sz w:val="24"/>
          <w:szCs w:val="24"/>
        </w:rPr>
        <w:t xml:space="preserve">such </w:t>
      </w:r>
      <w:r w:rsidRPr="00212EA3">
        <w:rPr>
          <w:rFonts w:ascii="Times New Roman" w:hAnsi="Times New Roman" w:cs="Times New Roman"/>
          <w:sz w:val="24"/>
          <w:szCs w:val="24"/>
        </w:rPr>
        <w:t>jurisdiction</w:t>
      </w:r>
      <w:r>
        <w:rPr>
          <w:rFonts w:ascii="Times New Roman" w:hAnsi="Times New Roman" w:cs="Times New Roman"/>
          <w:sz w:val="24"/>
          <w:szCs w:val="24"/>
        </w:rPr>
        <w:t xml:space="preserve"> which they did to varying degrees</w:t>
      </w:r>
      <w:r w:rsidRPr="00212EA3">
        <w:rPr>
          <w:rFonts w:ascii="Times New Roman" w:hAnsi="Times New Roman" w:cs="Times New Roman"/>
          <w:sz w:val="24"/>
          <w:szCs w:val="24"/>
        </w:rPr>
        <w:t xml:space="preserve">. </w:t>
      </w:r>
      <w:r>
        <w:rPr>
          <w:rFonts w:ascii="Times New Roman" w:hAnsi="Times New Roman" w:cs="Times New Roman"/>
          <w:sz w:val="24"/>
          <w:szCs w:val="24"/>
        </w:rPr>
        <w:t>Over the years</w:t>
      </w:r>
      <w:r w:rsidRPr="00212EA3">
        <w:rPr>
          <w:rFonts w:ascii="Times New Roman" w:hAnsi="Times New Roman" w:cs="Times New Roman"/>
          <w:sz w:val="24"/>
          <w:szCs w:val="24"/>
        </w:rPr>
        <w:t xml:space="preserve"> </w:t>
      </w:r>
      <w:r>
        <w:rPr>
          <w:rFonts w:ascii="Times New Roman" w:hAnsi="Times New Roman" w:cs="Times New Roman"/>
          <w:sz w:val="24"/>
          <w:szCs w:val="24"/>
        </w:rPr>
        <w:t>some tribes have requested and states have agreed to retrocede full or partial jurisdiction of tribal lands</w:t>
      </w:r>
      <w:r w:rsidRPr="00212EA3">
        <w:rPr>
          <w:rFonts w:ascii="Times New Roman" w:hAnsi="Times New Roman" w:cs="Times New Roman"/>
          <w:sz w:val="24"/>
          <w:szCs w:val="24"/>
        </w:rPr>
        <w:t xml:space="preserve"> </w:t>
      </w:r>
      <w:r>
        <w:rPr>
          <w:rFonts w:ascii="Times New Roman" w:hAnsi="Times New Roman" w:cs="Times New Roman"/>
          <w:sz w:val="24"/>
          <w:szCs w:val="24"/>
        </w:rPr>
        <w:t>to the federal government</w:t>
      </w:r>
      <w:r w:rsidRPr="00212EA3">
        <w:rPr>
          <w:rFonts w:ascii="Times New Roman" w:hAnsi="Times New Roman" w:cs="Times New Roman"/>
          <w:sz w:val="24"/>
          <w:szCs w:val="24"/>
        </w:rPr>
        <w:t xml:space="preserve">. </w:t>
      </w:r>
      <w:r>
        <w:rPr>
          <w:rFonts w:ascii="Times New Roman" w:hAnsi="Times New Roman" w:cs="Times New Roman"/>
          <w:sz w:val="24"/>
          <w:szCs w:val="24"/>
        </w:rPr>
        <w:t xml:space="preserve">Federally recognized tribes have certain immunities and privileges by virtue of their sovereign status. However, in PL-280 states, some of the responsibility of policing tribal lands is to the responsibility of state and local </w:t>
      </w:r>
      <w:r w:rsidRPr="00730CD1">
        <w:rPr>
          <w:rFonts w:ascii="Times New Roman" w:hAnsi="Times New Roman" w:cs="Times New Roman"/>
          <w:sz w:val="24"/>
          <w:szCs w:val="24"/>
        </w:rPr>
        <w:t>law enforcement</w:t>
      </w:r>
      <w:r>
        <w:rPr>
          <w:rFonts w:ascii="Times New Roman" w:hAnsi="Times New Roman" w:cs="Times New Roman"/>
          <w:sz w:val="24"/>
          <w:szCs w:val="24"/>
        </w:rPr>
        <w:t xml:space="preserve"> agencies.  </w:t>
      </w:r>
    </w:p>
    <w:p w14:paraId="52218E54" w14:textId="77777777" w:rsidR="00685C88" w:rsidRDefault="00685C88" w:rsidP="00C10D2D">
      <w:pPr>
        <w:spacing w:after="0" w:line="240" w:lineRule="auto"/>
        <w:rPr>
          <w:rFonts w:ascii="Times New Roman" w:hAnsi="Times New Roman" w:cs="Times New Roman"/>
          <w:sz w:val="24"/>
          <w:szCs w:val="24"/>
        </w:rPr>
      </w:pPr>
    </w:p>
    <w:p w14:paraId="41D3273D" w14:textId="410E8B27" w:rsidR="005E3837" w:rsidRPr="00212EA3" w:rsidRDefault="001C25B7" w:rsidP="00C10D2D">
      <w:pPr>
        <w:spacing w:after="0" w:line="240" w:lineRule="auto"/>
        <w:rPr>
          <w:rFonts w:ascii="Times New Roman" w:hAnsi="Times New Roman" w:cs="Times New Roman"/>
          <w:sz w:val="24"/>
          <w:szCs w:val="24"/>
        </w:rPr>
      </w:pPr>
      <w:r w:rsidRPr="00EA5965">
        <w:rPr>
          <w:rFonts w:ascii="Times New Roman" w:hAnsi="Times New Roman" w:cs="Times New Roman"/>
          <w:sz w:val="24"/>
          <w:szCs w:val="24"/>
        </w:rPr>
        <w:t xml:space="preserve">Justice agencies are faced with </w:t>
      </w:r>
      <w:r w:rsidR="00093F40">
        <w:rPr>
          <w:rFonts w:ascii="Times New Roman" w:hAnsi="Times New Roman" w:cs="Times New Roman"/>
          <w:sz w:val="24"/>
          <w:szCs w:val="24"/>
        </w:rPr>
        <w:t xml:space="preserve">an intricate </w:t>
      </w:r>
      <w:r w:rsidR="00AB0CB1">
        <w:rPr>
          <w:rFonts w:ascii="Times New Roman" w:hAnsi="Times New Roman" w:cs="Times New Roman"/>
          <w:sz w:val="24"/>
          <w:szCs w:val="24"/>
        </w:rPr>
        <w:t xml:space="preserve">web of statutes and agreements </w:t>
      </w:r>
      <w:r w:rsidRPr="00EA5965">
        <w:rPr>
          <w:rFonts w:ascii="Times New Roman" w:hAnsi="Times New Roman" w:cs="Times New Roman"/>
          <w:sz w:val="24"/>
          <w:szCs w:val="24"/>
        </w:rPr>
        <w:t>when addressing criminal eve</w:t>
      </w:r>
      <w:r>
        <w:rPr>
          <w:rFonts w:ascii="Times New Roman" w:hAnsi="Times New Roman" w:cs="Times New Roman"/>
          <w:sz w:val="24"/>
          <w:szCs w:val="24"/>
        </w:rPr>
        <w:t xml:space="preserve">nts that occur on tribal lands. </w:t>
      </w:r>
      <w:r w:rsidR="00342CB8">
        <w:rPr>
          <w:rFonts w:ascii="Times New Roman" w:hAnsi="Times New Roman" w:cs="Times New Roman"/>
          <w:sz w:val="24"/>
          <w:szCs w:val="24"/>
        </w:rPr>
        <w:t xml:space="preserve">Tribal agencies are authorized by the Indian Self-Determination and Education Assistance Act (25 USCA § 638) to establish and organize governmental offices, including law enforcement agencies. Federal policing can be provided by the Federal Bureau of Investigation (FBI) under the Major Crimes Act (18 USC § 1153) and/or federal agents from BIA under the Indian Law Enforcement Reform Act (25 USC 2801 (1990)).  BIA police are also responsible for policing Indian Country where the tribe does not have a tribal law enforcement agency. </w:t>
      </w:r>
      <w:r w:rsidR="00795523">
        <w:rPr>
          <w:rFonts w:ascii="Times New Roman" w:hAnsi="Times New Roman" w:cs="Times New Roman"/>
          <w:sz w:val="24"/>
          <w:szCs w:val="24"/>
        </w:rPr>
        <w:t>T</w:t>
      </w:r>
      <w:r w:rsidR="0053762C">
        <w:rPr>
          <w:rFonts w:ascii="Times New Roman" w:hAnsi="Times New Roman" w:cs="Times New Roman"/>
          <w:sz w:val="24"/>
          <w:szCs w:val="24"/>
        </w:rPr>
        <w:t xml:space="preserve">ribes </w:t>
      </w:r>
      <w:r>
        <w:rPr>
          <w:rFonts w:ascii="Times New Roman" w:hAnsi="Times New Roman" w:cs="Times New Roman"/>
          <w:sz w:val="24"/>
          <w:szCs w:val="24"/>
        </w:rPr>
        <w:t xml:space="preserve">maintain concurrent jurisdiction </w:t>
      </w:r>
      <w:r w:rsidR="009140CA">
        <w:rPr>
          <w:rFonts w:ascii="Times New Roman" w:hAnsi="Times New Roman" w:cs="Times New Roman"/>
          <w:sz w:val="24"/>
          <w:szCs w:val="24"/>
        </w:rPr>
        <w:t>over</w:t>
      </w:r>
      <w:r w:rsidR="00503E7A">
        <w:rPr>
          <w:rFonts w:ascii="Times New Roman" w:hAnsi="Times New Roman" w:cs="Times New Roman"/>
          <w:sz w:val="24"/>
          <w:szCs w:val="24"/>
        </w:rPr>
        <w:t xml:space="preserve"> some crimes </w:t>
      </w:r>
      <w:r>
        <w:rPr>
          <w:rFonts w:ascii="Times New Roman" w:hAnsi="Times New Roman" w:cs="Times New Roman"/>
          <w:sz w:val="24"/>
          <w:szCs w:val="24"/>
        </w:rPr>
        <w:t xml:space="preserve">with federal </w:t>
      </w:r>
      <w:r w:rsidR="00B340EA" w:rsidRPr="00B340EA">
        <w:rPr>
          <w:rFonts w:ascii="Times New Roman" w:hAnsi="Times New Roman" w:cs="Times New Roman"/>
          <w:sz w:val="24"/>
          <w:szCs w:val="24"/>
        </w:rPr>
        <w:t>law enforcement</w:t>
      </w:r>
      <w:r w:rsidR="00B340EA">
        <w:rPr>
          <w:rFonts w:ascii="Times New Roman" w:hAnsi="Times New Roman" w:cs="Times New Roman"/>
          <w:sz w:val="24"/>
          <w:szCs w:val="24"/>
        </w:rPr>
        <w:t xml:space="preserve"> </w:t>
      </w:r>
      <w:r>
        <w:rPr>
          <w:rFonts w:ascii="Times New Roman" w:hAnsi="Times New Roman" w:cs="Times New Roman"/>
          <w:sz w:val="24"/>
          <w:szCs w:val="24"/>
        </w:rPr>
        <w:t>(Under the General Crimes Act 18 USC § 1152) or state</w:t>
      </w:r>
      <w:r w:rsidR="00B340EA">
        <w:rPr>
          <w:rFonts w:ascii="Times New Roman" w:hAnsi="Times New Roman" w:cs="Times New Roman"/>
          <w:sz w:val="24"/>
          <w:szCs w:val="24"/>
        </w:rPr>
        <w:t>/local</w:t>
      </w:r>
      <w:r>
        <w:rPr>
          <w:rFonts w:ascii="Times New Roman" w:hAnsi="Times New Roman" w:cs="Times New Roman"/>
          <w:sz w:val="24"/>
          <w:szCs w:val="24"/>
        </w:rPr>
        <w:t xml:space="preserve"> </w:t>
      </w:r>
      <w:r w:rsidR="00B340EA" w:rsidRPr="00B340EA">
        <w:rPr>
          <w:rFonts w:ascii="Times New Roman" w:hAnsi="Times New Roman" w:cs="Times New Roman"/>
          <w:sz w:val="24"/>
          <w:szCs w:val="24"/>
        </w:rPr>
        <w:t>law enforcement</w:t>
      </w:r>
      <w:r w:rsidR="00B340EA">
        <w:rPr>
          <w:rFonts w:ascii="Times New Roman" w:hAnsi="Times New Roman" w:cs="Times New Roman"/>
          <w:sz w:val="24"/>
          <w:szCs w:val="24"/>
        </w:rPr>
        <w:t xml:space="preserve"> </w:t>
      </w:r>
      <w:r>
        <w:rPr>
          <w:rFonts w:ascii="Times New Roman" w:hAnsi="Times New Roman" w:cs="Times New Roman"/>
          <w:sz w:val="24"/>
          <w:szCs w:val="24"/>
        </w:rPr>
        <w:t>(</w:t>
      </w:r>
      <w:r w:rsidR="00B340EA">
        <w:rPr>
          <w:rFonts w:ascii="Times New Roman" w:hAnsi="Times New Roman" w:cs="Times New Roman"/>
          <w:sz w:val="24"/>
          <w:szCs w:val="24"/>
        </w:rPr>
        <w:t xml:space="preserve">in </w:t>
      </w:r>
      <w:r w:rsidR="00AB0CB1">
        <w:rPr>
          <w:rFonts w:ascii="Times New Roman" w:hAnsi="Times New Roman" w:cs="Times New Roman"/>
          <w:sz w:val="24"/>
          <w:szCs w:val="24"/>
        </w:rPr>
        <w:t>PL-280</w:t>
      </w:r>
      <w:r>
        <w:rPr>
          <w:rFonts w:ascii="Times New Roman" w:hAnsi="Times New Roman" w:cs="Times New Roman"/>
          <w:sz w:val="24"/>
          <w:szCs w:val="24"/>
        </w:rPr>
        <w:t xml:space="preserve"> states)</w:t>
      </w:r>
      <w:r w:rsidR="00795523">
        <w:rPr>
          <w:rFonts w:ascii="Times New Roman" w:hAnsi="Times New Roman" w:cs="Times New Roman"/>
          <w:sz w:val="24"/>
          <w:szCs w:val="24"/>
        </w:rPr>
        <w:t xml:space="preserve">.  </w:t>
      </w:r>
      <w:r w:rsidR="00503E7A">
        <w:rPr>
          <w:rFonts w:ascii="Times New Roman" w:hAnsi="Times New Roman" w:cs="Times New Roman"/>
          <w:sz w:val="24"/>
          <w:szCs w:val="24"/>
        </w:rPr>
        <w:t xml:space="preserve">State and local law enforcement agencies are responsible for non-Indian </w:t>
      </w:r>
      <w:r w:rsidR="00503E7A">
        <w:rPr>
          <w:rFonts w:ascii="Times New Roman" w:hAnsi="Times New Roman" w:cs="Times New Roman"/>
          <w:sz w:val="24"/>
          <w:szCs w:val="24"/>
        </w:rPr>
        <w:lastRenderedPageBreak/>
        <w:t>offender/non-Indian victim crimes occurring on tribal lands in</w:t>
      </w:r>
      <w:r w:rsidR="009140CA">
        <w:rPr>
          <w:rFonts w:ascii="Times New Roman" w:hAnsi="Times New Roman" w:cs="Times New Roman"/>
          <w:sz w:val="24"/>
          <w:szCs w:val="24"/>
        </w:rPr>
        <w:t xml:space="preserve"> both non-PL-280 and</w:t>
      </w:r>
      <w:r w:rsidR="00503E7A">
        <w:rPr>
          <w:rFonts w:ascii="Times New Roman" w:hAnsi="Times New Roman" w:cs="Times New Roman"/>
          <w:sz w:val="24"/>
          <w:szCs w:val="24"/>
        </w:rPr>
        <w:t xml:space="preserve"> PL-280 states.  </w:t>
      </w:r>
    </w:p>
    <w:p w14:paraId="3B1F7B8A" w14:textId="77777777" w:rsidR="005E3837" w:rsidRDefault="005E3837" w:rsidP="00C10D2D">
      <w:pPr>
        <w:spacing w:after="0" w:line="240" w:lineRule="auto"/>
        <w:rPr>
          <w:rFonts w:ascii="Times New Roman" w:hAnsi="Times New Roman" w:cs="Times New Roman"/>
          <w:sz w:val="24"/>
          <w:szCs w:val="24"/>
        </w:rPr>
      </w:pPr>
    </w:p>
    <w:p w14:paraId="3FE335B2" w14:textId="531458BB" w:rsidR="006D5180" w:rsidRDefault="0053762C"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As a result of the complex web of statues and d</w:t>
      </w:r>
      <w:r w:rsidR="001C25B7">
        <w:rPr>
          <w:rFonts w:ascii="Times New Roman" w:hAnsi="Times New Roman" w:cs="Times New Roman"/>
          <w:sz w:val="24"/>
          <w:szCs w:val="24"/>
        </w:rPr>
        <w:t xml:space="preserve">epending on </w:t>
      </w:r>
      <w:r>
        <w:rPr>
          <w:rFonts w:ascii="Times New Roman" w:hAnsi="Times New Roman" w:cs="Times New Roman"/>
          <w:sz w:val="24"/>
          <w:szCs w:val="24"/>
        </w:rPr>
        <w:t>many factors</w:t>
      </w:r>
      <w:r w:rsidR="001C25B7">
        <w:rPr>
          <w:rFonts w:ascii="Times New Roman" w:hAnsi="Times New Roman" w:cs="Times New Roman"/>
          <w:sz w:val="24"/>
          <w:szCs w:val="24"/>
        </w:rPr>
        <w:t xml:space="preserve">, a number of </w:t>
      </w:r>
      <w:r w:rsidRPr="0053762C">
        <w:rPr>
          <w:rFonts w:ascii="Times New Roman" w:hAnsi="Times New Roman" w:cs="Times New Roman"/>
          <w:sz w:val="24"/>
          <w:szCs w:val="24"/>
        </w:rPr>
        <w:t>law enforcement</w:t>
      </w:r>
      <w:r>
        <w:rPr>
          <w:rFonts w:ascii="Times New Roman" w:hAnsi="Times New Roman" w:cs="Times New Roman"/>
          <w:sz w:val="24"/>
          <w:szCs w:val="24"/>
        </w:rPr>
        <w:t xml:space="preserve"> </w:t>
      </w:r>
      <w:r w:rsidR="001C25B7">
        <w:rPr>
          <w:rFonts w:ascii="Times New Roman" w:hAnsi="Times New Roman" w:cs="Times New Roman"/>
          <w:sz w:val="24"/>
          <w:szCs w:val="24"/>
        </w:rPr>
        <w:t xml:space="preserve">agencies can have jurisdiction over </w:t>
      </w:r>
      <w:r>
        <w:rPr>
          <w:rFonts w:ascii="Times New Roman" w:hAnsi="Times New Roman" w:cs="Times New Roman"/>
          <w:sz w:val="24"/>
          <w:szCs w:val="24"/>
        </w:rPr>
        <w:t xml:space="preserve">a crime, make an </w:t>
      </w:r>
      <w:r w:rsidR="001C25B7">
        <w:rPr>
          <w:rFonts w:ascii="Times New Roman" w:hAnsi="Times New Roman" w:cs="Times New Roman"/>
          <w:sz w:val="24"/>
          <w:szCs w:val="24"/>
        </w:rPr>
        <w:t>arrest or initiate investigations</w:t>
      </w:r>
      <w:r>
        <w:rPr>
          <w:rFonts w:ascii="Times New Roman" w:hAnsi="Times New Roman" w:cs="Times New Roman"/>
          <w:sz w:val="24"/>
          <w:szCs w:val="24"/>
        </w:rPr>
        <w:t xml:space="preserve"> on tribal lands</w:t>
      </w:r>
      <w:r w:rsidR="00E43516">
        <w:rPr>
          <w:rFonts w:ascii="Times New Roman" w:hAnsi="Times New Roman" w:cs="Times New Roman"/>
          <w:sz w:val="24"/>
          <w:szCs w:val="24"/>
        </w:rPr>
        <w:t>. To</w:t>
      </w:r>
      <w:r w:rsidR="009E6E7F">
        <w:rPr>
          <w:rFonts w:ascii="Times New Roman" w:hAnsi="Times New Roman" w:cs="Times New Roman"/>
          <w:sz w:val="24"/>
          <w:szCs w:val="24"/>
        </w:rPr>
        <w:t xml:space="preserve"> determine which law enforcement agency has jurisdiction, several determinations must be made: </w:t>
      </w:r>
    </w:p>
    <w:p w14:paraId="46C06A3C" w14:textId="7264D4B8" w:rsidR="006D5180" w:rsidRPr="006D5180" w:rsidRDefault="00E43516" w:rsidP="00C10D2D">
      <w:pPr>
        <w:pStyle w:val="ListParagraph"/>
        <w:numPr>
          <w:ilvl w:val="0"/>
          <w:numId w:val="1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Did the crime occur on Indian c</w:t>
      </w:r>
      <w:r w:rsidR="009E6E7F" w:rsidRPr="006D5180">
        <w:rPr>
          <w:rFonts w:ascii="Times New Roman" w:hAnsi="Times New Roman" w:cs="Times New Roman"/>
          <w:sz w:val="24"/>
          <w:szCs w:val="24"/>
        </w:rPr>
        <w:t>ountry land</w:t>
      </w:r>
      <w:r w:rsidR="006D5180" w:rsidRPr="006D5180">
        <w:rPr>
          <w:rFonts w:ascii="Times New Roman" w:hAnsi="Times New Roman" w:cs="Times New Roman"/>
          <w:sz w:val="24"/>
          <w:szCs w:val="24"/>
        </w:rPr>
        <w:t>?</w:t>
      </w:r>
    </w:p>
    <w:p w14:paraId="35F41B90" w14:textId="32622DA1" w:rsidR="00112145" w:rsidRDefault="00112145" w:rsidP="00C10D2D">
      <w:pPr>
        <w:pStyle w:val="ListParagraph"/>
        <w:numPr>
          <w:ilvl w:val="0"/>
          <w:numId w:val="12"/>
        </w:numPr>
        <w:spacing w:after="0" w:line="240" w:lineRule="auto"/>
        <w:contextualSpacing w:val="0"/>
        <w:rPr>
          <w:rFonts w:ascii="Times New Roman" w:hAnsi="Times New Roman" w:cs="Times New Roman"/>
          <w:sz w:val="24"/>
          <w:szCs w:val="24"/>
        </w:rPr>
      </w:pPr>
      <w:r w:rsidRPr="006D5180">
        <w:rPr>
          <w:rFonts w:ascii="Times New Roman" w:hAnsi="Times New Roman" w:cs="Times New Roman"/>
          <w:sz w:val="24"/>
          <w:szCs w:val="24"/>
        </w:rPr>
        <w:t>What agreements/laws govern the jurisdiction for tribal lands</w:t>
      </w:r>
      <w:r>
        <w:rPr>
          <w:rFonts w:ascii="Times New Roman" w:hAnsi="Times New Roman" w:cs="Times New Roman"/>
          <w:sz w:val="24"/>
          <w:szCs w:val="24"/>
        </w:rPr>
        <w:t>?</w:t>
      </w:r>
      <w:r w:rsidRPr="006D5180">
        <w:rPr>
          <w:rFonts w:ascii="Times New Roman" w:hAnsi="Times New Roman" w:cs="Times New Roman"/>
          <w:sz w:val="24"/>
          <w:szCs w:val="24"/>
        </w:rPr>
        <w:t xml:space="preserve"> </w:t>
      </w:r>
    </w:p>
    <w:p w14:paraId="1B0C138D" w14:textId="70D23CED" w:rsidR="006D5180" w:rsidRDefault="009E6E7F" w:rsidP="00C10D2D">
      <w:pPr>
        <w:pStyle w:val="ListParagraph"/>
        <w:numPr>
          <w:ilvl w:val="0"/>
          <w:numId w:val="12"/>
        </w:numPr>
        <w:spacing w:after="0" w:line="240" w:lineRule="auto"/>
        <w:contextualSpacing w:val="0"/>
        <w:rPr>
          <w:rFonts w:ascii="Times New Roman" w:hAnsi="Times New Roman" w:cs="Times New Roman"/>
          <w:sz w:val="24"/>
          <w:szCs w:val="24"/>
        </w:rPr>
      </w:pPr>
      <w:r w:rsidRPr="006D5180">
        <w:rPr>
          <w:rFonts w:ascii="Times New Roman" w:hAnsi="Times New Roman" w:cs="Times New Roman"/>
          <w:sz w:val="24"/>
          <w:szCs w:val="24"/>
        </w:rPr>
        <w:t>What is the race of the victim</w:t>
      </w:r>
      <w:r w:rsidR="006D5180">
        <w:rPr>
          <w:rFonts w:ascii="Times New Roman" w:hAnsi="Times New Roman" w:cs="Times New Roman"/>
          <w:sz w:val="24"/>
          <w:szCs w:val="24"/>
        </w:rPr>
        <w:t>?</w:t>
      </w:r>
    </w:p>
    <w:p w14:paraId="043D8D73" w14:textId="129947B1" w:rsidR="00112145" w:rsidRDefault="006D5180" w:rsidP="00C10D2D">
      <w:pPr>
        <w:pStyle w:val="ListParagraph"/>
        <w:numPr>
          <w:ilvl w:val="0"/>
          <w:numId w:val="12"/>
        </w:numPr>
        <w:spacing w:after="0" w:line="240" w:lineRule="auto"/>
        <w:contextualSpacing w:val="0"/>
        <w:rPr>
          <w:rFonts w:ascii="Times New Roman" w:hAnsi="Times New Roman" w:cs="Times New Roman"/>
          <w:sz w:val="24"/>
          <w:szCs w:val="24"/>
        </w:rPr>
      </w:pPr>
      <w:r w:rsidRPr="00112145">
        <w:rPr>
          <w:rFonts w:ascii="Times New Roman" w:hAnsi="Times New Roman" w:cs="Times New Roman"/>
          <w:sz w:val="24"/>
          <w:szCs w:val="24"/>
        </w:rPr>
        <w:t xml:space="preserve">What is the race of the </w:t>
      </w:r>
      <w:r w:rsidR="009E6E7F" w:rsidRPr="00112145">
        <w:rPr>
          <w:rFonts w:ascii="Times New Roman" w:hAnsi="Times New Roman" w:cs="Times New Roman"/>
          <w:sz w:val="24"/>
          <w:szCs w:val="24"/>
        </w:rPr>
        <w:t>offender</w:t>
      </w:r>
      <w:r w:rsidRPr="00112145">
        <w:rPr>
          <w:rFonts w:ascii="Times New Roman" w:hAnsi="Times New Roman" w:cs="Times New Roman"/>
          <w:sz w:val="24"/>
          <w:szCs w:val="24"/>
        </w:rPr>
        <w:t>?</w:t>
      </w:r>
    </w:p>
    <w:p w14:paraId="3A521DE6" w14:textId="17D6F259" w:rsidR="00112145" w:rsidRDefault="009E6E7F" w:rsidP="00C10D2D">
      <w:pPr>
        <w:pStyle w:val="ListParagraph"/>
        <w:numPr>
          <w:ilvl w:val="0"/>
          <w:numId w:val="12"/>
        </w:numPr>
        <w:spacing w:after="0" w:line="240" w:lineRule="auto"/>
        <w:contextualSpacing w:val="0"/>
        <w:rPr>
          <w:rFonts w:ascii="Times New Roman" w:hAnsi="Times New Roman" w:cs="Times New Roman"/>
          <w:sz w:val="24"/>
          <w:szCs w:val="24"/>
        </w:rPr>
      </w:pPr>
      <w:r w:rsidRPr="00112145">
        <w:rPr>
          <w:rFonts w:ascii="Times New Roman" w:hAnsi="Times New Roman" w:cs="Times New Roman"/>
          <w:sz w:val="24"/>
          <w:szCs w:val="24"/>
        </w:rPr>
        <w:t xml:space="preserve">What law is the offender </w:t>
      </w:r>
      <w:r w:rsidR="00112145" w:rsidRPr="00112145">
        <w:rPr>
          <w:rFonts w:ascii="Times New Roman" w:hAnsi="Times New Roman" w:cs="Times New Roman"/>
          <w:sz w:val="24"/>
          <w:szCs w:val="24"/>
        </w:rPr>
        <w:t xml:space="preserve">accused of </w:t>
      </w:r>
      <w:r w:rsidRPr="00112145">
        <w:rPr>
          <w:rFonts w:ascii="Times New Roman" w:hAnsi="Times New Roman" w:cs="Times New Roman"/>
          <w:sz w:val="24"/>
          <w:szCs w:val="24"/>
        </w:rPr>
        <w:t>violating (state, federal or tribal)?</w:t>
      </w:r>
    </w:p>
    <w:p w14:paraId="21418E0F" w14:textId="6AF3889F" w:rsidR="00E43516" w:rsidRPr="00112145" w:rsidRDefault="00E43516" w:rsidP="00C10D2D">
      <w:pPr>
        <w:pStyle w:val="ListParagraph"/>
        <w:numPr>
          <w:ilvl w:val="0"/>
          <w:numId w:val="1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What is the seriousness of the offense (i.e., felony or misdemeanor)?</w:t>
      </w:r>
    </w:p>
    <w:p w14:paraId="1DA618E4" w14:textId="77777777" w:rsidR="00112145" w:rsidRDefault="00112145" w:rsidP="00C10D2D">
      <w:pPr>
        <w:spacing w:after="0" w:line="240" w:lineRule="auto"/>
        <w:rPr>
          <w:rFonts w:ascii="Times New Roman" w:hAnsi="Times New Roman" w:cs="Times New Roman"/>
          <w:sz w:val="24"/>
          <w:szCs w:val="24"/>
        </w:rPr>
      </w:pPr>
    </w:p>
    <w:p w14:paraId="16FA240F" w14:textId="1799E6F3" w:rsidR="00112A44" w:rsidRDefault="006D5180"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Knowing these factors, Table 1 summarizes which law enforcement agency (or agencies) has jurisdiction over crimes that occur on tribal lands.</w:t>
      </w:r>
    </w:p>
    <w:p w14:paraId="13E4EC74" w14:textId="65FD2B9C" w:rsidR="009140CA" w:rsidRDefault="009140CA" w:rsidP="00C10D2D">
      <w:pPr>
        <w:spacing w:after="0" w:line="240" w:lineRule="auto"/>
        <w:rPr>
          <w:rFonts w:ascii="Times New Roman" w:hAnsi="Times New Roman" w:cs="Times New Roman"/>
          <w:sz w:val="24"/>
          <w:szCs w:val="24"/>
        </w:rPr>
      </w:pPr>
    </w:p>
    <w:p w14:paraId="15460102" w14:textId="7B67E97D" w:rsidR="001C25B7" w:rsidRDefault="001C25B7"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1. Criminal </w:t>
      </w:r>
      <w:r w:rsidR="00E43516">
        <w:rPr>
          <w:rFonts w:ascii="Times New Roman" w:hAnsi="Times New Roman" w:cs="Times New Roman"/>
          <w:sz w:val="24"/>
          <w:szCs w:val="24"/>
        </w:rPr>
        <w:t>j</w:t>
      </w:r>
      <w:r>
        <w:rPr>
          <w:rFonts w:ascii="Times New Roman" w:hAnsi="Times New Roman" w:cs="Times New Roman"/>
          <w:sz w:val="24"/>
          <w:szCs w:val="24"/>
        </w:rPr>
        <w:t xml:space="preserve">urisdiction in Indian </w:t>
      </w:r>
      <w:r w:rsidR="00E43516">
        <w:rPr>
          <w:rFonts w:ascii="Times New Roman" w:hAnsi="Times New Roman" w:cs="Times New Roman"/>
          <w:sz w:val="24"/>
          <w:szCs w:val="24"/>
        </w:rPr>
        <w:t>c</w:t>
      </w:r>
      <w:r>
        <w:rPr>
          <w:rFonts w:ascii="Times New Roman" w:hAnsi="Times New Roman" w:cs="Times New Roman"/>
          <w:sz w:val="24"/>
          <w:szCs w:val="24"/>
        </w:rPr>
        <w:t>ountry</w:t>
      </w:r>
    </w:p>
    <w:tbl>
      <w:tblPr>
        <w:tblStyle w:val="TableGrid1"/>
        <w:tblW w:w="0" w:type="auto"/>
        <w:tblLook w:val="04A0" w:firstRow="1" w:lastRow="0" w:firstColumn="1" w:lastColumn="0" w:noHBand="0" w:noVBand="1"/>
      </w:tblPr>
      <w:tblGrid>
        <w:gridCol w:w="3116"/>
        <w:gridCol w:w="3117"/>
        <w:gridCol w:w="3117"/>
      </w:tblGrid>
      <w:tr w:rsidR="00112A44" w:rsidRPr="00112A44" w14:paraId="2BC6DB0A" w14:textId="77777777" w:rsidTr="00821A22">
        <w:tc>
          <w:tcPr>
            <w:tcW w:w="3116" w:type="dxa"/>
          </w:tcPr>
          <w:p w14:paraId="39A16DFD" w14:textId="77777777" w:rsidR="00112A44" w:rsidRPr="00112A44" w:rsidRDefault="00112A44" w:rsidP="00C10D2D">
            <w:pPr>
              <w:rPr>
                <w:rFonts w:ascii="Times New Roman" w:hAnsi="Times New Roman"/>
              </w:rPr>
            </w:pPr>
          </w:p>
        </w:tc>
        <w:tc>
          <w:tcPr>
            <w:tcW w:w="3117" w:type="dxa"/>
          </w:tcPr>
          <w:p w14:paraId="01054899" w14:textId="77777777" w:rsidR="00112A44" w:rsidRPr="00112A44" w:rsidRDefault="00112A44" w:rsidP="00C10D2D">
            <w:pPr>
              <w:rPr>
                <w:rFonts w:ascii="Times New Roman" w:hAnsi="Times New Roman"/>
              </w:rPr>
            </w:pPr>
            <w:r w:rsidRPr="00112A44">
              <w:rPr>
                <w:rFonts w:ascii="Times New Roman" w:hAnsi="Times New Roman"/>
              </w:rPr>
              <w:t>Crime defined under 18 US § 1153</w:t>
            </w:r>
          </w:p>
        </w:tc>
        <w:tc>
          <w:tcPr>
            <w:tcW w:w="3117" w:type="dxa"/>
          </w:tcPr>
          <w:p w14:paraId="42BEC636" w14:textId="77777777" w:rsidR="00112A44" w:rsidRPr="00112A44" w:rsidRDefault="00112A44" w:rsidP="00C10D2D">
            <w:pPr>
              <w:rPr>
                <w:rFonts w:ascii="Times New Roman" w:hAnsi="Times New Roman"/>
              </w:rPr>
            </w:pPr>
            <w:r w:rsidRPr="00112A44">
              <w:rPr>
                <w:rFonts w:ascii="Times New Roman" w:hAnsi="Times New Roman"/>
              </w:rPr>
              <w:t>All other crimes</w:t>
            </w:r>
          </w:p>
        </w:tc>
      </w:tr>
      <w:tr w:rsidR="00112A44" w:rsidRPr="00112A44" w14:paraId="20BBC567" w14:textId="77777777" w:rsidTr="00821A22">
        <w:tc>
          <w:tcPr>
            <w:tcW w:w="9350" w:type="dxa"/>
            <w:gridSpan w:val="3"/>
            <w:shd w:val="clear" w:color="auto" w:fill="DEEAF6" w:themeFill="accent1" w:themeFillTint="33"/>
          </w:tcPr>
          <w:p w14:paraId="06CDD046" w14:textId="1CEBA583" w:rsidR="00112A44" w:rsidRPr="00112A44" w:rsidRDefault="00112A44" w:rsidP="005D7D5D">
            <w:pPr>
              <w:rPr>
                <w:rFonts w:ascii="Times New Roman" w:hAnsi="Times New Roman"/>
              </w:rPr>
            </w:pPr>
            <w:r w:rsidRPr="00112A44">
              <w:rPr>
                <w:rFonts w:ascii="Times New Roman" w:hAnsi="Times New Roman"/>
              </w:rPr>
              <w:t xml:space="preserve">Jurisdiction for crimes occurring in Indian </w:t>
            </w:r>
            <w:r w:rsidR="00E43516">
              <w:rPr>
                <w:rFonts w:ascii="Times New Roman" w:hAnsi="Times New Roman"/>
              </w:rPr>
              <w:t>c</w:t>
            </w:r>
            <w:r w:rsidRPr="00112A44">
              <w:rPr>
                <w:rFonts w:ascii="Times New Roman" w:hAnsi="Times New Roman"/>
              </w:rPr>
              <w:t xml:space="preserve">ounty, non </w:t>
            </w:r>
            <w:r w:rsidR="00AB0CB1">
              <w:rPr>
                <w:rFonts w:ascii="Times New Roman" w:hAnsi="Times New Roman"/>
              </w:rPr>
              <w:t>PL-280</w:t>
            </w:r>
            <w:r w:rsidRPr="00112A44">
              <w:rPr>
                <w:rFonts w:ascii="Times New Roman" w:hAnsi="Times New Roman"/>
              </w:rPr>
              <w:t xml:space="preserve"> states</w:t>
            </w:r>
          </w:p>
        </w:tc>
      </w:tr>
      <w:tr w:rsidR="00112A44" w:rsidRPr="00112A44" w14:paraId="42EC9E3E" w14:textId="77777777" w:rsidTr="00821A22">
        <w:tc>
          <w:tcPr>
            <w:tcW w:w="3116" w:type="dxa"/>
          </w:tcPr>
          <w:p w14:paraId="5E90CE31" w14:textId="77777777" w:rsidR="00112A44" w:rsidRPr="00112A44" w:rsidRDefault="00112A44" w:rsidP="00C10D2D">
            <w:pPr>
              <w:rPr>
                <w:rFonts w:ascii="Times New Roman" w:hAnsi="Times New Roman"/>
              </w:rPr>
            </w:pPr>
            <w:r w:rsidRPr="00112A44">
              <w:rPr>
                <w:rFonts w:ascii="Times New Roman" w:hAnsi="Times New Roman"/>
              </w:rPr>
              <w:t>Indian offender, Indian victim</w:t>
            </w:r>
          </w:p>
        </w:tc>
        <w:tc>
          <w:tcPr>
            <w:tcW w:w="3117" w:type="dxa"/>
          </w:tcPr>
          <w:p w14:paraId="74431C78" w14:textId="08DC4236" w:rsidR="00112A44" w:rsidRPr="00112A44" w:rsidRDefault="00112A44" w:rsidP="00E43516">
            <w:pPr>
              <w:rPr>
                <w:rFonts w:ascii="Times New Roman" w:hAnsi="Times New Roman"/>
              </w:rPr>
            </w:pPr>
            <w:r w:rsidRPr="00112A44">
              <w:rPr>
                <w:rFonts w:ascii="Times New Roman" w:hAnsi="Times New Roman"/>
              </w:rPr>
              <w:t xml:space="preserve">Federal and </w:t>
            </w:r>
            <w:r w:rsidR="00E43516">
              <w:rPr>
                <w:rFonts w:ascii="Times New Roman" w:hAnsi="Times New Roman"/>
              </w:rPr>
              <w:t>t</w:t>
            </w:r>
            <w:r w:rsidRPr="00112A44">
              <w:rPr>
                <w:rFonts w:ascii="Times New Roman" w:hAnsi="Times New Roman"/>
              </w:rPr>
              <w:t xml:space="preserve">ribal </w:t>
            </w:r>
            <w:r w:rsidR="00256735">
              <w:rPr>
                <w:rFonts w:ascii="Times New Roman" w:hAnsi="Times New Roman"/>
              </w:rPr>
              <w:t>jurisdiction</w:t>
            </w:r>
          </w:p>
        </w:tc>
        <w:tc>
          <w:tcPr>
            <w:tcW w:w="3117" w:type="dxa"/>
          </w:tcPr>
          <w:p w14:paraId="4DA80C4C" w14:textId="0D4A8357" w:rsidR="00112A44" w:rsidRPr="00112A44" w:rsidRDefault="00112A44" w:rsidP="00C10D2D">
            <w:pPr>
              <w:rPr>
                <w:rFonts w:ascii="Times New Roman" w:hAnsi="Times New Roman"/>
              </w:rPr>
            </w:pPr>
            <w:r w:rsidRPr="00112A44">
              <w:rPr>
                <w:rFonts w:ascii="Times New Roman" w:hAnsi="Times New Roman"/>
              </w:rPr>
              <w:t>Tribal jurisdiction</w:t>
            </w:r>
            <w:r w:rsidR="00B21E85">
              <w:rPr>
                <w:rFonts w:ascii="Times New Roman" w:hAnsi="Times New Roman"/>
              </w:rPr>
              <w:t>; Federal may adopt state law if the offense is not punishable by federal law</w:t>
            </w:r>
          </w:p>
        </w:tc>
      </w:tr>
      <w:tr w:rsidR="00112A44" w:rsidRPr="00112A44" w14:paraId="4D50B233" w14:textId="77777777" w:rsidTr="00821A22">
        <w:tc>
          <w:tcPr>
            <w:tcW w:w="3116" w:type="dxa"/>
          </w:tcPr>
          <w:p w14:paraId="0A7F9A2D" w14:textId="77777777" w:rsidR="00112A44" w:rsidRPr="00112A44" w:rsidRDefault="00112A44" w:rsidP="00C10D2D">
            <w:pPr>
              <w:rPr>
                <w:rFonts w:ascii="Times New Roman" w:hAnsi="Times New Roman"/>
              </w:rPr>
            </w:pPr>
            <w:r w:rsidRPr="00112A44">
              <w:rPr>
                <w:rFonts w:ascii="Times New Roman" w:hAnsi="Times New Roman"/>
              </w:rPr>
              <w:t>Indian offender, non-Indian victim</w:t>
            </w:r>
          </w:p>
        </w:tc>
        <w:tc>
          <w:tcPr>
            <w:tcW w:w="3117" w:type="dxa"/>
          </w:tcPr>
          <w:p w14:paraId="5C4A682B" w14:textId="57A378CE" w:rsidR="00112A44" w:rsidRPr="00112A44" w:rsidRDefault="00112A44" w:rsidP="00E43516">
            <w:pPr>
              <w:rPr>
                <w:rFonts w:ascii="Times New Roman" w:hAnsi="Times New Roman"/>
              </w:rPr>
            </w:pPr>
            <w:r w:rsidRPr="00112A44">
              <w:rPr>
                <w:rFonts w:ascii="Times New Roman" w:hAnsi="Times New Roman"/>
              </w:rPr>
              <w:t xml:space="preserve">Federal and </w:t>
            </w:r>
            <w:r w:rsidR="00E43516">
              <w:rPr>
                <w:rFonts w:ascii="Times New Roman" w:hAnsi="Times New Roman"/>
              </w:rPr>
              <w:t>t</w:t>
            </w:r>
            <w:r w:rsidRPr="00112A44">
              <w:rPr>
                <w:rFonts w:ascii="Times New Roman" w:hAnsi="Times New Roman"/>
              </w:rPr>
              <w:t>ribal jurisdiction</w:t>
            </w:r>
          </w:p>
        </w:tc>
        <w:tc>
          <w:tcPr>
            <w:tcW w:w="3117" w:type="dxa"/>
          </w:tcPr>
          <w:p w14:paraId="2D8B1FD3" w14:textId="637EC500" w:rsidR="00112A44" w:rsidRPr="00112A44" w:rsidRDefault="00112A44" w:rsidP="00E43516">
            <w:pPr>
              <w:rPr>
                <w:rFonts w:ascii="Times New Roman" w:hAnsi="Times New Roman"/>
              </w:rPr>
            </w:pPr>
            <w:r w:rsidRPr="00112A44">
              <w:rPr>
                <w:rFonts w:ascii="Times New Roman" w:hAnsi="Times New Roman"/>
              </w:rPr>
              <w:t xml:space="preserve">Federal and </w:t>
            </w:r>
            <w:r w:rsidR="00E43516">
              <w:rPr>
                <w:rFonts w:ascii="Times New Roman" w:hAnsi="Times New Roman"/>
              </w:rPr>
              <w:t>t</w:t>
            </w:r>
            <w:r w:rsidRPr="00112A44">
              <w:rPr>
                <w:rFonts w:ascii="Times New Roman" w:hAnsi="Times New Roman"/>
              </w:rPr>
              <w:t xml:space="preserve">ribal jurisdiction; </w:t>
            </w:r>
            <w:r w:rsidR="00CE353C">
              <w:rPr>
                <w:rFonts w:ascii="Times New Roman" w:hAnsi="Times New Roman"/>
              </w:rPr>
              <w:t>Federal may adopt s</w:t>
            </w:r>
            <w:r w:rsidRPr="00112A44">
              <w:rPr>
                <w:rFonts w:ascii="Times New Roman" w:hAnsi="Times New Roman"/>
              </w:rPr>
              <w:t>tate</w:t>
            </w:r>
            <w:r w:rsidR="00CE353C">
              <w:rPr>
                <w:rFonts w:ascii="Times New Roman" w:hAnsi="Times New Roman"/>
              </w:rPr>
              <w:t xml:space="preserve"> law</w:t>
            </w:r>
            <w:r w:rsidRPr="00112A44">
              <w:rPr>
                <w:rFonts w:ascii="Times New Roman" w:hAnsi="Times New Roman"/>
              </w:rPr>
              <w:t xml:space="preserve"> if the offense is not punishable by federal law</w:t>
            </w:r>
          </w:p>
        </w:tc>
      </w:tr>
      <w:tr w:rsidR="00112A44" w:rsidRPr="00112A44" w14:paraId="0384C0D0" w14:textId="77777777" w:rsidTr="00821A22">
        <w:tc>
          <w:tcPr>
            <w:tcW w:w="3116" w:type="dxa"/>
          </w:tcPr>
          <w:p w14:paraId="2BD1327C" w14:textId="77777777" w:rsidR="00112A44" w:rsidRPr="00112A44" w:rsidRDefault="00112A44" w:rsidP="00C10D2D">
            <w:pPr>
              <w:rPr>
                <w:rFonts w:ascii="Times New Roman" w:hAnsi="Times New Roman"/>
              </w:rPr>
            </w:pPr>
            <w:r w:rsidRPr="00112A44">
              <w:rPr>
                <w:rFonts w:ascii="Times New Roman" w:hAnsi="Times New Roman"/>
              </w:rPr>
              <w:t>Non-Indian offender, Indian victim</w:t>
            </w:r>
          </w:p>
        </w:tc>
        <w:tc>
          <w:tcPr>
            <w:tcW w:w="3117" w:type="dxa"/>
          </w:tcPr>
          <w:p w14:paraId="138A7E5D" w14:textId="77777777" w:rsidR="00112A44" w:rsidRPr="00112A44" w:rsidRDefault="00112A44" w:rsidP="00C10D2D">
            <w:pPr>
              <w:rPr>
                <w:rFonts w:ascii="Times New Roman" w:hAnsi="Times New Roman"/>
              </w:rPr>
            </w:pPr>
            <w:r w:rsidRPr="00112A44">
              <w:rPr>
                <w:rFonts w:ascii="Times New Roman" w:hAnsi="Times New Roman"/>
              </w:rPr>
              <w:t>Federal jurisdiction</w:t>
            </w:r>
          </w:p>
        </w:tc>
        <w:tc>
          <w:tcPr>
            <w:tcW w:w="3117" w:type="dxa"/>
          </w:tcPr>
          <w:p w14:paraId="431E7BEB" w14:textId="77777777" w:rsidR="00112A44" w:rsidRPr="00112A44" w:rsidRDefault="00112A44" w:rsidP="00C10D2D">
            <w:pPr>
              <w:rPr>
                <w:rFonts w:ascii="Times New Roman" w:hAnsi="Times New Roman"/>
              </w:rPr>
            </w:pPr>
            <w:r w:rsidRPr="00112A44">
              <w:rPr>
                <w:rFonts w:ascii="Times New Roman" w:hAnsi="Times New Roman"/>
              </w:rPr>
              <w:t>Federal jurisdiction</w:t>
            </w:r>
          </w:p>
        </w:tc>
      </w:tr>
      <w:tr w:rsidR="00112A44" w:rsidRPr="00112A44" w14:paraId="4FD1AFBC" w14:textId="77777777" w:rsidTr="00821A22">
        <w:tc>
          <w:tcPr>
            <w:tcW w:w="3116" w:type="dxa"/>
          </w:tcPr>
          <w:p w14:paraId="16E5A842" w14:textId="77777777" w:rsidR="00112A44" w:rsidRPr="00112A44" w:rsidRDefault="00112A44" w:rsidP="00C10D2D">
            <w:pPr>
              <w:rPr>
                <w:rFonts w:ascii="Times New Roman" w:hAnsi="Times New Roman"/>
              </w:rPr>
            </w:pPr>
            <w:r w:rsidRPr="00112A44">
              <w:rPr>
                <w:rFonts w:ascii="Times New Roman" w:hAnsi="Times New Roman"/>
              </w:rPr>
              <w:t>Non-Indian offender, non-Indian victim</w:t>
            </w:r>
          </w:p>
        </w:tc>
        <w:tc>
          <w:tcPr>
            <w:tcW w:w="3117" w:type="dxa"/>
          </w:tcPr>
          <w:p w14:paraId="0374A467" w14:textId="77777777" w:rsidR="00112A44" w:rsidRPr="00112A44" w:rsidRDefault="00112A44" w:rsidP="00C10D2D">
            <w:pPr>
              <w:rPr>
                <w:rFonts w:ascii="Times New Roman" w:hAnsi="Times New Roman"/>
              </w:rPr>
            </w:pPr>
            <w:r w:rsidRPr="00112A44">
              <w:rPr>
                <w:rFonts w:ascii="Times New Roman" w:hAnsi="Times New Roman"/>
              </w:rPr>
              <w:t>State jurisdiction</w:t>
            </w:r>
          </w:p>
        </w:tc>
        <w:tc>
          <w:tcPr>
            <w:tcW w:w="3117" w:type="dxa"/>
          </w:tcPr>
          <w:p w14:paraId="2CD3AE47" w14:textId="77777777" w:rsidR="00112A44" w:rsidRPr="00112A44" w:rsidRDefault="00112A44" w:rsidP="00C10D2D">
            <w:pPr>
              <w:rPr>
                <w:rFonts w:ascii="Times New Roman" w:hAnsi="Times New Roman"/>
              </w:rPr>
            </w:pPr>
            <w:r w:rsidRPr="00112A44">
              <w:rPr>
                <w:rFonts w:ascii="Times New Roman" w:hAnsi="Times New Roman"/>
              </w:rPr>
              <w:t>State jurisdiction</w:t>
            </w:r>
          </w:p>
        </w:tc>
      </w:tr>
      <w:tr w:rsidR="00112A44" w:rsidRPr="00112A44" w14:paraId="1CA9AEC2" w14:textId="77777777" w:rsidTr="00821A22">
        <w:tc>
          <w:tcPr>
            <w:tcW w:w="9350" w:type="dxa"/>
            <w:gridSpan w:val="3"/>
            <w:shd w:val="clear" w:color="auto" w:fill="BDD6EE" w:themeFill="accent1" w:themeFillTint="66"/>
          </w:tcPr>
          <w:p w14:paraId="3A4FA640" w14:textId="0ED6C299" w:rsidR="00112A44" w:rsidRPr="00112A44" w:rsidRDefault="00112A44" w:rsidP="005D7D5D">
            <w:pPr>
              <w:rPr>
                <w:rFonts w:ascii="Times New Roman" w:hAnsi="Times New Roman"/>
              </w:rPr>
            </w:pPr>
            <w:r w:rsidRPr="00112A44">
              <w:rPr>
                <w:rFonts w:ascii="Times New Roman" w:hAnsi="Times New Roman"/>
              </w:rPr>
              <w:t xml:space="preserve">Jurisdiction for crimes occurring in Indian </w:t>
            </w:r>
            <w:r w:rsidR="00E43516">
              <w:rPr>
                <w:rFonts w:ascii="Times New Roman" w:hAnsi="Times New Roman"/>
              </w:rPr>
              <w:t>c</w:t>
            </w:r>
            <w:r w:rsidRPr="00112A44">
              <w:rPr>
                <w:rFonts w:ascii="Times New Roman" w:hAnsi="Times New Roman"/>
              </w:rPr>
              <w:t xml:space="preserve">ountry, </w:t>
            </w:r>
            <w:r w:rsidR="00AB0CB1">
              <w:rPr>
                <w:rFonts w:ascii="Times New Roman" w:hAnsi="Times New Roman"/>
              </w:rPr>
              <w:t>PL-280</w:t>
            </w:r>
            <w:r w:rsidRPr="00112A44">
              <w:rPr>
                <w:rFonts w:ascii="Times New Roman" w:hAnsi="Times New Roman"/>
              </w:rPr>
              <w:t xml:space="preserve"> states</w:t>
            </w:r>
          </w:p>
        </w:tc>
      </w:tr>
      <w:tr w:rsidR="00112A44" w:rsidRPr="00112A44" w14:paraId="44342B09" w14:textId="77777777" w:rsidTr="00821A22">
        <w:tc>
          <w:tcPr>
            <w:tcW w:w="3116" w:type="dxa"/>
          </w:tcPr>
          <w:p w14:paraId="34A20339" w14:textId="77777777" w:rsidR="00112A44" w:rsidRPr="00112A44" w:rsidRDefault="00112A44" w:rsidP="00C10D2D">
            <w:pPr>
              <w:rPr>
                <w:rFonts w:ascii="Times New Roman" w:hAnsi="Times New Roman"/>
              </w:rPr>
            </w:pPr>
            <w:r w:rsidRPr="00112A44">
              <w:rPr>
                <w:rFonts w:ascii="Times New Roman" w:hAnsi="Times New Roman"/>
              </w:rPr>
              <w:t>Indian offender, Indian victim</w:t>
            </w:r>
          </w:p>
        </w:tc>
        <w:tc>
          <w:tcPr>
            <w:tcW w:w="3117" w:type="dxa"/>
          </w:tcPr>
          <w:p w14:paraId="466264C5" w14:textId="384AA645"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 xml:space="preserve">ribal jurisdiction if mandatory </w:t>
            </w:r>
            <w:r w:rsidR="00AB0CB1">
              <w:rPr>
                <w:rFonts w:ascii="Times New Roman" w:hAnsi="Times New Roman"/>
              </w:rPr>
              <w:t>PL-280</w:t>
            </w:r>
            <w:r w:rsidRPr="00112A44">
              <w:rPr>
                <w:rFonts w:ascii="Times New Roman" w:hAnsi="Times New Roman"/>
              </w:rPr>
              <w:t xml:space="preserve">; 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 xml:space="preserve">ederal jurisdiction if optional </w:t>
            </w:r>
            <w:r w:rsidR="00AB0CB1">
              <w:rPr>
                <w:rFonts w:ascii="Times New Roman" w:hAnsi="Times New Roman"/>
              </w:rPr>
              <w:t>PL-280</w:t>
            </w:r>
          </w:p>
        </w:tc>
        <w:tc>
          <w:tcPr>
            <w:tcW w:w="3117" w:type="dxa"/>
          </w:tcPr>
          <w:p w14:paraId="47C0A2D9" w14:textId="0138EB4E" w:rsidR="00112A44" w:rsidRPr="00112A44" w:rsidRDefault="00112A44" w:rsidP="00E43516">
            <w:pPr>
              <w:rPr>
                <w:rFonts w:ascii="Times New Roman" w:hAnsi="Times New Roman"/>
              </w:rPr>
            </w:pPr>
            <w:r w:rsidRPr="00112A44">
              <w:rPr>
                <w:rFonts w:ascii="Times New Roman" w:hAnsi="Times New Roman"/>
              </w:rPr>
              <w:t xml:space="preserve">Tribal jurisdiction if mandatory </w:t>
            </w:r>
            <w:r w:rsidR="00AB0CB1">
              <w:rPr>
                <w:rFonts w:ascii="Times New Roman" w:hAnsi="Times New Roman"/>
              </w:rPr>
              <w:t>PL-280</w:t>
            </w:r>
            <w:r w:rsidRPr="00112A44">
              <w:rPr>
                <w:rFonts w:ascii="Times New Roman" w:hAnsi="Times New Roman"/>
              </w:rPr>
              <w:t xml:space="preserve">; </w:t>
            </w:r>
            <w:r w:rsidR="00E43516">
              <w:rPr>
                <w:rFonts w:ascii="Times New Roman" w:hAnsi="Times New Roman"/>
              </w:rPr>
              <w:t>S</w:t>
            </w:r>
            <w:r w:rsidRPr="00112A44">
              <w:rPr>
                <w:rFonts w:ascii="Times New Roman" w:hAnsi="Times New Roman"/>
              </w:rPr>
              <w:t xml:space="preserve">tate and </w:t>
            </w:r>
            <w:r w:rsidR="00E43516">
              <w:rPr>
                <w:rFonts w:ascii="Times New Roman" w:hAnsi="Times New Roman"/>
              </w:rPr>
              <w:t>t</w:t>
            </w:r>
            <w:r w:rsidRPr="00112A44">
              <w:rPr>
                <w:rFonts w:ascii="Times New Roman" w:hAnsi="Times New Roman"/>
              </w:rPr>
              <w:t xml:space="preserve">ribal if optional </w:t>
            </w:r>
            <w:r w:rsidR="00AB0CB1">
              <w:rPr>
                <w:rFonts w:ascii="Times New Roman" w:hAnsi="Times New Roman"/>
              </w:rPr>
              <w:t>PL-280</w:t>
            </w:r>
          </w:p>
        </w:tc>
      </w:tr>
      <w:tr w:rsidR="00112A44" w:rsidRPr="00112A44" w14:paraId="26EAA9F7" w14:textId="77777777" w:rsidTr="00821A22">
        <w:tc>
          <w:tcPr>
            <w:tcW w:w="3116" w:type="dxa"/>
          </w:tcPr>
          <w:p w14:paraId="2063C7B2" w14:textId="77777777" w:rsidR="00112A44" w:rsidRPr="00112A44" w:rsidRDefault="00112A44" w:rsidP="00C10D2D">
            <w:pPr>
              <w:rPr>
                <w:rFonts w:ascii="Times New Roman" w:hAnsi="Times New Roman"/>
              </w:rPr>
            </w:pPr>
            <w:r w:rsidRPr="00112A44">
              <w:rPr>
                <w:rFonts w:ascii="Times New Roman" w:hAnsi="Times New Roman"/>
              </w:rPr>
              <w:t>Indian offender, non-Indian victim</w:t>
            </w:r>
          </w:p>
        </w:tc>
        <w:tc>
          <w:tcPr>
            <w:tcW w:w="3117" w:type="dxa"/>
          </w:tcPr>
          <w:p w14:paraId="2EF0BFD2" w14:textId="24BDBD27"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 xml:space="preserve">ribal jurisdiction if mandatory </w:t>
            </w:r>
            <w:r w:rsidR="00AB0CB1">
              <w:rPr>
                <w:rFonts w:ascii="Times New Roman" w:hAnsi="Times New Roman"/>
              </w:rPr>
              <w:t>PL-280</w:t>
            </w:r>
            <w:r w:rsidRPr="00112A44">
              <w:rPr>
                <w:rFonts w:ascii="Times New Roman" w:hAnsi="Times New Roman"/>
              </w:rPr>
              <w:t xml:space="preserve">; 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p>
        </w:tc>
        <w:tc>
          <w:tcPr>
            <w:tcW w:w="3117" w:type="dxa"/>
          </w:tcPr>
          <w:p w14:paraId="64FBB20E" w14:textId="44EADD4F"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 xml:space="preserve">ribal jurisdiction if mandatory </w:t>
            </w:r>
            <w:r w:rsidR="00AB0CB1">
              <w:rPr>
                <w:rFonts w:ascii="Times New Roman" w:hAnsi="Times New Roman"/>
              </w:rPr>
              <w:t>PL-280</w:t>
            </w:r>
            <w:r w:rsidRPr="00112A44">
              <w:rPr>
                <w:rFonts w:ascii="Times New Roman" w:hAnsi="Times New Roman"/>
              </w:rPr>
              <w:t xml:space="preserve">; 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p>
        </w:tc>
      </w:tr>
      <w:tr w:rsidR="00112A44" w:rsidRPr="00112A44" w14:paraId="18742965" w14:textId="77777777" w:rsidTr="00821A22">
        <w:tc>
          <w:tcPr>
            <w:tcW w:w="3116" w:type="dxa"/>
          </w:tcPr>
          <w:p w14:paraId="13872B45" w14:textId="77777777" w:rsidR="00112A44" w:rsidRPr="00112A44" w:rsidRDefault="00112A44" w:rsidP="00C10D2D">
            <w:pPr>
              <w:rPr>
                <w:rFonts w:ascii="Times New Roman" w:hAnsi="Times New Roman"/>
              </w:rPr>
            </w:pPr>
            <w:r w:rsidRPr="00112A44">
              <w:rPr>
                <w:rFonts w:ascii="Times New Roman" w:hAnsi="Times New Roman"/>
              </w:rPr>
              <w:t>Non-Indian offender, Indian victim</w:t>
            </w:r>
          </w:p>
        </w:tc>
        <w:tc>
          <w:tcPr>
            <w:tcW w:w="3117" w:type="dxa"/>
          </w:tcPr>
          <w:p w14:paraId="4393B4EE" w14:textId="233FC185" w:rsidR="00112A44" w:rsidRPr="00112A44" w:rsidRDefault="00112A44" w:rsidP="00E43516">
            <w:pPr>
              <w:rPr>
                <w:rFonts w:ascii="Times New Roman" w:hAnsi="Times New Roman"/>
              </w:rPr>
            </w:pPr>
            <w:r w:rsidRPr="00112A44">
              <w:rPr>
                <w:rFonts w:ascii="Times New Roman" w:hAnsi="Times New Roman"/>
              </w:rPr>
              <w:t xml:space="preserve">State jurisdiction if mandatory </w:t>
            </w:r>
            <w:r w:rsidR="00AB0CB1">
              <w:rPr>
                <w:rFonts w:ascii="Times New Roman" w:hAnsi="Times New Roman"/>
              </w:rPr>
              <w:t>PL-280</w:t>
            </w:r>
            <w:r w:rsidRPr="00112A44">
              <w:rPr>
                <w:rFonts w:ascii="Times New Roman" w:hAnsi="Times New Roman"/>
              </w:rPr>
              <w:t xml:space="preserve">; State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p>
        </w:tc>
        <w:tc>
          <w:tcPr>
            <w:tcW w:w="3117" w:type="dxa"/>
          </w:tcPr>
          <w:p w14:paraId="1490F783" w14:textId="147C041B" w:rsidR="00112A44" w:rsidRPr="00112A44" w:rsidRDefault="00112A44" w:rsidP="00E43516">
            <w:pPr>
              <w:rPr>
                <w:rFonts w:ascii="Times New Roman" w:hAnsi="Times New Roman"/>
              </w:rPr>
            </w:pPr>
            <w:r w:rsidRPr="00112A44">
              <w:rPr>
                <w:rFonts w:ascii="Times New Roman" w:hAnsi="Times New Roman"/>
              </w:rPr>
              <w:t xml:space="preserve">State jurisdiction if mandatory </w:t>
            </w:r>
            <w:r w:rsidR="00AB0CB1">
              <w:rPr>
                <w:rFonts w:ascii="Times New Roman" w:hAnsi="Times New Roman"/>
              </w:rPr>
              <w:t>PL-280</w:t>
            </w:r>
            <w:r w:rsidRPr="00112A44">
              <w:rPr>
                <w:rFonts w:ascii="Times New Roman" w:hAnsi="Times New Roman"/>
              </w:rPr>
              <w:t xml:space="preserve">; </w:t>
            </w:r>
            <w:r w:rsidR="00CE353C">
              <w:rPr>
                <w:rFonts w:ascii="Times New Roman" w:hAnsi="Times New Roman"/>
              </w:rPr>
              <w:t>S</w:t>
            </w:r>
            <w:r w:rsidRPr="00112A44">
              <w:rPr>
                <w:rFonts w:ascii="Times New Roman" w:hAnsi="Times New Roman"/>
              </w:rPr>
              <w:t xml:space="preserve">tate and </w:t>
            </w:r>
            <w:r w:rsidR="00E43516">
              <w:rPr>
                <w:rFonts w:ascii="Times New Roman" w:hAnsi="Times New Roman"/>
              </w:rPr>
              <w:t>f</w:t>
            </w:r>
            <w:r w:rsidRPr="00112A44">
              <w:rPr>
                <w:rFonts w:ascii="Times New Roman" w:hAnsi="Times New Roman"/>
              </w:rPr>
              <w:t xml:space="preserve">ederal if optional </w:t>
            </w:r>
            <w:r w:rsidR="00AB0CB1">
              <w:rPr>
                <w:rFonts w:ascii="Times New Roman" w:hAnsi="Times New Roman"/>
              </w:rPr>
              <w:t>PL-280</w:t>
            </w:r>
            <w:r w:rsidR="00B21E85">
              <w:rPr>
                <w:rFonts w:ascii="Times New Roman" w:hAnsi="Times New Roman"/>
              </w:rPr>
              <w:t>.  No tribal jurisdiction.</w:t>
            </w:r>
          </w:p>
        </w:tc>
      </w:tr>
      <w:tr w:rsidR="00112A44" w:rsidRPr="00112A44" w14:paraId="2C889E4C" w14:textId="77777777" w:rsidTr="00821A22">
        <w:tc>
          <w:tcPr>
            <w:tcW w:w="3116" w:type="dxa"/>
          </w:tcPr>
          <w:p w14:paraId="3B64C223" w14:textId="77777777" w:rsidR="00112A44" w:rsidRPr="00112A44" w:rsidRDefault="00112A44" w:rsidP="00C10D2D">
            <w:pPr>
              <w:rPr>
                <w:rFonts w:ascii="Times New Roman" w:hAnsi="Times New Roman"/>
              </w:rPr>
            </w:pPr>
            <w:r w:rsidRPr="00112A44">
              <w:rPr>
                <w:rFonts w:ascii="Times New Roman" w:hAnsi="Times New Roman"/>
              </w:rPr>
              <w:t>Non-Indian offender, non-Indian victim</w:t>
            </w:r>
          </w:p>
        </w:tc>
        <w:tc>
          <w:tcPr>
            <w:tcW w:w="3117" w:type="dxa"/>
          </w:tcPr>
          <w:p w14:paraId="23788645" w14:textId="77777777" w:rsidR="00112A44" w:rsidRPr="00112A44" w:rsidRDefault="00112A44" w:rsidP="00C10D2D">
            <w:pPr>
              <w:rPr>
                <w:rFonts w:ascii="Times New Roman" w:hAnsi="Times New Roman"/>
              </w:rPr>
            </w:pPr>
            <w:r w:rsidRPr="00112A44">
              <w:rPr>
                <w:rFonts w:ascii="Times New Roman" w:hAnsi="Times New Roman"/>
              </w:rPr>
              <w:t>State jurisdiction</w:t>
            </w:r>
          </w:p>
        </w:tc>
        <w:tc>
          <w:tcPr>
            <w:tcW w:w="3117" w:type="dxa"/>
          </w:tcPr>
          <w:p w14:paraId="61C3B877" w14:textId="77777777" w:rsidR="00112A44" w:rsidRPr="00112A44" w:rsidRDefault="00112A44" w:rsidP="00C10D2D">
            <w:pPr>
              <w:rPr>
                <w:rFonts w:ascii="Times New Roman" w:hAnsi="Times New Roman"/>
              </w:rPr>
            </w:pPr>
            <w:r w:rsidRPr="00112A44">
              <w:rPr>
                <w:rFonts w:ascii="Times New Roman" w:hAnsi="Times New Roman"/>
              </w:rPr>
              <w:t>State jurisdiction</w:t>
            </w:r>
          </w:p>
        </w:tc>
      </w:tr>
      <w:tr w:rsidR="00112A44" w:rsidRPr="00112A44" w14:paraId="42711E1D" w14:textId="77777777" w:rsidTr="00821A22">
        <w:tc>
          <w:tcPr>
            <w:tcW w:w="9350" w:type="dxa"/>
            <w:gridSpan w:val="3"/>
            <w:shd w:val="clear" w:color="auto" w:fill="9CC2E5" w:themeFill="accent1" w:themeFillTint="99"/>
          </w:tcPr>
          <w:p w14:paraId="102DA720" w14:textId="77777777" w:rsidR="00112A44" w:rsidRPr="00112A44" w:rsidRDefault="00112A44" w:rsidP="005D7D5D">
            <w:pPr>
              <w:rPr>
                <w:rFonts w:ascii="Times New Roman" w:hAnsi="Times New Roman"/>
              </w:rPr>
            </w:pPr>
            <w:r w:rsidRPr="00112A44">
              <w:rPr>
                <w:rFonts w:ascii="Times New Roman" w:hAnsi="Times New Roman"/>
              </w:rPr>
              <w:t>Jurisdiction t</w:t>
            </w:r>
            <w:r w:rsidR="00835527">
              <w:rPr>
                <w:rFonts w:ascii="Times New Roman" w:hAnsi="Times New Roman"/>
              </w:rPr>
              <w:t>ransferred by other statute or mechanism (e.g., gaming compacts)</w:t>
            </w:r>
          </w:p>
        </w:tc>
      </w:tr>
      <w:tr w:rsidR="00112A44" w:rsidRPr="00112A44" w14:paraId="026188E4" w14:textId="77777777" w:rsidTr="00821A22">
        <w:tc>
          <w:tcPr>
            <w:tcW w:w="3116" w:type="dxa"/>
          </w:tcPr>
          <w:p w14:paraId="089D0DD0" w14:textId="77777777" w:rsidR="00112A44" w:rsidRPr="00112A44" w:rsidRDefault="00112A44" w:rsidP="00C10D2D">
            <w:pPr>
              <w:rPr>
                <w:rFonts w:ascii="Times New Roman" w:hAnsi="Times New Roman"/>
              </w:rPr>
            </w:pPr>
            <w:r w:rsidRPr="00112A44">
              <w:rPr>
                <w:rFonts w:ascii="Times New Roman" w:hAnsi="Times New Roman"/>
              </w:rPr>
              <w:lastRenderedPageBreak/>
              <w:t>Indian offender, Indian victim</w:t>
            </w:r>
          </w:p>
        </w:tc>
        <w:tc>
          <w:tcPr>
            <w:tcW w:w="3117" w:type="dxa"/>
          </w:tcPr>
          <w:p w14:paraId="0C279EC9" w14:textId="1FDC5A90" w:rsidR="00112A44" w:rsidRPr="00112A44" w:rsidRDefault="00112A44" w:rsidP="00E43516">
            <w:pPr>
              <w:rPr>
                <w:rFonts w:ascii="Times New Roman" w:hAnsi="Times New Roman"/>
              </w:rPr>
            </w:pPr>
            <w:r w:rsidRPr="00112A44">
              <w:rPr>
                <w:rFonts w:ascii="Times New Roman" w:hAnsi="Times New Roman"/>
              </w:rPr>
              <w:t xml:space="preserve">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ederal jurisdiction</w:t>
            </w:r>
          </w:p>
        </w:tc>
        <w:tc>
          <w:tcPr>
            <w:tcW w:w="3117" w:type="dxa"/>
          </w:tcPr>
          <w:p w14:paraId="67033DAA" w14:textId="3373E2E7"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t</w:t>
            </w:r>
            <w:r w:rsidRPr="00112A44">
              <w:rPr>
                <w:rFonts w:ascii="Times New Roman" w:hAnsi="Times New Roman"/>
              </w:rPr>
              <w:t>ribal jurisdiction</w:t>
            </w:r>
          </w:p>
        </w:tc>
      </w:tr>
      <w:tr w:rsidR="00112A44" w:rsidRPr="00112A44" w14:paraId="4529076C" w14:textId="77777777" w:rsidTr="00821A22">
        <w:tc>
          <w:tcPr>
            <w:tcW w:w="3116" w:type="dxa"/>
          </w:tcPr>
          <w:p w14:paraId="72CD360B" w14:textId="77777777" w:rsidR="00112A44" w:rsidRPr="00112A44" w:rsidRDefault="00112A44" w:rsidP="00C10D2D">
            <w:pPr>
              <w:rPr>
                <w:rFonts w:ascii="Times New Roman" w:hAnsi="Times New Roman"/>
              </w:rPr>
            </w:pPr>
            <w:r w:rsidRPr="00112A44">
              <w:rPr>
                <w:rFonts w:ascii="Times New Roman" w:hAnsi="Times New Roman"/>
              </w:rPr>
              <w:t>Indian offender, non-Indian victim</w:t>
            </w:r>
          </w:p>
        </w:tc>
        <w:tc>
          <w:tcPr>
            <w:tcW w:w="3117" w:type="dxa"/>
          </w:tcPr>
          <w:p w14:paraId="459F2C13" w14:textId="653A1DA6" w:rsidR="00112A44" w:rsidRPr="00112A44" w:rsidRDefault="00112A44" w:rsidP="00E43516">
            <w:pPr>
              <w:rPr>
                <w:rFonts w:ascii="Times New Roman" w:hAnsi="Times New Roman"/>
              </w:rPr>
            </w:pPr>
            <w:r w:rsidRPr="00112A44">
              <w:rPr>
                <w:rFonts w:ascii="Times New Roman" w:hAnsi="Times New Roman"/>
              </w:rPr>
              <w:t xml:space="preserve">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ederal jurisdiction</w:t>
            </w:r>
          </w:p>
        </w:tc>
        <w:tc>
          <w:tcPr>
            <w:tcW w:w="3117" w:type="dxa"/>
          </w:tcPr>
          <w:p w14:paraId="066AAAD9" w14:textId="0C630BED" w:rsidR="00112A44" w:rsidRPr="00112A44" w:rsidRDefault="00112A44" w:rsidP="00E43516">
            <w:pPr>
              <w:rPr>
                <w:rFonts w:ascii="Times New Roman" w:hAnsi="Times New Roman"/>
              </w:rPr>
            </w:pPr>
            <w:r w:rsidRPr="00112A44">
              <w:rPr>
                <w:rFonts w:ascii="Times New Roman" w:hAnsi="Times New Roman"/>
              </w:rPr>
              <w:t xml:space="preserve">State, </w:t>
            </w:r>
            <w:r w:rsidR="00E43516">
              <w:rPr>
                <w:rFonts w:ascii="Times New Roman" w:hAnsi="Times New Roman"/>
              </w:rPr>
              <w:t>t</w:t>
            </w:r>
            <w:r w:rsidRPr="00112A44">
              <w:rPr>
                <w:rFonts w:ascii="Times New Roman" w:hAnsi="Times New Roman"/>
              </w:rPr>
              <w:t xml:space="preserve">ribal and </w:t>
            </w:r>
            <w:r w:rsidR="00E43516">
              <w:rPr>
                <w:rFonts w:ascii="Times New Roman" w:hAnsi="Times New Roman"/>
              </w:rPr>
              <w:t>f</w:t>
            </w:r>
            <w:r w:rsidRPr="00112A44">
              <w:rPr>
                <w:rFonts w:ascii="Times New Roman" w:hAnsi="Times New Roman"/>
              </w:rPr>
              <w:t>ederal jurisdiction</w:t>
            </w:r>
          </w:p>
        </w:tc>
      </w:tr>
      <w:tr w:rsidR="00112A44" w:rsidRPr="00112A44" w14:paraId="74D1ABC4" w14:textId="77777777" w:rsidTr="00821A22">
        <w:tc>
          <w:tcPr>
            <w:tcW w:w="3116" w:type="dxa"/>
          </w:tcPr>
          <w:p w14:paraId="520E83BD" w14:textId="77777777" w:rsidR="00112A44" w:rsidRPr="00112A44" w:rsidRDefault="00112A44" w:rsidP="00C10D2D">
            <w:pPr>
              <w:rPr>
                <w:rFonts w:ascii="Times New Roman" w:hAnsi="Times New Roman"/>
              </w:rPr>
            </w:pPr>
            <w:r w:rsidRPr="00112A44">
              <w:rPr>
                <w:rFonts w:ascii="Times New Roman" w:hAnsi="Times New Roman"/>
              </w:rPr>
              <w:t>Non-Indian offender, Indian victim</w:t>
            </w:r>
          </w:p>
        </w:tc>
        <w:tc>
          <w:tcPr>
            <w:tcW w:w="3117" w:type="dxa"/>
          </w:tcPr>
          <w:p w14:paraId="11E0CAC5" w14:textId="0ABD1111"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f</w:t>
            </w:r>
            <w:r w:rsidRPr="00112A44">
              <w:rPr>
                <w:rFonts w:ascii="Times New Roman" w:hAnsi="Times New Roman"/>
              </w:rPr>
              <w:t>ederal jurisdiction</w:t>
            </w:r>
          </w:p>
        </w:tc>
        <w:tc>
          <w:tcPr>
            <w:tcW w:w="3117" w:type="dxa"/>
          </w:tcPr>
          <w:p w14:paraId="77CFAAA0" w14:textId="1A944444" w:rsidR="00112A44" w:rsidRPr="00112A44" w:rsidRDefault="00112A44" w:rsidP="00E43516">
            <w:pPr>
              <w:rPr>
                <w:rFonts w:ascii="Times New Roman" w:hAnsi="Times New Roman"/>
              </w:rPr>
            </w:pPr>
            <w:r w:rsidRPr="00112A44">
              <w:rPr>
                <w:rFonts w:ascii="Times New Roman" w:hAnsi="Times New Roman"/>
              </w:rPr>
              <w:t xml:space="preserve">State and </w:t>
            </w:r>
            <w:r w:rsidR="00E43516">
              <w:rPr>
                <w:rFonts w:ascii="Times New Roman" w:hAnsi="Times New Roman"/>
              </w:rPr>
              <w:t>f</w:t>
            </w:r>
            <w:r w:rsidRPr="00112A44">
              <w:rPr>
                <w:rFonts w:ascii="Times New Roman" w:hAnsi="Times New Roman"/>
              </w:rPr>
              <w:t>ederal jurisdiction</w:t>
            </w:r>
          </w:p>
        </w:tc>
      </w:tr>
      <w:tr w:rsidR="00112A44" w:rsidRPr="00112A44" w14:paraId="32D9F906" w14:textId="77777777" w:rsidTr="00821A22">
        <w:tc>
          <w:tcPr>
            <w:tcW w:w="3116" w:type="dxa"/>
          </w:tcPr>
          <w:p w14:paraId="2AB770EC" w14:textId="77777777" w:rsidR="00112A44" w:rsidRPr="00112A44" w:rsidRDefault="00112A44" w:rsidP="00C10D2D">
            <w:pPr>
              <w:rPr>
                <w:rFonts w:ascii="Times New Roman" w:hAnsi="Times New Roman"/>
              </w:rPr>
            </w:pPr>
            <w:r w:rsidRPr="00112A44">
              <w:rPr>
                <w:rFonts w:ascii="Times New Roman" w:hAnsi="Times New Roman"/>
              </w:rPr>
              <w:t>Non-Indian offender, non-Indian victim</w:t>
            </w:r>
          </w:p>
        </w:tc>
        <w:tc>
          <w:tcPr>
            <w:tcW w:w="3117" w:type="dxa"/>
          </w:tcPr>
          <w:p w14:paraId="5A73C4CE" w14:textId="77777777" w:rsidR="00112A44" w:rsidRPr="00112A44" w:rsidRDefault="00112A44" w:rsidP="00C10D2D">
            <w:pPr>
              <w:rPr>
                <w:rFonts w:ascii="Times New Roman" w:hAnsi="Times New Roman"/>
              </w:rPr>
            </w:pPr>
            <w:r w:rsidRPr="00112A44">
              <w:rPr>
                <w:rFonts w:ascii="Times New Roman" w:hAnsi="Times New Roman"/>
              </w:rPr>
              <w:t>State jurisdiction</w:t>
            </w:r>
          </w:p>
        </w:tc>
        <w:tc>
          <w:tcPr>
            <w:tcW w:w="3117" w:type="dxa"/>
          </w:tcPr>
          <w:p w14:paraId="26520015" w14:textId="77777777" w:rsidR="00112A44" w:rsidRPr="00112A44" w:rsidRDefault="00112A44" w:rsidP="00C10D2D">
            <w:pPr>
              <w:rPr>
                <w:rFonts w:ascii="Times New Roman" w:hAnsi="Times New Roman"/>
              </w:rPr>
            </w:pPr>
            <w:r w:rsidRPr="00112A44">
              <w:rPr>
                <w:rFonts w:ascii="Times New Roman" w:hAnsi="Times New Roman"/>
              </w:rPr>
              <w:t>State jurisdiction</w:t>
            </w:r>
          </w:p>
        </w:tc>
      </w:tr>
    </w:tbl>
    <w:p w14:paraId="6F333B63" w14:textId="77777777" w:rsidR="00112A44" w:rsidRPr="00C25F4A" w:rsidRDefault="00112A44" w:rsidP="00C10D2D">
      <w:pPr>
        <w:spacing w:after="0" w:line="240" w:lineRule="auto"/>
        <w:rPr>
          <w:rFonts w:ascii="Times New Roman" w:hAnsi="Times New Roman" w:cs="Times New Roman"/>
          <w:sz w:val="18"/>
          <w:szCs w:val="18"/>
        </w:rPr>
      </w:pPr>
      <w:r w:rsidRPr="00C25F4A">
        <w:rPr>
          <w:rFonts w:ascii="Times New Roman" w:hAnsi="Times New Roman" w:cs="Times New Roman"/>
          <w:sz w:val="18"/>
          <w:szCs w:val="18"/>
        </w:rPr>
        <w:t xml:space="preserve">*Adapted from the US Attorney’s Manual, Criminal Resource Manual, CRM 500-999, </w:t>
      </w:r>
      <w:proofErr w:type="gramStart"/>
      <w:r w:rsidRPr="00C25F4A">
        <w:rPr>
          <w:rFonts w:ascii="Times New Roman" w:hAnsi="Times New Roman" w:cs="Times New Roman"/>
          <w:sz w:val="18"/>
          <w:szCs w:val="18"/>
        </w:rPr>
        <w:t>Criminal</w:t>
      </w:r>
      <w:proofErr w:type="gramEnd"/>
      <w:r w:rsidRPr="00C25F4A">
        <w:rPr>
          <w:rFonts w:ascii="Times New Roman" w:hAnsi="Times New Roman" w:cs="Times New Roman"/>
          <w:sz w:val="18"/>
          <w:szCs w:val="18"/>
        </w:rPr>
        <w:t xml:space="preserve"> Resource Manual 601-699, 689. Jurisdictional Summary</w:t>
      </w:r>
      <w:r>
        <w:rPr>
          <w:rFonts w:ascii="Times New Roman" w:hAnsi="Times New Roman" w:cs="Times New Roman"/>
          <w:sz w:val="18"/>
          <w:szCs w:val="18"/>
        </w:rPr>
        <w:t xml:space="preserve">, </w:t>
      </w:r>
      <w:hyperlink r:id="rId8" w:history="1">
        <w:r w:rsidRPr="000231DA">
          <w:rPr>
            <w:rStyle w:val="Hyperlink"/>
            <w:rFonts w:ascii="Times New Roman" w:hAnsi="Times New Roman" w:cs="Times New Roman"/>
            <w:sz w:val="18"/>
            <w:szCs w:val="18"/>
          </w:rPr>
          <w:t>http://www.justice.gov/usam/criminal-resource-manual-689-jurisdictional-summary</w:t>
        </w:r>
      </w:hyperlink>
    </w:p>
    <w:p w14:paraId="1B7A2780" w14:textId="77777777" w:rsidR="00112A44" w:rsidRDefault="00112A44" w:rsidP="00C10D2D">
      <w:pPr>
        <w:spacing w:after="0" w:line="240" w:lineRule="auto"/>
        <w:rPr>
          <w:rFonts w:ascii="Times New Roman" w:hAnsi="Times New Roman" w:cs="Times New Roman"/>
          <w:sz w:val="24"/>
          <w:szCs w:val="24"/>
        </w:rPr>
      </w:pPr>
    </w:p>
    <w:p w14:paraId="35C36C52" w14:textId="36C48CC4" w:rsidR="008051B3" w:rsidRDefault="00245678"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The table shows that state and local law enforcement could be involved in policing many crimes occurring on tribal lands</w:t>
      </w:r>
      <w:r w:rsidR="008051B3">
        <w:rPr>
          <w:rFonts w:ascii="Times New Roman" w:hAnsi="Times New Roman" w:cs="Times New Roman"/>
          <w:sz w:val="24"/>
          <w:szCs w:val="24"/>
        </w:rPr>
        <w:t>, particularly given the racial composition of the residents on tribal lands</w:t>
      </w:r>
      <w:r>
        <w:rPr>
          <w:rFonts w:ascii="Times New Roman" w:hAnsi="Times New Roman" w:cs="Times New Roman"/>
          <w:sz w:val="24"/>
          <w:szCs w:val="24"/>
        </w:rPr>
        <w:t xml:space="preserve">. </w:t>
      </w:r>
      <w:r w:rsidR="00902A2F" w:rsidRPr="00212EA3">
        <w:rPr>
          <w:rFonts w:ascii="Times New Roman" w:hAnsi="Times New Roman" w:cs="Times New Roman"/>
          <w:sz w:val="24"/>
          <w:szCs w:val="24"/>
        </w:rPr>
        <w:t>The U.S. Census Bureau reports that out of the approximately 4.6 million individuals residing in American Indian areas and Alaska Native Villages</w:t>
      </w:r>
      <w:r w:rsidR="00902A2F">
        <w:rPr>
          <w:rFonts w:ascii="Times New Roman" w:hAnsi="Times New Roman" w:cs="Times New Roman"/>
          <w:sz w:val="24"/>
          <w:szCs w:val="24"/>
        </w:rPr>
        <w:t xml:space="preserve"> in 2010</w:t>
      </w:r>
      <w:r w:rsidR="00902A2F" w:rsidRPr="00212EA3">
        <w:rPr>
          <w:rFonts w:ascii="Times New Roman" w:hAnsi="Times New Roman" w:cs="Times New Roman"/>
          <w:sz w:val="24"/>
          <w:szCs w:val="24"/>
        </w:rPr>
        <w:t xml:space="preserve">, </w:t>
      </w:r>
      <w:r w:rsidR="00902A2F">
        <w:rPr>
          <w:rFonts w:ascii="Times New Roman" w:hAnsi="Times New Roman" w:cs="Times New Roman"/>
          <w:sz w:val="24"/>
          <w:szCs w:val="24"/>
        </w:rPr>
        <w:t xml:space="preserve">only </w:t>
      </w:r>
      <w:r w:rsidR="00902A2F" w:rsidRPr="00212EA3">
        <w:rPr>
          <w:rFonts w:ascii="Times New Roman" w:hAnsi="Times New Roman" w:cs="Times New Roman"/>
          <w:sz w:val="24"/>
          <w:szCs w:val="24"/>
        </w:rPr>
        <w:t xml:space="preserve">1.1 million identified as American Indian or Alaska </w:t>
      </w:r>
      <w:r w:rsidR="00902A2F">
        <w:rPr>
          <w:rFonts w:ascii="Times New Roman" w:hAnsi="Times New Roman" w:cs="Times New Roman"/>
          <w:sz w:val="24"/>
          <w:szCs w:val="24"/>
        </w:rPr>
        <w:t>N</w:t>
      </w:r>
      <w:r w:rsidR="00902A2F" w:rsidRPr="00212EA3">
        <w:rPr>
          <w:rFonts w:ascii="Times New Roman" w:hAnsi="Times New Roman" w:cs="Times New Roman"/>
          <w:sz w:val="24"/>
          <w:szCs w:val="24"/>
        </w:rPr>
        <w:t>ative, alone or in combination.</w:t>
      </w:r>
      <w:r w:rsidR="00902A2F" w:rsidRPr="00212EA3">
        <w:rPr>
          <w:rStyle w:val="FootnoteReference"/>
          <w:rFonts w:ascii="Times New Roman" w:hAnsi="Times New Roman" w:cs="Times New Roman"/>
          <w:sz w:val="24"/>
          <w:szCs w:val="24"/>
        </w:rPr>
        <w:footnoteReference w:id="2"/>
      </w:r>
      <w:r w:rsidR="00902A2F" w:rsidRPr="00212EA3">
        <w:rPr>
          <w:rFonts w:ascii="Times New Roman" w:hAnsi="Times New Roman" w:cs="Times New Roman"/>
          <w:sz w:val="24"/>
          <w:szCs w:val="24"/>
        </w:rPr>
        <w:t xml:space="preserve"> </w:t>
      </w:r>
      <w:r w:rsidR="00902A2F">
        <w:rPr>
          <w:rFonts w:ascii="Times New Roman" w:hAnsi="Times New Roman" w:cs="Times New Roman"/>
          <w:sz w:val="24"/>
          <w:szCs w:val="24"/>
        </w:rPr>
        <w:t xml:space="preserve">This implies that state and local agencies may have jurisdiction over much of the crime that occurs on tribal lands, particularly in PL-280 states. </w:t>
      </w:r>
      <w:r w:rsidR="00902A2F" w:rsidRPr="00212EA3">
        <w:rPr>
          <w:rFonts w:ascii="Times New Roman" w:hAnsi="Times New Roman" w:cs="Times New Roman"/>
          <w:sz w:val="24"/>
          <w:szCs w:val="24"/>
        </w:rPr>
        <w:t>Despite th</w:t>
      </w:r>
      <w:r w:rsidR="00902A2F">
        <w:rPr>
          <w:rFonts w:ascii="Times New Roman" w:hAnsi="Times New Roman" w:cs="Times New Roman"/>
          <w:sz w:val="24"/>
          <w:szCs w:val="24"/>
        </w:rPr>
        <w:t>e</w:t>
      </w:r>
      <w:r w:rsidR="00902A2F" w:rsidRPr="00212EA3">
        <w:rPr>
          <w:rFonts w:ascii="Times New Roman" w:hAnsi="Times New Roman" w:cs="Times New Roman"/>
          <w:sz w:val="24"/>
          <w:szCs w:val="24"/>
        </w:rPr>
        <w:t xml:space="preserve"> fact that federal and state governments are allocating more power to tribal </w:t>
      </w:r>
      <w:r w:rsidR="00902A2F" w:rsidRPr="00730CD1">
        <w:rPr>
          <w:rFonts w:ascii="Times New Roman" w:hAnsi="Times New Roman" w:cs="Times New Roman"/>
          <w:sz w:val="24"/>
          <w:szCs w:val="24"/>
        </w:rPr>
        <w:t>law enforcement</w:t>
      </w:r>
      <w:r w:rsidR="00902A2F">
        <w:rPr>
          <w:rFonts w:ascii="Times New Roman" w:hAnsi="Times New Roman" w:cs="Times New Roman"/>
          <w:sz w:val="24"/>
          <w:szCs w:val="24"/>
        </w:rPr>
        <w:t xml:space="preserve"> and </w:t>
      </w:r>
      <w:r w:rsidR="00902A2F" w:rsidRPr="00212EA3">
        <w:rPr>
          <w:rFonts w:ascii="Times New Roman" w:hAnsi="Times New Roman" w:cs="Times New Roman"/>
          <w:sz w:val="24"/>
          <w:szCs w:val="24"/>
        </w:rPr>
        <w:t xml:space="preserve">courts to prosecute non-Indians for offenses committed on tribal lands, these population figures make it clear that many </w:t>
      </w:r>
      <w:r w:rsidR="00902A2F">
        <w:rPr>
          <w:rFonts w:ascii="Times New Roman" w:hAnsi="Times New Roman" w:cs="Times New Roman"/>
          <w:sz w:val="24"/>
          <w:szCs w:val="24"/>
        </w:rPr>
        <w:t>crimes occurring on tribal lands</w:t>
      </w:r>
      <w:r w:rsidR="00902A2F" w:rsidRPr="00212EA3">
        <w:rPr>
          <w:rFonts w:ascii="Times New Roman" w:hAnsi="Times New Roman" w:cs="Times New Roman"/>
          <w:sz w:val="24"/>
          <w:szCs w:val="24"/>
        </w:rPr>
        <w:t xml:space="preserve"> </w:t>
      </w:r>
      <w:r w:rsidR="005D7D5D">
        <w:rPr>
          <w:rFonts w:ascii="Times New Roman" w:hAnsi="Times New Roman" w:cs="Times New Roman"/>
          <w:sz w:val="24"/>
          <w:szCs w:val="24"/>
        </w:rPr>
        <w:t>may</w:t>
      </w:r>
      <w:r w:rsidR="00902A2F" w:rsidRPr="00212EA3">
        <w:rPr>
          <w:rFonts w:ascii="Times New Roman" w:hAnsi="Times New Roman" w:cs="Times New Roman"/>
          <w:sz w:val="24"/>
          <w:szCs w:val="24"/>
        </w:rPr>
        <w:t xml:space="preserve"> necessitate the involvement of state and local police agencies</w:t>
      </w:r>
    </w:p>
    <w:p w14:paraId="3D5CEF6A" w14:textId="77777777" w:rsidR="008051B3" w:rsidRDefault="008051B3" w:rsidP="00C10D2D">
      <w:pPr>
        <w:spacing w:after="0" w:line="240" w:lineRule="auto"/>
        <w:rPr>
          <w:rFonts w:ascii="Times New Roman" w:hAnsi="Times New Roman" w:cs="Times New Roman"/>
          <w:sz w:val="24"/>
          <w:szCs w:val="24"/>
        </w:rPr>
      </w:pPr>
    </w:p>
    <w:p w14:paraId="384A0795" w14:textId="089CF06D" w:rsidR="00112A44" w:rsidRDefault="006B27A6"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Optional and mandatory </w:t>
      </w:r>
      <w:r w:rsidR="00AB0CB1">
        <w:rPr>
          <w:rFonts w:ascii="Times New Roman" w:hAnsi="Times New Roman" w:cs="Times New Roman"/>
          <w:sz w:val="24"/>
          <w:szCs w:val="24"/>
        </w:rPr>
        <w:t>PL-280</w:t>
      </w:r>
      <w:r>
        <w:rPr>
          <w:rFonts w:ascii="Times New Roman" w:hAnsi="Times New Roman" w:cs="Times New Roman"/>
          <w:sz w:val="24"/>
          <w:szCs w:val="24"/>
        </w:rPr>
        <w:t xml:space="preserve"> states may not equally apply jurisdiction. That is, state and local police agencies may not respond to crimes over which they have jurisdiction </w:t>
      </w:r>
      <w:r w:rsidR="00112145">
        <w:rPr>
          <w:rFonts w:ascii="Times New Roman" w:hAnsi="Times New Roman" w:cs="Times New Roman"/>
          <w:sz w:val="24"/>
          <w:szCs w:val="24"/>
        </w:rPr>
        <w:t>for</w:t>
      </w:r>
      <w:r>
        <w:rPr>
          <w:rFonts w:ascii="Times New Roman" w:hAnsi="Times New Roman" w:cs="Times New Roman"/>
          <w:sz w:val="24"/>
          <w:szCs w:val="24"/>
        </w:rPr>
        <w:t xml:space="preserve"> a number of reasons, including</w:t>
      </w:r>
      <w:r w:rsidR="009140CA">
        <w:rPr>
          <w:rFonts w:ascii="Times New Roman" w:hAnsi="Times New Roman" w:cs="Times New Roman"/>
          <w:sz w:val="24"/>
          <w:szCs w:val="24"/>
        </w:rPr>
        <w:t xml:space="preserve"> </w:t>
      </w:r>
      <w:r>
        <w:rPr>
          <w:rFonts w:ascii="Times New Roman" w:hAnsi="Times New Roman" w:cs="Times New Roman"/>
          <w:sz w:val="24"/>
          <w:szCs w:val="24"/>
        </w:rPr>
        <w:t xml:space="preserve">proximity to tribal lands, number of </w:t>
      </w:r>
      <w:r w:rsidR="00112145">
        <w:rPr>
          <w:rFonts w:ascii="Times New Roman" w:hAnsi="Times New Roman" w:cs="Times New Roman"/>
          <w:sz w:val="24"/>
          <w:szCs w:val="24"/>
        </w:rPr>
        <w:t xml:space="preserve">available </w:t>
      </w:r>
      <w:r>
        <w:rPr>
          <w:rFonts w:ascii="Times New Roman" w:hAnsi="Times New Roman" w:cs="Times New Roman"/>
          <w:sz w:val="24"/>
          <w:szCs w:val="24"/>
        </w:rPr>
        <w:t xml:space="preserve">officers, </w:t>
      </w:r>
      <w:r w:rsidR="001A4D00">
        <w:rPr>
          <w:rFonts w:ascii="Times New Roman" w:hAnsi="Times New Roman" w:cs="Times New Roman"/>
          <w:sz w:val="24"/>
          <w:szCs w:val="24"/>
        </w:rPr>
        <w:t xml:space="preserve">problematic community relations </w:t>
      </w:r>
      <w:r w:rsidR="00112145">
        <w:rPr>
          <w:rFonts w:ascii="Times New Roman" w:hAnsi="Times New Roman" w:cs="Times New Roman"/>
          <w:sz w:val="24"/>
          <w:szCs w:val="24"/>
        </w:rPr>
        <w:t xml:space="preserve">or </w:t>
      </w:r>
      <w:r>
        <w:rPr>
          <w:rFonts w:ascii="Times New Roman" w:hAnsi="Times New Roman" w:cs="Times New Roman"/>
          <w:sz w:val="24"/>
          <w:szCs w:val="24"/>
        </w:rPr>
        <w:t>availability of funding</w:t>
      </w:r>
      <w:r w:rsidR="002D030E">
        <w:rPr>
          <w:rFonts w:ascii="Times New Roman" w:hAnsi="Times New Roman" w:cs="Times New Roman"/>
          <w:sz w:val="24"/>
          <w:szCs w:val="24"/>
        </w:rPr>
        <w:t>.</w:t>
      </w:r>
      <w:r w:rsidR="009140CA">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9E6E7F">
        <w:rPr>
          <w:rFonts w:ascii="Times New Roman" w:hAnsi="Times New Roman" w:cs="Times New Roman"/>
          <w:sz w:val="24"/>
          <w:szCs w:val="24"/>
        </w:rPr>
        <w:t>Last</w:t>
      </w:r>
      <w:r w:rsidR="00E40DA5">
        <w:rPr>
          <w:rFonts w:ascii="Times New Roman" w:hAnsi="Times New Roman" w:cs="Times New Roman"/>
          <w:sz w:val="24"/>
          <w:szCs w:val="24"/>
        </w:rPr>
        <w:t>ly</w:t>
      </w:r>
      <w:r w:rsidR="009E6E7F">
        <w:rPr>
          <w:rFonts w:ascii="Times New Roman" w:hAnsi="Times New Roman" w:cs="Times New Roman"/>
          <w:sz w:val="24"/>
          <w:szCs w:val="24"/>
        </w:rPr>
        <w:t>, the type of law an offender is violating could affect who has the authority to arrest the offender. For example, a tribal law enforcement agent cannot enforce federal laws, without special agreements between the tribe and the federal government.</w:t>
      </w:r>
    </w:p>
    <w:p w14:paraId="0B11ADCF" w14:textId="77777777" w:rsidR="006933E4" w:rsidRDefault="006933E4" w:rsidP="00C10D2D">
      <w:pPr>
        <w:spacing w:after="0" w:line="240" w:lineRule="auto"/>
        <w:rPr>
          <w:rFonts w:ascii="Times New Roman" w:hAnsi="Times New Roman" w:cs="Times New Roman"/>
          <w:sz w:val="24"/>
          <w:szCs w:val="24"/>
        </w:rPr>
      </w:pPr>
    </w:p>
    <w:p w14:paraId="40458709" w14:textId="2EEAF8F4" w:rsidR="006933E4" w:rsidRDefault="006933E4"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Because of this complexity, some law enforcement agencies have entered into agreements allowing for cross-</w:t>
      </w:r>
      <w:proofErr w:type="spellStart"/>
      <w:r>
        <w:rPr>
          <w:rFonts w:ascii="Times New Roman" w:hAnsi="Times New Roman" w:cs="Times New Roman"/>
          <w:sz w:val="24"/>
          <w:szCs w:val="24"/>
        </w:rPr>
        <w:t>deputization</w:t>
      </w:r>
      <w:proofErr w:type="spellEnd"/>
      <w:r>
        <w:rPr>
          <w:rFonts w:ascii="Times New Roman" w:hAnsi="Times New Roman" w:cs="Times New Roman"/>
          <w:sz w:val="24"/>
          <w:szCs w:val="24"/>
        </w:rPr>
        <w:t xml:space="preserve"> of tribal and state</w:t>
      </w:r>
      <w:r w:rsidR="00112145">
        <w:rPr>
          <w:rFonts w:ascii="Times New Roman" w:hAnsi="Times New Roman" w:cs="Times New Roman"/>
          <w:sz w:val="24"/>
          <w:szCs w:val="24"/>
        </w:rPr>
        <w:t>/</w:t>
      </w:r>
      <w:r>
        <w:rPr>
          <w:rFonts w:ascii="Times New Roman" w:hAnsi="Times New Roman" w:cs="Times New Roman"/>
          <w:sz w:val="24"/>
          <w:szCs w:val="24"/>
        </w:rPr>
        <w:t xml:space="preserve">local law enforcement </w:t>
      </w:r>
      <w:r w:rsidR="00112145">
        <w:rPr>
          <w:rFonts w:ascii="Times New Roman" w:hAnsi="Times New Roman" w:cs="Times New Roman"/>
          <w:sz w:val="24"/>
          <w:szCs w:val="24"/>
        </w:rPr>
        <w:t>officers</w:t>
      </w:r>
      <w:r w:rsidR="002D030E">
        <w:rPr>
          <w:rFonts w:ascii="Times New Roman" w:hAnsi="Times New Roman" w:cs="Times New Roman"/>
          <w:sz w:val="24"/>
          <w:szCs w:val="24"/>
        </w:rPr>
        <w:t>.</w:t>
      </w:r>
      <w:r w:rsidR="00FB1BCC">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These agreements allow tribal, state and local law enforcement officials the ability to enforce laws outside of their </w:t>
      </w:r>
      <w:r w:rsidR="00112145">
        <w:rPr>
          <w:rFonts w:ascii="Times New Roman" w:hAnsi="Times New Roman" w:cs="Times New Roman"/>
          <w:sz w:val="24"/>
          <w:szCs w:val="24"/>
        </w:rPr>
        <w:t xml:space="preserve">primary </w:t>
      </w:r>
      <w:r>
        <w:rPr>
          <w:rFonts w:ascii="Times New Roman" w:hAnsi="Times New Roman" w:cs="Times New Roman"/>
          <w:sz w:val="24"/>
          <w:szCs w:val="24"/>
        </w:rPr>
        <w:t xml:space="preserve">jurisdiction. These agreements vary in terms of the obligations of each agency, </w:t>
      </w:r>
      <w:r w:rsidR="00FB1BCC">
        <w:rPr>
          <w:rFonts w:ascii="Times New Roman" w:hAnsi="Times New Roman" w:cs="Times New Roman"/>
          <w:sz w:val="24"/>
          <w:szCs w:val="24"/>
        </w:rPr>
        <w:t xml:space="preserve">the laws which the cross-deputized agents may enforce, </w:t>
      </w:r>
      <w:r>
        <w:rPr>
          <w:rFonts w:ascii="Times New Roman" w:hAnsi="Times New Roman" w:cs="Times New Roman"/>
          <w:sz w:val="24"/>
          <w:szCs w:val="24"/>
        </w:rPr>
        <w:t xml:space="preserve">the lands covered by the agreement, </w:t>
      </w:r>
      <w:r w:rsidR="00112145">
        <w:rPr>
          <w:rFonts w:ascii="Times New Roman" w:hAnsi="Times New Roman" w:cs="Times New Roman"/>
          <w:sz w:val="24"/>
          <w:szCs w:val="24"/>
        </w:rPr>
        <w:t xml:space="preserve">the </w:t>
      </w:r>
      <w:r>
        <w:rPr>
          <w:rFonts w:ascii="Times New Roman" w:hAnsi="Times New Roman" w:cs="Times New Roman"/>
          <w:sz w:val="24"/>
          <w:szCs w:val="24"/>
        </w:rPr>
        <w:t xml:space="preserve">incarceration of arrested individuals, </w:t>
      </w:r>
      <w:r w:rsidR="00112145">
        <w:rPr>
          <w:rFonts w:ascii="Times New Roman" w:hAnsi="Times New Roman" w:cs="Times New Roman"/>
          <w:sz w:val="24"/>
          <w:szCs w:val="24"/>
        </w:rPr>
        <w:t xml:space="preserve">the rules of </w:t>
      </w:r>
      <w:r>
        <w:rPr>
          <w:rFonts w:ascii="Times New Roman" w:hAnsi="Times New Roman" w:cs="Times New Roman"/>
          <w:sz w:val="24"/>
          <w:szCs w:val="24"/>
        </w:rPr>
        <w:t>sovereign immunity, and other factors</w:t>
      </w:r>
      <w:r w:rsidR="002D030E">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FB1BCC">
        <w:rPr>
          <w:rFonts w:ascii="Times New Roman" w:hAnsi="Times New Roman" w:cs="Times New Roman"/>
          <w:sz w:val="24"/>
          <w:szCs w:val="24"/>
        </w:rPr>
        <w:t xml:space="preserve"> </w:t>
      </w:r>
      <w:r w:rsidR="00112145">
        <w:rPr>
          <w:rFonts w:ascii="Times New Roman" w:hAnsi="Times New Roman" w:cs="Times New Roman"/>
          <w:sz w:val="24"/>
          <w:szCs w:val="24"/>
        </w:rPr>
        <w:t>However, cross-</w:t>
      </w:r>
      <w:proofErr w:type="spellStart"/>
      <w:r w:rsidR="00112145">
        <w:rPr>
          <w:rFonts w:ascii="Times New Roman" w:hAnsi="Times New Roman" w:cs="Times New Roman"/>
          <w:sz w:val="24"/>
          <w:szCs w:val="24"/>
        </w:rPr>
        <w:t>deputization</w:t>
      </w:r>
      <w:proofErr w:type="spellEnd"/>
      <w:r w:rsidR="00112145">
        <w:rPr>
          <w:rFonts w:ascii="Times New Roman" w:hAnsi="Times New Roman" w:cs="Times New Roman"/>
          <w:sz w:val="24"/>
          <w:szCs w:val="24"/>
        </w:rPr>
        <w:t xml:space="preserve"> can have </w:t>
      </w:r>
      <w:r w:rsidR="003A01F0">
        <w:rPr>
          <w:rFonts w:ascii="Times New Roman" w:hAnsi="Times New Roman" w:cs="Times New Roman"/>
          <w:sz w:val="24"/>
          <w:szCs w:val="24"/>
        </w:rPr>
        <w:t xml:space="preserve">its downsides. </w:t>
      </w:r>
      <w:r w:rsidR="00FB1BCC">
        <w:rPr>
          <w:rFonts w:ascii="Times New Roman" w:hAnsi="Times New Roman" w:cs="Times New Roman"/>
          <w:sz w:val="24"/>
          <w:szCs w:val="24"/>
        </w:rPr>
        <w:t>An issue that can arise from cross-</w:t>
      </w:r>
      <w:proofErr w:type="spellStart"/>
      <w:r w:rsidR="00FB1BCC">
        <w:rPr>
          <w:rFonts w:ascii="Times New Roman" w:hAnsi="Times New Roman" w:cs="Times New Roman"/>
          <w:sz w:val="24"/>
          <w:szCs w:val="24"/>
        </w:rPr>
        <w:t>deputization</w:t>
      </w:r>
      <w:proofErr w:type="spellEnd"/>
      <w:r w:rsidR="00FB1BCC">
        <w:rPr>
          <w:rFonts w:ascii="Times New Roman" w:hAnsi="Times New Roman" w:cs="Times New Roman"/>
          <w:sz w:val="24"/>
          <w:szCs w:val="24"/>
        </w:rPr>
        <w:t xml:space="preserve"> is a lack of </w:t>
      </w:r>
      <w:r w:rsidR="001A4D00">
        <w:rPr>
          <w:rFonts w:ascii="Times New Roman" w:hAnsi="Times New Roman" w:cs="Times New Roman"/>
          <w:sz w:val="24"/>
          <w:szCs w:val="24"/>
        </w:rPr>
        <w:t xml:space="preserve">cultural </w:t>
      </w:r>
      <w:r w:rsidR="00FB1BCC">
        <w:rPr>
          <w:rFonts w:ascii="Times New Roman" w:hAnsi="Times New Roman" w:cs="Times New Roman"/>
          <w:sz w:val="24"/>
          <w:szCs w:val="24"/>
        </w:rPr>
        <w:t xml:space="preserve">understanding between the tribal agents and state/local agents.  Traditional tribal norms are not typically represented by Western police department </w:t>
      </w:r>
      <w:r w:rsidR="003A01F0">
        <w:rPr>
          <w:rFonts w:ascii="Times New Roman" w:hAnsi="Times New Roman" w:cs="Times New Roman"/>
          <w:sz w:val="24"/>
          <w:szCs w:val="24"/>
        </w:rPr>
        <w:t>practices</w:t>
      </w:r>
      <w:r w:rsidR="00FB1BCC">
        <w:rPr>
          <w:rFonts w:ascii="Times New Roman" w:hAnsi="Times New Roman" w:cs="Times New Roman"/>
          <w:sz w:val="24"/>
          <w:szCs w:val="24"/>
        </w:rPr>
        <w:t xml:space="preserve">, </w:t>
      </w:r>
      <w:r w:rsidR="00FB1BCC">
        <w:rPr>
          <w:rFonts w:ascii="Times New Roman" w:hAnsi="Times New Roman" w:cs="Times New Roman"/>
          <w:sz w:val="24"/>
          <w:szCs w:val="24"/>
        </w:rPr>
        <w:lastRenderedPageBreak/>
        <w:t>which can lead to misunderstandings when state/local law enforcement agents are responsible for patrolling tribal lands.</w:t>
      </w:r>
    </w:p>
    <w:p w14:paraId="465A3DE2" w14:textId="77777777" w:rsidR="00FB1BCC" w:rsidRDefault="00FB1BCC" w:rsidP="00C10D2D">
      <w:pPr>
        <w:spacing w:after="0" w:line="240" w:lineRule="auto"/>
        <w:rPr>
          <w:rFonts w:ascii="Times New Roman" w:hAnsi="Times New Roman" w:cs="Times New Roman"/>
          <w:sz w:val="24"/>
          <w:szCs w:val="24"/>
        </w:rPr>
      </w:pPr>
    </w:p>
    <w:p w14:paraId="0F04EA3C" w14:textId="1E09A93E" w:rsidR="00F94DF4" w:rsidRDefault="00FB1BCC"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Thus, training of law enforcement agents is important. Tribal law enforcement agents are not typically state certified</w:t>
      </w:r>
      <w:r w:rsidR="002D030E">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C532B7">
        <w:rPr>
          <w:rFonts w:ascii="Times New Roman" w:hAnsi="Times New Roman" w:cs="Times New Roman"/>
          <w:sz w:val="24"/>
          <w:szCs w:val="24"/>
        </w:rPr>
        <w:t>Because of this lack of certification, s</w:t>
      </w:r>
      <w:r>
        <w:rPr>
          <w:rFonts w:ascii="Times New Roman" w:hAnsi="Times New Roman" w:cs="Times New Roman"/>
          <w:sz w:val="24"/>
          <w:szCs w:val="24"/>
        </w:rPr>
        <w:t xml:space="preserve">tate </w:t>
      </w:r>
      <w:r w:rsidR="00C532B7">
        <w:rPr>
          <w:rFonts w:ascii="Times New Roman" w:hAnsi="Times New Roman" w:cs="Times New Roman"/>
          <w:sz w:val="24"/>
          <w:szCs w:val="24"/>
        </w:rPr>
        <w:t xml:space="preserve">and local </w:t>
      </w:r>
      <w:r>
        <w:rPr>
          <w:rFonts w:ascii="Times New Roman" w:hAnsi="Times New Roman" w:cs="Times New Roman"/>
          <w:sz w:val="24"/>
          <w:szCs w:val="24"/>
        </w:rPr>
        <w:t xml:space="preserve">law enforcement agencies may not recognize the </w:t>
      </w:r>
      <w:r w:rsidR="001A4D00">
        <w:rPr>
          <w:rFonts w:ascii="Times New Roman" w:hAnsi="Times New Roman" w:cs="Times New Roman"/>
          <w:sz w:val="24"/>
          <w:szCs w:val="24"/>
        </w:rPr>
        <w:t>legitimacy</w:t>
      </w:r>
      <w:r w:rsidR="00B25D7D">
        <w:rPr>
          <w:rFonts w:ascii="Times New Roman" w:hAnsi="Times New Roman" w:cs="Times New Roman"/>
          <w:sz w:val="24"/>
          <w:szCs w:val="24"/>
        </w:rPr>
        <w:t xml:space="preserve"> of tribal law enforcement agents to police lands</w:t>
      </w:r>
      <w:r w:rsidR="00C532B7">
        <w:rPr>
          <w:rFonts w:ascii="Times New Roman" w:hAnsi="Times New Roman" w:cs="Times New Roman"/>
          <w:sz w:val="24"/>
          <w:szCs w:val="24"/>
        </w:rPr>
        <w:t>, especially lands outside of Indian country</w:t>
      </w:r>
      <w:r w:rsidR="00B25D7D">
        <w:rPr>
          <w:rFonts w:ascii="Times New Roman" w:hAnsi="Times New Roman" w:cs="Times New Roman"/>
          <w:sz w:val="24"/>
          <w:szCs w:val="24"/>
        </w:rPr>
        <w:t>. Conversely, state</w:t>
      </w:r>
      <w:r w:rsidR="00F94DF4">
        <w:rPr>
          <w:rFonts w:ascii="Times New Roman" w:hAnsi="Times New Roman" w:cs="Times New Roman"/>
          <w:sz w:val="24"/>
          <w:szCs w:val="24"/>
        </w:rPr>
        <w:t xml:space="preserve"> and local</w:t>
      </w:r>
      <w:r w:rsidR="00B25D7D">
        <w:rPr>
          <w:rFonts w:ascii="Times New Roman" w:hAnsi="Times New Roman" w:cs="Times New Roman"/>
          <w:sz w:val="24"/>
          <w:szCs w:val="24"/>
        </w:rPr>
        <w:t xml:space="preserve"> law enforcement agents</w:t>
      </w:r>
      <w:r w:rsidR="00F94DF4">
        <w:rPr>
          <w:rFonts w:ascii="Times New Roman" w:hAnsi="Times New Roman" w:cs="Times New Roman"/>
          <w:sz w:val="24"/>
          <w:szCs w:val="24"/>
        </w:rPr>
        <w:t xml:space="preserve"> may not receive the cultural training that </w:t>
      </w:r>
      <w:r w:rsidR="003A01F0">
        <w:rPr>
          <w:rFonts w:ascii="Times New Roman" w:hAnsi="Times New Roman" w:cs="Times New Roman"/>
          <w:sz w:val="24"/>
          <w:szCs w:val="24"/>
        </w:rPr>
        <w:t>is</w:t>
      </w:r>
      <w:r w:rsidR="00F94DF4">
        <w:rPr>
          <w:rFonts w:ascii="Times New Roman" w:hAnsi="Times New Roman" w:cs="Times New Roman"/>
          <w:sz w:val="24"/>
          <w:szCs w:val="24"/>
        </w:rPr>
        <w:t xml:space="preserve"> necessary when </w:t>
      </w:r>
      <w:r w:rsidR="003A01F0">
        <w:rPr>
          <w:rFonts w:ascii="Times New Roman" w:hAnsi="Times New Roman" w:cs="Times New Roman"/>
          <w:sz w:val="24"/>
          <w:szCs w:val="24"/>
        </w:rPr>
        <w:t>working on</w:t>
      </w:r>
      <w:r w:rsidR="00F94DF4">
        <w:rPr>
          <w:rFonts w:ascii="Times New Roman" w:hAnsi="Times New Roman" w:cs="Times New Roman"/>
          <w:sz w:val="24"/>
          <w:szCs w:val="24"/>
        </w:rPr>
        <w:t xml:space="preserve"> tribal lands. </w:t>
      </w:r>
      <w:r w:rsidR="00CB2CDD">
        <w:rPr>
          <w:rFonts w:ascii="Times New Roman" w:hAnsi="Times New Roman" w:cs="Times New Roman"/>
          <w:sz w:val="24"/>
          <w:szCs w:val="24"/>
        </w:rPr>
        <w:t>Consequently</w:t>
      </w:r>
      <w:r w:rsidR="00F94DF4">
        <w:rPr>
          <w:rFonts w:ascii="Times New Roman" w:hAnsi="Times New Roman" w:cs="Times New Roman"/>
          <w:sz w:val="24"/>
          <w:szCs w:val="24"/>
        </w:rPr>
        <w:t>, residents living on tribal lands may not trust the state/local officers who police and have arrest powers on those lands.</w:t>
      </w:r>
    </w:p>
    <w:p w14:paraId="4A9ABF30" w14:textId="77777777" w:rsidR="00200F31" w:rsidRDefault="00200F31" w:rsidP="00C10D2D">
      <w:pPr>
        <w:spacing w:after="0" w:line="240" w:lineRule="auto"/>
        <w:rPr>
          <w:rFonts w:ascii="Times New Roman" w:hAnsi="Times New Roman" w:cs="Times New Roman"/>
          <w:sz w:val="24"/>
          <w:szCs w:val="24"/>
        </w:rPr>
      </w:pPr>
    </w:p>
    <w:p w14:paraId="2DA5618A" w14:textId="274BD027" w:rsidR="00200F31"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200F31">
        <w:rPr>
          <w:rFonts w:ascii="Times New Roman" w:hAnsi="Times New Roman" w:cs="Times New Roman"/>
          <w:sz w:val="24"/>
          <w:szCs w:val="24"/>
        </w:rPr>
        <w:t xml:space="preserve">ther </w:t>
      </w:r>
      <w:r w:rsidR="00982692">
        <w:rPr>
          <w:rFonts w:ascii="Times New Roman" w:hAnsi="Times New Roman" w:cs="Times New Roman"/>
          <w:sz w:val="24"/>
          <w:szCs w:val="24"/>
        </w:rPr>
        <w:t>issues</w:t>
      </w:r>
      <w:r w:rsidR="00200F31">
        <w:rPr>
          <w:rFonts w:ascii="Times New Roman" w:hAnsi="Times New Roman" w:cs="Times New Roman"/>
          <w:sz w:val="24"/>
          <w:szCs w:val="24"/>
        </w:rPr>
        <w:t xml:space="preserve"> affect state and local law enforcement </w:t>
      </w:r>
      <w:r w:rsidR="003A01F0">
        <w:rPr>
          <w:rFonts w:ascii="Times New Roman" w:hAnsi="Times New Roman" w:cs="Times New Roman"/>
          <w:sz w:val="24"/>
          <w:szCs w:val="24"/>
        </w:rPr>
        <w:t xml:space="preserve">working </w:t>
      </w:r>
      <w:r w:rsidR="00200F31">
        <w:rPr>
          <w:rFonts w:ascii="Times New Roman" w:hAnsi="Times New Roman" w:cs="Times New Roman"/>
          <w:sz w:val="24"/>
          <w:szCs w:val="24"/>
        </w:rPr>
        <w:t xml:space="preserve">on tribal lands. </w:t>
      </w:r>
      <w:r w:rsidR="00AB0CB1">
        <w:rPr>
          <w:rFonts w:ascii="Times New Roman" w:hAnsi="Times New Roman" w:cs="Times New Roman"/>
          <w:sz w:val="24"/>
          <w:szCs w:val="24"/>
        </w:rPr>
        <w:t>PL-280</w:t>
      </w:r>
      <w:r w:rsidR="00836958">
        <w:rPr>
          <w:rFonts w:ascii="Times New Roman" w:hAnsi="Times New Roman" w:cs="Times New Roman"/>
          <w:sz w:val="24"/>
          <w:szCs w:val="24"/>
        </w:rPr>
        <w:t xml:space="preserve"> states do not receive any additional state or federal </w:t>
      </w:r>
      <w:r w:rsidR="00200F31">
        <w:rPr>
          <w:rFonts w:ascii="Times New Roman" w:hAnsi="Times New Roman" w:cs="Times New Roman"/>
          <w:sz w:val="24"/>
          <w:szCs w:val="24"/>
        </w:rPr>
        <w:t>funding</w:t>
      </w:r>
      <w:r w:rsidR="00836958">
        <w:rPr>
          <w:rFonts w:ascii="Times New Roman" w:hAnsi="Times New Roman" w:cs="Times New Roman"/>
          <w:sz w:val="24"/>
          <w:szCs w:val="24"/>
        </w:rPr>
        <w:t xml:space="preserve"> to </w:t>
      </w:r>
      <w:r w:rsidR="008051B3">
        <w:rPr>
          <w:rFonts w:ascii="Times New Roman" w:hAnsi="Times New Roman" w:cs="Times New Roman"/>
          <w:sz w:val="24"/>
          <w:szCs w:val="24"/>
        </w:rPr>
        <w:t>assume</w:t>
      </w:r>
      <w:r w:rsidR="00836958">
        <w:rPr>
          <w:rFonts w:ascii="Times New Roman" w:hAnsi="Times New Roman" w:cs="Times New Roman"/>
          <w:sz w:val="24"/>
          <w:szCs w:val="24"/>
        </w:rPr>
        <w:t xml:space="preserve"> federal jurisdiction on tribal lands. </w:t>
      </w:r>
      <w:r w:rsidR="00CB2CDD">
        <w:rPr>
          <w:rFonts w:ascii="Times New Roman" w:hAnsi="Times New Roman" w:cs="Times New Roman"/>
          <w:sz w:val="24"/>
          <w:szCs w:val="24"/>
        </w:rPr>
        <w:t>So</w:t>
      </w:r>
      <w:r w:rsidR="00836958">
        <w:rPr>
          <w:rFonts w:ascii="Times New Roman" w:hAnsi="Times New Roman" w:cs="Times New Roman"/>
          <w:sz w:val="24"/>
          <w:szCs w:val="24"/>
        </w:rPr>
        <w:t xml:space="preserve">, budgets that </w:t>
      </w:r>
      <w:r w:rsidR="001A4D00">
        <w:rPr>
          <w:rFonts w:ascii="Times New Roman" w:hAnsi="Times New Roman" w:cs="Times New Roman"/>
          <w:sz w:val="24"/>
          <w:szCs w:val="24"/>
        </w:rPr>
        <w:t>may</w:t>
      </w:r>
      <w:r w:rsidR="00836958">
        <w:rPr>
          <w:rFonts w:ascii="Times New Roman" w:hAnsi="Times New Roman" w:cs="Times New Roman"/>
          <w:sz w:val="24"/>
          <w:szCs w:val="24"/>
        </w:rPr>
        <w:t xml:space="preserve"> already </w:t>
      </w:r>
      <w:r w:rsidR="001A4D00">
        <w:rPr>
          <w:rFonts w:ascii="Times New Roman" w:hAnsi="Times New Roman" w:cs="Times New Roman"/>
          <w:sz w:val="24"/>
          <w:szCs w:val="24"/>
        </w:rPr>
        <w:t xml:space="preserve">be </w:t>
      </w:r>
      <w:r w:rsidR="00836958">
        <w:rPr>
          <w:rFonts w:ascii="Times New Roman" w:hAnsi="Times New Roman" w:cs="Times New Roman"/>
          <w:sz w:val="24"/>
          <w:szCs w:val="24"/>
        </w:rPr>
        <w:t xml:space="preserve">constrained are more strained with the additional requirements of </w:t>
      </w:r>
      <w:r w:rsidR="001A4D00">
        <w:rPr>
          <w:rFonts w:ascii="Times New Roman" w:hAnsi="Times New Roman" w:cs="Times New Roman"/>
          <w:sz w:val="24"/>
          <w:szCs w:val="24"/>
        </w:rPr>
        <w:t xml:space="preserve">increased </w:t>
      </w:r>
      <w:r w:rsidR="00836958">
        <w:rPr>
          <w:rFonts w:ascii="Times New Roman" w:hAnsi="Times New Roman" w:cs="Times New Roman"/>
          <w:sz w:val="24"/>
          <w:szCs w:val="24"/>
        </w:rPr>
        <w:t xml:space="preserve">jurisdiction in Indian country. </w:t>
      </w:r>
      <w:r w:rsidR="008051B3">
        <w:rPr>
          <w:rFonts w:ascii="Times New Roman" w:hAnsi="Times New Roman" w:cs="Times New Roman"/>
          <w:sz w:val="24"/>
          <w:szCs w:val="24"/>
        </w:rPr>
        <w:t xml:space="preserve">Additionally, </w:t>
      </w:r>
      <w:r>
        <w:rPr>
          <w:rFonts w:ascii="Times New Roman" w:hAnsi="Times New Roman" w:cs="Times New Roman"/>
          <w:sz w:val="24"/>
          <w:szCs w:val="24"/>
        </w:rPr>
        <w:t>residents on tribal lands</w:t>
      </w:r>
      <w:r w:rsidR="006300A9">
        <w:rPr>
          <w:rFonts w:ascii="Times New Roman" w:hAnsi="Times New Roman" w:cs="Times New Roman"/>
          <w:sz w:val="24"/>
          <w:szCs w:val="24"/>
        </w:rPr>
        <w:t xml:space="preserve"> may be less willing or able to report crimes to state or local authorities. Geographic isolation and access to telephone service may preclude reporting, while distrust of state authorities, as well as myriad cultural differences, may lower the likelihood of victims reporting the crime to state and local authorities.  </w:t>
      </w:r>
    </w:p>
    <w:p w14:paraId="3C9BC173" w14:textId="77777777" w:rsidR="00C532B7" w:rsidRDefault="00C532B7" w:rsidP="00C10D2D">
      <w:pPr>
        <w:spacing w:after="0" w:line="240" w:lineRule="auto"/>
        <w:rPr>
          <w:rFonts w:ascii="Times New Roman" w:hAnsi="Times New Roman" w:cs="Times New Roman"/>
          <w:sz w:val="24"/>
          <w:szCs w:val="24"/>
        </w:rPr>
      </w:pPr>
    </w:p>
    <w:p w14:paraId="3E593C35" w14:textId="21710A62" w:rsidR="00E669BD" w:rsidRDefault="00E669BD" w:rsidP="00C10D2D">
      <w:pPr>
        <w:spacing w:after="0" w:line="240" w:lineRule="auto"/>
        <w:rPr>
          <w:rFonts w:ascii="Times New Roman" w:hAnsi="Times New Roman" w:cs="Times New Roman"/>
          <w:b/>
          <w:sz w:val="24"/>
          <w:szCs w:val="24"/>
        </w:rPr>
      </w:pPr>
      <w:r w:rsidRPr="00212EA3">
        <w:rPr>
          <w:rFonts w:ascii="Times New Roman" w:hAnsi="Times New Roman" w:cs="Times New Roman"/>
          <w:b/>
          <w:sz w:val="24"/>
          <w:szCs w:val="24"/>
        </w:rPr>
        <w:t>Justification</w:t>
      </w:r>
    </w:p>
    <w:p w14:paraId="2E119EBE" w14:textId="77777777" w:rsidR="002D030E" w:rsidRPr="00212EA3" w:rsidRDefault="002D030E" w:rsidP="00C10D2D">
      <w:pPr>
        <w:spacing w:after="0" w:line="240" w:lineRule="auto"/>
        <w:rPr>
          <w:rFonts w:ascii="Times New Roman" w:hAnsi="Times New Roman" w:cs="Times New Roman"/>
          <w:b/>
          <w:sz w:val="24"/>
          <w:szCs w:val="24"/>
        </w:rPr>
      </w:pPr>
    </w:p>
    <w:p w14:paraId="00679885" w14:textId="77777777" w:rsidR="00E669BD" w:rsidRPr="00212EA3"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Necessity of the Information Collection</w:t>
      </w:r>
    </w:p>
    <w:p w14:paraId="2152E2F0" w14:textId="77777777" w:rsidR="00E669BD" w:rsidRPr="00212EA3" w:rsidRDefault="00E669BD" w:rsidP="00C10D2D">
      <w:pPr>
        <w:spacing w:after="0" w:line="240" w:lineRule="auto"/>
        <w:rPr>
          <w:rFonts w:ascii="Times New Roman" w:hAnsi="Times New Roman" w:cs="Times New Roman"/>
          <w:sz w:val="24"/>
          <w:szCs w:val="24"/>
        </w:rPr>
      </w:pPr>
    </w:p>
    <w:p w14:paraId="4E34D1B4" w14:textId="26515C14" w:rsidR="002E6FBB" w:rsidRDefault="002E6FBB" w:rsidP="00C10D2D">
      <w:pPr>
        <w:spacing w:after="0" w:line="240" w:lineRule="auto"/>
        <w:rPr>
          <w:rFonts w:ascii="Times New Roman" w:hAnsi="Times New Roman" w:cs="Times New Roman"/>
          <w:sz w:val="24"/>
          <w:szCs w:val="24"/>
        </w:rPr>
      </w:pPr>
      <w:r w:rsidRPr="001F3F7B">
        <w:rPr>
          <w:rFonts w:ascii="Times New Roman" w:hAnsi="Times New Roman" w:cs="Times New Roman"/>
          <w:sz w:val="24"/>
          <w:szCs w:val="24"/>
        </w:rPr>
        <w:t>BJS is directed to collect and analyze statistical information concerning the operation of the criminal justice system at the federal, state, an</w:t>
      </w:r>
      <w:r>
        <w:rPr>
          <w:rFonts w:ascii="Times New Roman" w:hAnsi="Times New Roman" w:cs="Times New Roman"/>
          <w:sz w:val="24"/>
          <w:szCs w:val="24"/>
        </w:rPr>
        <w:t>d local levels</w:t>
      </w:r>
      <w:r w:rsidR="005D7D5D">
        <w:rPr>
          <w:rFonts w:ascii="Times New Roman" w:hAnsi="Times New Roman" w:cs="Times New Roman"/>
          <w:sz w:val="24"/>
          <w:szCs w:val="24"/>
        </w:rPr>
        <w:t xml:space="preserve"> u</w:t>
      </w:r>
      <w:r w:rsidR="005D7D5D" w:rsidRPr="001F3F7B">
        <w:rPr>
          <w:rFonts w:ascii="Times New Roman" w:hAnsi="Times New Roman" w:cs="Times New Roman"/>
          <w:sz w:val="24"/>
          <w:szCs w:val="24"/>
        </w:rPr>
        <w:t xml:space="preserve">nder Title 42, United States Code, </w:t>
      </w:r>
      <w:proofErr w:type="gramStart"/>
      <w:r w:rsidR="005D7D5D" w:rsidRPr="001F3F7B">
        <w:rPr>
          <w:rFonts w:ascii="Times New Roman" w:hAnsi="Times New Roman" w:cs="Times New Roman"/>
          <w:sz w:val="24"/>
          <w:szCs w:val="24"/>
        </w:rPr>
        <w:t>Section</w:t>
      </w:r>
      <w:proofErr w:type="gramEnd"/>
      <w:r w:rsidR="005D7D5D" w:rsidRPr="001F3F7B">
        <w:rPr>
          <w:rFonts w:ascii="Times New Roman" w:hAnsi="Times New Roman" w:cs="Times New Roman"/>
          <w:sz w:val="24"/>
          <w:szCs w:val="24"/>
        </w:rPr>
        <w:t xml:space="preserve"> 3732 (see Attachment </w:t>
      </w:r>
      <w:r w:rsidR="005D7D5D">
        <w:rPr>
          <w:rFonts w:ascii="Times New Roman" w:hAnsi="Times New Roman" w:cs="Times New Roman"/>
          <w:sz w:val="24"/>
          <w:szCs w:val="24"/>
        </w:rPr>
        <w:t>1</w:t>
      </w:r>
      <w:r w:rsidR="002D030E">
        <w:rPr>
          <w:rFonts w:ascii="Times New Roman" w:hAnsi="Times New Roman" w:cs="Times New Roman"/>
          <w:sz w:val="24"/>
          <w:szCs w:val="24"/>
        </w:rPr>
        <w:t>)</w:t>
      </w:r>
      <w:r>
        <w:rPr>
          <w:rFonts w:ascii="Times New Roman" w:hAnsi="Times New Roman" w:cs="Times New Roman"/>
          <w:sz w:val="24"/>
          <w:szCs w:val="24"/>
        </w:rPr>
        <w:t xml:space="preserve">. This includes state and local law enforcement agencies whose responsibilities </w:t>
      </w:r>
      <w:r w:rsidR="005D7D5D">
        <w:rPr>
          <w:rFonts w:ascii="Times New Roman" w:hAnsi="Times New Roman" w:cs="Times New Roman"/>
          <w:sz w:val="24"/>
          <w:szCs w:val="24"/>
        </w:rPr>
        <w:t>i</w:t>
      </w:r>
      <w:r>
        <w:rPr>
          <w:rFonts w:ascii="Times New Roman" w:hAnsi="Times New Roman" w:cs="Times New Roman"/>
          <w:sz w:val="24"/>
          <w:szCs w:val="24"/>
        </w:rPr>
        <w:t>nclude the investigation and arrests for crimes occurring on tribal lands.</w:t>
      </w:r>
    </w:p>
    <w:p w14:paraId="5B5DCBEB" w14:textId="77777777" w:rsidR="002E6FBB" w:rsidRDefault="002E6FBB" w:rsidP="00C10D2D">
      <w:pPr>
        <w:spacing w:after="0" w:line="240" w:lineRule="auto"/>
        <w:rPr>
          <w:rFonts w:ascii="Times New Roman" w:hAnsi="Times New Roman" w:cs="Times New Roman"/>
          <w:sz w:val="24"/>
          <w:szCs w:val="24"/>
        </w:rPr>
      </w:pPr>
    </w:p>
    <w:p w14:paraId="12E3C120" w14:textId="1A462989" w:rsidR="005D7D5D"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In addition,</w:t>
      </w:r>
      <w:r w:rsidR="00614538">
        <w:rPr>
          <w:rFonts w:ascii="Times New Roman" w:hAnsi="Times New Roman" w:cs="Times New Roman"/>
          <w:sz w:val="24"/>
          <w:szCs w:val="24"/>
        </w:rPr>
        <w:t xml:space="preserve"> BJS has been mandated to improve data collections regarding crime that occurs on tribal lands. </w:t>
      </w:r>
      <w:r w:rsidR="00614538" w:rsidRPr="00112A44">
        <w:rPr>
          <w:rFonts w:ascii="Times New Roman" w:hAnsi="Times New Roman" w:cs="Times New Roman"/>
          <w:sz w:val="24"/>
          <w:szCs w:val="24"/>
        </w:rPr>
        <w:t>The</w:t>
      </w:r>
      <w:r w:rsidR="00614538" w:rsidRPr="00112A44">
        <w:rPr>
          <w:rFonts w:ascii="Times New Roman" w:hAnsi="Times New Roman" w:cs="Times New Roman"/>
          <w:b/>
          <w:sz w:val="24"/>
          <w:szCs w:val="24"/>
        </w:rPr>
        <w:t xml:space="preserve"> Tribal Law and Order Act of 2010 (TLOA)</w:t>
      </w:r>
      <w:r>
        <w:rPr>
          <w:rFonts w:ascii="Times New Roman" w:hAnsi="Times New Roman" w:cs="Times New Roman"/>
          <w:b/>
          <w:sz w:val="24"/>
          <w:szCs w:val="24"/>
        </w:rPr>
        <w:t>,</w:t>
      </w:r>
      <w:r w:rsidR="00614538" w:rsidRPr="00112A44">
        <w:rPr>
          <w:rFonts w:ascii="Times New Roman" w:hAnsi="Times New Roman" w:cs="Times New Roman"/>
          <w:sz w:val="24"/>
          <w:szCs w:val="24"/>
        </w:rPr>
        <w:t xml:space="preserve"> </w:t>
      </w:r>
      <w:r>
        <w:rPr>
          <w:rFonts w:ascii="Times New Roman" w:hAnsi="Times New Roman" w:cs="Times New Roman"/>
          <w:sz w:val="24"/>
          <w:szCs w:val="24"/>
        </w:rPr>
        <w:t>which</w:t>
      </w:r>
      <w:r w:rsidR="00614538">
        <w:rPr>
          <w:rFonts w:ascii="Times New Roman" w:hAnsi="Times New Roman" w:cs="Times New Roman"/>
          <w:sz w:val="24"/>
          <w:szCs w:val="24"/>
        </w:rPr>
        <w:t xml:space="preserve"> </w:t>
      </w:r>
      <w:r w:rsidR="00614538" w:rsidRPr="00112A44">
        <w:rPr>
          <w:rFonts w:ascii="Times New Roman" w:hAnsi="Times New Roman" w:cs="Times New Roman"/>
          <w:sz w:val="24"/>
          <w:szCs w:val="24"/>
        </w:rPr>
        <w:t>had significant implications for the administration and operational capacity of tribal justice systems</w:t>
      </w:r>
      <w:r>
        <w:rPr>
          <w:rFonts w:ascii="Times New Roman" w:hAnsi="Times New Roman" w:cs="Times New Roman"/>
          <w:sz w:val="24"/>
          <w:szCs w:val="24"/>
        </w:rPr>
        <w:t>,</w:t>
      </w:r>
      <w:r w:rsidR="00614538">
        <w:rPr>
          <w:rFonts w:ascii="Times New Roman" w:hAnsi="Times New Roman" w:cs="Times New Roman"/>
          <w:sz w:val="24"/>
          <w:szCs w:val="24"/>
        </w:rPr>
        <w:t xml:space="preserve"> directed</w:t>
      </w:r>
      <w:r w:rsidR="00614538" w:rsidRPr="00112A44">
        <w:rPr>
          <w:rFonts w:ascii="Times New Roman" w:hAnsi="Times New Roman" w:cs="Times New Roman"/>
          <w:sz w:val="24"/>
          <w:szCs w:val="24"/>
        </w:rPr>
        <w:t xml:space="preserve"> BJS to collect improved tribal statistical data at the federal, state, local and tribal levels.</w:t>
      </w:r>
      <w:r w:rsidR="00614538" w:rsidRPr="00112A44">
        <w:rPr>
          <w:rFonts w:ascii="Times New Roman" w:hAnsi="Times New Roman" w:cs="Times New Roman"/>
          <w:sz w:val="24"/>
          <w:szCs w:val="24"/>
          <w:vertAlign w:val="superscript"/>
        </w:rPr>
        <w:footnoteReference w:id="7"/>
      </w:r>
      <w:r w:rsidR="00614538" w:rsidRPr="00112A44">
        <w:rPr>
          <w:rFonts w:ascii="Times New Roman" w:hAnsi="Times New Roman" w:cs="Times New Roman"/>
          <w:sz w:val="24"/>
          <w:szCs w:val="24"/>
        </w:rPr>
        <w:t xml:space="preserve">  TLOA required </w:t>
      </w:r>
      <w:r w:rsidR="00614538">
        <w:rPr>
          <w:rFonts w:ascii="Times New Roman" w:hAnsi="Times New Roman" w:cs="Times New Roman"/>
          <w:sz w:val="24"/>
          <w:szCs w:val="24"/>
        </w:rPr>
        <w:t xml:space="preserve">BJS </w:t>
      </w:r>
      <w:r w:rsidR="00614538" w:rsidRPr="00112A44">
        <w:rPr>
          <w:rFonts w:ascii="Times New Roman" w:hAnsi="Times New Roman" w:cs="Times New Roman"/>
          <w:sz w:val="24"/>
          <w:szCs w:val="24"/>
        </w:rPr>
        <w:t>to (1) establish and implement a tribal data collection system and (2) support tribal participation in national records and information systems (P.L. 111-211, 124 Stat. 2258, § 251(b)).  The act further required BJS to consult with Indian tribes to establish and implement the data collection system and to report to Congress within one year of enactment, and annually thereafter, the data collected and analyzed in accordance with the act.</w:t>
      </w:r>
      <w:r w:rsidR="00E37B88">
        <w:rPr>
          <w:rStyle w:val="FootnoteReference"/>
          <w:rFonts w:ascii="Times New Roman" w:hAnsi="Times New Roman" w:cs="Times New Roman"/>
          <w:sz w:val="24"/>
          <w:szCs w:val="24"/>
        </w:rPr>
        <w:footnoteReference w:id="8"/>
      </w:r>
      <w:r w:rsidR="00614538">
        <w:rPr>
          <w:rFonts w:ascii="Times New Roman" w:hAnsi="Times New Roman" w:cs="Times New Roman"/>
          <w:sz w:val="24"/>
          <w:szCs w:val="24"/>
        </w:rPr>
        <w:t xml:space="preserve">  </w:t>
      </w:r>
    </w:p>
    <w:p w14:paraId="0247C69D" w14:textId="77777777" w:rsidR="005D7D5D" w:rsidRDefault="005D7D5D" w:rsidP="00C10D2D">
      <w:pPr>
        <w:spacing w:after="0" w:line="240" w:lineRule="auto"/>
        <w:rPr>
          <w:rFonts w:ascii="Times New Roman" w:hAnsi="Times New Roman" w:cs="Times New Roman"/>
          <w:sz w:val="24"/>
          <w:szCs w:val="24"/>
        </w:rPr>
      </w:pPr>
    </w:p>
    <w:p w14:paraId="693A30E3" w14:textId="72E32796" w:rsidR="00614538"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TLOA</w:t>
      </w:r>
      <w:r w:rsidR="00614538" w:rsidRPr="00112A44">
        <w:rPr>
          <w:rFonts w:ascii="Times New Roman" w:hAnsi="Times New Roman" w:cs="Times New Roman"/>
          <w:sz w:val="24"/>
          <w:szCs w:val="24"/>
        </w:rPr>
        <w:t xml:space="preserve"> authorized expanded sentencing authority for tribal justice systems; clarified jurisdiction in P.L. 280 states; required enhanced information sharing; authorized liaisons within each U.S. Attorney's Office; and encouraged more intergovernmental collaboration between tribal, federal, </w:t>
      </w:r>
      <w:r w:rsidR="00614538" w:rsidRPr="00112A44">
        <w:rPr>
          <w:rFonts w:ascii="Times New Roman" w:hAnsi="Times New Roman" w:cs="Times New Roman"/>
          <w:sz w:val="24"/>
          <w:szCs w:val="24"/>
        </w:rPr>
        <w:lastRenderedPageBreak/>
        <w:t>state, and local governments.</w:t>
      </w:r>
      <w:r w:rsidR="008E35F8">
        <w:rPr>
          <w:rFonts w:ascii="Times New Roman" w:hAnsi="Times New Roman" w:cs="Times New Roman"/>
          <w:sz w:val="24"/>
          <w:szCs w:val="24"/>
        </w:rPr>
        <w:t xml:space="preserve"> </w:t>
      </w:r>
      <w:r w:rsidR="00781B48">
        <w:rPr>
          <w:rFonts w:ascii="Times New Roman" w:hAnsi="Times New Roman" w:cs="Times New Roman"/>
          <w:sz w:val="24"/>
          <w:szCs w:val="24"/>
        </w:rPr>
        <w:t xml:space="preserve">In response to TLOA, </w:t>
      </w:r>
      <w:r w:rsidR="008E35F8">
        <w:rPr>
          <w:rFonts w:ascii="Times New Roman" w:hAnsi="Times New Roman" w:cs="Times New Roman"/>
          <w:sz w:val="24"/>
          <w:szCs w:val="24"/>
        </w:rPr>
        <w:t>CS</w:t>
      </w:r>
      <w:r w:rsidR="00614538">
        <w:rPr>
          <w:rFonts w:ascii="Times New Roman" w:hAnsi="Times New Roman" w:cs="Times New Roman"/>
          <w:sz w:val="24"/>
          <w:szCs w:val="24"/>
        </w:rPr>
        <w:t xml:space="preserve">LLEASTL </w:t>
      </w:r>
      <w:r w:rsidR="00781B48">
        <w:rPr>
          <w:rFonts w:ascii="Times New Roman" w:hAnsi="Times New Roman" w:cs="Times New Roman"/>
          <w:sz w:val="24"/>
          <w:szCs w:val="24"/>
        </w:rPr>
        <w:t>will</w:t>
      </w:r>
      <w:r w:rsidR="008E35F8">
        <w:rPr>
          <w:rFonts w:ascii="Times New Roman" w:hAnsi="Times New Roman" w:cs="Times New Roman"/>
          <w:sz w:val="24"/>
          <w:szCs w:val="24"/>
        </w:rPr>
        <w:t xml:space="preserve"> </w:t>
      </w:r>
      <w:r>
        <w:rPr>
          <w:rFonts w:ascii="Times New Roman" w:hAnsi="Times New Roman" w:cs="Times New Roman"/>
          <w:sz w:val="24"/>
          <w:szCs w:val="24"/>
        </w:rPr>
        <w:t xml:space="preserve">fill this gap by </w:t>
      </w:r>
      <w:r w:rsidR="00614538">
        <w:rPr>
          <w:rFonts w:ascii="Times New Roman" w:hAnsi="Times New Roman" w:cs="Times New Roman"/>
          <w:sz w:val="24"/>
          <w:szCs w:val="24"/>
        </w:rPr>
        <w:t>collect</w:t>
      </w:r>
      <w:r>
        <w:rPr>
          <w:rFonts w:ascii="Times New Roman" w:hAnsi="Times New Roman" w:cs="Times New Roman"/>
          <w:sz w:val="24"/>
          <w:szCs w:val="24"/>
        </w:rPr>
        <w:t>ing</w:t>
      </w:r>
      <w:r w:rsidR="00614538">
        <w:rPr>
          <w:rFonts w:ascii="Times New Roman" w:hAnsi="Times New Roman" w:cs="Times New Roman"/>
          <w:sz w:val="24"/>
          <w:szCs w:val="24"/>
        </w:rPr>
        <w:t xml:space="preserve"> data on state and local law enforcement’s </w:t>
      </w:r>
      <w:r w:rsidR="004062AB">
        <w:rPr>
          <w:rFonts w:ascii="Times New Roman" w:hAnsi="Times New Roman" w:cs="Times New Roman"/>
          <w:sz w:val="24"/>
          <w:szCs w:val="24"/>
        </w:rPr>
        <w:t>responsibilities</w:t>
      </w:r>
      <w:r w:rsidR="00614538">
        <w:rPr>
          <w:rFonts w:ascii="Times New Roman" w:hAnsi="Times New Roman" w:cs="Times New Roman"/>
          <w:sz w:val="24"/>
          <w:szCs w:val="24"/>
        </w:rPr>
        <w:t xml:space="preserve"> regarding crimes occurring on tribal lands</w:t>
      </w:r>
      <w:r w:rsidR="001A4D00">
        <w:rPr>
          <w:rFonts w:ascii="Times New Roman" w:hAnsi="Times New Roman" w:cs="Times New Roman"/>
          <w:sz w:val="24"/>
          <w:szCs w:val="24"/>
        </w:rPr>
        <w:t>;</w:t>
      </w:r>
      <w:r w:rsidR="008E35F8">
        <w:rPr>
          <w:rFonts w:ascii="Times New Roman" w:hAnsi="Times New Roman" w:cs="Times New Roman"/>
          <w:sz w:val="24"/>
          <w:szCs w:val="24"/>
        </w:rPr>
        <w:t xml:space="preserve"> in addition, </w:t>
      </w:r>
      <w:r w:rsidR="00614538">
        <w:rPr>
          <w:rFonts w:ascii="Times New Roman" w:hAnsi="Times New Roman" w:cs="Times New Roman"/>
          <w:sz w:val="24"/>
          <w:szCs w:val="24"/>
        </w:rPr>
        <w:t xml:space="preserve">it </w:t>
      </w:r>
      <w:r w:rsidR="008E35F8">
        <w:rPr>
          <w:rFonts w:ascii="Times New Roman" w:hAnsi="Times New Roman" w:cs="Times New Roman"/>
          <w:sz w:val="24"/>
          <w:szCs w:val="24"/>
        </w:rPr>
        <w:t>will</w:t>
      </w:r>
      <w:r w:rsidR="00614538">
        <w:rPr>
          <w:rFonts w:ascii="Times New Roman" w:hAnsi="Times New Roman" w:cs="Times New Roman"/>
          <w:sz w:val="24"/>
          <w:szCs w:val="24"/>
        </w:rPr>
        <w:t xml:space="preserve"> ask agencies about contacts with tribal government </w:t>
      </w:r>
      <w:r w:rsidR="004062AB">
        <w:rPr>
          <w:rFonts w:ascii="Times New Roman" w:hAnsi="Times New Roman" w:cs="Times New Roman"/>
          <w:sz w:val="24"/>
          <w:szCs w:val="24"/>
        </w:rPr>
        <w:t xml:space="preserve">and with the federal agencies </w:t>
      </w:r>
      <w:r w:rsidR="00614538">
        <w:rPr>
          <w:rFonts w:ascii="Times New Roman" w:hAnsi="Times New Roman" w:cs="Times New Roman"/>
          <w:sz w:val="24"/>
          <w:szCs w:val="24"/>
        </w:rPr>
        <w:t>that may have responsibilities for policing tribal lands.</w:t>
      </w:r>
    </w:p>
    <w:p w14:paraId="1F2D9551" w14:textId="77777777" w:rsidR="00614538" w:rsidRDefault="00614538" w:rsidP="00C10D2D">
      <w:pPr>
        <w:spacing w:after="0" w:line="240" w:lineRule="auto"/>
        <w:rPr>
          <w:rFonts w:ascii="Times New Roman" w:hAnsi="Times New Roman" w:cs="Times New Roman"/>
          <w:sz w:val="24"/>
          <w:szCs w:val="24"/>
        </w:rPr>
      </w:pPr>
    </w:p>
    <w:p w14:paraId="22DF3DE2" w14:textId="227D3426" w:rsidR="00614538" w:rsidRDefault="005D7D5D" w:rsidP="00C10D2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w:t>
      </w:r>
      <w:r w:rsidR="00112A44" w:rsidRPr="00112A44">
        <w:rPr>
          <w:rFonts w:ascii="Times New Roman" w:eastAsiaTheme="minorEastAsia" w:hAnsi="Times New Roman" w:cs="Times New Roman"/>
          <w:sz w:val="24"/>
          <w:szCs w:val="24"/>
        </w:rPr>
        <w:t>he</w:t>
      </w:r>
      <w:r w:rsidR="00614538">
        <w:rPr>
          <w:rFonts w:ascii="Times New Roman" w:eastAsiaTheme="minorEastAsia" w:hAnsi="Times New Roman" w:cs="Times New Roman"/>
          <w:sz w:val="24"/>
          <w:szCs w:val="24"/>
        </w:rPr>
        <w:t xml:space="preserve"> </w:t>
      </w:r>
      <w:r w:rsidR="00614538" w:rsidRPr="00112A44">
        <w:rPr>
          <w:rFonts w:ascii="Times New Roman" w:eastAsiaTheme="minorEastAsia" w:hAnsi="Times New Roman" w:cs="Times New Roman"/>
          <w:b/>
          <w:sz w:val="24"/>
          <w:szCs w:val="24"/>
        </w:rPr>
        <w:t xml:space="preserve">Violence </w:t>
      </w:r>
      <w:proofErr w:type="gramStart"/>
      <w:r w:rsidR="00614538" w:rsidRPr="00112A44">
        <w:rPr>
          <w:rFonts w:ascii="Times New Roman" w:eastAsiaTheme="minorEastAsia" w:hAnsi="Times New Roman" w:cs="Times New Roman"/>
          <w:b/>
          <w:sz w:val="24"/>
          <w:szCs w:val="24"/>
        </w:rPr>
        <w:t>Against</w:t>
      </w:r>
      <w:proofErr w:type="gramEnd"/>
      <w:r w:rsidR="00614538" w:rsidRPr="00112A44">
        <w:rPr>
          <w:rFonts w:ascii="Times New Roman" w:eastAsiaTheme="minorEastAsia" w:hAnsi="Times New Roman" w:cs="Times New Roman"/>
          <w:b/>
          <w:sz w:val="24"/>
          <w:szCs w:val="24"/>
        </w:rPr>
        <w:t xml:space="preserve"> Women Reauthorization Act of 2013</w:t>
      </w:r>
      <w:r w:rsidR="00614538" w:rsidRPr="00112A44">
        <w:rPr>
          <w:rFonts w:ascii="Times New Roman" w:eastAsiaTheme="minorEastAsia" w:hAnsi="Times New Roman" w:cs="Times New Roman"/>
          <w:sz w:val="24"/>
          <w:szCs w:val="24"/>
        </w:rPr>
        <w:t xml:space="preserve"> (VAWA</w:t>
      </w:r>
      <w:r>
        <w:rPr>
          <w:rFonts w:ascii="Times New Roman" w:eastAsiaTheme="minorEastAsia" w:hAnsi="Times New Roman" w:cs="Times New Roman"/>
          <w:sz w:val="24"/>
          <w:szCs w:val="24"/>
        </w:rPr>
        <w:t>)</w:t>
      </w:r>
      <w:r w:rsidR="00614538">
        <w:rPr>
          <w:rFonts w:ascii="Times New Roman" w:eastAsiaTheme="minorEastAsia" w:hAnsi="Times New Roman" w:cs="Times New Roman"/>
          <w:sz w:val="24"/>
          <w:szCs w:val="24"/>
        </w:rPr>
        <w:t xml:space="preserve"> sought to </w:t>
      </w:r>
      <w:r w:rsidR="00614538" w:rsidRPr="00112A44">
        <w:rPr>
          <w:rFonts w:ascii="Times New Roman" w:eastAsiaTheme="minorEastAsia" w:hAnsi="Times New Roman" w:cs="Times New Roman"/>
          <w:sz w:val="24"/>
          <w:szCs w:val="24"/>
        </w:rPr>
        <w:t>bridge the gaps that occur in Indian country when a non-Indian commits domestic violence against an American Indian or Alaska Native woman.</w:t>
      </w:r>
      <w:r w:rsidR="00614538" w:rsidRPr="00112A44">
        <w:rPr>
          <w:rFonts w:ascii="Times New Roman" w:eastAsiaTheme="minorEastAsia" w:hAnsi="Times New Roman" w:cs="Times New Roman"/>
          <w:sz w:val="24"/>
          <w:szCs w:val="24"/>
          <w:vertAlign w:val="superscript"/>
        </w:rPr>
        <w:footnoteReference w:id="9"/>
      </w:r>
      <w:r w:rsidR="00614538" w:rsidRPr="00112A44">
        <w:rPr>
          <w:rFonts w:ascii="Times New Roman" w:eastAsiaTheme="minorEastAsia" w:hAnsi="Times New Roman" w:cs="Times New Roman"/>
          <w:sz w:val="24"/>
          <w:szCs w:val="24"/>
        </w:rPr>
        <w:t xml:space="preserve"> The previous precedent established by the Oliphant vs. Suquamish Indian Tribe case in 1978 </w:t>
      </w:r>
      <w:r w:rsidR="00446E23">
        <w:rPr>
          <w:rFonts w:ascii="Times New Roman" w:eastAsiaTheme="minorEastAsia" w:hAnsi="Times New Roman" w:cs="Times New Roman"/>
          <w:sz w:val="24"/>
          <w:szCs w:val="24"/>
        </w:rPr>
        <w:t>ruled</w:t>
      </w:r>
      <w:r w:rsidR="00614538" w:rsidRPr="00112A44">
        <w:rPr>
          <w:rFonts w:ascii="Times New Roman" w:eastAsiaTheme="minorEastAsia" w:hAnsi="Times New Roman" w:cs="Times New Roman"/>
          <w:sz w:val="24"/>
          <w:szCs w:val="24"/>
        </w:rPr>
        <w:t xml:space="preserve"> that tribal governments had no inherent authority over non-Indians. VAWA 2013 </w:t>
      </w:r>
      <w:r w:rsidR="00614538">
        <w:rPr>
          <w:rFonts w:ascii="Times New Roman" w:eastAsiaTheme="minorEastAsia" w:hAnsi="Times New Roman" w:cs="Times New Roman"/>
          <w:sz w:val="24"/>
          <w:szCs w:val="24"/>
        </w:rPr>
        <w:t>sought</w:t>
      </w:r>
      <w:r w:rsidR="00614538" w:rsidRPr="00112A44">
        <w:rPr>
          <w:rFonts w:ascii="Times New Roman" w:eastAsiaTheme="minorEastAsia" w:hAnsi="Times New Roman" w:cs="Times New Roman"/>
          <w:sz w:val="24"/>
          <w:szCs w:val="24"/>
        </w:rPr>
        <w:t xml:space="preserve"> to remedy this by allowing tribal courts to prosecute non-Indian</w:t>
      </w:r>
      <w:r w:rsidR="00781B48">
        <w:rPr>
          <w:rFonts w:ascii="Times New Roman" w:eastAsiaTheme="minorEastAsia" w:hAnsi="Times New Roman" w:cs="Times New Roman"/>
          <w:sz w:val="24"/>
          <w:szCs w:val="24"/>
        </w:rPr>
        <w:t xml:space="preserve"> offender</w:t>
      </w:r>
      <w:r w:rsidR="00614538" w:rsidRPr="00112A44">
        <w:rPr>
          <w:rFonts w:ascii="Times New Roman" w:eastAsiaTheme="minorEastAsia" w:hAnsi="Times New Roman" w:cs="Times New Roman"/>
          <w:sz w:val="24"/>
          <w:szCs w:val="24"/>
        </w:rPr>
        <w:t>s</w:t>
      </w:r>
      <w:r w:rsidR="00781B48">
        <w:rPr>
          <w:rFonts w:ascii="Times New Roman" w:eastAsiaTheme="minorEastAsia" w:hAnsi="Times New Roman" w:cs="Times New Roman"/>
          <w:sz w:val="24"/>
          <w:szCs w:val="24"/>
        </w:rPr>
        <w:t xml:space="preserve"> alleged to have commit</w:t>
      </w:r>
      <w:r w:rsidR="00614538" w:rsidRPr="00112A44">
        <w:rPr>
          <w:rFonts w:ascii="Times New Roman" w:eastAsiaTheme="minorEastAsia" w:hAnsi="Times New Roman" w:cs="Times New Roman"/>
          <w:sz w:val="24"/>
          <w:szCs w:val="24"/>
        </w:rPr>
        <w:t>ted acts of domestic violence, dating violence, or violated protections orders issued in Indian Country.</w:t>
      </w:r>
      <w:r w:rsidR="00614538" w:rsidRPr="00112A44">
        <w:rPr>
          <w:rFonts w:ascii="Times New Roman" w:eastAsiaTheme="minorEastAsia" w:hAnsi="Times New Roman" w:cs="Times New Roman"/>
          <w:sz w:val="24"/>
          <w:szCs w:val="24"/>
          <w:vertAlign w:val="superscript"/>
        </w:rPr>
        <w:footnoteReference w:id="10"/>
      </w:r>
      <w:r w:rsidR="00614538" w:rsidRPr="00112A44">
        <w:rPr>
          <w:rFonts w:ascii="Times New Roman" w:eastAsiaTheme="minorEastAsia" w:hAnsi="Times New Roman" w:cs="Times New Roman"/>
          <w:sz w:val="24"/>
          <w:szCs w:val="24"/>
        </w:rPr>
        <w:t xml:space="preserve"> The full enactment of this legislation </w:t>
      </w:r>
      <w:r w:rsidR="00614538">
        <w:rPr>
          <w:rFonts w:ascii="Times New Roman" w:eastAsiaTheme="minorEastAsia" w:hAnsi="Times New Roman" w:cs="Times New Roman"/>
          <w:sz w:val="24"/>
          <w:szCs w:val="24"/>
        </w:rPr>
        <w:t>was in</w:t>
      </w:r>
      <w:r w:rsidR="00614538" w:rsidRPr="00112A44">
        <w:rPr>
          <w:rFonts w:ascii="Times New Roman" w:eastAsiaTheme="minorEastAsia" w:hAnsi="Times New Roman" w:cs="Times New Roman"/>
          <w:sz w:val="24"/>
          <w:szCs w:val="24"/>
        </w:rPr>
        <w:t xml:space="preserve"> March 2015</w:t>
      </w:r>
      <w:r w:rsidR="00614538" w:rsidRPr="00112A44">
        <w:rPr>
          <w:rFonts w:ascii="Times New Roman" w:hAnsi="Times New Roman" w:cs="Times New Roman"/>
          <w:sz w:val="24"/>
          <w:szCs w:val="24"/>
        </w:rPr>
        <w:t>.</w:t>
      </w:r>
      <w:r w:rsidR="00614538">
        <w:rPr>
          <w:rFonts w:ascii="Times New Roman" w:hAnsi="Times New Roman" w:cs="Times New Roman"/>
          <w:sz w:val="24"/>
          <w:szCs w:val="24"/>
        </w:rPr>
        <w:t xml:space="preserve"> </w:t>
      </w:r>
      <w:r w:rsidR="00112A44" w:rsidRPr="00112A44">
        <w:rPr>
          <w:rFonts w:ascii="Times New Roman" w:eastAsiaTheme="minorEastAsia" w:hAnsi="Times New Roman" w:cs="Times New Roman"/>
          <w:sz w:val="24"/>
          <w:szCs w:val="24"/>
        </w:rPr>
        <w:t xml:space="preserve"> </w:t>
      </w:r>
      <w:r w:rsidR="00781B48">
        <w:rPr>
          <w:rFonts w:ascii="Times New Roman" w:eastAsiaTheme="minorEastAsia" w:hAnsi="Times New Roman" w:cs="Times New Roman"/>
          <w:sz w:val="24"/>
          <w:szCs w:val="24"/>
        </w:rPr>
        <w:t>To help monitor the changes initiated by VAWA, t</w:t>
      </w:r>
      <w:r w:rsidR="00446E23">
        <w:rPr>
          <w:rFonts w:ascii="Times New Roman" w:eastAsiaTheme="minorEastAsia" w:hAnsi="Times New Roman" w:cs="Times New Roman"/>
          <w:sz w:val="24"/>
          <w:szCs w:val="24"/>
        </w:rPr>
        <w:t xml:space="preserve">he CSLLEASTL will </w:t>
      </w:r>
      <w:r w:rsidR="00781B48">
        <w:rPr>
          <w:rFonts w:ascii="Times New Roman" w:eastAsiaTheme="minorEastAsia" w:hAnsi="Times New Roman" w:cs="Times New Roman"/>
          <w:sz w:val="24"/>
          <w:szCs w:val="24"/>
        </w:rPr>
        <w:t xml:space="preserve">collect information on whether and the extent to which state and local law enforcement agencies processed domestic violence cases </w:t>
      </w:r>
      <w:r w:rsidR="00446E23">
        <w:rPr>
          <w:rFonts w:ascii="Times New Roman" w:eastAsiaTheme="minorEastAsia" w:hAnsi="Times New Roman" w:cs="Times New Roman"/>
          <w:sz w:val="24"/>
          <w:szCs w:val="24"/>
        </w:rPr>
        <w:t>oc</w:t>
      </w:r>
      <w:r w:rsidR="001A4D00">
        <w:rPr>
          <w:rFonts w:ascii="Times New Roman" w:eastAsiaTheme="minorEastAsia" w:hAnsi="Times New Roman" w:cs="Times New Roman"/>
          <w:sz w:val="24"/>
          <w:szCs w:val="24"/>
        </w:rPr>
        <w:t>curring on tribal lands in 2015, establishing a baseline for their involvement as VAWA begins to take effect.</w:t>
      </w:r>
    </w:p>
    <w:p w14:paraId="7EA8B477" w14:textId="77777777" w:rsidR="00614538" w:rsidRDefault="00614538" w:rsidP="00C10D2D">
      <w:pPr>
        <w:spacing w:after="0" w:line="240" w:lineRule="auto"/>
        <w:rPr>
          <w:rFonts w:ascii="Times New Roman" w:eastAsiaTheme="minorEastAsia" w:hAnsi="Times New Roman" w:cs="Times New Roman"/>
          <w:sz w:val="24"/>
          <w:szCs w:val="24"/>
        </w:rPr>
      </w:pPr>
    </w:p>
    <w:p w14:paraId="48DB56C3" w14:textId="552A5D24" w:rsidR="003627C6" w:rsidRPr="00112A44" w:rsidRDefault="004062AB"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The FBI tracks and reports on crimes that are reported by tribal law enforcement agencies through the Uniform Crime Reporting</w:t>
      </w:r>
      <w:r w:rsidR="00781B48">
        <w:rPr>
          <w:rFonts w:ascii="Times New Roman" w:hAnsi="Times New Roman" w:cs="Times New Roman"/>
          <w:sz w:val="24"/>
          <w:szCs w:val="24"/>
        </w:rPr>
        <w:t xml:space="preserve"> (UCR) P</w:t>
      </w:r>
      <w:r>
        <w:rPr>
          <w:rFonts w:ascii="Times New Roman" w:hAnsi="Times New Roman" w:cs="Times New Roman"/>
          <w:sz w:val="24"/>
          <w:szCs w:val="24"/>
        </w:rPr>
        <w:t xml:space="preserve">rogram. </w:t>
      </w:r>
      <w:r w:rsidR="008E3920">
        <w:rPr>
          <w:rFonts w:ascii="Times New Roman" w:hAnsi="Times New Roman" w:cs="Times New Roman"/>
          <w:sz w:val="24"/>
          <w:szCs w:val="24"/>
        </w:rPr>
        <w:t>In 201</w:t>
      </w:r>
      <w:r w:rsidR="00045273">
        <w:rPr>
          <w:rFonts w:ascii="Times New Roman" w:hAnsi="Times New Roman" w:cs="Times New Roman"/>
          <w:sz w:val="24"/>
          <w:szCs w:val="24"/>
        </w:rPr>
        <w:t>3</w:t>
      </w:r>
      <w:r w:rsidR="008E3920">
        <w:rPr>
          <w:rFonts w:ascii="Times New Roman" w:hAnsi="Times New Roman" w:cs="Times New Roman"/>
          <w:sz w:val="24"/>
          <w:szCs w:val="24"/>
        </w:rPr>
        <w:t>, 158 tribal law enforcement agencies submitted 12 months of data to the UCR</w:t>
      </w:r>
      <w:r w:rsidR="001A4D00">
        <w:rPr>
          <w:rFonts w:ascii="Times New Roman" w:hAnsi="Times New Roman" w:cs="Times New Roman"/>
          <w:sz w:val="24"/>
          <w:szCs w:val="24"/>
        </w:rPr>
        <w:t>.</w:t>
      </w:r>
      <w:r w:rsidR="008E3920">
        <w:rPr>
          <w:rStyle w:val="FootnoteReference"/>
          <w:rFonts w:ascii="Times New Roman" w:hAnsi="Times New Roman" w:cs="Times New Roman"/>
          <w:sz w:val="24"/>
          <w:szCs w:val="24"/>
        </w:rPr>
        <w:footnoteReference w:id="11"/>
      </w:r>
      <w:r w:rsidR="008E3920">
        <w:rPr>
          <w:rFonts w:ascii="Times New Roman" w:hAnsi="Times New Roman" w:cs="Times New Roman"/>
          <w:sz w:val="24"/>
          <w:szCs w:val="24"/>
        </w:rPr>
        <w:t xml:space="preserve"> </w:t>
      </w:r>
      <w:r w:rsidR="00781B48">
        <w:rPr>
          <w:rFonts w:ascii="Times New Roman" w:hAnsi="Times New Roman" w:cs="Times New Roman"/>
          <w:sz w:val="24"/>
          <w:szCs w:val="24"/>
        </w:rPr>
        <w:t xml:space="preserve">While many state and local law enforcement agencies receive reports of crimes occurring on tribal lands, the UCR does not ask these agencies to distinguish between the reported crimes that occur on and off tribal lands; thus, the UCR cannot provide a complete count of crime occurring on tribal lands. </w:t>
      </w:r>
      <w:r w:rsidR="003627C6">
        <w:rPr>
          <w:rFonts w:ascii="Times New Roman" w:hAnsi="Times New Roman" w:cs="Times New Roman"/>
          <w:sz w:val="24"/>
          <w:szCs w:val="24"/>
        </w:rPr>
        <w:t xml:space="preserve">In fact, it is not even known if state and local law enforcement agencies are able to separate out their tribal from their non-tribal crime counts if they were asked to do so. The CSLLEASTL will document the extent to which such reporting is possible and may provide a basis for requesting more nuanced crime reporting in the future.  </w:t>
      </w:r>
    </w:p>
    <w:p w14:paraId="3E95A301" w14:textId="77777777" w:rsidR="002A4366" w:rsidRDefault="002A4366" w:rsidP="00C10D2D">
      <w:pPr>
        <w:spacing w:after="0" w:line="240" w:lineRule="auto"/>
        <w:rPr>
          <w:rFonts w:ascii="Times New Roman" w:hAnsi="Times New Roman" w:cs="Times New Roman"/>
          <w:sz w:val="24"/>
          <w:szCs w:val="24"/>
        </w:rPr>
      </w:pPr>
    </w:p>
    <w:p w14:paraId="0E071409" w14:textId="6E000EA7" w:rsidR="00711B72" w:rsidRPr="002734A1" w:rsidRDefault="00711B72"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if BJS is to meet its Congressional mandates to document crime and justice in Indian country, it </w:t>
      </w:r>
      <w:r w:rsidR="005D7D5D">
        <w:rPr>
          <w:rFonts w:ascii="Times New Roman" w:hAnsi="Times New Roman" w:cs="Times New Roman"/>
          <w:sz w:val="24"/>
          <w:szCs w:val="24"/>
        </w:rPr>
        <w:t>needs</w:t>
      </w:r>
      <w:r>
        <w:rPr>
          <w:rFonts w:ascii="Times New Roman" w:hAnsi="Times New Roman" w:cs="Times New Roman"/>
          <w:sz w:val="24"/>
          <w:szCs w:val="24"/>
        </w:rPr>
        <w:t xml:space="preserve"> a better understanding of the tribal-related activities of state and local </w:t>
      </w:r>
      <w:r w:rsidR="003627C6">
        <w:rPr>
          <w:rFonts w:ascii="Times New Roman" w:hAnsi="Times New Roman" w:cs="Times New Roman"/>
          <w:sz w:val="24"/>
          <w:szCs w:val="24"/>
        </w:rPr>
        <w:t>law enforcement agencies</w:t>
      </w:r>
      <w:r>
        <w:rPr>
          <w:rFonts w:ascii="Times New Roman" w:hAnsi="Times New Roman" w:cs="Times New Roman"/>
          <w:sz w:val="24"/>
          <w:szCs w:val="24"/>
        </w:rPr>
        <w:t>. Many state</w:t>
      </w:r>
      <w:r w:rsidR="003627C6">
        <w:rPr>
          <w:rFonts w:ascii="Times New Roman" w:hAnsi="Times New Roman" w:cs="Times New Roman"/>
          <w:sz w:val="24"/>
          <w:szCs w:val="24"/>
        </w:rPr>
        <w:t xml:space="preserve"> and local law enforcement agencie</w:t>
      </w:r>
      <w:r>
        <w:rPr>
          <w:rFonts w:ascii="Times New Roman" w:hAnsi="Times New Roman" w:cs="Times New Roman"/>
          <w:sz w:val="24"/>
          <w:szCs w:val="24"/>
        </w:rPr>
        <w:t xml:space="preserve">s have jurisdiction over a large proportion of the crime that occurs on tribal lands, so collecting crime and justice data from tribal justice systems provides only a partial count of the problem. </w:t>
      </w:r>
      <w:r w:rsidR="005D7D5D">
        <w:rPr>
          <w:rFonts w:ascii="Times New Roman" w:hAnsi="Times New Roman" w:cs="Times New Roman"/>
          <w:sz w:val="24"/>
          <w:szCs w:val="24"/>
        </w:rPr>
        <w:t xml:space="preserve">Currently, </w:t>
      </w:r>
      <w:r w:rsidR="00E40DA5">
        <w:rPr>
          <w:rFonts w:ascii="Times New Roman" w:hAnsi="Times New Roman" w:cs="Times New Roman"/>
          <w:sz w:val="24"/>
          <w:szCs w:val="24"/>
        </w:rPr>
        <w:t xml:space="preserve">BJS </w:t>
      </w:r>
      <w:r w:rsidR="005D7D5D">
        <w:rPr>
          <w:rFonts w:ascii="Times New Roman" w:hAnsi="Times New Roman" w:cs="Times New Roman"/>
          <w:sz w:val="24"/>
          <w:szCs w:val="24"/>
        </w:rPr>
        <w:t>lack</w:t>
      </w:r>
      <w:r w:rsidR="00E40DA5">
        <w:rPr>
          <w:rFonts w:ascii="Times New Roman" w:hAnsi="Times New Roman" w:cs="Times New Roman"/>
          <w:sz w:val="24"/>
          <w:szCs w:val="24"/>
        </w:rPr>
        <w:t>s</w:t>
      </w:r>
      <w:r>
        <w:rPr>
          <w:rFonts w:ascii="Times New Roman" w:hAnsi="Times New Roman" w:cs="Times New Roman"/>
          <w:sz w:val="24"/>
          <w:szCs w:val="24"/>
        </w:rPr>
        <w:t xml:space="preserve"> adequate counts of how many criminal matters occurring o</w:t>
      </w:r>
      <w:r w:rsidR="00CB2CDD">
        <w:rPr>
          <w:rFonts w:ascii="Times New Roman" w:hAnsi="Times New Roman" w:cs="Times New Roman"/>
          <w:sz w:val="24"/>
          <w:szCs w:val="24"/>
        </w:rPr>
        <w:t>n</w:t>
      </w:r>
      <w:r>
        <w:rPr>
          <w:rFonts w:ascii="Times New Roman" w:hAnsi="Times New Roman" w:cs="Times New Roman"/>
          <w:sz w:val="24"/>
          <w:szCs w:val="24"/>
        </w:rPr>
        <w:t xml:space="preserve"> tribal lands are </w:t>
      </w:r>
      <w:r w:rsidR="00874B4D">
        <w:rPr>
          <w:rFonts w:ascii="Times New Roman" w:hAnsi="Times New Roman" w:cs="Times New Roman"/>
          <w:sz w:val="24"/>
          <w:szCs w:val="24"/>
        </w:rPr>
        <w:t>policed</w:t>
      </w:r>
      <w:r>
        <w:rPr>
          <w:rFonts w:ascii="Times New Roman" w:hAnsi="Times New Roman" w:cs="Times New Roman"/>
          <w:sz w:val="24"/>
          <w:szCs w:val="24"/>
        </w:rPr>
        <w:t xml:space="preserve"> by state and local agencies</w:t>
      </w:r>
      <w:r w:rsidR="00874B4D">
        <w:rPr>
          <w:rFonts w:ascii="Times New Roman" w:hAnsi="Times New Roman" w:cs="Times New Roman"/>
          <w:sz w:val="24"/>
          <w:szCs w:val="24"/>
        </w:rPr>
        <w:t>, and how that varies in PL-280 and non-PL-280 states</w:t>
      </w:r>
      <w:r w:rsidR="005D7D5D">
        <w:rPr>
          <w:rFonts w:ascii="Times New Roman" w:hAnsi="Times New Roman" w:cs="Times New Roman"/>
          <w:sz w:val="24"/>
          <w:szCs w:val="24"/>
        </w:rPr>
        <w:t xml:space="preserve">. </w:t>
      </w:r>
      <w:r w:rsidR="00E40DA5">
        <w:rPr>
          <w:rFonts w:ascii="Times New Roman" w:hAnsi="Times New Roman" w:cs="Times New Roman"/>
          <w:sz w:val="24"/>
          <w:szCs w:val="24"/>
        </w:rPr>
        <w:t xml:space="preserve">BJS </w:t>
      </w:r>
      <w:r w:rsidR="00874B4D">
        <w:rPr>
          <w:rFonts w:ascii="Times New Roman" w:hAnsi="Times New Roman" w:cs="Times New Roman"/>
          <w:sz w:val="24"/>
          <w:szCs w:val="24"/>
        </w:rPr>
        <w:t>do</w:t>
      </w:r>
      <w:r w:rsidR="00E40DA5">
        <w:rPr>
          <w:rFonts w:ascii="Times New Roman" w:hAnsi="Times New Roman" w:cs="Times New Roman"/>
          <w:sz w:val="24"/>
          <w:szCs w:val="24"/>
        </w:rPr>
        <w:t>es</w:t>
      </w:r>
      <w:r w:rsidR="00874B4D">
        <w:rPr>
          <w:rFonts w:ascii="Times New Roman" w:hAnsi="Times New Roman" w:cs="Times New Roman"/>
          <w:sz w:val="24"/>
          <w:szCs w:val="24"/>
        </w:rPr>
        <w:t xml:space="preserve"> no</w:t>
      </w:r>
      <w:r>
        <w:rPr>
          <w:rFonts w:ascii="Times New Roman" w:hAnsi="Times New Roman" w:cs="Times New Roman"/>
          <w:sz w:val="24"/>
          <w:szCs w:val="24"/>
        </w:rPr>
        <w:t xml:space="preserve">t even know it </w:t>
      </w:r>
      <w:r>
        <w:rPr>
          <w:rFonts w:ascii="Times New Roman" w:hAnsi="Times New Roman" w:cs="Times New Roman"/>
          <w:sz w:val="24"/>
          <w:szCs w:val="24"/>
        </w:rPr>
        <w:lastRenderedPageBreak/>
        <w:t xml:space="preserve">these state and local </w:t>
      </w:r>
      <w:r w:rsidR="00874B4D">
        <w:rPr>
          <w:rFonts w:ascii="Times New Roman" w:hAnsi="Times New Roman" w:cs="Times New Roman"/>
          <w:sz w:val="24"/>
          <w:szCs w:val="24"/>
        </w:rPr>
        <w:t>law enforcement agencies</w:t>
      </w:r>
      <w:r>
        <w:rPr>
          <w:rFonts w:ascii="Times New Roman" w:hAnsi="Times New Roman" w:cs="Times New Roman"/>
          <w:sz w:val="24"/>
          <w:szCs w:val="24"/>
        </w:rPr>
        <w:t xml:space="preserve"> are </w:t>
      </w:r>
      <w:r w:rsidR="007A0FE7">
        <w:rPr>
          <w:rFonts w:ascii="Times New Roman" w:hAnsi="Times New Roman" w:cs="Times New Roman"/>
          <w:sz w:val="24"/>
          <w:szCs w:val="24"/>
        </w:rPr>
        <w:t xml:space="preserve">technologically </w:t>
      </w:r>
      <w:r>
        <w:rPr>
          <w:rFonts w:ascii="Times New Roman" w:hAnsi="Times New Roman" w:cs="Times New Roman"/>
          <w:sz w:val="24"/>
          <w:szCs w:val="24"/>
        </w:rPr>
        <w:t xml:space="preserve">capable to provide such </w:t>
      </w:r>
      <w:r w:rsidR="007A0FE7">
        <w:rPr>
          <w:rFonts w:ascii="Times New Roman" w:hAnsi="Times New Roman" w:cs="Times New Roman"/>
          <w:sz w:val="24"/>
          <w:szCs w:val="24"/>
        </w:rPr>
        <w:t>counts</w:t>
      </w:r>
      <w:r>
        <w:rPr>
          <w:rFonts w:ascii="Times New Roman" w:hAnsi="Times New Roman" w:cs="Times New Roman"/>
          <w:sz w:val="24"/>
          <w:szCs w:val="24"/>
        </w:rPr>
        <w:t xml:space="preserve">. This information will be requested by </w:t>
      </w:r>
      <w:r>
        <w:rPr>
          <w:rFonts w:ascii="Times New Roman" w:hAnsi="Times New Roman" w:cs="Times New Roman"/>
          <w:color w:val="000000"/>
          <w:sz w:val="24"/>
          <w:szCs w:val="24"/>
        </w:rPr>
        <w:t>CS</w:t>
      </w:r>
      <w:r w:rsidR="00874B4D">
        <w:rPr>
          <w:rFonts w:ascii="Times New Roman" w:hAnsi="Times New Roman" w:cs="Times New Roman"/>
          <w:color w:val="000000"/>
          <w:sz w:val="24"/>
          <w:szCs w:val="24"/>
        </w:rPr>
        <w:t>LLEASTL</w:t>
      </w:r>
      <w:r>
        <w:rPr>
          <w:rFonts w:ascii="Times New Roman" w:hAnsi="Times New Roman" w:cs="Times New Roman"/>
          <w:sz w:val="24"/>
          <w:szCs w:val="24"/>
        </w:rPr>
        <w:t xml:space="preserve">.  </w:t>
      </w:r>
    </w:p>
    <w:p w14:paraId="409861AE" w14:textId="77777777" w:rsidR="00E669BD" w:rsidRPr="00212EA3" w:rsidRDefault="00E669BD" w:rsidP="00C10D2D">
      <w:pPr>
        <w:spacing w:after="0" w:line="240" w:lineRule="auto"/>
        <w:rPr>
          <w:rFonts w:ascii="Times New Roman" w:hAnsi="Times New Roman" w:cs="Times New Roman"/>
          <w:b/>
          <w:sz w:val="24"/>
          <w:szCs w:val="24"/>
        </w:rPr>
      </w:pPr>
    </w:p>
    <w:p w14:paraId="54B37121" w14:textId="702BD07D" w:rsidR="00E669BD" w:rsidRPr="00212EA3"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Needs and Uses</w:t>
      </w:r>
    </w:p>
    <w:p w14:paraId="0307D529" w14:textId="77777777" w:rsidR="00E669BD" w:rsidRPr="00212EA3" w:rsidRDefault="00E669BD" w:rsidP="00C10D2D">
      <w:pPr>
        <w:spacing w:after="0" w:line="240" w:lineRule="auto"/>
        <w:ind w:firstLine="720"/>
        <w:rPr>
          <w:rFonts w:ascii="Times New Roman" w:hAnsi="Times New Roman" w:cs="Times New Roman"/>
          <w:sz w:val="24"/>
          <w:szCs w:val="24"/>
          <w:u w:val="single"/>
        </w:rPr>
      </w:pPr>
    </w:p>
    <w:p w14:paraId="5E893506" w14:textId="486FC7F7" w:rsidR="00874B4D" w:rsidRDefault="00874B4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CSLLEASTL</w:t>
      </w:r>
      <w:r w:rsidRPr="002734A1">
        <w:rPr>
          <w:rFonts w:ascii="Times New Roman" w:hAnsi="Times New Roman" w:cs="Times New Roman"/>
          <w:sz w:val="24"/>
          <w:szCs w:val="24"/>
        </w:rPr>
        <w:t xml:space="preserve"> will provide information on the administration and operation of </w:t>
      </w:r>
      <w:r w:rsidR="007A0FE7">
        <w:rPr>
          <w:rFonts w:ascii="Times New Roman" w:hAnsi="Times New Roman" w:cs="Times New Roman"/>
          <w:sz w:val="24"/>
          <w:szCs w:val="24"/>
        </w:rPr>
        <w:t>state and local law enforcement agencies</w:t>
      </w:r>
      <w:r w:rsidRPr="002734A1">
        <w:rPr>
          <w:rFonts w:ascii="Times New Roman" w:hAnsi="Times New Roman" w:cs="Times New Roman"/>
          <w:sz w:val="24"/>
          <w:szCs w:val="24"/>
        </w:rPr>
        <w:t xml:space="preserve"> that have jurisdiction on tribal lands or serve tribes in various capacities. </w:t>
      </w:r>
      <w:r w:rsidR="003627C6">
        <w:rPr>
          <w:rFonts w:ascii="Times New Roman" w:hAnsi="Times New Roman" w:cs="Times New Roman"/>
          <w:sz w:val="24"/>
          <w:szCs w:val="24"/>
        </w:rPr>
        <w:t xml:space="preserve">This collection will provide the only existing count of </w:t>
      </w:r>
      <w:r w:rsidR="00B716E2">
        <w:rPr>
          <w:rFonts w:ascii="Times New Roman" w:hAnsi="Times New Roman" w:cs="Times New Roman"/>
          <w:sz w:val="24"/>
          <w:szCs w:val="24"/>
        </w:rPr>
        <w:t xml:space="preserve">state and local </w:t>
      </w:r>
      <w:r w:rsidR="003627C6">
        <w:rPr>
          <w:rFonts w:ascii="Times New Roman" w:hAnsi="Times New Roman" w:cs="Times New Roman"/>
          <w:sz w:val="24"/>
          <w:szCs w:val="24"/>
        </w:rPr>
        <w:t xml:space="preserve">law enforcement agencies that work on tribal lands as well as estimates of crimes </w:t>
      </w:r>
      <w:r w:rsidR="00B716E2">
        <w:rPr>
          <w:rFonts w:ascii="Times New Roman" w:hAnsi="Times New Roman" w:cs="Times New Roman"/>
          <w:sz w:val="24"/>
          <w:szCs w:val="24"/>
        </w:rPr>
        <w:t xml:space="preserve">they handle </w:t>
      </w:r>
      <w:r w:rsidR="003627C6">
        <w:rPr>
          <w:rFonts w:ascii="Times New Roman" w:hAnsi="Times New Roman" w:cs="Times New Roman"/>
          <w:sz w:val="24"/>
          <w:szCs w:val="24"/>
        </w:rPr>
        <w:t xml:space="preserve">that occur on tribal lands.  </w:t>
      </w:r>
      <w:r w:rsidRPr="002734A1">
        <w:rPr>
          <w:rFonts w:ascii="Times New Roman" w:hAnsi="Times New Roman" w:cs="Times New Roman"/>
          <w:sz w:val="24"/>
          <w:szCs w:val="24"/>
        </w:rPr>
        <w:t xml:space="preserve">The collection will serve as a mechanism for understanding the capabilities </w:t>
      </w:r>
      <w:r w:rsidR="003627C6">
        <w:rPr>
          <w:rFonts w:ascii="Times New Roman" w:hAnsi="Times New Roman" w:cs="Times New Roman"/>
          <w:sz w:val="24"/>
          <w:szCs w:val="24"/>
        </w:rPr>
        <w:t xml:space="preserve">and activities </w:t>
      </w:r>
      <w:r w:rsidRPr="002734A1">
        <w:rPr>
          <w:rFonts w:ascii="Times New Roman" w:hAnsi="Times New Roman" w:cs="Times New Roman"/>
          <w:sz w:val="24"/>
          <w:szCs w:val="24"/>
        </w:rPr>
        <w:t xml:space="preserve">of </w:t>
      </w:r>
      <w:r w:rsidR="003627C6">
        <w:rPr>
          <w:rFonts w:ascii="Times New Roman" w:hAnsi="Times New Roman" w:cs="Times New Roman"/>
          <w:sz w:val="24"/>
          <w:szCs w:val="24"/>
        </w:rPr>
        <w:t xml:space="preserve">these law enforcement </w:t>
      </w:r>
      <w:r w:rsidRPr="002734A1">
        <w:rPr>
          <w:rFonts w:ascii="Times New Roman" w:hAnsi="Times New Roman" w:cs="Times New Roman"/>
          <w:sz w:val="24"/>
          <w:szCs w:val="24"/>
        </w:rPr>
        <w:t xml:space="preserve">agencies. </w:t>
      </w:r>
      <w:r w:rsidR="00446E23">
        <w:rPr>
          <w:rFonts w:ascii="Times New Roman" w:hAnsi="Times New Roman" w:cs="Times New Roman"/>
          <w:sz w:val="24"/>
          <w:szCs w:val="24"/>
        </w:rPr>
        <w:t>The survey will also d</w:t>
      </w:r>
      <w:r w:rsidRPr="002734A1">
        <w:rPr>
          <w:rFonts w:ascii="Times New Roman" w:hAnsi="Times New Roman" w:cs="Times New Roman"/>
          <w:sz w:val="24"/>
          <w:szCs w:val="24"/>
        </w:rPr>
        <w:t xml:space="preserve">ocument the relationship between </w:t>
      </w:r>
      <w:r w:rsidR="00446E23">
        <w:rPr>
          <w:rFonts w:ascii="Times New Roman" w:hAnsi="Times New Roman" w:cs="Times New Roman"/>
          <w:sz w:val="24"/>
          <w:szCs w:val="24"/>
        </w:rPr>
        <w:t>law enforcement agencies</w:t>
      </w:r>
      <w:r w:rsidRPr="002734A1">
        <w:rPr>
          <w:rFonts w:ascii="Times New Roman" w:hAnsi="Times New Roman" w:cs="Times New Roman"/>
          <w:sz w:val="24"/>
          <w:szCs w:val="24"/>
        </w:rPr>
        <w:t xml:space="preserve"> and tribes</w:t>
      </w:r>
      <w:r w:rsidR="00045273">
        <w:rPr>
          <w:rFonts w:ascii="Times New Roman" w:hAnsi="Times New Roman" w:cs="Times New Roman"/>
          <w:sz w:val="24"/>
          <w:szCs w:val="24"/>
        </w:rPr>
        <w:t xml:space="preserve">, information that </w:t>
      </w:r>
      <w:r w:rsidR="005D7D5D">
        <w:rPr>
          <w:rFonts w:ascii="Times New Roman" w:hAnsi="Times New Roman" w:cs="Times New Roman"/>
          <w:sz w:val="24"/>
          <w:szCs w:val="24"/>
        </w:rPr>
        <w:t>is</w:t>
      </w:r>
      <w:r w:rsidR="00045273">
        <w:rPr>
          <w:rFonts w:ascii="Times New Roman" w:hAnsi="Times New Roman" w:cs="Times New Roman"/>
          <w:sz w:val="24"/>
          <w:szCs w:val="24"/>
        </w:rPr>
        <w:t xml:space="preserve"> valuable for establishing policy</w:t>
      </w:r>
      <w:r w:rsidRPr="002734A1">
        <w:rPr>
          <w:rFonts w:ascii="Times New Roman" w:hAnsi="Times New Roman" w:cs="Times New Roman"/>
          <w:sz w:val="24"/>
          <w:szCs w:val="24"/>
        </w:rPr>
        <w:t xml:space="preserve">. </w:t>
      </w:r>
    </w:p>
    <w:p w14:paraId="50C40AB0" w14:textId="77777777" w:rsidR="00874B4D" w:rsidRDefault="00874B4D" w:rsidP="00C10D2D">
      <w:pPr>
        <w:spacing w:after="0" w:line="240" w:lineRule="auto"/>
        <w:rPr>
          <w:rFonts w:ascii="Times New Roman" w:hAnsi="Times New Roman" w:cs="Times New Roman"/>
          <w:sz w:val="24"/>
          <w:szCs w:val="24"/>
        </w:rPr>
      </w:pPr>
    </w:p>
    <w:p w14:paraId="0BDAD4D0" w14:textId="7B9FEA87" w:rsidR="00874B4D" w:rsidRDefault="005D7D5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Currently</w:t>
      </w:r>
      <w:r w:rsidR="00874B4D">
        <w:rPr>
          <w:rFonts w:ascii="Times New Roman" w:hAnsi="Times New Roman" w:cs="Times New Roman"/>
          <w:sz w:val="24"/>
          <w:szCs w:val="24"/>
        </w:rPr>
        <w:t xml:space="preserve">, no data collection exists to document the work of state and local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on tribal lands. </w:t>
      </w:r>
      <w:r w:rsidR="003627C6">
        <w:rPr>
          <w:rFonts w:ascii="Times New Roman" w:hAnsi="Times New Roman" w:cs="Times New Roman"/>
          <w:sz w:val="24"/>
          <w:szCs w:val="24"/>
        </w:rPr>
        <w:t xml:space="preserve">The CSLLEASTL will ask law enforcement agencies to indicate whether they are able to track cases that occur on tribal lands separately from cases that did not occur on tribal lands. The questionnaire further asks the agencies to provide what support would be needed to record crimes occurring on tribal lands separately from crimes not occurring on tribal lands.  </w:t>
      </w:r>
      <w:r w:rsidR="00E40DA5">
        <w:rPr>
          <w:rFonts w:ascii="Times New Roman" w:hAnsi="Times New Roman" w:cs="Times New Roman"/>
          <w:sz w:val="24"/>
          <w:szCs w:val="24"/>
        </w:rPr>
        <w:t>It is</w:t>
      </w:r>
      <w:r w:rsidR="00874B4D">
        <w:rPr>
          <w:rFonts w:ascii="Times New Roman" w:hAnsi="Times New Roman" w:cs="Times New Roman"/>
          <w:sz w:val="24"/>
          <w:szCs w:val="24"/>
        </w:rPr>
        <w:t xml:space="preserve"> not know</w:t>
      </w:r>
      <w:r w:rsidR="00E40DA5">
        <w:rPr>
          <w:rFonts w:ascii="Times New Roman" w:hAnsi="Times New Roman" w:cs="Times New Roman"/>
          <w:sz w:val="24"/>
          <w:szCs w:val="24"/>
        </w:rPr>
        <w:t>n</w:t>
      </w:r>
      <w:r w:rsidR="00874B4D">
        <w:rPr>
          <w:rFonts w:ascii="Times New Roman" w:hAnsi="Times New Roman" w:cs="Times New Roman"/>
          <w:sz w:val="24"/>
          <w:szCs w:val="24"/>
        </w:rPr>
        <w:t xml:space="preserve"> the extent to which state agencies in PL-280 states differ from non-PL-280 states in terms of staffing</w:t>
      </w:r>
      <w:r w:rsidR="007A0FE7">
        <w:rPr>
          <w:rFonts w:ascii="Times New Roman" w:hAnsi="Times New Roman" w:cs="Times New Roman"/>
          <w:sz w:val="24"/>
          <w:szCs w:val="24"/>
        </w:rPr>
        <w:t>, cross-</w:t>
      </w:r>
      <w:proofErr w:type="spellStart"/>
      <w:r w:rsidR="007A0FE7">
        <w:rPr>
          <w:rFonts w:ascii="Times New Roman" w:hAnsi="Times New Roman" w:cs="Times New Roman"/>
          <w:sz w:val="24"/>
          <w:szCs w:val="24"/>
        </w:rPr>
        <w:t>deputization</w:t>
      </w:r>
      <w:proofErr w:type="spellEnd"/>
      <w:r w:rsidR="007A0FE7">
        <w:rPr>
          <w:rFonts w:ascii="Times New Roman" w:hAnsi="Times New Roman" w:cs="Times New Roman"/>
          <w:sz w:val="24"/>
          <w:szCs w:val="24"/>
        </w:rPr>
        <w:t xml:space="preserve"> agreements </w:t>
      </w:r>
      <w:r w:rsidR="00DD2428">
        <w:rPr>
          <w:rFonts w:ascii="Times New Roman" w:hAnsi="Times New Roman" w:cs="Times New Roman"/>
          <w:sz w:val="24"/>
          <w:szCs w:val="24"/>
        </w:rPr>
        <w:t>and expenditures for</w:t>
      </w:r>
      <w:r w:rsidR="00874B4D">
        <w:rPr>
          <w:rFonts w:ascii="Times New Roman" w:hAnsi="Times New Roman" w:cs="Times New Roman"/>
          <w:sz w:val="24"/>
          <w:szCs w:val="24"/>
        </w:rPr>
        <w:t xml:space="preserve"> crimes that occur on tribal lands.  </w:t>
      </w:r>
      <w:r w:rsidR="00E40DA5">
        <w:rPr>
          <w:rFonts w:ascii="Times New Roman" w:hAnsi="Times New Roman" w:cs="Times New Roman"/>
          <w:sz w:val="24"/>
          <w:szCs w:val="24"/>
        </w:rPr>
        <w:t>There is no</w:t>
      </w:r>
      <w:r w:rsidR="00874B4D">
        <w:rPr>
          <w:rFonts w:ascii="Times New Roman" w:hAnsi="Times New Roman" w:cs="Times New Roman"/>
          <w:sz w:val="24"/>
          <w:szCs w:val="24"/>
        </w:rPr>
        <w:t xml:space="preserve"> understanding of the agreements between tribes and state and local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to provide services and trainings, nor how those agreements vary within state or between states.  Last</w:t>
      </w:r>
      <w:r w:rsidR="005143CB">
        <w:rPr>
          <w:rFonts w:ascii="Times New Roman" w:hAnsi="Times New Roman" w:cs="Times New Roman"/>
          <w:sz w:val="24"/>
          <w:szCs w:val="24"/>
        </w:rPr>
        <w:t>ly</w:t>
      </w:r>
      <w:r w:rsidR="00874B4D">
        <w:rPr>
          <w:rFonts w:ascii="Times New Roman" w:hAnsi="Times New Roman" w:cs="Times New Roman"/>
          <w:sz w:val="24"/>
          <w:szCs w:val="24"/>
        </w:rPr>
        <w:t xml:space="preserve">, the </w:t>
      </w:r>
      <w:r w:rsidR="000D6FDA">
        <w:rPr>
          <w:rFonts w:ascii="Times New Roman" w:hAnsi="Times New Roman" w:cs="Times New Roman"/>
          <w:sz w:val="24"/>
          <w:szCs w:val="24"/>
        </w:rPr>
        <w:t xml:space="preserve">nature and frequency of </w:t>
      </w:r>
      <w:r w:rsidR="00874B4D">
        <w:rPr>
          <w:rFonts w:ascii="Times New Roman" w:hAnsi="Times New Roman" w:cs="Times New Roman"/>
          <w:sz w:val="24"/>
          <w:szCs w:val="24"/>
        </w:rPr>
        <w:t xml:space="preserve">communication between state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and tribal governments and between state </w:t>
      </w:r>
      <w:r w:rsidR="007A0FE7">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and </w:t>
      </w:r>
      <w:r w:rsidR="007E67EB">
        <w:rPr>
          <w:rFonts w:ascii="Times New Roman" w:hAnsi="Times New Roman" w:cs="Times New Roman"/>
          <w:sz w:val="24"/>
          <w:szCs w:val="24"/>
        </w:rPr>
        <w:t>federal</w:t>
      </w:r>
      <w:r w:rsidR="00874B4D">
        <w:rPr>
          <w:rFonts w:ascii="Times New Roman" w:hAnsi="Times New Roman" w:cs="Times New Roman"/>
          <w:sz w:val="24"/>
          <w:szCs w:val="24"/>
        </w:rPr>
        <w:t xml:space="preserve"> </w:t>
      </w:r>
      <w:r w:rsidR="007E67EB">
        <w:rPr>
          <w:rFonts w:ascii="Times New Roman" w:hAnsi="Times New Roman" w:cs="Times New Roman"/>
          <w:sz w:val="24"/>
          <w:szCs w:val="24"/>
        </w:rPr>
        <w:t>agencies</w:t>
      </w:r>
      <w:r w:rsidR="00874B4D">
        <w:rPr>
          <w:rFonts w:ascii="Times New Roman" w:hAnsi="Times New Roman" w:cs="Times New Roman"/>
          <w:sz w:val="24"/>
          <w:szCs w:val="24"/>
        </w:rPr>
        <w:t xml:space="preserve"> regarding crime occurring on tribal lands is </w:t>
      </w:r>
      <w:r w:rsidR="007E67EB">
        <w:rPr>
          <w:rFonts w:ascii="Times New Roman" w:hAnsi="Times New Roman" w:cs="Times New Roman"/>
          <w:sz w:val="24"/>
          <w:szCs w:val="24"/>
        </w:rPr>
        <w:t xml:space="preserve">largely </w:t>
      </w:r>
      <w:r w:rsidR="00874B4D">
        <w:rPr>
          <w:rFonts w:ascii="Times New Roman" w:hAnsi="Times New Roman" w:cs="Times New Roman"/>
          <w:sz w:val="24"/>
          <w:szCs w:val="24"/>
        </w:rPr>
        <w:t>unknown.</w:t>
      </w:r>
    </w:p>
    <w:p w14:paraId="3794E552" w14:textId="77777777" w:rsidR="00DD2428" w:rsidRDefault="00DD2428" w:rsidP="00C10D2D">
      <w:pPr>
        <w:spacing w:after="0" w:line="240" w:lineRule="auto"/>
        <w:rPr>
          <w:rFonts w:ascii="Times New Roman" w:hAnsi="Times New Roman" w:cs="Times New Roman"/>
          <w:sz w:val="24"/>
          <w:szCs w:val="24"/>
        </w:rPr>
      </w:pPr>
    </w:p>
    <w:p w14:paraId="05D18F4B" w14:textId="634182F3" w:rsidR="00874B4D" w:rsidRDefault="007A0FE7"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CSLLEASTL</w:t>
      </w:r>
      <w:r w:rsidR="00874B4D">
        <w:rPr>
          <w:rFonts w:ascii="Times New Roman" w:hAnsi="Times New Roman" w:cs="Times New Roman"/>
          <w:sz w:val="24"/>
          <w:szCs w:val="24"/>
        </w:rPr>
        <w:t xml:space="preserve"> will provide a baseline of how crimes occurring on tribal lands are </w:t>
      </w:r>
      <w:r>
        <w:rPr>
          <w:rFonts w:ascii="Times New Roman" w:hAnsi="Times New Roman" w:cs="Times New Roman"/>
          <w:sz w:val="24"/>
          <w:szCs w:val="24"/>
        </w:rPr>
        <w:t xml:space="preserve">policed </w:t>
      </w:r>
      <w:r w:rsidR="00DD2428">
        <w:rPr>
          <w:rFonts w:ascii="Times New Roman" w:hAnsi="Times New Roman" w:cs="Times New Roman"/>
          <w:sz w:val="24"/>
          <w:szCs w:val="24"/>
        </w:rPr>
        <w:t xml:space="preserve">by state and local law enforcement agencies, and how this differs </w:t>
      </w:r>
      <w:r w:rsidR="00874B4D">
        <w:rPr>
          <w:rFonts w:ascii="Times New Roman" w:hAnsi="Times New Roman" w:cs="Times New Roman"/>
          <w:sz w:val="24"/>
          <w:szCs w:val="24"/>
        </w:rPr>
        <w:t>in PL-280 and non-PL-280 state</w:t>
      </w:r>
      <w:r w:rsidR="00DD2428">
        <w:rPr>
          <w:rFonts w:ascii="Times New Roman" w:hAnsi="Times New Roman" w:cs="Times New Roman"/>
          <w:sz w:val="24"/>
          <w:szCs w:val="24"/>
        </w:rPr>
        <w:t>s</w:t>
      </w:r>
      <w:r w:rsidR="00874B4D">
        <w:rPr>
          <w:rFonts w:ascii="Times New Roman" w:hAnsi="Times New Roman" w:cs="Times New Roman"/>
          <w:sz w:val="24"/>
          <w:szCs w:val="24"/>
        </w:rPr>
        <w:t xml:space="preserve">.  </w:t>
      </w:r>
      <w:r w:rsidR="00DD2428">
        <w:rPr>
          <w:rFonts w:ascii="Times New Roman" w:hAnsi="Times New Roman" w:cs="Times New Roman"/>
          <w:sz w:val="24"/>
          <w:szCs w:val="24"/>
        </w:rPr>
        <w:t xml:space="preserve">As </w:t>
      </w:r>
      <w:r w:rsidR="00874B4D">
        <w:rPr>
          <w:rFonts w:ascii="Times New Roman" w:hAnsi="Times New Roman" w:cs="Times New Roman"/>
          <w:sz w:val="24"/>
          <w:szCs w:val="24"/>
        </w:rPr>
        <w:t xml:space="preserve">more tribes adopt the TLOA enhanced sentencing options and/or the VAWA enhanced prosecution options, </w:t>
      </w:r>
      <w:r w:rsidR="00E40DA5">
        <w:rPr>
          <w:rFonts w:ascii="Times New Roman" w:hAnsi="Times New Roman" w:cs="Times New Roman"/>
          <w:sz w:val="24"/>
          <w:szCs w:val="24"/>
        </w:rPr>
        <w:t xml:space="preserve">CSLLEASTL </w:t>
      </w:r>
      <w:r w:rsidR="00874B4D">
        <w:rPr>
          <w:rFonts w:ascii="Times New Roman" w:hAnsi="Times New Roman" w:cs="Times New Roman"/>
          <w:sz w:val="24"/>
          <w:szCs w:val="24"/>
        </w:rPr>
        <w:t xml:space="preserve">will </w:t>
      </w:r>
      <w:r w:rsidR="00E40DA5">
        <w:rPr>
          <w:rFonts w:ascii="Times New Roman" w:hAnsi="Times New Roman" w:cs="Times New Roman"/>
          <w:sz w:val="24"/>
          <w:szCs w:val="24"/>
        </w:rPr>
        <w:t>provide</w:t>
      </w:r>
      <w:r w:rsidR="00874B4D">
        <w:rPr>
          <w:rFonts w:ascii="Times New Roman" w:hAnsi="Times New Roman" w:cs="Times New Roman"/>
          <w:sz w:val="24"/>
          <w:szCs w:val="24"/>
        </w:rPr>
        <w:t xml:space="preserve"> a historical point to reference how those adoptions affected the p</w:t>
      </w:r>
      <w:r>
        <w:rPr>
          <w:rFonts w:ascii="Times New Roman" w:hAnsi="Times New Roman" w:cs="Times New Roman"/>
          <w:sz w:val="24"/>
          <w:szCs w:val="24"/>
        </w:rPr>
        <w:t>olicing</w:t>
      </w:r>
      <w:r w:rsidR="00874B4D">
        <w:rPr>
          <w:rFonts w:ascii="Times New Roman" w:hAnsi="Times New Roman" w:cs="Times New Roman"/>
          <w:sz w:val="24"/>
          <w:szCs w:val="24"/>
        </w:rPr>
        <w:t xml:space="preserve"> of crimes in Indian </w:t>
      </w:r>
      <w:r w:rsidR="005D7D5D">
        <w:rPr>
          <w:rFonts w:ascii="Times New Roman" w:hAnsi="Times New Roman" w:cs="Times New Roman"/>
          <w:sz w:val="24"/>
          <w:szCs w:val="24"/>
        </w:rPr>
        <w:t>c</w:t>
      </w:r>
      <w:r w:rsidR="00874B4D">
        <w:rPr>
          <w:rFonts w:ascii="Times New Roman" w:hAnsi="Times New Roman" w:cs="Times New Roman"/>
          <w:sz w:val="24"/>
          <w:szCs w:val="24"/>
        </w:rPr>
        <w:t xml:space="preserve">ountry.  The collection will capture coordination between state </w:t>
      </w:r>
      <w:r>
        <w:rPr>
          <w:rFonts w:ascii="Times New Roman" w:hAnsi="Times New Roman" w:cs="Times New Roman"/>
          <w:sz w:val="24"/>
          <w:szCs w:val="24"/>
        </w:rPr>
        <w:t>law enforcement agencies</w:t>
      </w:r>
      <w:r w:rsidR="00874B4D">
        <w:rPr>
          <w:rFonts w:ascii="Times New Roman" w:hAnsi="Times New Roman" w:cs="Times New Roman"/>
          <w:sz w:val="24"/>
          <w:szCs w:val="24"/>
        </w:rPr>
        <w:t xml:space="preserve"> and federal </w:t>
      </w:r>
      <w:r w:rsidR="00DD2428">
        <w:rPr>
          <w:rFonts w:ascii="Times New Roman" w:hAnsi="Times New Roman" w:cs="Times New Roman"/>
          <w:sz w:val="24"/>
          <w:szCs w:val="24"/>
        </w:rPr>
        <w:t>agencies</w:t>
      </w:r>
      <w:r w:rsidR="00874B4D">
        <w:rPr>
          <w:rFonts w:ascii="Times New Roman" w:hAnsi="Times New Roman" w:cs="Times New Roman"/>
          <w:sz w:val="24"/>
          <w:szCs w:val="24"/>
        </w:rPr>
        <w:t xml:space="preserve"> regarding crime occurring on tribal lands.  </w:t>
      </w:r>
    </w:p>
    <w:p w14:paraId="2B7B41F0" w14:textId="77777777" w:rsidR="00874B4D" w:rsidRDefault="00874B4D" w:rsidP="00C10D2D">
      <w:pPr>
        <w:spacing w:after="0" w:line="240" w:lineRule="auto"/>
        <w:rPr>
          <w:rFonts w:ascii="Times New Roman" w:hAnsi="Times New Roman" w:cs="Times New Roman"/>
          <w:sz w:val="24"/>
          <w:szCs w:val="24"/>
        </w:rPr>
      </w:pPr>
    </w:p>
    <w:p w14:paraId="329D6064" w14:textId="49840334" w:rsidR="00874B4D" w:rsidRPr="002734A1" w:rsidRDefault="00874B4D"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and local </w:t>
      </w:r>
      <w:r w:rsidR="007A0FE7">
        <w:rPr>
          <w:rFonts w:ascii="Times New Roman" w:hAnsi="Times New Roman" w:cs="Times New Roman"/>
          <w:sz w:val="24"/>
          <w:szCs w:val="24"/>
        </w:rPr>
        <w:t>law enforcement agencies</w:t>
      </w:r>
      <w:r>
        <w:rPr>
          <w:rFonts w:ascii="Times New Roman" w:hAnsi="Times New Roman" w:cs="Times New Roman"/>
          <w:sz w:val="24"/>
          <w:szCs w:val="24"/>
        </w:rPr>
        <w:t xml:space="preserve"> are likely unaware of the agreements that other jurisdictions have with tribal governments, and how those agreements can help or hinder </w:t>
      </w:r>
      <w:r w:rsidR="007A0FE7">
        <w:rPr>
          <w:rFonts w:ascii="Times New Roman" w:hAnsi="Times New Roman" w:cs="Times New Roman"/>
          <w:sz w:val="24"/>
          <w:szCs w:val="24"/>
        </w:rPr>
        <w:t>law enforcement</w:t>
      </w:r>
      <w:r>
        <w:rPr>
          <w:rFonts w:ascii="Times New Roman" w:hAnsi="Times New Roman" w:cs="Times New Roman"/>
          <w:sz w:val="24"/>
          <w:szCs w:val="24"/>
        </w:rPr>
        <w:t xml:space="preserve">. </w:t>
      </w:r>
      <w:r w:rsidR="007E67EB">
        <w:rPr>
          <w:rFonts w:ascii="Times New Roman" w:hAnsi="Times New Roman" w:cs="Times New Roman"/>
          <w:sz w:val="24"/>
          <w:szCs w:val="24"/>
        </w:rPr>
        <w:t xml:space="preserve">CSLLEASTL will allow interested parties to more completely grasp the complex system of agreements regarding crimes occurring on tribal lands. </w:t>
      </w:r>
      <w:r>
        <w:rPr>
          <w:rFonts w:ascii="Times New Roman" w:hAnsi="Times New Roman" w:cs="Times New Roman"/>
          <w:sz w:val="24"/>
          <w:szCs w:val="24"/>
        </w:rPr>
        <w:t xml:space="preserve">The collection will help inform tribal, state and federal governments as to the training needs of the actors involved in </w:t>
      </w:r>
      <w:r w:rsidR="007A0FE7">
        <w:rPr>
          <w:rFonts w:ascii="Times New Roman" w:hAnsi="Times New Roman" w:cs="Times New Roman"/>
          <w:sz w:val="24"/>
          <w:szCs w:val="24"/>
        </w:rPr>
        <w:t xml:space="preserve">policing </w:t>
      </w:r>
      <w:r>
        <w:rPr>
          <w:rFonts w:ascii="Times New Roman" w:hAnsi="Times New Roman" w:cs="Times New Roman"/>
          <w:sz w:val="24"/>
          <w:szCs w:val="24"/>
        </w:rPr>
        <w:t xml:space="preserve">crime occurring in Indian Country, and how those needs can vary by jurisdiction. The data collection </w:t>
      </w:r>
      <w:r w:rsidR="007E67EB">
        <w:rPr>
          <w:rFonts w:ascii="Times New Roman" w:hAnsi="Times New Roman" w:cs="Times New Roman"/>
          <w:sz w:val="24"/>
          <w:szCs w:val="24"/>
        </w:rPr>
        <w:t xml:space="preserve">will enhance </w:t>
      </w:r>
      <w:r w:rsidR="00E40DA5">
        <w:rPr>
          <w:rFonts w:ascii="Times New Roman" w:hAnsi="Times New Roman" w:cs="Times New Roman"/>
          <w:sz w:val="24"/>
          <w:szCs w:val="24"/>
        </w:rPr>
        <w:t xml:space="preserve">the </w:t>
      </w:r>
      <w:r w:rsidR="00B3139C">
        <w:rPr>
          <w:rFonts w:ascii="Times New Roman" w:hAnsi="Times New Roman" w:cs="Times New Roman"/>
          <w:sz w:val="24"/>
          <w:szCs w:val="24"/>
        </w:rPr>
        <w:t>understanding of the</w:t>
      </w:r>
      <w:r>
        <w:rPr>
          <w:rFonts w:ascii="Times New Roman" w:hAnsi="Times New Roman" w:cs="Times New Roman"/>
          <w:sz w:val="24"/>
          <w:szCs w:val="24"/>
        </w:rPr>
        <w:t xml:space="preserve"> </w:t>
      </w:r>
      <w:r w:rsidR="007A0FE7">
        <w:rPr>
          <w:rFonts w:ascii="Times New Roman" w:hAnsi="Times New Roman" w:cs="Times New Roman"/>
          <w:sz w:val="24"/>
          <w:szCs w:val="24"/>
        </w:rPr>
        <w:t>policing</w:t>
      </w:r>
      <w:r>
        <w:rPr>
          <w:rFonts w:ascii="Times New Roman" w:hAnsi="Times New Roman" w:cs="Times New Roman"/>
          <w:sz w:val="24"/>
          <w:szCs w:val="24"/>
        </w:rPr>
        <w:t xml:space="preserve"> of crime on tribal lands</w:t>
      </w:r>
      <w:r w:rsidR="00446E23">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B3139C">
        <w:rPr>
          <w:rFonts w:ascii="Times New Roman" w:hAnsi="Times New Roman" w:cs="Times New Roman"/>
          <w:sz w:val="24"/>
          <w:szCs w:val="24"/>
        </w:rPr>
        <w:t>how the roles of state and local agencies vary</w:t>
      </w:r>
      <w:r>
        <w:rPr>
          <w:rFonts w:ascii="Times New Roman" w:hAnsi="Times New Roman" w:cs="Times New Roman"/>
          <w:sz w:val="24"/>
          <w:szCs w:val="24"/>
        </w:rPr>
        <w:t xml:space="preserve"> depending on the federal </w:t>
      </w:r>
      <w:r w:rsidR="00B3139C">
        <w:rPr>
          <w:rFonts w:ascii="Times New Roman" w:hAnsi="Times New Roman" w:cs="Times New Roman"/>
          <w:sz w:val="24"/>
          <w:szCs w:val="24"/>
        </w:rPr>
        <w:t>statutes and local agreements.</w:t>
      </w:r>
    </w:p>
    <w:p w14:paraId="112EA5DA" w14:textId="77777777" w:rsidR="00AE3F1E" w:rsidRPr="002734A1" w:rsidRDefault="00AE3F1E" w:rsidP="00C10D2D">
      <w:pPr>
        <w:spacing w:after="0" w:line="240" w:lineRule="auto"/>
        <w:rPr>
          <w:rFonts w:ascii="Times New Roman" w:hAnsi="Times New Roman" w:cs="Times New Roman"/>
          <w:sz w:val="24"/>
          <w:szCs w:val="24"/>
        </w:rPr>
      </w:pPr>
    </w:p>
    <w:p w14:paraId="21D4D345" w14:textId="77777777" w:rsidR="00E669BD" w:rsidRPr="00212EA3"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Use of Information Technology</w:t>
      </w:r>
    </w:p>
    <w:p w14:paraId="7CB9D4D4" w14:textId="77777777" w:rsidR="00E669BD" w:rsidRPr="00212EA3" w:rsidRDefault="00E669BD" w:rsidP="00C10D2D">
      <w:pPr>
        <w:spacing w:after="0" w:line="240" w:lineRule="auto"/>
        <w:rPr>
          <w:rFonts w:ascii="Times New Roman" w:hAnsi="Times New Roman" w:cs="Times New Roman"/>
          <w:b/>
          <w:sz w:val="24"/>
          <w:szCs w:val="24"/>
        </w:rPr>
      </w:pPr>
    </w:p>
    <w:p w14:paraId="459F9004" w14:textId="6C8A9ED1" w:rsidR="00FA3980" w:rsidRDefault="00E669B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212EA3">
        <w:rPr>
          <w:rFonts w:ascii="Times New Roman" w:hAnsi="Times New Roman" w:cs="Times New Roman"/>
          <w:sz w:val="24"/>
          <w:szCs w:val="24"/>
        </w:rPr>
        <w:t>BJS will u</w:t>
      </w:r>
      <w:r w:rsidR="00740E2E">
        <w:rPr>
          <w:rFonts w:ascii="Times New Roman" w:hAnsi="Times New Roman" w:cs="Times New Roman"/>
          <w:sz w:val="24"/>
          <w:szCs w:val="24"/>
        </w:rPr>
        <w:t>s</w:t>
      </w:r>
      <w:r w:rsidRPr="00212EA3">
        <w:rPr>
          <w:rFonts w:ascii="Times New Roman" w:hAnsi="Times New Roman" w:cs="Times New Roman"/>
          <w:sz w:val="24"/>
          <w:szCs w:val="24"/>
        </w:rPr>
        <w:t xml:space="preserve">e a multi-mode collection design – </w:t>
      </w:r>
      <w:r w:rsidR="00B3139C">
        <w:rPr>
          <w:rFonts w:ascii="Times New Roman" w:hAnsi="Times New Roman" w:cs="Times New Roman"/>
          <w:sz w:val="24"/>
          <w:szCs w:val="24"/>
        </w:rPr>
        <w:t>emailed fillable PDF</w:t>
      </w:r>
      <w:r w:rsidR="00FA3980">
        <w:rPr>
          <w:rFonts w:ascii="Times New Roman" w:hAnsi="Times New Roman" w:cs="Times New Roman"/>
          <w:sz w:val="24"/>
          <w:szCs w:val="24"/>
        </w:rPr>
        <w:t xml:space="preserve">, </w:t>
      </w:r>
      <w:r w:rsidR="003761CE" w:rsidRPr="00971361">
        <w:rPr>
          <w:rFonts w:ascii="Times New Roman" w:hAnsi="Times New Roman" w:cs="Times New Roman"/>
          <w:sz w:val="24"/>
          <w:szCs w:val="24"/>
        </w:rPr>
        <w:t>mail</w:t>
      </w:r>
      <w:r w:rsidR="00FA3980">
        <w:rPr>
          <w:rFonts w:ascii="Times New Roman" w:hAnsi="Times New Roman" w:cs="Times New Roman"/>
          <w:sz w:val="24"/>
          <w:szCs w:val="24"/>
        </w:rPr>
        <w:t>ed hard copy</w:t>
      </w:r>
      <w:r w:rsidR="003761CE" w:rsidRPr="00971361">
        <w:rPr>
          <w:rFonts w:ascii="Times New Roman" w:hAnsi="Times New Roman" w:cs="Times New Roman"/>
          <w:sz w:val="24"/>
          <w:szCs w:val="24"/>
        </w:rPr>
        <w:t xml:space="preserve">, </w:t>
      </w:r>
      <w:r w:rsidR="00FA3980">
        <w:rPr>
          <w:rFonts w:ascii="Times New Roman" w:hAnsi="Times New Roman" w:cs="Times New Roman"/>
          <w:sz w:val="24"/>
          <w:szCs w:val="24"/>
        </w:rPr>
        <w:t xml:space="preserve">and </w:t>
      </w:r>
      <w:r w:rsidR="003761CE" w:rsidRPr="00971361">
        <w:rPr>
          <w:rFonts w:ascii="Times New Roman" w:hAnsi="Times New Roman" w:cs="Times New Roman"/>
          <w:sz w:val="24"/>
          <w:szCs w:val="24"/>
        </w:rPr>
        <w:lastRenderedPageBreak/>
        <w:t>phone</w:t>
      </w:r>
      <w:r w:rsidR="00FA3980">
        <w:rPr>
          <w:rFonts w:ascii="Times New Roman" w:hAnsi="Times New Roman" w:cs="Times New Roman"/>
          <w:sz w:val="24"/>
          <w:szCs w:val="24"/>
        </w:rPr>
        <w:t xml:space="preserve"> and email follow-up</w:t>
      </w:r>
      <w:r w:rsidR="0076526D">
        <w:rPr>
          <w:rFonts w:ascii="Times New Roman" w:hAnsi="Times New Roman" w:cs="Times New Roman"/>
          <w:sz w:val="24"/>
          <w:szCs w:val="24"/>
        </w:rPr>
        <w:t>.</w:t>
      </w:r>
      <w:r w:rsidR="003761CE" w:rsidRPr="00971361">
        <w:rPr>
          <w:rFonts w:ascii="Times New Roman" w:hAnsi="Times New Roman" w:cs="Times New Roman"/>
          <w:sz w:val="24"/>
          <w:szCs w:val="24"/>
        </w:rPr>
        <w:t xml:space="preserve"> </w:t>
      </w:r>
      <w:r w:rsidR="00740E2E">
        <w:rPr>
          <w:rFonts w:ascii="Times New Roman" w:hAnsi="Times New Roman" w:cs="Times New Roman"/>
          <w:sz w:val="24"/>
          <w:szCs w:val="24"/>
        </w:rPr>
        <w:t>A</w:t>
      </w:r>
      <w:r w:rsidR="003761CE" w:rsidRPr="00971361">
        <w:rPr>
          <w:rFonts w:ascii="Times New Roman" w:hAnsi="Times New Roman" w:cs="Times New Roman"/>
          <w:sz w:val="24"/>
          <w:szCs w:val="24"/>
        </w:rPr>
        <w:t xml:space="preserve">gencies will be encouraged to use the </w:t>
      </w:r>
      <w:r w:rsidR="00FA3980">
        <w:rPr>
          <w:rFonts w:ascii="Times New Roman" w:hAnsi="Times New Roman" w:cs="Times New Roman"/>
          <w:sz w:val="24"/>
          <w:szCs w:val="24"/>
        </w:rPr>
        <w:t xml:space="preserve">fillable </w:t>
      </w:r>
      <w:r w:rsidR="00835344">
        <w:rPr>
          <w:rFonts w:ascii="Times New Roman" w:hAnsi="Times New Roman" w:cs="Times New Roman"/>
          <w:sz w:val="24"/>
          <w:szCs w:val="24"/>
        </w:rPr>
        <w:t>PDF</w:t>
      </w:r>
      <w:r w:rsidR="003761CE" w:rsidRPr="00971361">
        <w:rPr>
          <w:rFonts w:ascii="Times New Roman" w:hAnsi="Times New Roman" w:cs="Times New Roman"/>
          <w:sz w:val="24"/>
          <w:szCs w:val="24"/>
        </w:rPr>
        <w:t xml:space="preserve"> as the primary mode of data collection. </w:t>
      </w:r>
      <w:r w:rsidR="00272A5B">
        <w:rPr>
          <w:rFonts w:ascii="Times New Roman" w:hAnsi="Times New Roman" w:cs="Times New Roman"/>
          <w:sz w:val="24"/>
          <w:szCs w:val="24"/>
        </w:rPr>
        <w:t>The</w:t>
      </w:r>
      <w:r w:rsidRPr="00212EA3">
        <w:rPr>
          <w:rFonts w:ascii="Times New Roman" w:hAnsi="Times New Roman" w:cs="Times New Roman"/>
          <w:sz w:val="24"/>
          <w:szCs w:val="24"/>
        </w:rPr>
        <w:t xml:space="preserve"> </w:t>
      </w:r>
      <w:r w:rsidR="00B3139C">
        <w:rPr>
          <w:rFonts w:ascii="Times New Roman" w:hAnsi="Times New Roman" w:cs="Times New Roman"/>
          <w:sz w:val="24"/>
          <w:szCs w:val="24"/>
        </w:rPr>
        <w:t>fillable PDF</w:t>
      </w:r>
      <w:r w:rsidRPr="00212EA3">
        <w:rPr>
          <w:rFonts w:ascii="Times New Roman" w:hAnsi="Times New Roman" w:cs="Times New Roman"/>
          <w:sz w:val="24"/>
          <w:szCs w:val="24"/>
        </w:rPr>
        <w:t xml:space="preserve"> will be </w:t>
      </w:r>
      <w:r w:rsidR="00FA3980">
        <w:rPr>
          <w:rFonts w:ascii="Times New Roman" w:hAnsi="Times New Roman" w:cs="Times New Roman"/>
          <w:sz w:val="24"/>
          <w:szCs w:val="24"/>
        </w:rPr>
        <w:t xml:space="preserve">identically </w:t>
      </w:r>
      <w:r w:rsidRPr="00212EA3">
        <w:rPr>
          <w:rFonts w:ascii="Times New Roman" w:hAnsi="Times New Roman" w:cs="Times New Roman"/>
          <w:sz w:val="24"/>
          <w:szCs w:val="24"/>
        </w:rPr>
        <w:t xml:space="preserve">formatted to the hardcopy survey.  This will facilitate agencies that complete the hardcopy survey and then input responses into the </w:t>
      </w:r>
      <w:r w:rsidR="00B3139C">
        <w:rPr>
          <w:rFonts w:ascii="Times New Roman" w:hAnsi="Times New Roman" w:cs="Times New Roman"/>
          <w:sz w:val="24"/>
          <w:szCs w:val="24"/>
        </w:rPr>
        <w:t>fillable PDF</w:t>
      </w:r>
      <w:r w:rsidRPr="00212EA3">
        <w:rPr>
          <w:rFonts w:ascii="Times New Roman" w:hAnsi="Times New Roman" w:cs="Times New Roman"/>
          <w:sz w:val="24"/>
          <w:szCs w:val="24"/>
        </w:rPr>
        <w:t xml:space="preserve">. There are several advantages to using a </w:t>
      </w:r>
      <w:r w:rsidR="00B3139C">
        <w:rPr>
          <w:rFonts w:ascii="Times New Roman" w:hAnsi="Times New Roman" w:cs="Times New Roman"/>
          <w:sz w:val="24"/>
          <w:szCs w:val="24"/>
        </w:rPr>
        <w:t>fillable PDF</w:t>
      </w:r>
      <w:r w:rsidRPr="00212EA3">
        <w:rPr>
          <w:rFonts w:ascii="Times New Roman" w:hAnsi="Times New Roman" w:cs="Times New Roman"/>
          <w:sz w:val="24"/>
          <w:szCs w:val="24"/>
        </w:rPr>
        <w:t>, including reduced costs for data ent</w:t>
      </w:r>
      <w:r w:rsidR="0076526D">
        <w:rPr>
          <w:rFonts w:ascii="Times New Roman" w:hAnsi="Times New Roman" w:cs="Times New Roman"/>
          <w:sz w:val="24"/>
          <w:szCs w:val="24"/>
        </w:rPr>
        <w:t>ry by the data collection agent.</w:t>
      </w:r>
      <w:r w:rsidRPr="009718F8">
        <w:rPr>
          <w:rFonts w:ascii="Times New Roman" w:hAnsi="Times New Roman" w:cs="Times New Roman"/>
          <w:vertAlign w:val="superscript"/>
        </w:rPr>
        <w:t xml:space="preserve"> </w:t>
      </w:r>
      <w:r w:rsidRPr="00212EA3">
        <w:rPr>
          <w:rFonts w:ascii="Times New Roman" w:hAnsi="Times New Roman" w:cs="Times New Roman"/>
          <w:sz w:val="24"/>
          <w:szCs w:val="24"/>
        </w:rPr>
        <w:t>The da</w:t>
      </w:r>
      <w:r w:rsidR="00740E2E">
        <w:rPr>
          <w:rFonts w:ascii="Times New Roman" w:hAnsi="Times New Roman" w:cs="Times New Roman"/>
          <w:sz w:val="24"/>
          <w:szCs w:val="24"/>
        </w:rPr>
        <w:t>ta collection agent will also us</w:t>
      </w:r>
      <w:r w:rsidRPr="00212EA3">
        <w:rPr>
          <w:rFonts w:ascii="Times New Roman" w:hAnsi="Times New Roman" w:cs="Times New Roman"/>
          <w:sz w:val="24"/>
          <w:szCs w:val="24"/>
        </w:rPr>
        <w:t>e e-mail functionalities to prompt those agencies that have not completed the survey to respond.</w:t>
      </w:r>
      <w:r w:rsidR="00B3139C">
        <w:rPr>
          <w:rFonts w:ascii="Times New Roman" w:hAnsi="Times New Roman" w:cs="Times New Roman"/>
          <w:sz w:val="24"/>
          <w:szCs w:val="24"/>
        </w:rPr>
        <w:t xml:space="preserve">  </w:t>
      </w:r>
    </w:p>
    <w:p w14:paraId="437DBAB1" w14:textId="4A5954C1" w:rsidR="005D7D5D" w:rsidRDefault="00FA3980" w:rsidP="002A0B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While a web-based survey design was initially contemplated, the data collection agent advise</w:t>
      </w:r>
      <w:r w:rsidR="00E40DA5">
        <w:rPr>
          <w:rFonts w:ascii="Times New Roman" w:hAnsi="Times New Roman" w:cs="Times New Roman"/>
          <w:sz w:val="24"/>
          <w:szCs w:val="24"/>
        </w:rPr>
        <w:t>d</w:t>
      </w:r>
      <w:r>
        <w:rPr>
          <w:rFonts w:ascii="Times New Roman" w:hAnsi="Times New Roman" w:cs="Times New Roman"/>
          <w:sz w:val="24"/>
          <w:szCs w:val="24"/>
        </w:rPr>
        <w:t xml:space="preserve"> against the use of a web-based survey for this collection</w:t>
      </w:r>
      <w:r w:rsidR="005143CB">
        <w:rPr>
          <w:rFonts w:ascii="Times New Roman" w:hAnsi="Times New Roman" w:cs="Times New Roman"/>
          <w:sz w:val="24"/>
          <w:szCs w:val="24"/>
        </w:rPr>
        <w:t xml:space="preserve"> due to cost constraints</w:t>
      </w:r>
      <w:r>
        <w:rPr>
          <w:rFonts w:ascii="Times New Roman" w:hAnsi="Times New Roman" w:cs="Times New Roman"/>
          <w:sz w:val="24"/>
          <w:szCs w:val="24"/>
        </w:rPr>
        <w:t xml:space="preserve">. </w:t>
      </w:r>
      <w:r w:rsidR="00272A5B">
        <w:rPr>
          <w:rFonts w:ascii="Times New Roman" w:hAnsi="Times New Roman" w:cs="Times New Roman"/>
          <w:sz w:val="24"/>
          <w:szCs w:val="24"/>
        </w:rPr>
        <w:t>T</w:t>
      </w:r>
      <w:r>
        <w:rPr>
          <w:rFonts w:ascii="Times New Roman" w:hAnsi="Times New Roman" w:cs="Times New Roman"/>
          <w:sz w:val="24"/>
          <w:szCs w:val="24"/>
        </w:rPr>
        <w:t>h</w:t>
      </w:r>
      <w:r w:rsidR="00B3139C">
        <w:rPr>
          <w:rFonts w:ascii="Times New Roman" w:hAnsi="Times New Roman" w:cs="Times New Roman"/>
          <w:sz w:val="24"/>
          <w:szCs w:val="24"/>
        </w:rPr>
        <w:t>e cost to develop the fillable PDF</w:t>
      </w:r>
      <w:r>
        <w:rPr>
          <w:rFonts w:ascii="Times New Roman" w:hAnsi="Times New Roman" w:cs="Times New Roman"/>
          <w:sz w:val="24"/>
          <w:szCs w:val="24"/>
        </w:rPr>
        <w:t xml:space="preserve"> surveys is approximately $3,000. The cost to develop and maintain the web survey and database is approximately $35,000. For an expected universe list of </w:t>
      </w:r>
      <w:r w:rsidR="00882865">
        <w:rPr>
          <w:rFonts w:ascii="Times New Roman" w:hAnsi="Times New Roman" w:cs="Times New Roman"/>
          <w:sz w:val="24"/>
          <w:szCs w:val="24"/>
        </w:rPr>
        <w:t xml:space="preserve">approximately </w:t>
      </w:r>
      <w:r w:rsidR="00E40DA5">
        <w:rPr>
          <w:rFonts w:ascii="Times New Roman" w:hAnsi="Times New Roman" w:cs="Times New Roman"/>
          <w:sz w:val="24"/>
          <w:szCs w:val="24"/>
        </w:rPr>
        <w:t xml:space="preserve">740 </w:t>
      </w:r>
      <w:r>
        <w:rPr>
          <w:rFonts w:ascii="Times New Roman" w:hAnsi="Times New Roman" w:cs="Times New Roman"/>
          <w:sz w:val="24"/>
          <w:szCs w:val="24"/>
        </w:rPr>
        <w:t>agencies</w:t>
      </w:r>
      <w:r w:rsidR="00272A5B">
        <w:rPr>
          <w:rFonts w:ascii="Times New Roman" w:hAnsi="Times New Roman" w:cs="Times New Roman"/>
          <w:sz w:val="24"/>
          <w:szCs w:val="24"/>
        </w:rPr>
        <w:t>, the cost of setting up and maintaining the</w:t>
      </w:r>
      <w:r>
        <w:rPr>
          <w:rFonts w:ascii="Times New Roman" w:hAnsi="Times New Roman" w:cs="Times New Roman"/>
          <w:sz w:val="24"/>
          <w:szCs w:val="24"/>
        </w:rPr>
        <w:t xml:space="preserve"> web survey is </w:t>
      </w:r>
      <w:r w:rsidR="00272A5B">
        <w:rPr>
          <w:rFonts w:ascii="Times New Roman" w:hAnsi="Times New Roman" w:cs="Times New Roman"/>
          <w:sz w:val="24"/>
          <w:szCs w:val="24"/>
        </w:rPr>
        <w:t>not cost efficient</w:t>
      </w:r>
      <w:r>
        <w:rPr>
          <w:rFonts w:ascii="Times New Roman" w:hAnsi="Times New Roman" w:cs="Times New Roman"/>
          <w:sz w:val="24"/>
          <w:szCs w:val="24"/>
        </w:rPr>
        <w:t xml:space="preserve">. </w:t>
      </w:r>
      <w:r w:rsidR="007E67EB">
        <w:rPr>
          <w:rFonts w:ascii="Times New Roman" w:hAnsi="Times New Roman" w:cs="Times New Roman"/>
          <w:sz w:val="24"/>
          <w:szCs w:val="24"/>
        </w:rPr>
        <w:t>The fillable PDF can be submitted online or via email. The data collector can then use Microsoft Excel to extract the raw data from the PDF, which should also reduce the cost of data entry.</w:t>
      </w:r>
      <w:r>
        <w:rPr>
          <w:rFonts w:ascii="Times New Roman" w:hAnsi="Times New Roman" w:cs="Times New Roman"/>
          <w:sz w:val="24"/>
          <w:szCs w:val="24"/>
        </w:rPr>
        <w:t xml:space="preserve"> </w:t>
      </w:r>
      <w:r w:rsidR="00E40DA5">
        <w:rPr>
          <w:rFonts w:ascii="Times New Roman" w:hAnsi="Times New Roman" w:cs="Times New Roman"/>
          <w:sz w:val="24"/>
          <w:szCs w:val="24"/>
        </w:rPr>
        <w:t>The full process of maintaining data quality from fillable PDF to Excel extraction to conversion and storage in SPSS is described fully in Part B.</w:t>
      </w:r>
      <w:r w:rsidR="002A0B83">
        <w:rPr>
          <w:rFonts w:ascii="Times New Roman" w:hAnsi="Times New Roman" w:cs="Times New Roman"/>
          <w:sz w:val="24"/>
          <w:szCs w:val="24"/>
        </w:rPr>
        <w:t xml:space="preserve"> </w:t>
      </w:r>
    </w:p>
    <w:p w14:paraId="3A92593B" w14:textId="77777777" w:rsidR="002A0B83" w:rsidRDefault="002A0B83" w:rsidP="002A0B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sz w:val="24"/>
          <w:szCs w:val="24"/>
        </w:rPr>
      </w:pPr>
    </w:p>
    <w:p w14:paraId="496FE540" w14:textId="77777777" w:rsidR="00E669BD" w:rsidRPr="00112A44"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112A44">
        <w:rPr>
          <w:rFonts w:ascii="Times New Roman" w:hAnsi="Times New Roman" w:cs="Times New Roman"/>
          <w:sz w:val="24"/>
          <w:szCs w:val="24"/>
          <w:u w:val="single"/>
        </w:rPr>
        <w:t>Efforts to Identify Duplication</w:t>
      </w:r>
    </w:p>
    <w:p w14:paraId="64BAB6FE" w14:textId="77777777" w:rsidR="00112A44" w:rsidRPr="00E37B88" w:rsidRDefault="00112A44" w:rsidP="00C10D2D">
      <w:pPr>
        <w:spacing w:after="0" w:line="240" w:lineRule="auto"/>
        <w:rPr>
          <w:rFonts w:ascii="Times New Roman" w:hAnsi="Times New Roman" w:cs="Times New Roman"/>
          <w:sz w:val="24"/>
          <w:szCs w:val="24"/>
          <w:u w:val="single"/>
        </w:rPr>
      </w:pPr>
    </w:p>
    <w:p w14:paraId="6A0B19F1" w14:textId="6015448E" w:rsidR="00112A44" w:rsidRPr="00891BE2" w:rsidRDefault="00112A44" w:rsidP="00C10D2D">
      <w:pPr>
        <w:spacing w:after="0" w:line="240" w:lineRule="auto"/>
        <w:rPr>
          <w:rFonts w:ascii="Times New Roman" w:eastAsiaTheme="minorEastAsia" w:hAnsi="Times New Roman" w:cs="Times New Roman"/>
          <w:sz w:val="24"/>
          <w:szCs w:val="24"/>
        </w:rPr>
      </w:pPr>
      <w:r w:rsidRPr="00891BE2">
        <w:rPr>
          <w:rFonts w:ascii="Times New Roman" w:eastAsiaTheme="minorEastAsia" w:hAnsi="Times New Roman" w:cs="Times New Roman"/>
          <w:sz w:val="24"/>
          <w:szCs w:val="24"/>
        </w:rPr>
        <w:t xml:space="preserve">BJS conducted an extensive review of prior data collection and projects internally and externally involving tribal courts and/or justice systems to </w:t>
      </w:r>
      <w:r>
        <w:rPr>
          <w:rFonts w:ascii="Times New Roman" w:eastAsiaTheme="minorEastAsia" w:hAnsi="Times New Roman" w:cs="Times New Roman"/>
          <w:sz w:val="24"/>
          <w:szCs w:val="24"/>
        </w:rPr>
        <w:t>locate</w:t>
      </w:r>
      <w:r w:rsidRPr="00891BE2">
        <w:rPr>
          <w:rFonts w:ascii="Times New Roman" w:eastAsiaTheme="minorEastAsia" w:hAnsi="Times New Roman" w:cs="Times New Roman"/>
          <w:sz w:val="24"/>
          <w:szCs w:val="24"/>
        </w:rPr>
        <w:t xml:space="preserve"> any duplication of effort. BJS existing or prior data collection efforts that included information involving Indian </w:t>
      </w:r>
      <w:r>
        <w:rPr>
          <w:rFonts w:ascii="Times New Roman" w:eastAsiaTheme="minorEastAsia" w:hAnsi="Times New Roman" w:cs="Times New Roman"/>
          <w:sz w:val="24"/>
          <w:szCs w:val="24"/>
        </w:rPr>
        <w:t>c</w:t>
      </w:r>
      <w:r w:rsidRPr="00891BE2">
        <w:rPr>
          <w:rFonts w:ascii="Times New Roman" w:eastAsiaTheme="minorEastAsia" w:hAnsi="Times New Roman" w:cs="Times New Roman"/>
          <w:sz w:val="24"/>
          <w:szCs w:val="24"/>
        </w:rPr>
        <w:t xml:space="preserve">ountry in any regards include: </w:t>
      </w:r>
    </w:p>
    <w:p w14:paraId="16AF1C0D" w14:textId="2AF3F0A0" w:rsidR="00D174D0" w:rsidRDefault="00B3139C" w:rsidP="00C10D2D">
      <w:pPr>
        <w:pStyle w:val="ListParagraph"/>
        <w:numPr>
          <w:ilvl w:val="0"/>
          <w:numId w:val="7"/>
        </w:numPr>
        <w:spacing w:after="0" w:line="240" w:lineRule="auto"/>
        <w:contextualSpacing w:val="0"/>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2002 </w:t>
      </w:r>
      <w:r w:rsidR="00D174D0" w:rsidRPr="009718F8">
        <w:rPr>
          <w:rFonts w:ascii="Times New Roman" w:eastAsiaTheme="minorEastAsia" w:hAnsi="Times New Roman" w:cs="Times New Roman"/>
          <w:b/>
          <w:i/>
          <w:sz w:val="24"/>
          <w:szCs w:val="24"/>
        </w:rPr>
        <w:t>Census of Tribal Justice Agencies</w:t>
      </w:r>
      <w:r w:rsidR="00D174D0" w:rsidRPr="009718F8">
        <w:rPr>
          <w:rFonts w:ascii="Times New Roman" w:eastAsiaTheme="minorEastAsia" w:hAnsi="Times New Roman" w:cs="Times New Roman"/>
          <w:sz w:val="24"/>
          <w:szCs w:val="24"/>
        </w:rPr>
        <w:t xml:space="preserve"> </w:t>
      </w:r>
      <w:r w:rsidR="00D174D0" w:rsidRPr="009718F8">
        <w:rPr>
          <w:rFonts w:ascii="Times New Roman" w:eastAsiaTheme="minorEastAsia" w:hAnsi="Times New Roman" w:cs="Times New Roman"/>
          <w:color w:val="000000" w:themeColor="text1"/>
          <w:sz w:val="24"/>
          <w:szCs w:val="24"/>
        </w:rPr>
        <w:t xml:space="preserve">(OMB No 1121-0252 Approval Expired 12/31/2004) </w:t>
      </w:r>
      <w:r w:rsidR="00D174D0" w:rsidRPr="009718F8">
        <w:rPr>
          <w:rFonts w:ascii="Times New Roman" w:eastAsiaTheme="minorEastAsia" w:hAnsi="Times New Roman" w:cs="Times New Roman"/>
          <w:sz w:val="24"/>
          <w:szCs w:val="24"/>
        </w:rPr>
        <w:t>was BJS</w:t>
      </w:r>
      <w:r w:rsidR="00D174D0">
        <w:rPr>
          <w:rFonts w:ascii="Times New Roman" w:eastAsiaTheme="minorEastAsia" w:hAnsi="Times New Roman" w:cs="Times New Roman"/>
          <w:sz w:val="24"/>
          <w:szCs w:val="24"/>
        </w:rPr>
        <w:t>’s</w:t>
      </w:r>
      <w:r w:rsidR="00D174D0" w:rsidRPr="009718F8">
        <w:rPr>
          <w:rFonts w:ascii="Times New Roman" w:eastAsiaTheme="minorEastAsia" w:hAnsi="Times New Roman" w:cs="Times New Roman"/>
          <w:sz w:val="24"/>
          <w:szCs w:val="24"/>
        </w:rPr>
        <w:t xml:space="preserve"> first data collection that included a series of questions </w:t>
      </w:r>
      <w:r w:rsidR="000D6FDA">
        <w:rPr>
          <w:rFonts w:ascii="Times New Roman" w:eastAsiaTheme="minorEastAsia" w:hAnsi="Times New Roman" w:cs="Times New Roman"/>
          <w:sz w:val="24"/>
          <w:szCs w:val="24"/>
        </w:rPr>
        <w:t xml:space="preserve">specifically </w:t>
      </w:r>
      <w:r w:rsidR="00D65D5A">
        <w:rPr>
          <w:rFonts w:ascii="Times New Roman" w:eastAsiaTheme="minorEastAsia" w:hAnsi="Times New Roman" w:cs="Times New Roman"/>
          <w:sz w:val="24"/>
          <w:szCs w:val="24"/>
        </w:rPr>
        <w:t>for</w:t>
      </w:r>
      <w:r w:rsidR="00D174D0" w:rsidRPr="009718F8">
        <w:rPr>
          <w:rFonts w:ascii="Times New Roman" w:eastAsiaTheme="minorEastAsia" w:hAnsi="Times New Roman" w:cs="Times New Roman"/>
          <w:sz w:val="24"/>
          <w:szCs w:val="24"/>
        </w:rPr>
        <w:t xml:space="preserve"> tribal law enforcement</w:t>
      </w:r>
      <w:r w:rsidR="000D6FDA">
        <w:rPr>
          <w:rFonts w:ascii="Times New Roman" w:eastAsiaTheme="minorEastAsia" w:hAnsi="Times New Roman" w:cs="Times New Roman"/>
          <w:sz w:val="24"/>
          <w:szCs w:val="24"/>
        </w:rPr>
        <w:t xml:space="preserve"> (along with tribal</w:t>
      </w:r>
      <w:r w:rsidR="00D174D0" w:rsidRPr="009718F8">
        <w:rPr>
          <w:rFonts w:ascii="Times New Roman" w:eastAsiaTheme="minorEastAsia" w:hAnsi="Times New Roman" w:cs="Times New Roman"/>
          <w:sz w:val="24"/>
          <w:szCs w:val="24"/>
        </w:rPr>
        <w:t xml:space="preserve"> courts and corrections</w:t>
      </w:r>
      <w:r w:rsidR="000D6FDA">
        <w:rPr>
          <w:rFonts w:ascii="Times New Roman" w:eastAsiaTheme="minorEastAsia" w:hAnsi="Times New Roman" w:cs="Times New Roman"/>
          <w:sz w:val="24"/>
          <w:szCs w:val="24"/>
        </w:rPr>
        <w:t>)</w:t>
      </w:r>
      <w:r w:rsidR="00D65D5A">
        <w:rPr>
          <w:rFonts w:ascii="Times New Roman" w:eastAsiaTheme="minorEastAsia" w:hAnsi="Times New Roman" w:cs="Times New Roman"/>
          <w:sz w:val="24"/>
          <w:szCs w:val="24"/>
        </w:rPr>
        <w:t xml:space="preserve"> focusing on staffing, activities and their use of </w:t>
      </w:r>
      <w:r w:rsidR="00D174D0">
        <w:rPr>
          <w:rFonts w:ascii="Times New Roman" w:eastAsiaTheme="minorEastAsia" w:hAnsi="Times New Roman" w:cs="Times New Roman"/>
          <w:sz w:val="24"/>
          <w:szCs w:val="24"/>
        </w:rPr>
        <w:t>criminal history records and information.</w:t>
      </w:r>
      <w:r w:rsidR="00D174D0" w:rsidRPr="009718F8">
        <w:rPr>
          <w:rFonts w:ascii="Times New Roman" w:eastAsiaTheme="minorEastAsia" w:hAnsi="Times New Roman" w:cs="Times New Roman"/>
          <w:sz w:val="24"/>
          <w:szCs w:val="24"/>
        </w:rPr>
        <w:t xml:space="preserve"> The survey </w:t>
      </w:r>
      <w:r w:rsidR="000D6FDA">
        <w:rPr>
          <w:rFonts w:ascii="Times New Roman" w:eastAsiaTheme="minorEastAsia" w:hAnsi="Times New Roman" w:cs="Times New Roman"/>
          <w:sz w:val="24"/>
          <w:szCs w:val="24"/>
        </w:rPr>
        <w:t xml:space="preserve">of tribal agencies </w:t>
      </w:r>
      <w:r w:rsidR="00D174D0" w:rsidRPr="009718F8">
        <w:rPr>
          <w:rFonts w:ascii="Times New Roman" w:eastAsiaTheme="minorEastAsia" w:hAnsi="Times New Roman" w:cs="Times New Roman"/>
          <w:sz w:val="24"/>
          <w:szCs w:val="24"/>
        </w:rPr>
        <w:t>did not capture caseload</w:t>
      </w:r>
      <w:r w:rsidR="000D6FDA">
        <w:rPr>
          <w:rFonts w:ascii="Times New Roman" w:eastAsiaTheme="minorEastAsia" w:hAnsi="Times New Roman" w:cs="Times New Roman"/>
          <w:sz w:val="24"/>
          <w:szCs w:val="24"/>
        </w:rPr>
        <w:t xml:space="preserve"> information;</w:t>
      </w:r>
      <w:r w:rsidR="000D6FDA" w:rsidRPr="009718F8">
        <w:rPr>
          <w:rFonts w:ascii="Times New Roman" w:eastAsiaTheme="minorEastAsia" w:hAnsi="Times New Roman" w:cs="Times New Roman"/>
          <w:sz w:val="24"/>
          <w:szCs w:val="24"/>
        </w:rPr>
        <w:t xml:space="preserve"> </w:t>
      </w:r>
      <w:r w:rsidR="000D6FDA">
        <w:rPr>
          <w:rFonts w:ascii="Times New Roman" w:eastAsiaTheme="minorEastAsia" w:hAnsi="Times New Roman" w:cs="Times New Roman"/>
          <w:sz w:val="24"/>
          <w:szCs w:val="24"/>
        </w:rPr>
        <w:t xml:space="preserve">the </w:t>
      </w:r>
      <w:r w:rsidR="00D174D0" w:rsidRPr="009718F8">
        <w:rPr>
          <w:rFonts w:ascii="Times New Roman" w:eastAsiaTheme="minorEastAsia" w:hAnsi="Times New Roman" w:cs="Times New Roman"/>
          <w:sz w:val="24"/>
          <w:szCs w:val="24"/>
        </w:rPr>
        <w:t>types of agreements between state, local and tribal law enforcement agencies</w:t>
      </w:r>
      <w:r w:rsidR="000D6FDA">
        <w:rPr>
          <w:rFonts w:ascii="Times New Roman" w:eastAsiaTheme="minorEastAsia" w:hAnsi="Times New Roman" w:cs="Times New Roman"/>
          <w:sz w:val="24"/>
          <w:szCs w:val="24"/>
        </w:rPr>
        <w:t>;</w:t>
      </w:r>
      <w:r w:rsidR="000D6FDA" w:rsidRPr="009718F8">
        <w:rPr>
          <w:rFonts w:ascii="Times New Roman" w:eastAsiaTheme="minorEastAsia" w:hAnsi="Times New Roman" w:cs="Times New Roman"/>
          <w:sz w:val="24"/>
          <w:szCs w:val="24"/>
        </w:rPr>
        <w:t xml:space="preserve"> </w:t>
      </w:r>
      <w:r w:rsidR="00D174D0" w:rsidRPr="009718F8">
        <w:rPr>
          <w:rFonts w:ascii="Times New Roman" w:eastAsiaTheme="minorEastAsia" w:hAnsi="Times New Roman" w:cs="Times New Roman"/>
          <w:sz w:val="24"/>
          <w:szCs w:val="24"/>
        </w:rPr>
        <w:t>training provided to state and local law enforcement before working on tribal lands</w:t>
      </w:r>
      <w:r w:rsidR="000D6FDA">
        <w:rPr>
          <w:rFonts w:ascii="Times New Roman" w:eastAsiaTheme="minorEastAsia" w:hAnsi="Times New Roman" w:cs="Times New Roman"/>
          <w:sz w:val="24"/>
          <w:szCs w:val="24"/>
        </w:rPr>
        <w:t>;</w:t>
      </w:r>
      <w:r w:rsidR="000D6FDA" w:rsidRPr="009718F8">
        <w:rPr>
          <w:rFonts w:ascii="Times New Roman" w:eastAsiaTheme="minorEastAsia" w:hAnsi="Times New Roman" w:cs="Times New Roman"/>
          <w:sz w:val="24"/>
          <w:szCs w:val="24"/>
        </w:rPr>
        <w:t xml:space="preserve"> </w:t>
      </w:r>
      <w:r w:rsidR="00D174D0" w:rsidRPr="009718F8">
        <w:rPr>
          <w:rFonts w:ascii="Times New Roman" w:eastAsiaTheme="minorEastAsia" w:hAnsi="Times New Roman" w:cs="Times New Roman"/>
          <w:sz w:val="24"/>
          <w:szCs w:val="24"/>
        </w:rPr>
        <w:t>or training provided by state and local law enforcement to tribal law enforcement.</w:t>
      </w:r>
    </w:p>
    <w:p w14:paraId="46EF336D" w14:textId="49003379" w:rsidR="00C532B7" w:rsidRDefault="00B3139C" w:rsidP="00C10D2D">
      <w:pPr>
        <w:pStyle w:val="ListParagraph"/>
        <w:numPr>
          <w:ilvl w:val="0"/>
          <w:numId w:val="7"/>
        </w:numPr>
        <w:spacing w:after="0" w:line="240" w:lineRule="auto"/>
        <w:contextualSpacing w:val="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i/>
          <w:color w:val="000000" w:themeColor="text1"/>
          <w:sz w:val="24"/>
          <w:szCs w:val="24"/>
        </w:rPr>
        <w:t xml:space="preserve">2014 </w:t>
      </w:r>
      <w:r w:rsidR="00C532B7">
        <w:rPr>
          <w:rFonts w:ascii="Times New Roman" w:eastAsiaTheme="minorEastAsia" w:hAnsi="Times New Roman" w:cs="Times New Roman"/>
          <w:b/>
          <w:i/>
          <w:color w:val="000000" w:themeColor="text1"/>
          <w:sz w:val="24"/>
          <w:szCs w:val="24"/>
        </w:rPr>
        <w:t>Census of State and Local L</w:t>
      </w:r>
      <w:r w:rsidR="00112A44" w:rsidRPr="000F5EC3">
        <w:rPr>
          <w:rFonts w:ascii="Times New Roman" w:eastAsiaTheme="minorEastAsia" w:hAnsi="Times New Roman" w:cs="Times New Roman"/>
          <w:b/>
          <w:i/>
          <w:color w:val="000000" w:themeColor="text1"/>
          <w:sz w:val="24"/>
          <w:szCs w:val="24"/>
        </w:rPr>
        <w:t>aw Enforcement Agencies</w:t>
      </w:r>
      <w:r w:rsidR="00112A44" w:rsidRPr="000F5EC3">
        <w:rPr>
          <w:rFonts w:ascii="Times New Roman" w:eastAsiaTheme="minorEastAsia" w:hAnsi="Times New Roman" w:cs="Times New Roman"/>
          <w:color w:val="000000" w:themeColor="text1"/>
          <w:sz w:val="24"/>
          <w:szCs w:val="24"/>
        </w:rPr>
        <w:t xml:space="preserve"> (OMB NO. 1121-0</w:t>
      </w:r>
      <w:r w:rsidR="00112A44">
        <w:rPr>
          <w:rFonts w:ascii="Times New Roman" w:eastAsiaTheme="minorEastAsia" w:hAnsi="Times New Roman" w:cs="Times New Roman"/>
          <w:color w:val="000000" w:themeColor="text1"/>
          <w:sz w:val="24"/>
          <w:szCs w:val="24"/>
        </w:rPr>
        <w:t>346</w:t>
      </w:r>
      <w:r w:rsidR="00740E2E">
        <w:rPr>
          <w:rFonts w:ascii="Times New Roman" w:eastAsiaTheme="minorEastAsia" w:hAnsi="Times New Roman" w:cs="Times New Roman"/>
          <w:color w:val="000000" w:themeColor="text1"/>
          <w:sz w:val="24"/>
          <w:szCs w:val="24"/>
        </w:rPr>
        <w:t>: Approval Expires</w:t>
      </w:r>
      <w:r w:rsidR="00112A44" w:rsidRPr="000F5EC3">
        <w:rPr>
          <w:rFonts w:ascii="Times New Roman" w:eastAsiaTheme="minorEastAsia" w:hAnsi="Times New Roman" w:cs="Times New Roman"/>
          <w:color w:val="000000" w:themeColor="text1"/>
          <w:sz w:val="24"/>
          <w:szCs w:val="24"/>
        </w:rPr>
        <w:t xml:space="preserve"> </w:t>
      </w:r>
      <w:r w:rsidR="00112A44">
        <w:rPr>
          <w:rFonts w:ascii="Times New Roman" w:eastAsiaTheme="minorEastAsia" w:hAnsi="Times New Roman" w:cs="Times New Roman"/>
          <w:color w:val="000000" w:themeColor="text1"/>
          <w:sz w:val="24"/>
          <w:szCs w:val="24"/>
        </w:rPr>
        <w:t>05</w:t>
      </w:r>
      <w:r w:rsidR="00112A44" w:rsidRPr="000F5EC3">
        <w:rPr>
          <w:rFonts w:ascii="Times New Roman" w:eastAsiaTheme="minorEastAsia" w:hAnsi="Times New Roman" w:cs="Times New Roman"/>
          <w:color w:val="000000" w:themeColor="text1"/>
          <w:sz w:val="24"/>
          <w:szCs w:val="24"/>
        </w:rPr>
        <w:t>/31/1</w:t>
      </w:r>
      <w:r w:rsidR="00112A44">
        <w:rPr>
          <w:rFonts w:ascii="Times New Roman" w:eastAsiaTheme="minorEastAsia" w:hAnsi="Times New Roman" w:cs="Times New Roman"/>
          <w:color w:val="000000" w:themeColor="text1"/>
          <w:sz w:val="24"/>
          <w:szCs w:val="24"/>
        </w:rPr>
        <w:t>7</w:t>
      </w:r>
      <w:r w:rsidR="00112A44" w:rsidRPr="000F5EC3">
        <w:rPr>
          <w:rFonts w:ascii="Times New Roman" w:eastAsiaTheme="minorEastAsia" w:hAnsi="Times New Roman" w:cs="Times New Roman"/>
          <w:color w:val="000000" w:themeColor="text1"/>
          <w:sz w:val="24"/>
          <w:szCs w:val="24"/>
        </w:rPr>
        <w:t xml:space="preserve">) </w:t>
      </w:r>
      <w:r w:rsidR="00D65D5A">
        <w:rPr>
          <w:rFonts w:ascii="Times New Roman" w:eastAsiaTheme="minorEastAsia" w:hAnsi="Times New Roman" w:cs="Times New Roman"/>
          <w:color w:val="000000" w:themeColor="text1"/>
          <w:sz w:val="24"/>
          <w:szCs w:val="24"/>
        </w:rPr>
        <w:t>is surveying</w:t>
      </w:r>
      <w:r w:rsidR="00D65D5A" w:rsidRPr="000F5EC3">
        <w:rPr>
          <w:rFonts w:ascii="Times New Roman" w:eastAsiaTheme="minorEastAsia" w:hAnsi="Times New Roman" w:cs="Times New Roman"/>
          <w:color w:val="000000" w:themeColor="text1"/>
          <w:sz w:val="24"/>
          <w:szCs w:val="24"/>
        </w:rPr>
        <w:t xml:space="preserve"> </w:t>
      </w:r>
      <w:r w:rsidR="00112A44">
        <w:rPr>
          <w:rFonts w:ascii="Times New Roman" w:eastAsiaTheme="minorEastAsia" w:hAnsi="Times New Roman" w:cs="Times New Roman"/>
          <w:color w:val="000000" w:themeColor="text1"/>
          <w:sz w:val="24"/>
          <w:szCs w:val="24"/>
        </w:rPr>
        <w:t xml:space="preserve">state, local and </w:t>
      </w:r>
      <w:r w:rsidR="00112A44" w:rsidRPr="000F5EC3">
        <w:rPr>
          <w:rFonts w:ascii="Times New Roman" w:eastAsiaTheme="minorEastAsia" w:hAnsi="Times New Roman" w:cs="Times New Roman"/>
          <w:color w:val="000000" w:themeColor="text1"/>
          <w:sz w:val="24"/>
          <w:szCs w:val="24"/>
        </w:rPr>
        <w:t>tr</w:t>
      </w:r>
      <w:r w:rsidR="00740E2E">
        <w:rPr>
          <w:rFonts w:ascii="Times New Roman" w:eastAsiaTheme="minorEastAsia" w:hAnsi="Times New Roman" w:cs="Times New Roman"/>
          <w:color w:val="000000" w:themeColor="text1"/>
          <w:sz w:val="24"/>
          <w:szCs w:val="24"/>
        </w:rPr>
        <w:t xml:space="preserve">ibal law enforcement agencies. </w:t>
      </w:r>
      <w:r w:rsidR="00112A44" w:rsidRPr="000F5EC3">
        <w:rPr>
          <w:rFonts w:ascii="Times New Roman" w:eastAsiaTheme="minorEastAsia" w:hAnsi="Times New Roman" w:cs="Times New Roman"/>
          <w:color w:val="000000" w:themeColor="text1"/>
          <w:sz w:val="24"/>
          <w:szCs w:val="24"/>
        </w:rPr>
        <w:t>This survey collect</w:t>
      </w:r>
      <w:r w:rsidR="005143CB">
        <w:rPr>
          <w:rFonts w:ascii="Times New Roman" w:eastAsiaTheme="minorEastAsia" w:hAnsi="Times New Roman" w:cs="Times New Roman"/>
          <w:color w:val="000000" w:themeColor="text1"/>
          <w:sz w:val="24"/>
          <w:szCs w:val="24"/>
        </w:rPr>
        <w:t>ed</w:t>
      </w:r>
      <w:r w:rsidR="00112A44" w:rsidRPr="000F5EC3">
        <w:rPr>
          <w:rFonts w:ascii="Times New Roman" w:eastAsiaTheme="minorEastAsia" w:hAnsi="Times New Roman" w:cs="Times New Roman"/>
          <w:color w:val="000000" w:themeColor="text1"/>
          <w:sz w:val="24"/>
          <w:szCs w:val="24"/>
        </w:rPr>
        <w:t xml:space="preserve"> administrative and operational tribal law enforcement data (e.g. staffing, budgets, services rendered, etc.), </w:t>
      </w:r>
      <w:r w:rsidR="00112A44">
        <w:rPr>
          <w:rFonts w:ascii="Times New Roman" w:eastAsiaTheme="minorEastAsia" w:hAnsi="Times New Roman" w:cs="Times New Roman"/>
          <w:color w:val="000000" w:themeColor="text1"/>
          <w:sz w:val="24"/>
          <w:szCs w:val="24"/>
        </w:rPr>
        <w:t>including whether state and local agencies police crime on tribal lands. For state and local agencies, the survey capture</w:t>
      </w:r>
      <w:r w:rsidR="005143CB">
        <w:rPr>
          <w:rFonts w:ascii="Times New Roman" w:eastAsiaTheme="minorEastAsia" w:hAnsi="Times New Roman" w:cs="Times New Roman"/>
          <w:color w:val="000000" w:themeColor="text1"/>
          <w:sz w:val="24"/>
          <w:szCs w:val="24"/>
        </w:rPr>
        <w:t>d</w:t>
      </w:r>
      <w:r w:rsidR="00112A44">
        <w:rPr>
          <w:rFonts w:ascii="Times New Roman" w:eastAsiaTheme="minorEastAsia" w:hAnsi="Times New Roman" w:cs="Times New Roman"/>
          <w:color w:val="000000" w:themeColor="text1"/>
          <w:sz w:val="24"/>
          <w:szCs w:val="24"/>
        </w:rPr>
        <w:t xml:space="preserve"> personnel, services provided, and task force participation but d</w:t>
      </w:r>
      <w:r w:rsidR="005143CB">
        <w:rPr>
          <w:rFonts w:ascii="Times New Roman" w:eastAsiaTheme="minorEastAsia" w:hAnsi="Times New Roman" w:cs="Times New Roman"/>
          <w:color w:val="000000" w:themeColor="text1"/>
          <w:sz w:val="24"/>
          <w:szCs w:val="24"/>
        </w:rPr>
        <w:t>id</w:t>
      </w:r>
      <w:r w:rsidR="00112A44">
        <w:rPr>
          <w:rFonts w:ascii="Times New Roman" w:eastAsiaTheme="minorEastAsia" w:hAnsi="Times New Roman" w:cs="Times New Roman"/>
          <w:color w:val="000000" w:themeColor="text1"/>
          <w:sz w:val="24"/>
          <w:szCs w:val="24"/>
        </w:rPr>
        <w:t xml:space="preserve"> not </w:t>
      </w:r>
      <w:r w:rsidR="00112A44" w:rsidRPr="000F5EC3">
        <w:rPr>
          <w:rFonts w:ascii="Times New Roman" w:eastAsiaTheme="minorEastAsia" w:hAnsi="Times New Roman" w:cs="Times New Roman"/>
          <w:color w:val="000000" w:themeColor="text1"/>
          <w:sz w:val="24"/>
          <w:szCs w:val="24"/>
        </w:rPr>
        <w:t xml:space="preserve">capture any data on the number of </w:t>
      </w:r>
      <w:r w:rsidR="00112A44">
        <w:rPr>
          <w:rFonts w:ascii="Times New Roman" w:eastAsiaTheme="minorEastAsia" w:hAnsi="Times New Roman" w:cs="Times New Roman"/>
          <w:color w:val="000000" w:themeColor="text1"/>
          <w:sz w:val="24"/>
          <w:szCs w:val="24"/>
        </w:rPr>
        <w:t xml:space="preserve">incidents known to the agency that occurred on tribal lands, </w:t>
      </w:r>
      <w:r w:rsidR="00D65D5A">
        <w:rPr>
          <w:rFonts w:ascii="Times New Roman" w:eastAsiaTheme="minorEastAsia" w:hAnsi="Times New Roman" w:cs="Times New Roman"/>
          <w:color w:val="000000" w:themeColor="text1"/>
          <w:sz w:val="24"/>
          <w:szCs w:val="24"/>
        </w:rPr>
        <w:t xml:space="preserve">the service provided on tribal lands, </w:t>
      </w:r>
      <w:r w:rsidR="00112A44">
        <w:rPr>
          <w:rFonts w:ascii="Times New Roman" w:eastAsiaTheme="minorEastAsia" w:hAnsi="Times New Roman" w:cs="Times New Roman"/>
          <w:color w:val="000000" w:themeColor="text1"/>
          <w:sz w:val="24"/>
          <w:szCs w:val="24"/>
        </w:rPr>
        <w:t xml:space="preserve">agreements with tribal law enforcement agencies, or training provided </w:t>
      </w:r>
      <w:r w:rsidR="00D65D5A">
        <w:rPr>
          <w:rFonts w:ascii="Times New Roman" w:eastAsiaTheme="minorEastAsia" w:hAnsi="Times New Roman" w:cs="Times New Roman"/>
          <w:color w:val="000000" w:themeColor="text1"/>
          <w:sz w:val="24"/>
          <w:szCs w:val="24"/>
        </w:rPr>
        <w:t xml:space="preserve">by or </w:t>
      </w:r>
      <w:r w:rsidR="00112A44">
        <w:rPr>
          <w:rFonts w:ascii="Times New Roman" w:eastAsiaTheme="minorEastAsia" w:hAnsi="Times New Roman" w:cs="Times New Roman"/>
          <w:color w:val="000000" w:themeColor="text1"/>
          <w:sz w:val="24"/>
          <w:szCs w:val="24"/>
        </w:rPr>
        <w:t>to tribal law enforcement agencies</w:t>
      </w:r>
      <w:r w:rsidR="00112A44" w:rsidRPr="000F5EC3">
        <w:rPr>
          <w:rFonts w:ascii="Times New Roman" w:eastAsiaTheme="minorEastAsia" w:hAnsi="Times New Roman" w:cs="Times New Roman"/>
          <w:color w:val="000000" w:themeColor="text1"/>
          <w:sz w:val="24"/>
          <w:szCs w:val="24"/>
        </w:rPr>
        <w:t>.</w:t>
      </w:r>
      <w:r w:rsidR="00112A44">
        <w:rPr>
          <w:rFonts w:ascii="Times New Roman" w:eastAsiaTheme="minorEastAsia" w:hAnsi="Times New Roman" w:cs="Times New Roman"/>
          <w:color w:val="000000" w:themeColor="text1"/>
          <w:sz w:val="24"/>
          <w:szCs w:val="24"/>
        </w:rPr>
        <w:t xml:space="preserve"> The CSLLEA serves as </w:t>
      </w:r>
      <w:r>
        <w:rPr>
          <w:rFonts w:ascii="Times New Roman" w:eastAsiaTheme="minorEastAsia" w:hAnsi="Times New Roman" w:cs="Times New Roman"/>
          <w:color w:val="000000" w:themeColor="text1"/>
          <w:sz w:val="24"/>
          <w:szCs w:val="24"/>
        </w:rPr>
        <w:t xml:space="preserve">one source </w:t>
      </w:r>
      <w:r w:rsidR="00E40DA5">
        <w:rPr>
          <w:rFonts w:ascii="Times New Roman" w:eastAsiaTheme="minorEastAsia" w:hAnsi="Times New Roman" w:cs="Times New Roman"/>
          <w:color w:val="000000" w:themeColor="text1"/>
          <w:sz w:val="24"/>
          <w:szCs w:val="24"/>
        </w:rPr>
        <w:t xml:space="preserve">for </w:t>
      </w:r>
      <w:r w:rsidR="00112A44">
        <w:rPr>
          <w:rFonts w:ascii="Times New Roman" w:eastAsiaTheme="minorEastAsia" w:hAnsi="Times New Roman" w:cs="Times New Roman"/>
          <w:color w:val="000000" w:themeColor="text1"/>
          <w:sz w:val="24"/>
          <w:szCs w:val="24"/>
        </w:rPr>
        <w:t xml:space="preserve">the universe list for the CSLLEASTL. </w:t>
      </w:r>
    </w:p>
    <w:p w14:paraId="73BBF586" w14:textId="6045B41C" w:rsidR="009718F8" w:rsidRDefault="00B3139C" w:rsidP="00C10D2D">
      <w:pPr>
        <w:pStyle w:val="ListParagraph"/>
        <w:numPr>
          <w:ilvl w:val="0"/>
          <w:numId w:val="7"/>
        </w:numPr>
        <w:spacing w:after="0" w:line="240" w:lineRule="auto"/>
        <w:contextualSpacing w:val="0"/>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2014 </w:t>
      </w:r>
      <w:r w:rsidR="009718F8">
        <w:rPr>
          <w:rFonts w:ascii="Times New Roman" w:eastAsiaTheme="minorEastAsia" w:hAnsi="Times New Roman" w:cs="Times New Roman"/>
          <w:b/>
          <w:i/>
          <w:sz w:val="24"/>
          <w:szCs w:val="24"/>
        </w:rPr>
        <w:t xml:space="preserve">National Survey of Tribal Court Systems </w:t>
      </w:r>
      <w:r w:rsidR="009718F8">
        <w:rPr>
          <w:rFonts w:ascii="Times New Roman" w:eastAsiaTheme="minorEastAsia" w:hAnsi="Times New Roman" w:cs="Times New Roman"/>
          <w:sz w:val="24"/>
          <w:szCs w:val="24"/>
        </w:rPr>
        <w:t xml:space="preserve">(OMB No. 1121-0350 Approval Expires </w:t>
      </w:r>
      <w:r w:rsidR="00740E2E">
        <w:rPr>
          <w:rFonts w:ascii="Times New Roman" w:eastAsiaTheme="minorEastAsia" w:hAnsi="Times New Roman" w:cs="Times New Roman"/>
          <w:sz w:val="24"/>
          <w:szCs w:val="24"/>
        </w:rPr>
        <w:t>12/31/17</w:t>
      </w:r>
      <w:r w:rsidR="009718F8">
        <w:rPr>
          <w:rFonts w:ascii="Times New Roman" w:eastAsiaTheme="minorEastAsia" w:hAnsi="Times New Roman" w:cs="Times New Roman"/>
          <w:sz w:val="24"/>
          <w:szCs w:val="24"/>
        </w:rPr>
        <w:t xml:space="preserve">) is a BJS data collection focusing on Alaska tribal court systems, tribal court systems </w:t>
      </w:r>
      <w:r w:rsidR="00D65D5A">
        <w:rPr>
          <w:rFonts w:ascii="Times New Roman" w:eastAsiaTheme="minorEastAsia" w:hAnsi="Times New Roman" w:cs="Times New Roman"/>
          <w:sz w:val="24"/>
          <w:szCs w:val="24"/>
        </w:rPr>
        <w:t xml:space="preserve">in the lower 48 States </w:t>
      </w:r>
      <w:r w:rsidR="009718F8">
        <w:rPr>
          <w:rFonts w:ascii="Times New Roman" w:eastAsiaTheme="minorEastAsia" w:hAnsi="Times New Roman" w:cs="Times New Roman"/>
          <w:sz w:val="24"/>
          <w:szCs w:val="24"/>
        </w:rPr>
        <w:t xml:space="preserve">and </w:t>
      </w:r>
      <w:r w:rsidR="00D65D5A">
        <w:rPr>
          <w:rFonts w:ascii="Times New Roman" w:eastAsiaTheme="minorEastAsia" w:hAnsi="Times New Roman" w:cs="Times New Roman"/>
          <w:sz w:val="24"/>
          <w:szCs w:val="24"/>
        </w:rPr>
        <w:t xml:space="preserve">the </w:t>
      </w:r>
      <w:r w:rsidR="009718F8">
        <w:rPr>
          <w:rFonts w:ascii="Times New Roman" w:eastAsiaTheme="minorEastAsia" w:hAnsi="Times New Roman" w:cs="Times New Roman"/>
          <w:sz w:val="24"/>
          <w:szCs w:val="24"/>
        </w:rPr>
        <w:t>Courts of Federal Regulations (CFR). The collection focuse</w:t>
      </w:r>
      <w:r w:rsidR="005143CB">
        <w:rPr>
          <w:rFonts w:ascii="Times New Roman" w:eastAsiaTheme="minorEastAsia" w:hAnsi="Times New Roman" w:cs="Times New Roman"/>
          <w:sz w:val="24"/>
          <w:szCs w:val="24"/>
        </w:rPr>
        <w:t>d</w:t>
      </w:r>
      <w:r w:rsidR="009718F8">
        <w:rPr>
          <w:rFonts w:ascii="Times New Roman" w:eastAsiaTheme="minorEastAsia" w:hAnsi="Times New Roman" w:cs="Times New Roman"/>
          <w:sz w:val="24"/>
          <w:szCs w:val="24"/>
        </w:rPr>
        <w:t xml:space="preserve"> on tribal court systems </w:t>
      </w:r>
      <w:r w:rsidR="00D65D5A">
        <w:rPr>
          <w:rFonts w:ascii="Times New Roman" w:eastAsiaTheme="minorEastAsia" w:hAnsi="Times New Roman" w:cs="Times New Roman"/>
          <w:sz w:val="24"/>
          <w:szCs w:val="24"/>
        </w:rPr>
        <w:t xml:space="preserve">but </w:t>
      </w:r>
      <w:r w:rsidR="009718F8">
        <w:rPr>
          <w:rFonts w:ascii="Times New Roman" w:eastAsiaTheme="minorEastAsia" w:hAnsi="Times New Roman" w:cs="Times New Roman"/>
          <w:sz w:val="24"/>
          <w:szCs w:val="24"/>
        </w:rPr>
        <w:t>include</w:t>
      </w:r>
      <w:r w:rsidR="005143CB">
        <w:rPr>
          <w:rFonts w:ascii="Times New Roman" w:eastAsiaTheme="minorEastAsia" w:hAnsi="Times New Roman" w:cs="Times New Roman"/>
          <w:sz w:val="24"/>
          <w:szCs w:val="24"/>
        </w:rPr>
        <w:t>d</w:t>
      </w:r>
      <w:r w:rsidR="009718F8">
        <w:rPr>
          <w:rFonts w:ascii="Times New Roman" w:eastAsiaTheme="minorEastAsia" w:hAnsi="Times New Roman" w:cs="Times New Roman"/>
          <w:sz w:val="24"/>
          <w:szCs w:val="24"/>
        </w:rPr>
        <w:t xml:space="preserve"> questions about law enforcement agencies (tribal, state, federal and BIA) and tribal prosecution.  For jurisdiction, the NSTCS </w:t>
      </w:r>
      <w:r w:rsidR="00D65D5A">
        <w:rPr>
          <w:rFonts w:ascii="Times New Roman" w:eastAsiaTheme="minorEastAsia" w:hAnsi="Times New Roman" w:cs="Times New Roman"/>
          <w:sz w:val="24"/>
          <w:szCs w:val="24"/>
        </w:rPr>
        <w:t>ask</w:t>
      </w:r>
      <w:r w:rsidR="005143CB">
        <w:rPr>
          <w:rFonts w:ascii="Times New Roman" w:eastAsiaTheme="minorEastAsia" w:hAnsi="Times New Roman" w:cs="Times New Roman"/>
          <w:sz w:val="24"/>
          <w:szCs w:val="24"/>
        </w:rPr>
        <w:t>ed</w:t>
      </w:r>
      <w:r w:rsidR="00D65D5A">
        <w:rPr>
          <w:rFonts w:ascii="Times New Roman" w:eastAsiaTheme="minorEastAsia" w:hAnsi="Times New Roman" w:cs="Times New Roman"/>
          <w:sz w:val="24"/>
          <w:szCs w:val="24"/>
        </w:rPr>
        <w:t xml:space="preserve"> </w:t>
      </w:r>
      <w:r w:rsidR="005143CB">
        <w:rPr>
          <w:rFonts w:ascii="Times New Roman" w:eastAsiaTheme="minorEastAsia" w:hAnsi="Times New Roman" w:cs="Times New Roman"/>
          <w:sz w:val="24"/>
          <w:szCs w:val="24"/>
        </w:rPr>
        <w:t>how</w:t>
      </w:r>
      <w:r w:rsidR="00D65D5A">
        <w:rPr>
          <w:rFonts w:ascii="Times New Roman" w:eastAsiaTheme="minorEastAsia" w:hAnsi="Times New Roman" w:cs="Times New Roman"/>
          <w:sz w:val="24"/>
          <w:szCs w:val="24"/>
        </w:rPr>
        <w:t xml:space="preserve"> the tribe functions</w:t>
      </w:r>
      <w:r w:rsidR="009718F8">
        <w:rPr>
          <w:rFonts w:ascii="Times New Roman" w:eastAsiaTheme="minorEastAsia" w:hAnsi="Times New Roman" w:cs="Times New Roman"/>
          <w:sz w:val="24"/>
          <w:szCs w:val="24"/>
        </w:rPr>
        <w:t xml:space="preserve"> under the jurisdiction of PL-280. In terms of law </w:t>
      </w:r>
      <w:r w:rsidR="009718F8">
        <w:rPr>
          <w:rFonts w:ascii="Times New Roman" w:eastAsiaTheme="minorEastAsia" w:hAnsi="Times New Roman" w:cs="Times New Roman"/>
          <w:sz w:val="24"/>
          <w:szCs w:val="24"/>
        </w:rPr>
        <w:lastRenderedPageBreak/>
        <w:t>enforcement specifically, the NSTCS ask</w:t>
      </w:r>
      <w:r w:rsidR="005143CB">
        <w:rPr>
          <w:rFonts w:ascii="Times New Roman" w:eastAsiaTheme="minorEastAsia" w:hAnsi="Times New Roman" w:cs="Times New Roman"/>
          <w:sz w:val="24"/>
          <w:szCs w:val="24"/>
        </w:rPr>
        <w:t>ed</w:t>
      </w:r>
      <w:r w:rsidR="009718F8">
        <w:rPr>
          <w:rFonts w:ascii="Times New Roman" w:eastAsiaTheme="minorEastAsia" w:hAnsi="Times New Roman" w:cs="Times New Roman"/>
          <w:sz w:val="24"/>
          <w:szCs w:val="24"/>
        </w:rPr>
        <w:t xml:space="preserve"> for the names of state and local law enforcement agencies that </w:t>
      </w:r>
      <w:r w:rsidR="000A3C46">
        <w:rPr>
          <w:rFonts w:ascii="Times New Roman" w:eastAsiaTheme="minorEastAsia" w:hAnsi="Times New Roman" w:cs="Times New Roman"/>
          <w:sz w:val="24"/>
          <w:szCs w:val="24"/>
        </w:rPr>
        <w:t>provide</w:t>
      </w:r>
      <w:r w:rsidR="005143CB">
        <w:rPr>
          <w:rFonts w:ascii="Times New Roman" w:eastAsiaTheme="minorEastAsia" w:hAnsi="Times New Roman" w:cs="Times New Roman"/>
          <w:sz w:val="24"/>
          <w:szCs w:val="24"/>
        </w:rPr>
        <w:t>d</w:t>
      </w:r>
      <w:r w:rsidR="000A3C46">
        <w:rPr>
          <w:rFonts w:ascii="Times New Roman" w:eastAsiaTheme="minorEastAsia" w:hAnsi="Times New Roman" w:cs="Times New Roman"/>
          <w:sz w:val="24"/>
          <w:szCs w:val="24"/>
        </w:rPr>
        <w:t xml:space="preserve"> </w:t>
      </w:r>
      <w:r w:rsidR="009718F8">
        <w:rPr>
          <w:rFonts w:ascii="Times New Roman" w:eastAsiaTheme="minorEastAsia" w:hAnsi="Times New Roman" w:cs="Times New Roman"/>
          <w:sz w:val="24"/>
          <w:szCs w:val="24"/>
        </w:rPr>
        <w:t>policing or criminal investigative functions on the tribal lands</w:t>
      </w:r>
      <w:r w:rsidR="000A3C46">
        <w:rPr>
          <w:rFonts w:ascii="Times New Roman" w:eastAsiaTheme="minorEastAsia" w:hAnsi="Times New Roman" w:cs="Times New Roman"/>
          <w:sz w:val="24"/>
          <w:szCs w:val="24"/>
        </w:rPr>
        <w:t>. T</w:t>
      </w:r>
      <w:r w:rsidR="009718F8">
        <w:rPr>
          <w:rFonts w:ascii="Times New Roman" w:eastAsiaTheme="minorEastAsia" w:hAnsi="Times New Roman" w:cs="Times New Roman"/>
          <w:sz w:val="24"/>
          <w:szCs w:val="24"/>
        </w:rPr>
        <w:t>he NSTCS d</w:t>
      </w:r>
      <w:r w:rsidR="005143CB">
        <w:rPr>
          <w:rFonts w:ascii="Times New Roman" w:eastAsiaTheme="minorEastAsia" w:hAnsi="Times New Roman" w:cs="Times New Roman"/>
          <w:sz w:val="24"/>
          <w:szCs w:val="24"/>
        </w:rPr>
        <w:t>id</w:t>
      </w:r>
      <w:r w:rsidR="009718F8">
        <w:rPr>
          <w:rFonts w:ascii="Times New Roman" w:eastAsiaTheme="minorEastAsia" w:hAnsi="Times New Roman" w:cs="Times New Roman"/>
          <w:sz w:val="24"/>
          <w:szCs w:val="24"/>
        </w:rPr>
        <w:t xml:space="preserve"> not capture any data on the role of state or local law enforcement agencies on tribal lands.</w:t>
      </w:r>
      <w:r>
        <w:rPr>
          <w:rFonts w:ascii="Times New Roman" w:eastAsiaTheme="minorEastAsia" w:hAnsi="Times New Roman" w:cs="Times New Roman"/>
          <w:sz w:val="24"/>
          <w:szCs w:val="24"/>
        </w:rPr>
        <w:t xml:space="preserve"> The NSTCS </w:t>
      </w:r>
      <w:r w:rsidR="000A3C46">
        <w:rPr>
          <w:rFonts w:ascii="Times New Roman" w:eastAsiaTheme="minorEastAsia" w:hAnsi="Times New Roman" w:cs="Times New Roman"/>
          <w:sz w:val="24"/>
          <w:szCs w:val="24"/>
        </w:rPr>
        <w:t xml:space="preserve">responses </w:t>
      </w:r>
      <w:r>
        <w:rPr>
          <w:rFonts w:ascii="Times New Roman" w:eastAsiaTheme="minorEastAsia" w:hAnsi="Times New Roman" w:cs="Times New Roman"/>
          <w:sz w:val="24"/>
          <w:szCs w:val="24"/>
        </w:rPr>
        <w:t>will be used to verify and supplement the universe lists generated by the 2014 CSLLEA.</w:t>
      </w:r>
    </w:p>
    <w:p w14:paraId="4F4FF622" w14:textId="6D1B7448" w:rsidR="00B3139C" w:rsidRDefault="00B3139C" w:rsidP="00C10D2D">
      <w:pPr>
        <w:pStyle w:val="ListParagraph"/>
        <w:numPr>
          <w:ilvl w:val="0"/>
          <w:numId w:val="7"/>
        </w:numPr>
        <w:spacing w:after="0" w:line="240" w:lineRule="auto"/>
        <w:contextualSpacing w:val="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i/>
          <w:sz w:val="24"/>
          <w:szCs w:val="24"/>
        </w:rPr>
        <w:t>2016</w:t>
      </w:r>
      <w:r w:rsidRPr="00B3139C">
        <w:rPr>
          <w:rFonts w:ascii="Times New Roman" w:eastAsiaTheme="minorEastAsia" w:hAnsi="Times New Roman" w:cs="Times New Roman"/>
          <w:b/>
          <w:i/>
          <w:color w:val="000000" w:themeColor="text1"/>
          <w:sz w:val="24"/>
          <w:szCs w:val="24"/>
        </w:rPr>
        <w:t xml:space="preserve"> </w:t>
      </w:r>
      <w:r>
        <w:rPr>
          <w:rFonts w:ascii="Times New Roman" w:eastAsiaTheme="minorEastAsia" w:hAnsi="Times New Roman" w:cs="Times New Roman"/>
          <w:b/>
          <w:i/>
          <w:color w:val="000000" w:themeColor="text1"/>
          <w:sz w:val="24"/>
          <w:szCs w:val="24"/>
        </w:rPr>
        <w:t xml:space="preserve">Census of Tribal Law Enforcement Agencies </w:t>
      </w:r>
      <w:r>
        <w:rPr>
          <w:rFonts w:ascii="Times New Roman" w:eastAsiaTheme="minorEastAsia" w:hAnsi="Times New Roman" w:cs="Times New Roman"/>
          <w:color w:val="000000" w:themeColor="text1"/>
          <w:sz w:val="24"/>
          <w:szCs w:val="24"/>
        </w:rPr>
        <w:t xml:space="preserve">(proposed series, awarded) will </w:t>
      </w:r>
      <w:r w:rsidR="000A3C46">
        <w:rPr>
          <w:rFonts w:ascii="Times New Roman" w:eastAsiaTheme="minorEastAsia" w:hAnsi="Times New Roman" w:cs="Times New Roman"/>
          <w:color w:val="000000" w:themeColor="text1"/>
          <w:sz w:val="24"/>
          <w:szCs w:val="24"/>
        </w:rPr>
        <w:t xml:space="preserve">contact </w:t>
      </w:r>
      <w:r>
        <w:rPr>
          <w:rFonts w:ascii="Times New Roman" w:eastAsiaTheme="minorEastAsia" w:hAnsi="Times New Roman" w:cs="Times New Roman"/>
          <w:color w:val="000000" w:themeColor="text1"/>
          <w:sz w:val="24"/>
          <w:szCs w:val="24"/>
        </w:rPr>
        <w:t xml:space="preserve">only tribal law enforcement agencies. The </w:t>
      </w:r>
      <w:r w:rsidR="000A3C46">
        <w:rPr>
          <w:rFonts w:ascii="Times New Roman" w:eastAsiaTheme="minorEastAsia" w:hAnsi="Times New Roman" w:cs="Times New Roman"/>
          <w:color w:val="000000" w:themeColor="text1"/>
          <w:sz w:val="24"/>
          <w:szCs w:val="24"/>
        </w:rPr>
        <w:t xml:space="preserve">findings of the </w:t>
      </w:r>
      <w:r>
        <w:rPr>
          <w:rFonts w:ascii="Times New Roman" w:eastAsiaTheme="minorEastAsia" w:hAnsi="Times New Roman" w:cs="Times New Roman"/>
          <w:color w:val="000000" w:themeColor="text1"/>
          <w:sz w:val="24"/>
          <w:szCs w:val="24"/>
        </w:rPr>
        <w:t>CSLLEASTL will be compared</w:t>
      </w:r>
      <w:r w:rsidR="000A3C46">
        <w:rPr>
          <w:rFonts w:ascii="Times New Roman" w:eastAsiaTheme="minorEastAsia" w:hAnsi="Times New Roman" w:cs="Times New Roman"/>
          <w:color w:val="000000" w:themeColor="text1"/>
          <w:sz w:val="24"/>
          <w:szCs w:val="24"/>
        </w:rPr>
        <w:t xml:space="preserve">/combined with information from </w:t>
      </w:r>
      <w:r>
        <w:rPr>
          <w:rFonts w:ascii="Times New Roman" w:eastAsiaTheme="minorEastAsia" w:hAnsi="Times New Roman" w:cs="Times New Roman"/>
          <w:color w:val="000000" w:themeColor="text1"/>
          <w:sz w:val="24"/>
          <w:szCs w:val="24"/>
        </w:rPr>
        <w:t xml:space="preserve">this proposed collection to </w:t>
      </w:r>
      <w:r w:rsidR="000A3C46">
        <w:rPr>
          <w:rFonts w:ascii="Times New Roman" w:eastAsiaTheme="minorEastAsia" w:hAnsi="Times New Roman" w:cs="Times New Roman"/>
          <w:color w:val="000000" w:themeColor="text1"/>
          <w:sz w:val="24"/>
          <w:szCs w:val="24"/>
        </w:rPr>
        <w:t xml:space="preserve">develop </w:t>
      </w:r>
      <w:r>
        <w:rPr>
          <w:rFonts w:ascii="Times New Roman" w:eastAsiaTheme="minorEastAsia" w:hAnsi="Times New Roman" w:cs="Times New Roman"/>
          <w:color w:val="000000" w:themeColor="text1"/>
          <w:sz w:val="24"/>
          <w:szCs w:val="24"/>
        </w:rPr>
        <w:t>a more complete picture of the law enforcement agencies that police tribal lands.</w:t>
      </w:r>
    </w:p>
    <w:p w14:paraId="3898333C" w14:textId="77777777" w:rsidR="004370B5" w:rsidRPr="004370B5" w:rsidRDefault="004370B5" w:rsidP="00C10D2D">
      <w:pPr>
        <w:spacing w:after="0" w:line="240" w:lineRule="auto"/>
        <w:rPr>
          <w:rFonts w:ascii="Times New Roman" w:eastAsiaTheme="minorEastAsia" w:hAnsi="Times New Roman" w:cs="Times New Roman"/>
          <w:color w:val="000000" w:themeColor="text1"/>
          <w:sz w:val="24"/>
          <w:szCs w:val="24"/>
        </w:rPr>
      </w:pPr>
    </w:p>
    <w:p w14:paraId="32CD6E22" w14:textId="70FC4A12" w:rsidR="00530861" w:rsidRDefault="00112A44" w:rsidP="00C10D2D">
      <w:pPr>
        <w:spacing w:after="0" w:line="240" w:lineRule="auto"/>
        <w:rPr>
          <w:rFonts w:ascii="Times New Roman" w:eastAsiaTheme="minorEastAsia" w:hAnsi="Times New Roman" w:cs="Times New Roman"/>
          <w:sz w:val="24"/>
          <w:szCs w:val="24"/>
        </w:rPr>
      </w:pPr>
      <w:r w:rsidRPr="009718F8">
        <w:rPr>
          <w:rFonts w:ascii="Times New Roman" w:eastAsiaTheme="minorEastAsia" w:hAnsi="Times New Roman" w:cs="Times New Roman"/>
          <w:sz w:val="24"/>
          <w:szCs w:val="24"/>
        </w:rPr>
        <w:t>Internal to DOJ</w:t>
      </w:r>
      <w:r w:rsidR="00D174D0">
        <w:rPr>
          <w:rFonts w:ascii="Times New Roman" w:eastAsiaTheme="minorEastAsia" w:hAnsi="Times New Roman" w:cs="Times New Roman"/>
          <w:sz w:val="24"/>
          <w:szCs w:val="24"/>
        </w:rPr>
        <w:t xml:space="preserve"> (and beyond the BJS efforts)</w:t>
      </w:r>
      <w:r w:rsidRPr="009718F8">
        <w:rPr>
          <w:rFonts w:ascii="Times New Roman" w:eastAsiaTheme="minorEastAsia" w:hAnsi="Times New Roman" w:cs="Times New Roman"/>
          <w:sz w:val="24"/>
          <w:szCs w:val="24"/>
        </w:rPr>
        <w:t xml:space="preserve">, </w:t>
      </w:r>
      <w:r w:rsidR="00D174D0">
        <w:rPr>
          <w:rFonts w:ascii="Times New Roman" w:eastAsiaTheme="minorEastAsia" w:hAnsi="Times New Roman" w:cs="Times New Roman"/>
          <w:sz w:val="24"/>
          <w:szCs w:val="24"/>
        </w:rPr>
        <w:t>C</w:t>
      </w:r>
      <w:r w:rsidRPr="009718F8">
        <w:rPr>
          <w:rFonts w:ascii="Times New Roman" w:eastAsiaTheme="minorEastAsia" w:hAnsi="Times New Roman" w:cs="Times New Roman"/>
          <w:sz w:val="24"/>
          <w:szCs w:val="24"/>
        </w:rPr>
        <w:t>SL</w:t>
      </w:r>
      <w:r w:rsidR="006078E3" w:rsidRPr="009718F8">
        <w:rPr>
          <w:rFonts w:ascii="Times New Roman" w:eastAsiaTheme="minorEastAsia" w:hAnsi="Times New Roman" w:cs="Times New Roman"/>
          <w:sz w:val="24"/>
          <w:szCs w:val="24"/>
        </w:rPr>
        <w:t>LEA</w:t>
      </w:r>
      <w:r w:rsidRPr="009718F8">
        <w:rPr>
          <w:rFonts w:ascii="Times New Roman" w:eastAsiaTheme="minorEastAsia" w:hAnsi="Times New Roman" w:cs="Times New Roman"/>
          <w:sz w:val="24"/>
          <w:szCs w:val="24"/>
        </w:rPr>
        <w:t>STL does not duplicate any</w:t>
      </w:r>
      <w:r w:rsidR="00D174D0">
        <w:rPr>
          <w:rFonts w:ascii="Times New Roman" w:eastAsiaTheme="minorEastAsia" w:hAnsi="Times New Roman" w:cs="Times New Roman"/>
          <w:sz w:val="24"/>
          <w:szCs w:val="24"/>
        </w:rPr>
        <w:t xml:space="preserve"> other</w:t>
      </w:r>
      <w:r w:rsidRPr="009718F8">
        <w:rPr>
          <w:rFonts w:ascii="Times New Roman" w:eastAsiaTheme="minorEastAsia" w:hAnsi="Times New Roman" w:cs="Times New Roman"/>
          <w:sz w:val="24"/>
          <w:szCs w:val="24"/>
        </w:rPr>
        <w:t xml:space="preserve"> current collection efforts</w:t>
      </w:r>
      <w:r w:rsidR="00D174D0">
        <w:rPr>
          <w:rFonts w:ascii="Times New Roman" w:eastAsiaTheme="minorEastAsia" w:hAnsi="Times New Roman" w:cs="Times New Roman"/>
          <w:sz w:val="24"/>
          <w:szCs w:val="24"/>
        </w:rPr>
        <w:t xml:space="preserve">. </w:t>
      </w:r>
      <w:r w:rsidR="00530861">
        <w:rPr>
          <w:rFonts w:ascii="Times New Roman" w:eastAsiaTheme="minorEastAsia" w:hAnsi="Times New Roman" w:cs="Times New Roman"/>
          <w:sz w:val="24"/>
          <w:szCs w:val="24"/>
        </w:rPr>
        <w:t>The CSLLEASTL provides a means of extending the work of the 2014 CSLLEA. The CSLLEA collects basic data on state, local and tribal law enforcement agencies that serve tribal lands, but does not include detailed information on caseload, staff assigned to work on tribal lands, budget assigned to policing tribal lands, training provided to agencies that serve tribal lands, or the agreements between state and local law enforcement and tribal law enforcement in terms of policing and training.</w:t>
      </w:r>
    </w:p>
    <w:p w14:paraId="7C74C68F" w14:textId="77777777" w:rsidR="004370B5" w:rsidRDefault="004370B5" w:rsidP="00C10D2D">
      <w:pPr>
        <w:spacing w:after="0" w:line="240" w:lineRule="auto"/>
        <w:rPr>
          <w:rFonts w:ascii="Times New Roman" w:eastAsiaTheme="minorEastAsia" w:hAnsi="Times New Roman" w:cs="Times New Roman"/>
          <w:sz w:val="24"/>
          <w:szCs w:val="24"/>
        </w:rPr>
      </w:pPr>
    </w:p>
    <w:p w14:paraId="706B8E7B" w14:textId="526C2B9C" w:rsidR="00112A44" w:rsidRDefault="00D174D0" w:rsidP="00C10D2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External</w:t>
      </w:r>
      <w:r w:rsidR="00112A44" w:rsidRPr="00E12AE5">
        <w:rPr>
          <w:rFonts w:ascii="Times New Roman" w:eastAsiaTheme="minorEastAsia" w:hAnsi="Times New Roman" w:cs="Times New Roman"/>
          <w:sz w:val="24"/>
          <w:szCs w:val="24"/>
        </w:rPr>
        <w:t xml:space="preserve"> to DOJ</w:t>
      </w:r>
      <w:r w:rsidR="00E12AE5">
        <w:rPr>
          <w:rFonts w:ascii="Times New Roman" w:eastAsiaTheme="minorEastAsia" w:hAnsi="Times New Roman" w:cs="Times New Roman"/>
          <w:sz w:val="24"/>
          <w:szCs w:val="24"/>
        </w:rPr>
        <w:t xml:space="preserve">, </w:t>
      </w:r>
      <w:r w:rsidR="009718F8">
        <w:rPr>
          <w:rFonts w:ascii="Times New Roman" w:eastAsiaTheme="minorEastAsia" w:hAnsi="Times New Roman" w:cs="Times New Roman"/>
          <w:sz w:val="24"/>
          <w:szCs w:val="24"/>
        </w:rPr>
        <w:t xml:space="preserve">and after searching, we conclude that very little is known </w:t>
      </w:r>
      <w:r w:rsidR="00E12AE5">
        <w:rPr>
          <w:rFonts w:ascii="Times New Roman" w:eastAsiaTheme="minorEastAsia" w:hAnsi="Times New Roman" w:cs="Times New Roman"/>
          <w:sz w:val="24"/>
          <w:szCs w:val="24"/>
        </w:rPr>
        <w:t xml:space="preserve">regarding state and local law enforcement’s role on tribal lands. </w:t>
      </w:r>
      <w:r w:rsidR="00530861">
        <w:rPr>
          <w:rFonts w:ascii="Times New Roman" w:eastAsiaTheme="minorEastAsia" w:hAnsi="Times New Roman" w:cs="Times New Roman"/>
          <w:sz w:val="24"/>
          <w:szCs w:val="24"/>
        </w:rPr>
        <w:t>For example, i</w:t>
      </w:r>
      <w:r w:rsidR="00E12AE5">
        <w:rPr>
          <w:rFonts w:ascii="Times New Roman" w:eastAsiaTheme="minorEastAsia" w:hAnsi="Times New Roman" w:cs="Times New Roman"/>
          <w:sz w:val="24"/>
          <w:szCs w:val="24"/>
        </w:rPr>
        <w:t xml:space="preserve">n 2005, the National Institute of Justice published a research brief titled </w:t>
      </w:r>
      <w:r w:rsidR="00E12AE5">
        <w:rPr>
          <w:rFonts w:ascii="Times New Roman" w:eastAsiaTheme="minorEastAsia" w:hAnsi="Times New Roman" w:cs="Times New Roman"/>
          <w:i/>
          <w:sz w:val="24"/>
          <w:szCs w:val="24"/>
        </w:rPr>
        <w:t>Public Law 280 and Law Enforcement in Indian Country – Research Priorities</w:t>
      </w:r>
      <w:r w:rsidR="00B120C0">
        <w:rPr>
          <w:rFonts w:ascii="Times New Roman" w:eastAsiaTheme="minorEastAsia" w:hAnsi="Times New Roman" w:cs="Times New Roman"/>
          <w:i/>
          <w:sz w:val="24"/>
          <w:szCs w:val="24"/>
        </w:rPr>
        <w:t>,</w:t>
      </w:r>
      <w:r w:rsidR="00E12AE5" w:rsidRPr="00B120C0">
        <w:rPr>
          <w:rStyle w:val="FootnoteReference"/>
          <w:rFonts w:ascii="Times New Roman" w:eastAsiaTheme="minorEastAsia" w:hAnsi="Times New Roman" w:cs="Times New Roman"/>
          <w:sz w:val="24"/>
          <w:szCs w:val="24"/>
        </w:rPr>
        <w:footnoteReference w:id="12"/>
      </w:r>
      <w:r w:rsidR="00E12AE5">
        <w:rPr>
          <w:rFonts w:ascii="Times New Roman" w:eastAsiaTheme="minorEastAsia" w:hAnsi="Times New Roman" w:cs="Times New Roman"/>
          <w:sz w:val="24"/>
          <w:szCs w:val="24"/>
        </w:rPr>
        <w:t xml:space="preserve"> in which </w:t>
      </w:r>
      <w:r w:rsidR="00D6677B">
        <w:rPr>
          <w:rFonts w:ascii="Times New Roman" w:eastAsiaTheme="minorEastAsia" w:hAnsi="Times New Roman" w:cs="Times New Roman"/>
          <w:sz w:val="24"/>
          <w:szCs w:val="24"/>
        </w:rPr>
        <w:t>it</w:t>
      </w:r>
      <w:r w:rsidR="00E12AE5">
        <w:rPr>
          <w:rFonts w:ascii="Times New Roman" w:eastAsiaTheme="minorEastAsia" w:hAnsi="Times New Roman" w:cs="Times New Roman"/>
          <w:sz w:val="24"/>
          <w:szCs w:val="24"/>
        </w:rPr>
        <w:t xml:space="preserve"> outlined topics to be examined by future research. These recommendations were examined and published in 2007’s </w:t>
      </w:r>
      <w:r w:rsidR="00E12AE5">
        <w:rPr>
          <w:rFonts w:ascii="Times New Roman" w:eastAsiaTheme="minorEastAsia" w:hAnsi="Times New Roman" w:cs="Times New Roman"/>
          <w:i/>
          <w:sz w:val="24"/>
          <w:szCs w:val="24"/>
        </w:rPr>
        <w:t xml:space="preserve">Final Report Law Enforcement and Criminal Justice </w:t>
      </w:r>
      <w:proofErr w:type="gramStart"/>
      <w:r w:rsidR="00E12AE5">
        <w:rPr>
          <w:rFonts w:ascii="Times New Roman" w:eastAsiaTheme="minorEastAsia" w:hAnsi="Times New Roman" w:cs="Times New Roman"/>
          <w:i/>
          <w:sz w:val="24"/>
          <w:szCs w:val="24"/>
        </w:rPr>
        <w:t>Under</w:t>
      </w:r>
      <w:proofErr w:type="gramEnd"/>
      <w:r w:rsidR="00E12AE5">
        <w:rPr>
          <w:rFonts w:ascii="Times New Roman" w:eastAsiaTheme="minorEastAsia" w:hAnsi="Times New Roman" w:cs="Times New Roman"/>
          <w:i/>
          <w:sz w:val="24"/>
          <w:szCs w:val="24"/>
        </w:rPr>
        <w:t xml:space="preserve"> Public Law 280</w:t>
      </w:r>
      <w:r w:rsidR="00B120C0">
        <w:rPr>
          <w:rFonts w:ascii="Times New Roman" w:eastAsiaTheme="minorEastAsia" w:hAnsi="Times New Roman" w:cs="Times New Roman"/>
          <w:sz w:val="24"/>
          <w:szCs w:val="24"/>
        </w:rPr>
        <w:t>.</w:t>
      </w:r>
      <w:r w:rsidR="00E12AE5" w:rsidRPr="00B120C0">
        <w:rPr>
          <w:rStyle w:val="FootnoteReference"/>
          <w:rFonts w:ascii="Times New Roman" w:eastAsiaTheme="minorEastAsia" w:hAnsi="Times New Roman" w:cs="Times New Roman"/>
          <w:sz w:val="24"/>
          <w:szCs w:val="24"/>
        </w:rPr>
        <w:footnoteReference w:id="13"/>
      </w:r>
      <w:r w:rsidR="002F1516">
        <w:rPr>
          <w:rFonts w:ascii="Times New Roman" w:eastAsiaTheme="minorEastAsia" w:hAnsi="Times New Roman" w:cs="Times New Roman"/>
          <w:sz w:val="24"/>
          <w:szCs w:val="24"/>
        </w:rPr>
        <w:t xml:space="preserve"> The final study gathered data from 17 reservations in 10 states – 12 reservations under </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4 non-</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xml:space="preserve"> and 1 where part of the land is </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xml:space="preserve"> and part was non-</w:t>
      </w:r>
      <w:r w:rsidR="00AB0CB1">
        <w:rPr>
          <w:rFonts w:ascii="Times New Roman" w:eastAsiaTheme="minorEastAsia" w:hAnsi="Times New Roman" w:cs="Times New Roman"/>
          <w:sz w:val="24"/>
          <w:szCs w:val="24"/>
        </w:rPr>
        <w:t>PL-280</w:t>
      </w:r>
      <w:r w:rsidR="002F1516">
        <w:rPr>
          <w:rFonts w:ascii="Times New Roman" w:eastAsiaTheme="minorEastAsia" w:hAnsi="Times New Roman" w:cs="Times New Roman"/>
          <w:sz w:val="24"/>
          <w:szCs w:val="24"/>
        </w:rPr>
        <w:t xml:space="preserve">. The data included qualitative interviews with reservation resident and law enforcement officers, as well as quantitative data on the number of crimes. </w:t>
      </w:r>
      <w:r w:rsidR="00530861">
        <w:rPr>
          <w:rFonts w:ascii="Times New Roman" w:eastAsiaTheme="minorEastAsia" w:hAnsi="Times New Roman" w:cs="Times New Roman"/>
          <w:sz w:val="24"/>
          <w:szCs w:val="24"/>
        </w:rPr>
        <w:t>Data from this work are both very limited in their coverage and rather dated. No other studies relevant to the CSLLEASTL collection could be found.</w:t>
      </w:r>
    </w:p>
    <w:p w14:paraId="3091B613" w14:textId="77777777" w:rsidR="004370B5" w:rsidRPr="00E12AE5" w:rsidRDefault="004370B5" w:rsidP="00C10D2D">
      <w:pPr>
        <w:spacing w:after="0" w:line="240" w:lineRule="auto"/>
        <w:rPr>
          <w:rFonts w:ascii="Times New Roman" w:eastAsiaTheme="minorEastAsia" w:hAnsi="Times New Roman" w:cs="Times New Roman"/>
          <w:sz w:val="24"/>
          <w:szCs w:val="24"/>
        </w:rPr>
      </w:pPr>
    </w:p>
    <w:p w14:paraId="3CA99C0F" w14:textId="77777777" w:rsidR="00E669BD" w:rsidRPr="00547101"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547101">
        <w:rPr>
          <w:rFonts w:ascii="Times New Roman" w:hAnsi="Times New Roman" w:cs="Times New Roman"/>
          <w:sz w:val="24"/>
          <w:szCs w:val="24"/>
          <w:u w:val="single"/>
        </w:rPr>
        <w:t>Efforts to Minimize Burden</w:t>
      </w:r>
    </w:p>
    <w:p w14:paraId="51D4C510" w14:textId="77777777" w:rsidR="000929C3" w:rsidRPr="00547101" w:rsidRDefault="000929C3" w:rsidP="00C10D2D">
      <w:pPr>
        <w:pStyle w:val="ListParagraph"/>
        <w:spacing w:after="0" w:line="240" w:lineRule="auto"/>
        <w:ind w:left="1080"/>
        <w:contextualSpacing w:val="0"/>
        <w:rPr>
          <w:rFonts w:ascii="Times New Roman" w:hAnsi="Times New Roman" w:cs="Times New Roman"/>
          <w:sz w:val="24"/>
          <w:szCs w:val="24"/>
          <w:u w:val="single"/>
        </w:rPr>
      </w:pPr>
    </w:p>
    <w:p w14:paraId="6A98D9F1" w14:textId="58BB68AB" w:rsidR="00E669BD" w:rsidRPr="00547101" w:rsidRDefault="00E669B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sidRPr="00547101">
        <w:rPr>
          <w:rFonts w:ascii="Times New Roman" w:hAnsi="Times New Roman" w:cs="Times New Roman"/>
          <w:sz w:val="24"/>
          <w:szCs w:val="24"/>
        </w:rPr>
        <w:t xml:space="preserve">In an effort to minimize respondent's burden, the CSLLEASTL </w:t>
      </w:r>
      <w:r w:rsidR="00D174D0">
        <w:rPr>
          <w:rFonts w:ascii="Times New Roman" w:hAnsi="Times New Roman" w:cs="Times New Roman"/>
          <w:sz w:val="24"/>
          <w:szCs w:val="24"/>
        </w:rPr>
        <w:t xml:space="preserve">questionnaire </w:t>
      </w:r>
      <w:r w:rsidR="00530861">
        <w:rPr>
          <w:rFonts w:ascii="Times New Roman" w:hAnsi="Times New Roman" w:cs="Times New Roman"/>
          <w:sz w:val="24"/>
          <w:szCs w:val="24"/>
        </w:rPr>
        <w:t>is</w:t>
      </w:r>
      <w:r w:rsidRPr="00547101">
        <w:rPr>
          <w:rFonts w:ascii="Times New Roman" w:hAnsi="Times New Roman" w:cs="Times New Roman"/>
          <w:sz w:val="24"/>
          <w:szCs w:val="24"/>
        </w:rPr>
        <w:t xml:space="preserve"> formatted to facilitate efficient response with definitions, clear instructions and </w:t>
      </w:r>
      <w:r w:rsidR="00740E2E">
        <w:rPr>
          <w:rFonts w:ascii="Times New Roman" w:hAnsi="Times New Roman" w:cs="Times New Roman"/>
          <w:sz w:val="24"/>
          <w:szCs w:val="24"/>
        </w:rPr>
        <w:t xml:space="preserve">pilot tested survey questions. </w:t>
      </w:r>
      <w:r w:rsidRPr="00547101">
        <w:rPr>
          <w:rFonts w:ascii="Times New Roman" w:hAnsi="Times New Roman" w:cs="Times New Roman"/>
          <w:sz w:val="24"/>
          <w:szCs w:val="24"/>
        </w:rPr>
        <w:t xml:space="preserve">The number of items on the questionnaire will be limited to only those </w:t>
      </w:r>
      <w:r w:rsidR="00A173B9">
        <w:rPr>
          <w:rFonts w:ascii="Times New Roman" w:hAnsi="Times New Roman" w:cs="Times New Roman"/>
          <w:sz w:val="24"/>
          <w:szCs w:val="24"/>
        </w:rPr>
        <w:t>that</w:t>
      </w:r>
      <w:r w:rsidRPr="00547101">
        <w:rPr>
          <w:rFonts w:ascii="Times New Roman" w:hAnsi="Times New Roman" w:cs="Times New Roman"/>
          <w:sz w:val="24"/>
          <w:szCs w:val="24"/>
        </w:rPr>
        <w:t xml:space="preserve"> collect the information necessary to meet analytic goals. BJS has also attempted to minimize the complexity of questions. The questionnaire was pilot tested </w:t>
      </w:r>
      <w:r w:rsidR="005143CB">
        <w:rPr>
          <w:rFonts w:ascii="Times New Roman" w:hAnsi="Times New Roman" w:cs="Times New Roman"/>
          <w:sz w:val="24"/>
          <w:szCs w:val="24"/>
        </w:rPr>
        <w:t>with nine law enforcement agencies from May to October 2015. Eight agencies responded and the feedback from those agencies produced a pilot survey report (Attachment 2). Data and feedback collected were used to ensure that the items retained on the survey are those that are easily answered by law enforcement agencies.</w:t>
      </w:r>
      <w:r w:rsidRPr="00547101">
        <w:rPr>
          <w:rFonts w:ascii="Times New Roman" w:hAnsi="Times New Roman" w:cs="Times New Roman"/>
          <w:sz w:val="24"/>
          <w:szCs w:val="24"/>
        </w:rPr>
        <w:t xml:space="preserve">  </w:t>
      </w:r>
    </w:p>
    <w:p w14:paraId="26CA620B" w14:textId="77777777" w:rsidR="005D7D5D" w:rsidRDefault="005D7D5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0061A647" w14:textId="5D245AEA" w:rsidR="00A1298F" w:rsidRDefault="00530861"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respondent burden from the pilot test was 30 minutes to 4 hours for completion, depending on the availability and accessibility of required information. </w:t>
      </w:r>
      <w:r w:rsidR="00E40DA5">
        <w:rPr>
          <w:rFonts w:ascii="Times New Roman" w:hAnsi="Times New Roman" w:cs="Times New Roman"/>
          <w:sz w:val="24"/>
          <w:szCs w:val="24"/>
        </w:rPr>
        <w:t xml:space="preserve">The four hour estimate was due to an agency having to provide exact counts rather than estimates, a revision that was made to the </w:t>
      </w:r>
      <w:r w:rsidR="00E40DA5">
        <w:rPr>
          <w:rFonts w:ascii="Times New Roman" w:hAnsi="Times New Roman" w:cs="Times New Roman"/>
          <w:sz w:val="24"/>
          <w:szCs w:val="24"/>
        </w:rPr>
        <w:lastRenderedPageBreak/>
        <w:t xml:space="preserve">questionnaire based on pilot feedback. </w:t>
      </w:r>
      <w:r w:rsidR="000A758D">
        <w:rPr>
          <w:rFonts w:ascii="Times New Roman" w:hAnsi="Times New Roman" w:cs="Times New Roman"/>
          <w:sz w:val="24"/>
          <w:szCs w:val="24"/>
        </w:rPr>
        <w:t>As a result of the pilot test results several edits were made to the CSLLEASTL questionnaire, including changes to the case counts question, which now provides options for the agency to provide these counts for the most recent year (e.g., fiscal or calendar) for which they are available</w:t>
      </w:r>
      <w:r w:rsidR="00D1520C">
        <w:rPr>
          <w:rFonts w:ascii="Times New Roman" w:hAnsi="Times New Roman" w:cs="Times New Roman"/>
          <w:sz w:val="24"/>
          <w:szCs w:val="24"/>
        </w:rPr>
        <w:t xml:space="preserve"> and enables a</w:t>
      </w:r>
      <w:r w:rsidR="000A758D">
        <w:rPr>
          <w:rFonts w:ascii="Times New Roman" w:hAnsi="Times New Roman" w:cs="Times New Roman"/>
          <w:sz w:val="24"/>
          <w:szCs w:val="24"/>
        </w:rPr>
        <w:t xml:space="preserve">gencies </w:t>
      </w:r>
      <w:r w:rsidR="00D1520C">
        <w:rPr>
          <w:rFonts w:ascii="Times New Roman" w:hAnsi="Times New Roman" w:cs="Times New Roman"/>
          <w:sz w:val="24"/>
          <w:szCs w:val="24"/>
        </w:rPr>
        <w:t>to</w:t>
      </w:r>
      <w:r w:rsidR="000A758D">
        <w:rPr>
          <w:rFonts w:ascii="Times New Roman" w:hAnsi="Times New Roman" w:cs="Times New Roman"/>
          <w:sz w:val="24"/>
          <w:szCs w:val="24"/>
        </w:rPr>
        <w:t xml:space="preserve"> provide estimates. A clarification was also added to instruct the agency to answer </w:t>
      </w:r>
      <w:r w:rsidR="00D1520C">
        <w:rPr>
          <w:rFonts w:ascii="Times New Roman" w:hAnsi="Times New Roman" w:cs="Times New Roman"/>
          <w:sz w:val="24"/>
          <w:szCs w:val="24"/>
        </w:rPr>
        <w:t>“Y</w:t>
      </w:r>
      <w:r w:rsidR="000A758D">
        <w:rPr>
          <w:rFonts w:ascii="Times New Roman" w:hAnsi="Times New Roman" w:cs="Times New Roman"/>
          <w:sz w:val="24"/>
          <w:szCs w:val="24"/>
        </w:rPr>
        <w:t>es</w:t>
      </w:r>
      <w:r w:rsidR="00D1520C">
        <w:rPr>
          <w:rFonts w:ascii="Times New Roman" w:hAnsi="Times New Roman" w:cs="Times New Roman"/>
          <w:sz w:val="24"/>
          <w:szCs w:val="24"/>
        </w:rPr>
        <w:t>”</w:t>
      </w:r>
      <w:r w:rsidR="000A758D">
        <w:rPr>
          <w:rFonts w:ascii="Times New Roman" w:hAnsi="Times New Roman" w:cs="Times New Roman"/>
          <w:sz w:val="24"/>
          <w:szCs w:val="24"/>
        </w:rPr>
        <w:t xml:space="preserve"> to the questions if the service/function was provided to at least one of the tribes</w:t>
      </w:r>
      <w:r w:rsidR="00D1520C">
        <w:rPr>
          <w:rFonts w:ascii="Times New Roman" w:hAnsi="Times New Roman" w:cs="Times New Roman"/>
          <w:sz w:val="24"/>
          <w:szCs w:val="24"/>
        </w:rPr>
        <w:t xml:space="preserve"> they serve</w:t>
      </w:r>
      <w:r w:rsidR="000A758D">
        <w:rPr>
          <w:rFonts w:ascii="Times New Roman" w:hAnsi="Times New Roman" w:cs="Times New Roman"/>
          <w:sz w:val="24"/>
          <w:szCs w:val="24"/>
        </w:rPr>
        <w:t xml:space="preserve">. Several questions were updated for clarity and modified to include a response option of “Unknown.” After the pilot, it was suggested that questions be added regarding contact with Federal law enforcement agencies responsible for policing tribal lands. </w:t>
      </w:r>
      <w:r w:rsidR="00A1298F">
        <w:rPr>
          <w:rFonts w:ascii="Times New Roman" w:hAnsi="Times New Roman" w:cs="Times New Roman"/>
          <w:sz w:val="24"/>
          <w:szCs w:val="24"/>
        </w:rPr>
        <w:t>With these improvements, we now expect the burden to average 1.0 hour per respondent</w:t>
      </w:r>
      <w:r w:rsidR="005143CB">
        <w:rPr>
          <w:rFonts w:ascii="Times New Roman" w:hAnsi="Times New Roman" w:cs="Times New Roman"/>
          <w:sz w:val="24"/>
          <w:szCs w:val="24"/>
        </w:rPr>
        <w:t>, with an additional 30 minutes for any follow-up by the data collector to verify problematic responses. The total burden per respondent is 90 minutes</w:t>
      </w:r>
      <w:r w:rsidR="00A1298F">
        <w:rPr>
          <w:rFonts w:ascii="Times New Roman" w:hAnsi="Times New Roman" w:cs="Times New Roman"/>
          <w:sz w:val="24"/>
          <w:szCs w:val="24"/>
        </w:rPr>
        <w:t>.</w:t>
      </w:r>
    </w:p>
    <w:p w14:paraId="3E92F4E9" w14:textId="77777777" w:rsidR="005D7D5D" w:rsidRDefault="005D7D5D" w:rsidP="00C10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p>
    <w:p w14:paraId="5385C8D0" w14:textId="56C0A3AA" w:rsidR="00115EE5" w:rsidRDefault="000A758D" w:rsidP="005143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A1298F">
        <w:rPr>
          <w:rFonts w:ascii="Times New Roman" w:hAnsi="Times New Roman" w:cs="Times New Roman"/>
          <w:sz w:val="24"/>
          <w:szCs w:val="24"/>
        </w:rPr>
        <w:t>providing</w:t>
      </w:r>
      <w:r w:rsidR="00115EE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15EE5">
        <w:rPr>
          <w:rFonts w:ascii="Times New Roman" w:hAnsi="Times New Roman" w:cs="Times New Roman"/>
          <w:sz w:val="24"/>
          <w:szCs w:val="24"/>
        </w:rPr>
        <w:t xml:space="preserve">fillable </w:t>
      </w:r>
      <w:r>
        <w:rPr>
          <w:rFonts w:ascii="Times New Roman" w:hAnsi="Times New Roman" w:cs="Times New Roman"/>
          <w:sz w:val="24"/>
          <w:szCs w:val="24"/>
        </w:rPr>
        <w:t xml:space="preserve">PDF version that can be completed by multiple respondents within a law enforcement agency will </w:t>
      </w:r>
      <w:r w:rsidR="00115EE5">
        <w:rPr>
          <w:rFonts w:ascii="Times New Roman" w:hAnsi="Times New Roman" w:cs="Times New Roman"/>
          <w:sz w:val="24"/>
          <w:szCs w:val="24"/>
        </w:rPr>
        <w:t xml:space="preserve">further </w:t>
      </w:r>
      <w:r>
        <w:rPr>
          <w:rFonts w:ascii="Times New Roman" w:hAnsi="Times New Roman" w:cs="Times New Roman"/>
          <w:sz w:val="24"/>
          <w:szCs w:val="24"/>
        </w:rPr>
        <w:t xml:space="preserve">reduce the burden on the respondent. </w:t>
      </w:r>
      <w:r w:rsidR="00A1298F">
        <w:rPr>
          <w:rFonts w:ascii="Times New Roman" w:hAnsi="Times New Roman" w:cs="Times New Roman"/>
          <w:sz w:val="24"/>
          <w:szCs w:val="24"/>
        </w:rPr>
        <w:t xml:space="preserve">By allowing the PDF version to be submitted online, the data collector will be able to validate information quickly and contact the respondent shortly after completion, which should reduce the burden associated with recalling information already provided.  </w:t>
      </w:r>
    </w:p>
    <w:p w14:paraId="0096A002" w14:textId="44B78EDE" w:rsidR="005D7D5D" w:rsidRDefault="005D7D5D" w:rsidP="005143CB">
      <w:pPr>
        <w:spacing w:after="0" w:line="240" w:lineRule="auto"/>
        <w:rPr>
          <w:rFonts w:ascii="Times New Roman" w:hAnsi="Times New Roman" w:cs="Times New Roman"/>
          <w:sz w:val="24"/>
          <w:szCs w:val="24"/>
        </w:rPr>
      </w:pPr>
    </w:p>
    <w:p w14:paraId="1356B32B" w14:textId="77777777" w:rsidR="00E669BD" w:rsidRDefault="00E669BD" w:rsidP="005143CB">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Consequences of Less Frequent Collection</w:t>
      </w:r>
    </w:p>
    <w:p w14:paraId="00243039" w14:textId="77777777" w:rsidR="000929C3" w:rsidRPr="00212EA3" w:rsidRDefault="000929C3" w:rsidP="005143CB">
      <w:pPr>
        <w:pStyle w:val="ListParagraph"/>
        <w:spacing w:after="0" w:line="240" w:lineRule="auto"/>
        <w:ind w:left="1080"/>
        <w:contextualSpacing w:val="0"/>
        <w:rPr>
          <w:rFonts w:ascii="Times New Roman" w:hAnsi="Times New Roman" w:cs="Times New Roman"/>
          <w:sz w:val="24"/>
          <w:szCs w:val="24"/>
          <w:u w:val="single"/>
        </w:rPr>
      </w:pPr>
    </w:p>
    <w:p w14:paraId="075AA5A5" w14:textId="375396BC" w:rsidR="00212EA3" w:rsidRDefault="000A758D" w:rsidP="0051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Recognizing the knowledge deficiencies for </w:t>
      </w:r>
      <w:r w:rsidR="000376B4">
        <w:rPr>
          <w:rFonts w:ascii="Times New Roman" w:hAnsi="Times New Roman" w:cs="Times New Roman"/>
          <w:sz w:val="24"/>
          <w:szCs w:val="24"/>
        </w:rPr>
        <w:t>crime and justice issues in Ind</w:t>
      </w:r>
      <w:r>
        <w:rPr>
          <w:rFonts w:ascii="Times New Roman" w:hAnsi="Times New Roman" w:cs="Times New Roman"/>
          <w:sz w:val="24"/>
          <w:szCs w:val="24"/>
        </w:rPr>
        <w:t>i</w:t>
      </w:r>
      <w:r w:rsidR="000376B4">
        <w:rPr>
          <w:rFonts w:ascii="Times New Roman" w:hAnsi="Times New Roman" w:cs="Times New Roman"/>
          <w:sz w:val="24"/>
          <w:szCs w:val="24"/>
        </w:rPr>
        <w:t>a</w:t>
      </w:r>
      <w:r>
        <w:rPr>
          <w:rFonts w:ascii="Times New Roman" w:hAnsi="Times New Roman" w:cs="Times New Roman"/>
          <w:sz w:val="24"/>
          <w:szCs w:val="24"/>
        </w:rPr>
        <w:t xml:space="preserve">n country, Congress and the President have acted to bring about changes and encourage better data collection in Indian country through the passage of the Tribal Law and Order Act of 2010. Following TLOA, the CSLLEASTL will be the first BJS statistical collection gathering any information on state and local law enforcement activity on tribal lands. The </w:t>
      </w:r>
      <w:r w:rsidR="000376B4">
        <w:rPr>
          <w:rFonts w:ascii="Times New Roman" w:hAnsi="Times New Roman" w:cs="Times New Roman"/>
          <w:sz w:val="24"/>
          <w:szCs w:val="24"/>
        </w:rPr>
        <w:t xml:space="preserve">benefits for collecting </w:t>
      </w:r>
      <w:r w:rsidR="005143CB">
        <w:rPr>
          <w:rFonts w:ascii="Times New Roman" w:hAnsi="Times New Roman" w:cs="Times New Roman"/>
          <w:sz w:val="24"/>
          <w:szCs w:val="24"/>
        </w:rPr>
        <w:t>these data</w:t>
      </w:r>
      <w:r>
        <w:rPr>
          <w:rFonts w:ascii="Times New Roman" w:hAnsi="Times New Roman" w:cs="Times New Roman"/>
          <w:sz w:val="24"/>
          <w:szCs w:val="24"/>
        </w:rPr>
        <w:t xml:space="preserve"> now rather than later include</w:t>
      </w:r>
      <w:r w:rsidR="00D6677B">
        <w:rPr>
          <w:rFonts w:ascii="Times New Roman" w:hAnsi="Times New Roman" w:cs="Times New Roman"/>
          <w:sz w:val="24"/>
          <w:szCs w:val="24"/>
        </w:rPr>
        <w:t xml:space="preserve"> –    </w:t>
      </w:r>
      <w:r>
        <w:rPr>
          <w:rFonts w:ascii="Times New Roman" w:hAnsi="Times New Roman" w:cs="Times New Roman"/>
          <w:sz w:val="24"/>
          <w:szCs w:val="24"/>
        </w:rPr>
        <w:t xml:space="preserve"> </w:t>
      </w:r>
    </w:p>
    <w:p w14:paraId="6102D28A" w14:textId="77777777" w:rsidR="004370B5" w:rsidRDefault="004370B5"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390C810" w14:textId="6A3C5EB3" w:rsidR="000D1449" w:rsidRDefault="00E40DA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BJS does</w:t>
      </w:r>
      <w:r w:rsidR="000D1449">
        <w:rPr>
          <w:rFonts w:ascii="Times New Roman" w:hAnsi="Times New Roman" w:cs="Times New Roman"/>
          <w:sz w:val="24"/>
          <w:szCs w:val="24"/>
        </w:rPr>
        <w:t xml:space="preserve"> not have any data about the number of crimes handled by or services provided by state and local law enforcement agencies regarding crime occurring on tribal lands, one of the critical deficiencies referenced in TLOA.</w:t>
      </w:r>
    </w:p>
    <w:p w14:paraId="7C2D0389" w14:textId="3A9C5AB5" w:rsidR="000D1449" w:rsidRDefault="000D1449"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CSLLEASTL will establish the baseline data regarding the role of state and local law enforcement agencies and their responsibilities on tribal lands in PL-280 and non-PL-280 states, as well as the communication and coordination with tribal courts and governments regarding tribal protection orders for domestic violence occurring on tribal lands.</w:t>
      </w:r>
    </w:p>
    <w:p w14:paraId="3B91617E" w14:textId="414E8D9F" w:rsidR="00212EA3" w:rsidRPr="00480DDD" w:rsidRDefault="000D1449"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 the spirit of TLOA, CSLLEASTL’s results will enable DOJ and other funding programs the opportunity to develop and design strategies based on empirical data to improve justice systems response to crime and tribal lands, and to encourage coordination of tribal and state and local law enforcement agencies to respond to crime on tribal lands.</w:t>
      </w:r>
      <w:r w:rsidR="00212EA3">
        <w:rPr>
          <w:rFonts w:ascii="Times New Roman" w:hAnsi="Times New Roman" w:cs="Times New Roman"/>
          <w:sz w:val="24"/>
          <w:szCs w:val="24"/>
        </w:rPr>
        <w:t xml:space="preserve">  </w:t>
      </w:r>
      <w:r w:rsidR="00212EA3" w:rsidRPr="00480DDD">
        <w:rPr>
          <w:rFonts w:ascii="Times New Roman" w:hAnsi="Times New Roman" w:cs="Times New Roman"/>
          <w:sz w:val="24"/>
          <w:szCs w:val="24"/>
        </w:rPr>
        <w:t xml:space="preserve">  </w:t>
      </w:r>
    </w:p>
    <w:p w14:paraId="5355E99E" w14:textId="428F9AEA" w:rsidR="00212EA3" w:rsidRPr="004370B5"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B883124" w14:textId="2175564B" w:rsidR="00B677EA" w:rsidRDefault="00B677EA"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A58E1">
        <w:rPr>
          <w:rFonts w:ascii="Times New Roman" w:hAnsi="Times New Roman" w:cs="Times New Roman"/>
          <w:sz w:val="24"/>
          <w:szCs w:val="24"/>
        </w:rPr>
        <w:t xml:space="preserve">Based on the recommendations from the National Research Council, in </w:t>
      </w:r>
      <w:r w:rsidRPr="008A58E1">
        <w:rPr>
          <w:rFonts w:ascii="Times New Roman" w:hAnsi="Times New Roman" w:cs="Times New Roman"/>
          <w:i/>
          <w:sz w:val="24"/>
          <w:szCs w:val="24"/>
        </w:rPr>
        <w:t>Principles and Practices for a Federal Statistical Agency</w:t>
      </w:r>
      <w:r w:rsidRPr="008A58E1">
        <w:rPr>
          <w:rFonts w:ascii="Times New Roman" w:hAnsi="Times New Roman" w:cs="Times New Roman"/>
          <w:sz w:val="24"/>
          <w:szCs w:val="24"/>
        </w:rPr>
        <w:t xml:space="preserve">, one of BJS goals with this statistical </w:t>
      </w:r>
      <w:r>
        <w:rPr>
          <w:rFonts w:ascii="Times New Roman" w:hAnsi="Times New Roman" w:cs="Times New Roman"/>
          <w:sz w:val="24"/>
          <w:szCs w:val="24"/>
        </w:rPr>
        <w:t xml:space="preserve">collection is to provide data that are timely and relevant to policy issues in Indian country. The potential negative or inadvertent consequences of not collecting this collection could slow progress in addressing the crime and justice challenges facing Indian country.  For example, </w:t>
      </w:r>
    </w:p>
    <w:p w14:paraId="588CFA29" w14:textId="77777777" w:rsidR="004370B5" w:rsidRPr="004370B5" w:rsidRDefault="004370B5"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365D1B5" w14:textId="2D7C3970" w:rsidR="004370B5" w:rsidRDefault="004370B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sidRPr="00480DDD">
        <w:rPr>
          <w:rFonts w:ascii="Times New Roman" w:hAnsi="Times New Roman" w:cs="Times New Roman"/>
          <w:sz w:val="24"/>
          <w:szCs w:val="24"/>
        </w:rPr>
        <w:lastRenderedPageBreak/>
        <w:t>T</w:t>
      </w:r>
      <w:r>
        <w:rPr>
          <w:rFonts w:ascii="Times New Roman" w:hAnsi="Times New Roman" w:cs="Times New Roman"/>
          <w:sz w:val="24"/>
          <w:szCs w:val="24"/>
        </w:rPr>
        <w:t>he existing CSLLEA only asks if agencies serve tribal lands. As a result, BJS does not currently have any information regarding the attributes of state and local law enforcement agencies that serve tribal lands (e.g.</w:t>
      </w:r>
      <w:r w:rsidR="00D6677B">
        <w:rPr>
          <w:rFonts w:ascii="Times New Roman" w:hAnsi="Times New Roman" w:cs="Times New Roman"/>
          <w:sz w:val="24"/>
          <w:szCs w:val="24"/>
        </w:rPr>
        <w:t>,</w:t>
      </w:r>
      <w:r>
        <w:rPr>
          <w:rFonts w:ascii="Times New Roman" w:hAnsi="Times New Roman" w:cs="Times New Roman"/>
          <w:sz w:val="24"/>
          <w:szCs w:val="24"/>
        </w:rPr>
        <w:t xml:space="preserve"> tribal-related funding, staffing, or provided services).  </w:t>
      </w:r>
    </w:p>
    <w:p w14:paraId="1A36D86E" w14:textId="02F92ED1" w:rsidR="004370B5" w:rsidRDefault="004370B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sidRPr="00480DDD">
        <w:rPr>
          <w:rFonts w:ascii="Times New Roman" w:hAnsi="Times New Roman" w:cs="Times New Roman"/>
          <w:sz w:val="24"/>
          <w:szCs w:val="24"/>
        </w:rPr>
        <w:t xml:space="preserve">The lack of routine and on-going statistical collections on crime and tribal justice systems in Indian country have allowed </w:t>
      </w:r>
      <w:r>
        <w:rPr>
          <w:rFonts w:ascii="Times New Roman" w:hAnsi="Times New Roman" w:cs="Times New Roman"/>
          <w:sz w:val="24"/>
          <w:szCs w:val="24"/>
        </w:rPr>
        <w:t xml:space="preserve">debates about </w:t>
      </w:r>
      <w:r w:rsidRPr="00480DDD">
        <w:rPr>
          <w:rFonts w:ascii="Times New Roman" w:hAnsi="Times New Roman" w:cs="Times New Roman"/>
          <w:sz w:val="24"/>
          <w:szCs w:val="24"/>
        </w:rPr>
        <w:t xml:space="preserve">public safety matters </w:t>
      </w:r>
      <w:r>
        <w:rPr>
          <w:rFonts w:ascii="Times New Roman" w:hAnsi="Times New Roman" w:cs="Times New Roman"/>
          <w:sz w:val="24"/>
          <w:szCs w:val="24"/>
        </w:rPr>
        <w:t>on tribal lands to continue without empirical guidance on the critical issues faced by tribal justice systems.</w:t>
      </w:r>
      <w:r w:rsidRPr="00480DDD">
        <w:rPr>
          <w:rFonts w:ascii="Times New Roman" w:hAnsi="Times New Roman" w:cs="Times New Roman"/>
          <w:sz w:val="24"/>
          <w:szCs w:val="24"/>
        </w:rPr>
        <w:t xml:space="preserve">  </w:t>
      </w:r>
      <w:r>
        <w:rPr>
          <w:rFonts w:ascii="Times New Roman" w:hAnsi="Times New Roman" w:cs="Times New Roman"/>
          <w:sz w:val="24"/>
          <w:szCs w:val="24"/>
        </w:rPr>
        <w:t>Policymakers need these data to better address crime on tribal lands.</w:t>
      </w:r>
    </w:p>
    <w:p w14:paraId="298BCB76" w14:textId="11B44E63" w:rsidR="004370B5" w:rsidRPr="004370B5" w:rsidRDefault="004370B5" w:rsidP="00C10D2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Tribes have not yet begun to adopt the necessary changes to implement enhanced sentencing and prosecution authority in the TLOA and VAWA legislative actions. We are at a unique point where we can obtain a baseline of tribal crime caseloads in state and local </w:t>
      </w:r>
      <w:r w:rsidRPr="009D231E">
        <w:rPr>
          <w:rFonts w:ascii="Times New Roman" w:hAnsi="Times New Roman" w:cs="Times New Roman"/>
          <w:sz w:val="24"/>
          <w:szCs w:val="24"/>
        </w:rPr>
        <w:t>law enforcement agencies</w:t>
      </w:r>
      <w:r>
        <w:rPr>
          <w:rFonts w:ascii="Times New Roman" w:hAnsi="Times New Roman" w:cs="Times New Roman"/>
          <w:sz w:val="24"/>
          <w:szCs w:val="24"/>
        </w:rPr>
        <w:t xml:space="preserve"> prior to the widespread adoption of the TLOA and VAWA enhancements.</w:t>
      </w:r>
      <w:r w:rsidRPr="009D231E">
        <w:rPr>
          <w:rFonts w:ascii="Times New Roman" w:hAnsi="Times New Roman" w:cs="Times New Roman"/>
          <w:sz w:val="24"/>
          <w:szCs w:val="24"/>
        </w:rPr>
        <w:t xml:space="preserve"> </w:t>
      </w:r>
    </w:p>
    <w:p w14:paraId="15A6C653" w14:textId="77777777" w:rsidR="00D8749E" w:rsidRPr="004370B5" w:rsidRDefault="00D8749E"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2DEE286" w14:textId="4D2FF77E" w:rsidR="00510555" w:rsidRDefault="00510555"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10555">
        <w:rPr>
          <w:rFonts w:ascii="Times New Roman" w:hAnsi="Times New Roman" w:cs="Times New Roman"/>
          <w:sz w:val="24"/>
          <w:szCs w:val="24"/>
        </w:rPr>
        <w:t>Contingent upon available budget and resources, BJS proposes to conduct</w:t>
      </w:r>
      <w:r w:rsidR="00E20973">
        <w:rPr>
          <w:rFonts w:ascii="Times New Roman" w:hAnsi="Times New Roman" w:cs="Times New Roman"/>
          <w:sz w:val="24"/>
          <w:szCs w:val="24"/>
        </w:rPr>
        <w:t xml:space="preserve"> a version of</w:t>
      </w:r>
      <w:r w:rsidRPr="00510555">
        <w:rPr>
          <w:rFonts w:ascii="Times New Roman" w:hAnsi="Times New Roman" w:cs="Times New Roman"/>
          <w:sz w:val="24"/>
          <w:szCs w:val="24"/>
        </w:rPr>
        <w:t xml:space="preserve"> the </w:t>
      </w:r>
      <w:r w:rsidR="001C6555">
        <w:rPr>
          <w:rFonts w:ascii="Times New Roman" w:hAnsi="Times New Roman" w:cs="Times New Roman"/>
          <w:sz w:val="24"/>
          <w:szCs w:val="24"/>
        </w:rPr>
        <w:t>CSLLEASTL</w:t>
      </w:r>
      <w:r w:rsidRPr="00510555">
        <w:rPr>
          <w:rFonts w:ascii="Times New Roman" w:hAnsi="Times New Roman" w:cs="Times New Roman"/>
          <w:sz w:val="24"/>
          <w:szCs w:val="24"/>
        </w:rPr>
        <w:t xml:space="preserve"> about every </w:t>
      </w:r>
      <w:r w:rsidR="004370B5">
        <w:rPr>
          <w:rFonts w:ascii="Times New Roman" w:hAnsi="Times New Roman" w:cs="Times New Roman"/>
          <w:sz w:val="24"/>
          <w:szCs w:val="24"/>
        </w:rPr>
        <w:t>five</w:t>
      </w:r>
      <w:r w:rsidRPr="00510555">
        <w:rPr>
          <w:rFonts w:ascii="Times New Roman" w:hAnsi="Times New Roman" w:cs="Times New Roman"/>
          <w:sz w:val="24"/>
          <w:szCs w:val="24"/>
        </w:rPr>
        <w:t xml:space="preserve"> years to measure the changes and trends in the administrative and operational characteristics of state and local </w:t>
      </w:r>
      <w:r w:rsidR="001C6555">
        <w:rPr>
          <w:rFonts w:ascii="Times New Roman" w:hAnsi="Times New Roman" w:cs="Times New Roman"/>
          <w:sz w:val="24"/>
          <w:szCs w:val="24"/>
        </w:rPr>
        <w:t>law enforcement</w:t>
      </w:r>
      <w:r w:rsidRPr="00510555">
        <w:rPr>
          <w:rFonts w:ascii="Times New Roman" w:hAnsi="Times New Roman" w:cs="Times New Roman"/>
          <w:sz w:val="24"/>
          <w:szCs w:val="24"/>
        </w:rPr>
        <w:t xml:space="preserve"> agencies serving tribal lands (e.g., 201</w:t>
      </w:r>
      <w:r w:rsidR="004370B5">
        <w:rPr>
          <w:rFonts w:ascii="Times New Roman" w:hAnsi="Times New Roman" w:cs="Times New Roman"/>
          <w:sz w:val="24"/>
          <w:szCs w:val="24"/>
        </w:rPr>
        <w:t>5</w:t>
      </w:r>
      <w:r w:rsidRPr="00510555">
        <w:rPr>
          <w:rFonts w:ascii="Times New Roman" w:hAnsi="Times New Roman" w:cs="Times New Roman"/>
          <w:sz w:val="24"/>
          <w:szCs w:val="24"/>
        </w:rPr>
        <w:t>, 2020, and 202</w:t>
      </w:r>
      <w:r w:rsidR="004370B5">
        <w:rPr>
          <w:rFonts w:ascii="Times New Roman" w:hAnsi="Times New Roman" w:cs="Times New Roman"/>
          <w:sz w:val="24"/>
          <w:szCs w:val="24"/>
        </w:rPr>
        <w:t>5</w:t>
      </w:r>
      <w:r w:rsidRPr="00510555">
        <w:rPr>
          <w:rFonts w:ascii="Times New Roman" w:hAnsi="Times New Roman" w:cs="Times New Roman"/>
          <w:sz w:val="24"/>
          <w:szCs w:val="24"/>
        </w:rPr>
        <w:t>). Subsequent iterations can be reduced to contain core items or to include supplement</w:t>
      </w:r>
      <w:r w:rsidR="00E20973">
        <w:rPr>
          <w:rFonts w:ascii="Times New Roman" w:hAnsi="Times New Roman" w:cs="Times New Roman"/>
          <w:sz w:val="24"/>
          <w:szCs w:val="24"/>
        </w:rPr>
        <w:t>al item</w:t>
      </w:r>
      <w:r w:rsidRPr="00510555">
        <w:rPr>
          <w:rFonts w:ascii="Times New Roman" w:hAnsi="Times New Roman" w:cs="Times New Roman"/>
          <w:sz w:val="24"/>
          <w:szCs w:val="24"/>
        </w:rPr>
        <w:t>s</w:t>
      </w:r>
      <w:r w:rsidR="00E20973">
        <w:rPr>
          <w:rFonts w:ascii="Times New Roman" w:hAnsi="Times New Roman" w:cs="Times New Roman"/>
          <w:sz w:val="24"/>
          <w:szCs w:val="24"/>
        </w:rPr>
        <w:t xml:space="preserve"> addressing issues</w:t>
      </w:r>
      <w:r w:rsidRPr="00510555">
        <w:rPr>
          <w:rFonts w:ascii="Times New Roman" w:hAnsi="Times New Roman" w:cs="Times New Roman"/>
          <w:sz w:val="24"/>
          <w:szCs w:val="24"/>
        </w:rPr>
        <w:t xml:space="preserve"> that may emerge based on increased adoption of the TLOA enhanced sentencing provisions</w:t>
      </w:r>
      <w:r w:rsidR="001C6555">
        <w:rPr>
          <w:rFonts w:ascii="Times New Roman" w:hAnsi="Times New Roman" w:cs="Times New Roman"/>
          <w:sz w:val="24"/>
          <w:szCs w:val="24"/>
        </w:rPr>
        <w:t>, which should affect the jurisdictional capabilities of tribal law enforcement</w:t>
      </w:r>
      <w:r w:rsidRPr="00510555">
        <w:rPr>
          <w:rFonts w:ascii="Times New Roman" w:hAnsi="Times New Roman" w:cs="Times New Roman"/>
          <w:sz w:val="24"/>
          <w:szCs w:val="24"/>
        </w:rPr>
        <w:t>.</w:t>
      </w:r>
    </w:p>
    <w:p w14:paraId="196745DA" w14:textId="77777777" w:rsidR="005D7D5D" w:rsidRDefault="005D7D5D"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60931E0B" w14:textId="77777777" w:rsidR="00E669BD" w:rsidRDefault="00E669BD"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sidRPr="00212EA3">
        <w:rPr>
          <w:rFonts w:ascii="Times New Roman" w:hAnsi="Times New Roman" w:cs="Times New Roman"/>
          <w:sz w:val="24"/>
          <w:szCs w:val="24"/>
          <w:u w:val="single"/>
        </w:rPr>
        <w:t>Special Circumstances</w:t>
      </w:r>
    </w:p>
    <w:p w14:paraId="06F48802" w14:textId="77777777" w:rsidR="00212EA3" w:rsidRDefault="00212EA3" w:rsidP="00C10D2D">
      <w:pPr>
        <w:spacing w:after="0" w:line="240" w:lineRule="auto"/>
        <w:rPr>
          <w:rFonts w:ascii="Times New Roman" w:hAnsi="Times New Roman" w:cs="Times New Roman"/>
          <w:sz w:val="24"/>
          <w:szCs w:val="24"/>
          <w:u w:val="single"/>
        </w:rPr>
      </w:pPr>
    </w:p>
    <w:p w14:paraId="6E125970" w14:textId="77777777" w:rsidR="00212EA3" w:rsidRDefault="00212EA3"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 for this project.</w:t>
      </w:r>
    </w:p>
    <w:p w14:paraId="302F18F8" w14:textId="77777777" w:rsidR="00B846F5" w:rsidRPr="00212EA3" w:rsidRDefault="00B846F5" w:rsidP="00C10D2D">
      <w:pPr>
        <w:spacing w:after="0" w:line="240" w:lineRule="auto"/>
        <w:rPr>
          <w:rFonts w:ascii="Times New Roman" w:hAnsi="Times New Roman" w:cs="Times New Roman"/>
          <w:sz w:val="24"/>
          <w:szCs w:val="24"/>
        </w:rPr>
      </w:pPr>
    </w:p>
    <w:p w14:paraId="3FD34551" w14:textId="699FB7C8" w:rsidR="00E669BD" w:rsidRPr="006078E3" w:rsidRDefault="00CB61C5" w:rsidP="00C10D2D">
      <w:pPr>
        <w:pStyle w:val="ListParagraph"/>
        <w:numPr>
          <w:ilvl w:val="0"/>
          <w:numId w:val="1"/>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Adherence to 5 CFR 1320.8(d)</w:t>
      </w:r>
      <w:r w:rsidR="00E669BD" w:rsidRPr="006078E3">
        <w:rPr>
          <w:rFonts w:ascii="Times New Roman" w:hAnsi="Times New Roman" w:cs="Times New Roman"/>
          <w:sz w:val="24"/>
          <w:szCs w:val="24"/>
          <w:u w:val="single"/>
        </w:rPr>
        <w:t xml:space="preserve"> and Outside Consultation</w:t>
      </w:r>
    </w:p>
    <w:p w14:paraId="27170C8B" w14:textId="77777777" w:rsidR="00E669BD" w:rsidRPr="00E37B88" w:rsidRDefault="00E669BD" w:rsidP="00C10D2D">
      <w:pPr>
        <w:spacing w:after="0" w:line="240" w:lineRule="auto"/>
        <w:rPr>
          <w:rFonts w:ascii="Times New Roman" w:hAnsi="Times New Roman" w:cs="Times New Roman"/>
          <w:b/>
          <w:sz w:val="24"/>
          <w:szCs w:val="24"/>
        </w:rPr>
      </w:pPr>
    </w:p>
    <w:p w14:paraId="000C05C2" w14:textId="3C889D8D" w:rsidR="00014DDF" w:rsidRPr="0076526D" w:rsidRDefault="00014DDF" w:rsidP="00014DD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60 day </w:t>
      </w:r>
      <w:r>
        <w:rPr>
          <w:rFonts w:ascii="Times New Roman" w:hAnsi="Times New Roman" w:cs="Times New Roman"/>
          <w:sz w:val="24"/>
          <w:szCs w:val="24"/>
        </w:rPr>
        <w:t>(</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81 p. 6295, February 5, 2016) </w:t>
      </w:r>
      <w:r>
        <w:rPr>
          <w:rFonts w:ascii="Times New Roman" w:hAnsi="Times New Roman" w:cs="Times New Roman"/>
          <w:sz w:val="24"/>
          <w:szCs w:val="24"/>
        </w:rPr>
        <w:t xml:space="preserve">and 30 day </w:t>
      </w:r>
      <w:r>
        <w:rPr>
          <w:rFonts w:ascii="Times New Roman" w:hAnsi="Times New Roman" w:cs="Times New Roman"/>
          <w:sz w:val="24"/>
          <w:szCs w:val="24"/>
        </w:rPr>
        <w:t>(</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81 p. 21395, April 11, 2016) </w:t>
      </w:r>
      <w:r>
        <w:rPr>
          <w:rFonts w:ascii="Times New Roman" w:hAnsi="Times New Roman" w:cs="Times New Roman"/>
          <w:sz w:val="24"/>
          <w:szCs w:val="24"/>
        </w:rPr>
        <w:t>notices were posted in the Federal Register and received no comments.</w:t>
      </w:r>
    </w:p>
    <w:p w14:paraId="52CF9175" w14:textId="77777777" w:rsidR="00014DDF" w:rsidRDefault="00014DDF" w:rsidP="00C10D2D">
      <w:pPr>
        <w:spacing w:after="0" w:line="240" w:lineRule="auto"/>
        <w:rPr>
          <w:rFonts w:ascii="Times New Roman" w:hAnsi="Times New Roman" w:cs="Times New Roman"/>
          <w:sz w:val="24"/>
          <w:szCs w:val="24"/>
        </w:rPr>
      </w:pPr>
    </w:p>
    <w:p w14:paraId="3A48FB5A" w14:textId="44367A36" w:rsidR="006078E3" w:rsidRDefault="006078E3" w:rsidP="00C10D2D">
      <w:pPr>
        <w:spacing w:after="0" w:line="240" w:lineRule="auto"/>
        <w:rPr>
          <w:rFonts w:ascii="Times New Roman" w:hAnsi="Times New Roman" w:cs="Times New Roman"/>
          <w:sz w:val="24"/>
          <w:szCs w:val="24"/>
        </w:rPr>
      </w:pPr>
      <w:r w:rsidRPr="0062215A">
        <w:rPr>
          <w:rFonts w:ascii="Times New Roman" w:hAnsi="Times New Roman" w:cs="Times New Roman"/>
          <w:sz w:val="24"/>
          <w:szCs w:val="24"/>
        </w:rPr>
        <w:t>BJS shared</w:t>
      </w:r>
      <w:r w:rsidR="00E20973">
        <w:rPr>
          <w:rFonts w:ascii="Times New Roman" w:hAnsi="Times New Roman" w:cs="Times New Roman"/>
          <w:sz w:val="24"/>
          <w:szCs w:val="24"/>
        </w:rPr>
        <w:t xml:space="preserve"> a</w:t>
      </w:r>
      <w:r w:rsidRPr="0062215A">
        <w:rPr>
          <w:rFonts w:ascii="Times New Roman" w:hAnsi="Times New Roman" w:cs="Times New Roman"/>
          <w:sz w:val="24"/>
          <w:szCs w:val="24"/>
        </w:rPr>
        <w:t xml:space="preserve"> draft</w:t>
      </w:r>
      <w:r w:rsidR="00E20973">
        <w:rPr>
          <w:rFonts w:ascii="Times New Roman" w:hAnsi="Times New Roman" w:cs="Times New Roman"/>
          <w:sz w:val="24"/>
          <w:szCs w:val="24"/>
        </w:rPr>
        <w:t xml:space="preserve"> of the</w:t>
      </w:r>
      <w:r w:rsidRPr="0062215A">
        <w:rPr>
          <w:rFonts w:ascii="Times New Roman" w:hAnsi="Times New Roman" w:cs="Times New Roman"/>
          <w:sz w:val="24"/>
          <w:szCs w:val="24"/>
        </w:rPr>
        <w:t xml:space="preserve"> CSLLEASTL </w:t>
      </w:r>
      <w:r w:rsidR="00614685">
        <w:rPr>
          <w:rFonts w:ascii="Times New Roman" w:hAnsi="Times New Roman" w:cs="Times New Roman"/>
          <w:sz w:val="24"/>
          <w:szCs w:val="24"/>
        </w:rPr>
        <w:t xml:space="preserve">questionnaire </w:t>
      </w:r>
      <w:r w:rsidRPr="0062215A">
        <w:rPr>
          <w:rFonts w:ascii="Times New Roman" w:hAnsi="Times New Roman" w:cs="Times New Roman"/>
          <w:sz w:val="24"/>
          <w:szCs w:val="24"/>
        </w:rPr>
        <w:t xml:space="preserve">with an expert panel of representatives from state, local and tribal law enforcement agencies </w:t>
      </w:r>
      <w:r w:rsidR="00614685">
        <w:rPr>
          <w:rFonts w:ascii="Times New Roman" w:hAnsi="Times New Roman" w:cs="Times New Roman"/>
          <w:sz w:val="24"/>
          <w:szCs w:val="24"/>
        </w:rPr>
        <w:t xml:space="preserve">on </w:t>
      </w:r>
      <w:r w:rsidRPr="0062215A">
        <w:rPr>
          <w:rFonts w:ascii="Times New Roman" w:hAnsi="Times New Roman" w:cs="Times New Roman"/>
          <w:sz w:val="24"/>
          <w:szCs w:val="24"/>
        </w:rPr>
        <w:t xml:space="preserve">December 15-16, 2014. </w:t>
      </w:r>
      <w:r w:rsidR="00E40DA5">
        <w:rPr>
          <w:rFonts w:ascii="Times New Roman" w:hAnsi="Times New Roman" w:cs="Times New Roman"/>
          <w:sz w:val="24"/>
          <w:szCs w:val="24"/>
        </w:rPr>
        <w:t xml:space="preserve">Attendees included BJS staff, NORC staff, International Association of Chiefs of Police (IACP) staff, and National Sheriffs’ Association (NSA) staff, as well as state and local police officers and sheriffs that work on or near tribal lands. </w:t>
      </w:r>
      <w:r w:rsidRPr="0062215A">
        <w:rPr>
          <w:rFonts w:ascii="Times New Roman" w:hAnsi="Times New Roman" w:cs="Times New Roman"/>
          <w:sz w:val="24"/>
          <w:szCs w:val="24"/>
        </w:rPr>
        <w:t>The purpose of the event was evaluate early versions of the questionnaire for content validity as well as accuracy of language. The meeting was held at the Bethesda office of NORC at the University of Chicago. The meeting partici</w:t>
      </w:r>
      <w:r w:rsidR="00F00FC3">
        <w:rPr>
          <w:rFonts w:ascii="Times New Roman" w:hAnsi="Times New Roman" w:cs="Times New Roman"/>
          <w:sz w:val="24"/>
          <w:szCs w:val="24"/>
        </w:rPr>
        <w:t>pants are listed below:</w:t>
      </w:r>
    </w:p>
    <w:p w14:paraId="257C188E" w14:textId="15BE41D3" w:rsidR="007C6507" w:rsidRDefault="007C6507">
      <w:pPr>
        <w:rPr>
          <w:rFonts w:ascii="Times New Roman" w:hAnsi="Times New Roman" w:cs="Times New Roman"/>
          <w:sz w:val="24"/>
          <w:szCs w:val="24"/>
        </w:rPr>
      </w:pPr>
      <w:r>
        <w:rPr>
          <w:rFonts w:ascii="Times New Roman" w:hAnsi="Times New Roman" w:cs="Times New Roman"/>
          <w:sz w:val="24"/>
          <w:szCs w:val="24"/>
        </w:rPr>
        <w:br w:type="page"/>
      </w:r>
    </w:p>
    <w:p w14:paraId="3EEFF13A" w14:textId="77777777" w:rsidR="00D8749E" w:rsidRDefault="00D8749E" w:rsidP="00F00FC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BB4B08" w14:paraId="340F69E7" w14:textId="77777777" w:rsidTr="00BB4B08">
        <w:tc>
          <w:tcPr>
            <w:tcW w:w="3116" w:type="dxa"/>
          </w:tcPr>
          <w:p w14:paraId="751BC581" w14:textId="6CE18213" w:rsidR="00BB4B08" w:rsidRDefault="00BB4B08" w:rsidP="004370B5">
            <w:pPr>
              <w:rPr>
                <w:rFonts w:ascii="Times New Roman" w:hAnsi="Times New Roman"/>
                <w:b/>
                <w:sz w:val="24"/>
                <w:szCs w:val="24"/>
              </w:rPr>
            </w:pPr>
            <w:r>
              <w:rPr>
                <w:rFonts w:ascii="Times New Roman" w:hAnsi="Times New Roman"/>
                <w:b/>
                <w:sz w:val="24"/>
                <w:szCs w:val="24"/>
              </w:rPr>
              <w:t>BJS Staff</w:t>
            </w:r>
          </w:p>
        </w:tc>
        <w:tc>
          <w:tcPr>
            <w:tcW w:w="3117" w:type="dxa"/>
          </w:tcPr>
          <w:p w14:paraId="4574E2C5" w14:textId="31BAF4D9" w:rsidR="00BB4B08" w:rsidRDefault="00BB4B08" w:rsidP="004370B5">
            <w:pPr>
              <w:rPr>
                <w:rFonts w:ascii="Times New Roman" w:hAnsi="Times New Roman"/>
                <w:b/>
                <w:sz w:val="24"/>
                <w:szCs w:val="24"/>
              </w:rPr>
            </w:pPr>
            <w:r>
              <w:rPr>
                <w:rFonts w:ascii="Times New Roman" w:hAnsi="Times New Roman"/>
                <w:b/>
                <w:sz w:val="24"/>
                <w:szCs w:val="24"/>
              </w:rPr>
              <w:t>NORC Staff</w:t>
            </w:r>
          </w:p>
        </w:tc>
        <w:tc>
          <w:tcPr>
            <w:tcW w:w="3117" w:type="dxa"/>
          </w:tcPr>
          <w:p w14:paraId="302C719D" w14:textId="709E1CD5" w:rsidR="00BB4B08" w:rsidRDefault="00CD4FF1" w:rsidP="004370B5">
            <w:pPr>
              <w:rPr>
                <w:rFonts w:ascii="Times New Roman" w:hAnsi="Times New Roman"/>
                <w:b/>
                <w:sz w:val="24"/>
                <w:szCs w:val="24"/>
              </w:rPr>
            </w:pPr>
            <w:r>
              <w:rPr>
                <w:rFonts w:ascii="Times New Roman" w:hAnsi="Times New Roman"/>
                <w:b/>
                <w:sz w:val="24"/>
                <w:szCs w:val="24"/>
              </w:rPr>
              <w:t>IACP Staff</w:t>
            </w:r>
          </w:p>
        </w:tc>
      </w:tr>
      <w:tr w:rsidR="00BB4B08" w14:paraId="22D58C05" w14:textId="77777777" w:rsidTr="00BB4B08">
        <w:tc>
          <w:tcPr>
            <w:tcW w:w="3116" w:type="dxa"/>
          </w:tcPr>
          <w:p w14:paraId="3933F436" w14:textId="77777777" w:rsidR="00251BDF" w:rsidRDefault="00251BDF" w:rsidP="004370B5">
            <w:pPr>
              <w:rPr>
                <w:rFonts w:ascii="Times New Roman" w:hAnsi="Times New Roman"/>
                <w:b/>
                <w:sz w:val="24"/>
                <w:szCs w:val="24"/>
              </w:rPr>
            </w:pPr>
            <w:r>
              <w:rPr>
                <w:rFonts w:ascii="Times New Roman" w:hAnsi="Times New Roman"/>
                <w:b/>
                <w:sz w:val="24"/>
                <w:szCs w:val="24"/>
              </w:rPr>
              <w:t>Howard Snyder</w:t>
            </w:r>
          </w:p>
          <w:p w14:paraId="4E5EA2E7" w14:textId="373E7794" w:rsidR="00BB4B08" w:rsidRPr="00BB4B08" w:rsidRDefault="00251BDF" w:rsidP="004370B5">
            <w:pPr>
              <w:rPr>
                <w:rFonts w:ascii="Times New Roman" w:hAnsi="Times New Roman"/>
                <w:sz w:val="24"/>
                <w:szCs w:val="24"/>
              </w:rPr>
            </w:pPr>
            <w:r>
              <w:rPr>
                <w:rFonts w:ascii="Times New Roman" w:hAnsi="Times New Roman"/>
                <w:sz w:val="24"/>
                <w:szCs w:val="24"/>
              </w:rPr>
              <w:t>Deputy Director</w:t>
            </w:r>
          </w:p>
        </w:tc>
        <w:tc>
          <w:tcPr>
            <w:tcW w:w="3117" w:type="dxa"/>
          </w:tcPr>
          <w:p w14:paraId="6C4FFB2D" w14:textId="77777777" w:rsidR="00BB4B08" w:rsidRDefault="00BB4B08" w:rsidP="004370B5">
            <w:pPr>
              <w:rPr>
                <w:rFonts w:ascii="Times New Roman" w:hAnsi="Times New Roman"/>
                <w:b/>
                <w:sz w:val="24"/>
                <w:szCs w:val="24"/>
              </w:rPr>
            </w:pPr>
            <w:r>
              <w:rPr>
                <w:rFonts w:ascii="Times New Roman" w:hAnsi="Times New Roman"/>
                <w:b/>
                <w:sz w:val="24"/>
                <w:szCs w:val="24"/>
              </w:rPr>
              <w:t>Beth Fisher</w:t>
            </w:r>
          </w:p>
          <w:p w14:paraId="1F9C458C" w14:textId="39724501" w:rsidR="00BB4B08" w:rsidRPr="00BB4B08" w:rsidRDefault="00BB4B08" w:rsidP="004370B5">
            <w:pPr>
              <w:rPr>
                <w:rFonts w:ascii="Times New Roman" w:hAnsi="Times New Roman"/>
                <w:sz w:val="24"/>
                <w:szCs w:val="24"/>
              </w:rPr>
            </w:pPr>
            <w:r>
              <w:rPr>
                <w:rFonts w:ascii="Times New Roman" w:hAnsi="Times New Roman"/>
                <w:sz w:val="24"/>
                <w:szCs w:val="24"/>
              </w:rPr>
              <w:t>Survey Director</w:t>
            </w:r>
          </w:p>
        </w:tc>
        <w:tc>
          <w:tcPr>
            <w:tcW w:w="3117" w:type="dxa"/>
          </w:tcPr>
          <w:p w14:paraId="7CC510AF" w14:textId="77777777" w:rsidR="00BB4B08" w:rsidRDefault="00CD4FF1" w:rsidP="004370B5">
            <w:pPr>
              <w:rPr>
                <w:rFonts w:ascii="Times New Roman" w:hAnsi="Times New Roman"/>
                <w:b/>
                <w:sz w:val="24"/>
                <w:szCs w:val="24"/>
              </w:rPr>
            </w:pPr>
            <w:r>
              <w:rPr>
                <w:rFonts w:ascii="Times New Roman" w:hAnsi="Times New Roman"/>
                <w:b/>
                <w:sz w:val="24"/>
                <w:szCs w:val="24"/>
              </w:rPr>
              <w:t>Christine Horst</w:t>
            </w:r>
          </w:p>
          <w:p w14:paraId="4924C63A" w14:textId="70488027" w:rsidR="005143CB" w:rsidRPr="00CD4FF1" w:rsidRDefault="00CD4FF1" w:rsidP="004370B5">
            <w:pPr>
              <w:rPr>
                <w:rFonts w:ascii="Times New Roman" w:hAnsi="Times New Roman"/>
                <w:sz w:val="24"/>
                <w:szCs w:val="24"/>
              </w:rPr>
            </w:pPr>
            <w:r>
              <w:rPr>
                <w:rFonts w:ascii="Times New Roman" w:hAnsi="Times New Roman"/>
                <w:sz w:val="24"/>
                <w:szCs w:val="24"/>
              </w:rPr>
              <w:t>Program Manager, Research, Programs and Professional Services Division</w:t>
            </w:r>
          </w:p>
        </w:tc>
      </w:tr>
      <w:tr w:rsidR="00BB4B08" w14:paraId="78184B03" w14:textId="77777777" w:rsidTr="00BB4B08">
        <w:tc>
          <w:tcPr>
            <w:tcW w:w="3116" w:type="dxa"/>
          </w:tcPr>
          <w:p w14:paraId="2535D9B8" w14:textId="77777777" w:rsidR="00251BDF" w:rsidRDefault="00251BDF" w:rsidP="004370B5">
            <w:pPr>
              <w:rPr>
                <w:rFonts w:ascii="Times New Roman" w:hAnsi="Times New Roman"/>
                <w:b/>
                <w:sz w:val="24"/>
                <w:szCs w:val="24"/>
              </w:rPr>
            </w:pPr>
            <w:r>
              <w:rPr>
                <w:rFonts w:ascii="Times New Roman" w:hAnsi="Times New Roman"/>
                <w:b/>
                <w:sz w:val="24"/>
                <w:szCs w:val="24"/>
              </w:rPr>
              <w:t>Andrew Tiedt</w:t>
            </w:r>
          </w:p>
          <w:p w14:paraId="75695356" w14:textId="7143E0AD" w:rsidR="00BB4B08" w:rsidRPr="00BB4B08" w:rsidRDefault="00251BDF" w:rsidP="004370B5">
            <w:pPr>
              <w:rPr>
                <w:rFonts w:ascii="Times New Roman" w:hAnsi="Times New Roman"/>
                <w:sz w:val="24"/>
                <w:szCs w:val="24"/>
              </w:rPr>
            </w:pPr>
            <w:r>
              <w:rPr>
                <w:rFonts w:ascii="Times New Roman" w:hAnsi="Times New Roman"/>
                <w:sz w:val="24"/>
                <w:szCs w:val="24"/>
              </w:rPr>
              <w:t>Statistician</w:t>
            </w:r>
          </w:p>
        </w:tc>
        <w:tc>
          <w:tcPr>
            <w:tcW w:w="3117" w:type="dxa"/>
          </w:tcPr>
          <w:p w14:paraId="7C46DCE8" w14:textId="77777777" w:rsidR="00BB4B08" w:rsidRDefault="00CD4FF1" w:rsidP="004370B5">
            <w:pPr>
              <w:rPr>
                <w:rFonts w:ascii="Times New Roman" w:hAnsi="Times New Roman"/>
                <w:b/>
                <w:sz w:val="24"/>
                <w:szCs w:val="24"/>
              </w:rPr>
            </w:pPr>
            <w:r>
              <w:rPr>
                <w:rFonts w:ascii="Times New Roman" w:hAnsi="Times New Roman"/>
                <w:b/>
                <w:sz w:val="24"/>
                <w:szCs w:val="24"/>
              </w:rPr>
              <w:t>David Herda</w:t>
            </w:r>
          </w:p>
          <w:p w14:paraId="64AEFAEF" w14:textId="180E147D" w:rsidR="00CD4FF1" w:rsidRPr="00CD4FF1" w:rsidRDefault="00CD4FF1" w:rsidP="004370B5">
            <w:pPr>
              <w:rPr>
                <w:rFonts w:ascii="Times New Roman" w:hAnsi="Times New Roman"/>
                <w:sz w:val="24"/>
                <w:szCs w:val="24"/>
              </w:rPr>
            </w:pPr>
            <w:r>
              <w:rPr>
                <w:rFonts w:ascii="Times New Roman" w:hAnsi="Times New Roman"/>
                <w:sz w:val="24"/>
                <w:szCs w:val="24"/>
              </w:rPr>
              <w:t>Senior Survey Director</w:t>
            </w:r>
          </w:p>
        </w:tc>
        <w:tc>
          <w:tcPr>
            <w:tcW w:w="3117" w:type="dxa"/>
          </w:tcPr>
          <w:p w14:paraId="6B1E909D" w14:textId="77777777" w:rsidR="00BB4B08" w:rsidRDefault="00CD4FF1" w:rsidP="004370B5">
            <w:pPr>
              <w:rPr>
                <w:rFonts w:ascii="Times New Roman" w:hAnsi="Times New Roman"/>
                <w:b/>
                <w:sz w:val="24"/>
                <w:szCs w:val="24"/>
              </w:rPr>
            </w:pPr>
            <w:r>
              <w:rPr>
                <w:rFonts w:ascii="Times New Roman" w:hAnsi="Times New Roman"/>
                <w:b/>
                <w:sz w:val="24"/>
                <w:szCs w:val="24"/>
              </w:rPr>
              <w:t>Jennifer Styles</w:t>
            </w:r>
          </w:p>
          <w:p w14:paraId="27DD83DC" w14:textId="1BCBB0C0" w:rsidR="005143CB" w:rsidRPr="00CD4FF1" w:rsidRDefault="00CD4FF1" w:rsidP="004370B5">
            <w:pPr>
              <w:rPr>
                <w:rFonts w:ascii="Times New Roman" w:hAnsi="Times New Roman"/>
                <w:sz w:val="24"/>
                <w:szCs w:val="24"/>
              </w:rPr>
            </w:pPr>
            <w:r>
              <w:rPr>
                <w:rFonts w:ascii="Times New Roman" w:hAnsi="Times New Roman"/>
                <w:sz w:val="24"/>
                <w:szCs w:val="24"/>
              </w:rPr>
              <w:t>Program Manager, Smaller Law Enforcement Agency Program</w:t>
            </w:r>
          </w:p>
        </w:tc>
      </w:tr>
      <w:tr w:rsidR="00BB4B08" w14:paraId="6720B74B" w14:textId="77777777" w:rsidTr="00BB4B08">
        <w:tc>
          <w:tcPr>
            <w:tcW w:w="3116" w:type="dxa"/>
          </w:tcPr>
          <w:p w14:paraId="7371D74C" w14:textId="142D4F8E" w:rsidR="00BB4B08" w:rsidRDefault="00BB4B08" w:rsidP="004370B5">
            <w:pPr>
              <w:rPr>
                <w:rFonts w:ascii="Times New Roman" w:hAnsi="Times New Roman"/>
                <w:b/>
                <w:sz w:val="24"/>
                <w:szCs w:val="24"/>
              </w:rPr>
            </w:pPr>
            <w:r>
              <w:rPr>
                <w:rFonts w:ascii="Times New Roman" w:hAnsi="Times New Roman"/>
                <w:b/>
                <w:sz w:val="24"/>
                <w:szCs w:val="24"/>
              </w:rPr>
              <w:t>Erica Smith</w:t>
            </w:r>
          </w:p>
          <w:p w14:paraId="5702A5DA" w14:textId="2869402C" w:rsidR="005143CB" w:rsidRPr="00BB4B08" w:rsidRDefault="00BB4B08" w:rsidP="004370B5">
            <w:pPr>
              <w:rPr>
                <w:rFonts w:ascii="Times New Roman" w:hAnsi="Times New Roman"/>
                <w:sz w:val="24"/>
                <w:szCs w:val="24"/>
              </w:rPr>
            </w:pPr>
            <w:r>
              <w:rPr>
                <w:rFonts w:ascii="Times New Roman" w:hAnsi="Times New Roman"/>
                <w:sz w:val="24"/>
                <w:szCs w:val="24"/>
              </w:rPr>
              <w:t>Chief, Law Enforcement Statistics</w:t>
            </w:r>
          </w:p>
        </w:tc>
        <w:tc>
          <w:tcPr>
            <w:tcW w:w="3117" w:type="dxa"/>
          </w:tcPr>
          <w:p w14:paraId="6F34B103" w14:textId="77777777" w:rsidR="00BB4B08" w:rsidRDefault="00CD4FF1" w:rsidP="004370B5">
            <w:pPr>
              <w:rPr>
                <w:rFonts w:ascii="Times New Roman" w:hAnsi="Times New Roman"/>
                <w:b/>
                <w:sz w:val="24"/>
                <w:szCs w:val="24"/>
              </w:rPr>
            </w:pPr>
            <w:r>
              <w:rPr>
                <w:rFonts w:ascii="Times New Roman" w:hAnsi="Times New Roman"/>
                <w:b/>
                <w:sz w:val="24"/>
                <w:szCs w:val="24"/>
              </w:rPr>
              <w:t>Pamela Loose</w:t>
            </w:r>
          </w:p>
          <w:p w14:paraId="1BA18E77" w14:textId="2FC340EA" w:rsidR="00CD4FF1" w:rsidRPr="00CD4FF1" w:rsidRDefault="00CD4FF1" w:rsidP="004370B5">
            <w:pPr>
              <w:rPr>
                <w:rFonts w:ascii="Times New Roman" w:hAnsi="Times New Roman"/>
                <w:sz w:val="24"/>
                <w:szCs w:val="24"/>
              </w:rPr>
            </w:pPr>
            <w:r>
              <w:rPr>
                <w:rFonts w:ascii="Times New Roman" w:hAnsi="Times New Roman"/>
                <w:sz w:val="24"/>
                <w:szCs w:val="24"/>
              </w:rPr>
              <w:t>Senior Survey Director</w:t>
            </w:r>
          </w:p>
        </w:tc>
        <w:tc>
          <w:tcPr>
            <w:tcW w:w="3117" w:type="dxa"/>
          </w:tcPr>
          <w:p w14:paraId="1FE31EC9" w14:textId="6E458281" w:rsidR="00BB4B08" w:rsidRDefault="00BB4B08" w:rsidP="004370B5">
            <w:pPr>
              <w:rPr>
                <w:rFonts w:ascii="Times New Roman" w:hAnsi="Times New Roman"/>
                <w:b/>
                <w:sz w:val="24"/>
                <w:szCs w:val="24"/>
              </w:rPr>
            </w:pPr>
          </w:p>
        </w:tc>
      </w:tr>
      <w:tr w:rsidR="00251BDF" w14:paraId="499B7159" w14:textId="77777777" w:rsidTr="00BB4B08">
        <w:tc>
          <w:tcPr>
            <w:tcW w:w="3116" w:type="dxa"/>
          </w:tcPr>
          <w:p w14:paraId="2951AF1D" w14:textId="77777777" w:rsidR="00251BDF" w:rsidRDefault="00251BDF" w:rsidP="004370B5">
            <w:pPr>
              <w:rPr>
                <w:rFonts w:ascii="Times New Roman" w:hAnsi="Times New Roman"/>
                <w:b/>
                <w:sz w:val="24"/>
                <w:szCs w:val="24"/>
              </w:rPr>
            </w:pPr>
            <w:r>
              <w:rPr>
                <w:rFonts w:ascii="Times New Roman" w:hAnsi="Times New Roman"/>
                <w:b/>
                <w:sz w:val="24"/>
                <w:szCs w:val="24"/>
              </w:rPr>
              <w:t>Steven Perry</w:t>
            </w:r>
          </w:p>
          <w:p w14:paraId="6D24B3E0" w14:textId="68CF8FF4" w:rsidR="005143CB" w:rsidRPr="00BB4B08" w:rsidRDefault="00251BDF" w:rsidP="004370B5">
            <w:pPr>
              <w:rPr>
                <w:rFonts w:ascii="Times New Roman" w:hAnsi="Times New Roman"/>
                <w:sz w:val="24"/>
                <w:szCs w:val="24"/>
              </w:rPr>
            </w:pPr>
            <w:r>
              <w:rPr>
                <w:rFonts w:ascii="Times New Roman" w:hAnsi="Times New Roman"/>
                <w:sz w:val="24"/>
                <w:szCs w:val="24"/>
              </w:rPr>
              <w:t>Statistician</w:t>
            </w:r>
          </w:p>
        </w:tc>
        <w:tc>
          <w:tcPr>
            <w:tcW w:w="3117" w:type="dxa"/>
          </w:tcPr>
          <w:p w14:paraId="34158D57" w14:textId="28E0E372" w:rsidR="00251BDF" w:rsidRDefault="00251BDF" w:rsidP="004370B5">
            <w:pPr>
              <w:rPr>
                <w:rFonts w:ascii="Times New Roman" w:hAnsi="Times New Roman"/>
                <w:b/>
                <w:sz w:val="24"/>
                <w:szCs w:val="24"/>
              </w:rPr>
            </w:pPr>
          </w:p>
        </w:tc>
        <w:tc>
          <w:tcPr>
            <w:tcW w:w="3117" w:type="dxa"/>
          </w:tcPr>
          <w:p w14:paraId="39DC0AE9" w14:textId="262F2788" w:rsidR="00251BDF" w:rsidRDefault="00251BDF" w:rsidP="004370B5">
            <w:pPr>
              <w:rPr>
                <w:rFonts w:ascii="Times New Roman" w:hAnsi="Times New Roman"/>
                <w:b/>
                <w:sz w:val="24"/>
                <w:szCs w:val="24"/>
              </w:rPr>
            </w:pPr>
          </w:p>
        </w:tc>
      </w:tr>
      <w:tr w:rsidR="00251BDF" w14:paraId="2D0E9A2E" w14:textId="77777777" w:rsidTr="00251BDF">
        <w:tc>
          <w:tcPr>
            <w:tcW w:w="3116" w:type="dxa"/>
            <w:tcBorders>
              <w:bottom w:val="single" w:sz="4" w:space="0" w:color="000000"/>
            </w:tcBorders>
          </w:tcPr>
          <w:p w14:paraId="568244C2" w14:textId="77777777" w:rsidR="00251BDF" w:rsidRDefault="00251BDF" w:rsidP="004370B5">
            <w:pPr>
              <w:rPr>
                <w:rFonts w:ascii="Times New Roman" w:hAnsi="Times New Roman"/>
                <w:b/>
                <w:sz w:val="24"/>
                <w:szCs w:val="24"/>
              </w:rPr>
            </w:pPr>
            <w:r>
              <w:rPr>
                <w:rFonts w:ascii="Times New Roman" w:hAnsi="Times New Roman"/>
                <w:b/>
                <w:sz w:val="24"/>
                <w:szCs w:val="24"/>
              </w:rPr>
              <w:t>Brian Reaves</w:t>
            </w:r>
          </w:p>
          <w:p w14:paraId="6B5841F7" w14:textId="65920EED" w:rsidR="00251BDF" w:rsidRPr="00BB4B08" w:rsidRDefault="00251BDF" w:rsidP="004370B5">
            <w:pPr>
              <w:rPr>
                <w:rFonts w:ascii="Times New Roman" w:hAnsi="Times New Roman"/>
                <w:sz w:val="24"/>
                <w:szCs w:val="24"/>
              </w:rPr>
            </w:pPr>
            <w:r>
              <w:rPr>
                <w:rFonts w:ascii="Times New Roman" w:hAnsi="Times New Roman"/>
                <w:sz w:val="24"/>
                <w:szCs w:val="24"/>
              </w:rPr>
              <w:t>Statistician</w:t>
            </w:r>
          </w:p>
        </w:tc>
        <w:tc>
          <w:tcPr>
            <w:tcW w:w="3117" w:type="dxa"/>
            <w:tcBorders>
              <w:bottom w:val="single" w:sz="4" w:space="0" w:color="000000"/>
            </w:tcBorders>
          </w:tcPr>
          <w:p w14:paraId="33E78A61" w14:textId="77777777" w:rsidR="00251BDF" w:rsidRDefault="00251BDF" w:rsidP="004370B5">
            <w:pPr>
              <w:rPr>
                <w:rFonts w:ascii="Times New Roman" w:hAnsi="Times New Roman"/>
                <w:b/>
                <w:sz w:val="24"/>
                <w:szCs w:val="24"/>
              </w:rPr>
            </w:pPr>
          </w:p>
        </w:tc>
        <w:tc>
          <w:tcPr>
            <w:tcW w:w="3117" w:type="dxa"/>
            <w:tcBorders>
              <w:bottom w:val="single" w:sz="4" w:space="0" w:color="000000"/>
            </w:tcBorders>
          </w:tcPr>
          <w:p w14:paraId="54B48992" w14:textId="77777777" w:rsidR="00251BDF" w:rsidRDefault="00251BDF" w:rsidP="004370B5">
            <w:pPr>
              <w:rPr>
                <w:rFonts w:ascii="Times New Roman" w:hAnsi="Times New Roman"/>
                <w:b/>
                <w:sz w:val="24"/>
                <w:szCs w:val="24"/>
              </w:rPr>
            </w:pPr>
          </w:p>
        </w:tc>
      </w:tr>
      <w:tr w:rsidR="00251BDF" w14:paraId="2275B6A0" w14:textId="77777777" w:rsidTr="00E37B88">
        <w:tc>
          <w:tcPr>
            <w:tcW w:w="3116" w:type="dxa"/>
            <w:tcBorders>
              <w:right w:val="nil"/>
            </w:tcBorders>
            <w:shd w:val="clear" w:color="auto" w:fill="D9D9D9" w:themeFill="background1" w:themeFillShade="D9"/>
          </w:tcPr>
          <w:p w14:paraId="07923EC9" w14:textId="77777777" w:rsidR="00251BDF" w:rsidRDefault="00251BDF" w:rsidP="004370B5">
            <w:pPr>
              <w:rPr>
                <w:rFonts w:ascii="Times New Roman" w:hAnsi="Times New Roman"/>
                <w:b/>
                <w:sz w:val="24"/>
                <w:szCs w:val="24"/>
              </w:rPr>
            </w:pPr>
          </w:p>
        </w:tc>
        <w:tc>
          <w:tcPr>
            <w:tcW w:w="3117" w:type="dxa"/>
            <w:tcBorders>
              <w:left w:val="nil"/>
              <w:right w:val="nil"/>
            </w:tcBorders>
            <w:shd w:val="clear" w:color="auto" w:fill="D9D9D9" w:themeFill="background1" w:themeFillShade="D9"/>
          </w:tcPr>
          <w:p w14:paraId="107F5EA5" w14:textId="77777777" w:rsidR="00251BDF" w:rsidRDefault="00251BDF" w:rsidP="004370B5">
            <w:pPr>
              <w:rPr>
                <w:rFonts w:ascii="Times New Roman" w:hAnsi="Times New Roman"/>
                <w:b/>
                <w:sz w:val="24"/>
                <w:szCs w:val="24"/>
              </w:rPr>
            </w:pPr>
          </w:p>
        </w:tc>
        <w:tc>
          <w:tcPr>
            <w:tcW w:w="3117" w:type="dxa"/>
            <w:tcBorders>
              <w:left w:val="nil"/>
            </w:tcBorders>
            <w:shd w:val="clear" w:color="auto" w:fill="D9D9D9" w:themeFill="background1" w:themeFillShade="D9"/>
          </w:tcPr>
          <w:p w14:paraId="015E8735" w14:textId="77777777" w:rsidR="00251BDF" w:rsidRDefault="00251BDF" w:rsidP="004370B5">
            <w:pPr>
              <w:rPr>
                <w:rFonts w:ascii="Times New Roman" w:hAnsi="Times New Roman"/>
                <w:b/>
                <w:sz w:val="24"/>
                <w:szCs w:val="24"/>
              </w:rPr>
            </w:pPr>
          </w:p>
        </w:tc>
      </w:tr>
      <w:tr w:rsidR="00251BDF" w14:paraId="0D01E283" w14:textId="77777777" w:rsidTr="00CD4FF1">
        <w:tc>
          <w:tcPr>
            <w:tcW w:w="6233" w:type="dxa"/>
            <w:gridSpan w:val="2"/>
          </w:tcPr>
          <w:p w14:paraId="696E847F" w14:textId="2D08DBD7" w:rsidR="00251BDF" w:rsidRDefault="00251BDF" w:rsidP="004370B5">
            <w:pPr>
              <w:rPr>
                <w:rFonts w:ascii="Times New Roman" w:hAnsi="Times New Roman"/>
                <w:b/>
                <w:sz w:val="24"/>
                <w:szCs w:val="24"/>
              </w:rPr>
            </w:pPr>
            <w:r>
              <w:rPr>
                <w:rFonts w:ascii="Times New Roman" w:hAnsi="Times New Roman"/>
                <w:b/>
                <w:sz w:val="24"/>
                <w:szCs w:val="24"/>
              </w:rPr>
              <w:t>Tribal, State and Local Police Agency Participants</w:t>
            </w:r>
          </w:p>
        </w:tc>
        <w:tc>
          <w:tcPr>
            <w:tcW w:w="3117" w:type="dxa"/>
          </w:tcPr>
          <w:p w14:paraId="4FDDDA05" w14:textId="47E68BBD" w:rsidR="00251BDF" w:rsidRDefault="00251BDF" w:rsidP="004370B5">
            <w:pPr>
              <w:rPr>
                <w:rFonts w:ascii="Times New Roman" w:hAnsi="Times New Roman"/>
                <w:b/>
                <w:sz w:val="24"/>
                <w:szCs w:val="24"/>
              </w:rPr>
            </w:pPr>
            <w:r>
              <w:rPr>
                <w:rFonts w:ascii="Times New Roman" w:hAnsi="Times New Roman"/>
                <w:b/>
                <w:sz w:val="24"/>
                <w:szCs w:val="24"/>
              </w:rPr>
              <w:t>NSA Staff</w:t>
            </w:r>
          </w:p>
        </w:tc>
      </w:tr>
      <w:tr w:rsidR="00251BDF" w14:paraId="59C586FB" w14:textId="77777777" w:rsidTr="00BB4B08">
        <w:tc>
          <w:tcPr>
            <w:tcW w:w="3116" w:type="dxa"/>
          </w:tcPr>
          <w:p w14:paraId="27B503BA" w14:textId="26BFC4A7" w:rsidR="00251BDF" w:rsidRDefault="00251BDF" w:rsidP="004370B5">
            <w:pPr>
              <w:rPr>
                <w:rFonts w:ascii="Times New Roman" w:hAnsi="Times New Roman"/>
                <w:b/>
                <w:sz w:val="24"/>
                <w:szCs w:val="24"/>
              </w:rPr>
            </w:pPr>
            <w:r>
              <w:rPr>
                <w:rFonts w:ascii="Times New Roman" w:hAnsi="Times New Roman"/>
                <w:b/>
                <w:sz w:val="24"/>
                <w:szCs w:val="24"/>
              </w:rPr>
              <w:t>Shannon Buhl</w:t>
            </w:r>
          </w:p>
          <w:p w14:paraId="0F9D75E0" w14:textId="77777777" w:rsidR="00251BDF" w:rsidRDefault="00251BDF" w:rsidP="004370B5">
            <w:pPr>
              <w:rPr>
                <w:rFonts w:ascii="Times New Roman" w:hAnsi="Times New Roman"/>
                <w:sz w:val="24"/>
                <w:szCs w:val="24"/>
              </w:rPr>
            </w:pPr>
            <w:r>
              <w:rPr>
                <w:rFonts w:ascii="Times New Roman" w:hAnsi="Times New Roman"/>
                <w:sz w:val="24"/>
                <w:szCs w:val="24"/>
              </w:rPr>
              <w:t>Commander</w:t>
            </w:r>
          </w:p>
          <w:p w14:paraId="243D9F05" w14:textId="7DD277C7" w:rsidR="005143CB" w:rsidRPr="00CD4FF1" w:rsidRDefault="00251BDF" w:rsidP="004370B5">
            <w:pPr>
              <w:rPr>
                <w:rFonts w:ascii="Times New Roman" w:hAnsi="Times New Roman"/>
                <w:sz w:val="24"/>
                <w:szCs w:val="24"/>
              </w:rPr>
            </w:pPr>
            <w:r>
              <w:rPr>
                <w:rFonts w:ascii="Times New Roman" w:hAnsi="Times New Roman"/>
                <w:sz w:val="24"/>
                <w:szCs w:val="24"/>
              </w:rPr>
              <w:t>Cherokee Marshal Service</w:t>
            </w:r>
          </w:p>
        </w:tc>
        <w:tc>
          <w:tcPr>
            <w:tcW w:w="3117" w:type="dxa"/>
          </w:tcPr>
          <w:p w14:paraId="009B84CE" w14:textId="77777777" w:rsidR="00251BDF" w:rsidRDefault="00251BDF" w:rsidP="004370B5">
            <w:pPr>
              <w:rPr>
                <w:rFonts w:ascii="Times New Roman" w:hAnsi="Times New Roman"/>
                <w:b/>
                <w:sz w:val="24"/>
                <w:szCs w:val="24"/>
              </w:rPr>
            </w:pPr>
            <w:r>
              <w:rPr>
                <w:rFonts w:ascii="Times New Roman" w:hAnsi="Times New Roman"/>
                <w:b/>
                <w:sz w:val="24"/>
                <w:szCs w:val="24"/>
              </w:rPr>
              <w:t>Mark Rigali</w:t>
            </w:r>
          </w:p>
          <w:p w14:paraId="69427ED1" w14:textId="77777777" w:rsidR="00251BDF" w:rsidRDefault="00251BDF" w:rsidP="004370B5">
            <w:pPr>
              <w:rPr>
                <w:rFonts w:ascii="Times New Roman" w:hAnsi="Times New Roman"/>
                <w:sz w:val="24"/>
                <w:szCs w:val="24"/>
              </w:rPr>
            </w:pPr>
            <w:r>
              <w:rPr>
                <w:rFonts w:ascii="Times New Roman" w:hAnsi="Times New Roman"/>
                <w:sz w:val="24"/>
                <w:szCs w:val="24"/>
              </w:rPr>
              <w:t>Sergeant</w:t>
            </w:r>
          </w:p>
          <w:p w14:paraId="6B0A4128" w14:textId="63FF443F" w:rsidR="00251BDF" w:rsidRPr="00CD4FF1" w:rsidRDefault="00251BDF" w:rsidP="004370B5">
            <w:pPr>
              <w:rPr>
                <w:rFonts w:ascii="Times New Roman" w:hAnsi="Times New Roman"/>
                <w:sz w:val="24"/>
                <w:szCs w:val="24"/>
              </w:rPr>
            </w:pPr>
            <w:r>
              <w:rPr>
                <w:rFonts w:ascii="Times New Roman" w:hAnsi="Times New Roman"/>
                <w:sz w:val="24"/>
                <w:szCs w:val="24"/>
              </w:rPr>
              <w:t>Riverside Sheriff’s Office</w:t>
            </w:r>
          </w:p>
        </w:tc>
        <w:tc>
          <w:tcPr>
            <w:tcW w:w="3117" w:type="dxa"/>
          </w:tcPr>
          <w:p w14:paraId="3A894989" w14:textId="77777777" w:rsidR="00251BDF" w:rsidRDefault="00251BDF" w:rsidP="004370B5">
            <w:pPr>
              <w:rPr>
                <w:rFonts w:ascii="Times New Roman" w:hAnsi="Times New Roman"/>
                <w:b/>
                <w:sz w:val="24"/>
                <w:szCs w:val="24"/>
              </w:rPr>
            </w:pPr>
            <w:r>
              <w:rPr>
                <w:rFonts w:ascii="Times New Roman" w:hAnsi="Times New Roman"/>
                <w:b/>
                <w:sz w:val="24"/>
                <w:szCs w:val="24"/>
              </w:rPr>
              <w:t>Fred Wilson</w:t>
            </w:r>
          </w:p>
          <w:p w14:paraId="03727A2B" w14:textId="32C6FB6E" w:rsidR="00251BDF" w:rsidRPr="0090210A" w:rsidRDefault="00251BDF" w:rsidP="004370B5">
            <w:pPr>
              <w:rPr>
                <w:rFonts w:ascii="Times New Roman" w:hAnsi="Times New Roman"/>
                <w:sz w:val="24"/>
                <w:szCs w:val="24"/>
              </w:rPr>
            </w:pPr>
            <w:r>
              <w:rPr>
                <w:rFonts w:ascii="Times New Roman" w:hAnsi="Times New Roman"/>
                <w:sz w:val="24"/>
                <w:szCs w:val="24"/>
              </w:rPr>
              <w:t>Director of Operations</w:t>
            </w:r>
          </w:p>
        </w:tc>
      </w:tr>
      <w:tr w:rsidR="00251BDF" w14:paraId="347FB7EF" w14:textId="77777777" w:rsidTr="00BB4B08">
        <w:tc>
          <w:tcPr>
            <w:tcW w:w="3116" w:type="dxa"/>
          </w:tcPr>
          <w:p w14:paraId="728BBA2F" w14:textId="3FD6E975" w:rsidR="00251BDF" w:rsidRDefault="00251BDF" w:rsidP="00251BDF">
            <w:pPr>
              <w:rPr>
                <w:rFonts w:ascii="Times New Roman" w:hAnsi="Times New Roman"/>
                <w:b/>
                <w:sz w:val="24"/>
                <w:szCs w:val="24"/>
              </w:rPr>
            </w:pPr>
            <w:r>
              <w:rPr>
                <w:rFonts w:ascii="Times New Roman" w:hAnsi="Times New Roman"/>
                <w:b/>
                <w:sz w:val="24"/>
                <w:szCs w:val="24"/>
              </w:rPr>
              <w:t xml:space="preserve">Bill </w:t>
            </w:r>
            <w:proofErr w:type="spellStart"/>
            <w:r>
              <w:rPr>
                <w:rFonts w:ascii="Times New Roman" w:hAnsi="Times New Roman"/>
                <w:b/>
                <w:sz w:val="24"/>
                <w:szCs w:val="24"/>
              </w:rPr>
              <w:t>Denke</w:t>
            </w:r>
            <w:proofErr w:type="spellEnd"/>
          </w:p>
          <w:p w14:paraId="4584C718" w14:textId="77777777" w:rsidR="00251BDF" w:rsidRDefault="00251BDF" w:rsidP="00251BDF">
            <w:pPr>
              <w:rPr>
                <w:rFonts w:ascii="Times New Roman" w:hAnsi="Times New Roman"/>
                <w:sz w:val="24"/>
                <w:szCs w:val="24"/>
              </w:rPr>
            </w:pPr>
            <w:r>
              <w:rPr>
                <w:rFonts w:ascii="Times New Roman" w:hAnsi="Times New Roman"/>
                <w:sz w:val="24"/>
                <w:szCs w:val="24"/>
              </w:rPr>
              <w:t>Police Chief</w:t>
            </w:r>
          </w:p>
          <w:p w14:paraId="5DD04E43" w14:textId="0E49FBF7" w:rsidR="005143CB" w:rsidRPr="00CD4FF1" w:rsidRDefault="00251BDF" w:rsidP="00251BDF">
            <w:pPr>
              <w:rPr>
                <w:rFonts w:ascii="Times New Roman" w:hAnsi="Times New Roman"/>
                <w:sz w:val="24"/>
                <w:szCs w:val="24"/>
              </w:rPr>
            </w:pPr>
            <w:r>
              <w:rPr>
                <w:rFonts w:ascii="Times New Roman" w:hAnsi="Times New Roman"/>
                <w:sz w:val="24"/>
                <w:szCs w:val="24"/>
              </w:rPr>
              <w:t>Sycuan Tribal Police Department</w:t>
            </w:r>
          </w:p>
        </w:tc>
        <w:tc>
          <w:tcPr>
            <w:tcW w:w="3117" w:type="dxa"/>
          </w:tcPr>
          <w:p w14:paraId="20502FF5" w14:textId="77777777" w:rsidR="00251BDF" w:rsidRDefault="00251BDF" w:rsidP="00251BDF">
            <w:pPr>
              <w:rPr>
                <w:rFonts w:ascii="Times New Roman" w:hAnsi="Times New Roman"/>
                <w:b/>
                <w:sz w:val="24"/>
                <w:szCs w:val="24"/>
              </w:rPr>
            </w:pPr>
            <w:r>
              <w:rPr>
                <w:rFonts w:ascii="Times New Roman" w:hAnsi="Times New Roman"/>
                <w:b/>
                <w:sz w:val="24"/>
                <w:szCs w:val="24"/>
              </w:rPr>
              <w:t>Kevin Thom</w:t>
            </w:r>
          </w:p>
          <w:p w14:paraId="3F4C8DAA" w14:textId="77777777" w:rsidR="00251BDF" w:rsidRDefault="00251BDF" w:rsidP="00251BDF">
            <w:pPr>
              <w:rPr>
                <w:rFonts w:ascii="Times New Roman" w:hAnsi="Times New Roman"/>
                <w:sz w:val="24"/>
                <w:szCs w:val="24"/>
              </w:rPr>
            </w:pPr>
            <w:r>
              <w:rPr>
                <w:rFonts w:ascii="Times New Roman" w:hAnsi="Times New Roman"/>
                <w:sz w:val="24"/>
                <w:szCs w:val="24"/>
              </w:rPr>
              <w:t>Sheriff</w:t>
            </w:r>
          </w:p>
          <w:p w14:paraId="1B5745DF" w14:textId="76E38D6B" w:rsidR="00251BDF" w:rsidRPr="00CD4FF1" w:rsidRDefault="00251BDF" w:rsidP="00251BDF">
            <w:pPr>
              <w:rPr>
                <w:rFonts w:ascii="Times New Roman" w:hAnsi="Times New Roman"/>
                <w:sz w:val="24"/>
                <w:szCs w:val="24"/>
              </w:rPr>
            </w:pPr>
            <w:r>
              <w:rPr>
                <w:rFonts w:ascii="Times New Roman" w:hAnsi="Times New Roman"/>
                <w:sz w:val="24"/>
                <w:szCs w:val="24"/>
              </w:rPr>
              <w:t>Pennington County, SD</w:t>
            </w:r>
          </w:p>
        </w:tc>
        <w:tc>
          <w:tcPr>
            <w:tcW w:w="3117" w:type="dxa"/>
          </w:tcPr>
          <w:p w14:paraId="7E203434" w14:textId="77777777" w:rsidR="00251BDF" w:rsidRDefault="00251BDF" w:rsidP="00251BDF">
            <w:pPr>
              <w:rPr>
                <w:rFonts w:ascii="Times New Roman" w:hAnsi="Times New Roman"/>
                <w:b/>
                <w:sz w:val="24"/>
                <w:szCs w:val="24"/>
              </w:rPr>
            </w:pPr>
          </w:p>
        </w:tc>
      </w:tr>
      <w:tr w:rsidR="00251BDF" w14:paraId="0B32DFC1" w14:textId="77777777" w:rsidTr="00BB4B08">
        <w:tc>
          <w:tcPr>
            <w:tcW w:w="3116" w:type="dxa"/>
          </w:tcPr>
          <w:p w14:paraId="6EC5FE76" w14:textId="440E9D47" w:rsidR="00251BDF" w:rsidRDefault="00251BDF" w:rsidP="00251BDF">
            <w:pPr>
              <w:rPr>
                <w:rFonts w:ascii="Times New Roman" w:hAnsi="Times New Roman"/>
                <w:b/>
                <w:sz w:val="24"/>
                <w:szCs w:val="24"/>
              </w:rPr>
            </w:pPr>
            <w:r>
              <w:rPr>
                <w:rFonts w:ascii="Times New Roman" w:hAnsi="Times New Roman"/>
                <w:b/>
                <w:sz w:val="24"/>
                <w:szCs w:val="24"/>
              </w:rPr>
              <w:t>Thomas Kelly</w:t>
            </w:r>
          </w:p>
          <w:p w14:paraId="28C260F7" w14:textId="77777777" w:rsidR="00251BDF" w:rsidRDefault="00251BDF" w:rsidP="00251BDF">
            <w:pPr>
              <w:rPr>
                <w:rFonts w:ascii="Times New Roman" w:hAnsi="Times New Roman"/>
                <w:sz w:val="24"/>
                <w:szCs w:val="24"/>
              </w:rPr>
            </w:pPr>
            <w:r>
              <w:rPr>
                <w:rFonts w:ascii="Times New Roman" w:hAnsi="Times New Roman"/>
                <w:sz w:val="24"/>
                <w:szCs w:val="24"/>
              </w:rPr>
              <w:t>Police Chief</w:t>
            </w:r>
          </w:p>
          <w:p w14:paraId="1C747F0A" w14:textId="4753F125" w:rsidR="005143CB" w:rsidRPr="00CD4FF1" w:rsidRDefault="00251BDF" w:rsidP="00251BDF">
            <w:pPr>
              <w:rPr>
                <w:rFonts w:ascii="Times New Roman" w:hAnsi="Times New Roman"/>
                <w:sz w:val="24"/>
                <w:szCs w:val="24"/>
              </w:rPr>
            </w:pPr>
            <w:r>
              <w:rPr>
                <w:rFonts w:ascii="Times New Roman" w:hAnsi="Times New Roman"/>
                <w:sz w:val="24"/>
                <w:szCs w:val="24"/>
              </w:rPr>
              <w:t>Apache Junction Police Department</w:t>
            </w:r>
          </w:p>
        </w:tc>
        <w:tc>
          <w:tcPr>
            <w:tcW w:w="3117" w:type="dxa"/>
          </w:tcPr>
          <w:p w14:paraId="4D7872E0" w14:textId="77777777" w:rsidR="00251BDF" w:rsidRDefault="00251BDF" w:rsidP="00251BDF">
            <w:pPr>
              <w:rPr>
                <w:rFonts w:ascii="Times New Roman" w:hAnsi="Times New Roman"/>
                <w:b/>
                <w:sz w:val="24"/>
                <w:szCs w:val="24"/>
              </w:rPr>
            </w:pPr>
            <w:r>
              <w:rPr>
                <w:rFonts w:ascii="Times New Roman" w:hAnsi="Times New Roman"/>
                <w:b/>
                <w:sz w:val="24"/>
                <w:szCs w:val="24"/>
              </w:rPr>
              <w:t>Alan Welsh</w:t>
            </w:r>
          </w:p>
          <w:p w14:paraId="2C7B518F" w14:textId="77777777" w:rsidR="00251BDF" w:rsidRDefault="00251BDF" w:rsidP="00251BDF">
            <w:pPr>
              <w:rPr>
                <w:rFonts w:ascii="Times New Roman" w:hAnsi="Times New Roman"/>
                <w:sz w:val="24"/>
                <w:szCs w:val="24"/>
              </w:rPr>
            </w:pPr>
            <w:r>
              <w:rPr>
                <w:rFonts w:ascii="Times New Roman" w:hAnsi="Times New Roman"/>
                <w:sz w:val="24"/>
                <w:szCs w:val="24"/>
              </w:rPr>
              <w:t>Captain</w:t>
            </w:r>
          </w:p>
          <w:p w14:paraId="3C3A5C8E" w14:textId="724A2C41" w:rsidR="00251BDF" w:rsidRPr="00CD4FF1" w:rsidRDefault="00251BDF" w:rsidP="00251BDF">
            <w:pPr>
              <w:rPr>
                <w:rFonts w:ascii="Times New Roman" w:hAnsi="Times New Roman"/>
                <w:sz w:val="24"/>
                <w:szCs w:val="24"/>
              </w:rPr>
            </w:pPr>
            <w:r>
              <w:rPr>
                <w:rFonts w:ascii="Times New Roman" w:hAnsi="Times New Roman"/>
                <w:sz w:val="24"/>
                <w:szCs w:val="24"/>
              </w:rPr>
              <w:t>SD Highway Patrol</w:t>
            </w:r>
          </w:p>
        </w:tc>
        <w:tc>
          <w:tcPr>
            <w:tcW w:w="3117" w:type="dxa"/>
          </w:tcPr>
          <w:p w14:paraId="25FD8DBA" w14:textId="77777777" w:rsidR="00251BDF" w:rsidRDefault="00251BDF" w:rsidP="00251BDF">
            <w:pPr>
              <w:rPr>
                <w:rFonts w:ascii="Times New Roman" w:hAnsi="Times New Roman"/>
                <w:b/>
                <w:sz w:val="24"/>
                <w:szCs w:val="24"/>
              </w:rPr>
            </w:pPr>
          </w:p>
        </w:tc>
      </w:tr>
      <w:tr w:rsidR="00251BDF" w14:paraId="4D6AD045" w14:textId="77777777" w:rsidTr="00BB4B08">
        <w:tc>
          <w:tcPr>
            <w:tcW w:w="3116" w:type="dxa"/>
          </w:tcPr>
          <w:p w14:paraId="15C4B43F" w14:textId="11F4AAD3" w:rsidR="00251BDF" w:rsidRDefault="00251BDF" w:rsidP="00251BDF">
            <w:pPr>
              <w:rPr>
                <w:rFonts w:ascii="Times New Roman" w:hAnsi="Times New Roman"/>
                <w:b/>
                <w:sz w:val="24"/>
                <w:szCs w:val="24"/>
              </w:rPr>
            </w:pPr>
            <w:r>
              <w:rPr>
                <w:rFonts w:ascii="Times New Roman" w:hAnsi="Times New Roman"/>
                <w:b/>
                <w:sz w:val="24"/>
                <w:szCs w:val="24"/>
              </w:rPr>
              <w:t>Andrew Merrill</w:t>
            </w:r>
          </w:p>
          <w:p w14:paraId="58576382" w14:textId="77777777" w:rsidR="00251BDF" w:rsidRDefault="00251BDF" w:rsidP="00251BDF">
            <w:pPr>
              <w:rPr>
                <w:rFonts w:ascii="Times New Roman" w:hAnsi="Times New Roman"/>
                <w:sz w:val="24"/>
                <w:szCs w:val="24"/>
              </w:rPr>
            </w:pPr>
            <w:r>
              <w:rPr>
                <w:rFonts w:ascii="Times New Roman" w:hAnsi="Times New Roman"/>
                <w:sz w:val="24"/>
                <w:szCs w:val="24"/>
              </w:rPr>
              <w:t>Acting Captain</w:t>
            </w:r>
          </w:p>
          <w:p w14:paraId="15D6DC47" w14:textId="0064F6BF" w:rsidR="00251BDF" w:rsidRPr="00CD4FF1" w:rsidRDefault="00251BDF" w:rsidP="00251BDF">
            <w:pPr>
              <w:rPr>
                <w:rFonts w:ascii="Times New Roman" w:hAnsi="Times New Roman"/>
                <w:sz w:val="24"/>
                <w:szCs w:val="24"/>
              </w:rPr>
            </w:pPr>
            <w:r>
              <w:rPr>
                <w:rFonts w:ascii="Times New Roman" w:hAnsi="Times New Roman"/>
                <w:sz w:val="24"/>
                <w:szCs w:val="24"/>
              </w:rPr>
              <w:t>Alaska State Troopers</w:t>
            </w:r>
          </w:p>
        </w:tc>
        <w:tc>
          <w:tcPr>
            <w:tcW w:w="3117" w:type="dxa"/>
          </w:tcPr>
          <w:p w14:paraId="6ECD4956" w14:textId="12B539D6" w:rsidR="00251BDF" w:rsidRDefault="00251BDF" w:rsidP="00251BDF">
            <w:pPr>
              <w:rPr>
                <w:rFonts w:ascii="Times New Roman" w:hAnsi="Times New Roman"/>
                <w:b/>
                <w:sz w:val="24"/>
                <w:szCs w:val="24"/>
              </w:rPr>
            </w:pPr>
          </w:p>
        </w:tc>
        <w:tc>
          <w:tcPr>
            <w:tcW w:w="3117" w:type="dxa"/>
          </w:tcPr>
          <w:p w14:paraId="54835543" w14:textId="77777777" w:rsidR="00251BDF" w:rsidRDefault="00251BDF" w:rsidP="00251BDF">
            <w:pPr>
              <w:rPr>
                <w:rFonts w:ascii="Times New Roman" w:hAnsi="Times New Roman"/>
                <w:b/>
                <w:sz w:val="24"/>
                <w:szCs w:val="24"/>
              </w:rPr>
            </w:pPr>
          </w:p>
        </w:tc>
      </w:tr>
    </w:tbl>
    <w:p w14:paraId="30118B5F" w14:textId="77777777" w:rsidR="00643BD2" w:rsidRDefault="00643BD2" w:rsidP="00D8749E">
      <w:pPr>
        <w:spacing w:after="0"/>
        <w:rPr>
          <w:rFonts w:ascii="Times New Roman" w:hAnsi="Times New Roman" w:cs="Times New Roman"/>
          <w:sz w:val="24"/>
          <w:szCs w:val="24"/>
        </w:rPr>
      </w:pPr>
    </w:p>
    <w:p w14:paraId="58522E5C" w14:textId="32C071E8" w:rsidR="00D8749E" w:rsidRDefault="004370B5" w:rsidP="00C10D2D">
      <w:pPr>
        <w:spacing w:after="0" w:line="240" w:lineRule="auto"/>
        <w:contextualSpacing/>
        <w:rPr>
          <w:rFonts w:ascii="Times New Roman" w:hAnsi="Times New Roman" w:cs="Times New Roman"/>
          <w:sz w:val="24"/>
          <w:szCs w:val="24"/>
        </w:rPr>
      </w:pPr>
      <w:r w:rsidRPr="00433519">
        <w:rPr>
          <w:rFonts w:ascii="Times New Roman" w:hAnsi="Times New Roman" w:cs="Times New Roman"/>
          <w:sz w:val="24"/>
          <w:szCs w:val="24"/>
        </w:rPr>
        <w:t>In order to better inform the development of CSL</w:t>
      </w:r>
      <w:r w:rsidR="0056765B">
        <w:rPr>
          <w:rFonts w:ascii="Times New Roman" w:hAnsi="Times New Roman" w:cs="Times New Roman"/>
          <w:sz w:val="24"/>
          <w:szCs w:val="24"/>
        </w:rPr>
        <w:t>LEA</w:t>
      </w:r>
      <w:r w:rsidRPr="00433519">
        <w:rPr>
          <w:rFonts w:ascii="Times New Roman" w:hAnsi="Times New Roman" w:cs="Times New Roman"/>
          <w:sz w:val="24"/>
          <w:szCs w:val="24"/>
        </w:rPr>
        <w:t>STL questionnaire, BJS solicited feedback at the 14</w:t>
      </w:r>
      <w:r w:rsidRPr="00CB2712">
        <w:rPr>
          <w:rFonts w:ascii="Times New Roman" w:hAnsi="Times New Roman" w:cs="Times New Roman"/>
          <w:sz w:val="24"/>
          <w:szCs w:val="24"/>
          <w:vertAlign w:val="superscript"/>
        </w:rPr>
        <w:t>th</w:t>
      </w:r>
      <w:r w:rsidRPr="00433519">
        <w:rPr>
          <w:rFonts w:ascii="Times New Roman" w:hAnsi="Times New Roman" w:cs="Times New Roman"/>
          <w:sz w:val="24"/>
          <w:szCs w:val="24"/>
        </w:rPr>
        <w:t xml:space="preserve"> Annual Indian Nations Conference in Palm Springs California. In a 90-minute session, the project team reviewed the items on the survey, ask</w:t>
      </w:r>
      <w:r>
        <w:rPr>
          <w:rFonts w:ascii="Times New Roman" w:hAnsi="Times New Roman" w:cs="Times New Roman"/>
          <w:sz w:val="24"/>
          <w:szCs w:val="24"/>
        </w:rPr>
        <w:t>ed</w:t>
      </w:r>
      <w:r w:rsidRPr="00433519">
        <w:rPr>
          <w:rFonts w:ascii="Times New Roman" w:hAnsi="Times New Roman" w:cs="Times New Roman"/>
          <w:sz w:val="24"/>
          <w:szCs w:val="24"/>
        </w:rPr>
        <w:t xml:space="preserve"> for co</w:t>
      </w:r>
      <w:r>
        <w:rPr>
          <w:rFonts w:ascii="Times New Roman" w:hAnsi="Times New Roman" w:cs="Times New Roman"/>
          <w:sz w:val="24"/>
          <w:szCs w:val="24"/>
        </w:rPr>
        <w:t>mments and proposed revisions, as</w:t>
      </w:r>
      <w:r w:rsidRPr="00433519">
        <w:rPr>
          <w:rFonts w:ascii="Times New Roman" w:hAnsi="Times New Roman" w:cs="Times New Roman"/>
          <w:sz w:val="24"/>
          <w:szCs w:val="24"/>
        </w:rPr>
        <w:t xml:space="preserve"> well as new items that might be included. </w:t>
      </w:r>
      <w:r w:rsidR="00D8749E" w:rsidRPr="0076526D">
        <w:rPr>
          <w:rFonts w:ascii="Times New Roman" w:hAnsi="Times New Roman" w:cs="Times New Roman"/>
          <w:sz w:val="24"/>
          <w:szCs w:val="24"/>
        </w:rPr>
        <w:t xml:space="preserve">BJS also provided </w:t>
      </w:r>
      <w:r w:rsidR="00D8749E">
        <w:rPr>
          <w:rFonts w:ascii="Times New Roman" w:hAnsi="Times New Roman" w:cs="Times New Roman"/>
          <w:sz w:val="24"/>
          <w:szCs w:val="24"/>
        </w:rPr>
        <w:t xml:space="preserve">a </w:t>
      </w:r>
      <w:r w:rsidR="00D8749E" w:rsidRPr="0076526D">
        <w:rPr>
          <w:rFonts w:ascii="Times New Roman" w:hAnsi="Times New Roman" w:cs="Times New Roman"/>
          <w:sz w:val="24"/>
          <w:szCs w:val="24"/>
        </w:rPr>
        <w:t xml:space="preserve">draft version of the questionnaire for review to Dr. Eileen Luna-Firebaugh, Associate Professor of American Indian </w:t>
      </w:r>
      <w:r w:rsidR="00643BD2">
        <w:rPr>
          <w:rFonts w:ascii="Times New Roman" w:hAnsi="Times New Roman" w:cs="Times New Roman"/>
          <w:sz w:val="24"/>
          <w:szCs w:val="24"/>
        </w:rPr>
        <w:t>L</w:t>
      </w:r>
      <w:r w:rsidR="00643BD2" w:rsidRPr="0076526D">
        <w:rPr>
          <w:rFonts w:ascii="Times New Roman" w:hAnsi="Times New Roman" w:cs="Times New Roman"/>
          <w:sz w:val="24"/>
          <w:szCs w:val="24"/>
        </w:rPr>
        <w:t xml:space="preserve">aw </w:t>
      </w:r>
      <w:r w:rsidR="00D8749E" w:rsidRPr="0076526D">
        <w:rPr>
          <w:rFonts w:ascii="Times New Roman" w:hAnsi="Times New Roman" w:cs="Times New Roman"/>
          <w:sz w:val="24"/>
          <w:szCs w:val="24"/>
        </w:rPr>
        <w:t xml:space="preserve">and </w:t>
      </w:r>
      <w:r w:rsidR="00643BD2">
        <w:rPr>
          <w:rFonts w:ascii="Times New Roman" w:hAnsi="Times New Roman" w:cs="Times New Roman"/>
          <w:sz w:val="24"/>
          <w:szCs w:val="24"/>
        </w:rPr>
        <w:t>P</w:t>
      </w:r>
      <w:r w:rsidR="00643BD2" w:rsidRPr="0076526D">
        <w:rPr>
          <w:rFonts w:ascii="Times New Roman" w:hAnsi="Times New Roman" w:cs="Times New Roman"/>
          <w:sz w:val="24"/>
          <w:szCs w:val="24"/>
        </w:rPr>
        <w:t xml:space="preserve">olicy </w:t>
      </w:r>
      <w:r w:rsidR="00D8749E" w:rsidRPr="0076526D">
        <w:rPr>
          <w:rFonts w:ascii="Times New Roman" w:hAnsi="Times New Roman" w:cs="Times New Roman"/>
          <w:sz w:val="24"/>
          <w:szCs w:val="24"/>
        </w:rPr>
        <w:t xml:space="preserve">at the University of Arizona, </w:t>
      </w:r>
      <w:r w:rsidR="00643BD2">
        <w:rPr>
          <w:rFonts w:ascii="Times New Roman" w:hAnsi="Times New Roman" w:cs="Times New Roman"/>
          <w:sz w:val="24"/>
          <w:szCs w:val="24"/>
        </w:rPr>
        <w:t xml:space="preserve">who is also a retired law enforcement officer and a tribal judge. Dr. Luna-Firebaugh has extensive </w:t>
      </w:r>
      <w:r w:rsidR="00D8749E" w:rsidRPr="0076526D">
        <w:rPr>
          <w:rFonts w:ascii="Times New Roman" w:hAnsi="Times New Roman" w:cs="Times New Roman"/>
          <w:sz w:val="24"/>
          <w:szCs w:val="24"/>
        </w:rPr>
        <w:t xml:space="preserve">knowledge of tribal </w:t>
      </w:r>
      <w:r w:rsidR="00643BD2">
        <w:rPr>
          <w:rFonts w:ascii="Times New Roman" w:hAnsi="Times New Roman" w:cs="Times New Roman"/>
          <w:sz w:val="24"/>
          <w:szCs w:val="24"/>
        </w:rPr>
        <w:t xml:space="preserve">justice and </w:t>
      </w:r>
      <w:r w:rsidR="00D8749E" w:rsidRPr="0076526D">
        <w:rPr>
          <w:rFonts w:ascii="Times New Roman" w:hAnsi="Times New Roman" w:cs="Times New Roman"/>
          <w:sz w:val="24"/>
          <w:szCs w:val="24"/>
        </w:rPr>
        <w:t>jurisdictional issues</w:t>
      </w:r>
      <w:r w:rsidR="00643BD2">
        <w:rPr>
          <w:rFonts w:ascii="Times New Roman" w:hAnsi="Times New Roman" w:cs="Times New Roman"/>
          <w:sz w:val="24"/>
          <w:szCs w:val="24"/>
        </w:rPr>
        <w:t>.  She</w:t>
      </w:r>
      <w:r w:rsidR="00D8749E">
        <w:rPr>
          <w:rFonts w:ascii="Times New Roman" w:hAnsi="Times New Roman" w:cs="Times New Roman"/>
          <w:sz w:val="24"/>
          <w:szCs w:val="24"/>
        </w:rPr>
        <w:t xml:space="preserve"> provided a detailed </w:t>
      </w:r>
      <w:r w:rsidR="00D8749E" w:rsidRPr="0076526D">
        <w:rPr>
          <w:rFonts w:ascii="Times New Roman" w:hAnsi="Times New Roman" w:cs="Times New Roman"/>
          <w:sz w:val="24"/>
          <w:szCs w:val="24"/>
        </w:rPr>
        <w:t>review</w:t>
      </w:r>
      <w:r w:rsidR="00D8749E">
        <w:rPr>
          <w:rFonts w:ascii="Times New Roman" w:hAnsi="Times New Roman" w:cs="Times New Roman"/>
          <w:sz w:val="24"/>
          <w:szCs w:val="24"/>
        </w:rPr>
        <w:t xml:space="preserve"> of </w:t>
      </w:r>
      <w:r w:rsidR="00643BD2">
        <w:rPr>
          <w:rFonts w:ascii="Times New Roman" w:hAnsi="Times New Roman" w:cs="Times New Roman"/>
          <w:sz w:val="24"/>
          <w:szCs w:val="24"/>
        </w:rPr>
        <w:t xml:space="preserve">an early draft of </w:t>
      </w:r>
      <w:r w:rsidR="00D8749E">
        <w:rPr>
          <w:rFonts w:ascii="Times New Roman" w:hAnsi="Times New Roman" w:cs="Times New Roman"/>
          <w:sz w:val="24"/>
          <w:szCs w:val="24"/>
        </w:rPr>
        <w:t>the questionnaire</w:t>
      </w:r>
      <w:r w:rsidR="00D8749E" w:rsidRPr="0076526D">
        <w:rPr>
          <w:rFonts w:ascii="Times New Roman" w:hAnsi="Times New Roman" w:cs="Times New Roman"/>
          <w:sz w:val="24"/>
          <w:szCs w:val="24"/>
        </w:rPr>
        <w:t>.</w:t>
      </w:r>
    </w:p>
    <w:p w14:paraId="1606130B" w14:textId="77777777" w:rsidR="007C6507" w:rsidRDefault="007C6507" w:rsidP="00C10D2D">
      <w:pPr>
        <w:spacing w:after="0" w:line="240" w:lineRule="auto"/>
        <w:contextualSpacing/>
        <w:rPr>
          <w:rFonts w:ascii="Times New Roman" w:hAnsi="Times New Roman" w:cs="Times New Roman"/>
          <w:color w:val="C00000"/>
          <w:sz w:val="24"/>
          <w:szCs w:val="24"/>
        </w:rPr>
      </w:pPr>
    </w:p>
    <w:p w14:paraId="2FB8CFEF" w14:textId="7F1FDE46" w:rsidR="004370B5" w:rsidRDefault="00212EA3" w:rsidP="00C10D2D">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r w:rsidRPr="000329D6">
        <w:rPr>
          <w:rFonts w:ascii="Times New Roman" w:hAnsi="Times New Roman" w:cs="Times New Roman"/>
          <w:sz w:val="24"/>
          <w:szCs w:val="24"/>
          <w:u w:val="single"/>
        </w:rPr>
        <w:t>Paying Respondents</w:t>
      </w:r>
    </w:p>
    <w:p w14:paraId="049F1B78" w14:textId="77777777" w:rsidR="004370B5" w:rsidRP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0883A53E" w14:textId="151A56F4" w:rsidR="00212EA3" w:rsidRDefault="00212EA3"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Neither BJS nor </w:t>
      </w:r>
      <w:r w:rsidR="005143CB">
        <w:rPr>
          <w:rFonts w:ascii="Times New Roman" w:hAnsi="Times New Roman" w:cs="Times New Roman"/>
          <w:sz w:val="24"/>
          <w:szCs w:val="24"/>
        </w:rPr>
        <w:t xml:space="preserve">its </w:t>
      </w:r>
      <w:r w:rsidR="0056765B">
        <w:rPr>
          <w:rFonts w:ascii="Times New Roman" w:hAnsi="Times New Roman" w:cs="Times New Roman"/>
          <w:sz w:val="24"/>
          <w:szCs w:val="24"/>
        </w:rPr>
        <w:t>data collection agent</w:t>
      </w:r>
      <w:r w:rsidR="005143CB">
        <w:rPr>
          <w:rFonts w:ascii="Times New Roman" w:hAnsi="Times New Roman" w:cs="Times New Roman"/>
          <w:sz w:val="24"/>
          <w:szCs w:val="24"/>
        </w:rPr>
        <w:t xml:space="preserve"> </w:t>
      </w:r>
      <w:r>
        <w:rPr>
          <w:rFonts w:ascii="Times New Roman" w:hAnsi="Times New Roman" w:cs="Times New Roman"/>
          <w:sz w:val="24"/>
          <w:szCs w:val="24"/>
        </w:rPr>
        <w:t xml:space="preserve">NORC (or any of its subcontractors) will reimburse survey respondents in any </w:t>
      </w:r>
      <w:r w:rsidR="0056765B">
        <w:rPr>
          <w:rFonts w:ascii="Times New Roman" w:hAnsi="Times New Roman" w:cs="Times New Roman"/>
          <w:sz w:val="24"/>
          <w:szCs w:val="24"/>
        </w:rPr>
        <w:t>manner</w:t>
      </w:r>
      <w:r>
        <w:rPr>
          <w:rFonts w:ascii="Times New Roman" w:hAnsi="Times New Roman" w:cs="Times New Roman"/>
          <w:sz w:val="24"/>
          <w:szCs w:val="24"/>
        </w:rPr>
        <w:t>. Participation in the survey will be completely voluntary.</w:t>
      </w:r>
    </w:p>
    <w:p w14:paraId="3B510EFD"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p>
    <w:p w14:paraId="310B4340" w14:textId="77777777" w:rsidR="00212EA3" w:rsidRDefault="00212EA3" w:rsidP="00C10D2D">
      <w:pPr>
        <w:numPr>
          <w:ilvl w:val="0"/>
          <w:numId w:val="1"/>
        </w:num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r w:rsidRPr="000329D6">
        <w:rPr>
          <w:rFonts w:ascii="Times New Roman" w:hAnsi="Times New Roman" w:cs="Times New Roman"/>
          <w:sz w:val="24"/>
          <w:szCs w:val="24"/>
          <w:u w:val="single"/>
        </w:rPr>
        <w:t>Assurance of Confidentiality</w:t>
      </w:r>
    </w:p>
    <w:p w14:paraId="3071D80B"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181FC0AD" w14:textId="2E867A1A" w:rsidR="00212EA3" w:rsidRPr="000329D6" w:rsidRDefault="00212EA3" w:rsidP="00C10D2D">
      <w:pPr>
        <w:spacing w:after="0" w:line="240" w:lineRule="auto"/>
        <w:contextualSpacing/>
        <w:rPr>
          <w:rFonts w:ascii="Times New Roman" w:eastAsia="Times New Roman" w:hAnsi="Times New Roman" w:cs="Times New Roman"/>
          <w:sz w:val="24"/>
          <w:szCs w:val="24"/>
        </w:rPr>
      </w:pPr>
      <w:r w:rsidRPr="000329D6">
        <w:rPr>
          <w:rFonts w:ascii="Times New Roman" w:eastAsia="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w:t>
      </w:r>
      <w:r w:rsidR="00643BD2">
        <w:rPr>
          <w:rFonts w:ascii="Times New Roman" w:hAnsi="Times New Roman" w:cs="Times New Roman"/>
          <w:sz w:val="24"/>
          <w:szCs w:val="24"/>
        </w:rPr>
        <w:t>CSLLEASTL</w:t>
      </w:r>
      <w:r w:rsidRPr="000329D6">
        <w:rPr>
          <w:rFonts w:ascii="Times New Roman" w:eastAsia="Times New Roman" w:hAnsi="Times New Roman" w:cs="Times New Roman"/>
          <w:sz w:val="24"/>
          <w:szCs w:val="24"/>
        </w:rPr>
        <w:t xml:space="preserve"> represent institutional characteristics of </w:t>
      </w:r>
      <w:r>
        <w:rPr>
          <w:rFonts w:ascii="Times New Roman" w:eastAsia="Times New Roman" w:hAnsi="Times New Roman" w:cs="Times New Roman"/>
          <w:sz w:val="24"/>
          <w:szCs w:val="24"/>
        </w:rPr>
        <w:t>justice agencies serving tribal lands</w:t>
      </w:r>
      <w:r w:rsidRPr="000329D6">
        <w:rPr>
          <w:rFonts w:ascii="Times New Roman" w:eastAsia="Times New Roman" w:hAnsi="Times New Roman" w:cs="Times New Roman"/>
          <w:sz w:val="24"/>
          <w:szCs w:val="24"/>
        </w:rPr>
        <w:t xml:space="preserve">. The fact that participation in this survey is voluntary and that information about individual agency responses will be available to the public is included on the first page of the survey instrument. Respondents will also be informed in written communications sent to them that the information provided about their </w:t>
      </w:r>
      <w:r w:rsidR="00643BD2">
        <w:rPr>
          <w:rFonts w:ascii="Times New Roman" w:eastAsia="Times New Roman" w:hAnsi="Times New Roman" w:cs="Times New Roman"/>
          <w:sz w:val="24"/>
          <w:szCs w:val="24"/>
        </w:rPr>
        <w:t>agency</w:t>
      </w:r>
      <w:r w:rsidR="00643BD2" w:rsidRPr="000329D6">
        <w:rPr>
          <w:rFonts w:ascii="Times New Roman" w:eastAsia="Times New Roman" w:hAnsi="Times New Roman" w:cs="Times New Roman"/>
          <w:sz w:val="24"/>
          <w:szCs w:val="24"/>
        </w:rPr>
        <w:t xml:space="preserve"> </w:t>
      </w:r>
      <w:r w:rsidRPr="000329D6">
        <w:rPr>
          <w:rFonts w:ascii="Times New Roman" w:eastAsia="Times New Roman" w:hAnsi="Times New Roman" w:cs="Times New Roman"/>
          <w:sz w:val="24"/>
          <w:szCs w:val="24"/>
        </w:rPr>
        <w:t xml:space="preserve">will be in the public domain. However, it will also be made clear to them that BJS will not release the names, phone numbers, or email addresses of the actual persons responsible for completing the </w:t>
      </w:r>
      <w:r w:rsidR="00643BD2">
        <w:rPr>
          <w:rFonts w:ascii="Times New Roman" w:hAnsi="Times New Roman" w:cs="Times New Roman"/>
          <w:sz w:val="24"/>
          <w:szCs w:val="24"/>
        </w:rPr>
        <w:t>CSLLEASTL</w:t>
      </w:r>
      <w:r w:rsidR="00643BD2" w:rsidRPr="000329D6" w:rsidDel="00643BD2">
        <w:rPr>
          <w:rFonts w:ascii="Times New Roman" w:eastAsia="Times New Roman" w:hAnsi="Times New Roman" w:cs="Times New Roman"/>
          <w:sz w:val="24"/>
          <w:szCs w:val="24"/>
        </w:rPr>
        <w:t xml:space="preserve"> </w:t>
      </w:r>
      <w:r w:rsidRPr="000329D6">
        <w:rPr>
          <w:rFonts w:ascii="Times New Roman" w:eastAsia="Times New Roman" w:hAnsi="Times New Roman" w:cs="Times New Roman"/>
          <w:sz w:val="24"/>
          <w:szCs w:val="24"/>
        </w:rPr>
        <w:t xml:space="preserve">instrument.  </w:t>
      </w:r>
    </w:p>
    <w:p w14:paraId="152F58D5" w14:textId="77777777" w:rsidR="00212EA3" w:rsidRDefault="00212EA3"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p>
    <w:p w14:paraId="546FAEC1" w14:textId="77777777" w:rsidR="00212EA3" w:rsidRDefault="00212EA3" w:rsidP="00C10D2D">
      <w:pPr>
        <w:numPr>
          <w:ilvl w:val="0"/>
          <w:numId w:val="1"/>
        </w:num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r w:rsidRPr="000329D6">
        <w:rPr>
          <w:rFonts w:ascii="Times New Roman" w:hAnsi="Times New Roman" w:cs="Times New Roman"/>
          <w:sz w:val="24"/>
          <w:szCs w:val="24"/>
          <w:u w:val="single"/>
        </w:rPr>
        <w:t>Justification for Sensitive Questions</w:t>
      </w:r>
    </w:p>
    <w:p w14:paraId="1A79F763"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5B9017F9" w14:textId="73BC8691" w:rsidR="00212EA3" w:rsidRDefault="00212EA3"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included in </w:t>
      </w:r>
      <w:r w:rsidR="00D8749E">
        <w:rPr>
          <w:rFonts w:ascii="Times New Roman" w:hAnsi="Times New Roman" w:cs="Times New Roman"/>
          <w:sz w:val="24"/>
          <w:szCs w:val="24"/>
        </w:rPr>
        <w:t>the</w:t>
      </w:r>
      <w:r>
        <w:rPr>
          <w:rFonts w:ascii="Times New Roman" w:hAnsi="Times New Roman" w:cs="Times New Roman"/>
          <w:sz w:val="24"/>
          <w:szCs w:val="24"/>
        </w:rPr>
        <w:t xml:space="preserve"> CSLLEASTL survey.</w:t>
      </w:r>
    </w:p>
    <w:p w14:paraId="160C1D69" w14:textId="77777777" w:rsidR="00AE3F1E" w:rsidRPr="000329D6" w:rsidRDefault="00AE3F1E"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p>
    <w:p w14:paraId="60CF368F" w14:textId="77777777" w:rsidR="00212EA3" w:rsidRDefault="00212EA3" w:rsidP="00C10D2D">
      <w:pPr>
        <w:numPr>
          <w:ilvl w:val="0"/>
          <w:numId w:val="1"/>
        </w:num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r w:rsidRPr="000329D6">
        <w:rPr>
          <w:rFonts w:ascii="Times New Roman" w:hAnsi="Times New Roman" w:cs="Times New Roman"/>
          <w:sz w:val="24"/>
          <w:szCs w:val="24"/>
          <w:u w:val="single"/>
        </w:rPr>
        <w:t>Estimate Respondent Burden</w:t>
      </w:r>
    </w:p>
    <w:p w14:paraId="54145F30" w14:textId="77777777" w:rsidR="004370B5" w:rsidRDefault="004370B5" w:rsidP="00C10D2D">
      <w:pPr>
        <w:tabs>
          <w:tab w:val="left" w:pos="-720"/>
        </w:tabs>
        <w:autoSpaceDE w:val="0"/>
        <w:autoSpaceDN w:val="0"/>
        <w:adjustRightInd w:val="0"/>
        <w:spacing w:after="0" w:line="240" w:lineRule="auto"/>
        <w:contextualSpacing/>
        <w:rPr>
          <w:rFonts w:ascii="Times New Roman" w:hAnsi="Times New Roman" w:cs="Times New Roman"/>
          <w:sz w:val="24"/>
          <w:szCs w:val="24"/>
          <w:u w:val="single"/>
        </w:rPr>
      </w:pPr>
    </w:p>
    <w:p w14:paraId="01372C75" w14:textId="7806F868" w:rsidR="0090210A" w:rsidRDefault="0090210A" w:rsidP="00C10D2D">
      <w:pPr>
        <w:tabs>
          <w:tab w:val="left" w:pos="-720"/>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Based on estimates provided by the pilot test and current responses to the CSLLEA, </w:t>
      </w:r>
      <w:r w:rsidR="00CD6E03" w:rsidRPr="0076526D">
        <w:rPr>
          <w:rFonts w:ascii="Times New Roman" w:hAnsi="Times New Roman" w:cs="Times New Roman"/>
          <w:sz w:val="24"/>
          <w:szCs w:val="24"/>
        </w:rPr>
        <w:t>BJS has estimated</w:t>
      </w:r>
      <w:r>
        <w:rPr>
          <w:rFonts w:ascii="Times New Roman" w:hAnsi="Times New Roman" w:cs="Times New Roman"/>
          <w:sz w:val="24"/>
          <w:szCs w:val="24"/>
        </w:rPr>
        <w:t xml:space="preserve"> that a universe of </w:t>
      </w:r>
      <w:r w:rsidR="00227810">
        <w:rPr>
          <w:rFonts w:ascii="Times New Roman" w:hAnsi="Times New Roman" w:cs="Times New Roman"/>
          <w:sz w:val="24"/>
          <w:szCs w:val="24"/>
        </w:rPr>
        <w:t xml:space="preserve">740 </w:t>
      </w:r>
      <w:r>
        <w:rPr>
          <w:rFonts w:ascii="Times New Roman" w:hAnsi="Times New Roman" w:cs="Times New Roman"/>
          <w:sz w:val="24"/>
          <w:szCs w:val="24"/>
        </w:rPr>
        <w:t xml:space="preserve">respondents will provide a total of </w:t>
      </w:r>
      <w:r w:rsidR="00227810">
        <w:rPr>
          <w:rFonts w:ascii="Times New Roman" w:hAnsi="Times New Roman" w:cs="Times New Roman"/>
          <w:sz w:val="24"/>
          <w:szCs w:val="24"/>
        </w:rPr>
        <w:t xml:space="preserve">1,055 </w:t>
      </w:r>
      <w:r>
        <w:rPr>
          <w:rFonts w:ascii="Times New Roman" w:hAnsi="Times New Roman" w:cs="Times New Roman"/>
          <w:sz w:val="24"/>
          <w:szCs w:val="24"/>
        </w:rPr>
        <w:t>hours of burden to complete the 2015 CSLLEASTL questionnaire.  This estimated burden includes the time to complete the survey and subsequent time for non-response follow-up or validation. More specifically, the estimated burden hours were calculated as follows:</w:t>
      </w:r>
    </w:p>
    <w:p w14:paraId="3FF05B38" w14:textId="531D1263" w:rsidR="00C10D2D" w:rsidRDefault="00C10D2D" w:rsidP="00C10D2D">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285"/>
        <w:gridCol w:w="2065"/>
      </w:tblGrid>
      <w:tr w:rsidR="0090210A" w14:paraId="6F8A2EE3" w14:textId="77777777" w:rsidTr="0090210A">
        <w:tc>
          <w:tcPr>
            <w:tcW w:w="7285" w:type="dxa"/>
          </w:tcPr>
          <w:p w14:paraId="171CF89E" w14:textId="44EA6E12" w:rsidR="0090210A" w:rsidRDefault="0090210A" w:rsidP="00227810">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Number of respondents with 95% response rate (</w:t>
            </w:r>
            <w:r w:rsidR="00227810">
              <w:rPr>
                <w:rFonts w:ascii="Times New Roman" w:hAnsi="Times New Roman"/>
                <w:sz w:val="24"/>
                <w:szCs w:val="24"/>
              </w:rPr>
              <w:t xml:space="preserve">740 </w:t>
            </w:r>
            <w:r>
              <w:rPr>
                <w:rFonts w:ascii="Times New Roman" w:hAnsi="Times New Roman"/>
                <w:sz w:val="24"/>
                <w:szCs w:val="24"/>
              </w:rPr>
              <w:t>agencies * 95%)</w:t>
            </w:r>
          </w:p>
        </w:tc>
        <w:tc>
          <w:tcPr>
            <w:tcW w:w="2065" w:type="dxa"/>
          </w:tcPr>
          <w:p w14:paraId="4D7A7FEB" w14:textId="708D7078" w:rsidR="0090210A" w:rsidRDefault="00227810" w:rsidP="0090210A">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 xml:space="preserve">703 </w:t>
            </w:r>
            <w:r w:rsidR="0090210A">
              <w:rPr>
                <w:rFonts w:ascii="Times New Roman" w:hAnsi="Times New Roman"/>
                <w:sz w:val="24"/>
                <w:szCs w:val="24"/>
              </w:rPr>
              <w:t>agencies</w:t>
            </w:r>
          </w:p>
        </w:tc>
      </w:tr>
      <w:tr w:rsidR="0090210A" w14:paraId="23051222" w14:textId="77777777" w:rsidTr="0090210A">
        <w:tc>
          <w:tcPr>
            <w:tcW w:w="7285" w:type="dxa"/>
          </w:tcPr>
          <w:p w14:paraId="2335B679" w14:textId="36CB2750" w:rsidR="0090210A" w:rsidRDefault="0090210A" w:rsidP="0090210A">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Time to complete the survey instrument by each respondent</w:t>
            </w:r>
          </w:p>
        </w:tc>
        <w:tc>
          <w:tcPr>
            <w:tcW w:w="2065" w:type="dxa"/>
          </w:tcPr>
          <w:p w14:paraId="5EA60B1C" w14:textId="2AB0087F" w:rsidR="0090210A" w:rsidRDefault="0090210A" w:rsidP="0090210A">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60 minutes</w:t>
            </w:r>
          </w:p>
        </w:tc>
      </w:tr>
      <w:tr w:rsidR="0090210A" w14:paraId="66AB8DEB" w14:textId="77777777" w:rsidTr="0090210A">
        <w:tc>
          <w:tcPr>
            <w:tcW w:w="7285" w:type="dxa"/>
          </w:tcPr>
          <w:p w14:paraId="1495577B" w14:textId="3E42C136" w:rsidR="0090210A" w:rsidRDefault="0090210A" w:rsidP="0090210A">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Time for follow-up per respondent averaged over all respondents</w:t>
            </w:r>
          </w:p>
        </w:tc>
        <w:tc>
          <w:tcPr>
            <w:tcW w:w="2065" w:type="dxa"/>
          </w:tcPr>
          <w:p w14:paraId="4049B4D8" w14:textId="7D2093D1" w:rsidR="0090210A" w:rsidRDefault="00227810" w:rsidP="0090210A">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 xml:space="preserve">30 </w:t>
            </w:r>
            <w:r w:rsidR="0090210A">
              <w:rPr>
                <w:rFonts w:ascii="Times New Roman" w:hAnsi="Times New Roman"/>
                <w:sz w:val="24"/>
                <w:szCs w:val="24"/>
              </w:rPr>
              <w:t>minutes</w:t>
            </w:r>
          </w:p>
        </w:tc>
      </w:tr>
      <w:tr w:rsidR="0090210A" w14:paraId="7985DA35" w14:textId="77777777" w:rsidTr="0090210A">
        <w:tc>
          <w:tcPr>
            <w:tcW w:w="7285" w:type="dxa"/>
          </w:tcPr>
          <w:p w14:paraId="5E706D33" w14:textId="34BA4EF5" w:rsidR="0090210A" w:rsidRDefault="0090210A" w:rsidP="0090210A">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Total average burden per respondent</w:t>
            </w:r>
          </w:p>
        </w:tc>
        <w:tc>
          <w:tcPr>
            <w:tcW w:w="2065" w:type="dxa"/>
          </w:tcPr>
          <w:p w14:paraId="1A1A2EE6" w14:textId="65D3AC3D" w:rsidR="0090210A" w:rsidRDefault="00227810" w:rsidP="0090210A">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 xml:space="preserve">90 </w:t>
            </w:r>
            <w:r w:rsidR="0090210A">
              <w:rPr>
                <w:rFonts w:ascii="Times New Roman" w:hAnsi="Times New Roman"/>
                <w:sz w:val="24"/>
                <w:szCs w:val="24"/>
              </w:rPr>
              <w:t>minutes</w:t>
            </w:r>
          </w:p>
        </w:tc>
      </w:tr>
      <w:tr w:rsidR="0090210A" w14:paraId="7B133E2C" w14:textId="77777777" w:rsidTr="0090210A">
        <w:tc>
          <w:tcPr>
            <w:tcW w:w="7285" w:type="dxa"/>
          </w:tcPr>
          <w:p w14:paraId="1F112D59" w14:textId="78DC5BA0" w:rsidR="0090210A" w:rsidRDefault="0090210A" w:rsidP="0090210A">
            <w:pPr>
              <w:tabs>
                <w:tab w:val="left" w:pos="-720"/>
              </w:tabs>
              <w:autoSpaceDE w:val="0"/>
              <w:autoSpaceDN w:val="0"/>
              <w:adjustRightInd w:val="0"/>
              <w:rPr>
                <w:rFonts w:ascii="Times New Roman" w:hAnsi="Times New Roman"/>
                <w:sz w:val="24"/>
                <w:szCs w:val="24"/>
              </w:rPr>
            </w:pPr>
            <w:r>
              <w:rPr>
                <w:rFonts w:ascii="Times New Roman" w:hAnsi="Times New Roman"/>
                <w:sz w:val="24"/>
                <w:szCs w:val="24"/>
              </w:rPr>
              <w:t>Total burden for all respondents (75 minutes * 570 respondents)</w:t>
            </w:r>
          </w:p>
        </w:tc>
        <w:tc>
          <w:tcPr>
            <w:tcW w:w="2065" w:type="dxa"/>
          </w:tcPr>
          <w:p w14:paraId="7105802D" w14:textId="04838EFC" w:rsidR="0090210A" w:rsidRDefault="00227810" w:rsidP="0090210A">
            <w:pPr>
              <w:tabs>
                <w:tab w:val="left" w:pos="-720"/>
              </w:tabs>
              <w:autoSpaceDE w:val="0"/>
              <w:autoSpaceDN w:val="0"/>
              <w:adjustRightInd w:val="0"/>
              <w:jc w:val="center"/>
              <w:rPr>
                <w:rFonts w:ascii="Times New Roman" w:hAnsi="Times New Roman"/>
                <w:sz w:val="24"/>
                <w:szCs w:val="24"/>
              </w:rPr>
            </w:pPr>
            <w:r>
              <w:rPr>
                <w:rFonts w:ascii="Times New Roman" w:hAnsi="Times New Roman"/>
                <w:sz w:val="24"/>
                <w:szCs w:val="24"/>
              </w:rPr>
              <w:t xml:space="preserve">1,055 </w:t>
            </w:r>
            <w:r w:rsidR="0090210A">
              <w:rPr>
                <w:rFonts w:ascii="Times New Roman" w:hAnsi="Times New Roman"/>
                <w:sz w:val="24"/>
                <w:szCs w:val="24"/>
              </w:rPr>
              <w:t>hours</w:t>
            </w:r>
          </w:p>
        </w:tc>
      </w:tr>
    </w:tbl>
    <w:p w14:paraId="763064AE" w14:textId="77777777" w:rsidR="0090210A" w:rsidRDefault="0090210A" w:rsidP="0090210A">
      <w:pPr>
        <w:tabs>
          <w:tab w:val="left" w:pos="-720"/>
        </w:tabs>
        <w:autoSpaceDE w:val="0"/>
        <w:autoSpaceDN w:val="0"/>
        <w:adjustRightInd w:val="0"/>
        <w:spacing w:after="0" w:line="240" w:lineRule="auto"/>
        <w:rPr>
          <w:rFonts w:ascii="Times New Roman" w:hAnsi="Times New Roman" w:cs="Times New Roman"/>
          <w:sz w:val="24"/>
          <w:szCs w:val="24"/>
        </w:rPr>
      </w:pPr>
    </w:p>
    <w:p w14:paraId="3FAD9CD7" w14:textId="63B392A8" w:rsidR="00CD6E03" w:rsidRPr="00CD6E03" w:rsidRDefault="00212EA3" w:rsidP="00CD6E03">
      <w:pPr>
        <w:pStyle w:val="Heading2"/>
        <w:numPr>
          <w:ilvl w:val="0"/>
          <w:numId w:val="1"/>
        </w:numPr>
        <w:tabs>
          <w:tab w:val="clear" w:pos="90"/>
          <w:tab w:val="clear" w:pos="180"/>
          <w:tab w:val="clear" w:pos="270"/>
          <w:tab w:val="clear" w:pos="450"/>
          <w:tab w:val="clear" w:pos="630"/>
          <w:tab w:val="clear" w:pos="810"/>
          <w:tab w:val="clear" w:pos="99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rPr>
          <w:rFonts w:ascii="Times New Roman" w:hAnsi="Times New Roman" w:cs="Times New Roman"/>
          <w:u w:val="single"/>
        </w:rPr>
      </w:pPr>
      <w:bookmarkStart w:id="1" w:name="OLE_LINK3"/>
      <w:r w:rsidRPr="000329D6">
        <w:rPr>
          <w:rFonts w:ascii="Times New Roman" w:hAnsi="Times New Roman" w:cs="Times New Roman"/>
          <w:u w:val="single"/>
        </w:rPr>
        <w:t xml:space="preserve">Estimate of </w:t>
      </w:r>
      <w:r w:rsidR="00CB61C5">
        <w:rPr>
          <w:rFonts w:ascii="Times New Roman" w:hAnsi="Times New Roman" w:cs="Times New Roman"/>
          <w:u w:val="single"/>
        </w:rPr>
        <w:t xml:space="preserve">Respondent’s </w:t>
      </w:r>
      <w:r w:rsidRPr="000329D6">
        <w:rPr>
          <w:rFonts w:ascii="Times New Roman" w:hAnsi="Times New Roman" w:cs="Times New Roman"/>
          <w:u w:val="single"/>
        </w:rPr>
        <w:t>Cost Burden</w:t>
      </w:r>
    </w:p>
    <w:p w14:paraId="0266C5AB" w14:textId="648451DF" w:rsidR="00CD6E03" w:rsidRDefault="00CD6E03" w:rsidP="00C10D2D">
      <w:pPr>
        <w:spacing w:after="0" w:line="240" w:lineRule="auto"/>
        <w:rPr>
          <w:rFonts w:ascii="Times New Roman" w:eastAsia="Times New Roman" w:hAnsi="Times New Roman" w:cs="Times New Roman"/>
          <w:color w:val="000000" w:themeColor="text1"/>
          <w:sz w:val="24"/>
          <w:szCs w:val="24"/>
        </w:rPr>
      </w:pPr>
      <w:r w:rsidRPr="00CD6E03">
        <w:rPr>
          <w:rFonts w:ascii="Times New Roman" w:eastAsia="Times New Roman" w:hAnsi="Times New Roman" w:cs="Times New Roman"/>
          <w:color w:val="000000" w:themeColor="text1"/>
          <w:sz w:val="24"/>
          <w:szCs w:val="24"/>
        </w:rPr>
        <w:t xml:space="preserve">BJS anticipates that the full-time equivalent of one employee person per </w:t>
      </w:r>
      <w:r>
        <w:rPr>
          <w:rFonts w:ascii="Times New Roman" w:eastAsia="Times New Roman" w:hAnsi="Times New Roman" w:cs="Times New Roman"/>
          <w:color w:val="000000" w:themeColor="text1"/>
          <w:sz w:val="24"/>
          <w:szCs w:val="24"/>
        </w:rPr>
        <w:t>law enforcement</w:t>
      </w:r>
      <w:r w:rsidRPr="00CD6E03">
        <w:rPr>
          <w:rFonts w:ascii="Times New Roman" w:eastAsia="Times New Roman" w:hAnsi="Times New Roman" w:cs="Times New Roman"/>
          <w:color w:val="000000" w:themeColor="text1"/>
          <w:sz w:val="24"/>
          <w:szCs w:val="24"/>
        </w:rPr>
        <w:t xml:space="preserve"> survey will complete the data collection instrument, with pay approximately equivalent to the GS-12 / 01 level ($7</w:t>
      </w:r>
      <w:r w:rsidR="004C576F">
        <w:rPr>
          <w:rFonts w:ascii="Times New Roman" w:eastAsia="Times New Roman" w:hAnsi="Times New Roman" w:cs="Times New Roman"/>
          <w:color w:val="000000" w:themeColor="text1"/>
          <w:sz w:val="24"/>
          <w:szCs w:val="24"/>
        </w:rPr>
        <w:t>7,490</w:t>
      </w:r>
      <w:r w:rsidRPr="00CD6E03">
        <w:rPr>
          <w:rFonts w:ascii="Times New Roman" w:eastAsia="Times New Roman" w:hAnsi="Times New Roman" w:cs="Times New Roman"/>
          <w:color w:val="000000" w:themeColor="text1"/>
          <w:sz w:val="24"/>
          <w:szCs w:val="24"/>
        </w:rPr>
        <w:t xml:space="preserve"> per year).  Based on </w:t>
      </w:r>
      <w:r w:rsidR="00C10D2D">
        <w:rPr>
          <w:rFonts w:ascii="Times New Roman" w:eastAsia="Times New Roman" w:hAnsi="Times New Roman" w:cs="Times New Roman"/>
          <w:color w:val="000000" w:themeColor="text1"/>
          <w:sz w:val="24"/>
          <w:szCs w:val="24"/>
        </w:rPr>
        <w:t>this assumption</w:t>
      </w:r>
      <w:r w:rsidRPr="00CD6E03">
        <w:rPr>
          <w:rFonts w:ascii="Times New Roman" w:eastAsia="Times New Roman" w:hAnsi="Times New Roman" w:cs="Times New Roman"/>
          <w:color w:val="000000" w:themeColor="text1"/>
          <w:sz w:val="24"/>
          <w:szCs w:val="24"/>
        </w:rPr>
        <w:t>, the agency cost of employee time would be approximately $39.39 per hour. The base respondent employee time cost burden is estimated at $</w:t>
      </w:r>
      <w:r w:rsidR="00227810">
        <w:rPr>
          <w:rFonts w:ascii="Times New Roman" w:eastAsia="Times New Roman" w:hAnsi="Times New Roman" w:cs="Times New Roman"/>
          <w:color w:val="000000" w:themeColor="text1"/>
          <w:sz w:val="24"/>
          <w:szCs w:val="24"/>
        </w:rPr>
        <w:t>41,556</w:t>
      </w:r>
      <w:r w:rsidR="004C576F">
        <w:rPr>
          <w:rFonts w:ascii="Times New Roman" w:eastAsia="Times New Roman" w:hAnsi="Times New Roman" w:cs="Times New Roman"/>
          <w:color w:val="000000" w:themeColor="text1"/>
          <w:sz w:val="24"/>
          <w:szCs w:val="24"/>
        </w:rPr>
        <w:t xml:space="preserve"> </w:t>
      </w:r>
      <w:r w:rsidRPr="00CD6E03">
        <w:rPr>
          <w:rFonts w:ascii="Times New Roman" w:eastAsia="Times New Roman" w:hAnsi="Times New Roman" w:cs="Times New Roman"/>
          <w:color w:val="000000" w:themeColor="text1"/>
          <w:sz w:val="24"/>
          <w:szCs w:val="24"/>
        </w:rPr>
        <w:t xml:space="preserve">(based on </w:t>
      </w:r>
      <w:r w:rsidR="00227810">
        <w:rPr>
          <w:rFonts w:ascii="Times New Roman" w:eastAsia="Times New Roman" w:hAnsi="Times New Roman" w:cs="Times New Roman"/>
          <w:color w:val="000000" w:themeColor="text1"/>
          <w:sz w:val="24"/>
          <w:szCs w:val="24"/>
        </w:rPr>
        <w:t>1,055</w:t>
      </w:r>
      <w:r w:rsidR="00227810" w:rsidRPr="00CD6E03">
        <w:rPr>
          <w:rFonts w:ascii="Times New Roman" w:eastAsia="Times New Roman" w:hAnsi="Times New Roman" w:cs="Times New Roman"/>
          <w:color w:val="000000" w:themeColor="text1"/>
          <w:sz w:val="24"/>
          <w:szCs w:val="24"/>
        </w:rPr>
        <w:t xml:space="preserve"> </w:t>
      </w:r>
      <w:r w:rsidRPr="00CD6E03">
        <w:rPr>
          <w:rFonts w:ascii="Times New Roman" w:eastAsia="Times New Roman" w:hAnsi="Times New Roman" w:cs="Times New Roman"/>
          <w:color w:val="000000" w:themeColor="text1"/>
          <w:sz w:val="24"/>
          <w:szCs w:val="24"/>
        </w:rPr>
        <w:t>total burden hours). Fringe benefits costs are estimated to average 46% of the base cost at $</w:t>
      </w:r>
      <w:r w:rsidR="00227810">
        <w:rPr>
          <w:rFonts w:ascii="Times New Roman" w:eastAsia="Times New Roman" w:hAnsi="Times New Roman" w:cs="Times New Roman"/>
          <w:color w:val="000000" w:themeColor="text1"/>
          <w:sz w:val="24"/>
          <w:szCs w:val="24"/>
        </w:rPr>
        <w:t>19,116</w:t>
      </w:r>
      <w:r w:rsidRPr="00CD6E03">
        <w:rPr>
          <w:rFonts w:ascii="Times New Roman" w:eastAsia="Times New Roman" w:hAnsi="Times New Roman" w:cs="Times New Roman"/>
          <w:color w:val="000000" w:themeColor="text1"/>
          <w:sz w:val="24"/>
          <w:szCs w:val="24"/>
        </w:rPr>
        <w:t>, resulting in a total salary and benefits cost of $</w:t>
      </w:r>
      <w:r w:rsidR="00227810">
        <w:rPr>
          <w:rFonts w:ascii="Times New Roman" w:eastAsia="Times New Roman" w:hAnsi="Times New Roman" w:cs="Times New Roman"/>
          <w:color w:val="000000" w:themeColor="text1"/>
          <w:sz w:val="24"/>
          <w:szCs w:val="24"/>
        </w:rPr>
        <w:t>60,672</w:t>
      </w:r>
      <w:r w:rsidRPr="00CD6E03">
        <w:rPr>
          <w:rFonts w:ascii="Times New Roman" w:eastAsia="Times New Roman" w:hAnsi="Times New Roman" w:cs="Times New Roman"/>
          <w:color w:val="000000" w:themeColor="text1"/>
          <w:sz w:val="24"/>
          <w:szCs w:val="24"/>
        </w:rPr>
        <w:t>. Indirect costs are estimated to average 37% of the salary and benefits total, or $</w:t>
      </w:r>
      <w:r w:rsidR="00227810">
        <w:rPr>
          <w:rFonts w:ascii="Times New Roman" w:eastAsia="Times New Roman" w:hAnsi="Times New Roman" w:cs="Times New Roman"/>
          <w:color w:val="000000" w:themeColor="text1"/>
          <w:sz w:val="24"/>
          <w:szCs w:val="24"/>
        </w:rPr>
        <w:t>22,449</w:t>
      </w:r>
      <w:r w:rsidRPr="00CD6E03">
        <w:rPr>
          <w:rFonts w:ascii="Times New Roman" w:eastAsia="Times New Roman" w:hAnsi="Times New Roman" w:cs="Times New Roman"/>
          <w:color w:val="000000" w:themeColor="text1"/>
          <w:sz w:val="24"/>
          <w:szCs w:val="24"/>
        </w:rPr>
        <w:t>, for an overall total respondent cost burden of $</w:t>
      </w:r>
      <w:r w:rsidR="00227810">
        <w:rPr>
          <w:rFonts w:ascii="Times New Roman" w:eastAsia="Times New Roman" w:hAnsi="Times New Roman" w:cs="Times New Roman"/>
          <w:color w:val="000000" w:themeColor="text1"/>
          <w:sz w:val="24"/>
          <w:szCs w:val="24"/>
        </w:rPr>
        <w:t>83,121</w:t>
      </w:r>
      <w:r w:rsidRPr="00CD6E03">
        <w:rPr>
          <w:rFonts w:ascii="Times New Roman" w:eastAsia="Times New Roman" w:hAnsi="Times New Roman" w:cs="Times New Roman"/>
          <w:color w:val="000000" w:themeColor="text1"/>
          <w:sz w:val="24"/>
          <w:szCs w:val="24"/>
        </w:rPr>
        <w:t xml:space="preserve">. </w:t>
      </w:r>
    </w:p>
    <w:p w14:paraId="198752A3" w14:textId="77777777" w:rsidR="00C10D2D" w:rsidRPr="00CD6E03" w:rsidRDefault="00C10D2D" w:rsidP="00C10D2D">
      <w:pPr>
        <w:spacing w:after="0" w:line="240" w:lineRule="auto"/>
        <w:rPr>
          <w:rFonts w:ascii="Times New Roman" w:eastAsia="Times New Roman" w:hAnsi="Times New Roman" w:cs="Times New Roman"/>
          <w:color w:val="000000" w:themeColor="text1"/>
          <w:sz w:val="24"/>
          <w:szCs w:val="24"/>
        </w:rPr>
      </w:pPr>
    </w:p>
    <w:p w14:paraId="629DF49F" w14:textId="07469196" w:rsidR="00212EA3" w:rsidRDefault="00212EA3" w:rsidP="00C10D2D">
      <w:pPr>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bookmarkStart w:id="2" w:name="OLE_LINK2"/>
      <w:r w:rsidRPr="000329D6">
        <w:rPr>
          <w:rFonts w:ascii="Times New Roman" w:hAnsi="Times New Roman" w:cs="Times New Roman"/>
          <w:sz w:val="24"/>
          <w:szCs w:val="24"/>
          <w:u w:val="single"/>
        </w:rPr>
        <w:t>Costs to Federal Government</w:t>
      </w:r>
    </w:p>
    <w:p w14:paraId="44E1C678" w14:textId="77777777" w:rsidR="00C10D2D" w:rsidRDefault="00C10D2D" w:rsidP="00C10D2D">
      <w:pPr>
        <w:tabs>
          <w:tab w:val="left" w:pos="-720"/>
        </w:tabs>
        <w:autoSpaceDE w:val="0"/>
        <w:autoSpaceDN w:val="0"/>
        <w:adjustRightInd w:val="0"/>
        <w:spacing w:after="0" w:line="240" w:lineRule="auto"/>
        <w:rPr>
          <w:rFonts w:ascii="Times New Roman" w:hAnsi="Times New Roman" w:cs="Times New Roman"/>
          <w:sz w:val="24"/>
          <w:szCs w:val="24"/>
          <w:u w:val="single"/>
        </w:rPr>
      </w:pPr>
    </w:p>
    <w:p w14:paraId="60BE5D37" w14:textId="36F3F95A" w:rsidR="00C10D2D" w:rsidRDefault="000448B5" w:rsidP="00C10D2D">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expected cost to the Federal Government for this data collection is </w:t>
      </w:r>
      <w:r w:rsidR="006919F2">
        <w:rPr>
          <w:rFonts w:ascii="Times New Roman" w:hAnsi="Times New Roman" w:cs="Times New Roman"/>
          <w:sz w:val="24"/>
          <w:szCs w:val="24"/>
        </w:rPr>
        <w:t>$</w:t>
      </w:r>
      <w:r w:rsidR="00C10D2D">
        <w:rPr>
          <w:rFonts w:ascii="Times New Roman" w:hAnsi="Times New Roman" w:cs="Times New Roman"/>
          <w:sz w:val="24"/>
          <w:szCs w:val="24"/>
        </w:rPr>
        <w:t>387,269</w:t>
      </w:r>
      <w:r>
        <w:rPr>
          <w:rFonts w:ascii="Times New Roman" w:hAnsi="Times New Roman" w:cs="Times New Roman"/>
          <w:sz w:val="24"/>
          <w:szCs w:val="24"/>
        </w:rPr>
        <w:t>, to be borne entirely by BJS.</w:t>
      </w:r>
      <w:r w:rsidR="00227810">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This work consists of planning, questionnaire development, mailings, collecting the data, evaluating the data, </w:t>
      </w:r>
      <w:r w:rsidR="00DF48BE">
        <w:rPr>
          <w:rFonts w:ascii="Times New Roman" w:hAnsi="Times New Roman" w:cs="Times New Roman"/>
          <w:sz w:val="24"/>
          <w:szCs w:val="24"/>
        </w:rPr>
        <w:t xml:space="preserve">data imputation, data analysis, </w:t>
      </w:r>
      <w:r>
        <w:rPr>
          <w:rFonts w:ascii="Times New Roman" w:hAnsi="Times New Roman" w:cs="Times New Roman"/>
          <w:sz w:val="24"/>
          <w:szCs w:val="24"/>
        </w:rPr>
        <w:t>and generating reports. A BJS GS-1</w:t>
      </w:r>
      <w:r w:rsidR="001F4AFE">
        <w:rPr>
          <w:rFonts w:ascii="Times New Roman" w:hAnsi="Times New Roman" w:cs="Times New Roman"/>
          <w:sz w:val="24"/>
          <w:szCs w:val="24"/>
        </w:rPr>
        <w:t>2</w:t>
      </w:r>
      <w:r>
        <w:rPr>
          <w:rFonts w:ascii="Times New Roman" w:hAnsi="Times New Roman" w:cs="Times New Roman"/>
          <w:sz w:val="24"/>
          <w:szCs w:val="24"/>
        </w:rPr>
        <w:t xml:space="preserve"> statistician will be responsible for overseeing NORC’s work on this project. The budget for this project is presented in the table below:</w:t>
      </w:r>
    </w:p>
    <w:tbl>
      <w:tblPr>
        <w:tblW w:w="7399" w:type="dxa"/>
        <w:tblInd w:w="738" w:type="dxa"/>
        <w:tblLook w:val="00A0" w:firstRow="1" w:lastRow="0" w:firstColumn="1" w:lastColumn="0" w:noHBand="0" w:noVBand="0"/>
      </w:tblPr>
      <w:tblGrid>
        <w:gridCol w:w="5407"/>
        <w:gridCol w:w="276"/>
        <w:gridCol w:w="1716"/>
      </w:tblGrid>
      <w:tr w:rsidR="00125D12" w:rsidRPr="00AA0A71" w14:paraId="5DD0D8CD" w14:textId="77777777" w:rsidTr="00685C88">
        <w:trPr>
          <w:trHeight w:val="315"/>
        </w:trPr>
        <w:tc>
          <w:tcPr>
            <w:tcW w:w="7399" w:type="dxa"/>
            <w:gridSpan w:val="3"/>
            <w:tcBorders>
              <w:bottom w:val="single" w:sz="4" w:space="0" w:color="auto"/>
            </w:tcBorders>
            <w:shd w:val="clear" w:color="auto" w:fill="auto"/>
            <w:noWrap/>
            <w:vAlign w:val="bottom"/>
          </w:tcPr>
          <w:p w14:paraId="5CFFD665" w14:textId="77777777" w:rsidR="00125D12" w:rsidRPr="00AA0A71" w:rsidRDefault="00125D12" w:rsidP="00685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jc w:val="center"/>
              <w:rPr>
                <w:color w:val="000000"/>
              </w:rPr>
            </w:pPr>
            <w:r w:rsidRPr="00AA0A71">
              <w:rPr>
                <w:b/>
                <w:bCs/>
                <w:color w:val="000000"/>
              </w:rPr>
              <w:t xml:space="preserve">Estimated Costs for the </w:t>
            </w:r>
            <w:r>
              <w:rPr>
                <w:b/>
                <w:bCs/>
                <w:color w:val="000000"/>
              </w:rPr>
              <w:t>2015 CSLLEASTL</w:t>
            </w:r>
            <w:r w:rsidRPr="00AA0A71">
              <w:rPr>
                <w:b/>
                <w:bCs/>
                <w:color w:val="000000"/>
              </w:rPr>
              <w:t xml:space="preserve"> Survey</w:t>
            </w:r>
          </w:p>
        </w:tc>
      </w:tr>
      <w:tr w:rsidR="00125D12" w:rsidRPr="00AA0A71" w14:paraId="7D9D30CD"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A10D5" w14:textId="77777777" w:rsidR="00125D12" w:rsidRPr="00AA0A71" w:rsidRDefault="00125D12" w:rsidP="00685C88">
            <w:pPr>
              <w:spacing w:before="120" w:after="0" w:line="240" w:lineRule="auto"/>
              <w:rPr>
                <w:color w:val="000000"/>
                <w:u w:val="single"/>
              </w:rPr>
            </w:pPr>
            <w:r w:rsidRPr="00AA0A71">
              <w:rPr>
                <w:b/>
                <w:bCs/>
                <w:color w:val="000000"/>
                <w:u w:val="single"/>
              </w:rPr>
              <w:t>Bureau of Justice Statistics</w:t>
            </w:r>
          </w:p>
        </w:tc>
        <w:tc>
          <w:tcPr>
            <w:tcW w:w="276" w:type="dxa"/>
            <w:tcBorders>
              <w:top w:val="single" w:sz="4" w:space="0" w:color="auto"/>
              <w:left w:val="nil"/>
              <w:bottom w:val="single" w:sz="4" w:space="0" w:color="auto"/>
              <w:right w:val="single" w:sz="4" w:space="0" w:color="auto"/>
            </w:tcBorders>
            <w:shd w:val="clear" w:color="auto" w:fill="auto"/>
            <w:noWrap/>
            <w:vAlign w:val="bottom"/>
          </w:tcPr>
          <w:p w14:paraId="7304857B" w14:textId="77777777" w:rsidR="00125D12" w:rsidRPr="00AA0A71" w:rsidRDefault="00125D12" w:rsidP="00685C88">
            <w:pPr>
              <w:spacing w:before="120" w:after="0" w:line="240" w:lineRule="auto"/>
              <w:rPr>
                <w:color w:val="000000"/>
              </w:rPr>
            </w:pPr>
            <w:r w:rsidRPr="00AA0A71">
              <w:rPr>
                <w:color w:val="000000"/>
              </w:rPr>
              <w:t> </w:t>
            </w:r>
          </w:p>
        </w:tc>
        <w:tc>
          <w:tcPr>
            <w:tcW w:w="1716" w:type="dxa"/>
            <w:tcBorders>
              <w:top w:val="single" w:sz="4" w:space="0" w:color="auto"/>
              <w:left w:val="nil"/>
              <w:bottom w:val="single" w:sz="4" w:space="0" w:color="auto"/>
              <w:right w:val="single" w:sz="4" w:space="0" w:color="auto"/>
            </w:tcBorders>
            <w:shd w:val="clear" w:color="auto" w:fill="auto"/>
            <w:noWrap/>
            <w:vAlign w:val="bottom"/>
          </w:tcPr>
          <w:p w14:paraId="0F81B22D" w14:textId="77777777" w:rsidR="00125D12" w:rsidRPr="00AA0A71" w:rsidRDefault="00125D12" w:rsidP="00685C88">
            <w:pPr>
              <w:spacing w:before="120" w:after="0" w:line="240" w:lineRule="auto"/>
              <w:rPr>
                <w:color w:val="000000"/>
              </w:rPr>
            </w:pPr>
            <w:r w:rsidRPr="00AA0A71">
              <w:rPr>
                <w:color w:val="000000"/>
              </w:rPr>
              <w:t> </w:t>
            </w:r>
          </w:p>
        </w:tc>
      </w:tr>
      <w:tr w:rsidR="00125D12" w:rsidRPr="00AA0A71" w14:paraId="2C224E36"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12661B1E" w14:textId="77777777" w:rsidR="00125D12" w:rsidRPr="00AA0A71" w:rsidRDefault="00125D12" w:rsidP="00685C88">
            <w:pPr>
              <w:spacing w:after="0" w:line="240" w:lineRule="auto"/>
              <w:rPr>
                <w:b/>
                <w:bCs/>
                <w:color w:val="000000"/>
              </w:rPr>
            </w:pPr>
            <w:r w:rsidRPr="00AA0A71">
              <w:rPr>
                <w:b/>
                <w:bCs/>
                <w:color w:val="000000"/>
              </w:rPr>
              <w:t>Staff salaries</w:t>
            </w:r>
          </w:p>
        </w:tc>
        <w:tc>
          <w:tcPr>
            <w:tcW w:w="276" w:type="dxa"/>
            <w:tcBorders>
              <w:top w:val="nil"/>
              <w:left w:val="nil"/>
              <w:bottom w:val="single" w:sz="4" w:space="0" w:color="auto"/>
              <w:right w:val="single" w:sz="4" w:space="0" w:color="auto"/>
            </w:tcBorders>
            <w:shd w:val="clear" w:color="000000" w:fill="000000"/>
            <w:noWrap/>
            <w:vAlign w:val="bottom"/>
          </w:tcPr>
          <w:p w14:paraId="722AFE13"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7662173C" w14:textId="77777777" w:rsidR="00125D12" w:rsidRPr="00AA0A71" w:rsidRDefault="00125D12" w:rsidP="00685C88">
            <w:pPr>
              <w:spacing w:after="0" w:line="240" w:lineRule="auto"/>
              <w:rPr>
                <w:color w:val="000000"/>
              </w:rPr>
            </w:pPr>
            <w:r w:rsidRPr="00AA0A71">
              <w:rPr>
                <w:color w:val="000000"/>
              </w:rPr>
              <w:t> </w:t>
            </w:r>
          </w:p>
        </w:tc>
      </w:tr>
      <w:tr w:rsidR="00125D12" w:rsidRPr="00AA0A71" w14:paraId="630122C3"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center"/>
          </w:tcPr>
          <w:p w14:paraId="3B1F395F" w14:textId="77777777" w:rsidR="00125D12" w:rsidRPr="00AA0A71" w:rsidRDefault="00125D12" w:rsidP="00685C88">
            <w:pPr>
              <w:spacing w:after="0" w:line="240" w:lineRule="auto"/>
              <w:jc w:val="center"/>
              <w:rPr>
                <w:b/>
                <w:color w:val="000000"/>
              </w:rPr>
            </w:pPr>
            <w:r w:rsidRPr="00AA0A71">
              <w:rPr>
                <w:b/>
                <w:color w:val="000000"/>
              </w:rPr>
              <w:t>201</w:t>
            </w:r>
            <w:r>
              <w:rPr>
                <w:b/>
                <w:color w:val="000000"/>
              </w:rPr>
              <w:t>5</w:t>
            </w:r>
            <w:r w:rsidRPr="00AA0A71">
              <w:rPr>
                <w:b/>
                <w:color w:val="000000"/>
              </w:rPr>
              <w:t xml:space="preserve"> Fiscal Year</w:t>
            </w:r>
          </w:p>
        </w:tc>
        <w:tc>
          <w:tcPr>
            <w:tcW w:w="276" w:type="dxa"/>
            <w:tcBorders>
              <w:top w:val="nil"/>
              <w:left w:val="nil"/>
              <w:bottom w:val="single" w:sz="4" w:space="0" w:color="auto"/>
              <w:right w:val="single" w:sz="4" w:space="0" w:color="auto"/>
            </w:tcBorders>
            <w:shd w:val="clear" w:color="000000" w:fill="000000"/>
            <w:noWrap/>
            <w:vAlign w:val="bottom"/>
          </w:tcPr>
          <w:p w14:paraId="37E8BD7D"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76BA454A" w14:textId="77777777" w:rsidR="00125D12" w:rsidRPr="00AA0A71" w:rsidRDefault="00125D12" w:rsidP="00685C88">
            <w:pPr>
              <w:spacing w:after="0" w:line="240" w:lineRule="auto"/>
              <w:jc w:val="right"/>
              <w:rPr>
                <w:color w:val="000000"/>
              </w:rPr>
            </w:pPr>
          </w:p>
        </w:tc>
      </w:tr>
      <w:tr w:rsidR="00125D12" w:rsidRPr="00AA0A71" w14:paraId="328B2776"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3D9F8ED9" w14:textId="77777777" w:rsidR="00125D12" w:rsidRPr="00AA0A71" w:rsidRDefault="00125D12" w:rsidP="00685C88">
            <w:pPr>
              <w:spacing w:after="0" w:line="240" w:lineRule="auto"/>
              <w:rPr>
                <w:color w:val="000000"/>
              </w:rPr>
            </w:pPr>
            <w:r w:rsidRPr="00AA0A71">
              <w:rPr>
                <w:color w:val="000000"/>
              </w:rPr>
              <w:t>GS-12 Statistician (</w:t>
            </w:r>
            <w:r>
              <w:rPr>
                <w:color w:val="000000"/>
              </w:rPr>
              <w:t>30</w:t>
            </w:r>
            <w:r w:rsidRPr="00AA0A71">
              <w:rPr>
                <w:color w:val="000000"/>
              </w:rPr>
              <w:t>%)</w:t>
            </w:r>
          </w:p>
        </w:tc>
        <w:tc>
          <w:tcPr>
            <w:tcW w:w="276" w:type="dxa"/>
            <w:tcBorders>
              <w:top w:val="nil"/>
              <w:left w:val="nil"/>
              <w:bottom w:val="single" w:sz="4" w:space="0" w:color="auto"/>
              <w:right w:val="single" w:sz="4" w:space="0" w:color="auto"/>
            </w:tcBorders>
            <w:shd w:val="clear" w:color="000000" w:fill="000000"/>
            <w:noWrap/>
            <w:vAlign w:val="bottom"/>
          </w:tcPr>
          <w:p w14:paraId="2D37E5E9"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547BF5A2" w14:textId="77777777" w:rsidR="00125D12" w:rsidRPr="00AA0A71" w:rsidRDefault="00125D12" w:rsidP="00685C88">
            <w:pPr>
              <w:spacing w:after="0" w:line="240" w:lineRule="auto"/>
              <w:jc w:val="right"/>
              <w:rPr>
                <w:color w:val="000000"/>
              </w:rPr>
            </w:pPr>
            <w:r w:rsidRPr="00AA0A71">
              <w:rPr>
                <w:color w:val="000000"/>
              </w:rPr>
              <w:t>$</w:t>
            </w:r>
            <w:r>
              <w:rPr>
                <w:color w:val="000000"/>
              </w:rPr>
              <w:t>23,247</w:t>
            </w:r>
          </w:p>
        </w:tc>
      </w:tr>
      <w:tr w:rsidR="00125D12" w:rsidRPr="00AA0A71" w14:paraId="0379CE9F"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1F75AB04" w14:textId="77777777" w:rsidR="00125D12" w:rsidRPr="00AA0A71" w:rsidRDefault="00125D12" w:rsidP="00685C88">
            <w:pPr>
              <w:spacing w:after="0" w:line="240" w:lineRule="auto"/>
              <w:rPr>
                <w:color w:val="000000"/>
              </w:rPr>
            </w:pPr>
            <w:r>
              <w:rPr>
                <w:color w:val="000000"/>
              </w:rPr>
              <w:t>Senior BJS Management</w:t>
            </w:r>
            <w:r w:rsidRPr="00AA0A71">
              <w:rPr>
                <w:color w:val="000000"/>
              </w:rPr>
              <w:t xml:space="preserve"> (</w:t>
            </w:r>
            <w:r>
              <w:rPr>
                <w:color w:val="000000"/>
              </w:rPr>
              <w:t>10</w:t>
            </w:r>
            <w:r w:rsidRPr="00AA0A71">
              <w:rPr>
                <w:color w:val="000000"/>
              </w:rPr>
              <w:t>%)</w:t>
            </w:r>
          </w:p>
        </w:tc>
        <w:tc>
          <w:tcPr>
            <w:tcW w:w="276" w:type="dxa"/>
            <w:tcBorders>
              <w:top w:val="nil"/>
              <w:left w:val="nil"/>
              <w:bottom w:val="single" w:sz="4" w:space="0" w:color="auto"/>
              <w:right w:val="single" w:sz="4" w:space="0" w:color="auto"/>
            </w:tcBorders>
            <w:shd w:val="clear" w:color="000000" w:fill="000000"/>
            <w:noWrap/>
            <w:vAlign w:val="bottom"/>
          </w:tcPr>
          <w:p w14:paraId="002E876F"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140E4BAC" w14:textId="77777777" w:rsidR="00125D12" w:rsidRPr="00AA0A71" w:rsidRDefault="00125D12" w:rsidP="00685C88">
            <w:pPr>
              <w:spacing w:after="0" w:line="240" w:lineRule="auto"/>
              <w:jc w:val="right"/>
              <w:rPr>
                <w:color w:val="000000"/>
              </w:rPr>
            </w:pPr>
            <w:r w:rsidRPr="00AA0A71">
              <w:rPr>
                <w:color w:val="000000"/>
              </w:rPr>
              <w:t>$</w:t>
            </w:r>
            <w:r>
              <w:rPr>
                <w:color w:val="000000"/>
              </w:rPr>
              <w:t>20,667</w:t>
            </w:r>
          </w:p>
        </w:tc>
      </w:tr>
      <w:tr w:rsidR="00125D12" w:rsidRPr="00AA0A71" w14:paraId="6DDC3605"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72F85007" w14:textId="77777777" w:rsidR="00125D12" w:rsidRPr="00AA0A71" w:rsidRDefault="00125D12" w:rsidP="00685C88">
            <w:pPr>
              <w:spacing w:after="0" w:line="240" w:lineRule="auto"/>
              <w:rPr>
                <w:color w:val="000000"/>
              </w:rPr>
            </w:pPr>
            <w:r w:rsidRPr="00AA0A71">
              <w:rPr>
                <w:color w:val="000000"/>
              </w:rPr>
              <w:t>GS-13 Editor (10%)</w:t>
            </w:r>
          </w:p>
        </w:tc>
        <w:tc>
          <w:tcPr>
            <w:tcW w:w="276" w:type="dxa"/>
            <w:tcBorders>
              <w:top w:val="nil"/>
              <w:left w:val="nil"/>
              <w:bottom w:val="single" w:sz="4" w:space="0" w:color="auto"/>
              <w:right w:val="single" w:sz="4" w:space="0" w:color="auto"/>
            </w:tcBorders>
            <w:shd w:val="clear" w:color="000000" w:fill="000000"/>
            <w:noWrap/>
            <w:vAlign w:val="bottom"/>
          </w:tcPr>
          <w:p w14:paraId="3B231DA0"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4D34638F" w14:textId="77777777" w:rsidR="00125D12" w:rsidRPr="00AA0A71" w:rsidRDefault="00125D12" w:rsidP="00685C88">
            <w:pPr>
              <w:spacing w:after="0" w:line="240" w:lineRule="auto"/>
              <w:jc w:val="right"/>
              <w:rPr>
                <w:color w:val="000000"/>
              </w:rPr>
            </w:pPr>
            <w:r w:rsidRPr="00AA0A71">
              <w:rPr>
                <w:color w:val="000000"/>
              </w:rPr>
              <w:t>$</w:t>
            </w:r>
            <w:r>
              <w:rPr>
                <w:color w:val="000000"/>
              </w:rPr>
              <w:t>9</w:t>
            </w:r>
            <w:r w:rsidRPr="00AA0A71">
              <w:rPr>
                <w:color w:val="000000"/>
              </w:rPr>
              <w:t>,</w:t>
            </w:r>
            <w:r>
              <w:rPr>
                <w:color w:val="000000"/>
              </w:rPr>
              <w:t>082</w:t>
            </w:r>
            <w:r w:rsidRPr="00AA0A71">
              <w:rPr>
                <w:color w:val="000000"/>
              </w:rPr>
              <w:t xml:space="preserve"> </w:t>
            </w:r>
          </w:p>
        </w:tc>
      </w:tr>
      <w:tr w:rsidR="00125D12" w:rsidRPr="00AA0A71" w14:paraId="036AD356"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34114C30" w14:textId="77777777" w:rsidR="00125D12" w:rsidRPr="00AA0A71" w:rsidRDefault="00125D12" w:rsidP="00685C88">
            <w:pPr>
              <w:spacing w:after="0" w:line="240" w:lineRule="auto"/>
              <w:rPr>
                <w:color w:val="000000"/>
              </w:rPr>
            </w:pPr>
            <w:r w:rsidRPr="00AA0A71">
              <w:rPr>
                <w:color w:val="000000"/>
              </w:rPr>
              <w:t>Other Editorial Staff</w:t>
            </w:r>
          </w:p>
        </w:tc>
        <w:tc>
          <w:tcPr>
            <w:tcW w:w="276" w:type="dxa"/>
            <w:tcBorders>
              <w:top w:val="nil"/>
              <w:left w:val="nil"/>
              <w:bottom w:val="single" w:sz="4" w:space="0" w:color="auto"/>
              <w:right w:val="single" w:sz="4" w:space="0" w:color="auto"/>
            </w:tcBorders>
            <w:shd w:val="clear" w:color="000000" w:fill="000000"/>
            <w:noWrap/>
            <w:vAlign w:val="bottom"/>
          </w:tcPr>
          <w:p w14:paraId="16A49658"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43287DB1" w14:textId="77777777" w:rsidR="00125D12" w:rsidRPr="00AA0A71" w:rsidRDefault="00125D12" w:rsidP="00685C88">
            <w:pPr>
              <w:spacing w:after="0" w:line="240" w:lineRule="auto"/>
              <w:jc w:val="right"/>
              <w:rPr>
                <w:color w:val="000000"/>
              </w:rPr>
            </w:pPr>
            <w:r w:rsidRPr="00AA0A71">
              <w:rPr>
                <w:color w:val="000000"/>
              </w:rPr>
              <w:t xml:space="preserve">$5,000 </w:t>
            </w:r>
          </w:p>
        </w:tc>
      </w:tr>
      <w:tr w:rsidR="00125D12" w:rsidRPr="00AA0A71" w14:paraId="7D626B45"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343A2A2A" w14:textId="77777777" w:rsidR="00125D12" w:rsidRPr="00AA0A71" w:rsidRDefault="00125D12" w:rsidP="00685C88">
            <w:pPr>
              <w:spacing w:after="0" w:line="240" w:lineRule="auto"/>
              <w:rPr>
                <w:color w:val="000000"/>
              </w:rPr>
            </w:pPr>
            <w:r w:rsidRPr="00AA0A71">
              <w:rPr>
                <w:color w:val="000000"/>
              </w:rPr>
              <w:t xml:space="preserve">Senior BJS Management </w:t>
            </w:r>
          </w:p>
        </w:tc>
        <w:tc>
          <w:tcPr>
            <w:tcW w:w="276" w:type="dxa"/>
            <w:tcBorders>
              <w:top w:val="nil"/>
              <w:left w:val="nil"/>
              <w:bottom w:val="single" w:sz="4" w:space="0" w:color="auto"/>
              <w:right w:val="single" w:sz="4" w:space="0" w:color="auto"/>
            </w:tcBorders>
            <w:shd w:val="clear" w:color="000000" w:fill="000000"/>
            <w:noWrap/>
            <w:vAlign w:val="bottom"/>
          </w:tcPr>
          <w:p w14:paraId="36704F45"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0D9DE4E2" w14:textId="77777777" w:rsidR="00125D12" w:rsidRPr="00AA0A71" w:rsidRDefault="00125D12" w:rsidP="00685C88">
            <w:pPr>
              <w:spacing w:after="0" w:line="240" w:lineRule="auto"/>
              <w:jc w:val="right"/>
              <w:rPr>
                <w:color w:val="000000"/>
              </w:rPr>
            </w:pPr>
            <w:r w:rsidRPr="00AA0A71">
              <w:rPr>
                <w:color w:val="000000"/>
              </w:rPr>
              <w:t xml:space="preserve">$3,000 </w:t>
            </w:r>
          </w:p>
        </w:tc>
      </w:tr>
      <w:tr w:rsidR="00125D12" w:rsidRPr="00AA0A71" w14:paraId="45548C5A"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43BA269C" w14:textId="77777777" w:rsidR="00125D12" w:rsidRPr="00AA0A71" w:rsidRDefault="00125D12" w:rsidP="00685C88">
            <w:pPr>
              <w:spacing w:after="0" w:line="240" w:lineRule="auto"/>
              <w:rPr>
                <w:color w:val="000000"/>
              </w:rPr>
            </w:pPr>
            <w:r w:rsidRPr="00AA0A71">
              <w:rPr>
                <w:color w:val="000000"/>
              </w:rPr>
              <w:t>Subtotal salaries</w:t>
            </w:r>
          </w:p>
        </w:tc>
        <w:tc>
          <w:tcPr>
            <w:tcW w:w="276" w:type="dxa"/>
            <w:tcBorders>
              <w:top w:val="nil"/>
              <w:left w:val="nil"/>
              <w:bottom w:val="single" w:sz="4" w:space="0" w:color="auto"/>
              <w:right w:val="single" w:sz="4" w:space="0" w:color="auto"/>
            </w:tcBorders>
            <w:shd w:val="clear" w:color="000000" w:fill="000000"/>
            <w:noWrap/>
            <w:vAlign w:val="bottom"/>
          </w:tcPr>
          <w:p w14:paraId="576801EB"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4C1E66A4" w14:textId="77777777" w:rsidR="00125D12" w:rsidRPr="00AA0A71" w:rsidRDefault="00125D12" w:rsidP="00685C88">
            <w:pPr>
              <w:spacing w:after="0" w:line="240" w:lineRule="auto"/>
              <w:ind w:left="720"/>
              <w:jc w:val="right"/>
              <w:rPr>
                <w:color w:val="000000"/>
              </w:rPr>
            </w:pPr>
            <w:r w:rsidRPr="00AA0A71">
              <w:rPr>
                <w:color w:val="000000"/>
              </w:rPr>
              <w:t>$</w:t>
            </w:r>
            <w:r>
              <w:rPr>
                <w:color w:val="000000"/>
              </w:rPr>
              <w:t>60,996</w:t>
            </w:r>
          </w:p>
        </w:tc>
      </w:tr>
      <w:tr w:rsidR="00125D12" w:rsidRPr="00AA0A71" w14:paraId="3CD33F72"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57992C50" w14:textId="77777777" w:rsidR="00125D12" w:rsidRPr="00AA0A71" w:rsidRDefault="00125D12" w:rsidP="00685C88">
            <w:pPr>
              <w:spacing w:before="120" w:after="0" w:line="240" w:lineRule="auto"/>
              <w:rPr>
                <w:color w:val="000000"/>
              </w:rPr>
            </w:pPr>
            <w:r w:rsidRPr="00AA0A71">
              <w:rPr>
                <w:color w:val="000000"/>
              </w:rPr>
              <w:t>Fringe benefits (28% of salaries)</w:t>
            </w:r>
          </w:p>
        </w:tc>
        <w:tc>
          <w:tcPr>
            <w:tcW w:w="276" w:type="dxa"/>
            <w:tcBorders>
              <w:top w:val="nil"/>
              <w:left w:val="nil"/>
              <w:bottom w:val="single" w:sz="4" w:space="0" w:color="auto"/>
              <w:right w:val="single" w:sz="4" w:space="0" w:color="auto"/>
            </w:tcBorders>
            <w:shd w:val="clear" w:color="000000" w:fill="000000"/>
            <w:noWrap/>
            <w:vAlign w:val="bottom"/>
          </w:tcPr>
          <w:p w14:paraId="2A45EE2D" w14:textId="77777777" w:rsidR="00125D12" w:rsidRPr="00AA0A71" w:rsidRDefault="00125D12" w:rsidP="00685C88">
            <w:pPr>
              <w:spacing w:before="120"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57CF0A84" w14:textId="77777777" w:rsidR="00125D12" w:rsidRPr="00AA0A71" w:rsidRDefault="00125D12" w:rsidP="00685C88">
            <w:pPr>
              <w:spacing w:before="120" w:after="0" w:line="240" w:lineRule="auto"/>
              <w:jc w:val="right"/>
              <w:rPr>
                <w:color w:val="000000"/>
              </w:rPr>
            </w:pPr>
            <w:r w:rsidRPr="00AA0A71">
              <w:rPr>
                <w:color w:val="000000"/>
              </w:rPr>
              <w:t>$</w:t>
            </w:r>
            <w:r>
              <w:rPr>
                <w:color w:val="000000"/>
              </w:rPr>
              <w:t>17,079</w:t>
            </w:r>
          </w:p>
        </w:tc>
      </w:tr>
      <w:tr w:rsidR="00125D12" w:rsidRPr="00AA0A71" w14:paraId="2F848907"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0F35DBEC" w14:textId="77777777" w:rsidR="00125D12" w:rsidRPr="00AA0A71" w:rsidRDefault="00125D12" w:rsidP="00685C88">
            <w:pPr>
              <w:spacing w:after="0" w:line="240" w:lineRule="auto"/>
              <w:rPr>
                <w:color w:val="000000"/>
              </w:rPr>
            </w:pPr>
            <w:r w:rsidRPr="00AA0A71">
              <w:rPr>
                <w:color w:val="000000"/>
              </w:rPr>
              <w:t>Subtotal: Salary &amp; fringe</w:t>
            </w:r>
          </w:p>
        </w:tc>
        <w:tc>
          <w:tcPr>
            <w:tcW w:w="276" w:type="dxa"/>
            <w:tcBorders>
              <w:top w:val="nil"/>
              <w:left w:val="nil"/>
              <w:bottom w:val="single" w:sz="4" w:space="0" w:color="auto"/>
              <w:right w:val="single" w:sz="4" w:space="0" w:color="auto"/>
            </w:tcBorders>
            <w:shd w:val="clear" w:color="000000" w:fill="000000"/>
            <w:noWrap/>
            <w:vAlign w:val="bottom"/>
          </w:tcPr>
          <w:p w14:paraId="2042A89B"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384AFACE" w14:textId="77777777" w:rsidR="00125D12" w:rsidRPr="00AA0A71" w:rsidRDefault="00125D12" w:rsidP="00685C88">
            <w:pPr>
              <w:spacing w:after="0" w:line="240" w:lineRule="auto"/>
              <w:jc w:val="right"/>
              <w:rPr>
                <w:color w:val="000000"/>
              </w:rPr>
            </w:pPr>
            <w:r w:rsidRPr="00AA0A71">
              <w:rPr>
                <w:color w:val="000000"/>
              </w:rPr>
              <w:t>$</w:t>
            </w:r>
            <w:r>
              <w:rPr>
                <w:color w:val="000000"/>
              </w:rPr>
              <w:t>78,075</w:t>
            </w:r>
          </w:p>
        </w:tc>
      </w:tr>
      <w:tr w:rsidR="00125D12" w:rsidRPr="00AA0A71" w14:paraId="11A29ED2"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0A89A35E" w14:textId="77777777" w:rsidR="00125D12" w:rsidRPr="00AA0A71" w:rsidRDefault="00125D12" w:rsidP="00685C88">
            <w:pPr>
              <w:spacing w:after="0" w:line="240" w:lineRule="auto"/>
              <w:rPr>
                <w:color w:val="000000"/>
              </w:rPr>
            </w:pPr>
            <w:r w:rsidRPr="00AA0A71">
              <w:rPr>
                <w:color w:val="000000"/>
              </w:rPr>
              <w:t>Other administrative costs of salary &amp; fringe (15%)</w:t>
            </w:r>
          </w:p>
        </w:tc>
        <w:tc>
          <w:tcPr>
            <w:tcW w:w="276" w:type="dxa"/>
            <w:tcBorders>
              <w:top w:val="nil"/>
              <w:left w:val="nil"/>
              <w:bottom w:val="single" w:sz="4" w:space="0" w:color="auto"/>
              <w:right w:val="single" w:sz="4" w:space="0" w:color="auto"/>
            </w:tcBorders>
            <w:shd w:val="clear" w:color="000000" w:fill="000000"/>
            <w:noWrap/>
            <w:vAlign w:val="bottom"/>
          </w:tcPr>
          <w:p w14:paraId="5D4D0E1C"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70233484" w14:textId="77777777" w:rsidR="00125D12" w:rsidRPr="00AA0A71" w:rsidRDefault="00125D12" w:rsidP="00685C88">
            <w:pPr>
              <w:spacing w:after="0" w:line="240" w:lineRule="auto"/>
              <w:jc w:val="right"/>
              <w:rPr>
                <w:color w:val="000000"/>
              </w:rPr>
            </w:pPr>
            <w:r w:rsidRPr="00AA0A71">
              <w:rPr>
                <w:color w:val="000000"/>
              </w:rPr>
              <w:t>$</w:t>
            </w:r>
            <w:r>
              <w:rPr>
                <w:color w:val="000000"/>
              </w:rPr>
              <w:t>11,711</w:t>
            </w:r>
          </w:p>
        </w:tc>
      </w:tr>
      <w:tr w:rsidR="00125D12" w:rsidRPr="00AA0A71" w14:paraId="39DD83E0"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26B3A34D" w14:textId="77777777" w:rsidR="00125D12" w:rsidRPr="00AA0A71" w:rsidRDefault="00125D12" w:rsidP="00685C88">
            <w:pPr>
              <w:spacing w:after="0" w:line="240" w:lineRule="auto"/>
              <w:rPr>
                <w:b/>
                <w:bCs/>
                <w:color w:val="000000"/>
              </w:rPr>
            </w:pPr>
            <w:r w:rsidRPr="00AA0A71">
              <w:rPr>
                <w:b/>
                <w:bCs/>
                <w:color w:val="000000"/>
              </w:rPr>
              <w:t>Subtotal: BJS costs</w:t>
            </w:r>
          </w:p>
        </w:tc>
        <w:tc>
          <w:tcPr>
            <w:tcW w:w="276" w:type="dxa"/>
            <w:tcBorders>
              <w:top w:val="nil"/>
              <w:left w:val="nil"/>
              <w:bottom w:val="single" w:sz="4" w:space="0" w:color="auto"/>
              <w:right w:val="single" w:sz="4" w:space="0" w:color="auto"/>
            </w:tcBorders>
            <w:noWrap/>
            <w:vAlign w:val="bottom"/>
          </w:tcPr>
          <w:p w14:paraId="548C7F9D" w14:textId="77777777" w:rsidR="00125D12" w:rsidRPr="00AA0A71" w:rsidRDefault="00125D12" w:rsidP="00685C88">
            <w:pPr>
              <w:spacing w:after="0" w:line="240" w:lineRule="auto"/>
              <w:rPr>
                <w:b/>
                <w:bCs/>
                <w:color w:val="000000"/>
              </w:rPr>
            </w:pPr>
            <w:r w:rsidRPr="00AA0A71">
              <w:rPr>
                <w:b/>
                <w:bCs/>
                <w:color w:val="000000"/>
              </w:rPr>
              <w:t> </w:t>
            </w:r>
          </w:p>
        </w:tc>
        <w:tc>
          <w:tcPr>
            <w:tcW w:w="1716" w:type="dxa"/>
            <w:tcBorders>
              <w:top w:val="nil"/>
              <w:left w:val="nil"/>
              <w:bottom w:val="single" w:sz="4" w:space="0" w:color="auto"/>
              <w:right w:val="single" w:sz="4" w:space="0" w:color="auto"/>
            </w:tcBorders>
            <w:noWrap/>
            <w:vAlign w:val="bottom"/>
          </w:tcPr>
          <w:p w14:paraId="2D087E2E" w14:textId="77777777" w:rsidR="00125D12" w:rsidRPr="00AA0A71" w:rsidRDefault="00125D12" w:rsidP="00685C88">
            <w:pPr>
              <w:spacing w:after="0" w:line="240" w:lineRule="auto"/>
              <w:jc w:val="right"/>
              <w:rPr>
                <w:b/>
                <w:bCs/>
                <w:color w:val="000000"/>
              </w:rPr>
            </w:pPr>
            <w:r w:rsidRPr="00AA0A71">
              <w:rPr>
                <w:b/>
                <w:bCs/>
                <w:color w:val="000000"/>
              </w:rPr>
              <w:t>$</w:t>
            </w:r>
            <w:r>
              <w:rPr>
                <w:b/>
                <w:bCs/>
                <w:color w:val="000000"/>
              </w:rPr>
              <w:t>89,786</w:t>
            </w:r>
          </w:p>
        </w:tc>
      </w:tr>
      <w:tr w:rsidR="00125D12" w:rsidRPr="00AA0A71" w14:paraId="52FAC57E"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02190810" w14:textId="77777777" w:rsidR="00125D12" w:rsidRPr="00AA0A71" w:rsidRDefault="00125D12" w:rsidP="00685C88">
            <w:pPr>
              <w:spacing w:after="0" w:line="240" w:lineRule="auto"/>
              <w:rPr>
                <w:color w:val="000000"/>
              </w:rPr>
            </w:pPr>
            <w:r w:rsidRPr="00AA0A71">
              <w:rPr>
                <w:color w:val="000000"/>
              </w:rPr>
              <w:t> </w:t>
            </w:r>
          </w:p>
        </w:tc>
        <w:tc>
          <w:tcPr>
            <w:tcW w:w="276" w:type="dxa"/>
            <w:tcBorders>
              <w:top w:val="single" w:sz="4" w:space="0" w:color="auto"/>
              <w:left w:val="nil"/>
              <w:bottom w:val="single" w:sz="4" w:space="0" w:color="auto"/>
              <w:right w:val="single" w:sz="4" w:space="0" w:color="auto"/>
            </w:tcBorders>
            <w:shd w:val="clear" w:color="000000" w:fill="000000"/>
            <w:noWrap/>
            <w:vAlign w:val="bottom"/>
          </w:tcPr>
          <w:p w14:paraId="1556FF91"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single" w:sz="4" w:space="0" w:color="auto"/>
              <w:left w:val="nil"/>
              <w:bottom w:val="single" w:sz="4" w:space="0" w:color="auto"/>
              <w:right w:val="single" w:sz="4" w:space="0" w:color="auto"/>
            </w:tcBorders>
            <w:noWrap/>
            <w:vAlign w:val="bottom"/>
          </w:tcPr>
          <w:p w14:paraId="45972888" w14:textId="77777777" w:rsidR="00125D12" w:rsidRPr="00AA0A71" w:rsidRDefault="00125D12" w:rsidP="00685C88">
            <w:pPr>
              <w:spacing w:after="0" w:line="240" w:lineRule="auto"/>
              <w:rPr>
                <w:color w:val="000000"/>
              </w:rPr>
            </w:pPr>
            <w:r w:rsidRPr="00AA0A71">
              <w:rPr>
                <w:color w:val="000000"/>
              </w:rPr>
              <w:t> </w:t>
            </w:r>
          </w:p>
        </w:tc>
      </w:tr>
      <w:tr w:rsidR="00125D12" w:rsidRPr="00AA0A71" w14:paraId="79D82B25"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797755AD" w14:textId="77777777" w:rsidR="00125D12" w:rsidRPr="00AA0A71" w:rsidRDefault="00125D12" w:rsidP="00685C88">
            <w:pPr>
              <w:spacing w:after="0" w:line="240" w:lineRule="auto"/>
              <w:rPr>
                <w:b/>
                <w:bCs/>
                <w:color w:val="000000"/>
                <w:u w:val="single"/>
              </w:rPr>
            </w:pPr>
            <w:r w:rsidRPr="00AA0A71">
              <w:rPr>
                <w:b/>
                <w:bCs/>
                <w:color w:val="000000"/>
                <w:u w:val="single"/>
              </w:rPr>
              <w:t>Data Collection Agent</w:t>
            </w:r>
          </w:p>
        </w:tc>
        <w:tc>
          <w:tcPr>
            <w:tcW w:w="276" w:type="dxa"/>
            <w:tcBorders>
              <w:top w:val="nil"/>
              <w:left w:val="nil"/>
              <w:bottom w:val="single" w:sz="4" w:space="0" w:color="auto"/>
              <w:right w:val="single" w:sz="4" w:space="0" w:color="auto"/>
            </w:tcBorders>
            <w:shd w:val="clear" w:color="000000" w:fill="000000"/>
            <w:noWrap/>
            <w:vAlign w:val="bottom"/>
          </w:tcPr>
          <w:p w14:paraId="721EC50E"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217AA9FE" w14:textId="77777777" w:rsidR="00125D12" w:rsidRPr="00AA0A71" w:rsidRDefault="00125D12" w:rsidP="00685C88">
            <w:pPr>
              <w:spacing w:after="0" w:line="240" w:lineRule="auto"/>
              <w:rPr>
                <w:color w:val="000000"/>
              </w:rPr>
            </w:pPr>
            <w:r w:rsidRPr="00AA0A71">
              <w:rPr>
                <w:color w:val="000000"/>
              </w:rPr>
              <w:t> </w:t>
            </w:r>
          </w:p>
        </w:tc>
      </w:tr>
      <w:tr w:rsidR="00125D12" w:rsidRPr="00AA0A71" w14:paraId="3ADD72E9"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74FC1B48" w14:textId="77777777" w:rsidR="00125D12" w:rsidRPr="00AA0A71" w:rsidRDefault="00125D12" w:rsidP="00685C88">
            <w:pPr>
              <w:spacing w:after="0" w:line="240" w:lineRule="auto"/>
              <w:rPr>
                <w:color w:val="000000"/>
              </w:rPr>
            </w:pPr>
            <w:r w:rsidRPr="00AA0A71">
              <w:rPr>
                <w:color w:val="000000"/>
              </w:rPr>
              <w:t>Personnel</w:t>
            </w:r>
          </w:p>
        </w:tc>
        <w:tc>
          <w:tcPr>
            <w:tcW w:w="276" w:type="dxa"/>
            <w:tcBorders>
              <w:top w:val="nil"/>
              <w:left w:val="nil"/>
              <w:bottom w:val="single" w:sz="4" w:space="0" w:color="auto"/>
              <w:right w:val="single" w:sz="4" w:space="0" w:color="auto"/>
            </w:tcBorders>
            <w:shd w:val="clear" w:color="000000" w:fill="000000"/>
            <w:noWrap/>
            <w:vAlign w:val="bottom"/>
          </w:tcPr>
          <w:p w14:paraId="06AF8847"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170BCDA8" w14:textId="77777777" w:rsidR="00125D12" w:rsidRPr="00AA0A71" w:rsidRDefault="00125D12" w:rsidP="00685C88">
            <w:pPr>
              <w:spacing w:after="0" w:line="240" w:lineRule="auto"/>
              <w:jc w:val="right"/>
              <w:rPr>
                <w:color w:val="000000"/>
              </w:rPr>
            </w:pPr>
            <w:r w:rsidRPr="00AA0A71">
              <w:rPr>
                <w:color w:val="000000"/>
              </w:rPr>
              <w:t>$</w:t>
            </w:r>
            <w:r>
              <w:rPr>
                <w:color w:val="000000"/>
              </w:rPr>
              <w:t>58</w:t>
            </w:r>
            <w:r w:rsidRPr="00AA0A71">
              <w:rPr>
                <w:color w:val="000000"/>
              </w:rPr>
              <w:t>,</w:t>
            </w:r>
            <w:r>
              <w:rPr>
                <w:color w:val="000000"/>
              </w:rPr>
              <w:t>415</w:t>
            </w:r>
          </w:p>
        </w:tc>
      </w:tr>
      <w:tr w:rsidR="00125D12" w:rsidRPr="00AA0A71" w14:paraId="264AE1EC"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5C8E160E" w14:textId="77777777" w:rsidR="00125D12" w:rsidRPr="00AA0A71" w:rsidRDefault="00125D12" w:rsidP="00685C88">
            <w:pPr>
              <w:spacing w:after="0" w:line="240" w:lineRule="auto"/>
              <w:rPr>
                <w:color w:val="000000"/>
              </w:rPr>
            </w:pPr>
            <w:r w:rsidRPr="00AA0A71">
              <w:rPr>
                <w:color w:val="000000"/>
              </w:rPr>
              <w:t>Fringe Benefits</w:t>
            </w:r>
          </w:p>
        </w:tc>
        <w:tc>
          <w:tcPr>
            <w:tcW w:w="276" w:type="dxa"/>
            <w:tcBorders>
              <w:top w:val="nil"/>
              <w:left w:val="nil"/>
              <w:bottom w:val="single" w:sz="4" w:space="0" w:color="auto"/>
              <w:right w:val="single" w:sz="4" w:space="0" w:color="auto"/>
            </w:tcBorders>
            <w:shd w:val="clear" w:color="000000" w:fill="000000"/>
            <w:noWrap/>
            <w:vAlign w:val="bottom"/>
          </w:tcPr>
          <w:p w14:paraId="51F106E1"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26A1BFE1" w14:textId="77777777" w:rsidR="00125D12" w:rsidRPr="00AA0A71" w:rsidRDefault="00125D12" w:rsidP="00685C88">
            <w:pPr>
              <w:spacing w:after="0" w:line="240" w:lineRule="auto"/>
              <w:jc w:val="right"/>
              <w:rPr>
                <w:color w:val="000000"/>
              </w:rPr>
            </w:pPr>
            <w:r w:rsidRPr="00AA0A71">
              <w:rPr>
                <w:color w:val="000000"/>
              </w:rPr>
              <w:t>$</w:t>
            </w:r>
            <w:r>
              <w:rPr>
                <w:color w:val="000000"/>
              </w:rPr>
              <w:t>23,366</w:t>
            </w:r>
          </w:p>
        </w:tc>
      </w:tr>
      <w:tr w:rsidR="00125D12" w:rsidRPr="00AA0A71" w14:paraId="55FC0CA5"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21C9E3A4" w14:textId="77777777" w:rsidR="00125D12" w:rsidRPr="00AA0A71" w:rsidRDefault="00125D12" w:rsidP="00685C88">
            <w:pPr>
              <w:spacing w:after="0" w:line="240" w:lineRule="auto"/>
              <w:rPr>
                <w:color w:val="000000"/>
              </w:rPr>
            </w:pPr>
            <w:r w:rsidRPr="00AA0A71">
              <w:rPr>
                <w:color w:val="000000"/>
              </w:rPr>
              <w:t>Travel</w:t>
            </w:r>
          </w:p>
        </w:tc>
        <w:tc>
          <w:tcPr>
            <w:tcW w:w="276" w:type="dxa"/>
            <w:tcBorders>
              <w:top w:val="nil"/>
              <w:left w:val="nil"/>
              <w:bottom w:val="single" w:sz="4" w:space="0" w:color="auto"/>
              <w:right w:val="single" w:sz="4" w:space="0" w:color="auto"/>
            </w:tcBorders>
            <w:shd w:val="clear" w:color="000000" w:fill="000000"/>
            <w:noWrap/>
            <w:vAlign w:val="bottom"/>
          </w:tcPr>
          <w:p w14:paraId="592EDA4D"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7579A000" w14:textId="77777777" w:rsidR="00125D12" w:rsidRPr="00AA0A71" w:rsidRDefault="00125D12" w:rsidP="00685C88">
            <w:pPr>
              <w:spacing w:after="0" w:line="240" w:lineRule="auto"/>
              <w:jc w:val="right"/>
            </w:pPr>
            <w:r>
              <w:t>$1,708</w:t>
            </w:r>
          </w:p>
        </w:tc>
      </w:tr>
      <w:tr w:rsidR="00125D12" w:rsidRPr="00AA0A71" w14:paraId="093C9241"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417DFE77" w14:textId="77777777" w:rsidR="00125D12" w:rsidRPr="00AA0A71" w:rsidRDefault="00125D12" w:rsidP="00685C88">
            <w:pPr>
              <w:spacing w:after="0" w:line="240" w:lineRule="auto"/>
              <w:rPr>
                <w:color w:val="000000"/>
              </w:rPr>
            </w:pPr>
            <w:r w:rsidRPr="00AA0A71">
              <w:rPr>
                <w:color w:val="000000"/>
              </w:rPr>
              <w:t>Equipment</w:t>
            </w:r>
          </w:p>
        </w:tc>
        <w:tc>
          <w:tcPr>
            <w:tcW w:w="276" w:type="dxa"/>
            <w:tcBorders>
              <w:top w:val="nil"/>
              <w:left w:val="nil"/>
              <w:bottom w:val="single" w:sz="4" w:space="0" w:color="auto"/>
              <w:right w:val="single" w:sz="4" w:space="0" w:color="auto"/>
            </w:tcBorders>
            <w:shd w:val="clear" w:color="000000" w:fill="000000"/>
            <w:noWrap/>
            <w:vAlign w:val="bottom"/>
          </w:tcPr>
          <w:p w14:paraId="199803FC"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77DD8B79" w14:textId="77777777" w:rsidR="00125D12" w:rsidRPr="00AA0A71" w:rsidRDefault="00125D12" w:rsidP="00685C88">
            <w:pPr>
              <w:spacing w:after="0" w:line="240" w:lineRule="auto"/>
              <w:jc w:val="right"/>
            </w:pPr>
            <w:r w:rsidRPr="00AA0A71">
              <w:t>$0</w:t>
            </w:r>
          </w:p>
        </w:tc>
      </w:tr>
      <w:tr w:rsidR="00125D12" w:rsidRPr="00AA0A71" w14:paraId="7A49B57A"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73C36D4D" w14:textId="77777777" w:rsidR="00125D12" w:rsidRPr="00AA0A71" w:rsidRDefault="00125D12" w:rsidP="00685C88">
            <w:pPr>
              <w:spacing w:after="0" w:line="240" w:lineRule="auto"/>
              <w:rPr>
                <w:color w:val="000000"/>
              </w:rPr>
            </w:pPr>
            <w:r w:rsidRPr="00AA0A71">
              <w:rPr>
                <w:color w:val="000000"/>
              </w:rPr>
              <w:t>Supplies</w:t>
            </w:r>
          </w:p>
        </w:tc>
        <w:tc>
          <w:tcPr>
            <w:tcW w:w="276" w:type="dxa"/>
            <w:tcBorders>
              <w:top w:val="nil"/>
              <w:left w:val="nil"/>
              <w:bottom w:val="single" w:sz="4" w:space="0" w:color="auto"/>
              <w:right w:val="single" w:sz="4" w:space="0" w:color="auto"/>
            </w:tcBorders>
            <w:shd w:val="clear" w:color="000000" w:fill="000000"/>
            <w:noWrap/>
            <w:vAlign w:val="bottom"/>
          </w:tcPr>
          <w:p w14:paraId="2B450AD3"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12BD1134" w14:textId="77777777" w:rsidR="00125D12" w:rsidRPr="00AA0A71" w:rsidRDefault="00125D12" w:rsidP="00685C88">
            <w:pPr>
              <w:spacing w:after="0" w:line="240" w:lineRule="auto"/>
              <w:jc w:val="right"/>
            </w:pPr>
            <w:r w:rsidRPr="00AA0A71">
              <w:t>$0</w:t>
            </w:r>
          </w:p>
        </w:tc>
      </w:tr>
      <w:tr w:rsidR="00125D12" w:rsidRPr="00AA0A71" w14:paraId="7246E503"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78C4155C" w14:textId="77777777" w:rsidR="00125D12" w:rsidRPr="00AA0A71" w:rsidRDefault="00125D12" w:rsidP="00685C88">
            <w:pPr>
              <w:spacing w:after="0" w:line="240" w:lineRule="auto"/>
              <w:rPr>
                <w:color w:val="000000"/>
              </w:rPr>
            </w:pPr>
            <w:r w:rsidRPr="00AA0A71">
              <w:rPr>
                <w:color w:val="000000"/>
              </w:rPr>
              <w:t>Consultants/Contracts</w:t>
            </w:r>
          </w:p>
        </w:tc>
        <w:tc>
          <w:tcPr>
            <w:tcW w:w="276" w:type="dxa"/>
            <w:tcBorders>
              <w:top w:val="nil"/>
              <w:left w:val="nil"/>
              <w:bottom w:val="single" w:sz="4" w:space="0" w:color="auto"/>
              <w:right w:val="single" w:sz="4" w:space="0" w:color="auto"/>
            </w:tcBorders>
            <w:shd w:val="clear" w:color="000000" w:fill="000000"/>
            <w:noWrap/>
            <w:vAlign w:val="bottom"/>
          </w:tcPr>
          <w:p w14:paraId="157456FF"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2B3A2FC2" w14:textId="77777777" w:rsidR="00125D12" w:rsidRPr="00AA0A71" w:rsidRDefault="00125D12" w:rsidP="00685C88">
            <w:pPr>
              <w:spacing w:after="0" w:line="240" w:lineRule="auto"/>
              <w:jc w:val="right"/>
              <w:rPr>
                <w:color w:val="000000"/>
              </w:rPr>
            </w:pPr>
            <w:r w:rsidRPr="00AA0A71">
              <w:rPr>
                <w:color w:val="000000"/>
              </w:rPr>
              <w:t>$</w:t>
            </w:r>
            <w:r>
              <w:rPr>
                <w:color w:val="000000"/>
              </w:rPr>
              <w:t>128,976</w:t>
            </w:r>
          </w:p>
        </w:tc>
      </w:tr>
      <w:tr w:rsidR="00125D12" w:rsidRPr="00AA0A71" w14:paraId="7F637632"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24CCA57E" w14:textId="77777777" w:rsidR="00125D12" w:rsidRPr="00AA0A71" w:rsidRDefault="00125D12" w:rsidP="00685C88">
            <w:pPr>
              <w:spacing w:after="0" w:line="240" w:lineRule="auto"/>
              <w:rPr>
                <w:color w:val="000000"/>
              </w:rPr>
            </w:pPr>
            <w:r w:rsidRPr="00AA0A71">
              <w:rPr>
                <w:color w:val="000000"/>
              </w:rPr>
              <w:t>Other</w:t>
            </w:r>
          </w:p>
        </w:tc>
        <w:tc>
          <w:tcPr>
            <w:tcW w:w="276" w:type="dxa"/>
            <w:tcBorders>
              <w:top w:val="nil"/>
              <w:left w:val="nil"/>
              <w:bottom w:val="single" w:sz="4" w:space="0" w:color="auto"/>
              <w:right w:val="single" w:sz="4" w:space="0" w:color="auto"/>
            </w:tcBorders>
            <w:shd w:val="clear" w:color="000000" w:fill="000000"/>
            <w:noWrap/>
            <w:vAlign w:val="bottom"/>
          </w:tcPr>
          <w:p w14:paraId="59F5A0EC"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3F2B68E2" w14:textId="77777777" w:rsidR="00125D12" w:rsidRPr="00AA0A71" w:rsidRDefault="00125D12" w:rsidP="00685C88">
            <w:pPr>
              <w:spacing w:after="0" w:line="240" w:lineRule="auto"/>
              <w:jc w:val="right"/>
            </w:pPr>
            <w:r w:rsidRPr="00AA0A71">
              <w:t>$</w:t>
            </w:r>
            <w:r>
              <w:t>15,353</w:t>
            </w:r>
          </w:p>
        </w:tc>
      </w:tr>
      <w:tr w:rsidR="00125D12" w:rsidRPr="00AA0A71" w14:paraId="59FC5BA2"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25BA6309" w14:textId="77777777" w:rsidR="00125D12" w:rsidRPr="00AA0A71" w:rsidRDefault="00125D12" w:rsidP="00685C88">
            <w:pPr>
              <w:spacing w:after="0" w:line="240" w:lineRule="auto"/>
              <w:rPr>
                <w:color w:val="000000"/>
              </w:rPr>
            </w:pPr>
            <w:r w:rsidRPr="00AA0A71">
              <w:rPr>
                <w:color w:val="000000"/>
              </w:rPr>
              <w:t xml:space="preserve">    Total Direct Costs</w:t>
            </w:r>
          </w:p>
        </w:tc>
        <w:tc>
          <w:tcPr>
            <w:tcW w:w="276" w:type="dxa"/>
            <w:tcBorders>
              <w:top w:val="nil"/>
              <w:left w:val="nil"/>
              <w:bottom w:val="single" w:sz="4" w:space="0" w:color="auto"/>
              <w:right w:val="single" w:sz="4" w:space="0" w:color="auto"/>
            </w:tcBorders>
            <w:shd w:val="clear" w:color="000000" w:fill="000000"/>
            <w:noWrap/>
            <w:vAlign w:val="bottom"/>
          </w:tcPr>
          <w:p w14:paraId="7A76284F" w14:textId="77777777" w:rsidR="00125D12" w:rsidRPr="00AA0A71" w:rsidRDefault="00125D12" w:rsidP="00685C88">
            <w:pPr>
              <w:spacing w:after="0" w:line="240" w:lineRule="auto"/>
              <w:rPr>
                <w:color w:val="000000"/>
              </w:rPr>
            </w:pPr>
          </w:p>
        </w:tc>
        <w:tc>
          <w:tcPr>
            <w:tcW w:w="1716" w:type="dxa"/>
            <w:tcBorders>
              <w:top w:val="nil"/>
              <w:left w:val="nil"/>
              <w:bottom w:val="single" w:sz="4" w:space="0" w:color="auto"/>
              <w:right w:val="single" w:sz="4" w:space="0" w:color="auto"/>
            </w:tcBorders>
            <w:noWrap/>
            <w:vAlign w:val="bottom"/>
          </w:tcPr>
          <w:p w14:paraId="21F548F3" w14:textId="77777777" w:rsidR="00125D12" w:rsidRPr="00AA0A71" w:rsidRDefault="00125D12" w:rsidP="00685C88">
            <w:pPr>
              <w:spacing w:after="0" w:line="240" w:lineRule="auto"/>
              <w:jc w:val="right"/>
            </w:pPr>
            <w:r w:rsidRPr="00AA0A71">
              <w:t>$</w:t>
            </w:r>
            <w:r>
              <w:t>227,818</w:t>
            </w:r>
          </w:p>
        </w:tc>
      </w:tr>
      <w:tr w:rsidR="00125D12" w:rsidRPr="00AA0A71" w14:paraId="576F9003"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41542906" w14:textId="77777777" w:rsidR="00125D12" w:rsidRPr="00AA0A71" w:rsidRDefault="00125D12" w:rsidP="00685C88">
            <w:pPr>
              <w:spacing w:after="0" w:line="240" w:lineRule="auto"/>
              <w:rPr>
                <w:color w:val="000000"/>
              </w:rPr>
            </w:pPr>
            <w:r w:rsidRPr="00AA0A71">
              <w:rPr>
                <w:color w:val="000000"/>
              </w:rPr>
              <w:t>Total Indirect</w:t>
            </w:r>
          </w:p>
        </w:tc>
        <w:tc>
          <w:tcPr>
            <w:tcW w:w="276" w:type="dxa"/>
            <w:tcBorders>
              <w:top w:val="nil"/>
              <w:left w:val="nil"/>
              <w:bottom w:val="single" w:sz="4" w:space="0" w:color="auto"/>
              <w:right w:val="single" w:sz="4" w:space="0" w:color="auto"/>
            </w:tcBorders>
            <w:shd w:val="clear" w:color="000000" w:fill="000000"/>
            <w:noWrap/>
            <w:vAlign w:val="bottom"/>
          </w:tcPr>
          <w:p w14:paraId="54B6967B" w14:textId="77777777" w:rsidR="00125D12" w:rsidRPr="00AA0A71" w:rsidRDefault="00125D12" w:rsidP="00685C88">
            <w:pPr>
              <w:spacing w:after="0" w:line="240" w:lineRule="auto"/>
              <w:rPr>
                <w:color w:val="000000"/>
              </w:rPr>
            </w:pPr>
            <w:r w:rsidRPr="00AA0A71">
              <w:rPr>
                <w:color w:val="000000"/>
              </w:rPr>
              <w:t> </w:t>
            </w:r>
          </w:p>
        </w:tc>
        <w:tc>
          <w:tcPr>
            <w:tcW w:w="1716" w:type="dxa"/>
            <w:tcBorders>
              <w:top w:val="nil"/>
              <w:left w:val="nil"/>
              <w:bottom w:val="single" w:sz="4" w:space="0" w:color="auto"/>
              <w:right w:val="single" w:sz="4" w:space="0" w:color="auto"/>
            </w:tcBorders>
            <w:noWrap/>
            <w:vAlign w:val="bottom"/>
          </w:tcPr>
          <w:p w14:paraId="7BB7DB93" w14:textId="77777777" w:rsidR="00125D12" w:rsidRPr="00AA0A71" w:rsidRDefault="00125D12" w:rsidP="00685C88">
            <w:pPr>
              <w:spacing w:after="0" w:line="240" w:lineRule="auto"/>
              <w:jc w:val="right"/>
              <w:rPr>
                <w:color w:val="000000"/>
              </w:rPr>
            </w:pPr>
            <w:r w:rsidRPr="00AA0A71">
              <w:rPr>
                <w:color w:val="000000"/>
              </w:rPr>
              <w:t>$6</w:t>
            </w:r>
            <w:r>
              <w:rPr>
                <w:color w:val="000000"/>
              </w:rPr>
              <w:t>9,665</w:t>
            </w:r>
          </w:p>
        </w:tc>
      </w:tr>
      <w:tr w:rsidR="00125D12" w:rsidRPr="00AA0A71" w14:paraId="4CEEA7B6"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noWrap/>
            <w:vAlign w:val="bottom"/>
          </w:tcPr>
          <w:p w14:paraId="6DF4956F" w14:textId="77777777" w:rsidR="00125D12" w:rsidRPr="00AA0A71" w:rsidRDefault="00125D12" w:rsidP="00685C88">
            <w:pPr>
              <w:spacing w:after="0" w:line="240" w:lineRule="auto"/>
              <w:rPr>
                <w:b/>
                <w:bCs/>
                <w:color w:val="000000"/>
              </w:rPr>
            </w:pPr>
            <w:r w:rsidRPr="00AA0A71">
              <w:rPr>
                <w:b/>
                <w:bCs/>
                <w:color w:val="000000"/>
              </w:rPr>
              <w:t>Subtotal Data Collection Agent</w:t>
            </w:r>
          </w:p>
        </w:tc>
        <w:tc>
          <w:tcPr>
            <w:tcW w:w="276" w:type="dxa"/>
            <w:tcBorders>
              <w:top w:val="nil"/>
              <w:left w:val="nil"/>
              <w:bottom w:val="single" w:sz="4" w:space="0" w:color="auto"/>
              <w:right w:val="single" w:sz="4" w:space="0" w:color="auto"/>
            </w:tcBorders>
            <w:shd w:val="clear" w:color="000000" w:fill="000000"/>
            <w:noWrap/>
            <w:vAlign w:val="bottom"/>
          </w:tcPr>
          <w:p w14:paraId="5B15B510" w14:textId="77777777" w:rsidR="00125D12" w:rsidRPr="00AA0A71" w:rsidRDefault="00125D12" w:rsidP="00685C88">
            <w:pPr>
              <w:spacing w:after="0" w:line="240" w:lineRule="auto"/>
              <w:rPr>
                <w:b/>
                <w:bCs/>
                <w:color w:val="000000"/>
              </w:rPr>
            </w:pPr>
            <w:r w:rsidRPr="00AA0A71">
              <w:rPr>
                <w:b/>
                <w:bCs/>
                <w:color w:val="000000"/>
              </w:rPr>
              <w:t> </w:t>
            </w:r>
          </w:p>
        </w:tc>
        <w:tc>
          <w:tcPr>
            <w:tcW w:w="1716" w:type="dxa"/>
            <w:tcBorders>
              <w:top w:val="nil"/>
              <w:left w:val="nil"/>
              <w:bottom w:val="single" w:sz="4" w:space="0" w:color="auto"/>
              <w:right w:val="single" w:sz="4" w:space="0" w:color="auto"/>
            </w:tcBorders>
            <w:noWrap/>
            <w:vAlign w:val="bottom"/>
          </w:tcPr>
          <w:p w14:paraId="6AD01CD3" w14:textId="77777777" w:rsidR="00125D12" w:rsidRPr="00AA0A71" w:rsidRDefault="00125D12" w:rsidP="00685C88">
            <w:pPr>
              <w:spacing w:after="0" w:line="240" w:lineRule="auto"/>
              <w:jc w:val="right"/>
              <w:rPr>
                <w:b/>
                <w:bCs/>
                <w:color w:val="000000"/>
              </w:rPr>
            </w:pPr>
            <w:r w:rsidRPr="00AA0A71">
              <w:rPr>
                <w:b/>
                <w:bCs/>
                <w:color w:val="000000"/>
              </w:rPr>
              <w:t>$2</w:t>
            </w:r>
            <w:r>
              <w:rPr>
                <w:b/>
                <w:bCs/>
                <w:color w:val="000000"/>
              </w:rPr>
              <w:t>97,483</w:t>
            </w:r>
          </w:p>
        </w:tc>
      </w:tr>
      <w:tr w:rsidR="00125D12" w:rsidRPr="00AA0A71" w14:paraId="35B9D894" w14:textId="77777777" w:rsidTr="00685C88">
        <w:trPr>
          <w:trHeight w:val="315"/>
        </w:trPr>
        <w:tc>
          <w:tcPr>
            <w:tcW w:w="5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4E208" w14:textId="77777777" w:rsidR="00125D12" w:rsidRPr="00AA0A71" w:rsidRDefault="00125D12" w:rsidP="00685C88">
            <w:pPr>
              <w:spacing w:after="0" w:line="240" w:lineRule="auto"/>
              <w:rPr>
                <w:b/>
                <w:bCs/>
                <w:color w:val="000000"/>
              </w:rPr>
            </w:pPr>
            <w:r w:rsidRPr="00AA0A71">
              <w:rPr>
                <w:b/>
                <w:bCs/>
                <w:color w:val="000000"/>
              </w:rPr>
              <w:t>Total estimated costs</w:t>
            </w:r>
          </w:p>
        </w:tc>
        <w:tc>
          <w:tcPr>
            <w:tcW w:w="276" w:type="dxa"/>
            <w:tcBorders>
              <w:top w:val="nil"/>
              <w:left w:val="nil"/>
              <w:bottom w:val="single" w:sz="4" w:space="0" w:color="auto"/>
              <w:right w:val="single" w:sz="4" w:space="0" w:color="auto"/>
            </w:tcBorders>
            <w:shd w:val="clear" w:color="auto" w:fill="auto"/>
            <w:noWrap/>
            <w:vAlign w:val="bottom"/>
          </w:tcPr>
          <w:p w14:paraId="228042D8" w14:textId="77777777" w:rsidR="00125D12" w:rsidRPr="00AA0A71" w:rsidRDefault="00125D12" w:rsidP="00685C88">
            <w:pPr>
              <w:spacing w:after="0" w:line="240" w:lineRule="auto"/>
              <w:rPr>
                <w:b/>
                <w:bCs/>
                <w:color w:val="000000"/>
              </w:rPr>
            </w:pPr>
            <w:r w:rsidRPr="00AA0A71">
              <w:rPr>
                <w:b/>
                <w:bCs/>
                <w:color w:val="000000"/>
              </w:rPr>
              <w:t> </w:t>
            </w:r>
          </w:p>
        </w:tc>
        <w:tc>
          <w:tcPr>
            <w:tcW w:w="1716" w:type="dxa"/>
            <w:tcBorders>
              <w:top w:val="nil"/>
              <w:left w:val="nil"/>
              <w:bottom w:val="single" w:sz="4" w:space="0" w:color="auto"/>
              <w:right w:val="single" w:sz="4" w:space="0" w:color="auto"/>
            </w:tcBorders>
            <w:shd w:val="clear" w:color="auto" w:fill="auto"/>
            <w:noWrap/>
            <w:vAlign w:val="bottom"/>
          </w:tcPr>
          <w:p w14:paraId="2D912EB6" w14:textId="77777777" w:rsidR="00125D12" w:rsidRPr="00AA0A71" w:rsidRDefault="00125D12" w:rsidP="00685C88">
            <w:pPr>
              <w:spacing w:after="0" w:line="240" w:lineRule="auto"/>
              <w:jc w:val="right"/>
              <w:rPr>
                <w:b/>
                <w:bCs/>
                <w:color w:val="000000"/>
                <w:highlight w:val="yellow"/>
              </w:rPr>
            </w:pPr>
            <w:r w:rsidRPr="00AA0A71">
              <w:rPr>
                <w:b/>
                <w:bCs/>
                <w:color w:val="000000"/>
              </w:rPr>
              <w:t>$</w:t>
            </w:r>
            <w:r>
              <w:rPr>
                <w:b/>
                <w:bCs/>
                <w:color w:val="000000"/>
              </w:rPr>
              <w:t>387,269</w:t>
            </w:r>
          </w:p>
        </w:tc>
      </w:tr>
      <w:bookmarkEnd w:id="1"/>
      <w:bookmarkEnd w:id="2"/>
    </w:tbl>
    <w:p w14:paraId="1FA79633" w14:textId="77777777" w:rsidR="00473306" w:rsidRDefault="00473306" w:rsidP="00473306">
      <w:pPr>
        <w:tabs>
          <w:tab w:val="left" w:pos="-720"/>
        </w:tabs>
        <w:autoSpaceDE w:val="0"/>
        <w:autoSpaceDN w:val="0"/>
        <w:adjustRightInd w:val="0"/>
        <w:spacing w:after="120" w:line="240" w:lineRule="auto"/>
        <w:ind w:left="1080"/>
        <w:rPr>
          <w:rFonts w:ascii="Times New Roman" w:hAnsi="Times New Roman" w:cs="Times New Roman"/>
          <w:sz w:val="24"/>
          <w:szCs w:val="24"/>
          <w:u w:val="single"/>
        </w:rPr>
      </w:pPr>
    </w:p>
    <w:p w14:paraId="04458C04" w14:textId="77777777" w:rsidR="00473306" w:rsidRDefault="00473306" w:rsidP="00473306">
      <w:pPr>
        <w:tabs>
          <w:tab w:val="left" w:pos="-720"/>
        </w:tabs>
        <w:autoSpaceDE w:val="0"/>
        <w:autoSpaceDN w:val="0"/>
        <w:adjustRightInd w:val="0"/>
        <w:spacing w:after="120" w:line="240" w:lineRule="auto"/>
        <w:ind w:left="1080"/>
        <w:rPr>
          <w:rFonts w:ascii="Times New Roman" w:hAnsi="Times New Roman" w:cs="Times New Roman"/>
          <w:sz w:val="24"/>
          <w:szCs w:val="24"/>
          <w:u w:val="single"/>
        </w:rPr>
      </w:pPr>
    </w:p>
    <w:p w14:paraId="7B191A8A" w14:textId="77777777" w:rsidR="00473306" w:rsidRDefault="00473306" w:rsidP="00473306">
      <w:pPr>
        <w:tabs>
          <w:tab w:val="left" w:pos="-720"/>
        </w:tabs>
        <w:autoSpaceDE w:val="0"/>
        <w:autoSpaceDN w:val="0"/>
        <w:adjustRightInd w:val="0"/>
        <w:spacing w:after="120" w:line="240" w:lineRule="auto"/>
        <w:rPr>
          <w:rFonts w:ascii="Times New Roman" w:hAnsi="Times New Roman" w:cs="Times New Roman"/>
          <w:sz w:val="24"/>
          <w:szCs w:val="24"/>
          <w:u w:val="single"/>
        </w:rPr>
      </w:pPr>
    </w:p>
    <w:p w14:paraId="015F20C4" w14:textId="2D2D9880" w:rsidR="00212EA3" w:rsidRDefault="00212EA3" w:rsidP="00212EA3">
      <w:pPr>
        <w:numPr>
          <w:ilvl w:val="0"/>
          <w:numId w:val="1"/>
        </w:numPr>
        <w:tabs>
          <w:tab w:val="left" w:pos="-720"/>
        </w:tabs>
        <w:autoSpaceDE w:val="0"/>
        <w:autoSpaceDN w:val="0"/>
        <w:adjustRightInd w:val="0"/>
        <w:spacing w:after="120" w:line="240" w:lineRule="auto"/>
        <w:rPr>
          <w:rFonts w:ascii="Times New Roman" w:hAnsi="Times New Roman" w:cs="Times New Roman"/>
          <w:sz w:val="24"/>
          <w:szCs w:val="24"/>
          <w:u w:val="single"/>
        </w:rPr>
      </w:pPr>
      <w:r w:rsidRPr="000329D6">
        <w:rPr>
          <w:rFonts w:ascii="Times New Roman" w:hAnsi="Times New Roman" w:cs="Times New Roman"/>
          <w:sz w:val="24"/>
          <w:szCs w:val="24"/>
          <w:u w:val="single"/>
        </w:rPr>
        <w:lastRenderedPageBreak/>
        <w:t>Reason for Change in Burden</w:t>
      </w:r>
    </w:p>
    <w:p w14:paraId="39789FA6" w14:textId="77FB71B1" w:rsidR="00CD6E03" w:rsidRPr="00CD6E03" w:rsidRDefault="00125D12"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first time CSLLEASTL will be fielded. </w:t>
      </w:r>
      <w:r w:rsidR="00CD6E03" w:rsidRPr="00CD6E03">
        <w:rPr>
          <w:rFonts w:ascii="Times New Roman" w:eastAsia="Times New Roman" w:hAnsi="Times New Roman" w:cs="Times New Roman"/>
          <w:sz w:val="24"/>
          <w:szCs w:val="24"/>
        </w:rPr>
        <w:t xml:space="preserve">The total estimated respondent burden time is </w:t>
      </w:r>
      <w:r w:rsidR="00227810">
        <w:rPr>
          <w:rFonts w:ascii="Times New Roman" w:eastAsia="Times New Roman" w:hAnsi="Times New Roman" w:cs="Times New Roman"/>
          <w:sz w:val="24"/>
          <w:szCs w:val="24"/>
        </w:rPr>
        <w:t>1,055</w:t>
      </w:r>
      <w:r w:rsidR="00227810" w:rsidRPr="00CD6E03">
        <w:rPr>
          <w:rFonts w:ascii="Times New Roman" w:eastAsia="Times New Roman" w:hAnsi="Times New Roman" w:cs="Times New Roman"/>
          <w:sz w:val="24"/>
          <w:szCs w:val="24"/>
        </w:rPr>
        <w:t xml:space="preserve"> </w:t>
      </w:r>
      <w:r w:rsidR="00CD6E03" w:rsidRPr="00CD6E03">
        <w:rPr>
          <w:rFonts w:ascii="Times New Roman" w:eastAsia="Times New Roman" w:hAnsi="Times New Roman" w:cs="Times New Roman"/>
          <w:sz w:val="24"/>
          <w:szCs w:val="24"/>
        </w:rPr>
        <w:t xml:space="preserve">hours for the </w:t>
      </w:r>
      <w:r w:rsidR="00CD6E03">
        <w:rPr>
          <w:rFonts w:ascii="Times New Roman" w:eastAsia="Times New Roman" w:hAnsi="Times New Roman" w:cs="Times New Roman"/>
          <w:sz w:val="24"/>
          <w:szCs w:val="24"/>
        </w:rPr>
        <w:t>2015 CSLLEASTL.</w:t>
      </w:r>
      <w:r w:rsidR="00CD6E03" w:rsidRPr="00CD6E03">
        <w:rPr>
          <w:rFonts w:ascii="Times New Roman" w:eastAsia="Times New Roman" w:hAnsi="Times New Roman" w:cs="Times New Roman"/>
          <w:sz w:val="24"/>
          <w:szCs w:val="24"/>
        </w:rPr>
        <w:t xml:space="preserve"> The average burden for the current collection is </w:t>
      </w:r>
      <w:r w:rsidR="005374AA">
        <w:rPr>
          <w:rFonts w:ascii="Times New Roman" w:eastAsia="Times New Roman" w:hAnsi="Times New Roman" w:cs="Times New Roman"/>
          <w:sz w:val="24"/>
          <w:szCs w:val="24"/>
        </w:rPr>
        <w:t>1</w:t>
      </w:r>
      <w:r w:rsidR="004C576F">
        <w:rPr>
          <w:rFonts w:ascii="Times New Roman" w:eastAsia="Times New Roman" w:hAnsi="Times New Roman" w:cs="Times New Roman"/>
          <w:sz w:val="24"/>
          <w:szCs w:val="24"/>
        </w:rPr>
        <w:t>.</w:t>
      </w:r>
      <w:r w:rsidR="00227810">
        <w:rPr>
          <w:rFonts w:ascii="Times New Roman" w:eastAsia="Times New Roman" w:hAnsi="Times New Roman" w:cs="Times New Roman"/>
          <w:sz w:val="24"/>
          <w:szCs w:val="24"/>
        </w:rPr>
        <w:t>50</w:t>
      </w:r>
      <w:r w:rsidR="00CD6E03" w:rsidRPr="00CD6E03">
        <w:rPr>
          <w:rFonts w:ascii="Times New Roman" w:eastAsia="Times New Roman" w:hAnsi="Times New Roman" w:cs="Times New Roman"/>
          <w:sz w:val="24"/>
          <w:szCs w:val="24"/>
        </w:rPr>
        <w:t xml:space="preserve"> hours per respondent.  </w:t>
      </w:r>
    </w:p>
    <w:p w14:paraId="63916FBB" w14:textId="77777777" w:rsidR="00CD6E03" w:rsidRDefault="00CD6E03" w:rsidP="00C10D2D">
      <w:pPr>
        <w:tabs>
          <w:tab w:val="left" w:pos="-720"/>
        </w:tabs>
        <w:autoSpaceDE w:val="0"/>
        <w:autoSpaceDN w:val="0"/>
        <w:adjustRightInd w:val="0"/>
        <w:spacing w:after="0" w:line="240" w:lineRule="auto"/>
        <w:rPr>
          <w:rFonts w:ascii="Times New Roman" w:hAnsi="Times New Roman" w:cs="Times New Roman"/>
          <w:sz w:val="24"/>
          <w:szCs w:val="24"/>
          <w:u w:val="single"/>
        </w:rPr>
      </w:pPr>
    </w:p>
    <w:p w14:paraId="5D7848BA" w14:textId="2D8459FD" w:rsidR="00212EA3" w:rsidRDefault="00212EA3" w:rsidP="00C10D2D">
      <w:pPr>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r w:rsidRPr="000329D6">
        <w:rPr>
          <w:rFonts w:ascii="Times New Roman" w:hAnsi="Times New Roman" w:cs="Times New Roman"/>
          <w:sz w:val="24"/>
          <w:szCs w:val="24"/>
          <w:u w:val="single"/>
        </w:rPr>
        <w:t>Project Schedule</w:t>
      </w:r>
      <w:r w:rsidR="00436704">
        <w:rPr>
          <w:rFonts w:ascii="Times New Roman" w:hAnsi="Times New Roman" w:cs="Times New Roman"/>
          <w:sz w:val="24"/>
          <w:szCs w:val="24"/>
          <w:u w:val="single"/>
        </w:rPr>
        <w:t xml:space="preserve"> and Publication Plan</w:t>
      </w:r>
    </w:p>
    <w:p w14:paraId="6A8AE1B5" w14:textId="0A8FFAE3" w:rsidR="00E3331D" w:rsidRDefault="00E3331D" w:rsidP="00C10D2D">
      <w:pPr>
        <w:tabs>
          <w:tab w:val="left" w:pos="-720"/>
        </w:tabs>
        <w:autoSpaceDE w:val="0"/>
        <w:autoSpaceDN w:val="0"/>
        <w:adjustRightInd w:val="0"/>
        <w:spacing w:after="0" w:line="240" w:lineRule="auto"/>
        <w:rPr>
          <w:rFonts w:ascii="Times New Roman" w:hAnsi="Times New Roman" w:cs="Times New Roman"/>
          <w:sz w:val="24"/>
          <w:szCs w:val="24"/>
        </w:rPr>
      </w:pPr>
      <w:r w:rsidRPr="00E3331D">
        <w:rPr>
          <w:rFonts w:ascii="Times New Roman" w:hAnsi="Times New Roman" w:cs="Times New Roman"/>
          <w:sz w:val="24"/>
          <w:szCs w:val="24"/>
        </w:rPr>
        <w:t xml:space="preserve">Pending OMB approval, the 2015 </w:t>
      </w:r>
      <w:r w:rsidR="000150A9">
        <w:rPr>
          <w:rFonts w:ascii="Times New Roman" w:hAnsi="Times New Roman" w:cs="Times New Roman"/>
          <w:sz w:val="24"/>
          <w:szCs w:val="24"/>
        </w:rPr>
        <w:t>CSLLEASTL</w:t>
      </w:r>
      <w:r w:rsidR="001F4AFE" w:rsidRPr="00E3331D">
        <w:rPr>
          <w:rFonts w:ascii="Times New Roman" w:hAnsi="Times New Roman" w:cs="Times New Roman"/>
          <w:sz w:val="24"/>
          <w:szCs w:val="24"/>
        </w:rPr>
        <w:t xml:space="preserve"> </w:t>
      </w:r>
      <w:r w:rsidRPr="00E3331D">
        <w:rPr>
          <w:rFonts w:ascii="Times New Roman" w:hAnsi="Times New Roman" w:cs="Times New Roman"/>
          <w:sz w:val="24"/>
          <w:szCs w:val="24"/>
        </w:rPr>
        <w:t xml:space="preserve">data collection period is slated to being in </w:t>
      </w:r>
      <w:r w:rsidR="00E37B88">
        <w:rPr>
          <w:rFonts w:ascii="Times New Roman" w:hAnsi="Times New Roman" w:cs="Times New Roman"/>
          <w:sz w:val="24"/>
          <w:szCs w:val="24"/>
        </w:rPr>
        <w:t>August</w:t>
      </w:r>
      <w:r w:rsidR="005374AA">
        <w:rPr>
          <w:rFonts w:ascii="Times New Roman" w:hAnsi="Times New Roman" w:cs="Times New Roman"/>
          <w:sz w:val="24"/>
          <w:szCs w:val="24"/>
        </w:rPr>
        <w:t xml:space="preserve"> </w:t>
      </w:r>
      <w:r w:rsidRPr="00E3331D">
        <w:rPr>
          <w:rFonts w:ascii="Times New Roman" w:hAnsi="Times New Roman" w:cs="Times New Roman"/>
          <w:sz w:val="24"/>
          <w:szCs w:val="24"/>
        </w:rPr>
        <w:t xml:space="preserve">2016 (see </w:t>
      </w:r>
      <w:r w:rsidR="004C576F">
        <w:rPr>
          <w:rFonts w:ascii="Times New Roman" w:hAnsi="Times New Roman" w:cs="Times New Roman"/>
          <w:sz w:val="24"/>
          <w:szCs w:val="24"/>
        </w:rPr>
        <w:t>Attachment</w:t>
      </w:r>
      <w:r w:rsidRPr="00711B72">
        <w:rPr>
          <w:rFonts w:ascii="Times New Roman" w:hAnsi="Times New Roman" w:cs="Times New Roman"/>
          <w:sz w:val="24"/>
          <w:szCs w:val="24"/>
        </w:rPr>
        <w:t xml:space="preserve"> </w:t>
      </w:r>
      <w:r w:rsidR="002931E9">
        <w:rPr>
          <w:rFonts w:ascii="Times New Roman" w:hAnsi="Times New Roman" w:cs="Times New Roman"/>
          <w:sz w:val="24"/>
          <w:szCs w:val="24"/>
        </w:rPr>
        <w:t>3</w:t>
      </w:r>
      <w:r w:rsidRPr="00E3331D">
        <w:rPr>
          <w:rFonts w:ascii="Times New Roman" w:hAnsi="Times New Roman" w:cs="Times New Roman"/>
          <w:sz w:val="24"/>
          <w:szCs w:val="24"/>
        </w:rPr>
        <w:t xml:space="preserve"> for the </w:t>
      </w:r>
      <w:r w:rsidR="001F4AFE">
        <w:rPr>
          <w:rFonts w:ascii="Times New Roman" w:hAnsi="Times New Roman" w:cs="Times New Roman"/>
          <w:sz w:val="24"/>
          <w:szCs w:val="24"/>
        </w:rPr>
        <w:t>CSLLEASTL</w:t>
      </w:r>
      <w:r w:rsidR="004C576F">
        <w:rPr>
          <w:rFonts w:ascii="Times New Roman" w:hAnsi="Times New Roman" w:cs="Times New Roman"/>
          <w:sz w:val="24"/>
          <w:szCs w:val="24"/>
        </w:rPr>
        <w:t xml:space="preserve"> questionnaire).</w:t>
      </w:r>
      <w:r w:rsidRPr="00E3331D">
        <w:rPr>
          <w:rFonts w:ascii="Times New Roman" w:hAnsi="Times New Roman" w:cs="Times New Roman"/>
          <w:sz w:val="24"/>
          <w:szCs w:val="24"/>
        </w:rPr>
        <w:t xml:space="preserve"> The data collection period is scheduled to end </w:t>
      </w:r>
      <w:r w:rsidR="00E37B88">
        <w:rPr>
          <w:rFonts w:ascii="Times New Roman" w:hAnsi="Times New Roman" w:cs="Times New Roman"/>
          <w:sz w:val="24"/>
          <w:szCs w:val="24"/>
        </w:rPr>
        <w:t>March</w:t>
      </w:r>
      <w:r w:rsidR="005374AA">
        <w:rPr>
          <w:rFonts w:ascii="Times New Roman" w:hAnsi="Times New Roman" w:cs="Times New Roman"/>
          <w:sz w:val="24"/>
          <w:szCs w:val="24"/>
        </w:rPr>
        <w:t xml:space="preserve"> 2017</w:t>
      </w:r>
      <w:r w:rsidRPr="00E3331D">
        <w:rPr>
          <w:rFonts w:ascii="Times New Roman" w:hAnsi="Times New Roman" w:cs="Times New Roman"/>
          <w:sz w:val="24"/>
          <w:szCs w:val="24"/>
        </w:rPr>
        <w:t xml:space="preserve">. Once all data are collected, processed and cleaned, final analytical work will begin with plans to issue </w:t>
      </w:r>
      <w:r w:rsidR="00277B85">
        <w:rPr>
          <w:rFonts w:ascii="Times New Roman" w:hAnsi="Times New Roman" w:cs="Times New Roman"/>
          <w:sz w:val="24"/>
          <w:szCs w:val="24"/>
        </w:rPr>
        <w:t>a</w:t>
      </w:r>
      <w:r w:rsidRPr="00E3331D">
        <w:rPr>
          <w:rFonts w:ascii="Times New Roman" w:hAnsi="Times New Roman" w:cs="Times New Roman"/>
          <w:sz w:val="24"/>
          <w:szCs w:val="24"/>
        </w:rPr>
        <w:t xml:space="preserve"> BJS report: </w:t>
      </w:r>
      <w:r w:rsidRPr="00473306">
        <w:rPr>
          <w:rFonts w:ascii="Times New Roman" w:hAnsi="Times New Roman" w:cs="Times New Roman"/>
          <w:i/>
          <w:sz w:val="24"/>
          <w:szCs w:val="24"/>
        </w:rPr>
        <w:t>Census of State and Local Law Enforcement Serving Tribal Lands</w:t>
      </w:r>
      <w:r w:rsidR="00982692" w:rsidRPr="00473306">
        <w:rPr>
          <w:rFonts w:ascii="Times New Roman" w:hAnsi="Times New Roman" w:cs="Times New Roman"/>
          <w:i/>
          <w:sz w:val="24"/>
          <w:szCs w:val="24"/>
        </w:rPr>
        <w:t>, 2015</w:t>
      </w:r>
      <w:r w:rsidRPr="00E3331D">
        <w:rPr>
          <w:rFonts w:ascii="Times New Roman" w:hAnsi="Times New Roman" w:cs="Times New Roman"/>
          <w:b/>
          <w:sz w:val="24"/>
          <w:szCs w:val="24"/>
        </w:rPr>
        <w:t xml:space="preserve"> </w:t>
      </w:r>
      <w:r w:rsidRPr="00E3331D">
        <w:rPr>
          <w:rFonts w:ascii="Times New Roman" w:hAnsi="Times New Roman" w:cs="Times New Roman"/>
          <w:sz w:val="24"/>
          <w:szCs w:val="24"/>
        </w:rPr>
        <w:t>(</w:t>
      </w:r>
      <w:r w:rsidR="002931E9">
        <w:rPr>
          <w:rFonts w:ascii="Times New Roman" w:hAnsi="Times New Roman" w:cs="Times New Roman"/>
          <w:sz w:val="24"/>
          <w:szCs w:val="24"/>
        </w:rPr>
        <w:t xml:space="preserve">Fall </w:t>
      </w:r>
      <w:r w:rsidR="00B846F5">
        <w:rPr>
          <w:rFonts w:ascii="Times New Roman" w:hAnsi="Times New Roman" w:cs="Times New Roman"/>
          <w:sz w:val="24"/>
          <w:szCs w:val="24"/>
        </w:rPr>
        <w:t>2017</w:t>
      </w:r>
      <w:r w:rsidRPr="00E3331D">
        <w:rPr>
          <w:rFonts w:ascii="Times New Roman" w:hAnsi="Times New Roman" w:cs="Times New Roman"/>
          <w:sz w:val="24"/>
          <w:szCs w:val="24"/>
        </w:rPr>
        <w:t>).</w:t>
      </w:r>
    </w:p>
    <w:p w14:paraId="577DCF58" w14:textId="77777777" w:rsidR="00982692" w:rsidRDefault="00982692" w:rsidP="00C10D2D">
      <w:pPr>
        <w:tabs>
          <w:tab w:val="left" w:pos="-720"/>
        </w:tabs>
        <w:autoSpaceDE w:val="0"/>
        <w:autoSpaceDN w:val="0"/>
        <w:adjustRightInd w:val="0"/>
        <w:spacing w:after="0" w:line="240" w:lineRule="auto"/>
        <w:rPr>
          <w:rFonts w:ascii="Times New Roman" w:hAnsi="Times New Roman" w:cs="Times New Roman"/>
          <w:sz w:val="24"/>
          <w:szCs w:val="24"/>
        </w:rPr>
      </w:pPr>
    </w:p>
    <w:p w14:paraId="10883A0A" w14:textId="5DB49F74" w:rsidR="00982692" w:rsidRDefault="00982692" w:rsidP="00C10D2D">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Pending OMB approval, </w:t>
      </w:r>
      <w:r w:rsidR="002931E9">
        <w:rPr>
          <w:rFonts w:ascii="Times New Roman" w:hAnsi="Times New Roman" w:cs="Times New Roman"/>
          <w:sz w:val="24"/>
          <w:szCs w:val="24"/>
        </w:rPr>
        <w:t>BJS will conduct</w:t>
      </w:r>
      <w:r>
        <w:rPr>
          <w:rFonts w:ascii="Times New Roman" w:hAnsi="Times New Roman" w:cs="Times New Roman"/>
          <w:sz w:val="24"/>
          <w:szCs w:val="24"/>
        </w:rPr>
        <w:t xml:space="preserve"> a two-track approach to contacting the universe. The Census of State and Local Law Enforcement Agencies (CSLLEA), from which </w:t>
      </w:r>
      <w:r w:rsidR="002931E9">
        <w:rPr>
          <w:rFonts w:ascii="Times New Roman" w:hAnsi="Times New Roman" w:cs="Times New Roman"/>
          <w:sz w:val="24"/>
          <w:szCs w:val="24"/>
        </w:rPr>
        <w:t>the universe members are drawn,</w:t>
      </w:r>
      <w:r>
        <w:rPr>
          <w:rFonts w:ascii="Times New Roman" w:hAnsi="Times New Roman" w:cs="Times New Roman"/>
          <w:sz w:val="24"/>
          <w:szCs w:val="24"/>
        </w:rPr>
        <w:t xml:space="preserve"> </w:t>
      </w:r>
      <w:r w:rsidR="002931E9">
        <w:rPr>
          <w:rFonts w:ascii="Times New Roman" w:hAnsi="Times New Roman" w:cs="Times New Roman"/>
          <w:sz w:val="24"/>
          <w:szCs w:val="24"/>
        </w:rPr>
        <w:t>concluded with an 80</w:t>
      </w:r>
      <w:r>
        <w:rPr>
          <w:rFonts w:ascii="Times New Roman" w:hAnsi="Times New Roman" w:cs="Times New Roman"/>
          <w:sz w:val="24"/>
          <w:szCs w:val="24"/>
        </w:rPr>
        <w:t xml:space="preserve">% response rate. The National Survey of Tribal Court Systems (NSTCS) included an item asking tribal courts to identify all law enforcement agencies that are responsible for policing their tribal lands. That list </w:t>
      </w:r>
      <w:r w:rsidR="009B31F5">
        <w:rPr>
          <w:rFonts w:ascii="Times New Roman" w:hAnsi="Times New Roman" w:cs="Times New Roman"/>
          <w:sz w:val="24"/>
          <w:szCs w:val="24"/>
        </w:rPr>
        <w:t>will</w:t>
      </w:r>
      <w:r>
        <w:rPr>
          <w:rFonts w:ascii="Times New Roman" w:hAnsi="Times New Roman" w:cs="Times New Roman"/>
          <w:sz w:val="24"/>
          <w:szCs w:val="24"/>
        </w:rPr>
        <w:t xml:space="preserve"> supplement the CSLLEA, but we will still not have a complete universe. The data collector identified all counties contiguous to tribal lands and identified all law enforcement agencies in those counties, and labeled them as responders to CSLLEA or non-responders to CSLLEA. This work resulted in </w:t>
      </w:r>
      <w:r w:rsidR="002931E9">
        <w:rPr>
          <w:rFonts w:ascii="Times New Roman" w:hAnsi="Times New Roman" w:cs="Times New Roman"/>
          <w:sz w:val="24"/>
          <w:szCs w:val="24"/>
        </w:rPr>
        <w:t>1,657</w:t>
      </w:r>
      <w:r>
        <w:rPr>
          <w:rFonts w:ascii="Times New Roman" w:hAnsi="Times New Roman" w:cs="Times New Roman"/>
          <w:sz w:val="24"/>
          <w:szCs w:val="24"/>
        </w:rPr>
        <w:t xml:space="preserve"> law enforcement agencies that border tribal lands, with 1,</w:t>
      </w:r>
      <w:r w:rsidR="002931E9">
        <w:rPr>
          <w:rFonts w:ascii="Times New Roman" w:hAnsi="Times New Roman" w:cs="Times New Roman"/>
          <w:sz w:val="24"/>
          <w:szCs w:val="24"/>
        </w:rPr>
        <w:t xml:space="preserve">105 </w:t>
      </w:r>
      <w:r>
        <w:rPr>
          <w:rFonts w:ascii="Times New Roman" w:hAnsi="Times New Roman" w:cs="Times New Roman"/>
          <w:sz w:val="24"/>
          <w:szCs w:val="24"/>
        </w:rPr>
        <w:t xml:space="preserve">agencies that </w:t>
      </w:r>
      <w:r w:rsidR="002931E9">
        <w:rPr>
          <w:rFonts w:ascii="Times New Roman" w:hAnsi="Times New Roman" w:cs="Times New Roman"/>
          <w:sz w:val="24"/>
          <w:szCs w:val="24"/>
        </w:rPr>
        <w:t xml:space="preserve">did </w:t>
      </w:r>
      <w:r>
        <w:rPr>
          <w:rFonts w:ascii="Times New Roman" w:hAnsi="Times New Roman" w:cs="Times New Roman"/>
          <w:sz w:val="24"/>
          <w:szCs w:val="24"/>
        </w:rPr>
        <w:t>not respond to the CSLLEA</w:t>
      </w:r>
      <w:r w:rsidR="009B31F5">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9B31F5">
        <w:rPr>
          <w:rFonts w:ascii="Times New Roman" w:hAnsi="Times New Roman" w:cs="Times New Roman"/>
          <w:sz w:val="24"/>
          <w:szCs w:val="24"/>
        </w:rPr>
        <w:t xml:space="preserve"> Not all of the </w:t>
      </w:r>
      <w:r w:rsidR="002931E9">
        <w:rPr>
          <w:rFonts w:ascii="Times New Roman" w:hAnsi="Times New Roman" w:cs="Times New Roman"/>
          <w:sz w:val="24"/>
          <w:szCs w:val="24"/>
        </w:rPr>
        <w:t>1,657</w:t>
      </w:r>
      <w:r w:rsidR="009B31F5">
        <w:rPr>
          <w:rFonts w:ascii="Times New Roman" w:hAnsi="Times New Roman" w:cs="Times New Roman"/>
          <w:sz w:val="24"/>
          <w:szCs w:val="24"/>
        </w:rPr>
        <w:t xml:space="preserve"> agencies will ultimately provide services to tribal lands; based on current responses to the CSLLEA, the data collector estimates that approximately </w:t>
      </w:r>
      <w:r w:rsidR="002931E9">
        <w:rPr>
          <w:rFonts w:ascii="Times New Roman" w:hAnsi="Times New Roman" w:cs="Times New Roman"/>
          <w:sz w:val="24"/>
          <w:szCs w:val="24"/>
        </w:rPr>
        <w:t xml:space="preserve">740 </w:t>
      </w:r>
      <w:r w:rsidR="00E70110">
        <w:rPr>
          <w:rFonts w:ascii="Times New Roman" w:hAnsi="Times New Roman" w:cs="Times New Roman"/>
          <w:sz w:val="24"/>
          <w:szCs w:val="24"/>
        </w:rPr>
        <w:t>agencies</w:t>
      </w:r>
      <w:r w:rsidR="009B31F5">
        <w:rPr>
          <w:rFonts w:ascii="Times New Roman" w:hAnsi="Times New Roman" w:cs="Times New Roman"/>
          <w:sz w:val="24"/>
          <w:szCs w:val="24"/>
        </w:rPr>
        <w:t xml:space="preserve"> will provide services to tribal lands. The non-responding 1,</w:t>
      </w:r>
      <w:r w:rsidR="002931E9">
        <w:rPr>
          <w:rFonts w:ascii="Times New Roman" w:hAnsi="Times New Roman" w:cs="Times New Roman"/>
          <w:sz w:val="24"/>
          <w:szCs w:val="24"/>
        </w:rPr>
        <w:t xml:space="preserve">105 </w:t>
      </w:r>
      <w:r w:rsidR="009B31F5">
        <w:rPr>
          <w:rFonts w:ascii="Times New Roman" w:hAnsi="Times New Roman" w:cs="Times New Roman"/>
          <w:sz w:val="24"/>
          <w:szCs w:val="24"/>
        </w:rPr>
        <w:t>agencies represent the “unknown” universe list, in that we do not know if these agencies provide services to tribal lands.</w:t>
      </w:r>
      <w:r>
        <w:rPr>
          <w:rFonts w:ascii="Times New Roman" w:hAnsi="Times New Roman" w:cs="Times New Roman"/>
          <w:sz w:val="24"/>
          <w:szCs w:val="24"/>
        </w:rPr>
        <w:t xml:space="preserve"> </w:t>
      </w:r>
    </w:p>
    <w:p w14:paraId="134EF02E" w14:textId="77777777" w:rsidR="009B31F5" w:rsidRDefault="009B31F5" w:rsidP="00C10D2D">
      <w:pPr>
        <w:tabs>
          <w:tab w:val="left" w:pos="-720"/>
        </w:tabs>
        <w:autoSpaceDE w:val="0"/>
        <w:autoSpaceDN w:val="0"/>
        <w:adjustRightInd w:val="0"/>
        <w:spacing w:after="0" w:line="240" w:lineRule="auto"/>
        <w:rPr>
          <w:rFonts w:ascii="Times New Roman" w:hAnsi="Times New Roman" w:cs="Times New Roman"/>
          <w:sz w:val="24"/>
          <w:szCs w:val="24"/>
        </w:rPr>
      </w:pPr>
    </w:p>
    <w:p w14:paraId="783C4B55" w14:textId="009F23CA" w:rsidR="002A704C"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9B31F5">
        <w:rPr>
          <w:rFonts w:ascii="Times New Roman" w:hAnsi="Times New Roman" w:cs="Times New Roman"/>
          <w:sz w:val="24"/>
          <w:szCs w:val="24"/>
        </w:rPr>
        <w:t xml:space="preserve">Data collection for the CSLLEASTL will follow two tracks: one for the known universe members and one for the unknown universe members (i.e., law enforcement agencies located geographically contiguous to tribal lands, but did not respond to the CSLLEA or were not identified as providing services to tribal lands in the NSTCS).  Eventually, the two tracks will align and similar procedures will be implemented for both tracks. </w:t>
      </w:r>
      <w:r>
        <w:rPr>
          <w:rFonts w:ascii="Times New Roman" w:hAnsi="Times New Roman" w:cs="Times New Roman"/>
          <w:sz w:val="24"/>
          <w:szCs w:val="24"/>
        </w:rPr>
        <w:t>As the unknown universe members respond, they will be marked as out of scope or immediately moved to the known universe track and mailed the survey packet.</w:t>
      </w:r>
      <w:r w:rsidR="00761E0A">
        <w:rPr>
          <w:rFonts w:ascii="Times New Roman" w:hAnsi="Times New Roman" w:cs="Times New Roman"/>
          <w:sz w:val="24"/>
          <w:szCs w:val="24"/>
        </w:rPr>
        <w:t xml:space="preserve"> The two tracks will converge around week 8 of the data collection period.</w:t>
      </w:r>
      <w:r w:rsidRPr="009B31F5">
        <w:rPr>
          <w:rFonts w:ascii="Times New Roman" w:hAnsi="Times New Roman" w:cs="Times New Roman"/>
          <w:sz w:val="24"/>
          <w:szCs w:val="24"/>
        </w:rPr>
        <w:t xml:space="preserve"> </w:t>
      </w:r>
    </w:p>
    <w:p w14:paraId="01C710C4" w14:textId="0209D6D3" w:rsidR="007C6507" w:rsidRDefault="007C6507">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705"/>
        <w:gridCol w:w="1260"/>
        <w:gridCol w:w="3690"/>
        <w:gridCol w:w="2695"/>
      </w:tblGrid>
      <w:tr w:rsidR="009B31F5" w14:paraId="173F08B1" w14:textId="77777777" w:rsidTr="009B31F5">
        <w:trPr>
          <w:trHeight w:val="340"/>
        </w:trPr>
        <w:tc>
          <w:tcPr>
            <w:tcW w:w="9350" w:type="dxa"/>
            <w:gridSpan w:val="4"/>
          </w:tcPr>
          <w:p w14:paraId="197ED39B" w14:textId="0EEFB0C4"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lastRenderedPageBreak/>
              <w:t>Table 2. Proposed project schedule for data collection</w:t>
            </w:r>
          </w:p>
        </w:tc>
      </w:tr>
      <w:tr w:rsidR="009B31F5" w14:paraId="16DAC62C" w14:textId="77777777" w:rsidTr="002A704C">
        <w:trPr>
          <w:trHeight w:val="340"/>
        </w:trPr>
        <w:tc>
          <w:tcPr>
            <w:tcW w:w="1705" w:type="dxa"/>
          </w:tcPr>
          <w:p w14:paraId="683D3841" w14:textId="0557BB9A" w:rsidR="009B31F5" w:rsidRPr="00761E0A"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Date</w:t>
            </w:r>
          </w:p>
        </w:tc>
        <w:tc>
          <w:tcPr>
            <w:tcW w:w="1260" w:type="dxa"/>
          </w:tcPr>
          <w:p w14:paraId="528BBA84" w14:textId="6AAD09E2" w:rsidR="009B31F5" w:rsidRP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Track</w:t>
            </w:r>
          </w:p>
        </w:tc>
        <w:tc>
          <w:tcPr>
            <w:tcW w:w="3690" w:type="dxa"/>
          </w:tcPr>
          <w:p w14:paraId="0FA3FA2C" w14:textId="3A365C9D" w:rsidR="009B31F5" w:rsidRPr="00761E0A"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Stage</w:t>
            </w:r>
          </w:p>
        </w:tc>
        <w:tc>
          <w:tcPr>
            <w:tcW w:w="2695" w:type="dxa"/>
          </w:tcPr>
          <w:p w14:paraId="20C11452" w14:textId="4388940B" w:rsidR="009B31F5" w:rsidRPr="00761E0A"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szCs w:val="24"/>
              </w:rPr>
            </w:pPr>
            <w:r w:rsidRPr="00761E0A">
              <w:rPr>
                <w:rFonts w:ascii="Times New Roman" w:hAnsi="Times New Roman"/>
                <w:b/>
                <w:sz w:val="24"/>
                <w:szCs w:val="24"/>
              </w:rPr>
              <w:t>Contact Method</w:t>
            </w:r>
          </w:p>
        </w:tc>
      </w:tr>
      <w:tr w:rsidR="009B31F5" w14:paraId="50039F21" w14:textId="77777777" w:rsidTr="002A704C">
        <w:trPr>
          <w:trHeight w:val="326"/>
        </w:trPr>
        <w:tc>
          <w:tcPr>
            <w:tcW w:w="1705" w:type="dxa"/>
          </w:tcPr>
          <w:p w14:paraId="61F13304" w14:textId="3C1EE2BA"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w:t>
            </w:r>
          </w:p>
        </w:tc>
        <w:tc>
          <w:tcPr>
            <w:tcW w:w="1260" w:type="dxa"/>
          </w:tcPr>
          <w:p w14:paraId="0D96718A" w14:textId="07ECD849"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Known</w:t>
            </w:r>
          </w:p>
        </w:tc>
        <w:tc>
          <w:tcPr>
            <w:tcW w:w="3690" w:type="dxa"/>
          </w:tcPr>
          <w:p w14:paraId="7D3F00A8" w14:textId="24320C6A"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Initial contact</w:t>
            </w:r>
          </w:p>
        </w:tc>
        <w:tc>
          <w:tcPr>
            <w:tcW w:w="2695" w:type="dxa"/>
          </w:tcPr>
          <w:p w14:paraId="750935EC" w14:textId="2F12F236"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all</w:t>
            </w:r>
          </w:p>
        </w:tc>
      </w:tr>
      <w:tr w:rsidR="009B31F5" w14:paraId="1F25E4DE" w14:textId="77777777" w:rsidTr="002A704C">
        <w:trPr>
          <w:trHeight w:val="340"/>
        </w:trPr>
        <w:tc>
          <w:tcPr>
            <w:tcW w:w="1705" w:type="dxa"/>
          </w:tcPr>
          <w:p w14:paraId="35FC9173" w14:textId="04E2C1D6"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w:t>
            </w:r>
          </w:p>
        </w:tc>
        <w:tc>
          <w:tcPr>
            <w:tcW w:w="1260" w:type="dxa"/>
          </w:tcPr>
          <w:p w14:paraId="77F6942A" w14:textId="0A32D569"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Unknown</w:t>
            </w:r>
          </w:p>
        </w:tc>
        <w:tc>
          <w:tcPr>
            <w:tcW w:w="3690" w:type="dxa"/>
          </w:tcPr>
          <w:p w14:paraId="3564C829" w14:textId="5B31C621"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Screening postcard</w:t>
            </w:r>
          </w:p>
        </w:tc>
        <w:tc>
          <w:tcPr>
            <w:tcW w:w="2695" w:type="dxa"/>
          </w:tcPr>
          <w:p w14:paraId="765FAF7F" w14:textId="2273AA52"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to all</w:t>
            </w:r>
          </w:p>
        </w:tc>
      </w:tr>
      <w:tr w:rsidR="009B31F5" w14:paraId="076A7F06" w14:textId="77777777" w:rsidTr="002A704C">
        <w:trPr>
          <w:trHeight w:val="340"/>
        </w:trPr>
        <w:tc>
          <w:tcPr>
            <w:tcW w:w="1705" w:type="dxa"/>
          </w:tcPr>
          <w:p w14:paraId="0BC9EA40" w14:textId="4A59D1D9"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2</w:t>
            </w:r>
          </w:p>
        </w:tc>
        <w:tc>
          <w:tcPr>
            <w:tcW w:w="1260" w:type="dxa"/>
          </w:tcPr>
          <w:p w14:paraId="7774245A" w14:textId="72D4454D"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Known</w:t>
            </w:r>
          </w:p>
        </w:tc>
        <w:tc>
          <w:tcPr>
            <w:tcW w:w="3690" w:type="dxa"/>
          </w:tcPr>
          <w:p w14:paraId="5C2C454E" w14:textId="56F95656"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Invitation with fillable .PDF (email) or hard copy (mail) packets</w:t>
            </w:r>
          </w:p>
        </w:tc>
        <w:tc>
          <w:tcPr>
            <w:tcW w:w="2695" w:type="dxa"/>
          </w:tcPr>
          <w:p w14:paraId="296BBA0C" w14:textId="3671F8FC"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all</w:t>
            </w:r>
          </w:p>
        </w:tc>
      </w:tr>
      <w:tr w:rsidR="009B31F5" w14:paraId="03C6D095" w14:textId="77777777" w:rsidTr="002A704C">
        <w:trPr>
          <w:trHeight w:val="340"/>
        </w:trPr>
        <w:tc>
          <w:tcPr>
            <w:tcW w:w="1705" w:type="dxa"/>
          </w:tcPr>
          <w:p w14:paraId="27B86C65" w14:textId="77BF420A"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3</w:t>
            </w:r>
          </w:p>
        </w:tc>
        <w:tc>
          <w:tcPr>
            <w:tcW w:w="1260" w:type="dxa"/>
          </w:tcPr>
          <w:p w14:paraId="6923366E" w14:textId="7F55641A" w:rsidR="009B31F5" w:rsidRDefault="009B31F5"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Unknown</w:t>
            </w:r>
          </w:p>
        </w:tc>
        <w:tc>
          <w:tcPr>
            <w:tcW w:w="3690" w:type="dxa"/>
          </w:tcPr>
          <w:p w14:paraId="06EC0EB4" w14:textId="36CDAC6F"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Telephone screening</w:t>
            </w:r>
          </w:p>
        </w:tc>
        <w:tc>
          <w:tcPr>
            <w:tcW w:w="2695" w:type="dxa"/>
          </w:tcPr>
          <w:p w14:paraId="28FCC2B8" w14:textId="3B993304" w:rsidR="009B31F5" w:rsidRDefault="00761E0A" w:rsidP="00761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Telephone to all</w:t>
            </w:r>
          </w:p>
        </w:tc>
      </w:tr>
      <w:tr w:rsidR="009B31F5" w14:paraId="26DAC057" w14:textId="77777777" w:rsidTr="002A704C">
        <w:trPr>
          <w:trHeight w:val="340"/>
        </w:trPr>
        <w:tc>
          <w:tcPr>
            <w:tcW w:w="1705" w:type="dxa"/>
          </w:tcPr>
          <w:p w14:paraId="168FC367" w14:textId="244D1409" w:rsidR="009B31F5" w:rsidRDefault="00761E0A" w:rsidP="00761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6</w:t>
            </w:r>
          </w:p>
        </w:tc>
        <w:tc>
          <w:tcPr>
            <w:tcW w:w="1260" w:type="dxa"/>
          </w:tcPr>
          <w:p w14:paraId="2447F22E" w14:textId="6FA81777"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Known</w:t>
            </w:r>
          </w:p>
        </w:tc>
        <w:tc>
          <w:tcPr>
            <w:tcW w:w="3690" w:type="dxa"/>
          </w:tcPr>
          <w:p w14:paraId="7722852E" w14:textId="4A9AC5FA"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Initial follow-up</w:t>
            </w:r>
          </w:p>
        </w:tc>
        <w:tc>
          <w:tcPr>
            <w:tcW w:w="2695" w:type="dxa"/>
          </w:tcPr>
          <w:p w14:paraId="025C37F1" w14:textId="2EA9DB84"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to non-responders</w:t>
            </w:r>
          </w:p>
        </w:tc>
      </w:tr>
      <w:tr w:rsidR="009B31F5" w14:paraId="1280E153" w14:textId="77777777" w:rsidTr="002A704C">
        <w:trPr>
          <w:trHeight w:val="340"/>
        </w:trPr>
        <w:tc>
          <w:tcPr>
            <w:tcW w:w="1705" w:type="dxa"/>
          </w:tcPr>
          <w:p w14:paraId="4DB56454" w14:textId="6B768C22"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6</w:t>
            </w:r>
          </w:p>
        </w:tc>
        <w:tc>
          <w:tcPr>
            <w:tcW w:w="1260" w:type="dxa"/>
          </w:tcPr>
          <w:p w14:paraId="42D6D31E" w14:textId="3DEAD516"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Unknown</w:t>
            </w:r>
          </w:p>
        </w:tc>
        <w:tc>
          <w:tcPr>
            <w:tcW w:w="3690" w:type="dxa"/>
          </w:tcPr>
          <w:p w14:paraId="466DEF41" w14:textId="74FD73A6"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Invitation with fillable .PDF (email) or hardcopy (mail) packets</w:t>
            </w:r>
          </w:p>
        </w:tc>
        <w:tc>
          <w:tcPr>
            <w:tcW w:w="2695" w:type="dxa"/>
          </w:tcPr>
          <w:p w14:paraId="028063CA" w14:textId="3A4A8C29"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9B31F5" w14:paraId="4F98AD4F" w14:textId="77777777" w:rsidTr="002A704C">
        <w:trPr>
          <w:trHeight w:val="340"/>
        </w:trPr>
        <w:tc>
          <w:tcPr>
            <w:tcW w:w="1705" w:type="dxa"/>
          </w:tcPr>
          <w:p w14:paraId="05F9E203" w14:textId="3B6A09AD"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8 – Week 24</w:t>
            </w:r>
          </w:p>
        </w:tc>
        <w:tc>
          <w:tcPr>
            <w:tcW w:w="1260" w:type="dxa"/>
          </w:tcPr>
          <w:p w14:paraId="5E603D31" w14:textId="01BBD199"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Both</w:t>
            </w:r>
          </w:p>
        </w:tc>
        <w:tc>
          <w:tcPr>
            <w:tcW w:w="3690" w:type="dxa"/>
          </w:tcPr>
          <w:p w14:paraId="2D18722B" w14:textId="6E01F8E1"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Telephone follow-up</w:t>
            </w:r>
          </w:p>
        </w:tc>
        <w:tc>
          <w:tcPr>
            <w:tcW w:w="2695" w:type="dxa"/>
          </w:tcPr>
          <w:p w14:paraId="1DE0AEA5" w14:textId="5E7EBDA0" w:rsidR="009B31F5" w:rsidRDefault="00761E0A" w:rsidP="00761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Telephone to non-responders</w:t>
            </w:r>
          </w:p>
        </w:tc>
      </w:tr>
      <w:tr w:rsidR="009B31F5" w14:paraId="382252B7" w14:textId="77777777" w:rsidTr="002A704C">
        <w:trPr>
          <w:trHeight w:val="340"/>
        </w:trPr>
        <w:tc>
          <w:tcPr>
            <w:tcW w:w="1705" w:type="dxa"/>
          </w:tcPr>
          <w:p w14:paraId="2F3D8079" w14:textId="3F3D9D09"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10</w:t>
            </w:r>
          </w:p>
        </w:tc>
        <w:tc>
          <w:tcPr>
            <w:tcW w:w="1260" w:type="dxa"/>
          </w:tcPr>
          <w:p w14:paraId="65767473" w14:textId="39BE2A0D"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Both</w:t>
            </w:r>
          </w:p>
        </w:tc>
        <w:tc>
          <w:tcPr>
            <w:tcW w:w="3690" w:type="dxa"/>
          </w:tcPr>
          <w:p w14:paraId="0C5E5F75" w14:textId="4F600F03"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Replacement packets</w:t>
            </w:r>
          </w:p>
        </w:tc>
        <w:tc>
          <w:tcPr>
            <w:tcW w:w="2695" w:type="dxa"/>
          </w:tcPr>
          <w:p w14:paraId="1B80D2C3" w14:textId="332CBB36"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9B31F5" w14:paraId="205EC789" w14:textId="77777777" w:rsidTr="002A704C">
        <w:trPr>
          <w:trHeight w:val="340"/>
        </w:trPr>
        <w:tc>
          <w:tcPr>
            <w:tcW w:w="1705" w:type="dxa"/>
          </w:tcPr>
          <w:p w14:paraId="17CC0216" w14:textId="70A2D5FD"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12 (Month 3)</w:t>
            </w:r>
          </w:p>
        </w:tc>
        <w:tc>
          <w:tcPr>
            <w:tcW w:w="1260" w:type="dxa"/>
          </w:tcPr>
          <w:p w14:paraId="0878C409" w14:textId="359837E7"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Both</w:t>
            </w:r>
          </w:p>
        </w:tc>
        <w:tc>
          <w:tcPr>
            <w:tcW w:w="3690" w:type="dxa"/>
          </w:tcPr>
          <w:p w14:paraId="1C055008" w14:textId="11A581CA"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Reminder</w:t>
            </w:r>
          </w:p>
        </w:tc>
        <w:tc>
          <w:tcPr>
            <w:tcW w:w="2695" w:type="dxa"/>
          </w:tcPr>
          <w:p w14:paraId="12DC16AE" w14:textId="1570E0E0" w:rsidR="009B31F5"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761E0A" w14:paraId="199009F0" w14:textId="77777777" w:rsidTr="002A704C">
        <w:trPr>
          <w:trHeight w:val="340"/>
        </w:trPr>
        <w:tc>
          <w:tcPr>
            <w:tcW w:w="1705" w:type="dxa"/>
          </w:tcPr>
          <w:p w14:paraId="2B55F53D" w14:textId="18ADFAFA"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16</w:t>
            </w:r>
          </w:p>
        </w:tc>
        <w:tc>
          <w:tcPr>
            <w:tcW w:w="1260" w:type="dxa"/>
          </w:tcPr>
          <w:p w14:paraId="1BADDCC2" w14:textId="5F32BEC7"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Both</w:t>
            </w:r>
          </w:p>
        </w:tc>
        <w:tc>
          <w:tcPr>
            <w:tcW w:w="3690" w:type="dxa"/>
          </w:tcPr>
          <w:p w14:paraId="77FACFC5" w14:textId="38CDBB80"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Final replacement survey packets</w:t>
            </w:r>
          </w:p>
        </w:tc>
        <w:tc>
          <w:tcPr>
            <w:tcW w:w="2695" w:type="dxa"/>
          </w:tcPr>
          <w:p w14:paraId="6C01BBD7" w14:textId="479EE3DC"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761E0A" w14:paraId="3085FDB1" w14:textId="77777777" w:rsidTr="002A704C">
        <w:trPr>
          <w:trHeight w:val="340"/>
        </w:trPr>
        <w:tc>
          <w:tcPr>
            <w:tcW w:w="1705" w:type="dxa"/>
          </w:tcPr>
          <w:p w14:paraId="664CF6DC" w14:textId="6582097B"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20</w:t>
            </w:r>
          </w:p>
        </w:tc>
        <w:tc>
          <w:tcPr>
            <w:tcW w:w="1260" w:type="dxa"/>
          </w:tcPr>
          <w:p w14:paraId="31A745A4" w14:textId="1A2D8422" w:rsidR="00761E0A" w:rsidRDefault="00761E0A" w:rsidP="00761E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Both</w:t>
            </w:r>
          </w:p>
        </w:tc>
        <w:tc>
          <w:tcPr>
            <w:tcW w:w="3690" w:type="dxa"/>
          </w:tcPr>
          <w:p w14:paraId="792777BF" w14:textId="6B8EE81E"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Critical items survey (if necessary)</w:t>
            </w:r>
          </w:p>
        </w:tc>
        <w:tc>
          <w:tcPr>
            <w:tcW w:w="2695" w:type="dxa"/>
          </w:tcPr>
          <w:p w14:paraId="7A29CC0D" w14:textId="646BB3D8"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email to non-responders</w:t>
            </w:r>
          </w:p>
        </w:tc>
      </w:tr>
      <w:tr w:rsidR="00761E0A" w14:paraId="334C198F" w14:textId="77777777" w:rsidTr="002A704C">
        <w:trPr>
          <w:trHeight w:val="340"/>
        </w:trPr>
        <w:tc>
          <w:tcPr>
            <w:tcW w:w="1705" w:type="dxa"/>
          </w:tcPr>
          <w:p w14:paraId="556AC12F" w14:textId="602B1A75"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Week 24 (Month 6)</w:t>
            </w:r>
          </w:p>
        </w:tc>
        <w:tc>
          <w:tcPr>
            <w:tcW w:w="1260" w:type="dxa"/>
          </w:tcPr>
          <w:p w14:paraId="7B821551" w14:textId="26F3F15F"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Both</w:t>
            </w:r>
          </w:p>
        </w:tc>
        <w:tc>
          <w:tcPr>
            <w:tcW w:w="3690" w:type="dxa"/>
          </w:tcPr>
          <w:p w14:paraId="4878BE2F" w14:textId="777F9004"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Last chance postcard</w:t>
            </w:r>
          </w:p>
        </w:tc>
        <w:tc>
          <w:tcPr>
            <w:tcW w:w="2695" w:type="dxa"/>
          </w:tcPr>
          <w:p w14:paraId="5B24F15B" w14:textId="73C4E6BB"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Mail to non-responders</w:t>
            </w:r>
          </w:p>
        </w:tc>
      </w:tr>
      <w:tr w:rsidR="00761E0A" w14:paraId="6DD6A661" w14:textId="77777777" w:rsidTr="002A704C">
        <w:trPr>
          <w:trHeight w:val="340"/>
        </w:trPr>
        <w:tc>
          <w:tcPr>
            <w:tcW w:w="1705" w:type="dxa"/>
          </w:tcPr>
          <w:p w14:paraId="097D5333" w14:textId="3E65162D"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Months 7-10</w:t>
            </w:r>
          </w:p>
        </w:tc>
        <w:tc>
          <w:tcPr>
            <w:tcW w:w="1260" w:type="dxa"/>
          </w:tcPr>
          <w:p w14:paraId="27ED939C" w14:textId="563264D8"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n/a</w:t>
            </w:r>
          </w:p>
        </w:tc>
        <w:tc>
          <w:tcPr>
            <w:tcW w:w="3690" w:type="dxa"/>
          </w:tcPr>
          <w:p w14:paraId="60449778" w14:textId="6653A974"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n/a</w:t>
            </w:r>
          </w:p>
        </w:tc>
        <w:tc>
          <w:tcPr>
            <w:tcW w:w="2695" w:type="dxa"/>
          </w:tcPr>
          <w:p w14:paraId="4273C197" w14:textId="3298B210"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Analysis and data delivery</w:t>
            </w:r>
          </w:p>
        </w:tc>
      </w:tr>
      <w:tr w:rsidR="00761E0A" w14:paraId="75DD1B16" w14:textId="77777777" w:rsidTr="002A704C">
        <w:trPr>
          <w:trHeight w:val="340"/>
        </w:trPr>
        <w:tc>
          <w:tcPr>
            <w:tcW w:w="1705" w:type="dxa"/>
          </w:tcPr>
          <w:p w14:paraId="744286D9" w14:textId="47108780"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Months 10-13</w:t>
            </w:r>
          </w:p>
        </w:tc>
        <w:tc>
          <w:tcPr>
            <w:tcW w:w="1260" w:type="dxa"/>
          </w:tcPr>
          <w:p w14:paraId="373C361B" w14:textId="31F842CC"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n/a</w:t>
            </w:r>
          </w:p>
        </w:tc>
        <w:tc>
          <w:tcPr>
            <w:tcW w:w="3690" w:type="dxa"/>
          </w:tcPr>
          <w:p w14:paraId="1BF48CA4" w14:textId="6A6595D8"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n/a</w:t>
            </w:r>
          </w:p>
        </w:tc>
        <w:tc>
          <w:tcPr>
            <w:tcW w:w="2695" w:type="dxa"/>
          </w:tcPr>
          <w:p w14:paraId="0FC43976" w14:textId="1CA4EA6B" w:rsidR="00761E0A" w:rsidRDefault="00761E0A" w:rsidP="009B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szCs w:val="24"/>
              </w:rPr>
            </w:pPr>
            <w:r>
              <w:rPr>
                <w:rFonts w:ascii="Times New Roman" w:hAnsi="Times New Roman"/>
                <w:sz w:val="24"/>
                <w:szCs w:val="24"/>
              </w:rPr>
              <w:t>Reports</w:t>
            </w:r>
          </w:p>
        </w:tc>
      </w:tr>
    </w:tbl>
    <w:p w14:paraId="4B844B54" w14:textId="77777777" w:rsidR="000150A9" w:rsidRPr="000150A9" w:rsidRDefault="000150A9" w:rsidP="00761E0A">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14:paraId="78BAB4E0" w14:textId="77777777" w:rsidR="00212EA3" w:rsidRPr="00FC5DFE" w:rsidRDefault="00212EA3" w:rsidP="00C10D2D">
      <w:pPr>
        <w:numPr>
          <w:ilvl w:val="0"/>
          <w:numId w:val="1"/>
        </w:num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FC5DFE">
        <w:rPr>
          <w:rFonts w:ascii="Times New Roman" w:eastAsia="Times New Roman" w:hAnsi="Times New Roman" w:cs="Times New Roman"/>
          <w:sz w:val="24"/>
          <w:szCs w:val="24"/>
          <w:u w:val="single"/>
        </w:rPr>
        <w:t>Display of Expiration Date</w:t>
      </w:r>
    </w:p>
    <w:p w14:paraId="2DB9EB8A" w14:textId="77777777" w:rsidR="00212EA3" w:rsidRPr="00A2472A"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4"/>
          <w:szCs w:val="24"/>
        </w:rPr>
      </w:pPr>
    </w:p>
    <w:p w14:paraId="508DD1D7" w14:textId="77777777" w:rsidR="00212EA3" w:rsidRPr="00A2472A"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A2472A">
        <w:rPr>
          <w:rFonts w:ascii="Times New Roman" w:eastAsia="Times New Roman" w:hAnsi="Times New Roman" w:cs="Times New Roman"/>
          <w:sz w:val="24"/>
          <w:szCs w:val="24"/>
        </w:rPr>
        <w:t xml:space="preserve">The expiration date will be shown on the survey form.  </w:t>
      </w:r>
    </w:p>
    <w:p w14:paraId="6BB81499" w14:textId="77777777" w:rsidR="00212EA3" w:rsidRPr="00A2472A"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FFB1637" w14:textId="77777777" w:rsidR="00212EA3" w:rsidRPr="00FC5DFE" w:rsidRDefault="00212EA3" w:rsidP="00C10D2D">
      <w:pPr>
        <w:numPr>
          <w:ilvl w:val="0"/>
          <w:numId w:val="1"/>
        </w:numPr>
        <w:tabs>
          <w:tab w:val="left" w:pos="-720"/>
        </w:tabs>
        <w:autoSpaceDE w:val="0"/>
        <w:autoSpaceDN w:val="0"/>
        <w:adjustRightInd w:val="0"/>
        <w:spacing w:after="0" w:line="240" w:lineRule="auto"/>
        <w:rPr>
          <w:rFonts w:ascii="Times New Roman" w:hAnsi="Times New Roman" w:cs="Times New Roman"/>
          <w:sz w:val="24"/>
          <w:szCs w:val="24"/>
          <w:u w:val="single"/>
        </w:rPr>
      </w:pPr>
      <w:r w:rsidRPr="00FC5DFE">
        <w:rPr>
          <w:rFonts w:ascii="Times New Roman" w:hAnsi="Times New Roman" w:cs="Times New Roman"/>
          <w:sz w:val="24"/>
          <w:szCs w:val="24"/>
          <w:u w:val="single"/>
        </w:rPr>
        <w:t>Exception to the Certificate Statement</w:t>
      </w:r>
    </w:p>
    <w:p w14:paraId="2E8FED5C" w14:textId="77777777" w:rsidR="00212EA3" w:rsidRPr="00A2472A"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4"/>
          <w:szCs w:val="24"/>
        </w:rPr>
      </w:pPr>
    </w:p>
    <w:p w14:paraId="6291B0CC" w14:textId="77777777" w:rsidR="00212EA3" w:rsidRPr="00DE5FDF" w:rsidRDefault="00212EA3" w:rsidP="00C10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A2472A">
        <w:rPr>
          <w:rFonts w:ascii="Times New Roman" w:eastAsia="Times New Roman" w:hAnsi="Times New Roman" w:cs="Times New Roman"/>
          <w:sz w:val="24"/>
          <w:szCs w:val="24"/>
        </w:rPr>
        <w:t xml:space="preserve">BJS is not requesting an exception to the certification of this information collection.  </w:t>
      </w:r>
    </w:p>
    <w:p w14:paraId="53A69B48" w14:textId="77777777" w:rsidR="00CB61C5" w:rsidRDefault="00CB61C5" w:rsidP="00CB61C5">
      <w:pPr>
        <w:spacing w:after="0" w:line="240" w:lineRule="auto"/>
        <w:rPr>
          <w:rFonts w:ascii="Times New Roman" w:hAnsi="Times New Roman" w:cs="Times New Roman"/>
          <w:sz w:val="24"/>
          <w:szCs w:val="24"/>
          <w:u w:val="single"/>
        </w:rPr>
      </w:pPr>
    </w:p>
    <w:p w14:paraId="3214B1ED" w14:textId="43275D59" w:rsidR="00063D75" w:rsidRPr="00CB61C5" w:rsidRDefault="00063D75" w:rsidP="00CB61C5">
      <w:pPr>
        <w:spacing w:after="0" w:line="240" w:lineRule="auto"/>
        <w:rPr>
          <w:rFonts w:ascii="Times New Roman" w:hAnsi="Times New Roman" w:cs="Times New Roman"/>
          <w:sz w:val="24"/>
          <w:szCs w:val="24"/>
        </w:rPr>
      </w:pPr>
      <w:r w:rsidRPr="00CB61C5">
        <w:rPr>
          <w:rFonts w:ascii="Times New Roman" w:hAnsi="Times New Roman" w:cs="Times New Roman"/>
          <w:sz w:val="24"/>
          <w:szCs w:val="24"/>
          <w:u w:val="single"/>
        </w:rPr>
        <w:t>Contacts for Statistical Aspects and Data Collection</w:t>
      </w:r>
    </w:p>
    <w:p w14:paraId="5834ED2E" w14:textId="77777777" w:rsidR="00063D75" w:rsidRDefault="00063D75" w:rsidP="00C10D2D">
      <w:pPr>
        <w:spacing w:after="0" w:line="240" w:lineRule="auto"/>
        <w:rPr>
          <w:rFonts w:ascii="Times New Roman" w:hAnsi="Times New Roman" w:cs="Times New Roman"/>
          <w:sz w:val="24"/>
          <w:szCs w:val="24"/>
        </w:rPr>
      </w:pPr>
    </w:p>
    <w:p w14:paraId="0990F2FC" w14:textId="17CF36D5" w:rsidR="00063D75" w:rsidRDefault="00063D75" w:rsidP="00C10D2D">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BJS contacts include:</w:t>
      </w:r>
    </w:p>
    <w:p w14:paraId="5AC6CDBA" w14:textId="1B795179"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Suzanne Strong</w:t>
      </w:r>
      <w:r w:rsidR="005D2F44">
        <w:rPr>
          <w:rFonts w:ascii="Times New Roman" w:hAnsi="Times New Roman" w:cs="Times New Roman"/>
          <w:sz w:val="24"/>
          <w:szCs w:val="24"/>
        </w:rPr>
        <w:t>, Statistician</w:t>
      </w:r>
    </w:p>
    <w:p w14:paraId="0139A4F1" w14:textId="183750F9" w:rsidR="005D2F44" w:rsidRDefault="005D2F44"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(202) 616-3666</w:t>
      </w:r>
    </w:p>
    <w:p w14:paraId="4E765831" w14:textId="1F4F882C" w:rsidR="00063D75" w:rsidRDefault="002D030E" w:rsidP="00C10D2D">
      <w:pPr>
        <w:pStyle w:val="ListParagraph"/>
        <w:spacing w:after="0" w:line="240" w:lineRule="auto"/>
        <w:contextualSpacing w:val="0"/>
        <w:rPr>
          <w:rFonts w:ascii="Times New Roman" w:hAnsi="Times New Roman" w:cs="Times New Roman"/>
          <w:sz w:val="24"/>
          <w:szCs w:val="24"/>
        </w:rPr>
      </w:pPr>
      <w:hyperlink r:id="rId9" w:history="1">
        <w:r w:rsidR="00063D75" w:rsidRPr="00F6019E">
          <w:rPr>
            <w:rStyle w:val="Hyperlink"/>
            <w:rFonts w:ascii="Times New Roman" w:hAnsi="Times New Roman" w:cs="Times New Roman"/>
            <w:sz w:val="24"/>
            <w:szCs w:val="24"/>
          </w:rPr>
          <w:t>Suzanne.M.Strong@usdoj.gov</w:t>
        </w:r>
      </w:hyperlink>
    </w:p>
    <w:p w14:paraId="12598D9E" w14:textId="77777777" w:rsidR="00063D75" w:rsidRDefault="00063D75" w:rsidP="00C10D2D">
      <w:pPr>
        <w:pStyle w:val="ListParagraph"/>
        <w:spacing w:after="0" w:line="240" w:lineRule="auto"/>
        <w:contextualSpacing w:val="0"/>
        <w:rPr>
          <w:rFonts w:ascii="Times New Roman" w:hAnsi="Times New Roman" w:cs="Times New Roman"/>
          <w:sz w:val="24"/>
          <w:szCs w:val="24"/>
        </w:rPr>
      </w:pPr>
    </w:p>
    <w:p w14:paraId="7CF4EE9C" w14:textId="742A23F6"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Howard Snyder</w:t>
      </w:r>
      <w:r w:rsidR="005D2F44">
        <w:rPr>
          <w:rFonts w:ascii="Times New Roman" w:hAnsi="Times New Roman" w:cs="Times New Roman"/>
          <w:sz w:val="24"/>
          <w:szCs w:val="24"/>
        </w:rPr>
        <w:t>, Deputy Director</w:t>
      </w:r>
    </w:p>
    <w:p w14:paraId="1D2A2069" w14:textId="0AB140B2" w:rsidR="005D2F44" w:rsidRDefault="005D2F44"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(202) 616-8305</w:t>
      </w:r>
    </w:p>
    <w:p w14:paraId="5B71D965" w14:textId="762A27BC" w:rsidR="00063D75" w:rsidRDefault="002D030E" w:rsidP="00C10D2D">
      <w:pPr>
        <w:pStyle w:val="ListParagraph"/>
        <w:spacing w:after="0" w:line="240" w:lineRule="auto"/>
        <w:contextualSpacing w:val="0"/>
        <w:rPr>
          <w:rFonts w:ascii="Times New Roman" w:hAnsi="Times New Roman" w:cs="Times New Roman"/>
          <w:sz w:val="24"/>
          <w:szCs w:val="24"/>
        </w:rPr>
      </w:pPr>
      <w:hyperlink r:id="rId10" w:history="1">
        <w:r w:rsidR="00063D75" w:rsidRPr="00F6019E">
          <w:rPr>
            <w:rStyle w:val="Hyperlink"/>
            <w:rFonts w:ascii="Times New Roman" w:hAnsi="Times New Roman" w:cs="Times New Roman"/>
            <w:sz w:val="24"/>
            <w:szCs w:val="24"/>
          </w:rPr>
          <w:t>Howard.Snyder@usdoj.gov</w:t>
        </w:r>
      </w:hyperlink>
    </w:p>
    <w:p w14:paraId="4A4357CC" w14:textId="77777777" w:rsidR="00063D75" w:rsidRDefault="00063D75" w:rsidP="00C10D2D">
      <w:pPr>
        <w:pStyle w:val="ListParagraph"/>
        <w:spacing w:after="0" w:line="240" w:lineRule="auto"/>
        <w:contextualSpacing w:val="0"/>
        <w:rPr>
          <w:rFonts w:ascii="Times New Roman" w:hAnsi="Times New Roman" w:cs="Times New Roman"/>
          <w:sz w:val="24"/>
          <w:szCs w:val="24"/>
        </w:rPr>
      </w:pPr>
    </w:p>
    <w:p w14:paraId="5DEA47CE" w14:textId="7FFCF2D4" w:rsidR="00063D75" w:rsidRDefault="00063D75" w:rsidP="00C10D2D">
      <w:pPr>
        <w:pStyle w:val="ListParagraph"/>
        <w:numPr>
          <w:ilvl w:val="0"/>
          <w:numId w:val="1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NORC contacts include</w:t>
      </w:r>
    </w:p>
    <w:p w14:paraId="5250C75C" w14:textId="691751E2"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David Herda</w:t>
      </w:r>
    </w:p>
    <w:p w14:paraId="3EAD3726" w14:textId="156E6337" w:rsidR="00063D75" w:rsidRDefault="002D030E" w:rsidP="00C10D2D">
      <w:pPr>
        <w:pStyle w:val="ListParagraph"/>
        <w:spacing w:after="0" w:line="240" w:lineRule="auto"/>
        <w:contextualSpacing w:val="0"/>
        <w:rPr>
          <w:rFonts w:ascii="Times New Roman" w:hAnsi="Times New Roman" w:cs="Times New Roman"/>
          <w:sz w:val="24"/>
          <w:szCs w:val="24"/>
        </w:rPr>
      </w:pPr>
      <w:hyperlink r:id="rId11" w:history="1">
        <w:r w:rsidR="00063D75" w:rsidRPr="00F6019E">
          <w:rPr>
            <w:rStyle w:val="Hyperlink"/>
            <w:rFonts w:ascii="Times New Roman" w:hAnsi="Times New Roman" w:cs="Times New Roman"/>
            <w:sz w:val="24"/>
            <w:szCs w:val="24"/>
          </w:rPr>
          <w:t>HERDA-DAVID@NORC.org</w:t>
        </w:r>
      </w:hyperlink>
    </w:p>
    <w:p w14:paraId="51B1FE87" w14:textId="77777777" w:rsidR="00063D75" w:rsidRDefault="00063D75" w:rsidP="00C10D2D">
      <w:pPr>
        <w:pStyle w:val="ListParagraph"/>
        <w:spacing w:after="0" w:line="240" w:lineRule="auto"/>
        <w:contextualSpacing w:val="0"/>
        <w:rPr>
          <w:rFonts w:ascii="Times New Roman" w:hAnsi="Times New Roman" w:cs="Times New Roman"/>
          <w:sz w:val="24"/>
          <w:szCs w:val="24"/>
        </w:rPr>
      </w:pPr>
    </w:p>
    <w:p w14:paraId="46E0F558" w14:textId="57A396EE" w:rsidR="00063D75" w:rsidRDefault="00063D75" w:rsidP="00C10D2D">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Pamela Loose</w:t>
      </w:r>
    </w:p>
    <w:p w14:paraId="3F310BEF" w14:textId="6A90F82D" w:rsidR="00063D75" w:rsidRDefault="002D030E" w:rsidP="00C10D2D">
      <w:pPr>
        <w:pStyle w:val="ListParagraph"/>
        <w:spacing w:after="0" w:line="240" w:lineRule="auto"/>
        <w:contextualSpacing w:val="0"/>
        <w:rPr>
          <w:rFonts w:ascii="Times New Roman" w:hAnsi="Times New Roman" w:cs="Times New Roman"/>
          <w:sz w:val="24"/>
          <w:szCs w:val="24"/>
        </w:rPr>
      </w:pPr>
      <w:hyperlink r:id="rId12" w:history="1">
        <w:r w:rsidR="00063D75" w:rsidRPr="00F6019E">
          <w:rPr>
            <w:rStyle w:val="Hyperlink"/>
            <w:rFonts w:ascii="Times New Roman" w:hAnsi="Times New Roman" w:cs="Times New Roman"/>
            <w:sz w:val="24"/>
            <w:szCs w:val="24"/>
          </w:rPr>
          <w:t>LOOSE-PAMELA@NORC.org</w:t>
        </w:r>
      </w:hyperlink>
    </w:p>
    <w:p w14:paraId="2F268B36" w14:textId="77777777" w:rsidR="00E669BD" w:rsidRDefault="00E669BD" w:rsidP="00C10D2D">
      <w:pPr>
        <w:spacing w:after="0" w:line="240" w:lineRule="auto"/>
        <w:rPr>
          <w:rFonts w:ascii="Times New Roman" w:hAnsi="Times New Roman" w:cs="Times New Roman"/>
          <w:color w:val="C00000"/>
          <w:sz w:val="24"/>
          <w:szCs w:val="24"/>
        </w:rPr>
      </w:pPr>
    </w:p>
    <w:p w14:paraId="4D0BA622" w14:textId="77777777" w:rsidR="005D2F44" w:rsidRPr="00212EA3" w:rsidRDefault="005D2F44" w:rsidP="00C10D2D">
      <w:pPr>
        <w:spacing w:after="0" w:line="240" w:lineRule="auto"/>
        <w:rPr>
          <w:rFonts w:ascii="Times New Roman" w:hAnsi="Times New Roman" w:cs="Times New Roman"/>
          <w:color w:val="C00000"/>
          <w:sz w:val="24"/>
          <w:szCs w:val="24"/>
        </w:rPr>
      </w:pPr>
    </w:p>
    <w:p w14:paraId="5C8502B8" w14:textId="77D8449E" w:rsidR="00685C88" w:rsidRDefault="00711B72"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1 </w:t>
      </w:r>
      <w:r w:rsidR="00685C88">
        <w:rPr>
          <w:rFonts w:ascii="Times New Roman" w:hAnsi="Times New Roman" w:cs="Times New Roman"/>
          <w:sz w:val="24"/>
          <w:szCs w:val="24"/>
        </w:rPr>
        <w:t>Title 42</w:t>
      </w:r>
    </w:p>
    <w:p w14:paraId="24D18784" w14:textId="15489DBC" w:rsidR="002A704C" w:rsidRDefault="002A704C"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Attachment 2 CSLLEASTL Pilot Report</w:t>
      </w:r>
    </w:p>
    <w:p w14:paraId="74B751E2" w14:textId="1E0D14A0" w:rsidR="00D23F07" w:rsidRDefault="00685C88" w:rsidP="00C10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2A704C">
        <w:rPr>
          <w:rFonts w:ascii="Times New Roman" w:hAnsi="Times New Roman" w:cs="Times New Roman"/>
          <w:sz w:val="24"/>
          <w:szCs w:val="24"/>
        </w:rPr>
        <w:t>3</w:t>
      </w:r>
      <w:r>
        <w:rPr>
          <w:rFonts w:ascii="Times New Roman" w:hAnsi="Times New Roman" w:cs="Times New Roman"/>
          <w:sz w:val="24"/>
          <w:szCs w:val="24"/>
        </w:rPr>
        <w:t xml:space="preserve"> </w:t>
      </w:r>
      <w:r w:rsidR="007C6507">
        <w:rPr>
          <w:rFonts w:ascii="Times New Roman" w:hAnsi="Times New Roman" w:cs="Times New Roman"/>
          <w:sz w:val="24"/>
          <w:szCs w:val="24"/>
        </w:rPr>
        <w:t>CSLLEASTL Q</w:t>
      </w:r>
      <w:r w:rsidR="00A836C9">
        <w:rPr>
          <w:rFonts w:ascii="Times New Roman" w:hAnsi="Times New Roman" w:cs="Times New Roman"/>
          <w:sz w:val="24"/>
          <w:szCs w:val="24"/>
        </w:rPr>
        <w:t>uestionnaire</w:t>
      </w:r>
    </w:p>
    <w:sectPr w:rsidR="00D23F07" w:rsidSect="00F00FC3">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BB01B" w14:textId="77777777" w:rsidR="002D030E" w:rsidRDefault="002D030E" w:rsidP="00E669BD">
      <w:pPr>
        <w:spacing w:after="0" w:line="240" w:lineRule="auto"/>
      </w:pPr>
      <w:r>
        <w:separator/>
      </w:r>
    </w:p>
  </w:endnote>
  <w:endnote w:type="continuationSeparator" w:id="0">
    <w:p w14:paraId="29D48B1B" w14:textId="77777777" w:rsidR="002D030E" w:rsidRDefault="002D030E" w:rsidP="00E6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332123"/>
      <w:docPartObj>
        <w:docPartGallery w:val="Page Numbers (Bottom of Page)"/>
        <w:docPartUnique/>
      </w:docPartObj>
    </w:sdtPr>
    <w:sdtEndPr>
      <w:rPr>
        <w:noProof/>
      </w:rPr>
    </w:sdtEndPr>
    <w:sdtContent>
      <w:p w14:paraId="1D7061A5" w14:textId="7DB06F04" w:rsidR="002D030E" w:rsidRDefault="002D030E">
        <w:pPr>
          <w:pStyle w:val="Footer"/>
          <w:jc w:val="center"/>
        </w:pPr>
        <w:r>
          <w:fldChar w:fldCharType="begin"/>
        </w:r>
        <w:r>
          <w:instrText xml:space="preserve"> PAGE   \* MERGEFORMAT </w:instrText>
        </w:r>
        <w:r>
          <w:fldChar w:fldCharType="separate"/>
        </w:r>
        <w:r w:rsidR="00473306">
          <w:rPr>
            <w:noProof/>
          </w:rPr>
          <w:t>1</w:t>
        </w:r>
        <w:r>
          <w:rPr>
            <w:noProof/>
          </w:rPr>
          <w:fldChar w:fldCharType="end"/>
        </w:r>
      </w:p>
    </w:sdtContent>
  </w:sdt>
  <w:p w14:paraId="5BA30342" w14:textId="77777777" w:rsidR="002D030E" w:rsidRDefault="002D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56FEC" w14:textId="77777777" w:rsidR="002D030E" w:rsidRDefault="002D030E" w:rsidP="00E669BD">
      <w:pPr>
        <w:spacing w:after="0" w:line="240" w:lineRule="auto"/>
      </w:pPr>
      <w:r>
        <w:separator/>
      </w:r>
    </w:p>
  </w:footnote>
  <w:footnote w:type="continuationSeparator" w:id="0">
    <w:p w14:paraId="2658DF07" w14:textId="77777777" w:rsidR="002D030E" w:rsidRDefault="002D030E" w:rsidP="00E669BD">
      <w:pPr>
        <w:spacing w:after="0" w:line="240" w:lineRule="auto"/>
      </w:pPr>
      <w:r>
        <w:continuationSeparator/>
      </w:r>
    </w:p>
  </w:footnote>
  <w:footnote w:id="1">
    <w:p w14:paraId="7C1CF1E6" w14:textId="77777777" w:rsidR="002D030E" w:rsidRPr="0056765B" w:rsidRDefault="002D030E" w:rsidP="00685C88">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Information on federally recognized tribes can be found in the Federal Register, 78 FR 26384, January 14, 2015, entitled Indian Entities Recognized and Eligible to Receive Services from the United States Bureau of Indian Affairs, Department of the Interior, Bureau of Indian Affairs, issued by the Office of Management and Budget (see </w:t>
      </w:r>
      <w:hyperlink r:id="rId1" w:history="1">
        <w:r w:rsidRPr="0056765B">
          <w:rPr>
            <w:rStyle w:val="Hyperlink"/>
            <w:rFonts w:ascii="Times New Roman" w:hAnsi="Times New Roman" w:cs="Times New Roman"/>
          </w:rPr>
          <w:t>http://www.gpo.gov/fdsys/pkg/FR-2015-01-14/pdf/2015-00509.pdf</w:t>
        </w:r>
      </w:hyperlink>
      <w:r w:rsidRPr="0056765B">
        <w:rPr>
          <w:rFonts w:ascii="Times New Roman" w:hAnsi="Times New Roman" w:cs="Times New Roman"/>
        </w:rPr>
        <w:t>)</w:t>
      </w:r>
    </w:p>
    <w:p w14:paraId="7D78F95D" w14:textId="77777777" w:rsidR="002D030E" w:rsidRPr="00BC79FA" w:rsidRDefault="002D030E" w:rsidP="00685C88">
      <w:pPr>
        <w:pStyle w:val="FootnoteText"/>
        <w:rPr>
          <w:rFonts w:ascii="Times New Roman" w:hAnsi="Times New Roman" w:cs="Times New Roman"/>
        </w:rPr>
      </w:pPr>
    </w:p>
  </w:footnote>
  <w:footnote w:id="2">
    <w:p w14:paraId="258CAAFE" w14:textId="77777777" w:rsidR="002D030E" w:rsidRPr="0056765B" w:rsidRDefault="002D030E" w:rsidP="00902A2F">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U.S. Census Bureau, </w:t>
      </w:r>
      <w:proofErr w:type="gramStart"/>
      <w:r w:rsidRPr="0056765B">
        <w:rPr>
          <w:rFonts w:ascii="Times New Roman" w:hAnsi="Times New Roman" w:cs="Times New Roman"/>
          <w:i/>
        </w:rPr>
        <w:t>The</w:t>
      </w:r>
      <w:proofErr w:type="gramEnd"/>
      <w:r w:rsidRPr="0056765B">
        <w:rPr>
          <w:rFonts w:ascii="Times New Roman" w:hAnsi="Times New Roman" w:cs="Times New Roman"/>
          <w:i/>
        </w:rPr>
        <w:t xml:space="preserve"> American Indian and Alaska Native Population: 2010</w:t>
      </w:r>
      <w:r w:rsidRPr="0056765B">
        <w:rPr>
          <w:rFonts w:ascii="Times New Roman" w:hAnsi="Times New Roman" w:cs="Times New Roman"/>
        </w:rPr>
        <w:t xml:space="preserve">, Jan. 2012. Retrieved from: </w:t>
      </w:r>
      <w:hyperlink r:id="rId2" w:history="1">
        <w:r w:rsidRPr="0056765B">
          <w:rPr>
            <w:rStyle w:val="Hyperlink"/>
            <w:rFonts w:ascii="Times New Roman" w:hAnsi="Times New Roman" w:cs="Times New Roman"/>
          </w:rPr>
          <w:t>http://www.census.gov/prod/cen2010/briefs/c2010br-10.pdf</w:t>
        </w:r>
      </w:hyperlink>
    </w:p>
    <w:p w14:paraId="2088A0BA" w14:textId="77777777" w:rsidR="002D030E" w:rsidRPr="0056765B" w:rsidRDefault="002D030E" w:rsidP="00902A2F">
      <w:pPr>
        <w:pStyle w:val="FootnoteText"/>
        <w:rPr>
          <w:rFonts w:ascii="Times New Roman" w:hAnsi="Times New Roman" w:cs="Times New Roman"/>
        </w:rPr>
      </w:pPr>
    </w:p>
  </w:footnote>
  <w:footnote w:id="3">
    <w:p w14:paraId="0F6A0E9D" w14:textId="10F68481"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Goldberg, Carol, Duane Champagne and Heather Valdez Singleton, 2007.  </w:t>
      </w:r>
      <w:r w:rsidRPr="0056765B">
        <w:rPr>
          <w:rFonts w:ascii="Times New Roman" w:hAnsi="Times New Roman" w:cs="Times New Roman"/>
          <w:i/>
        </w:rPr>
        <w:t xml:space="preserve">Final Report: Law Enforcement and Criminal Justice </w:t>
      </w:r>
      <w:proofErr w:type="gramStart"/>
      <w:r w:rsidRPr="0056765B">
        <w:rPr>
          <w:rFonts w:ascii="Times New Roman" w:hAnsi="Times New Roman" w:cs="Times New Roman"/>
          <w:i/>
        </w:rPr>
        <w:t>Under</w:t>
      </w:r>
      <w:proofErr w:type="gramEnd"/>
      <w:r w:rsidRPr="0056765B">
        <w:rPr>
          <w:rFonts w:ascii="Times New Roman" w:hAnsi="Times New Roman" w:cs="Times New Roman"/>
          <w:i/>
        </w:rPr>
        <w:t xml:space="preserve"> Public Law 280.  </w:t>
      </w:r>
      <w:hyperlink r:id="rId3" w:history="1">
        <w:r w:rsidRPr="0056765B">
          <w:rPr>
            <w:rStyle w:val="Hyperlink"/>
            <w:rFonts w:ascii="Times New Roman" w:hAnsi="Times New Roman" w:cs="Times New Roman"/>
          </w:rPr>
          <w:t>http://www.tribal-institute.org/download/pl280_study.pdf</w:t>
        </w:r>
      </w:hyperlink>
      <w:r w:rsidRPr="0056765B">
        <w:rPr>
          <w:rFonts w:ascii="Times New Roman" w:hAnsi="Times New Roman" w:cs="Times New Roman"/>
          <w:i/>
        </w:rPr>
        <w:t xml:space="preserve"> </w:t>
      </w:r>
    </w:p>
  </w:footnote>
  <w:footnote w:id="4">
    <w:p w14:paraId="590A9469" w14:textId="77777777"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Eileen Luna-Firebaugh, 2007.  </w:t>
      </w:r>
      <w:r w:rsidRPr="0056765B">
        <w:rPr>
          <w:rFonts w:ascii="Times New Roman" w:hAnsi="Times New Roman" w:cs="Times New Roman"/>
          <w:i/>
        </w:rPr>
        <w:t xml:space="preserve">Tribal Policing: Asserting Sovereignty, Seeking Justice: </w:t>
      </w:r>
      <w:r w:rsidRPr="0056765B">
        <w:rPr>
          <w:rFonts w:ascii="Times New Roman" w:hAnsi="Times New Roman" w:cs="Times New Roman"/>
        </w:rPr>
        <w:t>46.</w:t>
      </w:r>
    </w:p>
  </w:footnote>
  <w:footnote w:id="5">
    <w:p w14:paraId="05EC55CB" w14:textId="77777777"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Paul </w:t>
      </w:r>
      <w:proofErr w:type="spellStart"/>
      <w:r w:rsidRPr="0056765B">
        <w:rPr>
          <w:rFonts w:ascii="Times New Roman" w:hAnsi="Times New Roman" w:cs="Times New Roman"/>
        </w:rPr>
        <w:t>Stenzel</w:t>
      </w:r>
      <w:proofErr w:type="spellEnd"/>
      <w:r w:rsidRPr="0056765B">
        <w:rPr>
          <w:rFonts w:ascii="Times New Roman" w:hAnsi="Times New Roman" w:cs="Times New Roman"/>
        </w:rPr>
        <w:t xml:space="preserve">, </w:t>
      </w:r>
      <w:r w:rsidRPr="0056765B">
        <w:rPr>
          <w:rFonts w:ascii="Times New Roman" w:hAnsi="Times New Roman" w:cs="Times New Roman"/>
          <w:i/>
        </w:rPr>
        <w:t xml:space="preserve">MOUs and MOAs: A Cooperative Approach to Law Enforcement on the Reservation, </w:t>
      </w:r>
      <w:r w:rsidRPr="0056765B">
        <w:rPr>
          <w:rFonts w:ascii="Times New Roman" w:hAnsi="Times New Roman" w:cs="Times New Roman"/>
        </w:rPr>
        <w:t>17</w:t>
      </w:r>
      <w:r w:rsidRPr="0056765B">
        <w:rPr>
          <w:rFonts w:ascii="Times New Roman" w:hAnsi="Times New Roman" w:cs="Times New Roman"/>
          <w:vertAlign w:val="superscript"/>
        </w:rPr>
        <w:t>th</w:t>
      </w:r>
      <w:r w:rsidRPr="0056765B">
        <w:rPr>
          <w:rFonts w:ascii="Times New Roman" w:hAnsi="Times New Roman" w:cs="Times New Roman"/>
        </w:rPr>
        <w:t xml:space="preserve"> Annual Multi-Jurisdictional Conference, 3 November 2005, </w:t>
      </w:r>
      <w:hyperlink r:id="rId4" w:history="1">
        <w:r w:rsidRPr="0056765B">
          <w:rPr>
            <w:rStyle w:val="Hyperlink"/>
            <w:rFonts w:ascii="Times New Roman" w:hAnsi="Times New Roman" w:cs="Times New Roman"/>
          </w:rPr>
          <w:t>http://www.paulstenzel.com/multi-j-110305.pdf</w:t>
        </w:r>
      </w:hyperlink>
    </w:p>
  </w:footnote>
  <w:footnote w:id="6">
    <w:p w14:paraId="56A3F176" w14:textId="77777777"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Eileen Luna-Firebaugh, 2007.  </w:t>
      </w:r>
      <w:r w:rsidRPr="0056765B">
        <w:rPr>
          <w:rFonts w:ascii="Times New Roman" w:hAnsi="Times New Roman" w:cs="Times New Roman"/>
          <w:i/>
        </w:rPr>
        <w:t>Tribal Policing: Asserting Sovereignty, Seeking Justice</w:t>
      </w:r>
      <w:r w:rsidRPr="0056765B">
        <w:rPr>
          <w:rFonts w:ascii="Times New Roman" w:hAnsi="Times New Roman" w:cs="Times New Roman"/>
        </w:rPr>
        <w:t>: 40.</w:t>
      </w:r>
    </w:p>
  </w:footnote>
  <w:footnote w:id="7">
    <w:p w14:paraId="16EBA589" w14:textId="77777777" w:rsidR="002D030E" w:rsidRPr="0056765B" w:rsidRDefault="002D030E" w:rsidP="00614538">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Full Text of the Tribal Law and Order Act: </w:t>
      </w:r>
      <w:hyperlink r:id="rId5" w:history="1">
        <w:r w:rsidRPr="0056765B">
          <w:rPr>
            <w:rStyle w:val="Hyperlink"/>
            <w:rFonts w:ascii="Times New Roman" w:hAnsi="Times New Roman" w:cs="Times New Roman"/>
          </w:rPr>
          <w:t>http://www.justice.gov/usao/az/IndianCountry/Tribal%20Law%20%20Order%20Act%202010.pdf</w:t>
        </w:r>
      </w:hyperlink>
    </w:p>
  </w:footnote>
  <w:footnote w:id="8">
    <w:p w14:paraId="4D4AC473" w14:textId="0485EBD4"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Ibid: </w:t>
      </w:r>
      <w:hyperlink r:id="rId6" w:history="1">
        <w:r w:rsidRPr="0056765B">
          <w:rPr>
            <w:rStyle w:val="Hyperlink"/>
            <w:rFonts w:ascii="Times New Roman" w:hAnsi="Times New Roman" w:cs="Times New Roman"/>
          </w:rPr>
          <w:t>http://www.justice.gov/usao/az/IndianCountry/Tribal%20Law%20%20Order%20Act%202010.pdf</w:t>
        </w:r>
      </w:hyperlink>
    </w:p>
  </w:footnote>
  <w:footnote w:id="9">
    <w:p w14:paraId="71E12A1D" w14:textId="77777777" w:rsidR="002D030E" w:rsidRPr="0056765B" w:rsidRDefault="002D030E" w:rsidP="00614538">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On March 7, 2013, President Obama signed into law the Violence </w:t>
      </w:r>
      <w:proofErr w:type="gramStart"/>
      <w:r w:rsidRPr="0056765B">
        <w:rPr>
          <w:rFonts w:ascii="Times New Roman" w:hAnsi="Times New Roman" w:cs="Times New Roman"/>
        </w:rPr>
        <w:t>Against</w:t>
      </w:r>
      <w:proofErr w:type="gramEnd"/>
      <w:r w:rsidRPr="0056765B">
        <w:rPr>
          <w:rFonts w:ascii="Times New Roman" w:hAnsi="Times New Roman" w:cs="Times New Roman"/>
        </w:rPr>
        <w:t xml:space="preserve"> Women Reauthorization Act of 2013, or "VAWA 2013." VAWA 2013 recognizes tribes' inherent power to exercise "special domestic violence criminal jurisdiction" (SDVCJ) over certain defendants, regardless of their Indian or non-Indian status, who commit acts of domestic violence or dating violence or violate certain protection orders in Indian country. This new law generally takes effect on March 7, 2015.  VIOLENCE AGAINST WOMEN REAUTHORIZATION ACT OF 2013,  See: </w:t>
      </w:r>
      <w:hyperlink r:id="rId7" w:history="1">
        <w:r w:rsidRPr="0056765B">
          <w:rPr>
            <w:rStyle w:val="Hyperlink"/>
            <w:rFonts w:ascii="Times New Roman" w:hAnsi="Times New Roman" w:cs="Times New Roman"/>
          </w:rPr>
          <w:t>http://www.gpo.gov/fdsys/pkg/PLAW-113publ4/pdf/PLAW-113publ4.pdf</w:t>
        </w:r>
      </w:hyperlink>
    </w:p>
  </w:footnote>
  <w:footnote w:id="10">
    <w:p w14:paraId="66199D82" w14:textId="5E3D1212" w:rsidR="002D030E" w:rsidRPr="0056765B" w:rsidRDefault="002D030E" w:rsidP="00614538">
      <w:pPr>
        <w:pStyle w:val="CommentText"/>
        <w:spacing w:after="0"/>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Gillette, J., &amp; Galbraith, C. (2013, March 7). </w:t>
      </w:r>
      <w:proofErr w:type="gramStart"/>
      <w:r w:rsidRPr="0056765B">
        <w:rPr>
          <w:rFonts w:ascii="Times New Roman" w:hAnsi="Times New Roman" w:cs="Times New Roman"/>
          <w:i/>
        </w:rPr>
        <w:t>President Signs 2013</w:t>
      </w:r>
      <w:proofErr w:type="gramEnd"/>
      <w:r w:rsidRPr="0056765B">
        <w:rPr>
          <w:rFonts w:ascii="Times New Roman" w:hAnsi="Times New Roman" w:cs="Times New Roman"/>
          <w:i/>
        </w:rPr>
        <w:t xml:space="preserve"> VAWA-Empowering tribes to protect native women.</w:t>
      </w:r>
      <w:r w:rsidRPr="0056765B">
        <w:rPr>
          <w:rFonts w:ascii="Times New Roman" w:hAnsi="Times New Roman" w:cs="Times New Roman"/>
        </w:rPr>
        <w:t xml:space="preserve"> Retrieved from the White House Blog: </w:t>
      </w:r>
      <w:hyperlink r:id="rId8" w:history="1">
        <w:r w:rsidRPr="0056765B">
          <w:rPr>
            <w:rStyle w:val="Hyperlink"/>
            <w:rFonts w:ascii="Times New Roman" w:hAnsi="Times New Roman" w:cs="Times New Roman"/>
          </w:rPr>
          <w:t>http://www.whitehouse.gov/blog/2013/03/07/president-signs-2013-vawa-empowering-tribes-protect-native-women</w:t>
        </w:r>
      </w:hyperlink>
      <w:r w:rsidRPr="0056765B">
        <w:rPr>
          <w:rFonts w:ascii="Times New Roman" w:hAnsi="Times New Roman" w:cs="Times New Roman"/>
        </w:rPr>
        <w:t xml:space="preserve">  </w:t>
      </w:r>
    </w:p>
  </w:footnote>
  <w:footnote w:id="11">
    <w:p w14:paraId="7FABC147" w14:textId="54A95325" w:rsidR="002D030E" w:rsidRPr="008E3920"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Perry, Steven W.  “Tribal Crime Data Collection Activities, 2015.” </w:t>
      </w:r>
      <w:hyperlink r:id="rId9" w:history="1">
        <w:r w:rsidRPr="0056765B">
          <w:rPr>
            <w:rStyle w:val="Hyperlink"/>
            <w:rFonts w:ascii="Times New Roman" w:hAnsi="Times New Roman" w:cs="Times New Roman"/>
          </w:rPr>
          <w:t>http://www.bjs.gov/content/pub/pdf/tcdca15.pdf</w:t>
        </w:r>
      </w:hyperlink>
      <w:r>
        <w:rPr>
          <w:rFonts w:ascii="Times New Roman" w:hAnsi="Times New Roman" w:cs="Times New Roman"/>
        </w:rPr>
        <w:t xml:space="preserve"> </w:t>
      </w:r>
    </w:p>
  </w:footnote>
  <w:footnote w:id="12">
    <w:p w14:paraId="0D518A40" w14:textId="77777777" w:rsidR="002D030E" w:rsidRPr="0056765B" w:rsidRDefault="002D030E">
      <w:pPr>
        <w:pStyle w:val="FootnoteText"/>
        <w:rPr>
          <w:rFonts w:ascii="Times New Roman" w:hAnsi="Times New Roman" w:cs="Times New Roman"/>
        </w:rPr>
      </w:pPr>
      <w:r w:rsidRPr="00E12AE5">
        <w:rPr>
          <w:rStyle w:val="FootnoteReference"/>
          <w:rFonts w:ascii="Times New Roman" w:hAnsi="Times New Roman" w:cs="Times New Roman"/>
        </w:rPr>
        <w:footnoteRef/>
      </w:r>
      <w:r w:rsidRPr="00E12AE5">
        <w:rPr>
          <w:rFonts w:ascii="Times New Roman" w:hAnsi="Times New Roman" w:cs="Times New Roman"/>
        </w:rPr>
        <w:t xml:space="preserve"> </w:t>
      </w:r>
      <w:r w:rsidRPr="0056765B">
        <w:rPr>
          <w:rFonts w:ascii="Times New Roman" w:hAnsi="Times New Roman" w:cs="Times New Roman"/>
        </w:rPr>
        <w:t xml:space="preserve">Retrieved August 18, 2015 from </w:t>
      </w:r>
      <w:hyperlink r:id="rId10" w:history="1">
        <w:r w:rsidRPr="0056765B">
          <w:rPr>
            <w:rStyle w:val="Hyperlink"/>
            <w:rFonts w:ascii="Times New Roman" w:hAnsi="Times New Roman" w:cs="Times New Roman"/>
          </w:rPr>
          <w:t>https://www.ncjrs.gov/pdffiles1/nij/209839.pdf</w:t>
        </w:r>
      </w:hyperlink>
    </w:p>
  </w:footnote>
  <w:footnote w:id="13">
    <w:p w14:paraId="0C317160" w14:textId="77777777"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Retrieved August 18, 2015 from </w:t>
      </w:r>
      <w:hyperlink r:id="rId11" w:history="1">
        <w:r w:rsidRPr="0056765B">
          <w:rPr>
            <w:rStyle w:val="Hyperlink"/>
            <w:rFonts w:ascii="Times New Roman" w:hAnsi="Times New Roman" w:cs="Times New Roman"/>
          </w:rPr>
          <w:t>https://www.ncjrs.gov/pdffiles1/nij/grants/222585.pdf</w:t>
        </w:r>
      </w:hyperlink>
    </w:p>
  </w:footnote>
  <w:footnote w:id="14">
    <w:p w14:paraId="6756AB4F" w14:textId="746A3D39" w:rsidR="002D030E" w:rsidRPr="00227810" w:rsidRDefault="002D030E">
      <w:pPr>
        <w:pStyle w:val="FootnoteText"/>
        <w:rPr>
          <w:rFonts w:ascii="Times New Roman" w:hAnsi="Times New Roman" w:cs="Times New Roman"/>
        </w:rPr>
      </w:pPr>
      <w:r w:rsidRPr="00227810">
        <w:rPr>
          <w:rStyle w:val="FootnoteReference"/>
          <w:rFonts w:ascii="Times New Roman" w:hAnsi="Times New Roman" w:cs="Times New Roman"/>
        </w:rPr>
        <w:footnoteRef/>
      </w:r>
      <w:r w:rsidRPr="00227810">
        <w:rPr>
          <w:rFonts w:ascii="Times New Roman" w:hAnsi="Times New Roman" w:cs="Times New Roman"/>
        </w:rPr>
        <w:t xml:space="preserve"> This is based on dividing the total budget for the State and Local Justice Agencies Serving Tribal Lands in half.  The data collector proposed a budget for the whole of the project, rather than by survey.</w:t>
      </w:r>
    </w:p>
  </w:footnote>
  <w:footnote w:id="15">
    <w:p w14:paraId="1F0E5D93" w14:textId="79B75C8B" w:rsidR="002D030E" w:rsidRPr="0056765B" w:rsidRDefault="002D030E">
      <w:pPr>
        <w:pStyle w:val="FootnoteText"/>
        <w:rPr>
          <w:rFonts w:ascii="Times New Roman" w:hAnsi="Times New Roman" w:cs="Times New Roman"/>
        </w:rPr>
      </w:pPr>
      <w:r w:rsidRPr="0056765B">
        <w:rPr>
          <w:rStyle w:val="FootnoteReference"/>
          <w:rFonts w:ascii="Times New Roman" w:hAnsi="Times New Roman" w:cs="Times New Roman"/>
        </w:rPr>
        <w:footnoteRef/>
      </w:r>
      <w:r w:rsidRPr="0056765B">
        <w:rPr>
          <w:rFonts w:ascii="Times New Roman" w:hAnsi="Times New Roman" w:cs="Times New Roman"/>
        </w:rPr>
        <w:t xml:space="preserve"> This number will decrease slightly once we include the law enforcement agencies that were identified by tribal courts in the NSTCS.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261"/>
    <w:multiLevelType w:val="hybridMultilevel"/>
    <w:tmpl w:val="89D8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D3973"/>
    <w:multiLevelType w:val="hybridMultilevel"/>
    <w:tmpl w:val="1C4C08E0"/>
    <w:lvl w:ilvl="0" w:tplc="E4728E42">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32A0E"/>
    <w:multiLevelType w:val="hybridMultilevel"/>
    <w:tmpl w:val="1E8E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72ADB"/>
    <w:multiLevelType w:val="hybridMultilevel"/>
    <w:tmpl w:val="B48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F6E1D"/>
    <w:multiLevelType w:val="hybridMultilevel"/>
    <w:tmpl w:val="B05EA88E"/>
    <w:lvl w:ilvl="0" w:tplc="F64690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F26BCA"/>
    <w:multiLevelType w:val="hybridMultilevel"/>
    <w:tmpl w:val="DC821E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C65519"/>
    <w:multiLevelType w:val="hybridMultilevel"/>
    <w:tmpl w:val="451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23FF2"/>
    <w:multiLevelType w:val="hybridMultilevel"/>
    <w:tmpl w:val="D16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A02B1"/>
    <w:multiLevelType w:val="hybridMultilevel"/>
    <w:tmpl w:val="7FF2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9115C"/>
    <w:multiLevelType w:val="hybridMultilevel"/>
    <w:tmpl w:val="3DCE814E"/>
    <w:lvl w:ilvl="0" w:tplc="3D36C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0C5C6D"/>
    <w:multiLevelType w:val="multilevel"/>
    <w:tmpl w:val="450C3C60"/>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AB09B7"/>
    <w:multiLevelType w:val="hybridMultilevel"/>
    <w:tmpl w:val="0BC4D8DA"/>
    <w:lvl w:ilvl="0" w:tplc="4588D5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7"/>
  </w:num>
  <w:num w:numId="5">
    <w:abstractNumId w:val="3"/>
  </w:num>
  <w:num w:numId="6">
    <w:abstractNumId w:val="10"/>
  </w:num>
  <w:num w:numId="7">
    <w:abstractNumId w:val="0"/>
  </w:num>
  <w:num w:numId="8">
    <w:abstractNumId w:val="4"/>
  </w:num>
  <w:num w:numId="9">
    <w:abstractNumId w:val="1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BD"/>
    <w:rsid w:val="00000FE8"/>
    <w:rsid w:val="00014DDF"/>
    <w:rsid w:val="000150A9"/>
    <w:rsid w:val="00017EBC"/>
    <w:rsid w:val="000376B4"/>
    <w:rsid w:val="000448B5"/>
    <w:rsid w:val="00045273"/>
    <w:rsid w:val="00063D75"/>
    <w:rsid w:val="000929C3"/>
    <w:rsid w:val="00093F40"/>
    <w:rsid w:val="000A3C46"/>
    <w:rsid w:val="000A758D"/>
    <w:rsid w:val="000D1449"/>
    <w:rsid w:val="000D586B"/>
    <w:rsid w:val="000D6FDA"/>
    <w:rsid w:val="000F6E7E"/>
    <w:rsid w:val="00112145"/>
    <w:rsid w:val="00112A44"/>
    <w:rsid w:val="00115EE5"/>
    <w:rsid w:val="00120C9B"/>
    <w:rsid w:val="00125D12"/>
    <w:rsid w:val="0017082E"/>
    <w:rsid w:val="00194C4F"/>
    <w:rsid w:val="001A4D00"/>
    <w:rsid w:val="001C25B7"/>
    <w:rsid w:val="001C6555"/>
    <w:rsid w:val="001F4AFE"/>
    <w:rsid w:val="002009DB"/>
    <w:rsid w:val="00200F31"/>
    <w:rsid w:val="00212EA3"/>
    <w:rsid w:val="00227810"/>
    <w:rsid w:val="00245678"/>
    <w:rsid w:val="00251BDF"/>
    <w:rsid w:val="00256735"/>
    <w:rsid w:val="00272A5B"/>
    <w:rsid w:val="00277B85"/>
    <w:rsid w:val="002931E9"/>
    <w:rsid w:val="002A0B83"/>
    <w:rsid w:val="002A4366"/>
    <w:rsid w:val="002A473E"/>
    <w:rsid w:val="002A704C"/>
    <w:rsid w:val="002B49F3"/>
    <w:rsid w:val="002D030E"/>
    <w:rsid w:val="002E1EB7"/>
    <w:rsid w:val="002E6FBB"/>
    <w:rsid w:val="002F1516"/>
    <w:rsid w:val="00342CB8"/>
    <w:rsid w:val="003627C6"/>
    <w:rsid w:val="003761CE"/>
    <w:rsid w:val="00383434"/>
    <w:rsid w:val="00390912"/>
    <w:rsid w:val="003A01F0"/>
    <w:rsid w:val="004062AB"/>
    <w:rsid w:val="00436704"/>
    <w:rsid w:val="004370B5"/>
    <w:rsid w:val="004414DD"/>
    <w:rsid w:val="00446E23"/>
    <w:rsid w:val="00473306"/>
    <w:rsid w:val="004945D9"/>
    <w:rsid w:val="004A4EBC"/>
    <w:rsid w:val="004C576F"/>
    <w:rsid w:val="004D2E8D"/>
    <w:rsid w:val="004E5A2F"/>
    <w:rsid w:val="00503E7A"/>
    <w:rsid w:val="00510555"/>
    <w:rsid w:val="005143CB"/>
    <w:rsid w:val="00515661"/>
    <w:rsid w:val="00530861"/>
    <w:rsid w:val="005374AA"/>
    <w:rsid w:val="0053762C"/>
    <w:rsid w:val="00547101"/>
    <w:rsid w:val="0056765B"/>
    <w:rsid w:val="00577B3E"/>
    <w:rsid w:val="005A0E5D"/>
    <w:rsid w:val="005A1295"/>
    <w:rsid w:val="005C56CC"/>
    <w:rsid w:val="005D2F44"/>
    <w:rsid w:val="005D7D5D"/>
    <w:rsid w:val="005E0E48"/>
    <w:rsid w:val="005E3837"/>
    <w:rsid w:val="005F401F"/>
    <w:rsid w:val="0060657B"/>
    <w:rsid w:val="006078E3"/>
    <w:rsid w:val="00614538"/>
    <w:rsid w:val="00614685"/>
    <w:rsid w:val="0062196F"/>
    <w:rsid w:val="006300A9"/>
    <w:rsid w:val="00643BD2"/>
    <w:rsid w:val="00654822"/>
    <w:rsid w:val="006637F0"/>
    <w:rsid w:val="00671AC4"/>
    <w:rsid w:val="00685C88"/>
    <w:rsid w:val="00690751"/>
    <w:rsid w:val="006919F2"/>
    <w:rsid w:val="006933E4"/>
    <w:rsid w:val="006B27A6"/>
    <w:rsid w:val="006D5180"/>
    <w:rsid w:val="006F11BF"/>
    <w:rsid w:val="006F60E0"/>
    <w:rsid w:val="00711B72"/>
    <w:rsid w:val="00711D74"/>
    <w:rsid w:val="00730CD1"/>
    <w:rsid w:val="00740E2E"/>
    <w:rsid w:val="00750A27"/>
    <w:rsid w:val="007568EC"/>
    <w:rsid w:val="00761E0A"/>
    <w:rsid w:val="007628A2"/>
    <w:rsid w:val="0076526D"/>
    <w:rsid w:val="00781B48"/>
    <w:rsid w:val="007871F8"/>
    <w:rsid w:val="00795523"/>
    <w:rsid w:val="007978DD"/>
    <w:rsid w:val="007A0FE7"/>
    <w:rsid w:val="007A7B2B"/>
    <w:rsid w:val="007C6507"/>
    <w:rsid w:val="007E67EB"/>
    <w:rsid w:val="008051B3"/>
    <w:rsid w:val="00821A22"/>
    <w:rsid w:val="00835344"/>
    <w:rsid w:val="00835527"/>
    <w:rsid w:val="00836958"/>
    <w:rsid w:val="008675D8"/>
    <w:rsid w:val="00874B4D"/>
    <w:rsid w:val="00882865"/>
    <w:rsid w:val="00891323"/>
    <w:rsid w:val="008C55BD"/>
    <w:rsid w:val="008E35F8"/>
    <w:rsid w:val="008E3920"/>
    <w:rsid w:val="0090210A"/>
    <w:rsid w:val="00902A2F"/>
    <w:rsid w:val="00912554"/>
    <w:rsid w:val="00912963"/>
    <w:rsid w:val="009140CA"/>
    <w:rsid w:val="009266E0"/>
    <w:rsid w:val="00952A4E"/>
    <w:rsid w:val="009718F8"/>
    <w:rsid w:val="009749F0"/>
    <w:rsid w:val="00982692"/>
    <w:rsid w:val="009A6336"/>
    <w:rsid w:val="009A7334"/>
    <w:rsid w:val="009B31F5"/>
    <w:rsid w:val="009C0ED0"/>
    <w:rsid w:val="009C1257"/>
    <w:rsid w:val="009D231E"/>
    <w:rsid w:val="009E6E7F"/>
    <w:rsid w:val="00A1298F"/>
    <w:rsid w:val="00A173B9"/>
    <w:rsid w:val="00A231D0"/>
    <w:rsid w:val="00A32698"/>
    <w:rsid w:val="00A6676C"/>
    <w:rsid w:val="00A836C9"/>
    <w:rsid w:val="00A90C03"/>
    <w:rsid w:val="00AA3E65"/>
    <w:rsid w:val="00AB0CB1"/>
    <w:rsid w:val="00AD1FDF"/>
    <w:rsid w:val="00AD7FAF"/>
    <w:rsid w:val="00AE3F1E"/>
    <w:rsid w:val="00B00D90"/>
    <w:rsid w:val="00B040E7"/>
    <w:rsid w:val="00B120C0"/>
    <w:rsid w:val="00B21E85"/>
    <w:rsid w:val="00B25D7D"/>
    <w:rsid w:val="00B3139C"/>
    <w:rsid w:val="00B340EA"/>
    <w:rsid w:val="00B53855"/>
    <w:rsid w:val="00B640FC"/>
    <w:rsid w:val="00B677EA"/>
    <w:rsid w:val="00B716E2"/>
    <w:rsid w:val="00B846F5"/>
    <w:rsid w:val="00B9225E"/>
    <w:rsid w:val="00B9259C"/>
    <w:rsid w:val="00BB4B08"/>
    <w:rsid w:val="00BC79FA"/>
    <w:rsid w:val="00BC7ADA"/>
    <w:rsid w:val="00C00940"/>
    <w:rsid w:val="00C10D2D"/>
    <w:rsid w:val="00C3693A"/>
    <w:rsid w:val="00C4101C"/>
    <w:rsid w:val="00C532B7"/>
    <w:rsid w:val="00C5408E"/>
    <w:rsid w:val="00C56641"/>
    <w:rsid w:val="00C848F5"/>
    <w:rsid w:val="00CB2CDD"/>
    <w:rsid w:val="00CB61C5"/>
    <w:rsid w:val="00CD4FF1"/>
    <w:rsid w:val="00CD6E03"/>
    <w:rsid w:val="00CE353C"/>
    <w:rsid w:val="00D1520C"/>
    <w:rsid w:val="00D174D0"/>
    <w:rsid w:val="00D23F07"/>
    <w:rsid w:val="00D4669A"/>
    <w:rsid w:val="00D65074"/>
    <w:rsid w:val="00D65C03"/>
    <w:rsid w:val="00D65D5A"/>
    <w:rsid w:val="00D6677B"/>
    <w:rsid w:val="00D70EAB"/>
    <w:rsid w:val="00D72346"/>
    <w:rsid w:val="00D8749E"/>
    <w:rsid w:val="00DB3E2F"/>
    <w:rsid w:val="00DD2428"/>
    <w:rsid w:val="00DF48BE"/>
    <w:rsid w:val="00E12AE5"/>
    <w:rsid w:val="00E13C6A"/>
    <w:rsid w:val="00E20973"/>
    <w:rsid w:val="00E3331D"/>
    <w:rsid w:val="00E37B88"/>
    <w:rsid w:val="00E40DA5"/>
    <w:rsid w:val="00E43516"/>
    <w:rsid w:val="00E62797"/>
    <w:rsid w:val="00E669BD"/>
    <w:rsid w:val="00E70110"/>
    <w:rsid w:val="00E85251"/>
    <w:rsid w:val="00EB59A9"/>
    <w:rsid w:val="00EC62B6"/>
    <w:rsid w:val="00EE56FA"/>
    <w:rsid w:val="00F00FC3"/>
    <w:rsid w:val="00F200E7"/>
    <w:rsid w:val="00F56BD1"/>
    <w:rsid w:val="00F90831"/>
    <w:rsid w:val="00F94DF4"/>
    <w:rsid w:val="00FA3417"/>
    <w:rsid w:val="00FA3980"/>
    <w:rsid w:val="00FB1BCC"/>
    <w:rsid w:val="00FD36FE"/>
    <w:rsid w:val="00FD3E4B"/>
    <w:rsid w:val="00FE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D784"/>
  <w15:chartTrackingRefBased/>
  <w15:docId w15:val="{6F5DB0CE-1C30-41B7-8525-033BB368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BD"/>
  </w:style>
  <w:style w:type="paragraph" w:styleId="Heading2">
    <w:name w:val="heading 2"/>
    <w:basedOn w:val="Normal"/>
    <w:next w:val="Normal"/>
    <w:link w:val="Heading2Char"/>
    <w:qFormat/>
    <w:rsid w:val="00212EA3"/>
    <w:pPr>
      <w:keepNext/>
      <w:numPr>
        <w:ilvl w:val="12"/>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630" w:hanging="630"/>
      <w:outlineLvl w:val="1"/>
    </w:pPr>
    <w:rPr>
      <w:rFonts w:ascii="Courier 10cpi" w:eastAsia="Times New Roman"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BD"/>
    <w:pPr>
      <w:ind w:left="720"/>
      <w:contextualSpacing/>
    </w:pPr>
  </w:style>
  <w:style w:type="paragraph" w:customStyle="1" w:styleId="Default">
    <w:name w:val="Default"/>
    <w:rsid w:val="00E669B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E669BD"/>
    <w:pPr>
      <w:spacing w:after="0" w:line="240" w:lineRule="auto"/>
    </w:pPr>
    <w:rPr>
      <w:sz w:val="20"/>
      <w:szCs w:val="20"/>
    </w:rPr>
  </w:style>
  <w:style w:type="character" w:customStyle="1" w:styleId="FootnoteTextChar">
    <w:name w:val="Footnote Text Char"/>
    <w:basedOn w:val="DefaultParagraphFont"/>
    <w:link w:val="FootnoteText"/>
    <w:uiPriority w:val="99"/>
    <w:rsid w:val="00E669BD"/>
    <w:rPr>
      <w:sz w:val="20"/>
      <w:szCs w:val="20"/>
    </w:rPr>
  </w:style>
  <w:style w:type="character" w:styleId="FootnoteReference">
    <w:name w:val="footnote reference"/>
    <w:basedOn w:val="DefaultParagraphFont"/>
    <w:uiPriority w:val="99"/>
    <w:semiHidden/>
    <w:unhideWhenUsed/>
    <w:rsid w:val="00E669BD"/>
    <w:rPr>
      <w:vertAlign w:val="superscript"/>
    </w:rPr>
  </w:style>
  <w:style w:type="character" w:styleId="Hyperlink">
    <w:name w:val="Hyperlink"/>
    <w:basedOn w:val="DefaultParagraphFont"/>
    <w:uiPriority w:val="99"/>
    <w:unhideWhenUsed/>
    <w:rsid w:val="00E669BD"/>
    <w:rPr>
      <w:color w:val="0563C1" w:themeColor="hyperlink"/>
      <w:u w:val="single"/>
    </w:rPr>
  </w:style>
  <w:style w:type="table" w:styleId="TableGrid">
    <w:name w:val="Table Grid"/>
    <w:basedOn w:val="TableNormal"/>
    <w:uiPriority w:val="59"/>
    <w:rsid w:val="00E669B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212EA3"/>
    <w:rPr>
      <w:rFonts w:ascii="Courier 10cpi" w:eastAsia="Times New Roman" w:hAnsi="Courier 10cpi" w:cs="Courier 10cpi"/>
      <w:sz w:val="24"/>
      <w:szCs w:val="24"/>
    </w:rPr>
  </w:style>
  <w:style w:type="table" w:customStyle="1" w:styleId="TableGrid1">
    <w:name w:val="Table Grid1"/>
    <w:basedOn w:val="TableNormal"/>
    <w:next w:val="TableGrid"/>
    <w:uiPriority w:val="59"/>
    <w:rsid w:val="00112A4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112A44"/>
    <w:pPr>
      <w:spacing w:line="240" w:lineRule="auto"/>
    </w:pPr>
    <w:rPr>
      <w:sz w:val="20"/>
      <w:szCs w:val="20"/>
    </w:rPr>
  </w:style>
  <w:style w:type="character" w:customStyle="1" w:styleId="CommentTextChar">
    <w:name w:val="Comment Text Char"/>
    <w:basedOn w:val="DefaultParagraphFont"/>
    <w:link w:val="CommentText"/>
    <w:uiPriority w:val="99"/>
    <w:rsid w:val="00112A44"/>
    <w:rPr>
      <w:sz w:val="20"/>
      <w:szCs w:val="20"/>
    </w:rPr>
  </w:style>
  <w:style w:type="character" w:customStyle="1" w:styleId="st">
    <w:name w:val="st"/>
    <w:basedOn w:val="DefaultParagraphFont"/>
    <w:rsid w:val="006078E3"/>
  </w:style>
  <w:style w:type="table" w:styleId="TableGridLight">
    <w:name w:val="Grid Table Light"/>
    <w:basedOn w:val="TableNormal"/>
    <w:uiPriority w:val="99"/>
    <w:rsid w:val="00CD6E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91323"/>
    <w:rPr>
      <w:color w:val="954F72" w:themeColor="followedHyperlink"/>
      <w:u w:val="single"/>
    </w:rPr>
  </w:style>
  <w:style w:type="paragraph" w:styleId="Header">
    <w:name w:val="header"/>
    <w:basedOn w:val="Normal"/>
    <w:link w:val="HeaderChar"/>
    <w:uiPriority w:val="99"/>
    <w:unhideWhenUsed/>
    <w:rsid w:val="00E8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51"/>
  </w:style>
  <w:style w:type="paragraph" w:styleId="Footer">
    <w:name w:val="footer"/>
    <w:basedOn w:val="Normal"/>
    <w:link w:val="FooterChar"/>
    <w:uiPriority w:val="99"/>
    <w:unhideWhenUsed/>
    <w:rsid w:val="00E8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51"/>
  </w:style>
  <w:style w:type="character" w:styleId="CommentReference">
    <w:name w:val="annotation reference"/>
    <w:basedOn w:val="DefaultParagraphFont"/>
    <w:uiPriority w:val="99"/>
    <w:semiHidden/>
    <w:unhideWhenUsed/>
    <w:rsid w:val="003761CE"/>
    <w:rPr>
      <w:sz w:val="16"/>
      <w:szCs w:val="16"/>
    </w:rPr>
  </w:style>
  <w:style w:type="paragraph" w:styleId="BalloonText">
    <w:name w:val="Balloon Text"/>
    <w:basedOn w:val="Normal"/>
    <w:link w:val="BalloonTextChar"/>
    <w:uiPriority w:val="99"/>
    <w:semiHidden/>
    <w:unhideWhenUsed/>
    <w:rsid w:val="003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718F8"/>
    <w:rPr>
      <w:b/>
      <w:bCs/>
    </w:rPr>
  </w:style>
  <w:style w:type="character" w:customStyle="1" w:styleId="CommentSubjectChar">
    <w:name w:val="Comment Subject Char"/>
    <w:basedOn w:val="CommentTextChar"/>
    <w:link w:val="CommentSubject"/>
    <w:uiPriority w:val="99"/>
    <w:semiHidden/>
    <w:rsid w:val="00971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sam/criminal-resource-manual-689-jurisdictional-summa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OSE-PAMELA@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RDA-DAVID@NO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ward.Snyder@usdoj.gov" TargetMode="External"/><Relationship Id="rId4" Type="http://schemas.openxmlformats.org/officeDocument/2006/relationships/settings" Target="settings.xml"/><Relationship Id="rId9" Type="http://schemas.openxmlformats.org/officeDocument/2006/relationships/hyperlink" Target="mailto:Suzanne.M.Strong@usdoj.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hitehouse.gov/blog/2013/03/07/president-signs-2013-vawa-empowering-tribes-protect-native-women" TargetMode="External"/><Relationship Id="rId3" Type="http://schemas.openxmlformats.org/officeDocument/2006/relationships/hyperlink" Target="http://www.tribal-institute.org/download/pl280_study.pdf" TargetMode="External"/><Relationship Id="rId7" Type="http://schemas.openxmlformats.org/officeDocument/2006/relationships/hyperlink" Target="http://www.gpo.gov/fdsys/pkg/PLAW-113publ4/pdf/PLAW-113publ4.pdf" TargetMode="External"/><Relationship Id="rId2" Type="http://schemas.openxmlformats.org/officeDocument/2006/relationships/hyperlink" Target="http://www.census.gov/prod/cen2010/briefs/c2010br-10.pdf" TargetMode="External"/><Relationship Id="rId1" Type="http://schemas.openxmlformats.org/officeDocument/2006/relationships/hyperlink" Target="http://www.gpo.gov/fdsys/pkg/FR-2015-01-14/pdf/2015-00509.pdf" TargetMode="External"/><Relationship Id="rId6" Type="http://schemas.openxmlformats.org/officeDocument/2006/relationships/hyperlink" Target="http://www.justice.gov/usao/az/IndianCountry/Tribal%20Law%20%20Order%20Act%202010.pdf" TargetMode="External"/><Relationship Id="rId11" Type="http://schemas.openxmlformats.org/officeDocument/2006/relationships/hyperlink" Target="https://www.ncjrs.gov/pdffiles1/nij/grants/222585.pdf" TargetMode="External"/><Relationship Id="rId5" Type="http://schemas.openxmlformats.org/officeDocument/2006/relationships/hyperlink" Target="http://www.justice.gov/usao/az/IndianCountry/Tribal%20Law%20%20Order%20Act%202010.pdf" TargetMode="External"/><Relationship Id="rId10" Type="http://schemas.openxmlformats.org/officeDocument/2006/relationships/hyperlink" Target="https://www.ncjrs.gov/pdffiles1/nij/209839.pdf" TargetMode="External"/><Relationship Id="rId4" Type="http://schemas.openxmlformats.org/officeDocument/2006/relationships/hyperlink" Target="http://www.paulstenzel.com/multi-j-110305.pdf" TargetMode="External"/><Relationship Id="rId9" Type="http://schemas.openxmlformats.org/officeDocument/2006/relationships/hyperlink" Target="http://www.bjs.gov/content/pub/pdf/tcdca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08DA-082B-46BE-A7DF-21F05AA1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6645</Words>
  <Characters>37879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Tiedt, Andrew</dc:creator>
  <cp:keywords/>
  <dc:description/>
  <cp:lastModifiedBy>Adams, Devon</cp:lastModifiedBy>
  <cp:revision>6</cp:revision>
  <cp:lastPrinted>2015-12-02T13:48:00Z</cp:lastPrinted>
  <dcterms:created xsi:type="dcterms:W3CDTF">2016-04-15T20:01:00Z</dcterms:created>
  <dcterms:modified xsi:type="dcterms:W3CDTF">2016-04-18T18:36:00Z</dcterms:modified>
</cp:coreProperties>
</file>