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E51F1" w14:textId="1B949A22" w:rsidR="00610DB8" w:rsidRPr="00C26868" w:rsidRDefault="001218B4" w:rsidP="00A0230A">
      <w:pPr>
        <w:pStyle w:val="MarkforAttachment"/>
        <w:widowControl w:val="0"/>
        <w:tabs>
          <w:tab w:val="clear" w:pos="432"/>
        </w:tabs>
        <w:autoSpaceDE w:val="0"/>
        <w:autoSpaceDN w:val="0"/>
        <w:adjustRightInd w:val="0"/>
        <w:ind w:left="2160" w:firstLine="720"/>
        <w:jc w:val="both"/>
        <w:rPr>
          <w:caps w:val="0"/>
          <w:szCs w:val="24"/>
        </w:rPr>
      </w:pPr>
      <w:bookmarkStart w:id="0" w:name="_Toc94322825"/>
      <w:bookmarkStart w:id="1" w:name="_Toc113416503"/>
      <w:r>
        <w:rPr>
          <w:caps w:val="0"/>
          <w:szCs w:val="24"/>
        </w:rPr>
        <w:t xml:space="preserve">  </w:t>
      </w:r>
      <w:r w:rsidR="00A4004D" w:rsidRPr="00C26868">
        <w:rPr>
          <w:caps w:val="0"/>
          <w:szCs w:val="24"/>
        </w:rPr>
        <w:t xml:space="preserve">SUPPORTING STATEMENT </w:t>
      </w:r>
    </w:p>
    <w:p w14:paraId="05BA86DC" w14:textId="35950615" w:rsidR="00610DB8" w:rsidRPr="00C26868" w:rsidRDefault="006173C6" w:rsidP="001E4231">
      <w:pPr>
        <w:pStyle w:val="MarkforAttachment"/>
        <w:widowControl w:val="0"/>
        <w:tabs>
          <w:tab w:val="clear" w:pos="432"/>
        </w:tabs>
        <w:autoSpaceDE w:val="0"/>
        <w:autoSpaceDN w:val="0"/>
        <w:adjustRightInd w:val="0"/>
        <w:rPr>
          <w:caps w:val="0"/>
          <w:szCs w:val="24"/>
        </w:rPr>
      </w:pPr>
      <w:r w:rsidRPr="00C26868">
        <w:rPr>
          <w:caps w:val="0"/>
          <w:szCs w:val="24"/>
        </w:rPr>
        <w:t>H-1B</w:t>
      </w:r>
      <w:r w:rsidR="00610DB8" w:rsidRPr="00C26868">
        <w:rPr>
          <w:caps w:val="0"/>
          <w:szCs w:val="24"/>
        </w:rPr>
        <w:t xml:space="preserve"> Technical Skills Training </w:t>
      </w:r>
      <w:r w:rsidR="00765ECE" w:rsidRPr="00C26868">
        <w:rPr>
          <w:caps w:val="0"/>
          <w:szCs w:val="24"/>
        </w:rPr>
        <w:t xml:space="preserve">(TST) </w:t>
      </w:r>
      <w:r w:rsidR="00B45C67" w:rsidRPr="00C26868">
        <w:rPr>
          <w:caps w:val="0"/>
          <w:szCs w:val="24"/>
        </w:rPr>
        <w:t>and Jobs and Innovation Accelerator Challenge</w:t>
      </w:r>
      <w:r w:rsidR="00765ECE" w:rsidRPr="00C26868">
        <w:rPr>
          <w:caps w:val="0"/>
          <w:szCs w:val="24"/>
        </w:rPr>
        <w:t xml:space="preserve"> (JIAC)</w:t>
      </w:r>
      <w:r w:rsidR="00B45C67" w:rsidRPr="00C26868">
        <w:rPr>
          <w:caps w:val="0"/>
          <w:szCs w:val="24"/>
        </w:rPr>
        <w:t xml:space="preserve"> Grants</w:t>
      </w:r>
    </w:p>
    <w:p w14:paraId="5FD46682" w14:textId="670715AD" w:rsidR="00610DB8" w:rsidRPr="00C26868" w:rsidRDefault="00542EB8" w:rsidP="001E4231">
      <w:pPr>
        <w:pStyle w:val="MarkforAttachment"/>
        <w:widowControl w:val="0"/>
        <w:tabs>
          <w:tab w:val="clear" w:pos="432"/>
        </w:tabs>
        <w:autoSpaceDE w:val="0"/>
        <w:autoSpaceDN w:val="0"/>
        <w:adjustRightInd w:val="0"/>
        <w:rPr>
          <w:caps w:val="0"/>
          <w:szCs w:val="24"/>
        </w:rPr>
      </w:pPr>
      <w:r w:rsidRPr="00C26868">
        <w:rPr>
          <w:caps w:val="0"/>
          <w:szCs w:val="24"/>
        </w:rPr>
        <w:t>OMB Control No. 1205-0507</w:t>
      </w:r>
      <w:r w:rsidR="00A0230A">
        <w:rPr>
          <w:caps w:val="0"/>
          <w:szCs w:val="24"/>
        </w:rPr>
        <w:t xml:space="preserve"> </w:t>
      </w:r>
    </w:p>
    <w:p w14:paraId="726D7917" w14:textId="77777777" w:rsidR="00610DB8" w:rsidRPr="00C26868" w:rsidRDefault="00610DB8" w:rsidP="001E4231">
      <w:pPr>
        <w:pStyle w:val="MarkforAttachment"/>
        <w:widowControl w:val="0"/>
        <w:tabs>
          <w:tab w:val="clear" w:pos="432"/>
        </w:tabs>
        <w:autoSpaceDE w:val="0"/>
        <w:autoSpaceDN w:val="0"/>
        <w:adjustRightInd w:val="0"/>
        <w:rPr>
          <w:caps w:val="0"/>
          <w:szCs w:val="24"/>
        </w:rPr>
      </w:pPr>
    </w:p>
    <w:p w14:paraId="6CCB6ED3" w14:textId="77777777" w:rsidR="00A4004D" w:rsidRPr="00C26868" w:rsidRDefault="00A4004D" w:rsidP="00933363">
      <w:pPr>
        <w:pStyle w:val="Heading2"/>
        <w:ind w:left="0" w:firstLine="0"/>
        <w:jc w:val="left"/>
        <w:rPr>
          <w:szCs w:val="24"/>
        </w:rPr>
      </w:pPr>
      <w:bookmarkStart w:id="2" w:name="_Toc137001961"/>
      <w:r w:rsidRPr="00C26868">
        <w:rPr>
          <w:szCs w:val="24"/>
        </w:rPr>
        <w:t>A.</w:t>
      </w:r>
      <w:r w:rsidRPr="00C26868">
        <w:rPr>
          <w:szCs w:val="24"/>
        </w:rPr>
        <w:tab/>
        <w:t>JUSTIFICATION</w:t>
      </w:r>
      <w:bookmarkEnd w:id="0"/>
      <w:bookmarkEnd w:id="1"/>
      <w:bookmarkEnd w:id="2"/>
    </w:p>
    <w:p w14:paraId="53677E13" w14:textId="4588B38C" w:rsidR="00FB31AF" w:rsidRPr="00C26868" w:rsidRDefault="005C299A" w:rsidP="00A41B06">
      <w:pPr>
        <w:tabs>
          <w:tab w:val="left" w:pos="720"/>
        </w:tabs>
        <w:jc w:val="left"/>
        <w:rPr>
          <w:bCs/>
          <w:szCs w:val="24"/>
        </w:rPr>
      </w:pPr>
      <w:bookmarkStart w:id="3" w:name="_Toc94322826"/>
      <w:r>
        <w:rPr>
          <w:bCs/>
          <w:szCs w:val="24"/>
        </w:rPr>
        <w:t>T</w:t>
      </w:r>
      <w:r w:rsidR="00AE2209" w:rsidRPr="00C26868">
        <w:rPr>
          <w:bCs/>
          <w:szCs w:val="24"/>
        </w:rPr>
        <w:t>he Department of Labor, Employme</w:t>
      </w:r>
      <w:r>
        <w:rPr>
          <w:bCs/>
          <w:szCs w:val="24"/>
        </w:rPr>
        <w:t>nt and Training Administration</w:t>
      </w:r>
      <w:r w:rsidR="00AE2209" w:rsidRPr="00C26868">
        <w:rPr>
          <w:bCs/>
          <w:szCs w:val="24"/>
        </w:rPr>
        <w:t xml:space="preserve"> (ETA) request </w:t>
      </w:r>
      <w:r w:rsidR="006A459C" w:rsidRPr="00C26868">
        <w:rPr>
          <w:bCs/>
          <w:szCs w:val="24"/>
        </w:rPr>
        <w:t xml:space="preserve">for an extension with </w:t>
      </w:r>
      <w:r w:rsidR="003233A0" w:rsidRPr="00C26868">
        <w:rPr>
          <w:bCs/>
          <w:szCs w:val="24"/>
        </w:rPr>
        <w:t xml:space="preserve">revisions </w:t>
      </w:r>
      <w:r w:rsidR="006A459C" w:rsidRPr="00C26868">
        <w:rPr>
          <w:bCs/>
          <w:szCs w:val="24"/>
        </w:rPr>
        <w:t>to OMB</w:t>
      </w:r>
      <w:r w:rsidR="00D13529" w:rsidRPr="00C26868">
        <w:rPr>
          <w:bCs/>
          <w:szCs w:val="24"/>
        </w:rPr>
        <w:t xml:space="preserve"> Control No. 1205-050</w:t>
      </w:r>
      <w:r w:rsidR="006D3AA2" w:rsidRPr="00C26868">
        <w:rPr>
          <w:bCs/>
          <w:szCs w:val="24"/>
        </w:rPr>
        <w:t>7</w:t>
      </w:r>
      <w:r w:rsidR="00D13529" w:rsidRPr="00C26868">
        <w:rPr>
          <w:bCs/>
          <w:szCs w:val="24"/>
        </w:rPr>
        <w:t>, expiration May 31, 2016,</w:t>
      </w:r>
      <w:r w:rsidR="006A459C" w:rsidRPr="00C26868">
        <w:rPr>
          <w:bCs/>
          <w:szCs w:val="24"/>
        </w:rPr>
        <w:t xml:space="preserve"> to allow ETA to support the 1)</w:t>
      </w:r>
      <w:r w:rsidR="008C545A" w:rsidRPr="00C26868">
        <w:rPr>
          <w:bCs/>
          <w:szCs w:val="24"/>
        </w:rPr>
        <w:t xml:space="preserve"> </w:t>
      </w:r>
      <w:r w:rsidR="00AE2209" w:rsidRPr="00C26868">
        <w:rPr>
          <w:bCs/>
          <w:szCs w:val="24"/>
        </w:rPr>
        <w:t>reporting</w:t>
      </w:r>
      <w:r w:rsidR="009274B3" w:rsidRPr="00C26868">
        <w:rPr>
          <w:bCs/>
          <w:szCs w:val="24"/>
        </w:rPr>
        <w:t>,</w:t>
      </w:r>
      <w:r w:rsidR="00AE2209" w:rsidRPr="00C26868">
        <w:rPr>
          <w:bCs/>
          <w:szCs w:val="24"/>
        </w:rPr>
        <w:t xml:space="preserve"> </w:t>
      </w:r>
      <w:r w:rsidR="008C545A" w:rsidRPr="00C26868">
        <w:rPr>
          <w:bCs/>
          <w:szCs w:val="24"/>
        </w:rPr>
        <w:t xml:space="preserve">2) </w:t>
      </w:r>
      <w:r w:rsidR="00AE2209" w:rsidRPr="00C26868">
        <w:rPr>
          <w:bCs/>
          <w:szCs w:val="24"/>
        </w:rPr>
        <w:t>recordkeeping</w:t>
      </w:r>
      <w:r w:rsidR="00D54664" w:rsidRPr="00C26868">
        <w:rPr>
          <w:bCs/>
          <w:szCs w:val="24"/>
        </w:rPr>
        <w:t>,</w:t>
      </w:r>
      <w:r w:rsidR="00AE2209" w:rsidRPr="00C26868">
        <w:rPr>
          <w:bCs/>
          <w:szCs w:val="24"/>
        </w:rPr>
        <w:t xml:space="preserve"> </w:t>
      </w:r>
      <w:r w:rsidR="009274B3" w:rsidRPr="00C26868">
        <w:rPr>
          <w:bCs/>
          <w:szCs w:val="24"/>
        </w:rPr>
        <w:t xml:space="preserve">and </w:t>
      </w:r>
      <w:r w:rsidR="008C545A" w:rsidRPr="00C26868">
        <w:rPr>
          <w:bCs/>
          <w:szCs w:val="24"/>
        </w:rPr>
        <w:t xml:space="preserve">3) </w:t>
      </w:r>
      <w:r w:rsidR="009274B3" w:rsidRPr="00C26868">
        <w:rPr>
          <w:bCs/>
          <w:szCs w:val="24"/>
        </w:rPr>
        <w:t xml:space="preserve">program evaluation </w:t>
      </w:r>
      <w:r w:rsidR="006A459C" w:rsidRPr="00C26868">
        <w:rPr>
          <w:bCs/>
          <w:szCs w:val="24"/>
        </w:rPr>
        <w:t>requirements</w:t>
      </w:r>
      <w:r w:rsidR="00AE2209" w:rsidRPr="00C26868">
        <w:rPr>
          <w:bCs/>
          <w:szCs w:val="24"/>
        </w:rPr>
        <w:t xml:space="preserve"> </w:t>
      </w:r>
      <w:r w:rsidR="006A459C" w:rsidRPr="00C26868">
        <w:rPr>
          <w:bCs/>
          <w:szCs w:val="24"/>
        </w:rPr>
        <w:t>for the following H-1B funded grant programs</w:t>
      </w:r>
      <w:r w:rsidR="00615F40" w:rsidRPr="00C26868">
        <w:rPr>
          <w:bCs/>
          <w:szCs w:val="24"/>
        </w:rPr>
        <w:t xml:space="preserve"> </w:t>
      </w:r>
      <w:r w:rsidR="00D13529" w:rsidRPr="00C26868">
        <w:rPr>
          <w:bCs/>
          <w:szCs w:val="24"/>
        </w:rPr>
        <w:t>currently reporting under the OMB-approved reporting package: H-1B Technical Skills Training (TST) grant program; Jobs and Innovation Accelerator Challenge (JIAC) grant program;  and the Ready To Work (RTW) grant program</w:t>
      </w:r>
      <w:r w:rsidR="00FB31AF" w:rsidRPr="00C26868">
        <w:rPr>
          <w:bCs/>
          <w:szCs w:val="24"/>
        </w:rPr>
        <w:t xml:space="preserve"> (previously referred to as TST round 4)</w:t>
      </w:r>
      <w:r w:rsidR="00D13529" w:rsidRPr="00C26868">
        <w:rPr>
          <w:bCs/>
          <w:szCs w:val="24"/>
        </w:rPr>
        <w:t xml:space="preserve">. </w:t>
      </w:r>
    </w:p>
    <w:p w14:paraId="445C8E9F" w14:textId="77777777" w:rsidR="00FB1995" w:rsidRPr="00C26868" w:rsidRDefault="00FB1995" w:rsidP="00A41B06">
      <w:pPr>
        <w:tabs>
          <w:tab w:val="left" w:pos="720"/>
        </w:tabs>
        <w:jc w:val="left"/>
        <w:rPr>
          <w:bCs/>
          <w:szCs w:val="24"/>
        </w:rPr>
      </w:pPr>
    </w:p>
    <w:p w14:paraId="5A677BE8" w14:textId="52595595" w:rsidR="00D54664" w:rsidRPr="00C26868" w:rsidRDefault="00D54664" w:rsidP="00A41B06">
      <w:pPr>
        <w:tabs>
          <w:tab w:val="left" w:pos="720"/>
        </w:tabs>
        <w:jc w:val="left"/>
        <w:rPr>
          <w:bCs/>
          <w:szCs w:val="24"/>
        </w:rPr>
      </w:pPr>
      <w:r w:rsidRPr="00C26868">
        <w:rPr>
          <w:bCs/>
          <w:szCs w:val="24"/>
        </w:rPr>
        <w:t>The proposed</w:t>
      </w:r>
      <w:r w:rsidR="003233A0" w:rsidRPr="00C26868">
        <w:rPr>
          <w:bCs/>
          <w:szCs w:val="24"/>
        </w:rPr>
        <w:t xml:space="preserve"> changes to the collection consist of: </w:t>
      </w:r>
    </w:p>
    <w:p w14:paraId="6E1BF694" w14:textId="472AF068" w:rsidR="00B31D3A" w:rsidRPr="00C26868" w:rsidRDefault="003233A0" w:rsidP="00A41B06">
      <w:pPr>
        <w:tabs>
          <w:tab w:val="left" w:pos="720"/>
        </w:tabs>
        <w:ind w:left="432"/>
        <w:jc w:val="left"/>
        <w:rPr>
          <w:bCs/>
          <w:szCs w:val="24"/>
        </w:rPr>
      </w:pPr>
      <w:r w:rsidRPr="00C26868">
        <w:rPr>
          <w:bCs/>
          <w:szCs w:val="24"/>
        </w:rPr>
        <w:t xml:space="preserve">1) </w:t>
      </w:r>
      <w:r w:rsidR="00B31D3A" w:rsidRPr="00C26868">
        <w:rPr>
          <w:bCs/>
          <w:szCs w:val="24"/>
        </w:rPr>
        <w:t>F</w:t>
      </w:r>
      <w:r w:rsidR="00D54664" w:rsidRPr="00C26868">
        <w:rPr>
          <w:bCs/>
          <w:szCs w:val="24"/>
        </w:rPr>
        <w:t>ormatting</w:t>
      </w:r>
      <w:r w:rsidR="00017544" w:rsidRPr="00C26868">
        <w:rPr>
          <w:bCs/>
          <w:szCs w:val="24"/>
        </w:rPr>
        <w:t xml:space="preserve"> revisions</w:t>
      </w:r>
      <w:r w:rsidR="00D54664" w:rsidRPr="00C26868">
        <w:rPr>
          <w:bCs/>
          <w:szCs w:val="24"/>
        </w:rPr>
        <w:t xml:space="preserve"> of</w:t>
      </w:r>
      <w:r w:rsidRPr="00C26868">
        <w:rPr>
          <w:bCs/>
          <w:szCs w:val="24"/>
        </w:rPr>
        <w:t xml:space="preserve"> code values </w:t>
      </w:r>
      <w:r w:rsidR="00235464" w:rsidRPr="00C26868">
        <w:rPr>
          <w:bCs/>
          <w:szCs w:val="24"/>
        </w:rPr>
        <w:t xml:space="preserve">identified and in the “Handbook to Performance Reporting” </w:t>
      </w:r>
      <w:r w:rsidRPr="00C26868">
        <w:rPr>
          <w:bCs/>
          <w:szCs w:val="24"/>
        </w:rPr>
        <w:t>to support accurate reporting (i.e. instead of “select 1 for yes and 2 for no”</w:t>
      </w:r>
      <w:r w:rsidR="00D54664" w:rsidRPr="00C26868">
        <w:rPr>
          <w:bCs/>
          <w:szCs w:val="24"/>
        </w:rPr>
        <w:t>,</w:t>
      </w:r>
      <w:r w:rsidRPr="00C26868">
        <w:rPr>
          <w:bCs/>
          <w:szCs w:val="24"/>
        </w:rPr>
        <w:t xml:space="preserve"> some fields were changed to enter “YYYMMDD</w:t>
      </w:r>
      <w:r w:rsidR="00017544" w:rsidRPr="00C26868">
        <w:rPr>
          <w:bCs/>
          <w:szCs w:val="24"/>
        </w:rPr>
        <w:t>”</w:t>
      </w:r>
      <w:r w:rsidRPr="00C26868">
        <w:rPr>
          <w:bCs/>
          <w:szCs w:val="24"/>
        </w:rPr>
        <w:t>;</w:t>
      </w:r>
    </w:p>
    <w:p w14:paraId="10EE561F" w14:textId="041917F5" w:rsidR="00235464" w:rsidRPr="00C26868" w:rsidRDefault="003233A0" w:rsidP="00A41B06">
      <w:pPr>
        <w:tabs>
          <w:tab w:val="left" w:pos="720"/>
        </w:tabs>
        <w:ind w:left="432"/>
        <w:jc w:val="left"/>
        <w:rPr>
          <w:bCs/>
          <w:szCs w:val="24"/>
        </w:rPr>
      </w:pPr>
      <w:r w:rsidRPr="00C26868">
        <w:rPr>
          <w:bCs/>
          <w:szCs w:val="24"/>
        </w:rPr>
        <w:t>2</w:t>
      </w:r>
      <w:r w:rsidR="00235464" w:rsidRPr="00C26868">
        <w:rPr>
          <w:bCs/>
          <w:szCs w:val="24"/>
        </w:rPr>
        <w:t>) Adding additional technical assistance guidance to the P</w:t>
      </w:r>
      <w:r w:rsidR="00A0230A">
        <w:rPr>
          <w:bCs/>
          <w:szCs w:val="24"/>
        </w:rPr>
        <w:t xml:space="preserve">erformance Reporting Handbook; </w:t>
      </w:r>
      <w:r w:rsidR="00235464" w:rsidRPr="00C26868">
        <w:rPr>
          <w:bCs/>
          <w:szCs w:val="24"/>
        </w:rPr>
        <w:t>these inclusions respond to grantee technical assistance needs and supports more accurate reporting;</w:t>
      </w:r>
    </w:p>
    <w:p w14:paraId="3965CE6D" w14:textId="27EE3726" w:rsidR="00235464" w:rsidRPr="00C26868" w:rsidRDefault="00235464" w:rsidP="00A41B06">
      <w:pPr>
        <w:tabs>
          <w:tab w:val="left" w:pos="720"/>
        </w:tabs>
        <w:ind w:left="432"/>
        <w:jc w:val="left"/>
        <w:rPr>
          <w:bCs/>
          <w:szCs w:val="24"/>
        </w:rPr>
      </w:pPr>
      <w:r w:rsidRPr="00C26868">
        <w:rPr>
          <w:bCs/>
          <w:szCs w:val="24"/>
        </w:rPr>
        <w:t xml:space="preserve">3) General formatting </w:t>
      </w:r>
      <w:r w:rsidR="003233A0" w:rsidRPr="00C26868">
        <w:rPr>
          <w:bCs/>
          <w:szCs w:val="24"/>
        </w:rPr>
        <w:t>of the “Handbook to Performance Reporting” documents; this i</w:t>
      </w:r>
      <w:r w:rsidR="00017544" w:rsidRPr="00C26868">
        <w:rPr>
          <w:bCs/>
          <w:szCs w:val="24"/>
        </w:rPr>
        <w:t>mprove</w:t>
      </w:r>
      <w:r w:rsidRPr="00C26868">
        <w:rPr>
          <w:bCs/>
          <w:szCs w:val="24"/>
        </w:rPr>
        <w:t>s</w:t>
      </w:r>
      <w:r w:rsidR="00017544" w:rsidRPr="00C26868">
        <w:rPr>
          <w:bCs/>
          <w:szCs w:val="24"/>
        </w:rPr>
        <w:t xml:space="preserve"> </w:t>
      </w:r>
      <w:r w:rsidR="003233A0" w:rsidRPr="00C26868">
        <w:rPr>
          <w:bCs/>
          <w:szCs w:val="24"/>
        </w:rPr>
        <w:t>increase</w:t>
      </w:r>
      <w:r w:rsidR="002504F2" w:rsidRPr="00C26868">
        <w:rPr>
          <w:bCs/>
          <w:szCs w:val="24"/>
        </w:rPr>
        <w:t xml:space="preserve">d </w:t>
      </w:r>
      <w:r w:rsidR="003233A0" w:rsidRPr="00C26868">
        <w:rPr>
          <w:bCs/>
          <w:szCs w:val="24"/>
        </w:rPr>
        <w:t xml:space="preserve">readability; </w:t>
      </w:r>
    </w:p>
    <w:p w14:paraId="2DD83CEF" w14:textId="052238E2" w:rsidR="003233A0" w:rsidRPr="00C26868" w:rsidRDefault="003233A0" w:rsidP="00A41B06">
      <w:pPr>
        <w:tabs>
          <w:tab w:val="left" w:pos="720"/>
        </w:tabs>
        <w:ind w:left="432"/>
        <w:jc w:val="left"/>
        <w:rPr>
          <w:bCs/>
          <w:szCs w:val="24"/>
        </w:rPr>
      </w:pPr>
      <w:r w:rsidRPr="00C26868">
        <w:rPr>
          <w:bCs/>
          <w:szCs w:val="24"/>
        </w:rPr>
        <w:t xml:space="preserve">3) </w:t>
      </w:r>
      <w:r w:rsidR="00B31D3A" w:rsidRPr="00C26868">
        <w:rPr>
          <w:bCs/>
          <w:szCs w:val="24"/>
        </w:rPr>
        <w:t>R</w:t>
      </w:r>
      <w:r w:rsidRPr="00C26868">
        <w:rPr>
          <w:bCs/>
          <w:szCs w:val="24"/>
        </w:rPr>
        <w:t>em</w:t>
      </w:r>
      <w:r w:rsidR="00017544" w:rsidRPr="00C26868">
        <w:rPr>
          <w:bCs/>
          <w:szCs w:val="24"/>
        </w:rPr>
        <w:t>oving</w:t>
      </w:r>
      <w:r w:rsidRPr="00C26868">
        <w:rPr>
          <w:bCs/>
          <w:szCs w:val="24"/>
        </w:rPr>
        <w:t xml:space="preserve"> </w:t>
      </w:r>
      <w:r w:rsidR="00D54664" w:rsidRPr="00C26868">
        <w:rPr>
          <w:bCs/>
          <w:szCs w:val="24"/>
        </w:rPr>
        <w:t>duplicative</w:t>
      </w:r>
      <w:r w:rsidRPr="00C26868">
        <w:rPr>
          <w:bCs/>
          <w:szCs w:val="24"/>
        </w:rPr>
        <w:t xml:space="preserve"> data elements</w:t>
      </w:r>
      <w:r w:rsidR="00235464" w:rsidRPr="00C26868">
        <w:rPr>
          <w:bCs/>
          <w:szCs w:val="24"/>
        </w:rPr>
        <w:t xml:space="preserve"> in the “Handbook to Performance Reporting” and on the ETA-9166 QPR Form</w:t>
      </w:r>
      <w:r w:rsidR="006D3AA2" w:rsidRPr="00C26868">
        <w:rPr>
          <w:bCs/>
          <w:szCs w:val="24"/>
        </w:rPr>
        <w:t xml:space="preserve">; </w:t>
      </w:r>
      <w:r w:rsidR="00235464" w:rsidRPr="00C26868">
        <w:rPr>
          <w:bCs/>
          <w:szCs w:val="24"/>
        </w:rPr>
        <w:t>and</w:t>
      </w:r>
    </w:p>
    <w:p w14:paraId="0F31D0C1" w14:textId="075A0D73" w:rsidR="00235464" w:rsidRPr="00C26868" w:rsidRDefault="00235464" w:rsidP="00A41B06">
      <w:pPr>
        <w:tabs>
          <w:tab w:val="left" w:pos="720"/>
        </w:tabs>
        <w:ind w:left="432"/>
        <w:jc w:val="left"/>
        <w:rPr>
          <w:bCs/>
          <w:szCs w:val="24"/>
        </w:rPr>
      </w:pPr>
      <w:r w:rsidRPr="00C26868">
        <w:rPr>
          <w:bCs/>
          <w:szCs w:val="24"/>
        </w:rPr>
        <w:t>4)</w:t>
      </w:r>
      <w:r w:rsidR="00C26868">
        <w:rPr>
          <w:bCs/>
          <w:szCs w:val="24"/>
        </w:rPr>
        <w:t xml:space="preserve"> R</w:t>
      </w:r>
      <w:r w:rsidR="00910FE6" w:rsidRPr="00C26868">
        <w:rPr>
          <w:bCs/>
          <w:szCs w:val="24"/>
        </w:rPr>
        <w:t>evisions to an evaluation consent form and the addition of a baseline information form to support data collection.</w:t>
      </w:r>
    </w:p>
    <w:p w14:paraId="3FA070A9" w14:textId="77777777" w:rsidR="006D3AA2" w:rsidRPr="00C26868" w:rsidRDefault="006D3AA2" w:rsidP="00D746F1">
      <w:pPr>
        <w:tabs>
          <w:tab w:val="left" w:pos="720"/>
        </w:tabs>
        <w:jc w:val="left"/>
        <w:rPr>
          <w:bCs/>
          <w:szCs w:val="24"/>
        </w:rPr>
      </w:pPr>
    </w:p>
    <w:p w14:paraId="0D18AF4D" w14:textId="782444DC" w:rsidR="006D3AA2" w:rsidRPr="00C26868" w:rsidRDefault="00693CCB" w:rsidP="00A41B06">
      <w:pPr>
        <w:tabs>
          <w:tab w:val="left" w:pos="720"/>
        </w:tabs>
        <w:jc w:val="left"/>
        <w:rPr>
          <w:bCs/>
          <w:szCs w:val="24"/>
        </w:rPr>
      </w:pPr>
      <w:r w:rsidRPr="00C26868">
        <w:rPr>
          <w:bCs/>
          <w:szCs w:val="24"/>
        </w:rPr>
        <w:t>These changes do</w:t>
      </w:r>
      <w:r w:rsidR="002504F2" w:rsidRPr="00C26868">
        <w:rPr>
          <w:bCs/>
          <w:szCs w:val="24"/>
        </w:rPr>
        <w:t xml:space="preserve"> not increase the burden on grantees. </w:t>
      </w:r>
    </w:p>
    <w:p w14:paraId="20E7626C" w14:textId="77777777" w:rsidR="006D3AA2" w:rsidRPr="00C26868" w:rsidRDefault="006D3AA2" w:rsidP="00A41B06">
      <w:pPr>
        <w:tabs>
          <w:tab w:val="left" w:pos="720"/>
        </w:tabs>
        <w:jc w:val="left"/>
        <w:rPr>
          <w:bCs/>
          <w:szCs w:val="24"/>
        </w:rPr>
      </w:pPr>
    </w:p>
    <w:p w14:paraId="54F3B06F" w14:textId="40D8B5E6" w:rsidR="007E2FAB" w:rsidRPr="00C26868" w:rsidRDefault="007E2FAB" w:rsidP="00A41B06">
      <w:pPr>
        <w:tabs>
          <w:tab w:val="left" w:pos="720"/>
        </w:tabs>
        <w:jc w:val="left"/>
        <w:rPr>
          <w:bCs/>
          <w:szCs w:val="24"/>
        </w:rPr>
      </w:pPr>
      <w:r w:rsidRPr="00C26868">
        <w:rPr>
          <w:bCs/>
          <w:szCs w:val="24"/>
        </w:rPr>
        <w:t>The</w:t>
      </w:r>
      <w:r w:rsidRPr="00C26868">
        <w:rPr>
          <w:b/>
          <w:bCs/>
          <w:szCs w:val="24"/>
        </w:rPr>
        <w:t xml:space="preserve"> H-1B Performance Reporting Handbooks </w:t>
      </w:r>
      <w:r w:rsidRPr="00C26868">
        <w:rPr>
          <w:bCs/>
          <w:szCs w:val="24"/>
        </w:rPr>
        <w:t xml:space="preserve">provide detailed guidelines on the </w:t>
      </w:r>
      <w:r w:rsidR="00D13529" w:rsidRPr="00C26868">
        <w:rPr>
          <w:bCs/>
          <w:szCs w:val="24"/>
        </w:rPr>
        <w:t>reporting structure</w:t>
      </w:r>
      <w:r w:rsidRPr="00C26868">
        <w:rPr>
          <w:bCs/>
          <w:szCs w:val="24"/>
        </w:rPr>
        <w:t>, which</w:t>
      </w:r>
      <w:r w:rsidR="00D13529" w:rsidRPr="00C26868">
        <w:rPr>
          <w:bCs/>
          <w:szCs w:val="24"/>
        </w:rPr>
        <w:t xml:space="preserve"> features standardized data collection on program participants and quarterly narrative, performance, and Management Information System (MIS) report formats. </w:t>
      </w:r>
      <w:r w:rsidR="00F00FCC" w:rsidRPr="00C26868">
        <w:rPr>
          <w:bCs/>
          <w:szCs w:val="24"/>
        </w:rPr>
        <w:t xml:space="preserve"> The</w:t>
      </w:r>
      <w:r w:rsidR="006D3AA2" w:rsidRPr="00C26868">
        <w:rPr>
          <w:bCs/>
          <w:szCs w:val="24"/>
        </w:rPr>
        <w:t xml:space="preserve"> </w:t>
      </w:r>
      <w:r w:rsidR="002A6B37" w:rsidRPr="00C26868">
        <w:rPr>
          <w:bCs/>
          <w:szCs w:val="24"/>
        </w:rPr>
        <w:t>final</w:t>
      </w:r>
      <w:r w:rsidR="006D3AA2" w:rsidRPr="00C26868">
        <w:rPr>
          <w:bCs/>
          <w:szCs w:val="24"/>
        </w:rPr>
        <w:t xml:space="preserve"> versions of the handbooks</w:t>
      </w:r>
      <w:r w:rsidR="00F00FCC" w:rsidRPr="00C26868">
        <w:rPr>
          <w:bCs/>
          <w:szCs w:val="24"/>
        </w:rPr>
        <w:t xml:space="preserve"> are provided</w:t>
      </w:r>
      <w:r w:rsidR="00235464" w:rsidRPr="00C26868">
        <w:rPr>
          <w:bCs/>
          <w:szCs w:val="24"/>
        </w:rPr>
        <w:t xml:space="preserve"> </w:t>
      </w:r>
      <w:r w:rsidR="00F00FCC" w:rsidRPr="00C26868">
        <w:rPr>
          <w:bCs/>
          <w:szCs w:val="24"/>
        </w:rPr>
        <w:t xml:space="preserve">as </w:t>
      </w:r>
      <w:r w:rsidR="00F91257" w:rsidRPr="00C26868">
        <w:rPr>
          <w:b/>
          <w:bCs/>
          <w:szCs w:val="24"/>
        </w:rPr>
        <w:t xml:space="preserve">Attachment </w:t>
      </w:r>
      <w:r w:rsidR="00B06BF6" w:rsidRPr="00C26868">
        <w:rPr>
          <w:b/>
          <w:bCs/>
          <w:szCs w:val="24"/>
        </w:rPr>
        <w:t>A</w:t>
      </w:r>
      <w:r w:rsidR="00F91257" w:rsidRPr="00C26868">
        <w:rPr>
          <w:b/>
          <w:bCs/>
          <w:szCs w:val="24"/>
        </w:rPr>
        <w:t xml:space="preserve">: </w:t>
      </w:r>
      <w:r w:rsidRPr="00C26868">
        <w:rPr>
          <w:b/>
          <w:bCs/>
          <w:szCs w:val="24"/>
        </w:rPr>
        <w:t xml:space="preserve">H-1B </w:t>
      </w:r>
      <w:r w:rsidR="009637A4" w:rsidRPr="00C26868">
        <w:rPr>
          <w:b/>
          <w:bCs/>
          <w:szCs w:val="24"/>
        </w:rPr>
        <w:t>TST</w:t>
      </w:r>
      <w:r w:rsidR="005242CB" w:rsidRPr="00C26868">
        <w:rPr>
          <w:b/>
          <w:bCs/>
          <w:szCs w:val="24"/>
        </w:rPr>
        <w:t xml:space="preserve"> </w:t>
      </w:r>
      <w:r w:rsidR="009637A4" w:rsidRPr="00C26868">
        <w:rPr>
          <w:b/>
          <w:bCs/>
          <w:szCs w:val="24"/>
        </w:rPr>
        <w:t xml:space="preserve">JIAC </w:t>
      </w:r>
      <w:r w:rsidRPr="00C26868">
        <w:rPr>
          <w:b/>
          <w:bCs/>
          <w:szCs w:val="24"/>
        </w:rPr>
        <w:t>Performance Reporting Handbook</w:t>
      </w:r>
      <w:r w:rsidR="00F00FCC" w:rsidRPr="00C26868">
        <w:rPr>
          <w:b/>
          <w:bCs/>
          <w:szCs w:val="24"/>
        </w:rPr>
        <w:t xml:space="preserve"> </w:t>
      </w:r>
      <w:r w:rsidR="00B06BF6" w:rsidRPr="00C26868">
        <w:rPr>
          <w:b/>
          <w:bCs/>
          <w:szCs w:val="24"/>
        </w:rPr>
        <w:t xml:space="preserve">Final </w:t>
      </w:r>
      <w:r w:rsidR="00F00FCC" w:rsidRPr="00C26868">
        <w:rPr>
          <w:bCs/>
          <w:szCs w:val="24"/>
        </w:rPr>
        <w:t xml:space="preserve">and </w:t>
      </w:r>
      <w:r w:rsidR="00F91257" w:rsidRPr="00C26868">
        <w:rPr>
          <w:b/>
          <w:bCs/>
          <w:szCs w:val="24"/>
        </w:rPr>
        <w:t>Att</w:t>
      </w:r>
      <w:r w:rsidR="00D42858" w:rsidRPr="00C26868">
        <w:rPr>
          <w:b/>
          <w:bCs/>
          <w:szCs w:val="24"/>
        </w:rPr>
        <w:t>a</w:t>
      </w:r>
      <w:r w:rsidR="00F91257" w:rsidRPr="00C26868">
        <w:rPr>
          <w:b/>
          <w:bCs/>
          <w:szCs w:val="24"/>
        </w:rPr>
        <w:t xml:space="preserve">chment </w:t>
      </w:r>
      <w:r w:rsidR="00B06BF6" w:rsidRPr="00C26868">
        <w:rPr>
          <w:b/>
          <w:bCs/>
          <w:szCs w:val="24"/>
        </w:rPr>
        <w:t>B</w:t>
      </w:r>
      <w:r w:rsidR="00F91257" w:rsidRPr="00C26868">
        <w:rPr>
          <w:b/>
          <w:bCs/>
          <w:szCs w:val="24"/>
        </w:rPr>
        <w:t xml:space="preserve">: </w:t>
      </w:r>
      <w:r w:rsidRPr="00C26868">
        <w:rPr>
          <w:b/>
          <w:bCs/>
          <w:szCs w:val="24"/>
        </w:rPr>
        <w:t xml:space="preserve">H-1B </w:t>
      </w:r>
      <w:r w:rsidR="009637A4" w:rsidRPr="00C26868">
        <w:rPr>
          <w:b/>
          <w:bCs/>
          <w:szCs w:val="24"/>
        </w:rPr>
        <w:t>RTW</w:t>
      </w:r>
      <w:r w:rsidRPr="00C26868">
        <w:rPr>
          <w:b/>
          <w:bCs/>
          <w:szCs w:val="24"/>
        </w:rPr>
        <w:t xml:space="preserve"> Performance Reporting Handbook</w:t>
      </w:r>
      <w:r w:rsidR="00B06BF6" w:rsidRPr="00C26868">
        <w:rPr>
          <w:b/>
          <w:bCs/>
          <w:szCs w:val="24"/>
        </w:rPr>
        <w:t xml:space="preserve"> Final</w:t>
      </w:r>
      <w:r w:rsidR="00B06BF6" w:rsidRPr="00C26868">
        <w:rPr>
          <w:bCs/>
          <w:szCs w:val="24"/>
        </w:rPr>
        <w:t>. T</w:t>
      </w:r>
      <w:r w:rsidR="006D3AA2" w:rsidRPr="00C26868">
        <w:rPr>
          <w:bCs/>
          <w:szCs w:val="24"/>
        </w:rPr>
        <w:t>he edited version</w:t>
      </w:r>
      <w:r w:rsidR="00B06BF6" w:rsidRPr="00C26868">
        <w:rPr>
          <w:bCs/>
          <w:szCs w:val="24"/>
        </w:rPr>
        <w:t>s</w:t>
      </w:r>
      <w:r w:rsidR="006D3AA2" w:rsidRPr="00C26868">
        <w:rPr>
          <w:bCs/>
          <w:szCs w:val="24"/>
        </w:rPr>
        <w:t xml:space="preserve"> of </w:t>
      </w:r>
      <w:r w:rsidR="00B06BF6" w:rsidRPr="00C26868">
        <w:rPr>
          <w:bCs/>
          <w:szCs w:val="24"/>
        </w:rPr>
        <w:t xml:space="preserve">the performance handbooks </w:t>
      </w:r>
      <w:r w:rsidR="00235464" w:rsidRPr="00C26868">
        <w:rPr>
          <w:bCs/>
          <w:szCs w:val="24"/>
        </w:rPr>
        <w:t xml:space="preserve">reflecting any changes </w:t>
      </w:r>
      <w:r w:rsidR="00B06BF6" w:rsidRPr="00C26868">
        <w:rPr>
          <w:bCs/>
          <w:szCs w:val="24"/>
        </w:rPr>
        <w:t>are</w:t>
      </w:r>
      <w:r w:rsidR="006D3AA2" w:rsidRPr="00C26868">
        <w:rPr>
          <w:bCs/>
          <w:szCs w:val="24"/>
        </w:rPr>
        <w:t xml:space="preserve"> provided as </w:t>
      </w:r>
      <w:r w:rsidR="006D3AA2" w:rsidRPr="00C26868">
        <w:rPr>
          <w:b/>
          <w:bCs/>
          <w:szCs w:val="24"/>
        </w:rPr>
        <w:t xml:space="preserve">Attachment </w:t>
      </w:r>
      <w:r w:rsidR="00B06BF6" w:rsidRPr="00C26868">
        <w:rPr>
          <w:b/>
          <w:bCs/>
          <w:szCs w:val="24"/>
        </w:rPr>
        <w:t>A1</w:t>
      </w:r>
      <w:r w:rsidR="00B06BF6" w:rsidRPr="00C26868">
        <w:rPr>
          <w:bCs/>
          <w:szCs w:val="24"/>
        </w:rPr>
        <w:t xml:space="preserve">: </w:t>
      </w:r>
      <w:r w:rsidR="00B06BF6" w:rsidRPr="00C26868">
        <w:rPr>
          <w:b/>
          <w:bCs/>
          <w:szCs w:val="24"/>
        </w:rPr>
        <w:t>H-1B TST</w:t>
      </w:r>
      <w:r w:rsidR="005242CB" w:rsidRPr="00C26868">
        <w:rPr>
          <w:b/>
          <w:bCs/>
          <w:szCs w:val="24"/>
        </w:rPr>
        <w:t xml:space="preserve"> </w:t>
      </w:r>
      <w:r w:rsidR="00B06BF6" w:rsidRPr="00C26868">
        <w:rPr>
          <w:b/>
          <w:bCs/>
          <w:szCs w:val="24"/>
        </w:rPr>
        <w:t>JIAC Performance Reporting Handbook Edited Version and Attachment B</w:t>
      </w:r>
      <w:r w:rsidR="005242CB" w:rsidRPr="00C26868">
        <w:rPr>
          <w:b/>
          <w:bCs/>
          <w:szCs w:val="24"/>
        </w:rPr>
        <w:t>1</w:t>
      </w:r>
      <w:r w:rsidR="00B06BF6" w:rsidRPr="00C26868">
        <w:rPr>
          <w:b/>
          <w:bCs/>
          <w:szCs w:val="24"/>
        </w:rPr>
        <w:t xml:space="preserve">: H-1B RTW Performance Reporting Handbook Edited Version. </w:t>
      </w:r>
    </w:p>
    <w:p w14:paraId="4D114A12" w14:textId="77777777" w:rsidR="007E2FAB" w:rsidRPr="00C26868" w:rsidRDefault="007E2FAB" w:rsidP="00A41B06">
      <w:pPr>
        <w:tabs>
          <w:tab w:val="left" w:pos="720"/>
        </w:tabs>
        <w:jc w:val="left"/>
        <w:rPr>
          <w:bCs/>
          <w:szCs w:val="24"/>
        </w:rPr>
      </w:pPr>
    </w:p>
    <w:p w14:paraId="19F58286" w14:textId="2BBA9B5B" w:rsidR="00AE2209" w:rsidRPr="00C26868" w:rsidRDefault="00D13529" w:rsidP="00A41B06">
      <w:pPr>
        <w:tabs>
          <w:tab w:val="left" w:pos="720"/>
        </w:tabs>
        <w:jc w:val="left"/>
        <w:rPr>
          <w:bCs/>
          <w:szCs w:val="24"/>
        </w:rPr>
      </w:pPr>
      <w:r w:rsidRPr="00C26868">
        <w:rPr>
          <w:bCs/>
          <w:szCs w:val="24"/>
        </w:rPr>
        <w:t>All data collection and reporting will be done by grantee organizations (</w:t>
      </w:r>
      <w:r w:rsidR="00017544" w:rsidRPr="00C26868">
        <w:rPr>
          <w:bCs/>
          <w:szCs w:val="24"/>
        </w:rPr>
        <w:t xml:space="preserve">i.e. </w:t>
      </w:r>
      <w:r w:rsidRPr="00C26868">
        <w:rPr>
          <w:bCs/>
          <w:szCs w:val="24"/>
        </w:rPr>
        <w:t xml:space="preserve">state or local government, not-for-profit, or faith-based and community organizations) or their sub-grantees. Grantees report through an ETA-provided, Web-based management system called the HUB Reporting System. The HUB system already exists and is currently in use by the grantees.   </w:t>
      </w:r>
    </w:p>
    <w:p w14:paraId="7A9CFB8F" w14:textId="77777777" w:rsidR="00AE2209" w:rsidRPr="00C26868" w:rsidRDefault="00AE2209" w:rsidP="00A41B06">
      <w:pPr>
        <w:tabs>
          <w:tab w:val="left" w:pos="720"/>
        </w:tabs>
        <w:jc w:val="left"/>
        <w:rPr>
          <w:bCs/>
          <w:szCs w:val="24"/>
        </w:rPr>
      </w:pPr>
    </w:p>
    <w:p w14:paraId="3F770653" w14:textId="30E6C0BC" w:rsidR="00D42858" w:rsidRPr="00C26868" w:rsidRDefault="00AE2209" w:rsidP="00A41B06">
      <w:pPr>
        <w:tabs>
          <w:tab w:val="left" w:pos="720"/>
        </w:tabs>
        <w:jc w:val="left"/>
        <w:rPr>
          <w:bCs/>
          <w:szCs w:val="24"/>
        </w:rPr>
      </w:pPr>
      <w:r w:rsidRPr="00C26868">
        <w:rPr>
          <w:bCs/>
          <w:szCs w:val="24"/>
        </w:rPr>
        <w:lastRenderedPageBreak/>
        <w:t>The</w:t>
      </w:r>
      <w:r w:rsidRPr="00C26868">
        <w:rPr>
          <w:b/>
          <w:bCs/>
          <w:szCs w:val="24"/>
        </w:rPr>
        <w:t xml:space="preserve"> </w:t>
      </w:r>
      <w:r w:rsidR="00D42858" w:rsidRPr="00C26868">
        <w:rPr>
          <w:b/>
          <w:bCs/>
          <w:szCs w:val="24"/>
        </w:rPr>
        <w:t>H-1B Quarterly Narrative Reports</w:t>
      </w:r>
      <w:r w:rsidR="00D42858" w:rsidRPr="00C26868">
        <w:rPr>
          <w:bCs/>
          <w:szCs w:val="24"/>
        </w:rPr>
        <w:t xml:space="preserve"> </w:t>
      </w:r>
      <w:r w:rsidR="00D82B8A" w:rsidRPr="00C26868">
        <w:rPr>
          <w:bCs/>
          <w:szCs w:val="24"/>
        </w:rPr>
        <w:t xml:space="preserve">(QNR) </w:t>
      </w:r>
      <w:r w:rsidRPr="00C26868">
        <w:rPr>
          <w:bCs/>
          <w:szCs w:val="24"/>
        </w:rPr>
        <w:t>provide</w:t>
      </w:r>
      <w:r w:rsidR="008911C2" w:rsidRPr="00C26868">
        <w:rPr>
          <w:bCs/>
          <w:szCs w:val="24"/>
        </w:rPr>
        <w:t>s</w:t>
      </w:r>
      <w:r w:rsidRPr="00C26868">
        <w:rPr>
          <w:bCs/>
          <w:szCs w:val="24"/>
        </w:rPr>
        <w:t xml:space="preserve"> a detailed account of program activities, accomplishments, and progress toward performance outcomes during the quarter</w:t>
      </w:r>
      <w:r w:rsidR="006D3AA2" w:rsidRPr="00C26868">
        <w:rPr>
          <w:bCs/>
          <w:szCs w:val="24"/>
        </w:rPr>
        <w:t xml:space="preserve">.   There are no changes to these documents, which are </w:t>
      </w:r>
      <w:r w:rsidR="00F00FCC" w:rsidRPr="00C26868">
        <w:rPr>
          <w:bCs/>
          <w:szCs w:val="24"/>
        </w:rPr>
        <w:t xml:space="preserve">provided as </w:t>
      </w:r>
      <w:r w:rsidR="00D42858" w:rsidRPr="00C26868">
        <w:rPr>
          <w:b/>
          <w:bCs/>
          <w:szCs w:val="24"/>
        </w:rPr>
        <w:t xml:space="preserve">Attachment </w:t>
      </w:r>
      <w:r w:rsidR="005242CB" w:rsidRPr="00C26868">
        <w:rPr>
          <w:b/>
          <w:bCs/>
          <w:szCs w:val="24"/>
        </w:rPr>
        <w:t>C</w:t>
      </w:r>
      <w:r w:rsidR="00D42858" w:rsidRPr="00C26868">
        <w:rPr>
          <w:b/>
          <w:bCs/>
          <w:szCs w:val="24"/>
        </w:rPr>
        <w:t xml:space="preserve">: H-1B </w:t>
      </w:r>
      <w:r w:rsidR="007466E8" w:rsidRPr="00C26868">
        <w:rPr>
          <w:b/>
          <w:bCs/>
          <w:szCs w:val="24"/>
        </w:rPr>
        <w:t xml:space="preserve">TST </w:t>
      </w:r>
      <w:r w:rsidR="00D82B8A" w:rsidRPr="00C26868">
        <w:rPr>
          <w:b/>
          <w:bCs/>
          <w:szCs w:val="24"/>
        </w:rPr>
        <w:t>QNR</w:t>
      </w:r>
      <w:r w:rsidR="000943DA" w:rsidRPr="00C26868">
        <w:rPr>
          <w:b/>
          <w:bCs/>
          <w:szCs w:val="24"/>
        </w:rPr>
        <w:t xml:space="preserve"> Template</w:t>
      </w:r>
      <w:r w:rsidR="00A54C5D" w:rsidRPr="00C26868">
        <w:rPr>
          <w:b/>
          <w:bCs/>
          <w:szCs w:val="24"/>
        </w:rPr>
        <w:t>, Attachment D: H-1B JIAC Integrated Work Plan QNR Template</w:t>
      </w:r>
      <w:r w:rsidR="00A54C5D" w:rsidRPr="00C26868">
        <w:rPr>
          <w:bCs/>
          <w:szCs w:val="24"/>
        </w:rPr>
        <w:t xml:space="preserve"> </w:t>
      </w:r>
      <w:r w:rsidR="00F00FCC" w:rsidRPr="00C26868">
        <w:rPr>
          <w:bCs/>
          <w:szCs w:val="24"/>
        </w:rPr>
        <w:t xml:space="preserve">and </w:t>
      </w:r>
      <w:r w:rsidR="00D42858" w:rsidRPr="00C26868">
        <w:rPr>
          <w:b/>
          <w:bCs/>
          <w:szCs w:val="24"/>
        </w:rPr>
        <w:t>Attachment</w:t>
      </w:r>
      <w:r w:rsidR="0034675B" w:rsidRPr="00C26868">
        <w:rPr>
          <w:b/>
          <w:bCs/>
          <w:szCs w:val="24"/>
        </w:rPr>
        <w:t xml:space="preserve"> </w:t>
      </w:r>
      <w:r w:rsidR="00A54C5D" w:rsidRPr="00C26868">
        <w:rPr>
          <w:b/>
          <w:bCs/>
          <w:szCs w:val="24"/>
        </w:rPr>
        <w:t>E</w:t>
      </w:r>
      <w:r w:rsidR="00D42858" w:rsidRPr="00C26868">
        <w:rPr>
          <w:b/>
          <w:bCs/>
          <w:szCs w:val="24"/>
        </w:rPr>
        <w:t xml:space="preserve">: H-1B </w:t>
      </w:r>
      <w:r w:rsidR="007466E8" w:rsidRPr="00C26868">
        <w:rPr>
          <w:b/>
          <w:bCs/>
          <w:szCs w:val="24"/>
        </w:rPr>
        <w:t>RTW</w:t>
      </w:r>
      <w:r w:rsidR="00D42858" w:rsidRPr="00C26868">
        <w:rPr>
          <w:b/>
          <w:bCs/>
          <w:szCs w:val="24"/>
        </w:rPr>
        <w:t xml:space="preserve"> </w:t>
      </w:r>
      <w:r w:rsidR="00D82B8A" w:rsidRPr="00C26868">
        <w:rPr>
          <w:b/>
          <w:bCs/>
          <w:szCs w:val="24"/>
        </w:rPr>
        <w:t>QNR</w:t>
      </w:r>
      <w:r w:rsidR="000943DA" w:rsidRPr="00C26868">
        <w:rPr>
          <w:b/>
          <w:bCs/>
          <w:szCs w:val="24"/>
        </w:rPr>
        <w:t xml:space="preserve"> Template</w:t>
      </w:r>
      <w:r w:rsidR="00397DBD" w:rsidRPr="00C26868">
        <w:rPr>
          <w:b/>
          <w:bCs/>
          <w:szCs w:val="24"/>
        </w:rPr>
        <w:t>.</w:t>
      </w:r>
    </w:p>
    <w:p w14:paraId="6C95BC4E" w14:textId="77777777" w:rsidR="00D42858" w:rsidRPr="00C26868" w:rsidRDefault="00D42858" w:rsidP="00A41B06">
      <w:pPr>
        <w:tabs>
          <w:tab w:val="left" w:pos="720"/>
        </w:tabs>
        <w:jc w:val="left"/>
        <w:rPr>
          <w:bCs/>
          <w:szCs w:val="24"/>
        </w:rPr>
      </w:pPr>
    </w:p>
    <w:p w14:paraId="750FF325" w14:textId="77777777" w:rsidR="00AD2FB5" w:rsidRPr="00C26868" w:rsidRDefault="006B40BA" w:rsidP="00A41B06">
      <w:pPr>
        <w:tabs>
          <w:tab w:val="left" w:pos="720"/>
        </w:tabs>
        <w:jc w:val="left"/>
        <w:rPr>
          <w:bCs/>
          <w:szCs w:val="24"/>
        </w:rPr>
      </w:pPr>
      <w:r w:rsidRPr="00C26868">
        <w:rPr>
          <w:bCs/>
          <w:szCs w:val="24"/>
        </w:rPr>
        <w:t xml:space="preserve">The </w:t>
      </w:r>
      <w:r w:rsidRPr="00C26868">
        <w:rPr>
          <w:b/>
          <w:bCs/>
          <w:szCs w:val="24"/>
        </w:rPr>
        <w:t xml:space="preserve">H-1B </w:t>
      </w:r>
      <w:r w:rsidR="00AE2209" w:rsidRPr="00C26868">
        <w:rPr>
          <w:b/>
          <w:bCs/>
          <w:szCs w:val="24"/>
        </w:rPr>
        <w:t xml:space="preserve">Quarterly </w:t>
      </w:r>
      <w:r w:rsidRPr="00C26868">
        <w:rPr>
          <w:b/>
          <w:bCs/>
          <w:szCs w:val="24"/>
        </w:rPr>
        <w:t>Performance Report</w:t>
      </w:r>
      <w:r w:rsidR="00DB4452" w:rsidRPr="00C26868">
        <w:rPr>
          <w:b/>
          <w:bCs/>
          <w:szCs w:val="24"/>
        </w:rPr>
        <w:t xml:space="preserve"> (QPR) Forms</w:t>
      </w:r>
      <w:r w:rsidRPr="00C26868">
        <w:rPr>
          <w:bCs/>
          <w:szCs w:val="24"/>
        </w:rPr>
        <w:t xml:space="preserve"> </w:t>
      </w:r>
      <w:r w:rsidR="00AE2209" w:rsidRPr="00C26868">
        <w:rPr>
          <w:bCs/>
          <w:szCs w:val="24"/>
        </w:rPr>
        <w:t xml:space="preserve">include aggregate information on </w:t>
      </w:r>
      <w:r w:rsidR="00915D9C" w:rsidRPr="00C26868">
        <w:rPr>
          <w:bCs/>
          <w:szCs w:val="24"/>
        </w:rPr>
        <w:t xml:space="preserve">participants’ </w:t>
      </w:r>
      <w:r w:rsidR="00AE2209" w:rsidRPr="00C26868">
        <w:rPr>
          <w:bCs/>
          <w:szCs w:val="24"/>
        </w:rPr>
        <w:t>demographic characteristics, types of services received, placements, outcomes, and follow-up status.</w:t>
      </w:r>
      <w:r w:rsidR="00EC0060" w:rsidRPr="00C26868">
        <w:rPr>
          <w:bCs/>
          <w:szCs w:val="24"/>
        </w:rPr>
        <w:t xml:space="preserve"> </w:t>
      </w:r>
      <w:r w:rsidR="006D3AA2" w:rsidRPr="00C26868">
        <w:rPr>
          <w:bCs/>
          <w:szCs w:val="24"/>
        </w:rPr>
        <w:t xml:space="preserve"> </w:t>
      </w:r>
    </w:p>
    <w:p w14:paraId="2D150543" w14:textId="77777777" w:rsidR="00AD2FB5" w:rsidRPr="00C26868" w:rsidRDefault="00AD2FB5" w:rsidP="00A41B06">
      <w:pPr>
        <w:tabs>
          <w:tab w:val="left" w:pos="720"/>
        </w:tabs>
        <w:jc w:val="left"/>
        <w:rPr>
          <w:bCs/>
          <w:szCs w:val="24"/>
        </w:rPr>
      </w:pPr>
    </w:p>
    <w:p w14:paraId="1919A7D4" w14:textId="7FEFC993" w:rsidR="000C225F" w:rsidRPr="00C26868" w:rsidRDefault="00AE2209" w:rsidP="00A41B06">
      <w:pPr>
        <w:tabs>
          <w:tab w:val="left" w:pos="720"/>
        </w:tabs>
        <w:jc w:val="left"/>
        <w:rPr>
          <w:bCs/>
          <w:szCs w:val="24"/>
        </w:rPr>
      </w:pPr>
      <w:r w:rsidRPr="00C26868">
        <w:rPr>
          <w:bCs/>
          <w:szCs w:val="24"/>
        </w:rPr>
        <w:t xml:space="preserve">Specifically, these reports </w:t>
      </w:r>
      <w:r w:rsidR="00915D9C" w:rsidRPr="00C26868">
        <w:rPr>
          <w:bCs/>
          <w:szCs w:val="24"/>
        </w:rPr>
        <w:t xml:space="preserve">reflect </w:t>
      </w:r>
      <w:r w:rsidRPr="00C26868">
        <w:rPr>
          <w:bCs/>
          <w:szCs w:val="24"/>
        </w:rPr>
        <w:t xml:space="preserve">data on individuals who receive employment and </w:t>
      </w:r>
      <w:r w:rsidR="007A020C" w:rsidRPr="00C26868">
        <w:rPr>
          <w:bCs/>
          <w:szCs w:val="24"/>
        </w:rPr>
        <w:t xml:space="preserve">training </w:t>
      </w:r>
      <w:r w:rsidRPr="00C26868">
        <w:rPr>
          <w:bCs/>
          <w:szCs w:val="24"/>
        </w:rPr>
        <w:t xml:space="preserve">services, assessment services, skill upgrading, placement into unsubsidized employment, and other services essential to assisting workers gain the skills and competencies needed to obtain or upgrade employment in high-growth industries and/or occupations employers are </w:t>
      </w:r>
      <w:r w:rsidR="00D63A40" w:rsidRPr="00C26868">
        <w:rPr>
          <w:bCs/>
          <w:szCs w:val="24"/>
        </w:rPr>
        <w:t xml:space="preserve">currently </w:t>
      </w:r>
      <w:r w:rsidRPr="00C26868">
        <w:rPr>
          <w:bCs/>
          <w:szCs w:val="24"/>
        </w:rPr>
        <w:t xml:space="preserve">using </w:t>
      </w:r>
      <w:r w:rsidR="006173C6" w:rsidRPr="00C26868">
        <w:rPr>
          <w:bCs/>
          <w:szCs w:val="24"/>
        </w:rPr>
        <w:t>H-1B</w:t>
      </w:r>
      <w:r w:rsidRPr="00C26868">
        <w:rPr>
          <w:bCs/>
          <w:szCs w:val="24"/>
        </w:rPr>
        <w:t xml:space="preserve"> visas to hire foreign</w:t>
      </w:r>
      <w:r w:rsidR="00D63A40" w:rsidRPr="00C26868">
        <w:rPr>
          <w:bCs/>
          <w:szCs w:val="24"/>
        </w:rPr>
        <w:t xml:space="preserve"> workers for. </w:t>
      </w:r>
      <w:r w:rsidR="00DB4452" w:rsidRPr="00C26868">
        <w:rPr>
          <w:bCs/>
          <w:szCs w:val="24"/>
        </w:rPr>
        <w:t>There are no changes to the TST QPR For</w:t>
      </w:r>
      <w:r w:rsidR="000C225F" w:rsidRPr="00C26868">
        <w:rPr>
          <w:bCs/>
          <w:szCs w:val="24"/>
        </w:rPr>
        <w:t>m, provided as</w:t>
      </w:r>
      <w:r w:rsidR="00DB4452" w:rsidRPr="00C26868">
        <w:rPr>
          <w:bCs/>
          <w:szCs w:val="24"/>
        </w:rPr>
        <w:t xml:space="preserve"> </w:t>
      </w:r>
      <w:r w:rsidR="00696FA4" w:rsidRPr="00C26868">
        <w:rPr>
          <w:b/>
          <w:bCs/>
          <w:szCs w:val="24"/>
        </w:rPr>
        <w:t xml:space="preserve">Attach F_H-1B TST </w:t>
      </w:r>
      <w:r w:rsidR="000C225F" w:rsidRPr="00C26868">
        <w:rPr>
          <w:b/>
          <w:bCs/>
          <w:szCs w:val="24"/>
        </w:rPr>
        <w:t xml:space="preserve">JIAC </w:t>
      </w:r>
      <w:r w:rsidR="00696FA4" w:rsidRPr="00C26868">
        <w:rPr>
          <w:b/>
          <w:bCs/>
          <w:szCs w:val="24"/>
        </w:rPr>
        <w:t>QPR</w:t>
      </w:r>
      <w:r w:rsidR="000C225F" w:rsidRPr="00C26868">
        <w:rPr>
          <w:b/>
          <w:bCs/>
          <w:szCs w:val="24"/>
        </w:rPr>
        <w:t xml:space="preserve"> Form.</w:t>
      </w:r>
      <w:r w:rsidR="000C225F" w:rsidRPr="00C26868">
        <w:rPr>
          <w:bCs/>
          <w:szCs w:val="24"/>
        </w:rPr>
        <w:t xml:space="preserve"> </w:t>
      </w:r>
      <w:r w:rsidR="00DB4452" w:rsidRPr="00C26868">
        <w:rPr>
          <w:bCs/>
          <w:szCs w:val="24"/>
        </w:rPr>
        <w:t>There are minor changes to the RTW QPR Form ETA-9166. These documents are provided as</w:t>
      </w:r>
      <w:r w:rsidR="000C225F" w:rsidRPr="00C26868">
        <w:rPr>
          <w:b/>
          <w:bCs/>
          <w:szCs w:val="24"/>
        </w:rPr>
        <w:t xml:space="preserve"> Attach G_H-1B RTW </w:t>
      </w:r>
      <w:r w:rsidR="00696FA4" w:rsidRPr="00C26868">
        <w:rPr>
          <w:b/>
          <w:bCs/>
          <w:szCs w:val="24"/>
        </w:rPr>
        <w:t>QPR</w:t>
      </w:r>
      <w:r w:rsidR="000C225F" w:rsidRPr="00C26868">
        <w:rPr>
          <w:b/>
          <w:bCs/>
          <w:szCs w:val="24"/>
        </w:rPr>
        <w:t xml:space="preserve"> Form_Final </w:t>
      </w:r>
      <w:r w:rsidR="000C225F" w:rsidRPr="00C26868">
        <w:rPr>
          <w:bCs/>
          <w:szCs w:val="24"/>
        </w:rPr>
        <w:t xml:space="preserve">and </w:t>
      </w:r>
      <w:r w:rsidR="000C225F" w:rsidRPr="00C26868">
        <w:rPr>
          <w:b/>
          <w:bCs/>
          <w:szCs w:val="24"/>
        </w:rPr>
        <w:t xml:space="preserve">Attach G1_H-1B RTW </w:t>
      </w:r>
      <w:r w:rsidR="00696FA4" w:rsidRPr="00C26868">
        <w:rPr>
          <w:b/>
          <w:bCs/>
          <w:szCs w:val="24"/>
        </w:rPr>
        <w:t>QPR</w:t>
      </w:r>
      <w:r w:rsidR="000C225F" w:rsidRPr="00C26868">
        <w:rPr>
          <w:b/>
          <w:bCs/>
          <w:szCs w:val="24"/>
        </w:rPr>
        <w:t xml:space="preserve"> Form_Edited Version</w:t>
      </w:r>
      <w:r w:rsidR="000C225F" w:rsidRPr="00C26868">
        <w:rPr>
          <w:bCs/>
          <w:szCs w:val="24"/>
        </w:rPr>
        <w:t>.</w:t>
      </w:r>
    </w:p>
    <w:p w14:paraId="0856208F" w14:textId="77777777" w:rsidR="000C225F" w:rsidRPr="00C26868" w:rsidRDefault="000C225F" w:rsidP="00A41B06">
      <w:pPr>
        <w:tabs>
          <w:tab w:val="left" w:pos="720"/>
        </w:tabs>
        <w:jc w:val="left"/>
        <w:rPr>
          <w:b/>
          <w:bCs/>
          <w:szCs w:val="24"/>
        </w:rPr>
      </w:pPr>
    </w:p>
    <w:p w14:paraId="69AFB45A" w14:textId="3A1C7756" w:rsidR="008D5750" w:rsidRPr="00C26868" w:rsidRDefault="009274B3" w:rsidP="00A41B06">
      <w:pPr>
        <w:pStyle w:val="BodyText"/>
        <w:jc w:val="left"/>
        <w:rPr>
          <w:sz w:val="24"/>
          <w:szCs w:val="24"/>
        </w:rPr>
      </w:pPr>
      <w:r w:rsidRPr="00C26868">
        <w:rPr>
          <w:bCs/>
          <w:sz w:val="24"/>
          <w:szCs w:val="24"/>
        </w:rPr>
        <w:t xml:space="preserve">The information collection for program evaluation includes setting up a </w:t>
      </w:r>
      <w:r w:rsidR="008D5750" w:rsidRPr="00C26868">
        <w:rPr>
          <w:bCs/>
          <w:sz w:val="24"/>
          <w:szCs w:val="24"/>
        </w:rPr>
        <w:t>P</w:t>
      </w:r>
      <w:r w:rsidRPr="00C26868">
        <w:rPr>
          <w:bCs/>
          <w:sz w:val="24"/>
          <w:szCs w:val="24"/>
        </w:rPr>
        <w:t xml:space="preserve">articipant </w:t>
      </w:r>
      <w:r w:rsidR="008D5750" w:rsidRPr="00C26868">
        <w:rPr>
          <w:bCs/>
          <w:sz w:val="24"/>
          <w:szCs w:val="24"/>
        </w:rPr>
        <w:t>T</w:t>
      </w:r>
      <w:r w:rsidRPr="00C26868">
        <w:rPr>
          <w:bCs/>
          <w:sz w:val="24"/>
          <w:szCs w:val="24"/>
        </w:rPr>
        <w:t xml:space="preserve">racking </w:t>
      </w:r>
      <w:r w:rsidR="008D5750" w:rsidRPr="00C26868">
        <w:rPr>
          <w:bCs/>
          <w:sz w:val="24"/>
          <w:szCs w:val="24"/>
        </w:rPr>
        <w:t>S</w:t>
      </w:r>
      <w:r w:rsidRPr="00C26868">
        <w:rPr>
          <w:bCs/>
          <w:sz w:val="24"/>
          <w:szCs w:val="24"/>
        </w:rPr>
        <w:t>ystem</w:t>
      </w:r>
      <w:r w:rsidR="008D5750" w:rsidRPr="00C26868">
        <w:rPr>
          <w:bCs/>
          <w:sz w:val="24"/>
          <w:szCs w:val="24"/>
        </w:rPr>
        <w:t xml:space="preserve"> (PTS)</w:t>
      </w:r>
      <w:r w:rsidRPr="00C26868">
        <w:rPr>
          <w:bCs/>
          <w:sz w:val="24"/>
          <w:szCs w:val="24"/>
        </w:rPr>
        <w:t xml:space="preserve"> </w:t>
      </w:r>
      <w:r w:rsidR="00AB5BE3" w:rsidRPr="00C26868">
        <w:rPr>
          <w:bCs/>
          <w:sz w:val="24"/>
          <w:szCs w:val="24"/>
        </w:rPr>
        <w:t xml:space="preserve">through the MIS </w:t>
      </w:r>
      <w:r w:rsidRPr="00C26868">
        <w:rPr>
          <w:bCs/>
          <w:sz w:val="24"/>
          <w:szCs w:val="24"/>
        </w:rPr>
        <w:t xml:space="preserve">with baseline information </w:t>
      </w:r>
      <w:r w:rsidR="00B814FD" w:rsidRPr="00C26868">
        <w:rPr>
          <w:bCs/>
          <w:sz w:val="24"/>
          <w:szCs w:val="24"/>
        </w:rPr>
        <w:t xml:space="preserve">similar to the quarterly reports but at </w:t>
      </w:r>
      <w:r w:rsidR="008D5750" w:rsidRPr="00C26868">
        <w:rPr>
          <w:bCs/>
          <w:sz w:val="24"/>
          <w:szCs w:val="24"/>
        </w:rPr>
        <w:t xml:space="preserve">the individual </w:t>
      </w:r>
      <w:r w:rsidR="00B814FD" w:rsidRPr="00C26868">
        <w:rPr>
          <w:bCs/>
          <w:sz w:val="24"/>
          <w:szCs w:val="24"/>
        </w:rPr>
        <w:t>participant level.</w:t>
      </w:r>
      <w:r w:rsidR="00D63A40" w:rsidRPr="00C26868">
        <w:rPr>
          <w:bCs/>
          <w:sz w:val="24"/>
          <w:szCs w:val="24"/>
        </w:rPr>
        <w:t xml:space="preserve"> </w:t>
      </w:r>
      <w:r w:rsidR="008D5750" w:rsidRPr="00C26868">
        <w:rPr>
          <w:sz w:val="24"/>
          <w:szCs w:val="24"/>
        </w:rPr>
        <w:t>The baseline data covered by this clearance will enable the evaluation to describe the characteristics of study participants at the time they are randomly assigned to a treatment or control group, ensure that random assignment was conducted properly, create subgroups for the analysis, provide contact information to locate individuals for follow-up surveys, and improve the precision of the impact estimates. Such data will be collected on the basis that the evaluation will consist of an experimental design employing random assignment of participants into treatment and cont</w:t>
      </w:r>
      <w:r w:rsidR="0055448C" w:rsidRPr="00C26868">
        <w:rPr>
          <w:sz w:val="24"/>
          <w:szCs w:val="24"/>
        </w:rPr>
        <w:t>r</w:t>
      </w:r>
      <w:r w:rsidR="008D5750" w:rsidRPr="00C26868">
        <w:rPr>
          <w:sz w:val="24"/>
          <w:szCs w:val="24"/>
        </w:rPr>
        <w:t xml:space="preserve">ol groups. A </w:t>
      </w:r>
      <w:r w:rsidR="00EB1B57" w:rsidRPr="00C26868">
        <w:rPr>
          <w:sz w:val="24"/>
          <w:szCs w:val="24"/>
        </w:rPr>
        <w:t>w</w:t>
      </w:r>
      <w:r w:rsidR="008D5750" w:rsidRPr="00C26868">
        <w:rPr>
          <w:sz w:val="24"/>
          <w:szCs w:val="24"/>
        </w:rPr>
        <w:t xml:space="preserve">eb-based PTS will execute the random assignment procedures and </w:t>
      </w:r>
      <w:r w:rsidR="0055448C" w:rsidRPr="00C26868">
        <w:rPr>
          <w:sz w:val="24"/>
          <w:szCs w:val="24"/>
        </w:rPr>
        <w:t>c</w:t>
      </w:r>
      <w:r w:rsidR="008D5750" w:rsidRPr="00C26868">
        <w:rPr>
          <w:sz w:val="24"/>
          <w:szCs w:val="24"/>
        </w:rPr>
        <w:t>ompile baseline data on study sample members. This PTS will assure that participant data will be in a consistent format across sites</w:t>
      </w:r>
      <w:r w:rsidR="0055448C" w:rsidRPr="00C26868">
        <w:rPr>
          <w:sz w:val="24"/>
          <w:szCs w:val="24"/>
        </w:rPr>
        <w:t>.</w:t>
      </w:r>
      <w:r w:rsidR="008D5750" w:rsidRPr="00C26868">
        <w:rPr>
          <w:sz w:val="24"/>
          <w:szCs w:val="24"/>
        </w:rPr>
        <w:t xml:space="preserve"> </w:t>
      </w:r>
    </w:p>
    <w:p w14:paraId="14A6D48A" w14:textId="77777777" w:rsidR="008D5750" w:rsidRPr="00C26868" w:rsidRDefault="008D5750" w:rsidP="00A41B06">
      <w:pPr>
        <w:pStyle w:val="BodyText"/>
        <w:jc w:val="left"/>
        <w:rPr>
          <w:sz w:val="24"/>
          <w:szCs w:val="24"/>
        </w:rPr>
      </w:pPr>
    </w:p>
    <w:p w14:paraId="5F346A07" w14:textId="51B0467D" w:rsidR="008D5750" w:rsidRPr="00C26868" w:rsidRDefault="008D5750" w:rsidP="00A41B06">
      <w:pPr>
        <w:tabs>
          <w:tab w:val="left" w:pos="720"/>
        </w:tabs>
        <w:jc w:val="left"/>
        <w:rPr>
          <w:bCs/>
          <w:szCs w:val="24"/>
        </w:rPr>
      </w:pPr>
      <w:r w:rsidRPr="00C26868">
        <w:rPr>
          <w:bCs/>
          <w:szCs w:val="24"/>
        </w:rPr>
        <w:t xml:space="preserve">A rigorous program evaluation also requires clear and specific documentation of the services provided to treatment group members in each of the grantee sites and the services available to control group members.  </w:t>
      </w:r>
      <w:r w:rsidRPr="00C26868">
        <w:rPr>
          <w:szCs w:val="24"/>
        </w:rPr>
        <w:t>This qualitative information will enable the evaluation to describe the program design and operations in each site, interpret the impact analysis results, and identify lessons learned for purposes of program replication.  The process study site visits will include semi-structured interviews and focus group discussions with various program stakeholders.</w:t>
      </w:r>
    </w:p>
    <w:p w14:paraId="78D47BB6" w14:textId="77777777" w:rsidR="00AE2209" w:rsidRPr="00C26868" w:rsidRDefault="00AE2209" w:rsidP="00A41B06">
      <w:pPr>
        <w:tabs>
          <w:tab w:val="left" w:pos="720"/>
        </w:tabs>
        <w:jc w:val="left"/>
        <w:rPr>
          <w:bCs/>
          <w:szCs w:val="24"/>
        </w:rPr>
      </w:pPr>
      <w:r w:rsidRPr="00C26868">
        <w:rPr>
          <w:bCs/>
          <w:szCs w:val="24"/>
        </w:rPr>
        <w:t xml:space="preserve">  </w:t>
      </w:r>
    </w:p>
    <w:p w14:paraId="0A9AE7E9" w14:textId="3D712EC8" w:rsidR="00AE2209" w:rsidRPr="00C26868" w:rsidRDefault="00AE2209" w:rsidP="00A41B06">
      <w:pPr>
        <w:tabs>
          <w:tab w:val="left" w:pos="720"/>
        </w:tabs>
        <w:jc w:val="left"/>
        <w:rPr>
          <w:bCs/>
          <w:szCs w:val="24"/>
        </w:rPr>
      </w:pPr>
      <w:r w:rsidRPr="00C26868">
        <w:rPr>
          <w:bCs/>
          <w:szCs w:val="24"/>
        </w:rPr>
        <w:t xml:space="preserve">The accuracy, reliability, and comparability of program reports submitted by grantees using Federal funds are fundamental elements of good public administration and are necessary </w:t>
      </w:r>
      <w:r w:rsidR="003C3896" w:rsidRPr="00C26868">
        <w:rPr>
          <w:bCs/>
          <w:szCs w:val="24"/>
        </w:rPr>
        <w:t>to</w:t>
      </w:r>
      <w:r w:rsidRPr="00C26868">
        <w:rPr>
          <w:bCs/>
          <w:szCs w:val="24"/>
        </w:rPr>
        <w:t xml:space="preserve"> maintain and demonstrat</w:t>
      </w:r>
      <w:r w:rsidR="003C3896" w:rsidRPr="00C26868">
        <w:rPr>
          <w:bCs/>
          <w:szCs w:val="24"/>
        </w:rPr>
        <w:t>e</w:t>
      </w:r>
      <w:r w:rsidRPr="00C26868">
        <w:rPr>
          <w:bCs/>
          <w:szCs w:val="24"/>
        </w:rPr>
        <w:t xml:space="preserve"> system integrity.  The use of a standard set of data elements, definitions, and specifications at all levels of the workforce system helps improve the quality of performance information that is rece</w:t>
      </w:r>
      <w:r w:rsidR="00DD3AD6" w:rsidRPr="00C26868">
        <w:rPr>
          <w:bCs/>
          <w:szCs w:val="24"/>
        </w:rPr>
        <w:t>ived by ETA.  These programs</w:t>
      </w:r>
      <w:r w:rsidRPr="00C26868">
        <w:rPr>
          <w:bCs/>
          <w:szCs w:val="24"/>
        </w:rPr>
        <w:t xml:space="preserve"> </w:t>
      </w:r>
      <w:r w:rsidR="008D5750" w:rsidRPr="00C26868">
        <w:rPr>
          <w:bCs/>
          <w:szCs w:val="24"/>
        </w:rPr>
        <w:t xml:space="preserve">will </w:t>
      </w:r>
      <w:r w:rsidRPr="00C26868">
        <w:rPr>
          <w:bCs/>
          <w:szCs w:val="24"/>
        </w:rPr>
        <w:t>also be the focus of a random assignment evaluation, making access to high-quality performance data</w:t>
      </w:r>
      <w:r w:rsidR="008D5750" w:rsidRPr="00C26868">
        <w:rPr>
          <w:bCs/>
          <w:szCs w:val="24"/>
        </w:rPr>
        <w:t>, qualitative data on program sites</w:t>
      </w:r>
      <w:r w:rsidRPr="00C26868">
        <w:rPr>
          <w:bCs/>
          <w:szCs w:val="24"/>
        </w:rPr>
        <w:t xml:space="preserve"> </w:t>
      </w:r>
      <w:r w:rsidR="008D5750" w:rsidRPr="00C26868">
        <w:rPr>
          <w:bCs/>
          <w:szCs w:val="24"/>
        </w:rPr>
        <w:t>as well as baseline data o</w:t>
      </w:r>
      <w:r w:rsidR="0055448C" w:rsidRPr="00C26868">
        <w:rPr>
          <w:bCs/>
          <w:szCs w:val="24"/>
        </w:rPr>
        <w:t>n</w:t>
      </w:r>
      <w:r w:rsidR="008D5750" w:rsidRPr="00C26868">
        <w:rPr>
          <w:bCs/>
          <w:szCs w:val="24"/>
        </w:rPr>
        <w:t xml:space="preserve"> program participants </w:t>
      </w:r>
      <w:r w:rsidRPr="00C26868">
        <w:rPr>
          <w:bCs/>
          <w:szCs w:val="24"/>
        </w:rPr>
        <w:t>all the more important.</w:t>
      </w:r>
    </w:p>
    <w:p w14:paraId="73BF939B" w14:textId="77777777" w:rsidR="00AE2209" w:rsidRPr="00C26868" w:rsidRDefault="00AE2209" w:rsidP="00A41B06">
      <w:pPr>
        <w:pStyle w:val="BodyText2"/>
        <w:jc w:val="left"/>
        <w:rPr>
          <w:rFonts w:ascii="Book Antiqua" w:hAnsi="Book Antiqua"/>
          <w:szCs w:val="24"/>
        </w:rPr>
      </w:pPr>
    </w:p>
    <w:p w14:paraId="24C29CF1" w14:textId="77777777" w:rsidR="00C26868" w:rsidRDefault="00C26868" w:rsidP="00A41B06">
      <w:pPr>
        <w:jc w:val="left"/>
        <w:outlineLvl w:val="0"/>
        <w:rPr>
          <w:i/>
          <w:szCs w:val="24"/>
        </w:rPr>
      </w:pPr>
    </w:p>
    <w:p w14:paraId="178EA9D5" w14:textId="55FD12D2" w:rsidR="00B94B35" w:rsidRPr="00C26868" w:rsidRDefault="00542EB8" w:rsidP="00A41B06">
      <w:pPr>
        <w:jc w:val="left"/>
        <w:outlineLvl w:val="0"/>
        <w:rPr>
          <w:szCs w:val="24"/>
        </w:rPr>
      </w:pPr>
      <w:r w:rsidRPr="00C26868">
        <w:rPr>
          <w:i/>
          <w:szCs w:val="24"/>
        </w:rPr>
        <w:lastRenderedPageBreak/>
        <w:t>1.</w:t>
      </w:r>
      <w:r w:rsidRPr="00C26868">
        <w:rPr>
          <w:szCs w:val="24"/>
        </w:rPr>
        <w:tab/>
      </w:r>
      <w:r w:rsidRPr="00C26868">
        <w:rPr>
          <w:i/>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5716020E" w14:textId="77777777" w:rsidR="00B94B35" w:rsidRPr="00C26868" w:rsidRDefault="00B94B35" w:rsidP="00A41B06">
      <w:pPr>
        <w:jc w:val="left"/>
        <w:rPr>
          <w:szCs w:val="24"/>
        </w:rPr>
      </w:pPr>
    </w:p>
    <w:p w14:paraId="0259BD57" w14:textId="77777777" w:rsidR="00D13529" w:rsidRPr="00C26868" w:rsidRDefault="00D13529" w:rsidP="00A41B06">
      <w:pPr>
        <w:jc w:val="left"/>
        <w:rPr>
          <w:szCs w:val="24"/>
        </w:rPr>
      </w:pPr>
      <w:r w:rsidRPr="00C26868">
        <w:rPr>
          <w:szCs w:val="24"/>
        </w:rPr>
        <w:t xml:space="preserve">H-1B TST, JAIC, and RTW grants are authorized under section 414(c) of the American Competitiveness and Workforce Improvement Act of 1998 (ACWIA) as amended (29 U.S.C. § 3224a), which identified performance accountability requirements for these grants. More specifically, 29 U.S.C. § 3224a(7), states, “The Secretary of Labor shall require grantees to report on the employment outcomes obtained by workers receiving training under this subsection using indicators of performance that are consistent with other indicators used for employment and training programs administered by the Secretary, such as entry into employment, retention in employment, and increases in earnings. The Secretary of Labor may also require grantees to participate in evaluations of projects carried out under this section.”  </w:t>
      </w:r>
    </w:p>
    <w:p w14:paraId="4AF28EFC" w14:textId="77777777" w:rsidR="00AD2FB5" w:rsidRPr="00C26868" w:rsidRDefault="00AD2FB5" w:rsidP="00A41B06">
      <w:pPr>
        <w:jc w:val="left"/>
        <w:rPr>
          <w:szCs w:val="24"/>
        </w:rPr>
      </w:pPr>
    </w:p>
    <w:p w14:paraId="5EF7E203" w14:textId="2AD92F6C" w:rsidR="00D13529" w:rsidRPr="00C26868" w:rsidRDefault="00D13529" w:rsidP="00A41B06">
      <w:pPr>
        <w:jc w:val="left"/>
        <w:rPr>
          <w:szCs w:val="24"/>
        </w:rPr>
      </w:pPr>
      <w:r w:rsidRPr="00C26868">
        <w:rPr>
          <w:szCs w:val="24"/>
        </w:rPr>
        <w:t>To support these legislative requirements, in applying for the H-1B TST, JAIC, and RTW grant programs, grantees agreed to submit participant-level data quarterly for individuals who receive services through these programs.  The reports include aggregate data on demographic characteristics, types of services received, placements, outcomes, and follow-up status. Specifically, grantees summarize data on employment and training services, placement services, and other services essential to successful unsubsidized employment through H-1B programs.</w:t>
      </w:r>
    </w:p>
    <w:p w14:paraId="66A677A3" w14:textId="77777777" w:rsidR="00D13529" w:rsidRPr="00C26868" w:rsidRDefault="00D13529" w:rsidP="00A41B06">
      <w:pPr>
        <w:jc w:val="left"/>
        <w:rPr>
          <w:szCs w:val="24"/>
        </w:rPr>
      </w:pPr>
    </w:p>
    <w:p w14:paraId="1B488D4C" w14:textId="1E1F35AE" w:rsidR="00D13529" w:rsidRPr="00C26868" w:rsidRDefault="00D13529" w:rsidP="00A41B06">
      <w:pPr>
        <w:jc w:val="left"/>
        <w:rPr>
          <w:szCs w:val="24"/>
        </w:rPr>
      </w:pPr>
      <w:r w:rsidRPr="00C26868">
        <w:rPr>
          <w:szCs w:val="24"/>
        </w:rPr>
        <w:t xml:space="preserve">ETA uses data collected to report to Congress and the public on the progress and success of these grants; hold grantees accountable for the Federal funds they receive; support oversight, management, and technical assistance efforts; and support information collection for an ongoing program evaluation where data is necessary to support random assignment for a rigorous impact evaluation to understand the effectiveness of the program strategies. </w:t>
      </w:r>
      <w:r w:rsidR="00056316" w:rsidRPr="00C26868">
        <w:rPr>
          <w:szCs w:val="24"/>
        </w:rPr>
        <w:t xml:space="preserve">The information collection for program evaluation includes setting up a Participant Tracking System (PTS) through the MIS to collect baseline information similar to the quarterly reports but at the individual participant level. </w:t>
      </w:r>
      <w:r w:rsidRPr="00C26868">
        <w:rPr>
          <w:szCs w:val="24"/>
        </w:rPr>
        <w:t>The reporting and record keeping system, along with the PTS and site visit information incorporate each strategy component necessary for program evaluation.</w:t>
      </w:r>
    </w:p>
    <w:p w14:paraId="4961515C" w14:textId="77777777" w:rsidR="00D13529" w:rsidRPr="00C26868" w:rsidRDefault="00D13529" w:rsidP="00A41B06">
      <w:pPr>
        <w:jc w:val="left"/>
        <w:rPr>
          <w:szCs w:val="24"/>
        </w:rPr>
      </w:pPr>
    </w:p>
    <w:p w14:paraId="4C73B44A" w14:textId="77777777" w:rsidR="008E03E5" w:rsidRPr="00C26868" w:rsidRDefault="008E03E5" w:rsidP="00A41B06">
      <w:pPr>
        <w:spacing w:after="240"/>
        <w:jc w:val="left"/>
        <w:rPr>
          <w:b/>
          <w:szCs w:val="24"/>
        </w:rPr>
      </w:pPr>
      <w:r w:rsidRPr="00C26868">
        <w:rPr>
          <w:b/>
          <w:szCs w:val="24"/>
        </w:rPr>
        <w:t>Reports:</w:t>
      </w:r>
    </w:p>
    <w:p w14:paraId="12545713" w14:textId="2D21663F" w:rsidR="00C26868" w:rsidRDefault="00B812DB" w:rsidP="00A0230A">
      <w:pPr>
        <w:jc w:val="left"/>
        <w:rPr>
          <w:szCs w:val="24"/>
        </w:rPr>
      </w:pPr>
      <w:r w:rsidRPr="00C26868">
        <w:rPr>
          <w:szCs w:val="24"/>
        </w:rPr>
        <w:t xml:space="preserve">Three </w:t>
      </w:r>
      <w:r w:rsidR="00B94B35" w:rsidRPr="00C26868">
        <w:rPr>
          <w:szCs w:val="24"/>
        </w:rPr>
        <w:t>outcome measures will be use</w:t>
      </w:r>
      <w:r w:rsidR="00BB0454" w:rsidRPr="00C26868">
        <w:rPr>
          <w:szCs w:val="24"/>
        </w:rPr>
        <w:t xml:space="preserve">d to measure success in the </w:t>
      </w:r>
      <w:r w:rsidR="006173C6" w:rsidRPr="00C26868">
        <w:rPr>
          <w:szCs w:val="24"/>
        </w:rPr>
        <w:t>H-1B</w:t>
      </w:r>
      <w:r w:rsidR="00B94B35" w:rsidRPr="00C26868">
        <w:rPr>
          <w:szCs w:val="24"/>
        </w:rPr>
        <w:t xml:space="preserve"> grants: entered employment rate, employment retention rate</w:t>
      </w:r>
      <w:r w:rsidRPr="00C26868">
        <w:rPr>
          <w:szCs w:val="24"/>
        </w:rPr>
        <w:t xml:space="preserve"> (this includes incumbent workers who retain their positions or advance into new positions and get wage gains after the program)</w:t>
      </w:r>
      <w:r w:rsidR="00B94B35" w:rsidRPr="00C26868">
        <w:rPr>
          <w:szCs w:val="24"/>
        </w:rPr>
        <w:t xml:space="preserve">, </w:t>
      </w:r>
      <w:r w:rsidRPr="00C26868">
        <w:rPr>
          <w:szCs w:val="24"/>
        </w:rPr>
        <w:t xml:space="preserve">and the </w:t>
      </w:r>
      <w:r w:rsidR="00B94B35" w:rsidRPr="00C26868">
        <w:rPr>
          <w:szCs w:val="24"/>
        </w:rPr>
        <w:t xml:space="preserve">average </w:t>
      </w:r>
      <w:r w:rsidRPr="00C26868">
        <w:rPr>
          <w:szCs w:val="24"/>
        </w:rPr>
        <w:t>six-month post-program earnings</w:t>
      </w:r>
      <w:r w:rsidR="00B94B35" w:rsidRPr="00C26868">
        <w:rPr>
          <w:szCs w:val="24"/>
        </w:rPr>
        <w:t>.</w:t>
      </w:r>
      <w:r w:rsidRPr="00C26868">
        <w:rPr>
          <w:szCs w:val="24"/>
        </w:rPr>
        <w:t xml:space="preserve">  All </w:t>
      </w:r>
      <w:r w:rsidR="00B94B35" w:rsidRPr="00C26868">
        <w:rPr>
          <w:szCs w:val="24"/>
        </w:rPr>
        <w:t xml:space="preserve">of these conform to the common performance measures implemented across </w:t>
      </w:r>
      <w:r w:rsidR="00915D9C" w:rsidRPr="00C26868">
        <w:rPr>
          <w:szCs w:val="24"/>
        </w:rPr>
        <w:t>DOL</w:t>
      </w:r>
      <w:r w:rsidR="00B94B35" w:rsidRPr="00C26868">
        <w:rPr>
          <w:szCs w:val="24"/>
        </w:rPr>
        <w:t xml:space="preserve"> job training programs as of July 1, 2005.  By standardizing the reporting and performance requirements of different programs, the common measures give ETA the ability to compare across programs the core goals of the workforce system – how many people entered jobs; how many stay employed; and how many successfully completed an educational or vocational training program.  In addition to the </w:t>
      </w:r>
      <w:r w:rsidR="00423B14" w:rsidRPr="00C26868">
        <w:rPr>
          <w:szCs w:val="24"/>
        </w:rPr>
        <w:t>three</w:t>
      </w:r>
      <w:r w:rsidR="00B94B35" w:rsidRPr="00C26868">
        <w:rPr>
          <w:szCs w:val="24"/>
        </w:rPr>
        <w:t xml:space="preserve"> outcome measures, grantees will report on a number of </w:t>
      </w:r>
      <w:r w:rsidR="00EB1B57" w:rsidRPr="00C26868">
        <w:rPr>
          <w:szCs w:val="24"/>
        </w:rPr>
        <w:t xml:space="preserve">other </w:t>
      </w:r>
      <w:r w:rsidR="00056316" w:rsidRPr="00C26868">
        <w:rPr>
          <w:szCs w:val="24"/>
        </w:rPr>
        <w:t>common performance measures</w:t>
      </w:r>
      <w:r w:rsidR="00B94B35" w:rsidRPr="00C26868">
        <w:rPr>
          <w:szCs w:val="24"/>
        </w:rPr>
        <w:t xml:space="preserve"> that serve as predictors of success.  These include placement into unsubsidized jobs, attainment of degrees or certificates, placement into post-secondary education or vocational training, </w:t>
      </w:r>
      <w:r w:rsidR="00FB1995" w:rsidRPr="00C26868">
        <w:rPr>
          <w:szCs w:val="24"/>
        </w:rPr>
        <w:t xml:space="preserve">such as </w:t>
      </w:r>
      <w:r w:rsidR="005E2684" w:rsidRPr="00C26868">
        <w:rPr>
          <w:szCs w:val="24"/>
        </w:rPr>
        <w:t xml:space="preserve">on-the-job training </w:t>
      </w:r>
      <w:r w:rsidR="005E2684" w:rsidRPr="00C26868">
        <w:rPr>
          <w:szCs w:val="24"/>
        </w:rPr>
        <w:lastRenderedPageBreak/>
        <w:t>(OJT), classroom occupational training, contextualized learning, distance learning</w:t>
      </w:r>
      <w:r w:rsidR="004E7F60" w:rsidRPr="00C26868">
        <w:rPr>
          <w:szCs w:val="24"/>
        </w:rPr>
        <w:t>, customized</w:t>
      </w:r>
      <w:r w:rsidR="005E2684" w:rsidRPr="00C26868">
        <w:rPr>
          <w:szCs w:val="24"/>
        </w:rPr>
        <w:t xml:space="preserve"> training</w:t>
      </w:r>
      <w:r w:rsidR="00370438" w:rsidRPr="00C26868">
        <w:rPr>
          <w:szCs w:val="24"/>
        </w:rPr>
        <w:t>,</w:t>
      </w:r>
      <w:r w:rsidR="005E2684" w:rsidRPr="00C26868">
        <w:rPr>
          <w:szCs w:val="24"/>
        </w:rPr>
        <w:t xml:space="preserve"> incumbent worker training,</w:t>
      </w:r>
      <w:r w:rsidR="0007511D" w:rsidRPr="00C26868">
        <w:rPr>
          <w:szCs w:val="24"/>
        </w:rPr>
        <w:t xml:space="preserve"> and placement into </w:t>
      </w:r>
      <w:r w:rsidR="00865EDC" w:rsidRPr="00C26868">
        <w:rPr>
          <w:szCs w:val="24"/>
        </w:rPr>
        <w:t xml:space="preserve">high-growth industries and </w:t>
      </w:r>
      <w:r w:rsidR="00E96D61" w:rsidRPr="00C26868">
        <w:rPr>
          <w:szCs w:val="24"/>
        </w:rPr>
        <w:t>occupations.</w:t>
      </w:r>
    </w:p>
    <w:p w14:paraId="399053A8" w14:textId="77777777" w:rsidR="00A0230A" w:rsidRPr="00C26868" w:rsidRDefault="00A0230A" w:rsidP="00A0230A">
      <w:pPr>
        <w:jc w:val="left"/>
        <w:rPr>
          <w:szCs w:val="24"/>
        </w:rPr>
      </w:pPr>
    </w:p>
    <w:p w14:paraId="3E6DD7EF" w14:textId="77777777" w:rsidR="008202A8" w:rsidRPr="00C26868" w:rsidRDefault="00A37CBC" w:rsidP="00A41B06">
      <w:pPr>
        <w:spacing w:after="240"/>
        <w:jc w:val="left"/>
        <w:rPr>
          <w:szCs w:val="24"/>
        </w:rPr>
      </w:pPr>
      <w:r w:rsidRPr="00C26868">
        <w:rPr>
          <w:szCs w:val="24"/>
        </w:rPr>
        <w:t xml:space="preserve">In applying for the </w:t>
      </w:r>
      <w:r w:rsidR="006173C6" w:rsidRPr="00C26868">
        <w:rPr>
          <w:szCs w:val="24"/>
        </w:rPr>
        <w:t>H-1B</w:t>
      </w:r>
      <w:r w:rsidR="00B94B35" w:rsidRPr="00C26868">
        <w:rPr>
          <w:szCs w:val="24"/>
        </w:rPr>
        <w:t xml:space="preserve"> grants</w:t>
      </w:r>
      <w:r w:rsidR="002923A8" w:rsidRPr="00C26868">
        <w:rPr>
          <w:szCs w:val="24"/>
        </w:rPr>
        <w:t xml:space="preserve">, grantees </w:t>
      </w:r>
      <w:r w:rsidR="00B94B35" w:rsidRPr="00C26868">
        <w:rPr>
          <w:szCs w:val="24"/>
        </w:rPr>
        <w:t>and their sub-grantees agree to submit participant</w:t>
      </w:r>
      <w:r w:rsidR="00DC7347" w:rsidRPr="00C26868">
        <w:rPr>
          <w:szCs w:val="24"/>
        </w:rPr>
        <w:t>-level</w:t>
      </w:r>
      <w:r w:rsidR="00B94B35" w:rsidRPr="00C26868">
        <w:rPr>
          <w:szCs w:val="24"/>
        </w:rPr>
        <w:t xml:space="preserve"> data and aggregate reports on participant characteristics, services provided, placements, outcomes, and follow-up status.  Grantees will collect and report quarterly </w:t>
      </w:r>
      <w:r w:rsidR="006173C6" w:rsidRPr="00C26868">
        <w:rPr>
          <w:szCs w:val="24"/>
        </w:rPr>
        <w:t>H-1B</w:t>
      </w:r>
      <w:r w:rsidRPr="00C26868">
        <w:rPr>
          <w:szCs w:val="24"/>
        </w:rPr>
        <w:t xml:space="preserve"> </w:t>
      </w:r>
      <w:r w:rsidR="00B94B35" w:rsidRPr="00C26868">
        <w:rPr>
          <w:szCs w:val="24"/>
        </w:rPr>
        <w:t xml:space="preserve">performance data using </w:t>
      </w:r>
      <w:r w:rsidR="00056316" w:rsidRPr="00C26868">
        <w:rPr>
          <w:szCs w:val="24"/>
        </w:rPr>
        <w:t xml:space="preserve">the HUB Reporting System.  </w:t>
      </w:r>
      <w:r w:rsidR="00DC7347" w:rsidRPr="00C26868">
        <w:rPr>
          <w:szCs w:val="24"/>
        </w:rPr>
        <w:t xml:space="preserve">Grantees will </w:t>
      </w:r>
      <w:r w:rsidR="00253F38" w:rsidRPr="00C26868">
        <w:rPr>
          <w:szCs w:val="24"/>
        </w:rPr>
        <w:t xml:space="preserve">also </w:t>
      </w:r>
      <w:r w:rsidR="00DC7347" w:rsidRPr="00C26868">
        <w:rPr>
          <w:szCs w:val="24"/>
        </w:rPr>
        <w:t xml:space="preserve">collect participant Social Security Numbers which will allow ETA to match wage </w:t>
      </w:r>
      <w:r w:rsidR="0072744E" w:rsidRPr="00C26868">
        <w:rPr>
          <w:szCs w:val="24"/>
        </w:rPr>
        <w:t xml:space="preserve">records </w:t>
      </w:r>
      <w:r w:rsidR="00DC7347" w:rsidRPr="00C26868">
        <w:rPr>
          <w:szCs w:val="24"/>
        </w:rPr>
        <w:t>for grantees and lessen the burden on grantees to track post-program outcomes</w:t>
      </w:r>
      <w:r w:rsidR="00056316" w:rsidRPr="00C26868">
        <w:rPr>
          <w:szCs w:val="24"/>
        </w:rPr>
        <w:t xml:space="preserve"> for the common performance measures. </w:t>
      </w:r>
    </w:p>
    <w:p w14:paraId="1701B2C9" w14:textId="77777777" w:rsidR="008202A8" w:rsidRPr="00C26868" w:rsidRDefault="008202A8" w:rsidP="00A41B06">
      <w:pPr>
        <w:jc w:val="left"/>
        <w:rPr>
          <w:szCs w:val="24"/>
        </w:rPr>
      </w:pPr>
      <w:r w:rsidRPr="00C26868">
        <w:rPr>
          <w:szCs w:val="24"/>
        </w:rPr>
        <w:t xml:space="preserve">The progress reports have two components: a performance report and narrative report.  Both reports are submitted on a quarterly basis by all H-1B grantees.  The quarterly performance reports include aggregate data on demographic characteristics, types of services received, outcomes, and retention and follow-up status.  The quarterly narrative reports provide a detailed account of program activities, accomplishments, and progress toward performance outcomes during the quarter.  </w:t>
      </w:r>
      <w:r w:rsidR="003567DD" w:rsidRPr="00C26868">
        <w:rPr>
          <w:szCs w:val="24"/>
        </w:rPr>
        <w:t xml:space="preserve">The </w:t>
      </w:r>
      <w:r w:rsidR="00056316" w:rsidRPr="00C26868">
        <w:rPr>
          <w:szCs w:val="24"/>
        </w:rPr>
        <w:t xml:space="preserve">HUB Reporting System </w:t>
      </w:r>
      <w:r w:rsidR="003567DD" w:rsidRPr="00C26868">
        <w:rPr>
          <w:szCs w:val="24"/>
        </w:rPr>
        <w:t>collect</w:t>
      </w:r>
      <w:r w:rsidR="00056316" w:rsidRPr="00C26868">
        <w:rPr>
          <w:szCs w:val="24"/>
        </w:rPr>
        <w:t>s</w:t>
      </w:r>
      <w:r w:rsidR="003567DD" w:rsidRPr="00C26868">
        <w:rPr>
          <w:szCs w:val="24"/>
        </w:rPr>
        <w:t xml:space="preserve"> participant files from grantees</w:t>
      </w:r>
      <w:r w:rsidR="00341351" w:rsidRPr="00C26868">
        <w:rPr>
          <w:szCs w:val="24"/>
        </w:rPr>
        <w:t>, validate</w:t>
      </w:r>
      <w:r w:rsidR="00056316" w:rsidRPr="00C26868">
        <w:rPr>
          <w:szCs w:val="24"/>
        </w:rPr>
        <w:t>s</w:t>
      </w:r>
      <w:r w:rsidR="00341351" w:rsidRPr="00C26868">
        <w:rPr>
          <w:szCs w:val="24"/>
        </w:rPr>
        <w:t xml:space="preserve"> the files</w:t>
      </w:r>
      <w:r w:rsidR="00056316" w:rsidRPr="00C26868">
        <w:rPr>
          <w:szCs w:val="24"/>
        </w:rPr>
        <w:t>,</w:t>
      </w:r>
      <w:r w:rsidR="00341351" w:rsidRPr="00C26868">
        <w:rPr>
          <w:szCs w:val="24"/>
        </w:rPr>
        <w:t xml:space="preserve"> and </w:t>
      </w:r>
      <w:r w:rsidR="00056316" w:rsidRPr="00C26868">
        <w:rPr>
          <w:szCs w:val="24"/>
        </w:rPr>
        <w:t>generates</w:t>
      </w:r>
      <w:r w:rsidR="00341351" w:rsidRPr="00C26868">
        <w:rPr>
          <w:szCs w:val="24"/>
        </w:rPr>
        <w:t xml:space="preserve"> a</w:t>
      </w:r>
      <w:r w:rsidR="003567DD" w:rsidRPr="00C26868">
        <w:rPr>
          <w:szCs w:val="24"/>
        </w:rPr>
        <w:t xml:space="preserve"> quarterly performance report.  </w:t>
      </w:r>
    </w:p>
    <w:p w14:paraId="37347D05" w14:textId="77777777" w:rsidR="00B94B35" w:rsidRPr="00C26868" w:rsidRDefault="00B94B35" w:rsidP="00A41B06">
      <w:pPr>
        <w:jc w:val="left"/>
        <w:rPr>
          <w:szCs w:val="24"/>
        </w:rPr>
      </w:pPr>
    </w:p>
    <w:p w14:paraId="566430EA" w14:textId="77777777" w:rsidR="00AD2FB5" w:rsidRPr="00C26868" w:rsidRDefault="00056316" w:rsidP="00A41B06">
      <w:pPr>
        <w:pStyle w:val="NormalSS"/>
        <w:jc w:val="left"/>
        <w:rPr>
          <w:szCs w:val="24"/>
        </w:rPr>
      </w:pPr>
      <w:r w:rsidRPr="00C26868">
        <w:rPr>
          <w:szCs w:val="24"/>
        </w:rPr>
        <w:t>Section 414(c) of ACWIA as amended (29 U.S.C. § 3224a), identified performance accountability requirements for these grants. More specifically, 29 U.S.C. § 3224a(7),</w:t>
      </w:r>
      <w:r w:rsidRPr="00C26868" w:rsidDel="000423E5">
        <w:rPr>
          <w:szCs w:val="24"/>
        </w:rPr>
        <w:t xml:space="preserve"> </w:t>
      </w:r>
      <w:r w:rsidRPr="00C26868">
        <w:rPr>
          <w:szCs w:val="24"/>
        </w:rPr>
        <w:t xml:space="preserve">states, “The Secretary of Labor </w:t>
      </w:r>
    </w:p>
    <w:p w14:paraId="333A5637" w14:textId="77777777" w:rsidR="00AD2FB5" w:rsidRPr="00C26868" w:rsidRDefault="00AD2FB5" w:rsidP="00A41B06">
      <w:pPr>
        <w:pStyle w:val="NormalSS"/>
        <w:jc w:val="left"/>
        <w:rPr>
          <w:szCs w:val="24"/>
        </w:rPr>
      </w:pPr>
    </w:p>
    <w:p w14:paraId="73AD04E7" w14:textId="5CB552E7" w:rsidR="008202A8" w:rsidRPr="00C26868" w:rsidRDefault="00056316" w:rsidP="00A41B06">
      <w:pPr>
        <w:pStyle w:val="NormalSS"/>
        <w:jc w:val="left"/>
        <w:rPr>
          <w:szCs w:val="24"/>
        </w:rPr>
      </w:pPr>
      <w:r w:rsidRPr="00C26868">
        <w:rPr>
          <w:szCs w:val="24"/>
        </w:rPr>
        <w:t xml:space="preserve">shall require grantees to report on the employment outcomes obtained by workers receiving training under this subsection using indicators of performance that are consistent with other indicators used for employment and training programs administered by the Secretary, such as entry into employment, retention in employment, and increases in earnings. The Secretary of Labor may also require grantees to participate in evaluations of projects carried out under this section.” </w:t>
      </w:r>
    </w:p>
    <w:p w14:paraId="4FA1F4D3" w14:textId="77777777" w:rsidR="008202A8" w:rsidRPr="00C26868" w:rsidRDefault="008202A8" w:rsidP="00A41B06">
      <w:pPr>
        <w:jc w:val="left"/>
        <w:rPr>
          <w:szCs w:val="24"/>
        </w:rPr>
      </w:pPr>
    </w:p>
    <w:p w14:paraId="360AEEF7" w14:textId="77777777" w:rsidR="008E03E5" w:rsidRPr="00C26868" w:rsidRDefault="008E03E5" w:rsidP="00A41B06">
      <w:pPr>
        <w:spacing w:after="240"/>
        <w:jc w:val="left"/>
        <w:outlineLvl w:val="0"/>
        <w:rPr>
          <w:b/>
          <w:bCs/>
          <w:szCs w:val="24"/>
        </w:rPr>
      </w:pPr>
      <w:r w:rsidRPr="00C26868">
        <w:rPr>
          <w:b/>
          <w:bCs/>
          <w:szCs w:val="24"/>
        </w:rPr>
        <w:t>Data Collection for Program Evaluation:</w:t>
      </w:r>
    </w:p>
    <w:p w14:paraId="30D637B1" w14:textId="43B0C489" w:rsidR="00377FA8" w:rsidRPr="00C26868" w:rsidRDefault="00696F8F" w:rsidP="00A41B06">
      <w:pPr>
        <w:pStyle w:val="BodyText"/>
        <w:spacing w:after="240"/>
        <w:jc w:val="left"/>
        <w:rPr>
          <w:sz w:val="24"/>
          <w:szCs w:val="24"/>
        </w:rPr>
      </w:pPr>
      <w:r w:rsidRPr="00C26868">
        <w:rPr>
          <w:sz w:val="24"/>
          <w:szCs w:val="24"/>
        </w:rPr>
        <w:t xml:space="preserve">During the intake period, all persons who apply for the program and are determined to be eligible will be told about the study (including random assignment) and asked to sign a form confirming they have been informed about and understand the study </w:t>
      </w:r>
      <w:r w:rsidR="00657F3E" w:rsidRPr="00C26868">
        <w:rPr>
          <w:sz w:val="24"/>
          <w:szCs w:val="24"/>
        </w:rPr>
        <w:t xml:space="preserve">using the </w:t>
      </w:r>
      <w:r w:rsidR="00657F3E" w:rsidRPr="00C26868">
        <w:rPr>
          <w:b/>
          <w:sz w:val="24"/>
          <w:szCs w:val="24"/>
        </w:rPr>
        <w:t>Evaluation Consent Form</w:t>
      </w:r>
      <w:r w:rsidR="004E7F60" w:rsidRPr="00C26868">
        <w:rPr>
          <w:b/>
          <w:sz w:val="24"/>
          <w:szCs w:val="24"/>
        </w:rPr>
        <w:t xml:space="preserve">.  </w:t>
      </w:r>
      <w:r w:rsidR="004E7F60" w:rsidRPr="00C26868">
        <w:rPr>
          <w:sz w:val="24"/>
          <w:szCs w:val="24"/>
        </w:rPr>
        <w:t xml:space="preserve">The final version of this form is provided as </w:t>
      </w:r>
      <w:r w:rsidRPr="00C26868">
        <w:rPr>
          <w:b/>
          <w:sz w:val="24"/>
          <w:szCs w:val="24"/>
        </w:rPr>
        <w:t>A</w:t>
      </w:r>
      <w:r w:rsidR="00FA7DD9" w:rsidRPr="00C26868">
        <w:rPr>
          <w:b/>
          <w:sz w:val="24"/>
          <w:szCs w:val="24"/>
        </w:rPr>
        <w:t>ttachment</w:t>
      </w:r>
      <w:r w:rsidRPr="00C26868">
        <w:rPr>
          <w:b/>
          <w:sz w:val="24"/>
          <w:szCs w:val="24"/>
        </w:rPr>
        <w:t xml:space="preserve"> </w:t>
      </w:r>
      <w:r w:rsidR="00377FA8" w:rsidRPr="00C26868">
        <w:rPr>
          <w:b/>
          <w:sz w:val="24"/>
          <w:szCs w:val="24"/>
        </w:rPr>
        <w:t>H</w:t>
      </w:r>
      <w:r w:rsidR="00657F3E" w:rsidRPr="00C26868">
        <w:rPr>
          <w:b/>
          <w:sz w:val="24"/>
          <w:szCs w:val="24"/>
        </w:rPr>
        <w:t xml:space="preserve">: </w:t>
      </w:r>
      <w:r w:rsidR="00B22FBB" w:rsidRPr="00C26868">
        <w:rPr>
          <w:b/>
          <w:sz w:val="24"/>
          <w:szCs w:val="24"/>
        </w:rPr>
        <w:t>H-1B Evaluation Consent Form</w:t>
      </w:r>
      <w:r w:rsidR="00377FA8" w:rsidRPr="00C26868">
        <w:rPr>
          <w:b/>
          <w:sz w:val="24"/>
          <w:szCs w:val="24"/>
        </w:rPr>
        <w:t xml:space="preserve"> Final</w:t>
      </w:r>
      <w:r w:rsidR="00B74FE5" w:rsidRPr="00C26868">
        <w:rPr>
          <w:sz w:val="24"/>
          <w:szCs w:val="24"/>
        </w:rPr>
        <w:t xml:space="preserve"> and the edited version showing track changes is </w:t>
      </w:r>
      <w:r w:rsidR="00377FA8" w:rsidRPr="00C26868">
        <w:rPr>
          <w:sz w:val="24"/>
          <w:szCs w:val="24"/>
        </w:rPr>
        <w:t xml:space="preserve">provided as </w:t>
      </w:r>
      <w:r w:rsidR="00377FA8" w:rsidRPr="00C26868">
        <w:rPr>
          <w:b/>
          <w:sz w:val="24"/>
          <w:szCs w:val="24"/>
        </w:rPr>
        <w:t>Attach H1_Evaluation Consent Form_Edited Version</w:t>
      </w:r>
      <w:r w:rsidR="00377FA8" w:rsidRPr="00C26868">
        <w:rPr>
          <w:sz w:val="24"/>
          <w:szCs w:val="24"/>
        </w:rPr>
        <w:t>.</w:t>
      </w:r>
    </w:p>
    <w:p w14:paraId="513D32C0" w14:textId="77777777" w:rsidR="0068646F" w:rsidRDefault="00696F8F" w:rsidP="00A41B06">
      <w:pPr>
        <w:pStyle w:val="BodyText"/>
        <w:spacing w:after="240"/>
        <w:jc w:val="left"/>
        <w:rPr>
          <w:b/>
          <w:sz w:val="24"/>
          <w:szCs w:val="24"/>
        </w:rPr>
      </w:pPr>
      <w:r w:rsidRPr="00C26868">
        <w:rPr>
          <w:sz w:val="24"/>
          <w:szCs w:val="24"/>
        </w:rPr>
        <w:t xml:space="preserve">Everyone who consents to participate will be asked to complete the </w:t>
      </w:r>
      <w:r w:rsidRPr="00C26868">
        <w:rPr>
          <w:b/>
          <w:sz w:val="24"/>
          <w:szCs w:val="24"/>
        </w:rPr>
        <w:t>Baseline Information Form</w:t>
      </w:r>
      <w:r w:rsidR="00B74FE5" w:rsidRPr="00C26868">
        <w:rPr>
          <w:sz w:val="24"/>
          <w:szCs w:val="24"/>
        </w:rPr>
        <w:t>, provided as</w:t>
      </w:r>
      <w:r w:rsidR="00B74FE5" w:rsidRPr="00C26868">
        <w:rPr>
          <w:b/>
          <w:sz w:val="24"/>
          <w:szCs w:val="24"/>
        </w:rPr>
        <w:t xml:space="preserve"> </w:t>
      </w:r>
      <w:r w:rsidR="00377FA8" w:rsidRPr="00C26868">
        <w:rPr>
          <w:b/>
          <w:sz w:val="24"/>
          <w:szCs w:val="24"/>
        </w:rPr>
        <w:t xml:space="preserve">Attach </w:t>
      </w:r>
      <w:r w:rsidR="00AA56F8" w:rsidRPr="00C26868">
        <w:rPr>
          <w:b/>
          <w:sz w:val="24"/>
          <w:szCs w:val="24"/>
        </w:rPr>
        <w:t xml:space="preserve">M: </w:t>
      </w:r>
      <w:r w:rsidR="00377FA8" w:rsidRPr="00C26868">
        <w:rPr>
          <w:b/>
          <w:sz w:val="24"/>
          <w:szCs w:val="24"/>
        </w:rPr>
        <w:t xml:space="preserve">Baseline Information </w:t>
      </w:r>
      <w:r w:rsidR="00B74FE5" w:rsidRPr="00C26868">
        <w:rPr>
          <w:b/>
          <w:sz w:val="24"/>
          <w:szCs w:val="24"/>
        </w:rPr>
        <w:t>Form</w:t>
      </w:r>
      <w:r w:rsidR="00B74FE5" w:rsidRPr="00C26868">
        <w:rPr>
          <w:sz w:val="24"/>
          <w:szCs w:val="24"/>
        </w:rPr>
        <w:t xml:space="preserve">. This form is a new document </w:t>
      </w:r>
      <w:r w:rsidR="00185284" w:rsidRPr="00C26868">
        <w:rPr>
          <w:sz w:val="24"/>
          <w:szCs w:val="24"/>
        </w:rPr>
        <w:t>and</w:t>
      </w:r>
      <w:r w:rsidR="00B74FE5" w:rsidRPr="00C26868">
        <w:rPr>
          <w:sz w:val="24"/>
          <w:szCs w:val="24"/>
        </w:rPr>
        <w:t xml:space="preserve"> identifies for everyone who consents to participate the</w:t>
      </w:r>
      <w:r w:rsidR="00050F18" w:rsidRPr="00C26868">
        <w:rPr>
          <w:sz w:val="24"/>
          <w:szCs w:val="24"/>
        </w:rPr>
        <w:t xml:space="preserve"> evaluation data elements </w:t>
      </w:r>
      <w:r w:rsidR="00B74FE5" w:rsidRPr="00C26868">
        <w:rPr>
          <w:sz w:val="24"/>
          <w:szCs w:val="24"/>
        </w:rPr>
        <w:t xml:space="preserve">to be collected </w:t>
      </w:r>
      <w:r w:rsidR="00050F18" w:rsidRPr="00C26868">
        <w:rPr>
          <w:sz w:val="24"/>
          <w:szCs w:val="24"/>
        </w:rPr>
        <w:t xml:space="preserve">that were originally submitted in the H-1B Data Elements for Performance and Evaluation document. No changes were made to the H-1B data elements, </w:t>
      </w:r>
      <w:r w:rsidR="00B74FE5" w:rsidRPr="00C26868">
        <w:rPr>
          <w:sz w:val="24"/>
          <w:szCs w:val="24"/>
        </w:rPr>
        <w:t>provided</w:t>
      </w:r>
      <w:r w:rsidR="00050F18" w:rsidRPr="00C26868">
        <w:rPr>
          <w:sz w:val="24"/>
          <w:szCs w:val="24"/>
        </w:rPr>
        <w:t xml:space="preserve"> here as </w:t>
      </w:r>
      <w:r w:rsidR="00050F18" w:rsidRPr="00C26868">
        <w:rPr>
          <w:b/>
          <w:sz w:val="24"/>
          <w:szCs w:val="24"/>
        </w:rPr>
        <w:t>Attach L_H-1B Data Elements for Performance and Evaluatio</w:t>
      </w:r>
    </w:p>
    <w:p w14:paraId="5C7E4EEC" w14:textId="33D0C40C" w:rsidR="00696F8F" w:rsidRPr="00C26868" w:rsidRDefault="00050F18" w:rsidP="00A41B06">
      <w:pPr>
        <w:pStyle w:val="BodyText"/>
        <w:spacing w:after="240"/>
        <w:jc w:val="left"/>
        <w:rPr>
          <w:sz w:val="24"/>
          <w:szCs w:val="24"/>
        </w:rPr>
      </w:pPr>
      <w:r w:rsidRPr="00C26868">
        <w:rPr>
          <w:b/>
          <w:sz w:val="24"/>
          <w:szCs w:val="24"/>
        </w:rPr>
        <w:t>n</w:t>
      </w:r>
      <w:r w:rsidRPr="00C26868">
        <w:rPr>
          <w:sz w:val="24"/>
          <w:szCs w:val="24"/>
        </w:rPr>
        <w:t>.</w:t>
      </w:r>
      <w:r w:rsidRPr="00C26868">
        <w:rPr>
          <w:b/>
          <w:sz w:val="24"/>
          <w:szCs w:val="24"/>
        </w:rPr>
        <w:t xml:space="preserve"> </w:t>
      </w:r>
      <w:r w:rsidR="00696F8F" w:rsidRPr="00C26868">
        <w:rPr>
          <w:sz w:val="24"/>
          <w:szCs w:val="24"/>
        </w:rPr>
        <w:t xml:space="preserve">Program staff will then enter the person’s data into the web-based Participant Tracking System (PTS). The PTS will randomly assign each participant to either the treatment or the </w:t>
      </w:r>
      <w:r w:rsidR="00696F8F" w:rsidRPr="00C26868">
        <w:rPr>
          <w:sz w:val="24"/>
          <w:szCs w:val="24"/>
        </w:rPr>
        <w:lastRenderedPageBreak/>
        <w:t>control group. Staff will then notify the individual of his or her assignment. People who do not consent to participate in the study will not be randomized or served with grant funding, but they may obtain training and employment help from other sources on their own.</w:t>
      </w:r>
    </w:p>
    <w:p w14:paraId="37974F49" w14:textId="77777777" w:rsidR="006F0040" w:rsidRPr="00C26868" w:rsidRDefault="006F0040" w:rsidP="00A41B06">
      <w:pPr>
        <w:pStyle w:val="BodyText"/>
        <w:jc w:val="left"/>
        <w:rPr>
          <w:sz w:val="24"/>
          <w:szCs w:val="24"/>
        </w:rPr>
      </w:pPr>
      <w:r w:rsidRPr="00C26868">
        <w:rPr>
          <w:sz w:val="24"/>
          <w:szCs w:val="24"/>
        </w:rPr>
        <w:t>The evaluation data collection is limited to the baseline information that must be collected at the outset of the study for people who are randomly assigned as well as the qualitative data collected during the site visits for the process study. The discussion below addresses those elements in order; first, the baseline data and second, the process study site visits.</w:t>
      </w:r>
    </w:p>
    <w:p w14:paraId="42C980F5" w14:textId="77777777" w:rsidR="006F0040" w:rsidRPr="00C26868" w:rsidRDefault="006F0040" w:rsidP="00A41B06">
      <w:pPr>
        <w:pStyle w:val="BodyText"/>
        <w:jc w:val="left"/>
        <w:rPr>
          <w:sz w:val="24"/>
          <w:szCs w:val="24"/>
        </w:rPr>
      </w:pPr>
    </w:p>
    <w:p w14:paraId="4764FDE3" w14:textId="30061F8D" w:rsidR="006F0040" w:rsidRPr="00C26868" w:rsidRDefault="006F0040" w:rsidP="00A41B06">
      <w:pPr>
        <w:pStyle w:val="Bullets"/>
        <w:numPr>
          <w:ilvl w:val="0"/>
          <w:numId w:val="21"/>
        </w:numPr>
        <w:rPr>
          <w:sz w:val="24"/>
          <w:szCs w:val="24"/>
        </w:rPr>
      </w:pPr>
      <w:r w:rsidRPr="00C26868">
        <w:rPr>
          <w:b/>
          <w:bCs/>
          <w:i/>
          <w:iCs/>
          <w:sz w:val="24"/>
          <w:szCs w:val="24"/>
        </w:rPr>
        <w:t xml:space="preserve">Identifying Information. </w:t>
      </w:r>
      <w:r w:rsidRPr="00C26868">
        <w:rPr>
          <w:sz w:val="24"/>
          <w:szCs w:val="24"/>
        </w:rPr>
        <w:t>This includes complete name, address, telephone number, email, birth date, gender, and social security number (SSN)—enough information to ensure that each individual is randomly assigned only once. Identifiers are also necessary for tracking and locating sample members for follow-up surveys</w:t>
      </w:r>
      <w:r w:rsidR="00E7212B" w:rsidRPr="00C26868">
        <w:rPr>
          <w:sz w:val="24"/>
          <w:szCs w:val="24"/>
        </w:rPr>
        <w:t>. In addition, this information</w:t>
      </w:r>
      <w:r w:rsidRPr="00C26868">
        <w:rPr>
          <w:sz w:val="24"/>
          <w:szCs w:val="24"/>
        </w:rPr>
        <w:t xml:space="preserve"> ensur</w:t>
      </w:r>
      <w:r w:rsidR="00E7212B" w:rsidRPr="00C26868">
        <w:rPr>
          <w:sz w:val="24"/>
          <w:szCs w:val="24"/>
        </w:rPr>
        <w:t>es</w:t>
      </w:r>
      <w:r w:rsidRPr="00C26868">
        <w:rPr>
          <w:sz w:val="24"/>
          <w:szCs w:val="24"/>
        </w:rPr>
        <w:t xml:space="preserve"> that th</w:t>
      </w:r>
      <w:r w:rsidR="00E7212B" w:rsidRPr="00C26868">
        <w:rPr>
          <w:sz w:val="24"/>
          <w:szCs w:val="24"/>
        </w:rPr>
        <w:t>e</w:t>
      </w:r>
      <w:r w:rsidRPr="00C26868">
        <w:rPr>
          <w:sz w:val="24"/>
          <w:szCs w:val="24"/>
        </w:rPr>
        <w:t xml:space="preserve"> data can be accurately matched with administrative records on sample members. </w:t>
      </w:r>
    </w:p>
    <w:p w14:paraId="086CC0DD" w14:textId="5C4F3E00" w:rsidR="006F0040" w:rsidRPr="00C26868" w:rsidRDefault="006F0040" w:rsidP="00A41B06">
      <w:pPr>
        <w:pStyle w:val="Bullets"/>
        <w:numPr>
          <w:ilvl w:val="0"/>
          <w:numId w:val="21"/>
        </w:numPr>
        <w:rPr>
          <w:sz w:val="24"/>
          <w:szCs w:val="24"/>
        </w:rPr>
      </w:pPr>
      <w:r w:rsidRPr="00C26868">
        <w:rPr>
          <w:b/>
          <w:i/>
          <w:sz w:val="24"/>
          <w:szCs w:val="24"/>
        </w:rPr>
        <w:t>Demographic</w:t>
      </w:r>
      <w:r w:rsidRPr="00C26868">
        <w:rPr>
          <w:b/>
          <w:bCs/>
          <w:i/>
          <w:iCs/>
          <w:sz w:val="24"/>
          <w:szCs w:val="24"/>
        </w:rPr>
        <w:t xml:space="preserve"> and Socioeconomic Characteristics and Employment History. </w:t>
      </w:r>
      <w:r w:rsidRPr="00C26868">
        <w:rPr>
          <w:sz w:val="24"/>
          <w:szCs w:val="24"/>
        </w:rPr>
        <w:t xml:space="preserve">Baseline data in these areas are required to ensure that the random assignment process was conducted properly (by confirming that the research groups have similar characteristics at baseline) and to monitor random assignment. This information will be used to describe the study sample and to document differences in the populations served across the study sites. </w:t>
      </w:r>
      <w:r w:rsidR="00040722" w:rsidRPr="00C26868">
        <w:rPr>
          <w:sz w:val="24"/>
          <w:szCs w:val="24"/>
        </w:rPr>
        <w:t>Moreover, t</w:t>
      </w:r>
      <w:r w:rsidRPr="00C26868">
        <w:rPr>
          <w:sz w:val="24"/>
          <w:szCs w:val="24"/>
        </w:rPr>
        <w:t>his information will allow subsequent analyses of subgroups</w:t>
      </w:r>
      <w:r w:rsidR="00040722" w:rsidRPr="00C26868">
        <w:rPr>
          <w:sz w:val="24"/>
          <w:szCs w:val="24"/>
        </w:rPr>
        <w:t xml:space="preserve"> to be conducted</w:t>
      </w:r>
      <w:r w:rsidRPr="00C26868">
        <w:rPr>
          <w:sz w:val="24"/>
          <w:szCs w:val="24"/>
        </w:rPr>
        <w:t>.</w:t>
      </w:r>
    </w:p>
    <w:p w14:paraId="600A3DD7" w14:textId="06B9D855" w:rsidR="00AD2FB5" w:rsidRPr="00C26868" w:rsidRDefault="006F0040" w:rsidP="00AD2FB5">
      <w:pPr>
        <w:pStyle w:val="Bullets"/>
        <w:numPr>
          <w:ilvl w:val="0"/>
          <w:numId w:val="21"/>
        </w:numPr>
        <w:rPr>
          <w:sz w:val="24"/>
          <w:szCs w:val="24"/>
        </w:rPr>
      </w:pPr>
      <w:r w:rsidRPr="00C26868">
        <w:rPr>
          <w:b/>
          <w:bCs/>
          <w:i/>
          <w:iCs/>
          <w:sz w:val="24"/>
          <w:szCs w:val="24"/>
        </w:rPr>
        <w:t>Barriers</w:t>
      </w:r>
      <w:r w:rsidRPr="00C26868">
        <w:rPr>
          <w:b/>
          <w:i/>
          <w:sz w:val="24"/>
          <w:szCs w:val="24"/>
        </w:rPr>
        <w:t xml:space="preserve"> to and Attitudes Toward Work. </w:t>
      </w:r>
      <w:r w:rsidRPr="00C26868">
        <w:rPr>
          <w:sz w:val="24"/>
          <w:szCs w:val="24"/>
        </w:rPr>
        <w:t>The baseline data collection effort will also ask questions about specific barriers that study participants may face (</w:t>
      </w:r>
      <w:r w:rsidR="00040722" w:rsidRPr="00C26868">
        <w:rPr>
          <w:sz w:val="24"/>
          <w:szCs w:val="24"/>
        </w:rPr>
        <w:t xml:space="preserve">i.e. </w:t>
      </w:r>
      <w:r w:rsidRPr="00C26868">
        <w:rPr>
          <w:sz w:val="24"/>
          <w:szCs w:val="24"/>
        </w:rPr>
        <w:t xml:space="preserve">health, child care, and transportation) and attitudes toward work. This information will be used (1) to describe the sample and understand issues that could affect their ability to participate in training and work, and (2) to conduct subsequent subgroup analyses (for example, to determine whether the program was effective for those with specific barriers). </w:t>
      </w:r>
    </w:p>
    <w:p w14:paraId="22ACDE3E" w14:textId="77777777" w:rsidR="00AD2FB5" w:rsidRPr="00C26868" w:rsidRDefault="00AD2FB5" w:rsidP="0099258E">
      <w:pPr>
        <w:pStyle w:val="Bullets"/>
        <w:numPr>
          <w:ilvl w:val="0"/>
          <w:numId w:val="0"/>
        </w:numPr>
        <w:spacing w:after="0" w:line="240" w:lineRule="auto"/>
        <w:rPr>
          <w:sz w:val="24"/>
          <w:szCs w:val="24"/>
        </w:rPr>
      </w:pPr>
    </w:p>
    <w:p w14:paraId="6FEC0C84" w14:textId="48E6CF92" w:rsidR="006F0040" w:rsidRPr="00C26868" w:rsidRDefault="006F0040" w:rsidP="008E7215">
      <w:pPr>
        <w:pStyle w:val="BulletsLast"/>
        <w:numPr>
          <w:ilvl w:val="0"/>
          <w:numId w:val="21"/>
        </w:numPr>
        <w:rPr>
          <w:sz w:val="24"/>
          <w:szCs w:val="24"/>
        </w:rPr>
      </w:pPr>
      <w:r w:rsidRPr="00C26868">
        <w:rPr>
          <w:b/>
          <w:bCs/>
          <w:i/>
          <w:iCs/>
          <w:sz w:val="24"/>
          <w:szCs w:val="24"/>
        </w:rPr>
        <w:t xml:space="preserve">Locating Information. </w:t>
      </w:r>
      <w:r w:rsidRPr="00C26868">
        <w:rPr>
          <w:sz w:val="24"/>
          <w:szCs w:val="24"/>
        </w:rPr>
        <w:t xml:space="preserve">Accurate locating information is crucial to achieving high survey response rates. As mentioned above, the BIF will capture each applicant’s landline and cellular telephone numbers and email address. The form will also capture Facebook </w:t>
      </w:r>
      <w:r w:rsidR="005C299A">
        <w:rPr>
          <w:sz w:val="24"/>
          <w:szCs w:val="24"/>
        </w:rPr>
        <w:t>Name and alternative contact in</w:t>
      </w:r>
      <w:r w:rsidRPr="00C26868">
        <w:rPr>
          <w:sz w:val="24"/>
          <w:szCs w:val="24"/>
        </w:rPr>
        <w:t>formation for up to three relatives or friends who might know how to contact the sample member.</w:t>
      </w:r>
    </w:p>
    <w:p w14:paraId="4DA91EAF" w14:textId="755C4F35" w:rsidR="006F0040" w:rsidRPr="00C26868" w:rsidRDefault="006F0040" w:rsidP="00A41B06">
      <w:pPr>
        <w:pStyle w:val="BodyText"/>
        <w:jc w:val="left"/>
        <w:rPr>
          <w:sz w:val="24"/>
          <w:szCs w:val="24"/>
        </w:rPr>
      </w:pPr>
      <w:r w:rsidRPr="00C26868">
        <w:rPr>
          <w:sz w:val="24"/>
          <w:szCs w:val="24"/>
        </w:rPr>
        <w:t xml:space="preserve">A </w:t>
      </w:r>
      <w:r w:rsidR="006416B5" w:rsidRPr="00C26868">
        <w:rPr>
          <w:sz w:val="24"/>
          <w:szCs w:val="24"/>
        </w:rPr>
        <w:t>w</w:t>
      </w:r>
      <w:r w:rsidRPr="00C26868">
        <w:rPr>
          <w:sz w:val="24"/>
          <w:szCs w:val="24"/>
        </w:rPr>
        <w:t xml:space="preserve">eb-based PTS will execute the random assignment procedures and to compile baseline data on study sample members. This PTS will assure that participant data will be in a consistent format across sites. The PTS will also perform random assignment.  </w:t>
      </w:r>
    </w:p>
    <w:p w14:paraId="6C0B0DCB" w14:textId="77777777" w:rsidR="00016FFB" w:rsidRPr="00C26868" w:rsidRDefault="00016FFB" w:rsidP="00A41B06">
      <w:pPr>
        <w:pStyle w:val="BodyText"/>
        <w:jc w:val="left"/>
        <w:rPr>
          <w:sz w:val="24"/>
          <w:szCs w:val="24"/>
        </w:rPr>
      </w:pPr>
    </w:p>
    <w:p w14:paraId="7F1D0600" w14:textId="77777777" w:rsidR="00016FFB" w:rsidRPr="00C26868" w:rsidRDefault="00016FFB" w:rsidP="00A41B06">
      <w:pPr>
        <w:pStyle w:val="BodyText"/>
        <w:jc w:val="left"/>
        <w:rPr>
          <w:sz w:val="24"/>
          <w:szCs w:val="24"/>
        </w:rPr>
      </w:pPr>
      <w:r w:rsidRPr="00C26868">
        <w:rPr>
          <w:sz w:val="24"/>
          <w:szCs w:val="24"/>
        </w:rPr>
        <w:t>A separate package, to be submitted at a later date, will request clearance for an 18-month survey to collect follow-up data from Ready to Work study participants.</w:t>
      </w:r>
    </w:p>
    <w:p w14:paraId="177C2583" w14:textId="77777777" w:rsidR="00826241" w:rsidRPr="00C26868" w:rsidRDefault="00826241" w:rsidP="00A41B06">
      <w:pPr>
        <w:pStyle w:val="BodyText"/>
        <w:jc w:val="left"/>
        <w:rPr>
          <w:sz w:val="24"/>
          <w:szCs w:val="24"/>
        </w:rPr>
      </w:pPr>
    </w:p>
    <w:bookmarkEnd w:id="3"/>
    <w:p w14:paraId="4440D4FC" w14:textId="5C2E4945" w:rsidR="0075547E" w:rsidRPr="00C26868" w:rsidRDefault="00542EB8" w:rsidP="00A41B06">
      <w:pPr>
        <w:jc w:val="left"/>
        <w:outlineLvl w:val="0"/>
        <w:rPr>
          <w:szCs w:val="24"/>
        </w:rPr>
      </w:pPr>
      <w:r w:rsidRPr="00C26868">
        <w:rPr>
          <w:i/>
          <w:szCs w:val="24"/>
        </w:rPr>
        <w:t>2.</w:t>
      </w:r>
      <w:r w:rsidRPr="00C26868">
        <w:rPr>
          <w:i/>
          <w:szCs w:val="24"/>
        </w:rPr>
        <w:tab/>
        <w:t>Indicate how, by whom, and for what purpose the information is to be used.  Except for a new collection, indicate the actual use the agency has made of the information received from the current collection.</w:t>
      </w:r>
      <w:r w:rsidR="0075547E" w:rsidRPr="00C26868">
        <w:rPr>
          <w:b/>
          <w:bCs/>
          <w:szCs w:val="24"/>
        </w:rPr>
        <w:t xml:space="preserve"> </w:t>
      </w:r>
    </w:p>
    <w:p w14:paraId="0637ACA1" w14:textId="77777777" w:rsidR="0075547E" w:rsidRPr="00C26868" w:rsidRDefault="0075547E" w:rsidP="00A41B06">
      <w:pPr>
        <w:jc w:val="left"/>
        <w:rPr>
          <w:szCs w:val="24"/>
        </w:rPr>
      </w:pPr>
    </w:p>
    <w:p w14:paraId="20E6513D" w14:textId="77777777" w:rsidR="00CC5601" w:rsidRPr="00C26868" w:rsidRDefault="00CC5601" w:rsidP="00A41B06">
      <w:pPr>
        <w:spacing w:after="240"/>
        <w:jc w:val="left"/>
        <w:rPr>
          <w:b/>
          <w:szCs w:val="24"/>
        </w:rPr>
      </w:pPr>
      <w:r w:rsidRPr="00C26868">
        <w:rPr>
          <w:b/>
          <w:szCs w:val="24"/>
        </w:rPr>
        <w:lastRenderedPageBreak/>
        <w:t>Quarterly Reports:</w:t>
      </w:r>
    </w:p>
    <w:p w14:paraId="3EC76634" w14:textId="3F40139F" w:rsidR="0075547E" w:rsidRPr="00C26868" w:rsidRDefault="0075547E" w:rsidP="00A41B06">
      <w:pPr>
        <w:spacing w:after="240"/>
        <w:jc w:val="left"/>
        <w:rPr>
          <w:szCs w:val="24"/>
        </w:rPr>
      </w:pPr>
      <w:r w:rsidRPr="00C26868">
        <w:rPr>
          <w:szCs w:val="24"/>
        </w:rPr>
        <w:t>Grantees will be expected to implement new recordkeeping and reporting requ</w:t>
      </w:r>
      <w:r w:rsidR="001A701C" w:rsidRPr="00C26868">
        <w:rPr>
          <w:szCs w:val="24"/>
        </w:rPr>
        <w:t xml:space="preserve">irements with grant funds.  As an ETA-provided </w:t>
      </w:r>
      <w:r w:rsidR="006416B5" w:rsidRPr="00C26868">
        <w:rPr>
          <w:szCs w:val="24"/>
        </w:rPr>
        <w:t>w</w:t>
      </w:r>
      <w:r w:rsidR="001A701C" w:rsidRPr="00C26868">
        <w:rPr>
          <w:szCs w:val="24"/>
        </w:rPr>
        <w:t>eb-bases HUB reporting system is provided to grantees</w:t>
      </w:r>
      <w:r w:rsidRPr="00C26868">
        <w:rPr>
          <w:szCs w:val="24"/>
        </w:rPr>
        <w:t>, their implementation costs will be minimized.  Grant funds may also be used to upgrade computer hardware and Internet access to enable projects to u</w:t>
      </w:r>
      <w:r w:rsidR="00EE1CF7" w:rsidRPr="00C26868">
        <w:rPr>
          <w:szCs w:val="24"/>
        </w:rPr>
        <w:t>tilize</w:t>
      </w:r>
      <w:r w:rsidR="004F2B7F" w:rsidRPr="00C26868">
        <w:rPr>
          <w:szCs w:val="24"/>
        </w:rPr>
        <w:t xml:space="preserve"> </w:t>
      </w:r>
      <w:r w:rsidR="001A701C" w:rsidRPr="00C26868">
        <w:rPr>
          <w:szCs w:val="24"/>
        </w:rPr>
        <w:t xml:space="preserve">the HUB Reporting System </w:t>
      </w:r>
      <w:r w:rsidR="00EE1CF7" w:rsidRPr="00C26868">
        <w:rPr>
          <w:szCs w:val="24"/>
        </w:rPr>
        <w:t>and grantees to accurately track participants.</w:t>
      </w:r>
    </w:p>
    <w:p w14:paraId="02A8B8F4" w14:textId="47E25F38" w:rsidR="0075547E" w:rsidRPr="00C26868" w:rsidRDefault="0075547E" w:rsidP="00A41B06">
      <w:pPr>
        <w:jc w:val="left"/>
        <w:rPr>
          <w:szCs w:val="24"/>
        </w:rPr>
      </w:pPr>
      <w:r w:rsidRPr="00C26868">
        <w:rPr>
          <w:szCs w:val="24"/>
        </w:rPr>
        <w:t xml:space="preserve">Grantees will </w:t>
      </w:r>
      <w:r w:rsidR="00EE1CF7" w:rsidRPr="00C26868">
        <w:rPr>
          <w:szCs w:val="24"/>
        </w:rPr>
        <w:t xml:space="preserve">track </w:t>
      </w:r>
      <w:r w:rsidRPr="00C26868">
        <w:rPr>
          <w:szCs w:val="24"/>
        </w:rPr>
        <w:t xml:space="preserve">data on individuals who receive services through </w:t>
      </w:r>
      <w:r w:rsidR="006173C6" w:rsidRPr="00C26868">
        <w:rPr>
          <w:szCs w:val="24"/>
        </w:rPr>
        <w:t>H-1B</w:t>
      </w:r>
      <w:r w:rsidRPr="00C26868">
        <w:rPr>
          <w:szCs w:val="24"/>
        </w:rPr>
        <w:t xml:space="preserve"> programs and their partnerships with Federal agencies, and other partner agencies</w:t>
      </w:r>
      <w:r w:rsidR="00EE1CF7" w:rsidRPr="00C26868">
        <w:rPr>
          <w:szCs w:val="24"/>
        </w:rPr>
        <w:t xml:space="preserve"> and upload participant files to the ETA </w:t>
      </w:r>
      <w:r w:rsidR="001A701C" w:rsidRPr="00C26868">
        <w:rPr>
          <w:szCs w:val="24"/>
        </w:rPr>
        <w:t>HUB Reporting S</w:t>
      </w:r>
      <w:r w:rsidR="00EE1CF7" w:rsidRPr="00C26868">
        <w:rPr>
          <w:szCs w:val="24"/>
        </w:rPr>
        <w:t>ystem</w:t>
      </w:r>
      <w:r w:rsidRPr="00C26868">
        <w:rPr>
          <w:szCs w:val="24"/>
        </w:rPr>
        <w:t xml:space="preserve">.  The </w:t>
      </w:r>
      <w:r w:rsidR="00D45DF0" w:rsidRPr="00C26868">
        <w:rPr>
          <w:b/>
          <w:bCs/>
          <w:szCs w:val="24"/>
        </w:rPr>
        <w:t>H-1B Performance and Evaluation Data Collection Elements</w:t>
      </w:r>
      <w:r w:rsidR="004F2B7F" w:rsidRPr="00C26868">
        <w:rPr>
          <w:bCs/>
          <w:szCs w:val="24"/>
        </w:rPr>
        <w:t xml:space="preserve">, </w:t>
      </w:r>
      <w:r w:rsidR="00D45DF0" w:rsidRPr="00C26868">
        <w:rPr>
          <w:bCs/>
          <w:szCs w:val="24"/>
        </w:rPr>
        <w:t xml:space="preserve">provided as </w:t>
      </w:r>
      <w:r w:rsidR="00154A07" w:rsidRPr="00C26868">
        <w:rPr>
          <w:b/>
          <w:szCs w:val="24"/>
        </w:rPr>
        <w:t>Attach L_H-1B Data Elements for Performance and Evaluation</w:t>
      </w:r>
      <w:r w:rsidR="004F2B7F" w:rsidRPr="00C26868">
        <w:rPr>
          <w:b/>
          <w:szCs w:val="24"/>
        </w:rPr>
        <w:t>,</w:t>
      </w:r>
      <w:r w:rsidR="00D45DF0" w:rsidRPr="00C26868">
        <w:rPr>
          <w:color w:val="FF0000"/>
          <w:szCs w:val="24"/>
        </w:rPr>
        <w:t xml:space="preserve"> </w:t>
      </w:r>
      <w:r w:rsidRPr="00C26868">
        <w:rPr>
          <w:szCs w:val="24"/>
        </w:rPr>
        <w:t xml:space="preserve">will be used by the Department and ETA to evaluate performance and delivery of </w:t>
      </w:r>
      <w:r w:rsidR="006173C6" w:rsidRPr="00C26868">
        <w:rPr>
          <w:szCs w:val="24"/>
        </w:rPr>
        <w:t>H-1B</w:t>
      </w:r>
      <w:r w:rsidR="006F2F2F" w:rsidRPr="00C26868">
        <w:rPr>
          <w:szCs w:val="24"/>
        </w:rPr>
        <w:t xml:space="preserve"> </w:t>
      </w:r>
      <w:r w:rsidRPr="00C26868">
        <w:rPr>
          <w:szCs w:val="24"/>
        </w:rPr>
        <w:t xml:space="preserve">program services. </w:t>
      </w:r>
      <w:r w:rsidR="00826241" w:rsidRPr="00C26868">
        <w:rPr>
          <w:szCs w:val="24"/>
        </w:rPr>
        <w:t xml:space="preserve"> </w:t>
      </w:r>
      <w:r w:rsidRPr="00C26868">
        <w:rPr>
          <w:szCs w:val="24"/>
        </w:rPr>
        <w:t xml:space="preserve">In addition to the required data elements to be collected, MIS will allow grantees to collect additional participant data beyond those elements required by </w:t>
      </w:r>
      <w:r w:rsidR="006173C6" w:rsidRPr="00C26868">
        <w:rPr>
          <w:szCs w:val="24"/>
        </w:rPr>
        <w:t>H-1B</w:t>
      </w:r>
      <w:r w:rsidRPr="00C26868">
        <w:rPr>
          <w:szCs w:val="24"/>
        </w:rPr>
        <w:t>.</w:t>
      </w:r>
      <w:r w:rsidR="00B431D8" w:rsidRPr="00C26868">
        <w:rPr>
          <w:szCs w:val="24"/>
        </w:rPr>
        <w:t xml:space="preserve">  </w:t>
      </w:r>
      <w:r w:rsidR="00D45DF0" w:rsidRPr="00C26868">
        <w:rPr>
          <w:szCs w:val="24"/>
        </w:rPr>
        <w:t xml:space="preserve">This document </w:t>
      </w:r>
      <w:r w:rsidR="00B431D8" w:rsidRPr="00C26868">
        <w:rPr>
          <w:szCs w:val="24"/>
        </w:rPr>
        <w:t xml:space="preserve">contains a list of the required data elements to be collected in the MIS and the purpose for collecting each item.  </w:t>
      </w:r>
    </w:p>
    <w:p w14:paraId="1DCC16E0" w14:textId="77777777" w:rsidR="0075547E" w:rsidRPr="00C26868" w:rsidRDefault="0075547E" w:rsidP="00A41B06">
      <w:pPr>
        <w:jc w:val="left"/>
        <w:rPr>
          <w:szCs w:val="24"/>
        </w:rPr>
      </w:pPr>
    </w:p>
    <w:p w14:paraId="399645A0" w14:textId="35AA5157" w:rsidR="0075547E" w:rsidRPr="00C26868" w:rsidRDefault="0075547E" w:rsidP="00A41B06">
      <w:pPr>
        <w:jc w:val="left"/>
        <w:rPr>
          <w:szCs w:val="24"/>
        </w:rPr>
      </w:pPr>
      <w:r w:rsidRPr="00C26868">
        <w:rPr>
          <w:szCs w:val="24"/>
        </w:rPr>
        <w:t xml:space="preserve">ETA will use the data to track total </w:t>
      </w:r>
      <w:r w:rsidR="00DC528D" w:rsidRPr="00C26868">
        <w:rPr>
          <w:szCs w:val="24"/>
        </w:rPr>
        <w:t>number of</w:t>
      </w:r>
      <w:r w:rsidRPr="00C26868">
        <w:rPr>
          <w:szCs w:val="24"/>
        </w:rPr>
        <w:t xml:space="preserve"> participants,</w:t>
      </w:r>
      <w:r w:rsidR="00DC528D" w:rsidRPr="00C26868">
        <w:rPr>
          <w:szCs w:val="24"/>
        </w:rPr>
        <w:t xml:space="preserve"> participant</w:t>
      </w:r>
      <w:r w:rsidRPr="00C26868">
        <w:rPr>
          <w:szCs w:val="24"/>
        </w:rPr>
        <w:t xml:space="preserve"> characteristics, services, </w:t>
      </w:r>
      <w:r w:rsidR="00EE1CF7" w:rsidRPr="00C26868">
        <w:rPr>
          <w:szCs w:val="24"/>
        </w:rPr>
        <w:t xml:space="preserve">training strategies </w:t>
      </w:r>
      <w:r w:rsidRPr="00C26868">
        <w:rPr>
          <w:szCs w:val="24"/>
        </w:rPr>
        <w:t xml:space="preserve">and outcomes for </w:t>
      </w:r>
      <w:r w:rsidR="0007511D" w:rsidRPr="00C26868">
        <w:rPr>
          <w:szCs w:val="24"/>
        </w:rPr>
        <w:t>employed, unemployed</w:t>
      </w:r>
      <w:r w:rsidR="001A701C" w:rsidRPr="00C26868">
        <w:rPr>
          <w:szCs w:val="24"/>
        </w:rPr>
        <w:t xml:space="preserve">, </w:t>
      </w:r>
      <w:r w:rsidR="0007511D" w:rsidRPr="00C26868">
        <w:rPr>
          <w:szCs w:val="24"/>
        </w:rPr>
        <w:t>long</w:t>
      </w:r>
      <w:r w:rsidR="00B473C3" w:rsidRPr="00C26868">
        <w:rPr>
          <w:szCs w:val="24"/>
        </w:rPr>
        <w:t>-term unemployed</w:t>
      </w:r>
      <w:r w:rsidR="001A701C" w:rsidRPr="00C26868">
        <w:rPr>
          <w:szCs w:val="24"/>
        </w:rPr>
        <w:t>, and incumbent worker</w:t>
      </w:r>
      <w:r w:rsidR="00B473C3" w:rsidRPr="00C26868">
        <w:rPr>
          <w:szCs w:val="24"/>
        </w:rPr>
        <w:t xml:space="preserve"> participants.  </w:t>
      </w:r>
      <w:r w:rsidRPr="00C26868">
        <w:rPr>
          <w:szCs w:val="24"/>
        </w:rPr>
        <w:t>Common measures will enhance ETA’s ability to assess the effectivene</w:t>
      </w:r>
      <w:r w:rsidR="0007511D" w:rsidRPr="00C26868">
        <w:rPr>
          <w:szCs w:val="24"/>
        </w:rPr>
        <w:t xml:space="preserve">ss of the </w:t>
      </w:r>
      <w:r w:rsidR="006173C6" w:rsidRPr="00C26868">
        <w:rPr>
          <w:szCs w:val="24"/>
        </w:rPr>
        <w:t>H-1B</w:t>
      </w:r>
      <w:r w:rsidRPr="00C26868">
        <w:rPr>
          <w:szCs w:val="24"/>
        </w:rPr>
        <w:t xml:space="preserve"> program within the broader workforce investment system.</w:t>
      </w:r>
    </w:p>
    <w:p w14:paraId="54F9E916" w14:textId="77777777" w:rsidR="0075547E" w:rsidRPr="00C26868" w:rsidRDefault="0075547E" w:rsidP="00A41B06">
      <w:pPr>
        <w:jc w:val="left"/>
        <w:rPr>
          <w:szCs w:val="24"/>
        </w:rPr>
      </w:pPr>
    </w:p>
    <w:p w14:paraId="126FC24B" w14:textId="77777777" w:rsidR="0075547E" w:rsidRPr="00C26868" w:rsidRDefault="0075547E" w:rsidP="00A41B06">
      <w:pPr>
        <w:jc w:val="left"/>
        <w:rPr>
          <w:szCs w:val="24"/>
        </w:rPr>
      </w:pPr>
      <w:r w:rsidRPr="00C26868">
        <w:rPr>
          <w:szCs w:val="24"/>
        </w:rPr>
        <w:t xml:space="preserve">Within ETA, the data are used by the Offices of Workforce Investment, Policy Development and Research, Financial and Administrative Management, Information Systems and Technology, and </w:t>
      </w:r>
      <w:r w:rsidR="00C207AE" w:rsidRPr="00C26868">
        <w:rPr>
          <w:szCs w:val="24"/>
        </w:rPr>
        <w:t xml:space="preserve">Regional Management </w:t>
      </w:r>
      <w:r w:rsidRPr="00C26868">
        <w:rPr>
          <w:szCs w:val="24"/>
        </w:rPr>
        <w:t>(including the regional offices).  Other DOL users include the Offices of the Assistant Secretary for ETA and Assistant Secretary for Policy.</w:t>
      </w:r>
    </w:p>
    <w:p w14:paraId="647D6DCB" w14:textId="77777777" w:rsidR="0075547E" w:rsidRPr="00C26868" w:rsidRDefault="0075547E" w:rsidP="00A41B06">
      <w:pPr>
        <w:jc w:val="left"/>
        <w:rPr>
          <w:szCs w:val="24"/>
        </w:rPr>
      </w:pPr>
    </w:p>
    <w:p w14:paraId="3AE9E794" w14:textId="73A545FA" w:rsidR="0075547E" w:rsidRPr="00C26868" w:rsidRDefault="0075547E" w:rsidP="00A41B06">
      <w:pPr>
        <w:jc w:val="left"/>
        <w:rPr>
          <w:szCs w:val="24"/>
        </w:rPr>
      </w:pPr>
      <w:r w:rsidRPr="00C26868">
        <w:rPr>
          <w:szCs w:val="24"/>
        </w:rPr>
        <w:t>The reports and other analyses of the data will be made available to the public through publication and other appropriate methods and to the appropriate congressional committees through copies of such reports</w:t>
      </w:r>
      <w:r w:rsidR="001A701C" w:rsidRPr="00C26868">
        <w:rPr>
          <w:szCs w:val="24"/>
        </w:rPr>
        <w:t>, including the ETA’s Quarterly Workforce System Results Report</w:t>
      </w:r>
      <w:r w:rsidRPr="00C26868">
        <w:rPr>
          <w:szCs w:val="24"/>
        </w:rPr>
        <w:t xml:space="preserve">.  In addition, information obtained through </w:t>
      </w:r>
      <w:r w:rsidR="001A701C" w:rsidRPr="00C26868">
        <w:rPr>
          <w:szCs w:val="24"/>
        </w:rPr>
        <w:t>the HUB Reporting System</w:t>
      </w:r>
      <w:r w:rsidRPr="00C26868">
        <w:rPr>
          <w:szCs w:val="24"/>
        </w:rPr>
        <w:t xml:space="preserve"> will be used at the national level during budget and allocation hearings for DOL compliance with the Government Performance and Results Act (GPRA) and other legislative requirements, and during legislative authorization proceedings.</w:t>
      </w:r>
    </w:p>
    <w:p w14:paraId="3A65E2A5" w14:textId="77777777" w:rsidR="0075547E" w:rsidRPr="00C26868" w:rsidRDefault="0075547E" w:rsidP="00A41B06">
      <w:pPr>
        <w:jc w:val="left"/>
        <w:rPr>
          <w:szCs w:val="24"/>
        </w:rPr>
      </w:pPr>
    </w:p>
    <w:p w14:paraId="71B4B186" w14:textId="77777777" w:rsidR="00E218A0" w:rsidRPr="00C26868" w:rsidRDefault="00CC5601" w:rsidP="00A41B06">
      <w:pPr>
        <w:spacing w:after="240"/>
        <w:jc w:val="left"/>
        <w:outlineLvl w:val="0"/>
        <w:rPr>
          <w:b/>
          <w:bCs/>
          <w:szCs w:val="24"/>
        </w:rPr>
      </w:pPr>
      <w:r w:rsidRPr="00C26868">
        <w:rPr>
          <w:b/>
          <w:bCs/>
          <w:szCs w:val="24"/>
        </w:rPr>
        <w:t>Data Collection for Program Evaluation:</w:t>
      </w:r>
    </w:p>
    <w:p w14:paraId="1AF65571" w14:textId="76BDD586" w:rsidR="00220F43" w:rsidRPr="00C26868" w:rsidRDefault="00CC5601" w:rsidP="00542EB8">
      <w:pPr>
        <w:pStyle w:val="BodyText"/>
        <w:spacing w:after="240"/>
        <w:jc w:val="left"/>
        <w:rPr>
          <w:sz w:val="24"/>
          <w:szCs w:val="24"/>
        </w:rPr>
      </w:pPr>
      <w:r w:rsidRPr="00C26868">
        <w:rPr>
          <w:sz w:val="24"/>
          <w:szCs w:val="24"/>
        </w:rPr>
        <w:t xml:space="preserve">ETA requests clearance to collect baseline data and conduct site visits. The baseline data that will be used to perform and monitor random assignment, </w:t>
      </w:r>
      <w:r w:rsidR="00DC528D" w:rsidRPr="00C26868">
        <w:rPr>
          <w:sz w:val="24"/>
          <w:szCs w:val="24"/>
        </w:rPr>
        <w:t>determine the</w:t>
      </w:r>
      <w:r w:rsidRPr="00C26868">
        <w:rPr>
          <w:sz w:val="24"/>
          <w:szCs w:val="24"/>
        </w:rPr>
        <w:t xml:space="preserve"> location of participants in the future, and inform the later analysis,  The  data from the site visits will enable the </w:t>
      </w:r>
      <w:r w:rsidR="008E03E5" w:rsidRPr="00C26868">
        <w:rPr>
          <w:sz w:val="24"/>
          <w:szCs w:val="24"/>
        </w:rPr>
        <w:t>evaluation</w:t>
      </w:r>
      <w:r w:rsidRPr="00C26868">
        <w:rPr>
          <w:sz w:val="24"/>
          <w:szCs w:val="24"/>
        </w:rPr>
        <w:t xml:space="preserve"> to describe the program design and operations in each site, interpret the impact analysis results, and identify lessons learned for purposes of program replication.</w:t>
      </w:r>
    </w:p>
    <w:p w14:paraId="77388AA4" w14:textId="77777777" w:rsidR="00CC5601" w:rsidRPr="00C26868" w:rsidRDefault="00CC5601" w:rsidP="00A41B06">
      <w:pPr>
        <w:pStyle w:val="BodyText"/>
        <w:jc w:val="left"/>
        <w:rPr>
          <w:sz w:val="24"/>
          <w:szCs w:val="24"/>
        </w:rPr>
      </w:pPr>
      <w:r w:rsidRPr="00C26868">
        <w:rPr>
          <w:sz w:val="24"/>
          <w:szCs w:val="24"/>
        </w:rPr>
        <w:t xml:space="preserve">The BIF, consent form, and the site visits are described in detail </w:t>
      </w:r>
      <w:r w:rsidR="002A504E" w:rsidRPr="00C26868">
        <w:rPr>
          <w:sz w:val="24"/>
          <w:szCs w:val="24"/>
        </w:rPr>
        <w:t>below;</w:t>
      </w:r>
      <w:r w:rsidRPr="00C26868">
        <w:rPr>
          <w:sz w:val="24"/>
          <w:szCs w:val="24"/>
        </w:rPr>
        <w:t xml:space="preserve"> along with how, by whom, and for what purposes the information collection will be used.</w:t>
      </w:r>
    </w:p>
    <w:p w14:paraId="4F2BB76E" w14:textId="77777777" w:rsidR="00220F43" w:rsidRPr="00C26868" w:rsidRDefault="00220F43" w:rsidP="00A41B06">
      <w:pPr>
        <w:pStyle w:val="BodyText"/>
        <w:jc w:val="left"/>
        <w:rPr>
          <w:sz w:val="24"/>
          <w:szCs w:val="24"/>
        </w:rPr>
      </w:pPr>
    </w:p>
    <w:p w14:paraId="5B28C88E" w14:textId="77777777" w:rsidR="002A504E" w:rsidRPr="00C26868" w:rsidRDefault="00CC5601" w:rsidP="00A41B06">
      <w:pPr>
        <w:pStyle w:val="styleuse3"/>
        <w:rPr>
          <w:rFonts w:ascii="Times New Roman" w:hAnsi="Times New Roman"/>
          <w:b w:val="0"/>
          <w:color w:val="auto"/>
          <w:sz w:val="24"/>
          <w:szCs w:val="24"/>
        </w:rPr>
      </w:pPr>
      <w:r w:rsidRPr="00C26868">
        <w:rPr>
          <w:rFonts w:ascii="Times New Roman" w:hAnsi="Times New Roman"/>
          <w:color w:val="auto"/>
          <w:sz w:val="24"/>
          <w:szCs w:val="24"/>
        </w:rPr>
        <w:lastRenderedPageBreak/>
        <w:t xml:space="preserve">Baseline Consent to Participate in the </w:t>
      </w:r>
      <w:r w:rsidR="002A504E" w:rsidRPr="00C26868">
        <w:rPr>
          <w:rFonts w:ascii="Times New Roman" w:hAnsi="Times New Roman"/>
          <w:color w:val="auto"/>
          <w:sz w:val="24"/>
          <w:szCs w:val="24"/>
        </w:rPr>
        <w:t>Study:</w:t>
      </w:r>
      <w:r w:rsidR="002A504E" w:rsidRPr="00C26868">
        <w:rPr>
          <w:rFonts w:ascii="Times New Roman" w:hAnsi="Times New Roman"/>
          <w:b w:val="0"/>
          <w:color w:val="auto"/>
          <w:sz w:val="24"/>
          <w:szCs w:val="24"/>
        </w:rPr>
        <w:t xml:space="preserve"> </w:t>
      </w:r>
    </w:p>
    <w:p w14:paraId="46A2E85F" w14:textId="77777777" w:rsidR="00E96D61" w:rsidRPr="00C26868" w:rsidRDefault="002A504E" w:rsidP="00A41B06">
      <w:pPr>
        <w:pStyle w:val="styleuse3"/>
        <w:rPr>
          <w:rFonts w:ascii="Times New Roman" w:hAnsi="Times New Roman"/>
          <w:b w:val="0"/>
          <w:color w:val="auto"/>
          <w:sz w:val="24"/>
          <w:szCs w:val="24"/>
        </w:rPr>
      </w:pPr>
      <w:r w:rsidRPr="00C26868">
        <w:rPr>
          <w:rFonts w:ascii="Times New Roman" w:hAnsi="Times New Roman"/>
          <w:b w:val="0"/>
          <w:color w:val="auto"/>
          <w:sz w:val="24"/>
          <w:szCs w:val="24"/>
        </w:rPr>
        <w:t>The</w:t>
      </w:r>
      <w:r w:rsidR="00CC5601" w:rsidRPr="00C26868">
        <w:rPr>
          <w:rFonts w:ascii="Times New Roman" w:hAnsi="Times New Roman"/>
          <w:b w:val="0"/>
          <w:color w:val="auto"/>
          <w:sz w:val="24"/>
          <w:szCs w:val="24"/>
        </w:rPr>
        <w:t xml:space="preserve"> informed consent form will be administered to all eligible individuals at the selected sites. The grantee staff will ask the person to read the form, or will read the form to the person, and will then answer any questions. The consent form ensures that the potential study participant has been fully informed about the study, including random assignment, data collection, and privacy of the data. It ensures that people are aware of the participation requirements of the study and know that they can decline to participate or drop out at any tim</w:t>
      </w:r>
      <w:r w:rsidR="00E96D61" w:rsidRPr="00C26868">
        <w:rPr>
          <w:rFonts w:ascii="Times New Roman" w:hAnsi="Times New Roman"/>
          <w:b w:val="0"/>
          <w:color w:val="auto"/>
          <w:sz w:val="24"/>
          <w:szCs w:val="24"/>
        </w:rPr>
        <w:t xml:space="preserve">e. </w:t>
      </w:r>
    </w:p>
    <w:p w14:paraId="4B46014D" w14:textId="77777777" w:rsidR="00CC5601" w:rsidRPr="00C26868" w:rsidRDefault="00CC5601" w:rsidP="00A41B06">
      <w:pPr>
        <w:pStyle w:val="styleuse3"/>
        <w:rPr>
          <w:rFonts w:ascii="Times New Roman" w:hAnsi="Times New Roman"/>
          <w:color w:val="auto"/>
          <w:sz w:val="24"/>
          <w:szCs w:val="24"/>
        </w:rPr>
      </w:pPr>
      <w:r w:rsidRPr="00C26868">
        <w:rPr>
          <w:rFonts w:ascii="Times New Roman" w:hAnsi="Times New Roman"/>
          <w:color w:val="auto"/>
          <w:sz w:val="24"/>
          <w:szCs w:val="24"/>
        </w:rPr>
        <w:t>Baseline Information Form (BIF)</w:t>
      </w:r>
      <w:r w:rsidR="005365DE" w:rsidRPr="00C26868">
        <w:rPr>
          <w:rFonts w:ascii="Times New Roman" w:hAnsi="Times New Roman"/>
          <w:color w:val="auto"/>
          <w:sz w:val="24"/>
          <w:szCs w:val="24"/>
        </w:rPr>
        <w:t>:</w:t>
      </w:r>
    </w:p>
    <w:p w14:paraId="57ACB69F" w14:textId="77777777" w:rsidR="00CC5601" w:rsidRPr="00C26868" w:rsidRDefault="00CC5601" w:rsidP="00A41B06">
      <w:pPr>
        <w:pStyle w:val="BodyText"/>
        <w:spacing w:after="120"/>
        <w:jc w:val="left"/>
        <w:rPr>
          <w:sz w:val="24"/>
          <w:szCs w:val="24"/>
        </w:rPr>
      </w:pPr>
      <w:r w:rsidRPr="00C26868">
        <w:rPr>
          <w:sz w:val="24"/>
          <w:szCs w:val="24"/>
        </w:rPr>
        <w:t>The BIF will collect basic demographic, socioeconomic, and barrier-related characteristics on all consenting persons prior to random assignment. It will also collect the name, address, phone number, and email address of up to three of the participant’s close friends or relatives who would likely have knowledge of his or her whereabouts at the time of follow-up data collection.</w:t>
      </w:r>
    </w:p>
    <w:p w14:paraId="17E6CED3" w14:textId="77777777" w:rsidR="00CC5601" w:rsidRPr="00C26868" w:rsidRDefault="00CC5601" w:rsidP="00A41B06">
      <w:pPr>
        <w:pStyle w:val="BodyText"/>
        <w:spacing w:after="240"/>
        <w:jc w:val="left"/>
        <w:rPr>
          <w:b/>
          <w:i/>
          <w:sz w:val="24"/>
          <w:szCs w:val="24"/>
        </w:rPr>
      </w:pPr>
      <w:r w:rsidRPr="00C26868">
        <w:rPr>
          <w:sz w:val="24"/>
          <w:szCs w:val="24"/>
        </w:rPr>
        <w:t>Baseline and contact data are needed for the following purposes:</w:t>
      </w:r>
    </w:p>
    <w:p w14:paraId="0C993F0F" w14:textId="1B0E7378" w:rsidR="00CC5601" w:rsidRPr="00C26868" w:rsidRDefault="00CC5601" w:rsidP="00A41B06">
      <w:pPr>
        <w:pStyle w:val="Bullets"/>
        <w:spacing w:after="240"/>
        <w:rPr>
          <w:sz w:val="24"/>
          <w:szCs w:val="24"/>
        </w:rPr>
      </w:pPr>
      <w:r w:rsidRPr="00C26868">
        <w:rPr>
          <w:b/>
          <w:i/>
          <w:sz w:val="24"/>
          <w:szCs w:val="24"/>
        </w:rPr>
        <w:t xml:space="preserve">To Conduct Random Assignment. </w:t>
      </w:r>
      <w:r w:rsidRPr="00C26868">
        <w:rPr>
          <w:sz w:val="24"/>
          <w:szCs w:val="24"/>
        </w:rPr>
        <w:t>Some basic identifying information (</w:t>
      </w:r>
      <w:r w:rsidR="00DC528D" w:rsidRPr="00C26868">
        <w:rPr>
          <w:sz w:val="24"/>
          <w:szCs w:val="24"/>
        </w:rPr>
        <w:t xml:space="preserve">i.e. </w:t>
      </w:r>
      <w:r w:rsidRPr="00C26868">
        <w:rPr>
          <w:sz w:val="24"/>
          <w:szCs w:val="24"/>
        </w:rPr>
        <w:t xml:space="preserve">name, address, date of birth) is needed to conduct random assignment.  </w:t>
      </w:r>
    </w:p>
    <w:p w14:paraId="6E14E415" w14:textId="77777777" w:rsidR="00CC5601" w:rsidRPr="00C26868" w:rsidRDefault="00CC5601" w:rsidP="00A41B06">
      <w:pPr>
        <w:pStyle w:val="Bullets"/>
        <w:rPr>
          <w:sz w:val="24"/>
          <w:szCs w:val="24"/>
        </w:rPr>
      </w:pPr>
      <w:r w:rsidRPr="00C26868">
        <w:rPr>
          <w:b/>
          <w:i/>
          <w:sz w:val="24"/>
          <w:szCs w:val="24"/>
        </w:rPr>
        <w:t xml:space="preserve">To Monitor Random Assignment. </w:t>
      </w:r>
      <w:r w:rsidR="00220F43" w:rsidRPr="00C26868">
        <w:rPr>
          <w:sz w:val="24"/>
          <w:szCs w:val="24"/>
        </w:rPr>
        <w:t>B</w:t>
      </w:r>
      <w:r w:rsidRPr="00C26868">
        <w:rPr>
          <w:sz w:val="24"/>
          <w:szCs w:val="24"/>
        </w:rPr>
        <w:t>aseline information</w:t>
      </w:r>
      <w:r w:rsidR="00220F43" w:rsidRPr="00C26868">
        <w:rPr>
          <w:sz w:val="24"/>
          <w:szCs w:val="24"/>
        </w:rPr>
        <w:t xml:space="preserve"> will be used</w:t>
      </w:r>
      <w:r w:rsidRPr="00C26868">
        <w:rPr>
          <w:sz w:val="24"/>
          <w:szCs w:val="24"/>
        </w:rPr>
        <w:t xml:space="preserve"> to ensure that no one goes through the random assignment process more than once. Grantee staff at each selected site will enter identifying information about individuals into the PTS, and the system will alert the staff if the person has already been randomly assigned. Checking for previous randomization ensures that people always remain in the same research group and that the research sample does not include duplicate cases. We will also use baseline data to detect differences in the characteristics of members of the treatment and control groups, since such differences would suggest a problem with the assignment process.</w:t>
      </w:r>
    </w:p>
    <w:p w14:paraId="327EFE54" w14:textId="77777777" w:rsidR="00CC5601" w:rsidRPr="00C26868" w:rsidRDefault="00CC5601" w:rsidP="00A41B06">
      <w:pPr>
        <w:pStyle w:val="Bullets"/>
        <w:rPr>
          <w:sz w:val="24"/>
          <w:szCs w:val="24"/>
        </w:rPr>
      </w:pPr>
      <w:r w:rsidRPr="00C26868">
        <w:rPr>
          <w:b/>
          <w:i/>
          <w:sz w:val="24"/>
          <w:szCs w:val="24"/>
        </w:rPr>
        <w:t xml:space="preserve">To Locate Participants for Surveys and Collect Administrative Data. </w:t>
      </w:r>
      <w:r w:rsidRPr="00C26868">
        <w:rPr>
          <w:sz w:val="24"/>
          <w:szCs w:val="24"/>
        </w:rPr>
        <w:t xml:space="preserve">The BIF will collect detailed identifying information for each participant, including people who may know the whereabouts of the participant. This information is crucial for locating study participants for the follow-up surveys and thereby increasing the response rates. The participant’s SSN is essential for obtaining administrative data, such as Unemployment Insurance quarterly wage records that will be used to measure employment outcomes, since agencies typically provide data by matching on SSN. The SSN is also helpful in locating participants for follow-up surveys, as many of the locating services search for current address and telephone number using the SSN. </w:t>
      </w:r>
    </w:p>
    <w:p w14:paraId="4CEFAA5E" w14:textId="77777777" w:rsidR="00CC5601" w:rsidRPr="00C26868" w:rsidRDefault="00CC5601" w:rsidP="00A41B06">
      <w:pPr>
        <w:pStyle w:val="Bullets"/>
        <w:rPr>
          <w:sz w:val="24"/>
          <w:szCs w:val="24"/>
        </w:rPr>
      </w:pPr>
      <w:r w:rsidRPr="00C26868">
        <w:rPr>
          <w:b/>
          <w:i/>
          <w:sz w:val="24"/>
          <w:szCs w:val="24"/>
        </w:rPr>
        <w:t xml:space="preserve">To Describe the Sample at Random Assignment. </w:t>
      </w:r>
      <w:r w:rsidRPr="00C26868">
        <w:rPr>
          <w:sz w:val="24"/>
          <w:szCs w:val="24"/>
        </w:rPr>
        <w:t>Baseline data will allow researchers to describe in more detail the population being served by each program.</w:t>
      </w:r>
    </w:p>
    <w:p w14:paraId="619FD7AC" w14:textId="77777777" w:rsidR="00AD2FB5" w:rsidRPr="00C26868" w:rsidRDefault="00AD2FB5" w:rsidP="0099258E">
      <w:pPr>
        <w:pStyle w:val="Bullets"/>
        <w:numPr>
          <w:ilvl w:val="0"/>
          <w:numId w:val="0"/>
        </w:numPr>
        <w:spacing w:after="0" w:line="240" w:lineRule="auto"/>
        <w:ind w:left="360"/>
        <w:rPr>
          <w:sz w:val="24"/>
          <w:szCs w:val="24"/>
        </w:rPr>
      </w:pPr>
    </w:p>
    <w:p w14:paraId="2167A76D" w14:textId="77777777" w:rsidR="00CC5601" w:rsidRPr="00C26868" w:rsidRDefault="00CC5601" w:rsidP="00A41B06">
      <w:pPr>
        <w:pStyle w:val="Bullets"/>
        <w:rPr>
          <w:sz w:val="24"/>
          <w:szCs w:val="24"/>
        </w:rPr>
      </w:pPr>
      <w:r w:rsidRPr="00C26868">
        <w:rPr>
          <w:b/>
          <w:i/>
          <w:sz w:val="24"/>
          <w:szCs w:val="24"/>
        </w:rPr>
        <w:t xml:space="preserve">To Define Subgroups for the Impact Analyses. </w:t>
      </w:r>
      <w:r w:rsidRPr="00C26868">
        <w:rPr>
          <w:sz w:val="24"/>
          <w:szCs w:val="24"/>
        </w:rPr>
        <w:t>Baseline data on the characteristics of sample members are essential to define subgroups for which impacts can be estimated. These include characteristics such as sex, race/ethnicity, health status, employment history, barriers to employment, and attitudes toward work.</w:t>
      </w:r>
    </w:p>
    <w:p w14:paraId="208EBAD2" w14:textId="77777777" w:rsidR="00CC5601" w:rsidRPr="00C26868" w:rsidRDefault="00CC5601" w:rsidP="00A41B06">
      <w:pPr>
        <w:pStyle w:val="Bullets"/>
        <w:rPr>
          <w:sz w:val="24"/>
          <w:szCs w:val="24"/>
        </w:rPr>
      </w:pPr>
      <w:r w:rsidRPr="00C26868">
        <w:rPr>
          <w:b/>
          <w:i/>
          <w:sz w:val="24"/>
          <w:szCs w:val="24"/>
        </w:rPr>
        <w:lastRenderedPageBreak/>
        <w:t xml:space="preserve">To Increase the Precision of Impact Estimates. </w:t>
      </w:r>
      <w:r w:rsidRPr="00C26868">
        <w:rPr>
          <w:sz w:val="24"/>
          <w:szCs w:val="24"/>
        </w:rPr>
        <w:t>By including information on the baseline characteristics of study participants in regression models, the precision of impact estimates can be improved.</w:t>
      </w:r>
    </w:p>
    <w:p w14:paraId="1EA1C2F0" w14:textId="77777777" w:rsidR="00CC5601" w:rsidRPr="00C26868" w:rsidRDefault="00CC5601" w:rsidP="00A41B06">
      <w:pPr>
        <w:pStyle w:val="BulletsLast"/>
        <w:rPr>
          <w:sz w:val="24"/>
          <w:szCs w:val="24"/>
        </w:rPr>
      </w:pPr>
      <w:r w:rsidRPr="00C26868">
        <w:rPr>
          <w:b/>
          <w:i/>
          <w:sz w:val="24"/>
          <w:szCs w:val="24"/>
        </w:rPr>
        <w:t xml:space="preserve">To Adjust for Nonresponse Bias. </w:t>
      </w:r>
      <w:r w:rsidRPr="00C26868">
        <w:rPr>
          <w:sz w:val="24"/>
          <w:szCs w:val="24"/>
        </w:rPr>
        <w:t xml:space="preserve">With random assignment, simple differences in the mean outcomes between the treatment and control groups provide unbiased estimates of the impacts. However, systematic differences between the characteristics of members of the two groups might occur because of differential rates of survey nonresponse across the groups. To the extent that these characteristics are correlated with the outcome variables, this may lead to biased impact estimates. Baseline characteristics can be used to adjust for potential bias that may arise from survey nonresponse. </w:t>
      </w:r>
    </w:p>
    <w:p w14:paraId="3EC030F4" w14:textId="77777777" w:rsidR="00E91CCE" w:rsidRPr="00C26868" w:rsidRDefault="00CC5601" w:rsidP="00A41B06">
      <w:pPr>
        <w:pStyle w:val="BodyText"/>
        <w:jc w:val="left"/>
        <w:rPr>
          <w:sz w:val="24"/>
          <w:szCs w:val="24"/>
        </w:rPr>
      </w:pPr>
      <w:r w:rsidRPr="00C26868">
        <w:rPr>
          <w:sz w:val="24"/>
          <w:szCs w:val="24"/>
        </w:rPr>
        <w:t>The BIF will be completed by everyone who has been found eligible and has given signed consent to participate in the study. As with the consent forms, grantee staff administering the BIF will be available to answer questions. For people with low literacy or other reading barriers, the grantee’s staff can provide assistance. The form will be translated into Spanish a</w:t>
      </w:r>
      <w:r w:rsidR="00E96D61" w:rsidRPr="00C26868">
        <w:rPr>
          <w:sz w:val="24"/>
          <w:szCs w:val="24"/>
        </w:rPr>
        <w:t>nd other languages as necessary.</w:t>
      </w:r>
    </w:p>
    <w:p w14:paraId="6E22CA38" w14:textId="77777777" w:rsidR="00E96D61" w:rsidRPr="00C26868" w:rsidRDefault="00E96D61" w:rsidP="00A41B06">
      <w:pPr>
        <w:pStyle w:val="BodyText"/>
        <w:jc w:val="left"/>
        <w:rPr>
          <w:sz w:val="24"/>
          <w:szCs w:val="24"/>
        </w:rPr>
      </w:pPr>
    </w:p>
    <w:p w14:paraId="47B4AE6B" w14:textId="77777777" w:rsidR="00CC5601" w:rsidRPr="00C26868" w:rsidRDefault="00CC5601" w:rsidP="00A41B06">
      <w:pPr>
        <w:pStyle w:val="styleuse3"/>
        <w:rPr>
          <w:rFonts w:ascii="Times New Roman" w:hAnsi="Times New Roman"/>
          <w:color w:val="auto"/>
          <w:sz w:val="24"/>
          <w:szCs w:val="24"/>
        </w:rPr>
      </w:pPr>
      <w:r w:rsidRPr="00C26868">
        <w:rPr>
          <w:rFonts w:ascii="Times New Roman" w:hAnsi="Times New Roman"/>
          <w:color w:val="auto"/>
          <w:sz w:val="24"/>
          <w:szCs w:val="24"/>
        </w:rPr>
        <w:t>Participant Tracking System (PTS)</w:t>
      </w:r>
      <w:r w:rsidR="005365DE" w:rsidRPr="00C26868">
        <w:rPr>
          <w:rFonts w:ascii="Times New Roman" w:hAnsi="Times New Roman"/>
          <w:color w:val="auto"/>
          <w:sz w:val="24"/>
          <w:szCs w:val="24"/>
        </w:rPr>
        <w:t>:</w:t>
      </w:r>
    </w:p>
    <w:p w14:paraId="7994243F" w14:textId="77777777" w:rsidR="00CC5601" w:rsidRPr="00C26868" w:rsidRDefault="00CC5601" w:rsidP="00A41B06">
      <w:pPr>
        <w:pStyle w:val="BodyText"/>
        <w:spacing w:after="120"/>
        <w:jc w:val="left"/>
        <w:rPr>
          <w:sz w:val="24"/>
          <w:szCs w:val="24"/>
        </w:rPr>
      </w:pPr>
      <w:r w:rsidRPr="00C26868">
        <w:rPr>
          <w:sz w:val="24"/>
          <w:szCs w:val="24"/>
        </w:rPr>
        <w:t>The grantee staff in the evaluation will use the PTS</w:t>
      </w:r>
      <w:r w:rsidR="00E41273" w:rsidRPr="00C26868">
        <w:rPr>
          <w:sz w:val="24"/>
          <w:szCs w:val="24"/>
        </w:rPr>
        <w:t xml:space="preserve"> within the existing MIS</w:t>
      </w:r>
      <w:r w:rsidRPr="00C26868">
        <w:rPr>
          <w:sz w:val="24"/>
          <w:szCs w:val="24"/>
        </w:rPr>
        <w:t xml:space="preserve"> to enter participant data at the time of intake to randomly assign participants into treatment and control groups; all baseline items for the study will be entered. The system will ensure that each site collects valid and comparable data required for random assignment, and once data are entered into the PTS, the system has an algorithm that will automatically randomly assign each entered individual into the control or treatment group. Hence, the PTS will ensure that rigorous and unbiased procedures are used to assign people according to the experimental design being used to evaluate net impacts.</w:t>
      </w:r>
    </w:p>
    <w:p w14:paraId="758004EE" w14:textId="77777777" w:rsidR="00CC5601" w:rsidRPr="00C26868" w:rsidRDefault="00CC5601" w:rsidP="00A41B06">
      <w:pPr>
        <w:pStyle w:val="styleuse3"/>
        <w:rPr>
          <w:rFonts w:ascii="Times New Roman" w:hAnsi="Times New Roman"/>
          <w:color w:val="auto"/>
          <w:sz w:val="24"/>
          <w:szCs w:val="24"/>
        </w:rPr>
      </w:pPr>
      <w:r w:rsidRPr="00C26868">
        <w:rPr>
          <w:rFonts w:ascii="Times New Roman" w:hAnsi="Times New Roman"/>
          <w:color w:val="auto"/>
          <w:sz w:val="24"/>
          <w:szCs w:val="24"/>
        </w:rPr>
        <w:t>Site Visits</w:t>
      </w:r>
      <w:r w:rsidR="00295DDC" w:rsidRPr="00C26868">
        <w:rPr>
          <w:rFonts w:ascii="Times New Roman" w:hAnsi="Times New Roman"/>
          <w:color w:val="auto"/>
          <w:sz w:val="24"/>
          <w:szCs w:val="24"/>
        </w:rPr>
        <w:t>:</w:t>
      </w:r>
    </w:p>
    <w:p w14:paraId="4B4A2661" w14:textId="77777777" w:rsidR="00CC5601" w:rsidRPr="00C26868" w:rsidRDefault="00CC5601" w:rsidP="00A41B06">
      <w:pPr>
        <w:pStyle w:val="BodyText"/>
        <w:spacing w:after="120"/>
        <w:jc w:val="left"/>
        <w:rPr>
          <w:sz w:val="24"/>
          <w:szCs w:val="24"/>
        </w:rPr>
      </w:pPr>
      <w:r w:rsidRPr="00C26868">
        <w:rPr>
          <w:sz w:val="24"/>
          <w:szCs w:val="24"/>
        </w:rPr>
        <w:t>The site visits will involve semi-structured interviews with administrators and staff, key program partners, employers, informal group discussions with students in the treatment group, and observations of program activities. The site visits are needed for the following purposes:</w:t>
      </w:r>
    </w:p>
    <w:p w14:paraId="76AF4442" w14:textId="267A6A94" w:rsidR="00CC5601" w:rsidRPr="00C26868" w:rsidRDefault="00CC5601" w:rsidP="00A41B06">
      <w:pPr>
        <w:pStyle w:val="Bullets"/>
        <w:rPr>
          <w:sz w:val="24"/>
          <w:szCs w:val="24"/>
        </w:rPr>
      </w:pPr>
      <w:r w:rsidRPr="00C26868">
        <w:rPr>
          <w:b/>
          <w:bCs/>
          <w:i/>
          <w:sz w:val="24"/>
          <w:szCs w:val="24"/>
        </w:rPr>
        <w:t xml:space="preserve">To describe the program design and operations in each site. </w:t>
      </w:r>
      <w:r w:rsidRPr="00C26868">
        <w:rPr>
          <w:sz w:val="24"/>
          <w:szCs w:val="24"/>
        </w:rPr>
        <w:t>Because the program as it is described in the grant application or other materials may differ from the actual program being tested, researchers will collect data during the site visits that will enable them to describe the programs as implemented.</w:t>
      </w:r>
    </w:p>
    <w:p w14:paraId="3CDA7CD5" w14:textId="53A22B41" w:rsidR="00CC5601" w:rsidRPr="00C26868" w:rsidRDefault="00CC5601" w:rsidP="00A41B06">
      <w:pPr>
        <w:pStyle w:val="Bullets"/>
        <w:rPr>
          <w:sz w:val="24"/>
          <w:szCs w:val="24"/>
        </w:rPr>
      </w:pPr>
      <w:r w:rsidRPr="00C26868">
        <w:rPr>
          <w:b/>
          <w:bCs/>
          <w:i/>
          <w:sz w:val="24"/>
          <w:szCs w:val="24"/>
        </w:rPr>
        <w:t xml:space="preserve">To examine the treatment-control differential to help interpret impact results. </w:t>
      </w:r>
      <w:r w:rsidRPr="00C26868">
        <w:rPr>
          <w:sz w:val="24"/>
          <w:szCs w:val="24"/>
        </w:rPr>
        <w:t xml:space="preserve">Impacts on employment patterns, job characteristics, earnings and other outcomes will presumably be driven by </w:t>
      </w:r>
      <w:r w:rsidRPr="00C26868">
        <w:rPr>
          <w:i/>
          <w:iCs/>
          <w:sz w:val="24"/>
          <w:szCs w:val="24"/>
        </w:rPr>
        <w:t xml:space="preserve">differences </w:t>
      </w:r>
      <w:r w:rsidRPr="00C26868">
        <w:rPr>
          <w:sz w:val="24"/>
          <w:szCs w:val="24"/>
        </w:rPr>
        <w:t xml:space="preserve">in the amount and/or types of training and other services received by members of the treatment and control groups. Because the control group can access training and other services outside the grant-funded program, during the site visits researchers will </w:t>
      </w:r>
      <w:r w:rsidR="00993B1C" w:rsidRPr="00C26868">
        <w:rPr>
          <w:sz w:val="24"/>
          <w:szCs w:val="24"/>
        </w:rPr>
        <w:t>document</w:t>
      </w:r>
      <w:r w:rsidRPr="00C26868">
        <w:rPr>
          <w:sz w:val="24"/>
          <w:szCs w:val="24"/>
        </w:rPr>
        <w:t xml:space="preserve"> other sources of similar training (including those within the same institution) and sources of funding for training (e.g., other programs).</w:t>
      </w:r>
    </w:p>
    <w:p w14:paraId="44FC923F" w14:textId="77777777" w:rsidR="00AD2FB5" w:rsidRPr="00C26868" w:rsidRDefault="00AD2FB5" w:rsidP="00A0230A">
      <w:pPr>
        <w:pStyle w:val="Bullets"/>
        <w:numPr>
          <w:ilvl w:val="0"/>
          <w:numId w:val="0"/>
        </w:numPr>
        <w:spacing w:after="0" w:line="240" w:lineRule="auto"/>
        <w:rPr>
          <w:sz w:val="24"/>
          <w:szCs w:val="24"/>
        </w:rPr>
      </w:pPr>
    </w:p>
    <w:p w14:paraId="24F3BDBD" w14:textId="77777777" w:rsidR="00CC5601" w:rsidRPr="00C26868" w:rsidRDefault="00CC5601" w:rsidP="00A41B06">
      <w:pPr>
        <w:pStyle w:val="Bullets"/>
        <w:rPr>
          <w:sz w:val="24"/>
          <w:szCs w:val="24"/>
        </w:rPr>
      </w:pPr>
      <w:r w:rsidRPr="00C26868">
        <w:rPr>
          <w:b/>
          <w:bCs/>
          <w:i/>
          <w:iCs/>
          <w:sz w:val="24"/>
          <w:szCs w:val="24"/>
        </w:rPr>
        <w:lastRenderedPageBreak/>
        <w:t xml:space="preserve">To identify lessons learned for use in replication efforts. </w:t>
      </w:r>
      <w:r w:rsidRPr="00C26868">
        <w:rPr>
          <w:sz w:val="24"/>
          <w:szCs w:val="24"/>
        </w:rPr>
        <w:t>Data collected during the site visits—considered within the context of the impact results—will be the key source for formulating recommendations about how to replicate successful programs or improve upon their results. These data will also be used to identify lessons learned about the relative effectiveness of particular training strategies. While it may not be possible to completely disentangle which factors are driving differences in impacts across sites, to the extent possible, the researchers will identify factors that appear to be linked to success, as well as those that are not.</w:t>
      </w:r>
    </w:p>
    <w:p w14:paraId="0BFE9E46" w14:textId="77777777" w:rsidR="00CC5601" w:rsidRPr="00C26868" w:rsidRDefault="00CC5601" w:rsidP="00A41B06">
      <w:pPr>
        <w:pStyle w:val="BodyText"/>
        <w:spacing w:after="240"/>
        <w:jc w:val="left"/>
        <w:rPr>
          <w:b/>
          <w:sz w:val="24"/>
          <w:szCs w:val="24"/>
        </w:rPr>
      </w:pPr>
      <w:r w:rsidRPr="00C26868">
        <w:rPr>
          <w:b/>
          <w:sz w:val="24"/>
          <w:szCs w:val="24"/>
        </w:rPr>
        <w:t xml:space="preserve">Description of </w:t>
      </w:r>
      <w:r w:rsidR="00295DDC" w:rsidRPr="00C26868">
        <w:rPr>
          <w:b/>
          <w:sz w:val="24"/>
          <w:szCs w:val="24"/>
        </w:rPr>
        <w:t>S</w:t>
      </w:r>
      <w:r w:rsidRPr="00C26868">
        <w:rPr>
          <w:b/>
          <w:sz w:val="24"/>
          <w:szCs w:val="24"/>
        </w:rPr>
        <w:t xml:space="preserve">ite </w:t>
      </w:r>
      <w:r w:rsidR="00295DDC" w:rsidRPr="00C26868">
        <w:rPr>
          <w:b/>
          <w:sz w:val="24"/>
          <w:szCs w:val="24"/>
        </w:rPr>
        <w:t>V</w:t>
      </w:r>
      <w:r w:rsidRPr="00C26868">
        <w:rPr>
          <w:b/>
          <w:sz w:val="24"/>
          <w:szCs w:val="24"/>
        </w:rPr>
        <w:t>isits</w:t>
      </w:r>
      <w:r w:rsidR="00295DDC" w:rsidRPr="00C26868">
        <w:rPr>
          <w:b/>
          <w:sz w:val="24"/>
          <w:szCs w:val="24"/>
        </w:rPr>
        <w:t>:</w:t>
      </w:r>
    </w:p>
    <w:p w14:paraId="420A9CFA" w14:textId="4DC79454" w:rsidR="00CC5601" w:rsidRPr="00C26868" w:rsidRDefault="00CC5601" w:rsidP="00A41B06">
      <w:pPr>
        <w:pStyle w:val="Bullets"/>
        <w:numPr>
          <w:ilvl w:val="0"/>
          <w:numId w:val="0"/>
        </w:numPr>
        <w:spacing w:after="240"/>
        <w:rPr>
          <w:sz w:val="24"/>
          <w:szCs w:val="24"/>
        </w:rPr>
      </w:pPr>
      <w:r w:rsidRPr="00C26868">
        <w:rPr>
          <w:sz w:val="24"/>
          <w:szCs w:val="24"/>
        </w:rPr>
        <w:t>Two-</w:t>
      </w:r>
      <w:r w:rsidR="00107E45" w:rsidRPr="00C26868">
        <w:rPr>
          <w:sz w:val="24"/>
          <w:szCs w:val="24"/>
        </w:rPr>
        <w:t xml:space="preserve"> or three-</w:t>
      </w:r>
      <w:r w:rsidRPr="00C26868">
        <w:rPr>
          <w:sz w:val="24"/>
          <w:szCs w:val="24"/>
        </w:rPr>
        <w:t xml:space="preserve">person site teams will conduct </w:t>
      </w:r>
      <w:r w:rsidR="00792A03" w:rsidRPr="00C26868">
        <w:rPr>
          <w:sz w:val="24"/>
          <w:szCs w:val="24"/>
        </w:rPr>
        <w:t>three</w:t>
      </w:r>
      <w:r w:rsidRPr="00C26868">
        <w:rPr>
          <w:sz w:val="24"/>
          <w:szCs w:val="24"/>
        </w:rPr>
        <w:t xml:space="preserve"> rounds of site visits.  The teams will schedule their first visit after clearance</w:t>
      </w:r>
      <w:r w:rsidR="00107E45" w:rsidRPr="00C26868">
        <w:rPr>
          <w:sz w:val="24"/>
          <w:szCs w:val="24"/>
        </w:rPr>
        <w:t xml:space="preserve"> </w:t>
      </w:r>
      <w:r w:rsidRPr="00C26868">
        <w:rPr>
          <w:sz w:val="24"/>
          <w:szCs w:val="24"/>
        </w:rPr>
        <w:t xml:space="preserve">is received </w:t>
      </w:r>
      <w:r w:rsidR="00107E45" w:rsidRPr="00C26868">
        <w:rPr>
          <w:sz w:val="24"/>
          <w:szCs w:val="24"/>
        </w:rPr>
        <w:t>and approximately six to nine months after the start of random assignment. They</w:t>
      </w:r>
      <w:r w:rsidRPr="00C26868">
        <w:rPr>
          <w:sz w:val="24"/>
          <w:szCs w:val="24"/>
        </w:rPr>
        <w:t xml:space="preserve"> will spend three days at each site. These visits will focus on documenting the initial implementation of the programs and will include semi-structured interviews with administrators, staff,</w:t>
      </w:r>
      <w:r w:rsidR="00107E45" w:rsidRPr="00C26868">
        <w:rPr>
          <w:sz w:val="24"/>
          <w:szCs w:val="24"/>
        </w:rPr>
        <w:t xml:space="preserve"> and</w:t>
      </w:r>
      <w:r w:rsidRPr="00C26868">
        <w:rPr>
          <w:sz w:val="24"/>
          <w:szCs w:val="24"/>
        </w:rPr>
        <w:t xml:space="preserve"> partners, and observations of grantees’ activities. </w:t>
      </w:r>
      <w:r w:rsidR="00107E45" w:rsidRPr="00C26868">
        <w:rPr>
          <w:sz w:val="24"/>
          <w:szCs w:val="24"/>
        </w:rPr>
        <w:t xml:space="preserve">The second and third round site visits will be scheduled approximately 18 and 30 months after the start of random assignment, respectively, </w:t>
      </w:r>
      <w:r w:rsidRPr="00C26868">
        <w:rPr>
          <w:sz w:val="24"/>
          <w:szCs w:val="24"/>
        </w:rPr>
        <w:t>when programs have reached maturity</w:t>
      </w:r>
      <w:r w:rsidR="00107E45" w:rsidRPr="00C26868">
        <w:rPr>
          <w:sz w:val="24"/>
          <w:szCs w:val="24"/>
        </w:rPr>
        <w:t>. These visits</w:t>
      </w:r>
      <w:r w:rsidRPr="00C26868">
        <w:rPr>
          <w:sz w:val="24"/>
          <w:szCs w:val="24"/>
        </w:rPr>
        <w:t xml:space="preserve"> will focus on changes and developments in the provision of services</w:t>
      </w:r>
      <w:r w:rsidR="00107E45" w:rsidRPr="00C26868">
        <w:rPr>
          <w:sz w:val="24"/>
          <w:szCs w:val="24"/>
        </w:rPr>
        <w:t xml:space="preserve"> over the course of the grant period</w:t>
      </w:r>
      <w:r w:rsidRPr="00C26868">
        <w:rPr>
          <w:sz w:val="24"/>
          <w:szCs w:val="24"/>
        </w:rPr>
        <w:t xml:space="preserve"> as well as issues regarding the sustainability of the grant program. </w:t>
      </w:r>
      <w:r w:rsidR="00150893" w:rsidRPr="00C26868">
        <w:rPr>
          <w:sz w:val="24"/>
          <w:szCs w:val="24"/>
        </w:rPr>
        <w:t xml:space="preserve">They will include interviews with respondents in the same roles as the first visit, with the addition of interviews with employers involved with grant-funded activities or that have hired program completers. </w:t>
      </w:r>
      <w:r w:rsidRPr="00C26868">
        <w:rPr>
          <w:sz w:val="24"/>
          <w:szCs w:val="24"/>
        </w:rPr>
        <w:t xml:space="preserve">Given that </w:t>
      </w:r>
      <w:r w:rsidR="00955426" w:rsidRPr="00C26868">
        <w:rPr>
          <w:sz w:val="24"/>
          <w:szCs w:val="24"/>
        </w:rPr>
        <w:t xml:space="preserve">the site visit teams </w:t>
      </w:r>
      <w:r w:rsidRPr="00C26868">
        <w:rPr>
          <w:sz w:val="24"/>
          <w:szCs w:val="24"/>
        </w:rPr>
        <w:t>will already have a basic understanding of the program and its operation, these visits will be two days in length (vs. three days in the first round)</w:t>
      </w:r>
      <w:r w:rsidR="00150893" w:rsidRPr="00C26868">
        <w:rPr>
          <w:sz w:val="24"/>
          <w:szCs w:val="24"/>
        </w:rPr>
        <w:t xml:space="preserve">. </w:t>
      </w:r>
    </w:p>
    <w:p w14:paraId="2C34E97B" w14:textId="77777777" w:rsidR="00CC5601" w:rsidRPr="00C26868" w:rsidRDefault="00CC5601" w:rsidP="00A41B06">
      <w:pPr>
        <w:pStyle w:val="BodyText"/>
        <w:jc w:val="left"/>
        <w:rPr>
          <w:sz w:val="24"/>
          <w:szCs w:val="24"/>
        </w:rPr>
      </w:pPr>
      <w:r w:rsidRPr="00C26868">
        <w:rPr>
          <w:sz w:val="24"/>
          <w:szCs w:val="24"/>
        </w:rPr>
        <w:t>The site visit team will work closely with the sites to arrange for the most convenient but expeditious time to visit their program. The evaluation team will also hold site visitor training for all staff involved in the visits. After each site visit, the data and information collected will be summarized and maintained in site specific databases.</w:t>
      </w:r>
    </w:p>
    <w:p w14:paraId="04EDD22D" w14:textId="77777777" w:rsidR="00E91CCE" w:rsidRPr="00C26868" w:rsidRDefault="00E91CCE" w:rsidP="00A41B06">
      <w:pPr>
        <w:pStyle w:val="BodyText"/>
        <w:jc w:val="left"/>
        <w:rPr>
          <w:sz w:val="24"/>
          <w:szCs w:val="24"/>
        </w:rPr>
      </w:pPr>
    </w:p>
    <w:p w14:paraId="373D769C" w14:textId="78A6F8AB" w:rsidR="00154A07" w:rsidRPr="00C26868" w:rsidRDefault="00CC5601" w:rsidP="00A41B06">
      <w:pPr>
        <w:pStyle w:val="BodyText"/>
        <w:jc w:val="left"/>
        <w:rPr>
          <w:sz w:val="24"/>
          <w:szCs w:val="24"/>
        </w:rPr>
      </w:pPr>
      <w:r w:rsidRPr="00C26868">
        <w:rPr>
          <w:sz w:val="24"/>
          <w:szCs w:val="24"/>
        </w:rPr>
        <w:t>Site visit team members will use</w:t>
      </w:r>
      <w:r w:rsidR="007B05CC" w:rsidRPr="00C26868">
        <w:rPr>
          <w:sz w:val="24"/>
          <w:szCs w:val="24"/>
        </w:rPr>
        <w:t xml:space="preserve"> the </w:t>
      </w:r>
      <w:r w:rsidR="007B05CC" w:rsidRPr="00C26868">
        <w:rPr>
          <w:b/>
          <w:sz w:val="24"/>
          <w:szCs w:val="24"/>
        </w:rPr>
        <w:t>Evaluation Process Study Interview Protocol</w:t>
      </w:r>
      <w:r w:rsidR="00750DD0" w:rsidRPr="00C26868">
        <w:rPr>
          <w:b/>
          <w:sz w:val="24"/>
          <w:szCs w:val="24"/>
        </w:rPr>
        <w:t xml:space="preserve"> Guide</w:t>
      </w:r>
      <w:r w:rsidR="00910FE6" w:rsidRPr="00C26868">
        <w:rPr>
          <w:b/>
          <w:sz w:val="24"/>
          <w:szCs w:val="24"/>
        </w:rPr>
        <w:t>s</w:t>
      </w:r>
      <w:r w:rsidR="007B05CC" w:rsidRPr="00C26868">
        <w:rPr>
          <w:b/>
          <w:sz w:val="24"/>
          <w:szCs w:val="24"/>
        </w:rPr>
        <w:t xml:space="preserve">, </w:t>
      </w:r>
      <w:r w:rsidRPr="00C26868">
        <w:rPr>
          <w:sz w:val="24"/>
          <w:szCs w:val="24"/>
        </w:rPr>
        <w:t>prepared discussion guides to conduct the semi-structured interviews, and will be guided by a set of protocols that cover the types of information required to advance our understanding of the training programs</w:t>
      </w:r>
      <w:r w:rsidR="00154A07" w:rsidRPr="00C26868">
        <w:rPr>
          <w:sz w:val="24"/>
          <w:szCs w:val="24"/>
        </w:rPr>
        <w:t>. The information in these documents did not change</w:t>
      </w:r>
      <w:r w:rsidR="00910FE6" w:rsidRPr="00C26868">
        <w:rPr>
          <w:sz w:val="24"/>
          <w:szCs w:val="24"/>
        </w:rPr>
        <w:t xml:space="preserve"> and are</w:t>
      </w:r>
      <w:r w:rsidR="00154A07" w:rsidRPr="00C26868">
        <w:rPr>
          <w:sz w:val="24"/>
          <w:szCs w:val="24"/>
        </w:rPr>
        <w:t xml:space="preserve"> provided here as </w:t>
      </w:r>
      <w:r w:rsidR="00154A07" w:rsidRPr="00C26868">
        <w:rPr>
          <w:b/>
          <w:sz w:val="24"/>
          <w:szCs w:val="24"/>
        </w:rPr>
        <w:t>Attach I_H-1B TST Evaluation Process Study Interview Protocol Guide</w:t>
      </w:r>
      <w:r w:rsidR="00154A07" w:rsidRPr="00C26868">
        <w:rPr>
          <w:sz w:val="24"/>
          <w:szCs w:val="24"/>
        </w:rPr>
        <w:t xml:space="preserve"> and </w:t>
      </w:r>
      <w:r w:rsidR="00154A07" w:rsidRPr="00C26868">
        <w:rPr>
          <w:b/>
          <w:sz w:val="24"/>
          <w:szCs w:val="24"/>
        </w:rPr>
        <w:t>Attach J_H-1B RTW Evaluation Process Study Interview Protocol Guide</w:t>
      </w:r>
      <w:r w:rsidR="00154A07" w:rsidRPr="00C26868">
        <w:rPr>
          <w:sz w:val="24"/>
          <w:szCs w:val="24"/>
        </w:rPr>
        <w:t xml:space="preserve">. </w:t>
      </w:r>
    </w:p>
    <w:p w14:paraId="1E547126" w14:textId="77777777" w:rsidR="00235464" w:rsidRPr="00C26868" w:rsidRDefault="00235464" w:rsidP="00A41B06">
      <w:pPr>
        <w:pStyle w:val="BodyText"/>
        <w:jc w:val="left"/>
        <w:rPr>
          <w:sz w:val="24"/>
          <w:szCs w:val="24"/>
        </w:rPr>
      </w:pPr>
    </w:p>
    <w:p w14:paraId="32A4CE8E" w14:textId="1D25D477" w:rsidR="00CC5601" w:rsidRPr="00C26868" w:rsidRDefault="00CC5601" w:rsidP="00A41B06">
      <w:pPr>
        <w:pStyle w:val="BodyText"/>
        <w:jc w:val="left"/>
        <w:rPr>
          <w:sz w:val="24"/>
          <w:szCs w:val="24"/>
        </w:rPr>
      </w:pPr>
      <w:r w:rsidRPr="00C26868">
        <w:rPr>
          <w:sz w:val="24"/>
          <w:szCs w:val="24"/>
        </w:rPr>
        <w:t xml:space="preserve">The semi-structured nature of the interview guide is purposively designed to allow site visitors maximum flexibility in tailoring their discussions during specific interviews to the different perspectives of respondents and the unique circumstances that prevail at each site while still ensuring that all key topic areas of interest are addressed in each site visit. While </w:t>
      </w:r>
      <w:r w:rsidR="00955426" w:rsidRPr="00C26868">
        <w:rPr>
          <w:sz w:val="24"/>
          <w:szCs w:val="24"/>
        </w:rPr>
        <w:t>the site visit team</w:t>
      </w:r>
      <w:r w:rsidRPr="00C26868">
        <w:rPr>
          <w:sz w:val="24"/>
          <w:szCs w:val="24"/>
        </w:rPr>
        <w:t xml:space="preserve"> will try to capture as much detail as possible, the questions in the discussion guide will remain open-ended in style to allow for the greatest freedom for the respondent to answer in his or her own words.</w:t>
      </w:r>
    </w:p>
    <w:p w14:paraId="7794FEFD" w14:textId="77777777" w:rsidR="00CC5601" w:rsidRPr="00C26868" w:rsidRDefault="00CC5601" w:rsidP="00A41B06">
      <w:pPr>
        <w:jc w:val="left"/>
        <w:outlineLvl w:val="0"/>
        <w:rPr>
          <w:b/>
          <w:bCs/>
          <w:szCs w:val="24"/>
        </w:rPr>
      </w:pPr>
    </w:p>
    <w:p w14:paraId="2A073536" w14:textId="672C74DF" w:rsidR="00E218A0" w:rsidRPr="00C26868" w:rsidRDefault="00AD2FB5" w:rsidP="00A41B06">
      <w:pPr>
        <w:jc w:val="left"/>
        <w:outlineLvl w:val="0"/>
        <w:rPr>
          <w:szCs w:val="24"/>
        </w:rPr>
      </w:pPr>
      <w:r w:rsidRPr="00C26868">
        <w:rPr>
          <w:i/>
          <w:szCs w:val="24"/>
        </w:rPr>
        <w:lastRenderedPageBreak/>
        <w:t>3.</w:t>
      </w:r>
      <w:r w:rsidRPr="00C26868">
        <w:rPr>
          <w:i/>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7191117C" w14:textId="77777777" w:rsidR="00E218A0" w:rsidRPr="00C26868" w:rsidRDefault="00E218A0" w:rsidP="00A41B06">
      <w:pPr>
        <w:jc w:val="left"/>
        <w:rPr>
          <w:szCs w:val="24"/>
        </w:rPr>
      </w:pPr>
    </w:p>
    <w:p w14:paraId="6558BD14" w14:textId="77777777" w:rsidR="003B77C3" w:rsidRPr="00C26868" w:rsidRDefault="003B77C3" w:rsidP="00A41B06">
      <w:pPr>
        <w:spacing w:after="240"/>
        <w:jc w:val="left"/>
        <w:rPr>
          <w:b/>
          <w:szCs w:val="24"/>
        </w:rPr>
      </w:pPr>
      <w:r w:rsidRPr="00C26868">
        <w:rPr>
          <w:b/>
          <w:szCs w:val="24"/>
        </w:rPr>
        <w:t>Reports:</w:t>
      </w:r>
    </w:p>
    <w:p w14:paraId="185A8BFF" w14:textId="77777777" w:rsidR="00083260" w:rsidRPr="00C26868" w:rsidRDefault="00E218A0" w:rsidP="00A41B06">
      <w:pPr>
        <w:spacing w:after="240"/>
        <w:jc w:val="left"/>
        <w:rPr>
          <w:szCs w:val="24"/>
        </w:rPr>
      </w:pPr>
      <w:r w:rsidRPr="00C26868">
        <w:rPr>
          <w:szCs w:val="24"/>
        </w:rPr>
        <w:t xml:space="preserve">To comply with the Government Paperwork Elimination Act, ETA is streamlining the collection of participant data and the preparation of quarterly reports to the extent feasible by providing </w:t>
      </w:r>
      <w:r w:rsidR="001A701C" w:rsidRPr="00C26868">
        <w:rPr>
          <w:szCs w:val="24"/>
        </w:rPr>
        <w:t>the</w:t>
      </w:r>
      <w:r w:rsidRPr="00C26868">
        <w:rPr>
          <w:szCs w:val="24"/>
        </w:rPr>
        <w:t xml:space="preserve"> Web-based </w:t>
      </w:r>
      <w:r w:rsidR="001A701C" w:rsidRPr="00C26868">
        <w:rPr>
          <w:szCs w:val="24"/>
        </w:rPr>
        <w:t xml:space="preserve">HUB Reporting System </w:t>
      </w:r>
      <w:r w:rsidRPr="00C26868">
        <w:rPr>
          <w:szCs w:val="24"/>
        </w:rPr>
        <w:t xml:space="preserve">and by providing uniform data elements and data definitions to grantees across </w:t>
      </w:r>
      <w:r w:rsidR="001A701C" w:rsidRPr="00C26868">
        <w:rPr>
          <w:szCs w:val="24"/>
        </w:rPr>
        <w:t>the program</w:t>
      </w:r>
      <w:r w:rsidRPr="00C26868">
        <w:rPr>
          <w:szCs w:val="24"/>
        </w:rPr>
        <w:t xml:space="preserve">.  All </w:t>
      </w:r>
      <w:r w:rsidR="006173C6" w:rsidRPr="00C26868">
        <w:rPr>
          <w:szCs w:val="24"/>
        </w:rPr>
        <w:t>H-1B</w:t>
      </w:r>
      <w:r w:rsidRPr="00C26868">
        <w:rPr>
          <w:szCs w:val="24"/>
        </w:rPr>
        <w:t xml:space="preserve"> data and reports will be submitted to ETA via </w:t>
      </w:r>
      <w:r w:rsidR="001A701C" w:rsidRPr="00C26868">
        <w:rPr>
          <w:szCs w:val="24"/>
        </w:rPr>
        <w:t>the HUB Reporting System</w:t>
      </w:r>
      <w:r w:rsidR="00BF3680" w:rsidRPr="00C26868">
        <w:rPr>
          <w:szCs w:val="24"/>
        </w:rPr>
        <w:t xml:space="preserve"> that will co</w:t>
      </w:r>
      <w:r w:rsidR="001A701C" w:rsidRPr="00C26868">
        <w:rPr>
          <w:szCs w:val="24"/>
        </w:rPr>
        <w:t xml:space="preserve">ncur with the above objective. </w:t>
      </w:r>
      <w:r w:rsidRPr="00C26868">
        <w:rPr>
          <w:szCs w:val="24"/>
        </w:rPr>
        <w:t>Grantees will collect, retain, and report all information electronically through</w:t>
      </w:r>
      <w:r w:rsidR="00975985" w:rsidRPr="00C26868">
        <w:rPr>
          <w:szCs w:val="24"/>
        </w:rPr>
        <w:t xml:space="preserve"> </w:t>
      </w:r>
      <w:r w:rsidR="00BF3680" w:rsidRPr="00C26868">
        <w:rPr>
          <w:szCs w:val="24"/>
        </w:rPr>
        <w:t>this system and will be provided comprehensive training on how to upload all reporting information, when and how.</w:t>
      </w:r>
    </w:p>
    <w:p w14:paraId="64B98668" w14:textId="77777777" w:rsidR="00083260" w:rsidRPr="00C26868" w:rsidRDefault="00083260" w:rsidP="00A41B06">
      <w:pPr>
        <w:jc w:val="left"/>
        <w:rPr>
          <w:szCs w:val="24"/>
        </w:rPr>
      </w:pPr>
      <w:r w:rsidRPr="00C26868">
        <w:rPr>
          <w:szCs w:val="24"/>
        </w:rPr>
        <w:t xml:space="preserve">To further reduce grantee burden, ETA will track Adult Common Measures on behalf of the grantee requesting that grantees submit the following information on participants:  1) Social Security Numbers; 2) Employment status at participation; 3) Date of exit; and 4) Reason for exit.  </w:t>
      </w:r>
    </w:p>
    <w:p w14:paraId="3C663CA4" w14:textId="77777777" w:rsidR="003B77C3" w:rsidRPr="00C26868" w:rsidRDefault="003B77C3" w:rsidP="00A41B06">
      <w:pPr>
        <w:jc w:val="left"/>
        <w:rPr>
          <w:szCs w:val="24"/>
        </w:rPr>
      </w:pPr>
    </w:p>
    <w:p w14:paraId="393138E5" w14:textId="77777777" w:rsidR="003B77C3" w:rsidRPr="00C26868" w:rsidRDefault="003B77C3" w:rsidP="00A41B06">
      <w:pPr>
        <w:spacing w:after="240"/>
        <w:jc w:val="left"/>
        <w:outlineLvl w:val="0"/>
        <w:rPr>
          <w:b/>
          <w:bCs/>
          <w:szCs w:val="24"/>
        </w:rPr>
      </w:pPr>
      <w:r w:rsidRPr="00C26868">
        <w:rPr>
          <w:b/>
          <w:bCs/>
          <w:szCs w:val="24"/>
        </w:rPr>
        <w:t>Data Collection for Program Evaluation:</w:t>
      </w:r>
    </w:p>
    <w:p w14:paraId="7EC6BBA6" w14:textId="649713D5" w:rsidR="00BF44D8" w:rsidRPr="00C26868" w:rsidRDefault="003B77C3" w:rsidP="0099258E">
      <w:pPr>
        <w:pStyle w:val="BodyText"/>
        <w:spacing w:after="240"/>
        <w:jc w:val="left"/>
        <w:rPr>
          <w:sz w:val="24"/>
          <w:szCs w:val="24"/>
        </w:rPr>
      </w:pPr>
      <w:r w:rsidRPr="00C26868">
        <w:rPr>
          <w:sz w:val="24"/>
          <w:szCs w:val="24"/>
        </w:rPr>
        <w:t xml:space="preserve">The PTS is a </w:t>
      </w:r>
      <w:r w:rsidR="00792A03" w:rsidRPr="00C26868">
        <w:rPr>
          <w:sz w:val="24"/>
          <w:szCs w:val="24"/>
        </w:rPr>
        <w:t>w</w:t>
      </w:r>
      <w:r w:rsidRPr="00C26868">
        <w:rPr>
          <w:sz w:val="24"/>
          <w:szCs w:val="24"/>
        </w:rPr>
        <w:t xml:space="preserve">eb-based system </w:t>
      </w:r>
      <w:r w:rsidR="008A4773" w:rsidRPr="00C26868">
        <w:rPr>
          <w:sz w:val="24"/>
          <w:szCs w:val="24"/>
        </w:rPr>
        <w:t xml:space="preserve">within the existing MIS </w:t>
      </w:r>
      <w:r w:rsidRPr="00C26868">
        <w:rPr>
          <w:sz w:val="24"/>
          <w:szCs w:val="24"/>
        </w:rPr>
        <w:t>for gathering background information on participants as well as for executing random assignment for the evaluation. Its drop-down menus and response categories minimize the data entry burden on grantee staff, and the research team will train them all on how to use the system to randomly assign participants.</w:t>
      </w:r>
    </w:p>
    <w:p w14:paraId="2919C146" w14:textId="7D801B2E" w:rsidR="00E218A0" w:rsidRPr="00C26868" w:rsidRDefault="00AD2FB5" w:rsidP="00A41B06">
      <w:pPr>
        <w:jc w:val="left"/>
        <w:outlineLvl w:val="0"/>
        <w:rPr>
          <w:szCs w:val="24"/>
        </w:rPr>
      </w:pPr>
      <w:bookmarkStart w:id="4" w:name="_Toc94322832"/>
      <w:bookmarkStart w:id="5" w:name="_Toc113416507"/>
      <w:bookmarkStart w:id="6" w:name="_Toc94322831"/>
      <w:bookmarkStart w:id="7" w:name="_Toc113416506"/>
      <w:bookmarkStart w:id="8" w:name="_Toc137001964"/>
      <w:bookmarkStart w:id="9" w:name="_Toc94322837"/>
      <w:bookmarkStart w:id="10" w:name="_Toc113416510"/>
      <w:bookmarkStart w:id="11" w:name="_Toc94322835"/>
      <w:bookmarkStart w:id="12" w:name="_Toc113416509"/>
      <w:bookmarkStart w:id="13" w:name="_Toc113416508"/>
      <w:r w:rsidRPr="00C26868">
        <w:rPr>
          <w:i/>
          <w:szCs w:val="24"/>
        </w:rPr>
        <w:t>4.</w:t>
      </w:r>
      <w:r w:rsidRPr="00C26868">
        <w:rPr>
          <w:i/>
          <w:szCs w:val="24"/>
        </w:rPr>
        <w:tab/>
        <w:t>Describe efforts to identify duplication. Show specifically why any similar information already available cannot be used or modified for use for the purposes described in Item 2 above.</w:t>
      </w:r>
    </w:p>
    <w:p w14:paraId="5C18588B" w14:textId="77777777" w:rsidR="003B77C3" w:rsidRPr="00C26868" w:rsidRDefault="003B77C3" w:rsidP="00A41B06">
      <w:pPr>
        <w:jc w:val="left"/>
        <w:rPr>
          <w:szCs w:val="24"/>
        </w:rPr>
      </w:pPr>
    </w:p>
    <w:p w14:paraId="2D09BC97" w14:textId="77777777" w:rsidR="003B77C3" w:rsidRPr="00C26868" w:rsidRDefault="003B77C3" w:rsidP="00A41B06">
      <w:pPr>
        <w:spacing w:after="240"/>
        <w:jc w:val="left"/>
        <w:rPr>
          <w:b/>
          <w:szCs w:val="24"/>
        </w:rPr>
      </w:pPr>
      <w:r w:rsidRPr="00C26868">
        <w:rPr>
          <w:b/>
          <w:szCs w:val="24"/>
        </w:rPr>
        <w:t>Reports:</w:t>
      </w:r>
    </w:p>
    <w:p w14:paraId="7DCB5708" w14:textId="72EEB4B3" w:rsidR="00EF1484" w:rsidRPr="00C26868" w:rsidRDefault="00C207AE" w:rsidP="00A41B06">
      <w:pPr>
        <w:spacing w:after="240"/>
        <w:jc w:val="left"/>
        <w:rPr>
          <w:szCs w:val="24"/>
        </w:rPr>
      </w:pPr>
      <w:r w:rsidRPr="00C26868">
        <w:rPr>
          <w:szCs w:val="24"/>
        </w:rPr>
        <w:t xml:space="preserve">The Department </w:t>
      </w:r>
      <w:r w:rsidR="005741DC" w:rsidRPr="00C26868">
        <w:rPr>
          <w:szCs w:val="24"/>
        </w:rPr>
        <w:t xml:space="preserve">holds grantees </w:t>
      </w:r>
      <w:r w:rsidR="00E218A0" w:rsidRPr="00C26868">
        <w:rPr>
          <w:szCs w:val="24"/>
        </w:rPr>
        <w:t>accountab</w:t>
      </w:r>
      <w:r w:rsidRPr="00C26868">
        <w:rPr>
          <w:szCs w:val="24"/>
        </w:rPr>
        <w:t>le</w:t>
      </w:r>
      <w:r w:rsidR="00E218A0" w:rsidRPr="00C26868">
        <w:rPr>
          <w:szCs w:val="24"/>
        </w:rPr>
        <w:t xml:space="preserve"> by requiring </w:t>
      </w:r>
      <w:r w:rsidR="005741DC" w:rsidRPr="00C26868">
        <w:rPr>
          <w:szCs w:val="24"/>
        </w:rPr>
        <w:t xml:space="preserve">them to identify and work toward </w:t>
      </w:r>
      <w:r w:rsidR="00E218A0" w:rsidRPr="00C26868">
        <w:rPr>
          <w:szCs w:val="24"/>
        </w:rPr>
        <w:t>comprehensive performance standards and establishing quarterly reports for</w:t>
      </w:r>
      <w:r w:rsidRPr="00C26868">
        <w:rPr>
          <w:szCs w:val="24"/>
        </w:rPr>
        <w:t xml:space="preserve"> competitive</w:t>
      </w:r>
      <w:r w:rsidR="00E218A0" w:rsidRPr="00C26868">
        <w:rPr>
          <w:szCs w:val="24"/>
        </w:rPr>
        <w:t xml:space="preserve"> projects.  </w:t>
      </w:r>
      <w:r w:rsidR="00B473C3" w:rsidRPr="00C26868">
        <w:rPr>
          <w:szCs w:val="24"/>
        </w:rPr>
        <w:t>The d</w:t>
      </w:r>
      <w:r w:rsidR="00E218A0" w:rsidRPr="00C26868">
        <w:rPr>
          <w:szCs w:val="24"/>
        </w:rPr>
        <w:t xml:space="preserve">ata items identified in </w:t>
      </w:r>
      <w:r w:rsidR="0074388B" w:rsidRPr="00C26868">
        <w:rPr>
          <w:b/>
          <w:bCs/>
          <w:szCs w:val="24"/>
        </w:rPr>
        <w:t>Attach</w:t>
      </w:r>
      <w:r w:rsidR="00910FE6" w:rsidRPr="00C26868">
        <w:rPr>
          <w:b/>
          <w:bCs/>
          <w:szCs w:val="24"/>
        </w:rPr>
        <w:t>ment</w:t>
      </w:r>
      <w:r w:rsidR="0074388B" w:rsidRPr="00C26868">
        <w:rPr>
          <w:b/>
          <w:bCs/>
          <w:szCs w:val="24"/>
        </w:rPr>
        <w:t xml:space="preserve"> L_H-1B Data Elements for Performance and Evaluation </w:t>
      </w:r>
      <w:r w:rsidR="006F4530" w:rsidRPr="00C26868">
        <w:rPr>
          <w:szCs w:val="24"/>
        </w:rPr>
        <w:t>will</w:t>
      </w:r>
      <w:r w:rsidR="00E218A0" w:rsidRPr="00C26868">
        <w:rPr>
          <w:szCs w:val="24"/>
        </w:rPr>
        <w:t xml:space="preserve"> be</w:t>
      </w:r>
      <w:r w:rsidR="00630EAD" w:rsidRPr="00C26868">
        <w:rPr>
          <w:szCs w:val="24"/>
        </w:rPr>
        <w:t xml:space="preserve"> used to </w:t>
      </w:r>
      <w:r w:rsidR="00F90098" w:rsidRPr="00C26868">
        <w:rPr>
          <w:szCs w:val="24"/>
        </w:rPr>
        <w:t xml:space="preserve">generate </w:t>
      </w:r>
      <w:r w:rsidR="00DB4452" w:rsidRPr="00C26868">
        <w:rPr>
          <w:szCs w:val="24"/>
        </w:rPr>
        <w:t xml:space="preserve">QPRs. </w:t>
      </w:r>
      <w:r w:rsidR="006A7833" w:rsidRPr="00C26868">
        <w:rPr>
          <w:szCs w:val="24"/>
        </w:rPr>
        <w:t xml:space="preserve"> </w:t>
      </w:r>
    </w:p>
    <w:p w14:paraId="0A107DEE" w14:textId="77777777" w:rsidR="007A703B" w:rsidRPr="00C26868" w:rsidRDefault="00E218A0" w:rsidP="00A41B06">
      <w:pPr>
        <w:jc w:val="left"/>
        <w:rPr>
          <w:szCs w:val="24"/>
        </w:rPr>
      </w:pPr>
      <w:r w:rsidRPr="00C26868">
        <w:rPr>
          <w:szCs w:val="24"/>
        </w:rPr>
        <w:t xml:space="preserve">ETA minimized the reporting burden by establishing the number of data elements required commensurate with the level of resources expended and services received.  Data items collected by program reports and individual records are needed to: (1) account for the detailed services provided by multiple agencies to help participants prepare for </w:t>
      </w:r>
      <w:r w:rsidR="004C3870" w:rsidRPr="00C26868">
        <w:rPr>
          <w:szCs w:val="24"/>
        </w:rPr>
        <w:t>job placement;</w:t>
      </w:r>
      <w:r w:rsidRPr="00C26868">
        <w:rPr>
          <w:szCs w:val="24"/>
        </w:rPr>
        <w:t xml:space="preserve"> (2) better identify overlapping and unproductive duplication of services; and (3) su</w:t>
      </w:r>
      <w:r w:rsidR="00B473C3" w:rsidRPr="00C26868">
        <w:rPr>
          <w:szCs w:val="24"/>
        </w:rPr>
        <w:t xml:space="preserve">pport the ongoing evaluation efforts </w:t>
      </w:r>
      <w:r w:rsidRPr="00C26868">
        <w:rPr>
          <w:szCs w:val="24"/>
        </w:rPr>
        <w:t>in determining the effectiveness of the program model.  Informatio</w:t>
      </w:r>
      <w:r w:rsidR="004C3870" w:rsidRPr="00C26868">
        <w:rPr>
          <w:szCs w:val="24"/>
        </w:rPr>
        <w:t xml:space="preserve">n provided through </w:t>
      </w:r>
      <w:r w:rsidR="00997EF1" w:rsidRPr="00C26868">
        <w:rPr>
          <w:szCs w:val="24"/>
        </w:rPr>
        <w:t>HUB Reporting System</w:t>
      </w:r>
      <w:r w:rsidRPr="00C26868">
        <w:rPr>
          <w:szCs w:val="24"/>
        </w:rPr>
        <w:t xml:space="preserve"> is not available through other data collection and report systems.</w:t>
      </w:r>
    </w:p>
    <w:p w14:paraId="35BBB781" w14:textId="77777777" w:rsidR="007A703B" w:rsidRPr="00C26868" w:rsidRDefault="007A703B" w:rsidP="00A41B06">
      <w:pPr>
        <w:jc w:val="left"/>
        <w:rPr>
          <w:szCs w:val="24"/>
        </w:rPr>
      </w:pPr>
    </w:p>
    <w:p w14:paraId="7D7B917F" w14:textId="77777777" w:rsidR="007A703B" w:rsidRPr="00C26868" w:rsidRDefault="003B77C3" w:rsidP="00A41B06">
      <w:pPr>
        <w:spacing w:after="240"/>
        <w:jc w:val="left"/>
        <w:outlineLvl w:val="0"/>
        <w:rPr>
          <w:b/>
          <w:bCs/>
          <w:szCs w:val="24"/>
        </w:rPr>
      </w:pPr>
      <w:r w:rsidRPr="00C26868">
        <w:rPr>
          <w:b/>
          <w:bCs/>
          <w:szCs w:val="24"/>
        </w:rPr>
        <w:t>Data Collection for Program Evaluation:</w:t>
      </w:r>
    </w:p>
    <w:p w14:paraId="0889B9D7" w14:textId="77777777" w:rsidR="003B77C3" w:rsidRPr="00C26868" w:rsidRDefault="003B77C3" w:rsidP="00A41B06">
      <w:pPr>
        <w:spacing w:after="240"/>
        <w:jc w:val="left"/>
        <w:outlineLvl w:val="0"/>
        <w:rPr>
          <w:b/>
          <w:bCs/>
          <w:szCs w:val="24"/>
        </w:rPr>
      </w:pPr>
      <w:r w:rsidRPr="00C26868">
        <w:rPr>
          <w:b/>
          <w:szCs w:val="24"/>
        </w:rPr>
        <w:t>BIF &amp; PTS</w:t>
      </w:r>
    </w:p>
    <w:p w14:paraId="26AB1498" w14:textId="715799AA" w:rsidR="003B77C3" w:rsidRPr="00C26868" w:rsidRDefault="003B77C3" w:rsidP="00A41B06">
      <w:pPr>
        <w:pStyle w:val="BodyText"/>
        <w:jc w:val="left"/>
        <w:rPr>
          <w:bCs/>
          <w:sz w:val="24"/>
          <w:szCs w:val="24"/>
        </w:rPr>
      </w:pPr>
      <w:r w:rsidRPr="00C26868">
        <w:rPr>
          <w:sz w:val="24"/>
          <w:szCs w:val="24"/>
        </w:rPr>
        <w:lastRenderedPageBreak/>
        <w:t xml:space="preserve">The information being recorded in the PTS for the evaluation is not otherwise available in the format required for conducting accurate random assignment in a manner that: (1) is systematic across sites, (2) maintains integrity of the process, and (3) ensures privacy of information. The research team reviewed the quarterly </w:t>
      </w:r>
      <w:r w:rsidRPr="00C26868">
        <w:rPr>
          <w:bCs/>
          <w:sz w:val="24"/>
          <w:szCs w:val="24"/>
        </w:rPr>
        <w:t>reports each grantee submits to ETA and found that they present financial information and minimum participant-level data. The reports fail to provide key identifiers and contact information for future data collection, to document the characteristics of the sample in terms of education and employment history and work-related barriers, or to supply key data needed to create meaningful subgroups.</w:t>
      </w:r>
    </w:p>
    <w:p w14:paraId="0C41DA7F" w14:textId="77777777" w:rsidR="005365DE" w:rsidRPr="00C26868" w:rsidRDefault="005365DE" w:rsidP="00A41B06">
      <w:pPr>
        <w:pStyle w:val="BodyText"/>
        <w:jc w:val="left"/>
        <w:rPr>
          <w:bCs/>
          <w:sz w:val="24"/>
          <w:szCs w:val="24"/>
        </w:rPr>
      </w:pPr>
    </w:p>
    <w:p w14:paraId="5567F45B" w14:textId="77777777" w:rsidR="003B77C3" w:rsidRPr="00C26868" w:rsidRDefault="003B77C3" w:rsidP="00A41B06">
      <w:pPr>
        <w:pStyle w:val="Heading3"/>
        <w:tabs>
          <w:tab w:val="clear" w:pos="432"/>
        </w:tabs>
        <w:spacing w:before="60"/>
        <w:ind w:left="0" w:firstLine="0"/>
        <w:jc w:val="left"/>
        <w:rPr>
          <w:szCs w:val="24"/>
        </w:rPr>
      </w:pPr>
      <w:bookmarkStart w:id="14" w:name="_Toc293643522"/>
      <w:r w:rsidRPr="00C26868">
        <w:rPr>
          <w:szCs w:val="24"/>
        </w:rPr>
        <w:t>Site Visits</w:t>
      </w:r>
      <w:bookmarkEnd w:id="14"/>
      <w:r w:rsidR="005365DE" w:rsidRPr="00C26868">
        <w:rPr>
          <w:szCs w:val="24"/>
        </w:rPr>
        <w:t>:</w:t>
      </w:r>
    </w:p>
    <w:p w14:paraId="10162612" w14:textId="72DB07EA" w:rsidR="00D643FD" w:rsidRPr="00C26868" w:rsidRDefault="003B77C3" w:rsidP="00A41B06">
      <w:pPr>
        <w:pStyle w:val="BodyText"/>
        <w:spacing w:after="240"/>
        <w:jc w:val="left"/>
        <w:rPr>
          <w:sz w:val="24"/>
          <w:szCs w:val="24"/>
        </w:rPr>
      </w:pPr>
      <w:r w:rsidRPr="00C26868">
        <w:rPr>
          <w:sz w:val="24"/>
          <w:szCs w:val="24"/>
        </w:rPr>
        <w:t>The data to be collected during the site visits are not available from any other source.  There is no other data source providing detailed information on the program context, program services, control group environment, and implementation</w:t>
      </w:r>
      <w:r w:rsidR="00FA7DD9" w:rsidRPr="00C26868">
        <w:rPr>
          <w:sz w:val="24"/>
          <w:szCs w:val="24"/>
        </w:rPr>
        <w:t>,</w:t>
      </w:r>
      <w:r w:rsidRPr="00C26868">
        <w:rPr>
          <w:sz w:val="24"/>
          <w:szCs w:val="24"/>
        </w:rPr>
        <w:t xml:space="preserve"> and challenges and successes.  The first </w:t>
      </w:r>
      <w:r w:rsidR="00FA7DD9" w:rsidRPr="00C26868">
        <w:rPr>
          <w:sz w:val="24"/>
          <w:szCs w:val="24"/>
        </w:rPr>
        <w:t xml:space="preserve">round of site visits will focus on the grant activities as implemented to that point while the second and third rounds of visits will document </w:t>
      </w:r>
      <w:r w:rsidRPr="00C26868">
        <w:rPr>
          <w:sz w:val="24"/>
          <w:szCs w:val="24"/>
        </w:rPr>
        <w:t xml:space="preserve">changes </w:t>
      </w:r>
      <w:r w:rsidR="00FA7DD9" w:rsidRPr="00C26868">
        <w:rPr>
          <w:sz w:val="24"/>
          <w:szCs w:val="24"/>
        </w:rPr>
        <w:t>in activities over the course of the grant period and sustainability of the program or services in the future</w:t>
      </w:r>
      <w:r w:rsidRPr="00C26868">
        <w:rPr>
          <w:sz w:val="24"/>
          <w:szCs w:val="24"/>
        </w:rPr>
        <w:t>.</w:t>
      </w:r>
    </w:p>
    <w:p w14:paraId="1012B9EB" w14:textId="5CD16204" w:rsidR="00D162C9" w:rsidRPr="00C26868" w:rsidRDefault="00AD2FB5" w:rsidP="00A41B06">
      <w:pPr>
        <w:jc w:val="left"/>
        <w:outlineLvl w:val="0"/>
        <w:rPr>
          <w:szCs w:val="24"/>
        </w:rPr>
      </w:pPr>
      <w:bookmarkStart w:id="15" w:name="_Toc137001966"/>
      <w:bookmarkEnd w:id="4"/>
      <w:bookmarkEnd w:id="5"/>
      <w:bookmarkEnd w:id="6"/>
      <w:bookmarkEnd w:id="7"/>
      <w:bookmarkEnd w:id="8"/>
      <w:r w:rsidRPr="00C26868">
        <w:rPr>
          <w:i/>
          <w:szCs w:val="24"/>
        </w:rPr>
        <w:t>5.</w:t>
      </w:r>
      <w:r w:rsidRPr="00C26868">
        <w:rPr>
          <w:i/>
          <w:szCs w:val="24"/>
        </w:rPr>
        <w:tab/>
        <w:t>If the collection of information impacts small businesses or other small entities, describe any methods used to minimize burden.</w:t>
      </w:r>
      <w:r w:rsidR="00D162C9" w:rsidRPr="00C26868">
        <w:rPr>
          <w:szCs w:val="24"/>
        </w:rPr>
        <w:t xml:space="preserve"> </w:t>
      </w:r>
    </w:p>
    <w:p w14:paraId="39732E15" w14:textId="77777777" w:rsidR="00D162C9" w:rsidRPr="00C26868" w:rsidRDefault="00D162C9" w:rsidP="00A41B06">
      <w:pPr>
        <w:jc w:val="left"/>
        <w:rPr>
          <w:szCs w:val="24"/>
        </w:rPr>
      </w:pPr>
    </w:p>
    <w:p w14:paraId="12BBC0EF" w14:textId="77777777" w:rsidR="00D162C9" w:rsidRPr="00C26868" w:rsidRDefault="00D162C9" w:rsidP="00A41B06">
      <w:pPr>
        <w:jc w:val="left"/>
        <w:rPr>
          <w:szCs w:val="24"/>
        </w:rPr>
      </w:pPr>
      <w:r w:rsidRPr="00C26868">
        <w:rPr>
          <w:szCs w:val="24"/>
        </w:rPr>
        <w:t>For reporting purposes, the involvement of small businesses or other small entities that are not grantees or sub-grantees is extremely limited.  The only time contacting them may be required is during the provision of a service.  Methods to minimize the burden on small entities that are grantees or sub-grantees are discussed in other sections of this supporting statement.</w:t>
      </w:r>
    </w:p>
    <w:p w14:paraId="47E55A7B" w14:textId="77777777" w:rsidR="003B77C3" w:rsidRPr="00C26868" w:rsidRDefault="003B77C3" w:rsidP="00A41B06">
      <w:pPr>
        <w:pStyle w:val="BodyText"/>
        <w:jc w:val="left"/>
        <w:rPr>
          <w:sz w:val="24"/>
          <w:szCs w:val="24"/>
        </w:rPr>
      </w:pPr>
    </w:p>
    <w:p w14:paraId="44CCE95D" w14:textId="77777777" w:rsidR="003B77C3" w:rsidRPr="00C26868" w:rsidRDefault="003B77C3" w:rsidP="00A41B06">
      <w:pPr>
        <w:pStyle w:val="BodyText"/>
        <w:jc w:val="left"/>
        <w:rPr>
          <w:sz w:val="24"/>
          <w:szCs w:val="24"/>
        </w:rPr>
      </w:pPr>
      <w:r w:rsidRPr="00C26868">
        <w:rPr>
          <w:sz w:val="24"/>
          <w:szCs w:val="24"/>
        </w:rPr>
        <w:t xml:space="preserve">The data collection for program evaluation purposes does not involve small businesses or other small entities. </w:t>
      </w:r>
    </w:p>
    <w:p w14:paraId="042175F9" w14:textId="77777777" w:rsidR="003B77C3" w:rsidRPr="00C26868" w:rsidRDefault="003B77C3" w:rsidP="00A41B06">
      <w:pPr>
        <w:jc w:val="left"/>
        <w:rPr>
          <w:szCs w:val="24"/>
        </w:rPr>
      </w:pPr>
    </w:p>
    <w:p w14:paraId="12B77520" w14:textId="58EE06C8" w:rsidR="00D162C9" w:rsidRPr="00C26868" w:rsidRDefault="00AD2FB5" w:rsidP="00A41B06">
      <w:pPr>
        <w:jc w:val="left"/>
        <w:outlineLvl w:val="0"/>
        <w:rPr>
          <w:szCs w:val="24"/>
        </w:rPr>
      </w:pPr>
      <w:r w:rsidRPr="00C26868">
        <w:rPr>
          <w:i/>
          <w:szCs w:val="24"/>
        </w:rPr>
        <w:t>6.</w:t>
      </w:r>
      <w:r w:rsidRPr="00C26868">
        <w:rPr>
          <w:i/>
          <w:szCs w:val="24"/>
        </w:rPr>
        <w:tab/>
        <w:t>Describe the consequence to Federal program or policy activities if the collection is not conducted or is conducted less frequently, as well as any technical or legal obstacles to reducing burden.</w:t>
      </w:r>
      <w:r w:rsidR="00D162C9" w:rsidRPr="00C26868">
        <w:rPr>
          <w:szCs w:val="24"/>
        </w:rPr>
        <w:t xml:space="preserve"> </w:t>
      </w:r>
    </w:p>
    <w:p w14:paraId="231511C9" w14:textId="77777777" w:rsidR="00D162C9" w:rsidRPr="00C26868" w:rsidRDefault="00D162C9" w:rsidP="00A41B06">
      <w:pPr>
        <w:jc w:val="left"/>
        <w:rPr>
          <w:szCs w:val="24"/>
        </w:rPr>
      </w:pPr>
    </w:p>
    <w:p w14:paraId="7A581898" w14:textId="77777777" w:rsidR="003B77C3" w:rsidRPr="00C26868" w:rsidRDefault="003B77C3" w:rsidP="00A41B06">
      <w:pPr>
        <w:spacing w:after="240"/>
        <w:jc w:val="left"/>
        <w:outlineLvl w:val="0"/>
        <w:rPr>
          <w:b/>
          <w:szCs w:val="24"/>
        </w:rPr>
      </w:pPr>
      <w:r w:rsidRPr="00C26868">
        <w:rPr>
          <w:b/>
          <w:szCs w:val="24"/>
        </w:rPr>
        <w:t>Reports:</w:t>
      </w:r>
    </w:p>
    <w:p w14:paraId="20B4717D" w14:textId="77777777" w:rsidR="00E91CCE" w:rsidRPr="00C26868" w:rsidRDefault="00D162C9" w:rsidP="00A41B06">
      <w:pPr>
        <w:spacing w:after="240"/>
        <w:jc w:val="left"/>
        <w:outlineLvl w:val="0"/>
        <w:rPr>
          <w:szCs w:val="24"/>
        </w:rPr>
      </w:pPr>
      <w:r w:rsidRPr="00C26868">
        <w:rPr>
          <w:szCs w:val="24"/>
        </w:rPr>
        <w:t xml:space="preserve">29 CFR 95.51(b) (59 F.R. 38271, July 27, 1994), which governs monitoring and reporting program performance under grants and agreements with non-profit organizations, states that DOL shall prescribe the frequency with which performance reports shall be submitted, and that  performance reports shall not be required more frequently than quarterly or, less frequently than annually.  If ETA does not comply with these requirements, funding for demonstration programs would be compromised.  In applying for </w:t>
      </w:r>
      <w:r w:rsidR="006173C6" w:rsidRPr="00C26868">
        <w:rPr>
          <w:szCs w:val="24"/>
        </w:rPr>
        <w:t>H-1B</w:t>
      </w:r>
      <w:r w:rsidRPr="00C26868">
        <w:rPr>
          <w:szCs w:val="24"/>
        </w:rPr>
        <w:t xml:space="preserve"> grants, grantees agree to meet ETA’s reporting requirements as indicated in the Solicitation for Grant Applications</w:t>
      </w:r>
      <w:r w:rsidR="00997EF1" w:rsidRPr="00C26868">
        <w:rPr>
          <w:szCs w:val="24"/>
        </w:rPr>
        <w:t xml:space="preserve">, </w:t>
      </w:r>
      <w:r w:rsidRPr="00C26868">
        <w:rPr>
          <w:szCs w:val="24"/>
        </w:rPr>
        <w:t>which requires the submission of quarterly reports within 45 days after the end of the quarter.</w:t>
      </w:r>
    </w:p>
    <w:p w14:paraId="540D44E1" w14:textId="77777777" w:rsidR="003B77C3" w:rsidRPr="00C26868" w:rsidRDefault="003B77C3" w:rsidP="00A41B06">
      <w:pPr>
        <w:spacing w:after="240"/>
        <w:jc w:val="left"/>
        <w:outlineLvl w:val="0"/>
        <w:rPr>
          <w:b/>
          <w:bCs/>
          <w:szCs w:val="24"/>
        </w:rPr>
      </w:pPr>
      <w:r w:rsidRPr="00C26868">
        <w:rPr>
          <w:b/>
          <w:bCs/>
          <w:szCs w:val="24"/>
        </w:rPr>
        <w:t>Data Collection for Program Evaluation:</w:t>
      </w:r>
    </w:p>
    <w:p w14:paraId="1C183CE3" w14:textId="77777777" w:rsidR="003B77C3" w:rsidRPr="00C26868" w:rsidRDefault="003B77C3" w:rsidP="00A41B06">
      <w:pPr>
        <w:pStyle w:val="BodyText"/>
        <w:spacing w:after="240"/>
        <w:jc w:val="left"/>
        <w:rPr>
          <w:sz w:val="24"/>
          <w:szCs w:val="24"/>
        </w:rPr>
      </w:pPr>
      <w:r w:rsidRPr="00C26868">
        <w:rPr>
          <w:sz w:val="24"/>
          <w:szCs w:val="24"/>
        </w:rPr>
        <w:t xml:space="preserve">Without collecting baseline information on study participants, the study could not implement </w:t>
      </w:r>
      <w:r w:rsidRPr="00C26868">
        <w:rPr>
          <w:sz w:val="24"/>
          <w:szCs w:val="24"/>
        </w:rPr>
        <w:lastRenderedPageBreak/>
        <w:t xml:space="preserve">random assignment correctly or ensure that it had been conducted appropriately. The lack of baseline information would limit the ability to describe the population of training program participants and would limit the analysis of impacts of the program on subgroups, hence limiting the ability to determine the groups for which the program is most effective. Without baseline data, impact estimates would be less precise (so that small impacts would be less likely to be detected), and adjustments for nonresponse to the follow-up surveys would have to be based on less-detailed administrative data. </w:t>
      </w:r>
    </w:p>
    <w:p w14:paraId="25C576C3" w14:textId="48AF00E0" w:rsidR="003B77C3" w:rsidRPr="00C26868" w:rsidRDefault="00396B28" w:rsidP="00A41B06">
      <w:pPr>
        <w:pStyle w:val="BodyText"/>
        <w:jc w:val="left"/>
        <w:rPr>
          <w:sz w:val="24"/>
          <w:szCs w:val="24"/>
        </w:rPr>
      </w:pPr>
      <w:r w:rsidRPr="00C26868">
        <w:rPr>
          <w:sz w:val="24"/>
          <w:szCs w:val="24"/>
        </w:rPr>
        <w:t>I</w:t>
      </w:r>
      <w:r w:rsidR="003B77C3" w:rsidRPr="00C26868">
        <w:rPr>
          <w:sz w:val="24"/>
          <w:szCs w:val="24"/>
        </w:rPr>
        <w:t xml:space="preserve">f </w:t>
      </w:r>
      <w:r w:rsidR="00955426" w:rsidRPr="00C26868">
        <w:rPr>
          <w:sz w:val="24"/>
          <w:szCs w:val="24"/>
        </w:rPr>
        <w:t>the study</w:t>
      </w:r>
      <w:r w:rsidR="003B77C3" w:rsidRPr="00C26868">
        <w:rPr>
          <w:sz w:val="24"/>
          <w:szCs w:val="24"/>
        </w:rPr>
        <w:t xml:space="preserve"> did not collect detailed contact information for study participants, </w:t>
      </w:r>
      <w:r w:rsidRPr="00C26868">
        <w:rPr>
          <w:sz w:val="24"/>
          <w:szCs w:val="24"/>
        </w:rPr>
        <w:t xml:space="preserve">it </w:t>
      </w:r>
      <w:r w:rsidR="003B77C3" w:rsidRPr="00C26868">
        <w:rPr>
          <w:sz w:val="24"/>
          <w:szCs w:val="24"/>
        </w:rPr>
        <w:t xml:space="preserve">would not be able to track them and administer the follow-up surveys. This would likely lead to a higher nonresponse rate and thus pose a greater risk to the quality of survey data and, in turn, the impact estimates. </w:t>
      </w:r>
    </w:p>
    <w:p w14:paraId="2369DFF9" w14:textId="77777777" w:rsidR="00E91CCE" w:rsidRPr="00C26868" w:rsidRDefault="00E91CCE" w:rsidP="00A41B06">
      <w:pPr>
        <w:pStyle w:val="BodyText"/>
        <w:jc w:val="left"/>
        <w:rPr>
          <w:sz w:val="24"/>
          <w:szCs w:val="24"/>
        </w:rPr>
      </w:pPr>
    </w:p>
    <w:p w14:paraId="2FC211B9" w14:textId="77777777" w:rsidR="003B77C3" w:rsidRPr="00C26868" w:rsidRDefault="003B77C3" w:rsidP="00A41B06">
      <w:pPr>
        <w:pStyle w:val="BodyText"/>
        <w:jc w:val="left"/>
        <w:rPr>
          <w:sz w:val="24"/>
          <w:szCs w:val="24"/>
        </w:rPr>
      </w:pPr>
      <w:r w:rsidRPr="00C26868">
        <w:rPr>
          <w:sz w:val="24"/>
          <w:szCs w:val="24"/>
        </w:rPr>
        <w:t>Th</w:t>
      </w:r>
      <w:r w:rsidR="00E91CCE" w:rsidRPr="00C26868">
        <w:rPr>
          <w:sz w:val="24"/>
          <w:szCs w:val="24"/>
        </w:rPr>
        <w:t>e</w:t>
      </w:r>
      <w:r w:rsidRPr="00C26868">
        <w:rPr>
          <w:sz w:val="24"/>
          <w:szCs w:val="24"/>
        </w:rPr>
        <w:t xml:space="preserve"> information collected through the process study site visits will enable the evaluation to describe the program design and operations in each site, interpret the impact analysis results, and identify lessons learned for purposes of program replication. The consequences of not collecting the data from the field-based implementation and process analysis is that there would be a lack of in-depth information about the nature of the strategies developed and employed at grantee sites to improve the educational and employment and training outcomes of the students they service.  Site visits will provide an opportunity to fully document the services being delivered to treatment group members and the potential services available to control group members.  This is an essential part in an experimental design for understanding, for example, if employment outcomes at various points after random assignment are potentially associated with varying services received by treatment and control group members.  If there are positive net impacts for the treatment group, it will be vital to understand the specific intervention(s) received by treatment group members so that they could potentially be replicated by other employment and training programs.  </w:t>
      </w:r>
    </w:p>
    <w:p w14:paraId="432EBDE0" w14:textId="77777777" w:rsidR="003B77C3" w:rsidRPr="00C26868" w:rsidRDefault="003B77C3" w:rsidP="00A41B06">
      <w:pPr>
        <w:pStyle w:val="BodyText"/>
        <w:jc w:val="left"/>
        <w:rPr>
          <w:sz w:val="24"/>
          <w:szCs w:val="24"/>
        </w:rPr>
      </w:pPr>
    </w:p>
    <w:p w14:paraId="733701C7" w14:textId="6E24E0C2" w:rsidR="006C5543" w:rsidRPr="00C26868" w:rsidRDefault="00AD2FB5" w:rsidP="00A41B06">
      <w:pPr>
        <w:jc w:val="left"/>
        <w:outlineLvl w:val="0"/>
        <w:rPr>
          <w:szCs w:val="24"/>
        </w:rPr>
      </w:pPr>
      <w:r w:rsidRPr="00C26868">
        <w:rPr>
          <w:i/>
          <w:szCs w:val="24"/>
        </w:rPr>
        <w:t>7.</w:t>
      </w:r>
      <w:r w:rsidRPr="00C26868">
        <w:rPr>
          <w:i/>
          <w:szCs w:val="24"/>
        </w:rPr>
        <w:tab/>
        <w:t>Explain any special circumstances that would cause an information collection to be conducted in a manner:</w:t>
      </w:r>
      <w:r w:rsidR="006C5543" w:rsidRPr="00C26868">
        <w:rPr>
          <w:b/>
          <w:bCs/>
          <w:szCs w:val="24"/>
        </w:rPr>
        <w:t xml:space="preserve"> </w:t>
      </w:r>
    </w:p>
    <w:p w14:paraId="204C3378" w14:textId="77777777" w:rsidR="006C5543" w:rsidRPr="00C26868" w:rsidRDefault="006C5543" w:rsidP="00A41B06">
      <w:pPr>
        <w:jc w:val="left"/>
        <w:rPr>
          <w:szCs w:val="24"/>
        </w:rPr>
      </w:pPr>
    </w:p>
    <w:p w14:paraId="265F45F5" w14:textId="77777777" w:rsidR="006C5543" w:rsidRPr="00C26868" w:rsidRDefault="00E91CCE" w:rsidP="00A41B06">
      <w:pPr>
        <w:jc w:val="left"/>
        <w:outlineLvl w:val="0"/>
        <w:rPr>
          <w:szCs w:val="24"/>
        </w:rPr>
      </w:pPr>
      <w:r w:rsidRPr="00C26868">
        <w:rPr>
          <w:szCs w:val="24"/>
        </w:rPr>
        <w:t xml:space="preserve">None of </w:t>
      </w:r>
      <w:r w:rsidR="003B77C3" w:rsidRPr="00C26868">
        <w:rPr>
          <w:szCs w:val="24"/>
        </w:rPr>
        <w:t xml:space="preserve">the </w:t>
      </w:r>
      <w:r w:rsidR="006C5543" w:rsidRPr="00C26868">
        <w:rPr>
          <w:szCs w:val="24"/>
        </w:rPr>
        <w:t>data collection efforts involve any special circumstances.</w:t>
      </w:r>
    </w:p>
    <w:bookmarkEnd w:id="9"/>
    <w:bookmarkEnd w:id="10"/>
    <w:bookmarkEnd w:id="11"/>
    <w:bookmarkEnd w:id="12"/>
    <w:bookmarkEnd w:id="13"/>
    <w:bookmarkEnd w:id="15"/>
    <w:p w14:paraId="300B86CC" w14:textId="77777777" w:rsidR="00A4004D" w:rsidRPr="00C26868" w:rsidRDefault="00A4004D" w:rsidP="00A41B06">
      <w:pPr>
        <w:pStyle w:val="NormalSS"/>
        <w:jc w:val="left"/>
        <w:rPr>
          <w:rFonts w:ascii="Book Antiqua" w:hAnsi="Book Antiqua"/>
          <w:szCs w:val="24"/>
        </w:rPr>
      </w:pPr>
    </w:p>
    <w:p w14:paraId="3FAF3D16" w14:textId="77777777" w:rsidR="00955585" w:rsidRPr="00C26868" w:rsidRDefault="00555DCB" w:rsidP="00955585">
      <w:pPr>
        <w:pStyle w:val="Heading3"/>
        <w:spacing w:after="0"/>
        <w:jc w:val="left"/>
        <w:rPr>
          <w:b w:val="0"/>
          <w:i/>
          <w:szCs w:val="24"/>
        </w:rPr>
      </w:pPr>
      <w:r w:rsidRPr="00C26868">
        <w:rPr>
          <w:b w:val="0"/>
          <w:i/>
          <w:szCs w:val="24"/>
        </w:rPr>
        <w:t>8.</w:t>
      </w:r>
      <w:r w:rsidRPr="00C26868">
        <w:rPr>
          <w:b w:val="0"/>
          <w:i/>
          <w:szCs w:val="24"/>
        </w:rPr>
        <w:tab/>
        <w:t xml:space="preserve">If applicable, provide a copy and identify the date and page number of publication in the </w:t>
      </w:r>
    </w:p>
    <w:p w14:paraId="389299C7" w14:textId="77777777" w:rsidR="00955585" w:rsidRPr="00C26868" w:rsidRDefault="00555DCB" w:rsidP="00955585">
      <w:pPr>
        <w:pStyle w:val="Heading3"/>
        <w:spacing w:after="0"/>
        <w:jc w:val="left"/>
        <w:rPr>
          <w:b w:val="0"/>
          <w:i/>
          <w:szCs w:val="24"/>
        </w:rPr>
      </w:pPr>
      <w:r w:rsidRPr="00C26868">
        <w:rPr>
          <w:b w:val="0"/>
          <w:i/>
          <w:szCs w:val="24"/>
        </w:rPr>
        <w:t xml:space="preserve">Federal Register of the agency's notice, required by 5 CFR 1320.8(d), soliciting comments on </w:t>
      </w:r>
    </w:p>
    <w:p w14:paraId="19B6E338" w14:textId="77777777" w:rsidR="00955585" w:rsidRPr="00C26868" w:rsidRDefault="00555DCB" w:rsidP="00955585">
      <w:pPr>
        <w:pStyle w:val="Heading3"/>
        <w:spacing w:after="0"/>
        <w:jc w:val="left"/>
        <w:rPr>
          <w:b w:val="0"/>
          <w:i/>
          <w:szCs w:val="24"/>
        </w:rPr>
      </w:pPr>
      <w:r w:rsidRPr="00C26868">
        <w:rPr>
          <w:b w:val="0"/>
          <w:i/>
          <w:szCs w:val="24"/>
        </w:rPr>
        <w:t xml:space="preserve">the information collection prior to submission to OMB.  Summarize public comments received in </w:t>
      </w:r>
    </w:p>
    <w:p w14:paraId="28C4C510" w14:textId="77777777" w:rsidR="00955585" w:rsidRPr="00C26868" w:rsidRDefault="00555DCB" w:rsidP="00955585">
      <w:pPr>
        <w:pStyle w:val="Heading3"/>
        <w:spacing w:after="0"/>
        <w:jc w:val="left"/>
        <w:rPr>
          <w:b w:val="0"/>
          <w:i/>
          <w:szCs w:val="24"/>
        </w:rPr>
      </w:pPr>
      <w:r w:rsidRPr="00C26868">
        <w:rPr>
          <w:b w:val="0"/>
          <w:i/>
          <w:szCs w:val="24"/>
        </w:rPr>
        <w:t xml:space="preserve">response to that notice and describe actions taken by the agency in response to these comments. </w:t>
      </w:r>
    </w:p>
    <w:p w14:paraId="453EFBD4" w14:textId="1FC8C304" w:rsidR="00A4004D" w:rsidRPr="00C26868" w:rsidRDefault="00555DCB" w:rsidP="00955585">
      <w:pPr>
        <w:pStyle w:val="Heading3"/>
        <w:spacing w:after="0"/>
        <w:jc w:val="left"/>
        <w:rPr>
          <w:b w:val="0"/>
          <w:i/>
          <w:szCs w:val="24"/>
        </w:rPr>
      </w:pPr>
      <w:r w:rsidRPr="00C26868">
        <w:rPr>
          <w:b w:val="0"/>
          <w:i/>
          <w:szCs w:val="24"/>
        </w:rPr>
        <w:t>Specifically address comments received on cost and hour burden.</w:t>
      </w:r>
    </w:p>
    <w:p w14:paraId="02946546" w14:textId="77777777" w:rsidR="00555DCB" w:rsidRPr="00C26868" w:rsidRDefault="00555DCB" w:rsidP="00955585">
      <w:pPr>
        <w:rPr>
          <w:szCs w:val="24"/>
        </w:rPr>
      </w:pPr>
    </w:p>
    <w:p w14:paraId="11FDD0AD" w14:textId="18A8D4ED" w:rsidR="00555DCB" w:rsidRPr="00C26868" w:rsidRDefault="00555DCB" w:rsidP="00955585">
      <w:pPr>
        <w:rPr>
          <w:szCs w:val="24"/>
        </w:rPr>
      </w:pPr>
      <w:r w:rsidRPr="00C26868">
        <w:rPr>
          <w:i/>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0D6C3512" w14:textId="77777777" w:rsidR="00AD2FB5" w:rsidRPr="00C26868" w:rsidRDefault="00AD2FB5" w:rsidP="00955585">
      <w:pPr>
        <w:rPr>
          <w:szCs w:val="24"/>
        </w:rPr>
      </w:pPr>
    </w:p>
    <w:p w14:paraId="5578134F" w14:textId="492B1DA3" w:rsidR="00555DCB" w:rsidRPr="00C26868" w:rsidRDefault="00555DCB" w:rsidP="00955585">
      <w:pPr>
        <w:rPr>
          <w:szCs w:val="24"/>
        </w:rPr>
      </w:pPr>
      <w:r w:rsidRPr="00C26868">
        <w:rPr>
          <w:i/>
          <w:szCs w:val="24"/>
        </w:rPr>
        <w:t xml:space="preserve">Consultation with representatives of those from whom information is to be obtained or those who must compile records should occur at least once every 3 years - even if the collection of </w:t>
      </w:r>
      <w:r w:rsidRPr="00C26868">
        <w:rPr>
          <w:i/>
          <w:szCs w:val="24"/>
        </w:rPr>
        <w:lastRenderedPageBreak/>
        <w:t>information activity is the same as in prior periods. There may be circumstances that may preclude consultation in a specific situation. These circumstances should be explained.</w:t>
      </w:r>
    </w:p>
    <w:p w14:paraId="7A899DAE" w14:textId="77777777" w:rsidR="00555DCB" w:rsidRPr="00C26868" w:rsidRDefault="00555DCB" w:rsidP="00955585">
      <w:pPr>
        <w:rPr>
          <w:szCs w:val="24"/>
        </w:rPr>
      </w:pPr>
    </w:p>
    <w:p w14:paraId="1C4FC4F1" w14:textId="6894C91F" w:rsidR="00A4004D" w:rsidRPr="00C26868" w:rsidRDefault="00555DCB" w:rsidP="00A41B06">
      <w:pPr>
        <w:pStyle w:val="NormalSS"/>
        <w:jc w:val="left"/>
        <w:rPr>
          <w:szCs w:val="24"/>
        </w:rPr>
      </w:pPr>
      <w:r w:rsidRPr="00C26868">
        <w:rPr>
          <w:szCs w:val="24"/>
        </w:rPr>
        <w:t>In accordance with the Paperwork Reduction Act of 1995, the public was given 60 days to review the Federal Register Notice on February 23, 2016 (81 FR 8992 ).  No comments were rece</w:t>
      </w:r>
      <w:r w:rsidR="00B41501">
        <w:rPr>
          <w:szCs w:val="24"/>
        </w:rPr>
        <w:t>ived.</w:t>
      </w:r>
    </w:p>
    <w:p w14:paraId="756A5E94" w14:textId="77777777" w:rsidR="00A4004D" w:rsidRPr="00C26868" w:rsidRDefault="00A4004D" w:rsidP="00A41B06">
      <w:pPr>
        <w:pStyle w:val="NormalSS"/>
        <w:jc w:val="left"/>
        <w:rPr>
          <w:rFonts w:ascii="Book Antiqua" w:hAnsi="Book Antiqua"/>
          <w:szCs w:val="24"/>
        </w:rPr>
      </w:pPr>
    </w:p>
    <w:p w14:paraId="39439AC0" w14:textId="77777777" w:rsidR="00955585" w:rsidRPr="00C26868" w:rsidRDefault="0099258E" w:rsidP="00955585">
      <w:pPr>
        <w:pStyle w:val="Heading3"/>
        <w:spacing w:after="0"/>
        <w:jc w:val="left"/>
        <w:rPr>
          <w:b w:val="0"/>
          <w:i/>
          <w:szCs w:val="24"/>
        </w:rPr>
      </w:pPr>
      <w:r w:rsidRPr="00C26868">
        <w:rPr>
          <w:b w:val="0"/>
          <w:i/>
          <w:szCs w:val="24"/>
        </w:rPr>
        <w:t>9.</w:t>
      </w:r>
      <w:r w:rsidRPr="00C26868">
        <w:rPr>
          <w:b w:val="0"/>
          <w:i/>
          <w:szCs w:val="24"/>
        </w:rPr>
        <w:tab/>
        <w:t xml:space="preserve">Explain any decision to provide any payment or gift to respondents, other than </w:t>
      </w:r>
    </w:p>
    <w:p w14:paraId="0CBB42E3" w14:textId="71949C87" w:rsidR="00A4004D" w:rsidRPr="00C26868" w:rsidRDefault="0099258E" w:rsidP="00A0230A">
      <w:pPr>
        <w:pStyle w:val="Heading3"/>
        <w:spacing w:after="0"/>
        <w:ind w:left="0" w:firstLine="0"/>
        <w:jc w:val="left"/>
        <w:rPr>
          <w:b w:val="0"/>
          <w:i/>
          <w:szCs w:val="24"/>
        </w:rPr>
      </w:pPr>
      <w:r w:rsidRPr="00C26868">
        <w:rPr>
          <w:b w:val="0"/>
          <w:i/>
          <w:szCs w:val="24"/>
        </w:rPr>
        <w:t>remuneration of contractors or grantees.</w:t>
      </w:r>
    </w:p>
    <w:p w14:paraId="1531DF4C" w14:textId="77777777" w:rsidR="00955585" w:rsidRPr="00C26868" w:rsidRDefault="00955585" w:rsidP="00955585">
      <w:pPr>
        <w:rPr>
          <w:szCs w:val="24"/>
        </w:rPr>
      </w:pPr>
    </w:p>
    <w:p w14:paraId="0701C055" w14:textId="77777777" w:rsidR="00A4004D" w:rsidRPr="00C26868" w:rsidRDefault="00A4004D" w:rsidP="00A41B06">
      <w:pPr>
        <w:pStyle w:val="NormalSS"/>
        <w:jc w:val="left"/>
        <w:rPr>
          <w:szCs w:val="24"/>
        </w:rPr>
      </w:pPr>
      <w:r w:rsidRPr="00C26868">
        <w:rPr>
          <w:szCs w:val="24"/>
        </w:rPr>
        <w:t>There are no payments to respondents other than the funds provided under the grant agreement.</w:t>
      </w:r>
    </w:p>
    <w:p w14:paraId="43269B1B" w14:textId="77777777" w:rsidR="00A4004D" w:rsidRPr="00C26868" w:rsidRDefault="00A4004D" w:rsidP="00A41B06">
      <w:pPr>
        <w:pStyle w:val="NormalSS"/>
        <w:jc w:val="left"/>
        <w:rPr>
          <w:szCs w:val="24"/>
        </w:rPr>
      </w:pPr>
    </w:p>
    <w:p w14:paraId="3B19243D" w14:textId="35502926" w:rsidR="006C5543" w:rsidRPr="00C26868" w:rsidRDefault="0099258E" w:rsidP="00A41B06">
      <w:pPr>
        <w:jc w:val="left"/>
        <w:outlineLvl w:val="0"/>
        <w:rPr>
          <w:szCs w:val="24"/>
        </w:rPr>
      </w:pPr>
      <w:r w:rsidRPr="00C26868">
        <w:rPr>
          <w:i/>
          <w:szCs w:val="24"/>
        </w:rPr>
        <w:t>10.</w:t>
      </w:r>
      <w:r w:rsidRPr="00C26868">
        <w:rPr>
          <w:i/>
          <w:szCs w:val="24"/>
        </w:rPr>
        <w:tab/>
      </w:r>
      <w:r w:rsidR="00955585" w:rsidRPr="00C26868">
        <w:rPr>
          <w:i/>
          <w:szCs w:val="24"/>
        </w:rPr>
        <w:t xml:space="preserve"> </w:t>
      </w:r>
      <w:r w:rsidRPr="00C26868">
        <w:rPr>
          <w:i/>
          <w:szCs w:val="24"/>
        </w:rPr>
        <w:t>Describe any assurance of confidentiality provided to respondents and the basis for the assurance in statute, regulation, or agency policy.</w:t>
      </w:r>
    </w:p>
    <w:p w14:paraId="639A71FC" w14:textId="77777777" w:rsidR="0099258E" w:rsidRPr="00C26868" w:rsidRDefault="0099258E" w:rsidP="0099258E">
      <w:pPr>
        <w:jc w:val="left"/>
        <w:rPr>
          <w:b/>
          <w:szCs w:val="24"/>
        </w:rPr>
      </w:pPr>
    </w:p>
    <w:p w14:paraId="081ADB29" w14:textId="77777777" w:rsidR="006334F4" w:rsidRPr="00C26868" w:rsidRDefault="006334F4" w:rsidP="0099258E">
      <w:pPr>
        <w:jc w:val="left"/>
        <w:rPr>
          <w:b/>
          <w:szCs w:val="24"/>
        </w:rPr>
      </w:pPr>
      <w:r w:rsidRPr="00C26868">
        <w:rPr>
          <w:b/>
          <w:szCs w:val="24"/>
        </w:rPr>
        <w:t>Reports:</w:t>
      </w:r>
    </w:p>
    <w:p w14:paraId="09565671" w14:textId="77777777" w:rsidR="006C5543" w:rsidRPr="00C26868" w:rsidRDefault="006C5543" w:rsidP="00A41B06">
      <w:pPr>
        <w:spacing w:after="240"/>
        <w:jc w:val="left"/>
        <w:rPr>
          <w:szCs w:val="24"/>
        </w:rPr>
      </w:pPr>
      <w:r w:rsidRPr="00C26868">
        <w:rPr>
          <w:szCs w:val="24"/>
        </w:rPr>
        <w:t xml:space="preserve">While this information collection makes no express assurance of confidentiality, ETA is responsible for protecting the privacy of the </w:t>
      </w:r>
      <w:r w:rsidR="006173C6" w:rsidRPr="00C26868">
        <w:rPr>
          <w:szCs w:val="24"/>
        </w:rPr>
        <w:t>H-1B</w:t>
      </w:r>
      <w:r w:rsidRPr="00C26868">
        <w:rPr>
          <w:szCs w:val="24"/>
        </w:rPr>
        <w:t xml:space="preserve"> participant and performance data and will maintain the data in accordance with all applicable Federal laws, with particular emphasis on compliance with the provisions of the Privacy and Freedom of Information Acts.   This data is covered by a System of Records Notice, DOL/ETA-15, published April 8, 2002 (67 FR 16898 et seq).  The Department is working diligently to ensure the highest level of security whenever personally identifiable information is stored or transmitted.  All contractors that have access to individually identifying information are required to provide assurances that they will respect and protect the privacy of the data.</w:t>
      </w:r>
    </w:p>
    <w:p w14:paraId="503ED669" w14:textId="6076D699" w:rsidR="006C5543" w:rsidRPr="00C26868" w:rsidRDefault="007A541A" w:rsidP="00A41B06">
      <w:pPr>
        <w:jc w:val="left"/>
        <w:rPr>
          <w:szCs w:val="24"/>
        </w:rPr>
      </w:pPr>
      <w:r w:rsidRPr="00C26868">
        <w:rPr>
          <w:szCs w:val="24"/>
        </w:rPr>
        <w:t xml:space="preserve">As added protection, Social Security numbers will be converted into a unique participant ID for each case record.  </w:t>
      </w:r>
      <w:r w:rsidR="006C5543" w:rsidRPr="00C26868">
        <w:rPr>
          <w:szCs w:val="24"/>
        </w:rPr>
        <w:t xml:space="preserve">The </w:t>
      </w:r>
      <w:r w:rsidR="00E33B3B" w:rsidRPr="00C26868">
        <w:rPr>
          <w:szCs w:val="24"/>
        </w:rPr>
        <w:t>HUB Reporting System</w:t>
      </w:r>
      <w:r w:rsidR="006C5543" w:rsidRPr="00C26868">
        <w:rPr>
          <w:szCs w:val="24"/>
        </w:rPr>
        <w:t xml:space="preserve"> also</w:t>
      </w:r>
      <w:r w:rsidR="002504F2" w:rsidRPr="00C26868">
        <w:rPr>
          <w:szCs w:val="24"/>
        </w:rPr>
        <w:t xml:space="preserve"> </w:t>
      </w:r>
      <w:r w:rsidR="00D70F83" w:rsidRPr="00C26868">
        <w:rPr>
          <w:szCs w:val="24"/>
        </w:rPr>
        <w:t>includes</w:t>
      </w:r>
      <w:r w:rsidR="006C5543" w:rsidRPr="00C26868">
        <w:rPr>
          <w:szCs w:val="24"/>
        </w:rPr>
        <w:t xml:space="preserve"> a statement that informs the individual where the information he/she has provided is being stored, the name and location of the system, and that the information is protected in accordance with the Privacy Act.  Any information that is shared or made public is aggregated by grantee and does not reveal personal information on specific individuals.</w:t>
      </w:r>
      <w:r w:rsidR="006C5543" w:rsidRPr="00C26868" w:rsidDel="004A4806">
        <w:rPr>
          <w:szCs w:val="24"/>
        </w:rPr>
        <w:t xml:space="preserve"> </w:t>
      </w:r>
    </w:p>
    <w:p w14:paraId="15B45E2D" w14:textId="77777777" w:rsidR="007318A0" w:rsidRPr="00C26868" w:rsidRDefault="007318A0" w:rsidP="00A41B06">
      <w:pPr>
        <w:jc w:val="left"/>
        <w:rPr>
          <w:szCs w:val="24"/>
        </w:rPr>
      </w:pPr>
    </w:p>
    <w:p w14:paraId="438DAAA1" w14:textId="77777777" w:rsidR="006334F4" w:rsidRPr="00C26868" w:rsidRDefault="006334F4" w:rsidP="00A41B06">
      <w:pPr>
        <w:spacing w:after="240"/>
        <w:jc w:val="left"/>
        <w:outlineLvl w:val="0"/>
        <w:rPr>
          <w:b/>
          <w:bCs/>
          <w:szCs w:val="24"/>
        </w:rPr>
      </w:pPr>
      <w:r w:rsidRPr="00C26868">
        <w:rPr>
          <w:b/>
          <w:bCs/>
          <w:szCs w:val="24"/>
        </w:rPr>
        <w:t>Data Collection for Program Evaluation:</w:t>
      </w:r>
    </w:p>
    <w:p w14:paraId="2CD7CADD" w14:textId="77777777" w:rsidR="005365DE" w:rsidRPr="00C26868" w:rsidRDefault="006334F4" w:rsidP="00A41B06">
      <w:pPr>
        <w:pStyle w:val="BodyText"/>
        <w:spacing w:after="240"/>
        <w:jc w:val="left"/>
        <w:rPr>
          <w:b/>
          <w:sz w:val="24"/>
          <w:szCs w:val="24"/>
        </w:rPr>
      </w:pPr>
      <w:r w:rsidRPr="00C26868">
        <w:rPr>
          <w:b/>
          <w:sz w:val="24"/>
          <w:szCs w:val="24"/>
        </w:rPr>
        <w:t>Baseline Data Collection</w:t>
      </w:r>
      <w:r w:rsidR="005365DE" w:rsidRPr="00C26868">
        <w:rPr>
          <w:b/>
          <w:sz w:val="24"/>
          <w:szCs w:val="24"/>
        </w:rPr>
        <w:t>:</w:t>
      </w:r>
    </w:p>
    <w:p w14:paraId="7C880C4C" w14:textId="064F9FD3" w:rsidR="002504F2" w:rsidRPr="00C26868" w:rsidRDefault="006334F4" w:rsidP="00910FE6">
      <w:pPr>
        <w:pStyle w:val="BodyText"/>
        <w:jc w:val="left"/>
        <w:rPr>
          <w:sz w:val="24"/>
          <w:szCs w:val="24"/>
        </w:rPr>
      </w:pPr>
      <w:r w:rsidRPr="00C26868">
        <w:rPr>
          <w:sz w:val="24"/>
          <w:szCs w:val="24"/>
        </w:rPr>
        <w:t>At baseline, all information on individual participants will be entered into the PTS. All sensitive data will be encrypted and protected by Secure Socket Layer (SSL).Logging or output files will not contain sensitive data and will be limited to generic system and error data. Furthermore, data extracts for use by the evaluators will be available in files encrypted and available to team members on Relyon’s File Transfer Protocol over SSL (FTPS) site.</w:t>
      </w:r>
    </w:p>
    <w:p w14:paraId="0949AD9F" w14:textId="77777777" w:rsidR="006334F4" w:rsidRPr="00C26868" w:rsidRDefault="006334F4" w:rsidP="00A41B06">
      <w:pPr>
        <w:pStyle w:val="BodyText"/>
        <w:jc w:val="left"/>
        <w:rPr>
          <w:sz w:val="24"/>
          <w:szCs w:val="24"/>
        </w:rPr>
      </w:pPr>
    </w:p>
    <w:p w14:paraId="6A9650A6" w14:textId="77777777" w:rsidR="006334F4" w:rsidRPr="00C26868" w:rsidRDefault="006334F4" w:rsidP="00A41B06">
      <w:pPr>
        <w:pStyle w:val="BodyText"/>
        <w:jc w:val="left"/>
        <w:rPr>
          <w:sz w:val="24"/>
          <w:szCs w:val="24"/>
        </w:rPr>
      </w:pPr>
      <w:r w:rsidRPr="00C26868">
        <w:rPr>
          <w:sz w:val="24"/>
          <w:szCs w:val="24"/>
        </w:rPr>
        <w:t xml:space="preserve">The system will segregate user data into sensitive data, user-identifiable data, and project-specific data. Sensitive data such as SSNs will be stored in a separate database table containing a system-generated ID number with the SSN stored in encrypted form. Sensitive data will be entered into the system but will at no point be displayed or downloadable by users of the system. </w:t>
      </w:r>
      <w:r w:rsidRPr="00C26868">
        <w:rPr>
          <w:sz w:val="24"/>
          <w:szCs w:val="24"/>
        </w:rPr>
        <w:lastRenderedPageBreak/>
        <w:t>User-identifiable data will be stored separately from project-specific data and will be available for updating only by designated administrators on the research team. Baseline data from the study will be available to the project team in specific extracts and reports.</w:t>
      </w:r>
    </w:p>
    <w:p w14:paraId="23A0F0BC" w14:textId="77777777" w:rsidR="00BE1C63" w:rsidRPr="00C26868" w:rsidRDefault="00BE1C63" w:rsidP="00A41B06">
      <w:pPr>
        <w:pStyle w:val="BodyText"/>
        <w:jc w:val="left"/>
        <w:rPr>
          <w:sz w:val="24"/>
          <w:szCs w:val="24"/>
        </w:rPr>
      </w:pPr>
    </w:p>
    <w:p w14:paraId="70401C82" w14:textId="77777777" w:rsidR="006334F4" w:rsidRPr="00C26868" w:rsidRDefault="006334F4" w:rsidP="00A41B06">
      <w:pPr>
        <w:pStyle w:val="BodyText"/>
        <w:jc w:val="left"/>
        <w:rPr>
          <w:sz w:val="24"/>
          <w:szCs w:val="24"/>
        </w:rPr>
      </w:pPr>
      <w:r w:rsidRPr="00C26868">
        <w:rPr>
          <w:sz w:val="24"/>
          <w:szCs w:val="24"/>
        </w:rPr>
        <w:t xml:space="preserve">The PTS will be accessible only to staff who are currently working on the project. Staff access to participant-level data will be restricted. To access the PTS, users will first log on to their workstations and then to the database using a separate log-in prompt. The database will be removed and securely archived at the end of the baseline data collection period.  </w:t>
      </w:r>
    </w:p>
    <w:p w14:paraId="66929A9D" w14:textId="77777777" w:rsidR="00BE1C63" w:rsidRPr="00C26868" w:rsidRDefault="00BE1C63" w:rsidP="00A41B06">
      <w:pPr>
        <w:pStyle w:val="BodyText"/>
        <w:jc w:val="left"/>
        <w:rPr>
          <w:sz w:val="24"/>
          <w:szCs w:val="24"/>
        </w:rPr>
      </w:pPr>
    </w:p>
    <w:p w14:paraId="21426EC0" w14:textId="77777777" w:rsidR="005365DE" w:rsidRPr="00C26868" w:rsidRDefault="006334F4" w:rsidP="00A41B06">
      <w:pPr>
        <w:autoSpaceDE w:val="0"/>
        <w:autoSpaceDN w:val="0"/>
        <w:adjustRightInd w:val="0"/>
        <w:spacing w:after="240" w:line="264" w:lineRule="auto"/>
        <w:jc w:val="left"/>
        <w:rPr>
          <w:szCs w:val="24"/>
        </w:rPr>
      </w:pPr>
      <w:r w:rsidRPr="00C26868">
        <w:rPr>
          <w:b/>
          <w:szCs w:val="24"/>
        </w:rPr>
        <w:t>Process Study Site Visits</w:t>
      </w:r>
      <w:r w:rsidR="005365DE" w:rsidRPr="00C26868">
        <w:rPr>
          <w:szCs w:val="24"/>
        </w:rPr>
        <w:t>:</w:t>
      </w:r>
    </w:p>
    <w:p w14:paraId="564A9383" w14:textId="2B98D303" w:rsidR="00955585" w:rsidRPr="00A0230A" w:rsidRDefault="006334F4" w:rsidP="00A0230A">
      <w:pPr>
        <w:autoSpaceDE w:val="0"/>
        <w:autoSpaceDN w:val="0"/>
        <w:adjustRightInd w:val="0"/>
        <w:spacing w:after="240" w:line="264" w:lineRule="auto"/>
        <w:jc w:val="left"/>
        <w:rPr>
          <w:szCs w:val="24"/>
        </w:rPr>
      </w:pPr>
      <w:r w:rsidRPr="00C26868">
        <w:rPr>
          <w:szCs w:val="24"/>
        </w:rPr>
        <w:t xml:space="preserve">The administrators and staff interviewed by evaluators when on-site will be assured that their responses will be combined with those from other sites for analysis, will </w:t>
      </w:r>
      <w:r w:rsidRPr="00C26868">
        <w:rPr>
          <w:rFonts w:cs="Arial"/>
          <w:szCs w:val="24"/>
        </w:rPr>
        <w:t xml:space="preserve">not be identified by the individual in any reports nor will interview notes be shared with ETA. </w:t>
      </w:r>
      <w:r w:rsidRPr="00C26868">
        <w:rPr>
          <w:szCs w:val="24"/>
        </w:rPr>
        <w:t xml:space="preserve">Individuals will be interviewed separately and in private offices. </w:t>
      </w:r>
      <w:r w:rsidR="00D81198" w:rsidRPr="00C26868">
        <w:rPr>
          <w:szCs w:val="24"/>
        </w:rPr>
        <w:t xml:space="preserve">Interview notes taken on laptop computers during the site visits will be stored on the evaluation contractor’s secure server, which requires a username and password to log-in. If any interview notes are recorded on paper, </w:t>
      </w:r>
      <w:r w:rsidR="00D81198" w:rsidRPr="00C26868">
        <w:rPr>
          <w:rFonts w:cs="Arial"/>
          <w:szCs w:val="24"/>
        </w:rPr>
        <w:t>they</w:t>
      </w:r>
      <w:r w:rsidRPr="00C26868">
        <w:rPr>
          <w:rFonts w:cs="Arial"/>
          <w:szCs w:val="24"/>
        </w:rPr>
        <w:t xml:space="preserve"> will be secured in a locked file cabinet</w:t>
      </w:r>
      <w:r w:rsidR="00D81198" w:rsidRPr="00C26868">
        <w:rPr>
          <w:rFonts w:cs="Arial"/>
          <w:szCs w:val="24"/>
        </w:rPr>
        <w:t xml:space="preserve"> or shredded after being typed or scanned and saved on the secure server</w:t>
      </w:r>
      <w:r w:rsidR="00E96D61" w:rsidRPr="00C26868">
        <w:rPr>
          <w:szCs w:val="24"/>
        </w:rPr>
        <w:t>.</w:t>
      </w:r>
    </w:p>
    <w:p w14:paraId="66BC6567" w14:textId="2B8583DF" w:rsidR="007318A0" w:rsidRPr="00C26868" w:rsidRDefault="00955585" w:rsidP="00A41B06">
      <w:pPr>
        <w:autoSpaceDE w:val="0"/>
        <w:autoSpaceDN w:val="0"/>
        <w:adjustRightInd w:val="0"/>
        <w:spacing w:after="240" w:line="264" w:lineRule="auto"/>
        <w:jc w:val="left"/>
        <w:rPr>
          <w:szCs w:val="24"/>
        </w:rPr>
      </w:pPr>
      <w:r w:rsidRPr="00C26868">
        <w:rPr>
          <w:i/>
          <w:szCs w:val="24"/>
        </w:rPr>
        <w:t>11.</w:t>
      </w:r>
      <w:r w:rsidRPr="00C26868">
        <w:rPr>
          <w:i/>
          <w:szCs w:val="24"/>
        </w:rPr>
        <w:tab/>
        <w:t xml:space="preserve">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5786793" w14:textId="77777777" w:rsidR="007A703B" w:rsidRPr="00C26868" w:rsidRDefault="00BE1C63" w:rsidP="00A41B06">
      <w:pPr>
        <w:jc w:val="left"/>
        <w:rPr>
          <w:b/>
          <w:szCs w:val="24"/>
        </w:rPr>
      </w:pPr>
      <w:r w:rsidRPr="00C26868">
        <w:rPr>
          <w:b/>
          <w:szCs w:val="24"/>
        </w:rPr>
        <w:t>Reports:</w:t>
      </w:r>
    </w:p>
    <w:p w14:paraId="0A4CB147" w14:textId="77777777" w:rsidR="002504F2" w:rsidRPr="00C26868" w:rsidRDefault="002504F2" w:rsidP="00A41B06">
      <w:pPr>
        <w:jc w:val="left"/>
        <w:rPr>
          <w:b/>
          <w:szCs w:val="24"/>
        </w:rPr>
      </w:pPr>
    </w:p>
    <w:p w14:paraId="372A5994" w14:textId="77777777" w:rsidR="007318A0" w:rsidRPr="00C26868" w:rsidRDefault="007318A0" w:rsidP="00A41B06">
      <w:pPr>
        <w:jc w:val="left"/>
        <w:rPr>
          <w:b/>
          <w:szCs w:val="24"/>
        </w:rPr>
      </w:pPr>
      <w:r w:rsidRPr="00C26868">
        <w:rPr>
          <w:szCs w:val="24"/>
        </w:rPr>
        <w:t xml:space="preserve">While sensitive questions will be asked of participants in the proposed data collection, the privacy of participants will be protected as discussed in Section A.10.  In addition, security </w:t>
      </w:r>
      <w:r w:rsidR="00E33B3B" w:rsidRPr="00C26868">
        <w:rPr>
          <w:szCs w:val="24"/>
        </w:rPr>
        <w:t>is</w:t>
      </w:r>
      <w:r w:rsidRPr="00C26868">
        <w:rPr>
          <w:szCs w:val="24"/>
        </w:rPr>
        <w:t xml:space="preserve"> built into the </w:t>
      </w:r>
      <w:r w:rsidR="00E33B3B" w:rsidRPr="00C26868">
        <w:rPr>
          <w:szCs w:val="24"/>
        </w:rPr>
        <w:t xml:space="preserve">HUB Reporting System, in accordance with ETA security requirements. </w:t>
      </w:r>
      <w:r w:rsidRPr="00C26868">
        <w:rPr>
          <w:szCs w:val="24"/>
        </w:rPr>
        <w:t>Participant responses t</w:t>
      </w:r>
      <w:r w:rsidR="00E33B3B" w:rsidRPr="00C26868">
        <w:rPr>
          <w:szCs w:val="24"/>
        </w:rPr>
        <w:t>o these sensitive questions</w:t>
      </w:r>
      <w:r w:rsidRPr="00C26868">
        <w:rPr>
          <w:szCs w:val="24"/>
        </w:rPr>
        <w:t xml:space="preserve"> allow ETA and the evaluation contractors to comprehensively evalua</w:t>
      </w:r>
      <w:r w:rsidR="006B0FF2" w:rsidRPr="00C26868">
        <w:rPr>
          <w:szCs w:val="24"/>
        </w:rPr>
        <w:t xml:space="preserve">te the effectiveness of the </w:t>
      </w:r>
      <w:r w:rsidR="006173C6" w:rsidRPr="00C26868">
        <w:rPr>
          <w:szCs w:val="24"/>
        </w:rPr>
        <w:t>H-1B</w:t>
      </w:r>
      <w:r w:rsidRPr="00C26868">
        <w:rPr>
          <w:szCs w:val="24"/>
        </w:rPr>
        <w:t xml:space="preserve"> program.</w:t>
      </w:r>
    </w:p>
    <w:p w14:paraId="6EBB612C" w14:textId="77777777" w:rsidR="00BE1C63" w:rsidRPr="00C26868" w:rsidRDefault="00BE1C63" w:rsidP="00A41B06">
      <w:pPr>
        <w:jc w:val="left"/>
        <w:rPr>
          <w:bCs/>
          <w:szCs w:val="24"/>
        </w:rPr>
      </w:pPr>
    </w:p>
    <w:p w14:paraId="7FBAECFA" w14:textId="77777777" w:rsidR="00E96D61" w:rsidRPr="00C26868" w:rsidRDefault="00BE1C63" w:rsidP="00A41B06">
      <w:pPr>
        <w:spacing w:after="240"/>
        <w:jc w:val="left"/>
        <w:rPr>
          <w:b/>
          <w:bCs/>
          <w:szCs w:val="24"/>
        </w:rPr>
      </w:pPr>
      <w:r w:rsidRPr="00C26868">
        <w:rPr>
          <w:b/>
          <w:bCs/>
          <w:szCs w:val="24"/>
        </w:rPr>
        <w:t>Data Collection for Program Evaluation</w:t>
      </w:r>
    </w:p>
    <w:p w14:paraId="41221EDE" w14:textId="77777777" w:rsidR="00E96D61" w:rsidRPr="00C26868" w:rsidRDefault="00BE1C63" w:rsidP="00A41B06">
      <w:pPr>
        <w:spacing w:after="240"/>
        <w:jc w:val="left"/>
        <w:rPr>
          <w:b/>
          <w:szCs w:val="24"/>
        </w:rPr>
      </w:pPr>
      <w:r w:rsidRPr="00C26868">
        <w:rPr>
          <w:b/>
          <w:szCs w:val="24"/>
        </w:rPr>
        <w:t>Baseline Data Collection</w:t>
      </w:r>
      <w:r w:rsidR="00E96D61" w:rsidRPr="00C26868">
        <w:rPr>
          <w:b/>
          <w:szCs w:val="24"/>
        </w:rPr>
        <w:t>:</w:t>
      </w:r>
    </w:p>
    <w:p w14:paraId="08DC85BE" w14:textId="5810402B" w:rsidR="00BE1C63" w:rsidRPr="00A0230A" w:rsidRDefault="00BE1C63" w:rsidP="00A0230A">
      <w:pPr>
        <w:pStyle w:val="styleuse3"/>
        <w:rPr>
          <w:rFonts w:ascii="Times New Roman" w:hAnsi="Times New Roman"/>
          <w:color w:val="auto"/>
          <w:sz w:val="24"/>
          <w:szCs w:val="24"/>
        </w:rPr>
      </w:pPr>
      <w:r w:rsidRPr="00C26868">
        <w:rPr>
          <w:rFonts w:ascii="Times New Roman" w:hAnsi="Times New Roman"/>
          <w:b w:val="0"/>
          <w:color w:val="auto"/>
          <w:sz w:val="24"/>
          <w:szCs w:val="24"/>
        </w:rPr>
        <w:lastRenderedPageBreak/>
        <w:t>The BIF will collect background information on</w:t>
      </w:r>
      <w:r w:rsidR="005B6A47" w:rsidRPr="00C26868">
        <w:rPr>
          <w:rFonts w:ascii="Times New Roman" w:hAnsi="Times New Roman"/>
          <w:b w:val="0"/>
          <w:color w:val="auto"/>
          <w:sz w:val="24"/>
          <w:szCs w:val="24"/>
        </w:rPr>
        <w:t xml:space="preserve"> individuals</w:t>
      </w:r>
      <w:r w:rsidR="00993B1C" w:rsidRPr="00C26868">
        <w:rPr>
          <w:rFonts w:ascii="Times New Roman" w:hAnsi="Times New Roman"/>
          <w:b w:val="0"/>
          <w:color w:val="auto"/>
          <w:sz w:val="24"/>
          <w:szCs w:val="24"/>
        </w:rPr>
        <w:t xml:space="preserve"> </w:t>
      </w:r>
      <w:r w:rsidRPr="00C26868">
        <w:rPr>
          <w:rFonts w:ascii="Times New Roman" w:hAnsi="Times New Roman"/>
          <w:b w:val="0"/>
          <w:color w:val="auto"/>
          <w:sz w:val="24"/>
          <w:szCs w:val="24"/>
        </w:rPr>
        <w:t>who have consented to participate in this evaluation. Information on date of birth, address, and telephone numbers is needed to identify and contact participants. The BIF also collects information on characteristics of participants, such as sex, race/ethnicity, marital status, education level, employment history, and work-related barriers—data used to ensure that random assignment was conducted correctly, to create subgroups for the analysis, and to enhance the impact estimates. This type of information is generally collected as part of enrollment in most programs and is therefore not considered sensitive.</w:t>
      </w:r>
    </w:p>
    <w:p w14:paraId="0F0377F5" w14:textId="77777777" w:rsidR="00BE1C63" w:rsidRPr="00C26868" w:rsidRDefault="00BE1C63" w:rsidP="00A41B06">
      <w:pPr>
        <w:pStyle w:val="BodyText"/>
        <w:jc w:val="left"/>
        <w:rPr>
          <w:sz w:val="24"/>
          <w:szCs w:val="24"/>
        </w:rPr>
      </w:pPr>
      <w:r w:rsidRPr="00C26868">
        <w:rPr>
          <w:sz w:val="24"/>
          <w:szCs w:val="24"/>
        </w:rPr>
        <w:t xml:space="preserve">The BIF will also collect Social Security Numbers (SSN). SSNs are needed for two important purposes. First, SSNs will be used avoid duplication of random assignment; as a completely distinct form of identification, checking for matching SSNs is the only completely dependable method for ensuring that participants are not randomly assigned twice, either in the same site or at different sites. The PTS is designed to securely check for duplicate SSNs within and across sites, without ever displaying the SSN to the user (once the SSN is entered into the system, it becomes and remains hidden to PTS users). </w:t>
      </w:r>
    </w:p>
    <w:p w14:paraId="131DB2BF" w14:textId="77777777" w:rsidR="00BE1C63" w:rsidRPr="00C26868" w:rsidRDefault="00BE1C63" w:rsidP="00A41B06">
      <w:pPr>
        <w:pStyle w:val="BodyText"/>
        <w:jc w:val="left"/>
        <w:rPr>
          <w:sz w:val="24"/>
          <w:szCs w:val="24"/>
        </w:rPr>
      </w:pPr>
    </w:p>
    <w:p w14:paraId="755EFA76" w14:textId="77777777" w:rsidR="00E96D61" w:rsidRPr="00C26868" w:rsidRDefault="00BE1C63" w:rsidP="00A41B06">
      <w:pPr>
        <w:pStyle w:val="BodyText"/>
        <w:jc w:val="left"/>
        <w:rPr>
          <w:sz w:val="24"/>
          <w:szCs w:val="24"/>
        </w:rPr>
      </w:pPr>
      <w:r w:rsidRPr="00C26868">
        <w:rPr>
          <w:sz w:val="24"/>
          <w:szCs w:val="24"/>
        </w:rPr>
        <w:t>Secondly, SSNs will be used so that the researchers can collect critical administrative data—Unemployment Insurance (UI) records—that will be used to measure the primary outcome of interest to the evaluation:  the impact of the training programs on employment and earnings. The wage records collected by state UI agencies consist of quarterly earnings, by employer, for all UI-covered employees in the state. The only way to accurately access an individual’s UI data is through their SSN; other identifiers such as name and date of birth are not unique enough to ensure that the correct data will be obtained. An advantage of UI data is that they can be collected for a large sample for a long period of time. Thus, they allow the researchers to estimate precisely, for the whole sample and for subgroups, the net impacts on employment and earnings over a three-year period. They are also fairly uniform across states and over time, a characteristic that facilitates a straightforward approach to analysis and allows for cross-site comparisons. Compared to survey data, these data have the advantage that they are not subject to the potential biases that can occur because of recall</w:t>
      </w:r>
      <w:r w:rsidR="00E96D61" w:rsidRPr="00C26868">
        <w:rPr>
          <w:sz w:val="24"/>
          <w:szCs w:val="24"/>
        </w:rPr>
        <w:t xml:space="preserve"> error and survey non-response.</w:t>
      </w:r>
    </w:p>
    <w:p w14:paraId="57BB8018" w14:textId="77777777" w:rsidR="00E96D61" w:rsidRPr="00C26868" w:rsidRDefault="00E96D61" w:rsidP="00A41B06">
      <w:pPr>
        <w:pStyle w:val="BodyText"/>
        <w:jc w:val="left"/>
        <w:rPr>
          <w:sz w:val="24"/>
          <w:szCs w:val="24"/>
        </w:rPr>
      </w:pPr>
    </w:p>
    <w:p w14:paraId="33378D2C" w14:textId="77777777" w:rsidR="00BE1C63" w:rsidRPr="00C26868" w:rsidRDefault="00BE1C63" w:rsidP="00A41B06">
      <w:pPr>
        <w:pStyle w:val="BodyText"/>
        <w:jc w:val="left"/>
        <w:rPr>
          <w:b/>
          <w:sz w:val="24"/>
          <w:szCs w:val="24"/>
        </w:rPr>
      </w:pPr>
      <w:r w:rsidRPr="00C26868">
        <w:rPr>
          <w:b/>
          <w:sz w:val="24"/>
          <w:szCs w:val="24"/>
        </w:rPr>
        <w:t>Process Study Site Visits</w:t>
      </w:r>
    </w:p>
    <w:p w14:paraId="3C20CD77" w14:textId="77777777" w:rsidR="00955585" w:rsidRPr="00C26868" w:rsidRDefault="00955585" w:rsidP="00A41B06">
      <w:pPr>
        <w:pStyle w:val="BodyText"/>
        <w:jc w:val="left"/>
        <w:rPr>
          <w:sz w:val="24"/>
          <w:szCs w:val="24"/>
        </w:rPr>
      </w:pPr>
    </w:p>
    <w:p w14:paraId="752F9218" w14:textId="77777777" w:rsidR="00BE1C63" w:rsidRPr="00C26868" w:rsidRDefault="00BE1C63" w:rsidP="00A41B06">
      <w:pPr>
        <w:pStyle w:val="BodyText"/>
        <w:jc w:val="left"/>
        <w:rPr>
          <w:sz w:val="24"/>
          <w:szCs w:val="24"/>
        </w:rPr>
      </w:pPr>
      <w:r w:rsidRPr="00C26868">
        <w:rPr>
          <w:sz w:val="24"/>
          <w:szCs w:val="24"/>
        </w:rPr>
        <w:t>No sensitive questions will be asked during the site visits.</w:t>
      </w:r>
    </w:p>
    <w:p w14:paraId="3D049D01" w14:textId="77777777" w:rsidR="00BE1C63" w:rsidRPr="00C26868" w:rsidRDefault="00BE1C63" w:rsidP="00A41B06">
      <w:pPr>
        <w:jc w:val="left"/>
        <w:rPr>
          <w:szCs w:val="24"/>
        </w:rPr>
      </w:pPr>
    </w:p>
    <w:p w14:paraId="7A840A56" w14:textId="048E38E4" w:rsidR="009C5978" w:rsidRPr="00C26868" w:rsidRDefault="00955585" w:rsidP="00A41B06">
      <w:pPr>
        <w:jc w:val="left"/>
        <w:rPr>
          <w:i/>
          <w:szCs w:val="24"/>
        </w:rPr>
      </w:pPr>
      <w:r w:rsidRPr="00C26868">
        <w:rPr>
          <w:i/>
          <w:szCs w:val="24"/>
        </w:rPr>
        <w:t>12.</w:t>
      </w:r>
      <w:r w:rsidRPr="00C26868">
        <w:rPr>
          <w:i/>
          <w:szCs w:val="24"/>
        </w:rPr>
        <w:tab/>
        <w:t>Provide estimates of the hour burden of the collection of information.</w:t>
      </w:r>
    </w:p>
    <w:p w14:paraId="4AC1C3C2" w14:textId="77777777" w:rsidR="00955585" w:rsidRPr="00C26868" w:rsidRDefault="00955585" w:rsidP="00A41B06">
      <w:pPr>
        <w:jc w:val="left"/>
        <w:rPr>
          <w:szCs w:val="24"/>
        </w:rPr>
      </w:pPr>
    </w:p>
    <w:p w14:paraId="368D8EF6" w14:textId="77777777" w:rsidR="009C5978" w:rsidRPr="00C26868" w:rsidRDefault="009C5978" w:rsidP="00A41B06">
      <w:pPr>
        <w:jc w:val="left"/>
        <w:rPr>
          <w:szCs w:val="24"/>
        </w:rPr>
      </w:pPr>
      <w:r w:rsidRPr="00C26868">
        <w:rPr>
          <w:szCs w:val="24"/>
        </w:rPr>
        <w:t xml:space="preserve">The annual national burden for the </w:t>
      </w:r>
      <w:r w:rsidR="00E33B3B" w:rsidRPr="00C26868">
        <w:rPr>
          <w:szCs w:val="24"/>
        </w:rPr>
        <w:t>HUB Reporting System</w:t>
      </w:r>
      <w:r w:rsidRPr="00C26868">
        <w:rPr>
          <w:szCs w:val="24"/>
        </w:rPr>
        <w:t xml:space="preserve"> has three components: (1) the participant data collection burden; (2) the quarterly narrative progress report burden; and (3) the quarterly performance report burden.  This response provides a separate burden for each of the three components.</w:t>
      </w:r>
    </w:p>
    <w:p w14:paraId="6FB247CF" w14:textId="77777777" w:rsidR="009C5978" w:rsidRPr="00C26868" w:rsidRDefault="009C5978" w:rsidP="00A41B06">
      <w:pPr>
        <w:jc w:val="left"/>
        <w:rPr>
          <w:szCs w:val="24"/>
        </w:rPr>
      </w:pPr>
    </w:p>
    <w:p w14:paraId="2579C53D" w14:textId="77777777" w:rsidR="009C5978" w:rsidRPr="00C26868" w:rsidRDefault="009C5978" w:rsidP="00A41B06">
      <w:pPr>
        <w:widowControl w:val="0"/>
        <w:numPr>
          <w:ilvl w:val="0"/>
          <w:numId w:val="14"/>
        </w:numPr>
        <w:tabs>
          <w:tab w:val="clear" w:pos="432"/>
          <w:tab w:val="clear" w:pos="720"/>
          <w:tab w:val="num" w:pos="180"/>
        </w:tabs>
        <w:autoSpaceDE w:val="0"/>
        <w:autoSpaceDN w:val="0"/>
        <w:adjustRightInd w:val="0"/>
        <w:ind w:left="450" w:hanging="450"/>
        <w:jc w:val="left"/>
        <w:rPr>
          <w:b/>
          <w:szCs w:val="24"/>
        </w:rPr>
      </w:pPr>
      <w:r w:rsidRPr="00C26868">
        <w:rPr>
          <w:b/>
          <w:szCs w:val="24"/>
        </w:rPr>
        <w:t>Participant Data Collection Burden</w:t>
      </w:r>
    </w:p>
    <w:p w14:paraId="4B908482" w14:textId="77777777" w:rsidR="009C5978" w:rsidRPr="00C26868" w:rsidRDefault="009C5978" w:rsidP="00A41B06">
      <w:pPr>
        <w:jc w:val="left"/>
        <w:rPr>
          <w:szCs w:val="24"/>
        </w:rPr>
      </w:pPr>
      <w:r w:rsidRPr="00C26868">
        <w:rPr>
          <w:szCs w:val="24"/>
        </w:rPr>
        <w:br/>
      </w:r>
      <w:r w:rsidR="006173C6" w:rsidRPr="00C26868">
        <w:rPr>
          <w:szCs w:val="24"/>
        </w:rPr>
        <w:t>H-1B</w:t>
      </w:r>
      <w:r w:rsidRPr="00C26868">
        <w:rPr>
          <w:szCs w:val="24"/>
        </w:rPr>
        <w:t xml:space="preserve"> participant data collection burden considers the amount of participant and performance-related information collected and reported on the participant case record that would not have to be collected by the grantees as part of their customary and usual burden to run the program.  </w:t>
      </w:r>
      <w:r w:rsidRPr="00C26868">
        <w:rPr>
          <w:szCs w:val="24"/>
        </w:rPr>
        <w:lastRenderedPageBreak/>
        <w:t xml:space="preserve">Thus, the burden reflects the information collected solely to comply with Federal reporting </w:t>
      </w:r>
      <w:r w:rsidR="00D037FC" w:rsidRPr="00C26868">
        <w:rPr>
          <w:szCs w:val="24"/>
        </w:rPr>
        <w:t xml:space="preserve">and evaluation </w:t>
      </w:r>
      <w:r w:rsidRPr="00C26868">
        <w:rPr>
          <w:szCs w:val="24"/>
        </w:rPr>
        <w:t xml:space="preserve">requirements.  </w:t>
      </w:r>
    </w:p>
    <w:p w14:paraId="023856C8" w14:textId="77777777" w:rsidR="009C5978" w:rsidRPr="00C26868" w:rsidRDefault="009C5978" w:rsidP="00A41B06">
      <w:pPr>
        <w:jc w:val="left"/>
        <w:rPr>
          <w:szCs w:val="24"/>
        </w:rPr>
      </w:pPr>
    </w:p>
    <w:p w14:paraId="4665EB2E" w14:textId="77777777" w:rsidR="009C5978" w:rsidRPr="00C26868" w:rsidRDefault="009C5978" w:rsidP="00A41B06">
      <w:pPr>
        <w:jc w:val="left"/>
        <w:rPr>
          <w:szCs w:val="24"/>
        </w:rPr>
      </w:pPr>
      <w:r w:rsidRPr="00C26868">
        <w:rPr>
          <w:szCs w:val="24"/>
        </w:rPr>
        <w:t>The data collection burden will vary by participant based on the range and intensity of services provided by the grantee and its partners.  For example, data collection may involve acquiring information from the various partner agencies regarding employment training and placement, education assistance, and on-the-job training, in addition to the collection of personal and demographic information</w:t>
      </w:r>
      <w:r w:rsidR="00D037FC" w:rsidRPr="00C26868">
        <w:rPr>
          <w:szCs w:val="24"/>
        </w:rPr>
        <w:t xml:space="preserve"> and some evaluation data elements collected</w:t>
      </w:r>
      <w:r w:rsidRPr="00C26868">
        <w:rPr>
          <w:szCs w:val="24"/>
        </w:rPr>
        <w:t xml:space="preserve"> by the grantees themselves.</w:t>
      </w:r>
    </w:p>
    <w:p w14:paraId="4EFC2A37" w14:textId="77777777" w:rsidR="009C5978" w:rsidRPr="00C26868" w:rsidRDefault="009C5978" w:rsidP="00A41B06">
      <w:pPr>
        <w:jc w:val="left"/>
        <w:rPr>
          <w:szCs w:val="24"/>
        </w:rPr>
      </w:pPr>
    </w:p>
    <w:p w14:paraId="3AEC5D0B" w14:textId="77777777" w:rsidR="009C5978" w:rsidRPr="00C26868" w:rsidRDefault="009C5978" w:rsidP="00A41B06">
      <w:pPr>
        <w:jc w:val="left"/>
        <w:rPr>
          <w:szCs w:val="24"/>
        </w:rPr>
      </w:pPr>
      <w:r w:rsidRPr="00C26868">
        <w:rPr>
          <w:szCs w:val="24"/>
        </w:rPr>
        <w:t>To arrive at the average annual figure of 2.</w:t>
      </w:r>
      <w:r w:rsidR="00D037FC" w:rsidRPr="00C26868">
        <w:rPr>
          <w:szCs w:val="24"/>
        </w:rPr>
        <w:t xml:space="preserve">66 </w:t>
      </w:r>
      <w:r w:rsidRPr="00C26868">
        <w:rPr>
          <w:szCs w:val="24"/>
        </w:rPr>
        <w:t xml:space="preserve">hours per participant record, ETA assessed the time for entries based on scenarios postulating a variety of services possible for a range of anticipated participants.  This information, in turn, was based on similar programs of this sort, including </w:t>
      </w:r>
      <w:r w:rsidR="0048074A" w:rsidRPr="00C26868">
        <w:rPr>
          <w:szCs w:val="24"/>
        </w:rPr>
        <w:t xml:space="preserve">other employment and training </w:t>
      </w:r>
      <w:r w:rsidRPr="00C26868">
        <w:rPr>
          <w:szCs w:val="24"/>
        </w:rPr>
        <w:t>programs.  This figure is split between the data entry staff person (2.</w:t>
      </w:r>
      <w:r w:rsidR="00D037FC" w:rsidRPr="00C26868">
        <w:rPr>
          <w:szCs w:val="24"/>
        </w:rPr>
        <w:t xml:space="preserve">33 </w:t>
      </w:r>
      <w:r w:rsidRPr="00C26868">
        <w:rPr>
          <w:szCs w:val="24"/>
        </w:rPr>
        <w:t>hours) and the participant orally providing data (0.</w:t>
      </w:r>
      <w:r w:rsidR="00D037FC" w:rsidRPr="00C26868">
        <w:rPr>
          <w:szCs w:val="24"/>
        </w:rPr>
        <w:t xml:space="preserve">33 </w:t>
      </w:r>
      <w:r w:rsidRPr="00C26868">
        <w:rPr>
          <w:szCs w:val="24"/>
        </w:rPr>
        <w:t>hours).</w:t>
      </w:r>
    </w:p>
    <w:p w14:paraId="18BA3967" w14:textId="77777777" w:rsidR="009C5978" w:rsidRPr="00C26868" w:rsidRDefault="009C5978" w:rsidP="00A41B06">
      <w:pPr>
        <w:jc w:val="left"/>
        <w:rPr>
          <w:szCs w:val="24"/>
        </w:rPr>
      </w:pPr>
    </w:p>
    <w:p w14:paraId="3B38E60E" w14:textId="6CF09CA4" w:rsidR="008D4342" w:rsidRPr="00C26868" w:rsidRDefault="009C5978" w:rsidP="00A41B06">
      <w:pPr>
        <w:jc w:val="left"/>
        <w:rPr>
          <w:szCs w:val="24"/>
        </w:rPr>
      </w:pPr>
      <w:r w:rsidRPr="00C26868">
        <w:rPr>
          <w:szCs w:val="24"/>
        </w:rPr>
        <w:t xml:space="preserve">Finally, ETA program managers consulted with grantees </w:t>
      </w:r>
      <w:r w:rsidR="003B102F" w:rsidRPr="00C26868">
        <w:rPr>
          <w:szCs w:val="24"/>
        </w:rPr>
        <w:t>that</w:t>
      </w:r>
      <w:r w:rsidRPr="00C26868">
        <w:rPr>
          <w:szCs w:val="24"/>
        </w:rPr>
        <w:t xml:space="preserve"> have collected this sort of information over the past several years to verify that 2.</w:t>
      </w:r>
      <w:r w:rsidR="00D037FC" w:rsidRPr="00C26868">
        <w:rPr>
          <w:szCs w:val="24"/>
        </w:rPr>
        <w:t xml:space="preserve">66 </w:t>
      </w:r>
      <w:r w:rsidRPr="00C26868">
        <w:rPr>
          <w:szCs w:val="24"/>
        </w:rPr>
        <w:t>hours</w:t>
      </w:r>
      <w:r w:rsidR="00F30D20" w:rsidRPr="00C26868">
        <w:rPr>
          <w:szCs w:val="24"/>
        </w:rPr>
        <w:t xml:space="preserve"> is the average amount of time spent per record.</w:t>
      </w:r>
      <w:r w:rsidRPr="00C26868">
        <w:rPr>
          <w:szCs w:val="24"/>
        </w:rPr>
        <w:t xml:space="preserve"> </w:t>
      </w:r>
      <w:r w:rsidR="003B102F" w:rsidRPr="00C26868">
        <w:rPr>
          <w:szCs w:val="24"/>
        </w:rPr>
        <w:t xml:space="preserve"> </w:t>
      </w:r>
      <w:r w:rsidR="00396B28" w:rsidRPr="00C26868">
        <w:rPr>
          <w:szCs w:val="24"/>
        </w:rPr>
        <w:t>Using</w:t>
      </w:r>
      <w:r w:rsidR="00F30D20" w:rsidRPr="00C26868">
        <w:rPr>
          <w:szCs w:val="24"/>
        </w:rPr>
        <w:t xml:space="preserve"> this</w:t>
      </w:r>
      <w:r w:rsidR="003B102F" w:rsidRPr="00C26868">
        <w:rPr>
          <w:szCs w:val="24"/>
        </w:rPr>
        <w:t xml:space="preserve"> </w:t>
      </w:r>
      <w:r w:rsidRPr="00C26868">
        <w:rPr>
          <w:szCs w:val="24"/>
        </w:rPr>
        <w:t xml:space="preserve">average figure </w:t>
      </w:r>
      <w:r w:rsidR="00E456B6" w:rsidRPr="00C26868">
        <w:rPr>
          <w:szCs w:val="24"/>
        </w:rPr>
        <w:t>(that includes the data entry in</w:t>
      </w:r>
      <w:r w:rsidR="007E55FF" w:rsidRPr="00C26868">
        <w:rPr>
          <w:szCs w:val="24"/>
        </w:rPr>
        <w:t>to a participant tracking</w:t>
      </w:r>
      <w:r w:rsidR="00E456B6" w:rsidRPr="00C26868">
        <w:rPr>
          <w:szCs w:val="24"/>
        </w:rPr>
        <w:t xml:space="preserve"> system)</w:t>
      </w:r>
      <w:r w:rsidR="00B80503" w:rsidRPr="00C26868">
        <w:rPr>
          <w:szCs w:val="24"/>
        </w:rPr>
        <w:t xml:space="preserve"> for the estimated </w:t>
      </w:r>
      <w:r w:rsidR="009C3D9B" w:rsidRPr="00C26868">
        <w:rPr>
          <w:szCs w:val="24"/>
        </w:rPr>
        <w:t>25</w:t>
      </w:r>
      <w:r w:rsidR="00B80503" w:rsidRPr="00C26868">
        <w:rPr>
          <w:szCs w:val="24"/>
        </w:rPr>
        <w:t>,000</w:t>
      </w:r>
      <w:r w:rsidRPr="00C26868">
        <w:rPr>
          <w:szCs w:val="24"/>
        </w:rPr>
        <w:t xml:space="preserve"> participants</w:t>
      </w:r>
      <w:r w:rsidR="00B80503" w:rsidRPr="00C26868">
        <w:rPr>
          <w:szCs w:val="24"/>
        </w:rPr>
        <w:t xml:space="preserve"> per program year</w:t>
      </w:r>
      <w:r w:rsidRPr="00C26868">
        <w:rPr>
          <w:szCs w:val="24"/>
        </w:rPr>
        <w:t xml:space="preserve">, </w:t>
      </w:r>
      <w:r w:rsidR="006358CE" w:rsidRPr="00C26868">
        <w:rPr>
          <w:szCs w:val="24"/>
        </w:rPr>
        <w:t>averaged across approximately 85 grantees</w:t>
      </w:r>
      <w:r w:rsidR="003B102F" w:rsidRPr="00C26868">
        <w:rPr>
          <w:szCs w:val="24"/>
        </w:rPr>
        <w:t>,</w:t>
      </w:r>
      <w:r w:rsidR="006358CE" w:rsidRPr="00C26868">
        <w:rPr>
          <w:szCs w:val="24"/>
        </w:rPr>
        <w:t xml:space="preserve"> </w:t>
      </w:r>
      <w:r w:rsidR="003B102F" w:rsidRPr="00C26868">
        <w:rPr>
          <w:szCs w:val="24"/>
        </w:rPr>
        <w:t>2.</w:t>
      </w:r>
      <w:r w:rsidR="00D037FC" w:rsidRPr="00C26868">
        <w:rPr>
          <w:szCs w:val="24"/>
        </w:rPr>
        <w:t xml:space="preserve">66 </w:t>
      </w:r>
      <w:r w:rsidR="003B102F" w:rsidRPr="00C26868">
        <w:rPr>
          <w:szCs w:val="24"/>
        </w:rPr>
        <w:t xml:space="preserve">hours </w:t>
      </w:r>
      <w:r w:rsidRPr="00C26868">
        <w:rPr>
          <w:szCs w:val="24"/>
        </w:rPr>
        <w:t>represent</w:t>
      </w:r>
      <w:r w:rsidR="00092DC1" w:rsidRPr="00C26868">
        <w:rPr>
          <w:szCs w:val="24"/>
        </w:rPr>
        <w:t>s</w:t>
      </w:r>
      <w:r w:rsidRPr="00C26868">
        <w:rPr>
          <w:szCs w:val="24"/>
        </w:rPr>
        <w:t xml:space="preserve"> the best combined response estimate of time devoted to data entry for each participant, given the range of entries anticipated for each participant, as described above. </w:t>
      </w:r>
    </w:p>
    <w:p w14:paraId="10DE856D" w14:textId="77777777" w:rsidR="00FB31AF" w:rsidRPr="00C26868" w:rsidRDefault="00FB31AF" w:rsidP="00A41B06">
      <w:pPr>
        <w:jc w:val="left"/>
        <w:rPr>
          <w:szCs w:val="24"/>
        </w:rPr>
      </w:pPr>
    </w:p>
    <w:p w14:paraId="43B14E03" w14:textId="77777777" w:rsidR="00FB31AF" w:rsidRPr="00C26868" w:rsidRDefault="00FB31AF" w:rsidP="00A41B06">
      <w:pPr>
        <w:jc w:val="left"/>
        <w:rPr>
          <w:szCs w:val="24"/>
        </w:rPr>
      </w:pPr>
      <w:r w:rsidRPr="00C26868">
        <w:rPr>
          <w:szCs w:val="24"/>
        </w:rPr>
        <w:t xml:space="preserve">ETA calculated the number of estimated program year national count based on the number of TST, JAIC, and RTW grants that are still active.  </w:t>
      </w:r>
    </w:p>
    <w:p w14:paraId="040A9166" w14:textId="77777777" w:rsidR="008D4342" w:rsidRDefault="008D4342" w:rsidP="00A41B06">
      <w:pPr>
        <w:jc w:val="left"/>
        <w:rPr>
          <w:sz w:val="22"/>
          <w:szCs w:val="22"/>
        </w:rPr>
      </w:pPr>
    </w:p>
    <w:p w14:paraId="2478B466" w14:textId="77777777" w:rsidR="008D4342" w:rsidRPr="00765ECE" w:rsidRDefault="008D4342" w:rsidP="00A41B06">
      <w:pPr>
        <w:jc w:val="left"/>
        <w:rPr>
          <w:sz w:val="22"/>
          <w:szCs w:val="22"/>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1596"/>
        <w:gridCol w:w="1596"/>
        <w:gridCol w:w="1596"/>
        <w:gridCol w:w="1596"/>
        <w:gridCol w:w="2028"/>
      </w:tblGrid>
      <w:tr w:rsidR="009C5978" w:rsidRPr="00765ECE" w14:paraId="2407FF6B" w14:textId="77777777" w:rsidTr="007A703B">
        <w:tc>
          <w:tcPr>
            <w:tcW w:w="1938" w:type="dxa"/>
            <w:shd w:val="clear" w:color="auto" w:fill="auto"/>
            <w:vAlign w:val="bottom"/>
          </w:tcPr>
          <w:p w14:paraId="45AD6553" w14:textId="77777777" w:rsidR="009C5978" w:rsidRPr="00765ECE" w:rsidRDefault="009C5978" w:rsidP="00A41B06">
            <w:pPr>
              <w:jc w:val="left"/>
              <w:rPr>
                <w:b/>
                <w:sz w:val="22"/>
                <w:szCs w:val="22"/>
              </w:rPr>
            </w:pPr>
            <w:r w:rsidRPr="00910FE6">
              <w:rPr>
                <w:b/>
                <w:sz w:val="22"/>
                <w:szCs w:val="22"/>
              </w:rPr>
              <w:t>MIS data entry</w:t>
            </w:r>
            <w:r w:rsidR="00D037FC" w:rsidRPr="00765ECE">
              <w:rPr>
                <w:b/>
                <w:sz w:val="22"/>
                <w:szCs w:val="22"/>
              </w:rPr>
              <w:t xml:space="preserve"> including evaluation data</w:t>
            </w:r>
            <w:r w:rsidRPr="00765ECE">
              <w:rPr>
                <w:b/>
                <w:sz w:val="22"/>
                <w:szCs w:val="22"/>
              </w:rPr>
              <w:t>; Participant Record Burden</w:t>
            </w:r>
          </w:p>
        </w:tc>
        <w:tc>
          <w:tcPr>
            <w:tcW w:w="1596" w:type="dxa"/>
            <w:shd w:val="clear" w:color="auto" w:fill="auto"/>
            <w:vAlign w:val="bottom"/>
          </w:tcPr>
          <w:p w14:paraId="28150ACE" w14:textId="77777777" w:rsidR="009C5978" w:rsidRPr="00765ECE" w:rsidRDefault="009C5978" w:rsidP="00A41B06">
            <w:pPr>
              <w:jc w:val="left"/>
              <w:rPr>
                <w:b/>
                <w:sz w:val="22"/>
                <w:szCs w:val="22"/>
              </w:rPr>
            </w:pPr>
            <w:r w:rsidRPr="00765ECE">
              <w:rPr>
                <w:b/>
                <w:sz w:val="22"/>
                <w:szCs w:val="22"/>
              </w:rPr>
              <w:t>Average Hours per Record</w:t>
            </w:r>
          </w:p>
        </w:tc>
        <w:tc>
          <w:tcPr>
            <w:tcW w:w="1596" w:type="dxa"/>
            <w:shd w:val="clear" w:color="auto" w:fill="auto"/>
            <w:vAlign w:val="bottom"/>
          </w:tcPr>
          <w:p w14:paraId="4A4C38A8" w14:textId="77777777" w:rsidR="009C5978" w:rsidRPr="00765ECE" w:rsidRDefault="009C5978" w:rsidP="00A41B06">
            <w:pPr>
              <w:jc w:val="left"/>
              <w:rPr>
                <w:b/>
                <w:sz w:val="22"/>
                <w:szCs w:val="22"/>
              </w:rPr>
            </w:pPr>
            <w:r w:rsidRPr="00765ECE">
              <w:rPr>
                <w:b/>
                <w:sz w:val="22"/>
                <w:szCs w:val="22"/>
              </w:rPr>
              <w:t xml:space="preserve"> Estimated </w:t>
            </w:r>
            <w:r w:rsidR="00B80503" w:rsidRPr="00765ECE">
              <w:rPr>
                <w:b/>
                <w:sz w:val="22"/>
                <w:szCs w:val="22"/>
              </w:rPr>
              <w:t xml:space="preserve">Program Year </w:t>
            </w:r>
            <w:r w:rsidRPr="00765ECE">
              <w:rPr>
                <w:b/>
                <w:sz w:val="22"/>
                <w:szCs w:val="22"/>
              </w:rPr>
              <w:t>National Count</w:t>
            </w:r>
          </w:p>
        </w:tc>
        <w:tc>
          <w:tcPr>
            <w:tcW w:w="1596" w:type="dxa"/>
            <w:shd w:val="clear" w:color="auto" w:fill="auto"/>
            <w:vAlign w:val="bottom"/>
          </w:tcPr>
          <w:p w14:paraId="69266B3B" w14:textId="77777777" w:rsidR="009C5978" w:rsidRPr="00765ECE" w:rsidRDefault="009C5978" w:rsidP="00A41B06">
            <w:pPr>
              <w:jc w:val="left"/>
              <w:rPr>
                <w:b/>
                <w:sz w:val="22"/>
                <w:szCs w:val="22"/>
              </w:rPr>
            </w:pPr>
            <w:r w:rsidRPr="00765ECE">
              <w:rPr>
                <w:b/>
                <w:sz w:val="22"/>
                <w:szCs w:val="22"/>
              </w:rPr>
              <w:t>Annual National Burden Hours</w:t>
            </w:r>
          </w:p>
        </w:tc>
        <w:tc>
          <w:tcPr>
            <w:tcW w:w="1596" w:type="dxa"/>
            <w:shd w:val="clear" w:color="auto" w:fill="auto"/>
            <w:vAlign w:val="bottom"/>
          </w:tcPr>
          <w:p w14:paraId="01ECAD59" w14:textId="77777777" w:rsidR="009C5978" w:rsidRPr="00765ECE" w:rsidRDefault="009C5978" w:rsidP="00A41B06">
            <w:pPr>
              <w:jc w:val="left"/>
              <w:rPr>
                <w:b/>
                <w:sz w:val="22"/>
                <w:szCs w:val="22"/>
              </w:rPr>
            </w:pPr>
            <w:r w:rsidRPr="00765ECE">
              <w:rPr>
                <w:b/>
                <w:sz w:val="22"/>
                <w:szCs w:val="22"/>
              </w:rPr>
              <w:t>Hourly Rate for data entry person</w:t>
            </w:r>
          </w:p>
        </w:tc>
        <w:tc>
          <w:tcPr>
            <w:tcW w:w="2028" w:type="dxa"/>
            <w:shd w:val="clear" w:color="auto" w:fill="auto"/>
            <w:vAlign w:val="bottom"/>
          </w:tcPr>
          <w:p w14:paraId="6FC2ECEC" w14:textId="77777777" w:rsidR="009C5978" w:rsidRPr="00765ECE" w:rsidRDefault="009C5978" w:rsidP="00A41B06">
            <w:pPr>
              <w:jc w:val="left"/>
              <w:rPr>
                <w:b/>
                <w:sz w:val="22"/>
                <w:szCs w:val="22"/>
              </w:rPr>
            </w:pPr>
            <w:r w:rsidRPr="00765ECE">
              <w:rPr>
                <w:b/>
                <w:sz w:val="22"/>
                <w:szCs w:val="22"/>
              </w:rPr>
              <w:t>Annual National Burden Dollars</w:t>
            </w:r>
          </w:p>
        </w:tc>
      </w:tr>
      <w:tr w:rsidR="009C5978" w:rsidRPr="00765ECE" w14:paraId="54CC2F52" w14:textId="77777777" w:rsidTr="007A703B">
        <w:tc>
          <w:tcPr>
            <w:tcW w:w="1938" w:type="dxa"/>
            <w:shd w:val="clear" w:color="auto" w:fill="auto"/>
          </w:tcPr>
          <w:p w14:paraId="61DE62A4" w14:textId="77777777" w:rsidR="009C5978" w:rsidRPr="00765ECE" w:rsidRDefault="009C5978" w:rsidP="00A41B06">
            <w:pPr>
              <w:jc w:val="left"/>
              <w:rPr>
                <w:b/>
                <w:sz w:val="22"/>
                <w:szCs w:val="22"/>
              </w:rPr>
            </w:pPr>
            <w:r w:rsidRPr="00765ECE">
              <w:rPr>
                <w:b/>
                <w:sz w:val="22"/>
                <w:szCs w:val="22"/>
              </w:rPr>
              <w:t>Grantee</w:t>
            </w:r>
          </w:p>
          <w:p w14:paraId="2B7B2551" w14:textId="77777777" w:rsidR="00135394" w:rsidRPr="00765ECE" w:rsidRDefault="00135394" w:rsidP="00A41B06">
            <w:pPr>
              <w:jc w:val="left"/>
              <w:rPr>
                <w:b/>
                <w:sz w:val="22"/>
                <w:szCs w:val="22"/>
              </w:rPr>
            </w:pPr>
          </w:p>
        </w:tc>
        <w:tc>
          <w:tcPr>
            <w:tcW w:w="1596" w:type="dxa"/>
            <w:shd w:val="clear" w:color="auto" w:fill="auto"/>
          </w:tcPr>
          <w:p w14:paraId="2E5351F1" w14:textId="77777777" w:rsidR="009C5978" w:rsidRPr="00765ECE" w:rsidRDefault="009C5978" w:rsidP="00A41B06">
            <w:pPr>
              <w:jc w:val="left"/>
              <w:rPr>
                <w:sz w:val="22"/>
                <w:szCs w:val="22"/>
              </w:rPr>
            </w:pPr>
            <w:r w:rsidRPr="00765ECE">
              <w:rPr>
                <w:sz w:val="22"/>
                <w:szCs w:val="22"/>
              </w:rPr>
              <w:t>2.</w:t>
            </w:r>
            <w:r w:rsidR="00D037FC" w:rsidRPr="00765ECE">
              <w:rPr>
                <w:sz w:val="22"/>
                <w:szCs w:val="22"/>
              </w:rPr>
              <w:t>33</w:t>
            </w:r>
          </w:p>
        </w:tc>
        <w:tc>
          <w:tcPr>
            <w:tcW w:w="1596" w:type="dxa"/>
            <w:shd w:val="clear" w:color="auto" w:fill="auto"/>
          </w:tcPr>
          <w:p w14:paraId="4D7B6942" w14:textId="77777777" w:rsidR="009C5978" w:rsidRPr="00765ECE" w:rsidRDefault="009C3D9B" w:rsidP="00A41B06">
            <w:pPr>
              <w:jc w:val="left"/>
              <w:rPr>
                <w:sz w:val="22"/>
                <w:szCs w:val="22"/>
              </w:rPr>
            </w:pPr>
            <w:r>
              <w:rPr>
                <w:sz w:val="22"/>
                <w:szCs w:val="22"/>
              </w:rPr>
              <w:t>25,000</w:t>
            </w:r>
          </w:p>
        </w:tc>
        <w:tc>
          <w:tcPr>
            <w:tcW w:w="1596" w:type="dxa"/>
            <w:shd w:val="clear" w:color="auto" w:fill="auto"/>
          </w:tcPr>
          <w:p w14:paraId="1281F999" w14:textId="39A94C6F" w:rsidR="009C5978" w:rsidRPr="00765ECE" w:rsidRDefault="00E14980" w:rsidP="00A41B06">
            <w:pPr>
              <w:jc w:val="left"/>
              <w:rPr>
                <w:sz w:val="22"/>
                <w:szCs w:val="22"/>
              </w:rPr>
            </w:pPr>
            <w:r>
              <w:rPr>
                <w:sz w:val="22"/>
                <w:szCs w:val="22"/>
              </w:rPr>
              <w:t>58,250</w:t>
            </w:r>
          </w:p>
        </w:tc>
        <w:tc>
          <w:tcPr>
            <w:tcW w:w="1596" w:type="dxa"/>
            <w:shd w:val="clear" w:color="auto" w:fill="auto"/>
          </w:tcPr>
          <w:p w14:paraId="1F511649" w14:textId="556C7A32" w:rsidR="009C5978" w:rsidRPr="00765ECE" w:rsidRDefault="009C5978" w:rsidP="00E46337">
            <w:pPr>
              <w:jc w:val="left"/>
              <w:rPr>
                <w:sz w:val="22"/>
                <w:szCs w:val="22"/>
              </w:rPr>
            </w:pPr>
            <w:r w:rsidRPr="00765ECE">
              <w:rPr>
                <w:sz w:val="22"/>
                <w:szCs w:val="22"/>
              </w:rPr>
              <w:t>$</w:t>
            </w:r>
            <w:r w:rsidR="00E46337">
              <w:rPr>
                <w:sz w:val="22"/>
                <w:szCs w:val="22"/>
              </w:rPr>
              <w:t>15.96</w:t>
            </w:r>
          </w:p>
        </w:tc>
        <w:tc>
          <w:tcPr>
            <w:tcW w:w="2028" w:type="dxa"/>
            <w:shd w:val="clear" w:color="auto" w:fill="auto"/>
          </w:tcPr>
          <w:p w14:paraId="04D0AEBD" w14:textId="3D98A0DD" w:rsidR="009C5978" w:rsidRPr="00765ECE" w:rsidRDefault="009C5978" w:rsidP="00E46337">
            <w:pPr>
              <w:jc w:val="left"/>
              <w:rPr>
                <w:sz w:val="22"/>
                <w:szCs w:val="22"/>
              </w:rPr>
            </w:pPr>
            <w:r w:rsidRPr="00765ECE">
              <w:rPr>
                <w:sz w:val="22"/>
                <w:szCs w:val="22"/>
              </w:rPr>
              <w:t>$</w:t>
            </w:r>
            <w:r w:rsidR="00E46337">
              <w:rPr>
                <w:sz w:val="22"/>
                <w:szCs w:val="22"/>
              </w:rPr>
              <w:t>929,670</w:t>
            </w:r>
          </w:p>
        </w:tc>
      </w:tr>
      <w:tr w:rsidR="009C5978" w:rsidRPr="00765ECE" w14:paraId="5E4A474C" w14:textId="77777777" w:rsidTr="007A703B">
        <w:tc>
          <w:tcPr>
            <w:tcW w:w="1938" w:type="dxa"/>
            <w:shd w:val="clear" w:color="auto" w:fill="auto"/>
          </w:tcPr>
          <w:p w14:paraId="38405281" w14:textId="77777777" w:rsidR="009C5978" w:rsidRPr="00765ECE" w:rsidRDefault="009C5978" w:rsidP="00A41B06">
            <w:pPr>
              <w:jc w:val="left"/>
              <w:rPr>
                <w:b/>
                <w:sz w:val="22"/>
                <w:szCs w:val="22"/>
              </w:rPr>
            </w:pPr>
            <w:r w:rsidRPr="00765ECE">
              <w:rPr>
                <w:b/>
                <w:sz w:val="22"/>
                <w:szCs w:val="22"/>
              </w:rPr>
              <w:t>Program participant</w:t>
            </w:r>
          </w:p>
        </w:tc>
        <w:tc>
          <w:tcPr>
            <w:tcW w:w="1596" w:type="dxa"/>
            <w:shd w:val="clear" w:color="auto" w:fill="auto"/>
          </w:tcPr>
          <w:p w14:paraId="16A9E00E" w14:textId="77777777" w:rsidR="009C5978" w:rsidRPr="00765ECE" w:rsidRDefault="009C5978" w:rsidP="00A41B06">
            <w:pPr>
              <w:jc w:val="left"/>
              <w:rPr>
                <w:sz w:val="22"/>
                <w:szCs w:val="22"/>
              </w:rPr>
            </w:pPr>
            <w:r w:rsidRPr="00765ECE">
              <w:rPr>
                <w:sz w:val="22"/>
                <w:szCs w:val="22"/>
              </w:rPr>
              <w:t>0.</w:t>
            </w:r>
            <w:r w:rsidR="00D037FC" w:rsidRPr="00765ECE">
              <w:rPr>
                <w:sz w:val="22"/>
                <w:szCs w:val="22"/>
              </w:rPr>
              <w:t>33</w:t>
            </w:r>
          </w:p>
        </w:tc>
        <w:tc>
          <w:tcPr>
            <w:tcW w:w="1596" w:type="dxa"/>
            <w:shd w:val="clear" w:color="auto" w:fill="auto"/>
          </w:tcPr>
          <w:p w14:paraId="0E052D9D" w14:textId="77777777" w:rsidR="009C5978" w:rsidRPr="00765ECE" w:rsidRDefault="009C3D9B" w:rsidP="00A41B06">
            <w:pPr>
              <w:jc w:val="left"/>
              <w:rPr>
                <w:sz w:val="22"/>
                <w:szCs w:val="22"/>
              </w:rPr>
            </w:pPr>
            <w:r>
              <w:rPr>
                <w:sz w:val="22"/>
                <w:szCs w:val="22"/>
              </w:rPr>
              <w:t>25,000</w:t>
            </w:r>
          </w:p>
        </w:tc>
        <w:tc>
          <w:tcPr>
            <w:tcW w:w="1596" w:type="dxa"/>
            <w:shd w:val="clear" w:color="auto" w:fill="auto"/>
          </w:tcPr>
          <w:p w14:paraId="77B3A02C" w14:textId="4B0EE261" w:rsidR="009C5978" w:rsidRPr="00765ECE" w:rsidRDefault="00E14980" w:rsidP="00A41B06">
            <w:pPr>
              <w:jc w:val="left"/>
              <w:rPr>
                <w:sz w:val="22"/>
                <w:szCs w:val="22"/>
              </w:rPr>
            </w:pPr>
            <w:r>
              <w:rPr>
                <w:sz w:val="22"/>
                <w:szCs w:val="22"/>
              </w:rPr>
              <w:t>8,250</w:t>
            </w:r>
          </w:p>
        </w:tc>
        <w:tc>
          <w:tcPr>
            <w:tcW w:w="1596" w:type="dxa"/>
            <w:shd w:val="clear" w:color="auto" w:fill="auto"/>
          </w:tcPr>
          <w:p w14:paraId="4114A468" w14:textId="77777777" w:rsidR="009C5978" w:rsidRPr="00765ECE" w:rsidRDefault="009C5978" w:rsidP="00A41B06">
            <w:pPr>
              <w:jc w:val="left"/>
              <w:rPr>
                <w:sz w:val="22"/>
                <w:szCs w:val="22"/>
              </w:rPr>
            </w:pPr>
            <w:r w:rsidRPr="00765ECE">
              <w:rPr>
                <w:sz w:val="22"/>
                <w:szCs w:val="22"/>
              </w:rPr>
              <w:t>$7.25</w:t>
            </w:r>
          </w:p>
        </w:tc>
        <w:tc>
          <w:tcPr>
            <w:tcW w:w="2028" w:type="dxa"/>
            <w:shd w:val="clear" w:color="auto" w:fill="auto"/>
          </w:tcPr>
          <w:p w14:paraId="4FF3FD53" w14:textId="6F1FFD9D" w:rsidR="009C5978" w:rsidRPr="00765ECE" w:rsidRDefault="009C5978" w:rsidP="00E14980">
            <w:pPr>
              <w:jc w:val="left"/>
              <w:rPr>
                <w:sz w:val="22"/>
                <w:szCs w:val="22"/>
              </w:rPr>
            </w:pPr>
            <w:r w:rsidRPr="00765ECE">
              <w:rPr>
                <w:sz w:val="22"/>
                <w:szCs w:val="22"/>
              </w:rPr>
              <w:t>$</w:t>
            </w:r>
            <w:r w:rsidR="00E14980">
              <w:rPr>
                <w:sz w:val="22"/>
                <w:szCs w:val="22"/>
              </w:rPr>
              <w:t>59,812.5</w:t>
            </w:r>
          </w:p>
        </w:tc>
      </w:tr>
      <w:tr w:rsidR="00D037FC" w:rsidRPr="00765ECE" w14:paraId="1E5ACC68" w14:textId="77777777" w:rsidTr="007A703B">
        <w:tc>
          <w:tcPr>
            <w:tcW w:w="1938" w:type="dxa"/>
            <w:shd w:val="clear" w:color="auto" w:fill="auto"/>
          </w:tcPr>
          <w:p w14:paraId="629E08E5" w14:textId="77777777" w:rsidR="00D037FC" w:rsidRPr="00765ECE" w:rsidRDefault="00D037FC" w:rsidP="00A41B06">
            <w:pPr>
              <w:jc w:val="left"/>
              <w:rPr>
                <w:b/>
                <w:sz w:val="22"/>
                <w:szCs w:val="22"/>
              </w:rPr>
            </w:pPr>
            <w:r w:rsidRPr="00765ECE">
              <w:rPr>
                <w:b/>
                <w:sz w:val="22"/>
                <w:szCs w:val="22"/>
              </w:rPr>
              <w:t>Total</w:t>
            </w:r>
          </w:p>
        </w:tc>
        <w:tc>
          <w:tcPr>
            <w:tcW w:w="1596" w:type="dxa"/>
            <w:shd w:val="clear" w:color="auto" w:fill="auto"/>
          </w:tcPr>
          <w:p w14:paraId="63C834AC" w14:textId="77777777" w:rsidR="00D037FC" w:rsidRPr="00765ECE" w:rsidRDefault="00D037FC" w:rsidP="00A41B06">
            <w:pPr>
              <w:jc w:val="left"/>
              <w:rPr>
                <w:sz w:val="22"/>
                <w:szCs w:val="22"/>
              </w:rPr>
            </w:pPr>
            <w:r w:rsidRPr="00765ECE">
              <w:rPr>
                <w:sz w:val="22"/>
                <w:szCs w:val="22"/>
              </w:rPr>
              <w:t>2.66</w:t>
            </w:r>
          </w:p>
        </w:tc>
        <w:tc>
          <w:tcPr>
            <w:tcW w:w="1596" w:type="dxa"/>
            <w:shd w:val="clear" w:color="auto" w:fill="auto"/>
          </w:tcPr>
          <w:p w14:paraId="12999184" w14:textId="77777777" w:rsidR="00D037FC" w:rsidRPr="00765ECE" w:rsidRDefault="009C3D9B" w:rsidP="00A41B06">
            <w:pPr>
              <w:jc w:val="left"/>
              <w:rPr>
                <w:sz w:val="22"/>
                <w:szCs w:val="22"/>
              </w:rPr>
            </w:pPr>
            <w:r>
              <w:rPr>
                <w:sz w:val="22"/>
                <w:szCs w:val="22"/>
              </w:rPr>
              <w:t>25</w:t>
            </w:r>
            <w:r w:rsidR="00D037FC" w:rsidRPr="00765ECE">
              <w:rPr>
                <w:sz w:val="22"/>
                <w:szCs w:val="22"/>
              </w:rPr>
              <w:t>,000</w:t>
            </w:r>
          </w:p>
        </w:tc>
        <w:tc>
          <w:tcPr>
            <w:tcW w:w="1596" w:type="dxa"/>
            <w:shd w:val="clear" w:color="auto" w:fill="auto"/>
          </w:tcPr>
          <w:p w14:paraId="28701F11" w14:textId="04E6DEED" w:rsidR="00D037FC" w:rsidRPr="00765ECE" w:rsidRDefault="00E14980" w:rsidP="00A41B06">
            <w:pPr>
              <w:jc w:val="left"/>
              <w:rPr>
                <w:sz w:val="22"/>
                <w:szCs w:val="22"/>
              </w:rPr>
            </w:pPr>
            <w:r>
              <w:rPr>
                <w:sz w:val="22"/>
                <w:szCs w:val="22"/>
              </w:rPr>
              <w:t>66,500</w:t>
            </w:r>
          </w:p>
        </w:tc>
        <w:tc>
          <w:tcPr>
            <w:tcW w:w="1596" w:type="dxa"/>
            <w:shd w:val="clear" w:color="auto" w:fill="auto"/>
          </w:tcPr>
          <w:p w14:paraId="706485CC" w14:textId="77777777" w:rsidR="00D037FC" w:rsidRPr="00765ECE" w:rsidRDefault="00D037FC" w:rsidP="00A41B06">
            <w:pPr>
              <w:jc w:val="left"/>
              <w:rPr>
                <w:sz w:val="22"/>
                <w:szCs w:val="22"/>
              </w:rPr>
            </w:pPr>
          </w:p>
        </w:tc>
        <w:tc>
          <w:tcPr>
            <w:tcW w:w="2028" w:type="dxa"/>
            <w:shd w:val="clear" w:color="auto" w:fill="auto"/>
          </w:tcPr>
          <w:p w14:paraId="5B6DCCE8" w14:textId="53B20268" w:rsidR="00D037FC" w:rsidRPr="00765ECE" w:rsidRDefault="00D037FC" w:rsidP="00A41B06">
            <w:pPr>
              <w:jc w:val="left"/>
              <w:rPr>
                <w:sz w:val="22"/>
                <w:szCs w:val="22"/>
              </w:rPr>
            </w:pPr>
          </w:p>
        </w:tc>
      </w:tr>
      <w:tr w:rsidR="000965B2" w:rsidRPr="00765ECE" w14:paraId="68479400" w14:textId="77777777" w:rsidTr="007A703B">
        <w:tc>
          <w:tcPr>
            <w:tcW w:w="1938" w:type="dxa"/>
            <w:shd w:val="clear" w:color="auto" w:fill="auto"/>
          </w:tcPr>
          <w:p w14:paraId="1C606961" w14:textId="77777777" w:rsidR="000965B2" w:rsidRPr="00765ECE" w:rsidRDefault="000965B2" w:rsidP="00A41B06">
            <w:pPr>
              <w:jc w:val="left"/>
              <w:rPr>
                <w:b/>
                <w:sz w:val="22"/>
                <w:szCs w:val="22"/>
              </w:rPr>
            </w:pPr>
            <w:r w:rsidRPr="00765ECE">
              <w:rPr>
                <w:b/>
                <w:sz w:val="22"/>
                <w:szCs w:val="22"/>
              </w:rPr>
              <w:t>Total</w:t>
            </w:r>
          </w:p>
        </w:tc>
        <w:tc>
          <w:tcPr>
            <w:tcW w:w="1596" w:type="dxa"/>
            <w:shd w:val="clear" w:color="auto" w:fill="auto"/>
          </w:tcPr>
          <w:p w14:paraId="39B77F89" w14:textId="77777777" w:rsidR="000965B2" w:rsidRPr="00765ECE" w:rsidRDefault="000965B2" w:rsidP="00A41B06">
            <w:pPr>
              <w:jc w:val="left"/>
              <w:rPr>
                <w:sz w:val="22"/>
                <w:szCs w:val="22"/>
              </w:rPr>
            </w:pPr>
            <w:r w:rsidRPr="00765ECE">
              <w:rPr>
                <w:sz w:val="22"/>
                <w:szCs w:val="22"/>
              </w:rPr>
              <w:t>2.66</w:t>
            </w:r>
          </w:p>
        </w:tc>
        <w:tc>
          <w:tcPr>
            <w:tcW w:w="1596" w:type="dxa"/>
            <w:shd w:val="clear" w:color="auto" w:fill="auto"/>
          </w:tcPr>
          <w:p w14:paraId="4FA487AE" w14:textId="77777777" w:rsidR="000965B2" w:rsidRPr="00765ECE" w:rsidRDefault="009C3D9B" w:rsidP="00A41B06">
            <w:pPr>
              <w:jc w:val="left"/>
              <w:rPr>
                <w:sz w:val="22"/>
                <w:szCs w:val="22"/>
              </w:rPr>
            </w:pPr>
            <w:r>
              <w:rPr>
                <w:sz w:val="22"/>
                <w:szCs w:val="22"/>
              </w:rPr>
              <w:t>25</w:t>
            </w:r>
            <w:r w:rsidR="000965B2" w:rsidRPr="00765ECE">
              <w:rPr>
                <w:sz w:val="22"/>
                <w:szCs w:val="22"/>
              </w:rPr>
              <w:t>,000</w:t>
            </w:r>
          </w:p>
        </w:tc>
        <w:tc>
          <w:tcPr>
            <w:tcW w:w="1596" w:type="dxa"/>
            <w:shd w:val="clear" w:color="auto" w:fill="auto"/>
          </w:tcPr>
          <w:p w14:paraId="75F6010A" w14:textId="788C2ABC" w:rsidR="000965B2" w:rsidRPr="00765ECE" w:rsidRDefault="00E14980" w:rsidP="00A41B06">
            <w:pPr>
              <w:jc w:val="left"/>
              <w:rPr>
                <w:sz w:val="22"/>
                <w:szCs w:val="22"/>
              </w:rPr>
            </w:pPr>
            <w:r>
              <w:rPr>
                <w:sz w:val="22"/>
                <w:szCs w:val="22"/>
              </w:rPr>
              <w:t>66,500</w:t>
            </w:r>
          </w:p>
        </w:tc>
        <w:tc>
          <w:tcPr>
            <w:tcW w:w="1596" w:type="dxa"/>
            <w:shd w:val="clear" w:color="auto" w:fill="auto"/>
          </w:tcPr>
          <w:p w14:paraId="7992CCDF" w14:textId="1A0243E3" w:rsidR="000965B2" w:rsidRPr="00765ECE" w:rsidRDefault="000965B2" w:rsidP="00A41B06">
            <w:pPr>
              <w:jc w:val="left"/>
              <w:rPr>
                <w:sz w:val="22"/>
                <w:szCs w:val="22"/>
              </w:rPr>
            </w:pPr>
          </w:p>
        </w:tc>
        <w:tc>
          <w:tcPr>
            <w:tcW w:w="2028" w:type="dxa"/>
            <w:shd w:val="clear" w:color="auto" w:fill="auto"/>
          </w:tcPr>
          <w:p w14:paraId="473B2C83" w14:textId="236009D1" w:rsidR="00E46337" w:rsidRDefault="00E14980" w:rsidP="00E46337">
            <w:pPr>
              <w:jc w:val="left"/>
              <w:rPr>
                <w:sz w:val="22"/>
                <w:szCs w:val="22"/>
              </w:rPr>
            </w:pPr>
            <w:r w:rsidRPr="00765ECE">
              <w:rPr>
                <w:sz w:val="22"/>
                <w:szCs w:val="22"/>
              </w:rPr>
              <w:t>$</w:t>
            </w:r>
          </w:p>
          <w:p w14:paraId="0FCA8B1D" w14:textId="44278272" w:rsidR="000965B2" w:rsidRPr="00765ECE" w:rsidRDefault="00E46337" w:rsidP="00E46337">
            <w:pPr>
              <w:jc w:val="left"/>
              <w:rPr>
                <w:sz w:val="22"/>
                <w:szCs w:val="22"/>
              </w:rPr>
            </w:pPr>
            <w:r>
              <w:rPr>
                <w:sz w:val="22"/>
                <w:szCs w:val="22"/>
              </w:rPr>
              <w:t>989,482.50</w:t>
            </w:r>
          </w:p>
        </w:tc>
      </w:tr>
    </w:tbl>
    <w:p w14:paraId="1D05B43F" w14:textId="77777777" w:rsidR="009C5978" w:rsidRPr="00765ECE" w:rsidRDefault="009C5978" w:rsidP="00A41B06">
      <w:pPr>
        <w:jc w:val="left"/>
        <w:rPr>
          <w:sz w:val="22"/>
          <w:szCs w:val="22"/>
        </w:rPr>
      </w:pPr>
    </w:p>
    <w:p w14:paraId="5A4D16E0" w14:textId="77777777" w:rsidR="00A0230A" w:rsidRDefault="00A0230A" w:rsidP="00A41B06">
      <w:pPr>
        <w:jc w:val="left"/>
        <w:rPr>
          <w:szCs w:val="24"/>
        </w:rPr>
      </w:pPr>
    </w:p>
    <w:p w14:paraId="7EE08C1B" w14:textId="677763E5" w:rsidR="009C5978" w:rsidRPr="00AA33F2" w:rsidRDefault="009C3D9B" w:rsidP="00A41B06">
      <w:pPr>
        <w:jc w:val="left"/>
        <w:rPr>
          <w:szCs w:val="24"/>
        </w:rPr>
      </w:pPr>
      <w:r w:rsidRPr="00A0230A">
        <w:rPr>
          <w:szCs w:val="24"/>
        </w:rPr>
        <w:t xml:space="preserve">Hourly rates used to calculate hourly cost for H-1B programs depend upon the type of organization </w:t>
      </w:r>
      <w:r w:rsidRPr="00AA33F2">
        <w:rPr>
          <w:szCs w:val="24"/>
        </w:rPr>
        <w:t xml:space="preserve">administering the program.  For their private non-profit grantees, the hourly rate is the average hourly earnings in the Bureau of Labor Statistic’s Social &amp; Human Assistance Industry category </w:t>
      </w:r>
      <w:r w:rsidR="005A7139" w:rsidRPr="00AA33F2">
        <w:rPr>
          <w:szCs w:val="24"/>
        </w:rPr>
        <w:t xml:space="preserve">identified in the </w:t>
      </w:r>
      <w:r w:rsidR="00E46337" w:rsidRPr="00AA33F2">
        <w:rPr>
          <w:szCs w:val="24"/>
        </w:rPr>
        <w:t>2015</w:t>
      </w:r>
      <w:r w:rsidR="005A7139" w:rsidRPr="00AA33F2">
        <w:rPr>
          <w:szCs w:val="24"/>
        </w:rPr>
        <w:t>, Occupational Employment Statistics Survey, Bureau of Labor Statistics (</w:t>
      </w:r>
      <w:hyperlink r:id="rId9" w:anchor="st" w:history="1">
        <w:r w:rsidR="00AA33F2" w:rsidRPr="000B4C1C">
          <w:rPr>
            <w:rStyle w:val="Hyperlink"/>
          </w:rPr>
          <w:t>http://www.bls.gov/oes/current/oes211093.htm#st</w:t>
        </w:r>
      </w:hyperlink>
      <w:r w:rsidR="005A7139" w:rsidRPr="00AA33F2">
        <w:rPr>
          <w:szCs w:val="24"/>
        </w:rPr>
        <w:t>)</w:t>
      </w:r>
      <w:r w:rsidR="00AA33F2">
        <w:rPr>
          <w:szCs w:val="24"/>
        </w:rPr>
        <w:t xml:space="preserve">. </w:t>
      </w:r>
    </w:p>
    <w:p w14:paraId="076BE2FF" w14:textId="77777777" w:rsidR="009C3D9B" w:rsidRPr="00AA33F2" w:rsidRDefault="009C3D9B" w:rsidP="00A41B06">
      <w:pPr>
        <w:jc w:val="left"/>
        <w:rPr>
          <w:szCs w:val="24"/>
        </w:rPr>
      </w:pPr>
    </w:p>
    <w:p w14:paraId="50EFF56D" w14:textId="58E86437" w:rsidR="009C5978" w:rsidRPr="00A0230A" w:rsidRDefault="009C5978" w:rsidP="00A41B06">
      <w:pPr>
        <w:jc w:val="left"/>
        <w:rPr>
          <w:szCs w:val="24"/>
        </w:rPr>
      </w:pPr>
      <w:r w:rsidRPr="00AA33F2">
        <w:rPr>
          <w:szCs w:val="24"/>
        </w:rPr>
        <w:lastRenderedPageBreak/>
        <w:t>The Federal minimum wage of $7.25 has been used as an approximation of the value of participant time</w:t>
      </w:r>
      <w:r w:rsidR="005A7139" w:rsidRPr="00AA33F2">
        <w:rPr>
          <w:szCs w:val="24"/>
        </w:rPr>
        <w:t xml:space="preserve"> identified in </w:t>
      </w:r>
      <w:r w:rsidR="00C13F09" w:rsidRPr="00AA33F2">
        <w:rPr>
          <w:szCs w:val="24"/>
        </w:rPr>
        <w:t xml:space="preserve">the Economic Policy Institute website </w:t>
      </w:r>
      <w:r w:rsidR="005A7139" w:rsidRPr="00AA33F2">
        <w:rPr>
          <w:szCs w:val="24"/>
        </w:rPr>
        <w:t>(</w:t>
      </w:r>
      <w:hyperlink r:id="rId10" w:history="1">
        <w:r w:rsidR="00AA33F2" w:rsidRPr="000B4C1C">
          <w:rPr>
            <w:rStyle w:val="Hyperlink"/>
            <w:szCs w:val="24"/>
          </w:rPr>
          <w:t>http://www.epi.org/minimum-wage-tracker/</w:t>
        </w:r>
      </w:hyperlink>
      <w:r w:rsidR="005A7139" w:rsidRPr="00AA33F2">
        <w:rPr>
          <w:szCs w:val="24"/>
        </w:rPr>
        <w:t>)</w:t>
      </w:r>
      <w:r w:rsidR="00AA33F2">
        <w:rPr>
          <w:szCs w:val="24"/>
        </w:rPr>
        <w:t xml:space="preserve">. </w:t>
      </w:r>
    </w:p>
    <w:p w14:paraId="20A7378F" w14:textId="77777777" w:rsidR="009C5978" w:rsidRPr="00A0230A" w:rsidRDefault="009C5978" w:rsidP="00A41B06">
      <w:pPr>
        <w:jc w:val="left"/>
        <w:rPr>
          <w:szCs w:val="24"/>
        </w:rPr>
      </w:pPr>
    </w:p>
    <w:p w14:paraId="4A0B1E13" w14:textId="77777777" w:rsidR="009C5978" w:rsidRPr="00A0230A" w:rsidRDefault="009C5978" w:rsidP="00A41B06">
      <w:pPr>
        <w:widowControl w:val="0"/>
        <w:numPr>
          <w:ilvl w:val="0"/>
          <w:numId w:val="14"/>
        </w:numPr>
        <w:tabs>
          <w:tab w:val="clear" w:pos="432"/>
          <w:tab w:val="clear" w:pos="720"/>
          <w:tab w:val="num" w:pos="180"/>
        </w:tabs>
        <w:autoSpaceDE w:val="0"/>
        <w:autoSpaceDN w:val="0"/>
        <w:adjustRightInd w:val="0"/>
        <w:ind w:left="450" w:hanging="450"/>
        <w:jc w:val="left"/>
        <w:rPr>
          <w:b/>
          <w:szCs w:val="24"/>
        </w:rPr>
      </w:pPr>
      <w:r w:rsidRPr="00A0230A">
        <w:rPr>
          <w:b/>
          <w:szCs w:val="24"/>
        </w:rPr>
        <w:t>Quarterly Narrative Progress Report Burden</w:t>
      </w:r>
    </w:p>
    <w:p w14:paraId="278D906D" w14:textId="77777777" w:rsidR="009C5978" w:rsidRPr="00A0230A" w:rsidRDefault="009C5978" w:rsidP="00A41B06">
      <w:pPr>
        <w:jc w:val="left"/>
        <w:rPr>
          <w:szCs w:val="24"/>
        </w:rPr>
      </w:pPr>
    </w:p>
    <w:p w14:paraId="7CEA710C" w14:textId="77777777" w:rsidR="007A703B" w:rsidRPr="00A0230A" w:rsidRDefault="006173C6" w:rsidP="00A41B06">
      <w:pPr>
        <w:jc w:val="left"/>
        <w:rPr>
          <w:szCs w:val="24"/>
        </w:rPr>
      </w:pPr>
      <w:r w:rsidRPr="00A0230A">
        <w:rPr>
          <w:szCs w:val="24"/>
        </w:rPr>
        <w:t>H-1B</w:t>
      </w:r>
      <w:r w:rsidR="009C5978" w:rsidRPr="00A0230A">
        <w:rPr>
          <w:szCs w:val="24"/>
        </w:rPr>
        <w:t xml:space="preserve"> quarterly narrative progress report burden involves providing a detailed account of all activities undertaken during the quarter including in-depth information on accomplishments, promising approaches, progress toward performance outcomes, and upcoming grant activities.  ETA assumes each grantee will spend approximately ten hours per quarter preparing this report. </w:t>
      </w:r>
    </w:p>
    <w:p w14:paraId="48FFD631" w14:textId="77777777" w:rsidR="00FB31AF" w:rsidRPr="00A0230A" w:rsidRDefault="00FB31AF" w:rsidP="00A41B06">
      <w:pPr>
        <w:jc w:val="left"/>
        <w:rPr>
          <w:szCs w:val="24"/>
        </w:rPr>
      </w:pPr>
    </w:p>
    <w:p w14:paraId="19C8E0F5" w14:textId="77777777" w:rsidR="00FB31AF" w:rsidRPr="00A0230A" w:rsidRDefault="00FB31AF" w:rsidP="00A41B06">
      <w:pPr>
        <w:jc w:val="left"/>
        <w:rPr>
          <w:szCs w:val="24"/>
        </w:rPr>
      </w:pPr>
      <w:r w:rsidRPr="00A0230A">
        <w:rPr>
          <w:szCs w:val="24"/>
        </w:rPr>
        <w:t xml:space="preserve">ETA calculated the estimated number of grantees based on the number of TST, JAIC, and RTW grants that are still active.  </w:t>
      </w:r>
    </w:p>
    <w:p w14:paraId="4A6AD199" w14:textId="77777777" w:rsidR="00FB31AF" w:rsidRPr="007A703B" w:rsidRDefault="00FB31AF" w:rsidP="00A41B06">
      <w:pPr>
        <w:jc w:val="left"/>
        <w:rPr>
          <w:sz w:val="22"/>
          <w:szCs w:val="22"/>
        </w:rPr>
      </w:pPr>
    </w:p>
    <w:p w14:paraId="7EF7B611" w14:textId="77777777" w:rsidR="009C5978" w:rsidRPr="00765ECE" w:rsidRDefault="009C5978" w:rsidP="00A41B06">
      <w:pPr>
        <w:jc w:val="left"/>
        <w:rPr>
          <w:sz w:val="22"/>
          <w:szCs w:val="22"/>
        </w:rPr>
      </w:pP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1596"/>
        <w:gridCol w:w="1596"/>
        <w:gridCol w:w="1596"/>
        <w:gridCol w:w="1596"/>
        <w:gridCol w:w="2388"/>
      </w:tblGrid>
      <w:tr w:rsidR="009C5978" w:rsidRPr="00765ECE" w14:paraId="07CAA90F" w14:textId="77777777" w:rsidTr="007A703B">
        <w:tc>
          <w:tcPr>
            <w:tcW w:w="1938" w:type="dxa"/>
            <w:shd w:val="clear" w:color="auto" w:fill="auto"/>
            <w:vAlign w:val="bottom"/>
          </w:tcPr>
          <w:p w14:paraId="0010A211" w14:textId="77777777" w:rsidR="009C5978" w:rsidRPr="00765ECE" w:rsidRDefault="009C5978" w:rsidP="00A41B06">
            <w:pPr>
              <w:jc w:val="left"/>
              <w:rPr>
                <w:b/>
                <w:sz w:val="22"/>
                <w:szCs w:val="22"/>
              </w:rPr>
            </w:pPr>
            <w:r w:rsidRPr="00765ECE">
              <w:rPr>
                <w:b/>
                <w:sz w:val="22"/>
                <w:szCs w:val="22"/>
              </w:rPr>
              <w:t>Report</w:t>
            </w:r>
          </w:p>
        </w:tc>
        <w:tc>
          <w:tcPr>
            <w:tcW w:w="1596" w:type="dxa"/>
            <w:shd w:val="clear" w:color="auto" w:fill="auto"/>
            <w:vAlign w:val="bottom"/>
          </w:tcPr>
          <w:p w14:paraId="19260B45" w14:textId="77777777" w:rsidR="009C5978" w:rsidRPr="00765ECE" w:rsidRDefault="009C5978" w:rsidP="00A41B06">
            <w:pPr>
              <w:jc w:val="left"/>
              <w:rPr>
                <w:b/>
                <w:sz w:val="22"/>
                <w:szCs w:val="22"/>
              </w:rPr>
            </w:pPr>
            <w:r w:rsidRPr="00765ECE">
              <w:rPr>
                <w:b/>
                <w:sz w:val="22"/>
                <w:szCs w:val="22"/>
              </w:rPr>
              <w:t>Hours per Year per Grantee</w:t>
            </w:r>
          </w:p>
        </w:tc>
        <w:tc>
          <w:tcPr>
            <w:tcW w:w="1596" w:type="dxa"/>
            <w:shd w:val="clear" w:color="auto" w:fill="auto"/>
            <w:vAlign w:val="bottom"/>
          </w:tcPr>
          <w:p w14:paraId="638B062B" w14:textId="77777777" w:rsidR="009C5978" w:rsidRPr="00765ECE" w:rsidRDefault="00331754" w:rsidP="00A41B06">
            <w:pPr>
              <w:jc w:val="left"/>
              <w:rPr>
                <w:b/>
                <w:sz w:val="22"/>
                <w:szCs w:val="22"/>
              </w:rPr>
            </w:pPr>
            <w:r w:rsidRPr="00765ECE">
              <w:rPr>
                <w:b/>
                <w:sz w:val="22"/>
                <w:szCs w:val="22"/>
              </w:rPr>
              <w:t xml:space="preserve">Estimated </w:t>
            </w:r>
            <w:r w:rsidR="009C5978" w:rsidRPr="00765ECE">
              <w:rPr>
                <w:b/>
                <w:sz w:val="22"/>
                <w:szCs w:val="22"/>
              </w:rPr>
              <w:t>Number of Grantees</w:t>
            </w:r>
          </w:p>
        </w:tc>
        <w:tc>
          <w:tcPr>
            <w:tcW w:w="1596" w:type="dxa"/>
            <w:shd w:val="clear" w:color="auto" w:fill="auto"/>
            <w:vAlign w:val="bottom"/>
          </w:tcPr>
          <w:p w14:paraId="67789EA4" w14:textId="77777777" w:rsidR="009C5978" w:rsidRPr="00765ECE" w:rsidRDefault="009C5978" w:rsidP="00A41B06">
            <w:pPr>
              <w:jc w:val="left"/>
              <w:rPr>
                <w:b/>
                <w:sz w:val="22"/>
                <w:szCs w:val="22"/>
              </w:rPr>
            </w:pPr>
            <w:r w:rsidRPr="00765ECE">
              <w:rPr>
                <w:b/>
                <w:sz w:val="22"/>
                <w:szCs w:val="22"/>
              </w:rPr>
              <w:t>Annual National Burden Hours</w:t>
            </w:r>
          </w:p>
        </w:tc>
        <w:tc>
          <w:tcPr>
            <w:tcW w:w="1596" w:type="dxa"/>
            <w:shd w:val="clear" w:color="auto" w:fill="auto"/>
            <w:vAlign w:val="bottom"/>
          </w:tcPr>
          <w:p w14:paraId="196AED58" w14:textId="77777777" w:rsidR="009C5978" w:rsidRPr="00765ECE" w:rsidRDefault="009C5978" w:rsidP="00A41B06">
            <w:pPr>
              <w:jc w:val="left"/>
              <w:rPr>
                <w:b/>
                <w:sz w:val="22"/>
                <w:szCs w:val="22"/>
              </w:rPr>
            </w:pPr>
            <w:r w:rsidRPr="00765ECE">
              <w:rPr>
                <w:b/>
                <w:sz w:val="22"/>
                <w:szCs w:val="22"/>
              </w:rPr>
              <w:t>Applicable Hourly Rate</w:t>
            </w:r>
          </w:p>
        </w:tc>
        <w:tc>
          <w:tcPr>
            <w:tcW w:w="2388" w:type="dxa"/>
            <w:shd w:val="clear" w:color="auto" w:fill="auto"/>
            <w:vAlign w:val="bottom"/>
          </w:tcPr>
          <w:p w14:paraId="362014CC" w14:textId="77777777" w:rsidR="009C5978" w:rsidRPr="00765ECE" w:rsidRDefault="009C5978" w:rsidP="00A41B06">
            <w:pPr>
              <w:jc w:val="left"/>
              <w:rPr>
                <w:b/>
                <w:sz w:val="22"/>
                <w:szCs w:val="22"/>
              </w:rPr>
            </w:pPr>
            <w:r w:rsidRPr="00765ECE">
              <w:rPr>
                <w:b/>
                <w:sz w:val="22"/>
                <w:szCs w:val="22"/>
              </w:rPr>
              <w:t>Annual National Burden Dollars</w:t>
            </w:r>
          </w:p>
        </w:tc>
      </w:tr>
      <w:tr w:rsidR="009C5978" w:rsidRPr="00765ECE" w14:paraId="74BA7469" w14:textId="77777777" w:rsidTr="007A703B">
        <w:tc>
          <w:tcPr>
            <w:tcW w:w="1938" w:type="dxa"/>
            <w:shd w:val="clear" w:color="auto" w:fill="auto"/>
          </w:tcPr>
          <w:p w14:paraId="04C45ADA" w14:textId="77777777" w:rsidR="009C5978" w:rsidRPr="00765ECE" w:rsidRDefault="009C5978" w:rsidP="00A41B06">
            <w:pPr>
              <w:jc w:val="left"/>
              <w:rPr>
                <w:sz w:val="22"/>
                <w:szCs w:val="22"/>
              </w:rPr>
            </w:pPr>
            <w:r w:rsidRPr="00765ECE">
              <w:rPr>
                <w:sz w:val="22"/>
                <w:szCs w:val="22"/>
              </w:rPr>
              <w:t>Quarterly Narrative Progress Report</w:t>
            </w:r>
          </w:p>
        </w:tc>
        <w:tc>
          <w:tcPr>
            <w:tcW w:w="1596" w:type="dxa"/>
            <w:shd w:val="clear" w:color="auto" w:fill="auto"/>
            <w:vAlign w:val="center"/>
          </w:tcPr>
          <w:p w14:paraId="7BDE0BB9" w14:textId="77777777" w:rsidR="009C5978" w:rsidRPr="00765ECE" w:rsidRDefault="009C5978" w:rsidP="00A41B06">
            <w:pPr>
              <w:jc w:val="left"/>
              <w:rPr>
                <w:sz w:val="22"/>
                <w:szCs w:val="22"/>
              </w:rPr>
            </w:pPr>
            <w:r w:rsidRPr="00765ECE">
              <w:rPr>
                <w:sz w:val="22"/>
                <w:szCs w:val="22"/>
              </w:rPr>
              <w:t xml:space="preserve">40 (10 </w:t>
            </w:r>
            <w:r w:rsidR="008E0329" w:rsidRPr="00765ECE">
              <w:rPr>
                <w:sz w:val="22"/>
                <w:szCs w:val="22"/>
              </w:rPr>
              <w:t xml:space="preserve">hours </w:t>
            </w:r>
            <w:r w:rsidRPr="00765ECE">
              <w:rPr>
                <w:sz w:val="22"/>
                <w:szCs w:val="22"/>
              </w:rPr>
              <w:t>per quarterly report x 4</w:t>
            </w:r>
            <w:r w:rsidR="008E0329" w:rsidRPr="00765ECE">
              <w:rPr>
                <w:sz w:val="22"/>
                <w:szCs w:val="22"/>
              </w:rPr>
              <w:t xml:space="preserve"> quarters</w:t>
            </w:r>
            <w:r w:rsidRPr="00765ECE">
              <w:rPr>
                <w:sz w:val="22"/>
                <w:szCs w:val="22"/>
              </w:rPr>
              <w:t>)</w:t>
            </w:r>
          </w:p>
        </w:tc>
        <w:tc>
          <w:tcPr>
            <w:tcW w:w="1596" w:type="dxa"/>
            <w:shd w:val="clear" w:color="auto" w:fill="auto"/>
            <w:vAlign w:val="center"/>
          </w:tcPr>
          <w:p w14:paraId="1074B0B2" w14:textId="77777777" w:rsidR="009C5978" w:rsidRPr="00765ECE" w:rsidRDefault="00331754" w:rsidP="00A41B06">
            <w:pPr>
              <w:jc w:val="left"/>
              <w:rPr>
                <w:sz w:val="22"/>
                <w:szCs w:val="22"/>
              </w:rPr>
            </w:pPr>
            <w:r w:rsidRPr="00765ECE">
              <w:rPr>
                <w:sz w:val="22"/>
                <w:szCs w:val="22"/>
              </w:rPr>
              <w:t>85</w:t>
            </w:r>
          </w:p>
        </w:tc>
        <w:tc>
          <w:tcPr>
            <w:tcW w:w="1596" w:type="dxa"/>
            <w:shd w:val="clear" w:color="auto" w:fill="auto"/>
            <w:vAlign w:val="center"/>
          </w:tcPr>
          <w:p w14:paraId="67AB5323" w14:textId="77777777" w:rsidR="009C5978" w:rsidRPr="00765ECE" w:rsidRDefault="00873D58" w:rsidP="00A41B06">
            <w:pPr>
              <w:jc w:val="left"/>
              <w:rPr>
                <w:sz w:val="22"/>
                <w:szCs w:val="22"/>
              </w:rPr>
            </w:pPr>
            <w:r w:rsidRPr="00765ECE">
              <w:rPr>
                <w:sz w:val="22"/>
                <w:szCs w:val="22"/>
              </w:rPr>
              <w:t>3,400</w:t>
            </w:r>
          </w:p>
        </w:tc>
        <w:tc>
          <w:tcPr>
            <w:tcW w:w="1596" w:type="dxa"/>
            <w:shd w:val="clear" w:color="auto" w:fill="auto"/>
            <w:vAlign w:val="center"/>
          </w:tcPr>
          <w:p w14:paraId="32A14194" w14:textId="307DDF80" w:rsidR="009C5978" w:rsidRPr="00765ECE" w:rsidRDefault="009C5978" w:rsidP="00BB68B4">
            <w:pPr>
              <w:jc w:val="left"/>
              <w:rPr>
                <w:sz w:val="22"/>
                <w:szCs w:val="22"/>
              </w:rPr>
            </w:pPr>
            <w:r w:rsidRPr="00765ECE">
              <w:rPr>
                <w:sz w:val="22"/>
                <w:szCs w:val="22"/>
              </w:rPr>
              <w:t>$</w:t>
            </w:r>
            <w:r w:rsidR="00BB68B4">
              <w:rPr>
                <w:sz w:val="22"/>
                <w:szCs w:val="22"/>
              </w:rPr>
              <w:t>15.96</w:t>
            </w:r>
          </w:p>
        </w:tc>
        <w:tc>
          <w:tcPr>
            <w:tcW w:w="2388" w:type="dxa"/>
            <w:shd w:val="clear" w:color="auto" w:fill="auto"/>
            <w:vAlign w:val="center"/>
          </w:tcPr>
          <w:p w14:paraId="6F5D98C3" w14:textId="57A57D2A" w:rsidR="009C5978" w:rsidRPr="00765ECE" w:rsidRDefault="009C5978" w:rsidP="00BB68B4">
            <w:pPr>
              <w:jc w:val="left"/>
              <w:rPr>
                <w:sz w:val="22"/>
                <w:szCs w:val="22"/>
              </w:rPr>
            </w:pPr>
            <w:r w:rsidRPr="00765ECE">
              <w:rPr>
                <w:sz w:val="22"/>
                <w:szCs w:val="22"/>
              </w:rPr>
              <w:t>$</w:t>
            </w:r>
            <w:r w:rsidR="00BB68B4">
              <w:rPr>
                <w:sz w:val="22"/>
                <w:szCs w:val="22"/>
              </w:rPr>
              <w:t>54,264</w:t>
            </w:r>
          </w:p>
        </w:tc>
      </w:tr>
    </w:tbl>
    <w:p w14:paraId="3010DED9" w14:textId="77777777" w:rsidR="009C5978" w:rsidRDefault="009C5978" w:rsidP="00A41B06">
      <w:pPr>
        <w:jc w:val="left"/>
        <w:rPr>
          <w:sz w:val="22"/>
          <w:szCs w:val="22"/>
        </w:rPr>
      </w:pPr>
    </w:p>
    <w:p w14:paraId="0AA001D0" w14:textId="77777777" w:rsidR="0068500D" w:rsidRPr="00765ECE" w:rsidRDefault="0068500D" w:rsidP="00A41B06">
      <w:pPr>
        <w:jc w:val="left"/>
        <w:rPr>
          <w:sz w:val="22"/>
          <w:szCs w:val="22"/>
        </w:rPr>
      </w:pPr>
    </w:p>
    <w:p w14:paraId="37724B2D" w14:textId="77777777" w:rsidR="009C5978" w:rsidRPr="00A0230A" w:rsidRDefault="009C5978" w:rsidP="00A41B06">
      <w:pPr>
        <w:widowControl w:val="0"/>
        <w:numPr>
          <w:ilvl w:val="0"/>
          <w:numId w:val="14"/>
        </w:numPr>
        <w:tabs>
          <w:tab w:val="clear" w:pos="432"/>
          <w:tab w:val="clear" w:pos="720"/>
          <w:tab w:val="num" w:pos="180"/>
        </w:tabs>
        <w:autoSpaceDE w:val="0"/>
        <w:autoSpaceDN w:val="0"/>
        <w:adjustRightInd w:val="0"/>
        <w:ind w:left="450" w:hanging="450"/>
        <w:jc w:val="left"/>
        <w:rPr>
          <w:b/>
          <w:szCs w:val="24"/>
        </w:rPr>
      </w:pPr>
      <w:r w:rsidRPr="00A0230A">
        <w:rPr>
          <w:b/>
          <w:szCs w:val="24"/>
        </w:rPr>
        <w:t>Quarterly Performance Report Burden</w:t>
      </w:r>
    </w:p>
    <w:p w14:paraId="36BAC32F" w14:textId="77777777" w:rsidR="009C5978" w:rsidRPr="00A0230A" w:rsidRDefault="009C5978" w:rsidP="00A41B06">
      <w:pPr>
        <w:jc w:val="left"/>
        <w:rPr>
          <w:szCs w:val="24"/>
        </w:rPr>
      </w:pPr>
    </w:p>
    <w:p w14:paraId="35DEA0A4" w14:textId="65B62601" w:rsidR="00C207AE" w:rsidRDefault="006173C6" w:rsidP="00A41B06">
      <w:pPr>
        <w:jc w:val="left"/>
        <w:rPr>
          <w:szCs w:val="24"/>
        </w:rPr>
      </w:pPr>
      <w:r w:rsidRPr="00A0230A">
        <w:rPr>
          <w:szCs w:val="24"/>
        </w:rPr>
        <w:t>H-1B</w:t>
      </w:r>
      <w:r w:rsidR="009C5978" w:rsidRPr="00A0230A">
        <w:rPr>
          <w:szCs w:val="24"/>
        </w:rPr>
        <w:t xml:space="preserve"> quarterly performance report burden assumes that all grantees will use</w:t>
      </w:r>
      <w:r w:rsidR="00E33B3B" w:rsidRPr="00A0230A">
        <w:rPr>
          <w:szCs w:val="24"/>
        </w:rPr>
        <w:t xml:space="preserve"> the HUB Reporting System</w:t>
      </w:r>
      <w:r w:rsidR="009C5978" w:rsidRPr="00A0230A">
        <w:rPr>
          <w:szCs w:val="24"/>
        </w:rPr>
        <w:t xml:space="preserve"> to generate quarterly performance reports</w:t>
      </w:r>
      <w:r w:rsidR="00E33B3B" w:rsidRPr="00A0230A">
        <w:rPr>
          <w:szCs w:val="24"/>
        </w:rPr>
        <w:t>, as is required by the grant</w:t>
      </w:r>
      <w:r w:rsidR="009C5978" w:rsidRPr="00A0230A">
        <w:rPr>
          <w:szCs w:val="24"/>
        </w:rPr>
        <w:t xml:space="preserve">.  The </w:t>
      </w:r>
      <w:r w:rsidR="00E33B3B" w:rsidRPr="00A0230A">
        <w:rPr>
          <w:szCs w:val="24"/>
        </w:rPr>
        <w:t>HUB Reporting System is</w:t>
      </w:r>
      <w:r w:rsidR="009C5978" w:rsidRPr="00A0230A">
        <w:rPr>
          <w:szCs w:val="24"/>
        </w:rPr>
        <w:t xml:space="preserve"> designed to apply edit checks to participant </w:t>
      </w:r>
      <w:r w:rsidR="007E55FF" w:rsidRPr="00A0230A">
        <w:rPr>
          <w:szCs w:val="24"/>
        </w:rPr>
        <w:t>files</w:t>
      </w:r>
      <w:r w:rsidR="009C5978" w:rsidRPr="00A0230A">
        <w:rPr>
          <w:szCs w:val="24"/>
        </w:rPr>
        <w:t xml:space="preserve"> and to generate facsimiles of the aggregate information on enrollee characteristics, services provided, placements, and outcomes in quarterly report format.  The burden includes reviewing and correcting errors identified by the</w:t>
      </w:r>
      <w:r w:rsidR="00E33B3B" w:rsidRPr="00A0230A">
        <w:rPr>
          <w:szCs w:val="24"/>
        </w:rPr>
        <w:t xml:space="preserve"> HUB Reporting System</w:t>
      </w:r>
      <w:r w:rsidR="009C5978" w:rsidRPr="00A0230A">
        <w:rPr>
          <w:szCs w:val="24"/>
        </w:rPr>
        <w:t xml:space="preserve"> in the participant-level data and generating, reviewing, and approving the aggregate quarterly reports.</w:t>
      </w:r>
    </w:p>
    <w:p w14:paraId="769D9327" w14:textId="77777777" w:rsidR="00A0230A" w:rsidRPr="00A0230A" w:rsidRDefault="00A0230A" w:rsidP="00A41B06">
      <w:pPr>
        <w:jc w:val="left"/>
        <w:rPr>
          <w:szCs w:val="24"/>
        </w:rPr>
      </w:pPr>
    </w:p>
    <w:tbl>
      <w:tblPr>
        <w:tblpPr w:leftFromText="180" w:rightFromText="180" w:vertAnchor="text" w:horzAnchor="margin" w:tblpX="-342" w:tblpY="357"/>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1596"/>
        <w:gridCol w:w="1596"/>
        <w:gridCol w:w="1596"/>
        <w:gridCol w:w="1596"/>
        <w:gridCol w:w="2406"/>
      </w:tblGrid>
      <w:tr w:rsidR="005E778D" w:rsidRPr="00765ECE" w14:paraId="35E8ED98" w14:textId="77777777" w:rsidTr="009263E9">
        <w:tc>
          <w:tcPr>
            <w:tcW w:w="1938" w:type="dxa"/>
            <w:shd w:val="clear" w:color="auto" w:fill="auto"/>
            <w:vAlign w:val="bottom"/>
          </w:tcPr>
          <w:p w14:paraId="38C580C1" w14:textId="77777777" w:rsidR="005E778D" w:rsidRPr="00765ECE" w:rsidRDefault="005E778D" w:rsidP="00A41B06">
            <w:pPr>
              <w:jc w:val="left"/>
              <w:rPr>
                <w:b/>
                <w:sz w:val="22"/>
                <w:szCs w:val="22"/>
              </w:rPr>
            </w:pPr>
            <w:r w:rsidRPr="00765ECE">
              <w:rPr>
                <w:b/>
                <w:sz w:val="22"/>
                <w:szCs w:val="22"/>
              </w:rPr>
              <w:t>Report</w:t>
            </w:r>
          </w:p>
        </w:tc>
        <w:tc>
          <w:tcPr>
            <w:tcW w:w="1596" w:type="dxa"/>
            <w:shd w:val="clear" w:color="auto" w:fill="auto"/>
            <w:vAlign w:val="bottom"/>
          </w:tcPr>
          <w:p w14:paraId="0BE94967" w14:textId="77777777" w:rsidR="005E778D" w:rsidRPr="00765ECE" w:rsidRDefault="005E778D" w:rsidP="00A41B06">
            <w:pPr>
              <w:jc w:val="left"/>
              <w:rPr>
                <w:b/>
                <w:sz w:val="22"/>
                <w:szCs w:val="22"/>
              </w:rPr>
            </w:pPr>
            <w:r w:rsidRPr="00765ECE">
              <w:rPr>
                <w:b/>
                <w:sz w:val="22"/>
                <w:szCs w:val="22"/>
              </w:rPr>
              <w:t>Hours per Year per Grantee</w:t>
            </w:r>
          </w:p>
        </w:tc>
        <w:tc>
          <w:tcPr>
            <w:tcW w:w="1596" w:type="dxa"/>
            <w:shd w:val="clear" w:color="auto" w:fill="auto"/>
            <w:vAlign w:val="bottom"/>
          </w:tcPr>
          <w:p w14:paraId="0FB1AD5E" w14:textId="77777777" w:rsidR="005E778D" w:rsidRPr="00765ECE" w:rsidRDefault="005E778D" w:rsidP="00A41B06">
            <w:pPr>
              <w:jc w:val="left"/>
              <w:rPr>
                <w:b/>
                <w:sz w:val="22"/>
                <w:szCs w:val="22"/>
              </w:rPr>
            </w:pPr>
            <w:r w:rsidRPr="00765ECE">
              <w:rPr>
                <w:b/>
                <w:sz w:val="22"/>
                <w:szCs w:val="22"/>
              </w:rPr>
              <w:t>Number of Grantees</w:t>
            </w:r>
          </w:p>
        </w:tc>
        <w:tc>
          <w:tcPr>
            <w:tcW w:w="1596" w:type="dxa"/>
            <w:shd w:val="clear" w:color="auto" w:fill="auto"/>
            <w:vAlign w:val="bottom"/>
          </w:tcPr>
          <w:p w14:paraId="2E54A46D" w14:textId="77777777" w:rsidR="005E778D" w:rsidRPr="00765ECE" w:rsidRDefault="005E778D" w:rsidP="00A41B06">
            <w:pPr>
              <w:jc w:val="left"/>
              <w:rPr>
                <w:b/>
                <w:sz w:val="22"/>
                <w:szCs w:val="22"/>
              </w:rPr>
            </w:pPr>
            <w:r w:rsidRPr="00765ECE">
              <w:rPr>
                <w:b/>
                <w:sz w:val="22"/>
                <w:szCs w:val="22"/>
              </w:rPr>
              <w:t xml:space="preserve">Annual National </w:t>
            </w:r>
            <w:r w:rsidR="00135394" w:rsidRPr="00765ECE">
              <w:rPr>
                <w:b/>
                <w:sz w:val="22"/>
                <w:szCs w:val="22"/>
              </w:rPr>
              <w:t xml:space="preserve">Burden </w:t>
            </w:r>
            <w:r w:rsidRPr="00765ECE">
              <w:rPr>
                <w:b/>
                <w:sz w:val="22"/>
                <w:szCs w:val="22"/>
              </w:rPr>
              <w:t>Hours</w:t>
            </w:r>
          </w:p>
        </w:tc>
        <w:tc>
          <w:tcPr>
            <w:tcW w:w="1596" w:type="dxa"/>
            <w:shd w:val="clear" w:color="auto" w:fill="auto"/>
            <w:vAlign w:val="bottom"/>
          </w:tcPr>
          <w:p w14:paraId="0034A2B2" w14:textId="77777777" w:rsidR="005E778D" w:rsidRPr="00765ECE" w:rsidRDefault="005E778D" w:rsidP="00A41B06">
            <w:pPr>
              <w:jc w:val="left"/>
              <w:rPr>
                <w:b/>
                <w:sz w:val="22"/>
                <w:szCs w:val="22"/>
              </w:rPr>
            </w:pPr>
            <w:r w:rsidRPr="00765ECE">
              <w:rPr>
                <w:b/>
                <w:sz w:val="22"/>
                <w:szCs w:val="22"/>
              </w:rPr>
              <w:t>Applicable Hourly Rate</w:t>
            </w:r>
          </w:p>
        </w:tc>
        <w:tc>
          <w:tcPr>
            <w:tcW w:w="2406" w:type="dxa"/>
            <w:shd w:val="clear" w:color="auto" w:fill="auto"/>
            <w:vAlign w:val="bottom"/>
          </w:tcPr>
          <w:p w14:paraId="7E5249DF" w14:textId="77777777" w:rsidR="005E778D" w:rsidRPr="00765ECE" w:rsidRDefault="005E778D" w:rsidP="00A41B06">
            <w:pPr>
              <w:jc w:val="left"/>
              <w:rPr>
                <w:b/>
                <w:sz w:val="22"/>
                <w:szCs w:val="22"/>
              </w:rPr>
            </w:pPr>
            <w:r w:rsidRPr="00765ECE">
              <w:rPr>
                <w:b/>
                <w:sz w:val="22"/>
                <w:szCs w:val="22"/>
              </w:rPr>
              <w:t>Annual National Burden Dollars</w:t>
            </w:r>
          </w:p>
        </w:tc>
      </w:tr>
      <w:tr w:rsidR="005E778D" w:rsidRPr="00765ECE" w14:paraId="1F185444" w14:textId="77777777" w:rsidTr="009263E9">
        <w:tc>
          <w:tcPr>
            <w:tcW w:w="1938" w:type="dxa"/>
            <w:shd w:val="clear" w:color="auto" w:fill="auto"/>
          </w:tcPr>
          <w:p w14:paraId="43EFB291" w14:textId="77777777" w:rsidR="005E778D" w:rsidRPr="00765ECE" w:rsidRDefault="005E778D" w:rsidP="00A41B06">
            <w:pPr>
              <w:jc w:val="left"/>
              <w:rPr>
                <w:sz w:val="22"/>
                <w:szCs w:val="22"/>
              </w:rPr>
            </w:pPr>
            <w:r w:rsidRPr="00765ECE">
              <w:rPr>
                <w:sz w:val="22"/>
                <w:szCs w:val="22"/>
              </w:rPr>
              <w:t>Quarterly Performance Report</w:t>
            </w:r>
          </w:p>
        </w:tc>
        <w:tc>
          <w:tcPr>
            <w:tcW w:w="1596" w:type="dxa"/>
            <w:shd w:val="clear" w:color="auto" w:fill="auto"/>
            <w:vAlign w:val="center"/>
          </w:tcPr>
          <w:p w14:paraId="5DA2300D" w14:textId="77777777" w:rsidR="005E778D" w:rsidRPr="00765ECE" w:rsidRDefault="005E778D" w:rsidP="00A41B06">
            <w:pPr>
              <w:jc w:val="left"/>
              <w:rPr>
                <w:sz w:val="22"/>
                <w:szCs w:val="22"/>
              </w:rPr>
            </w:pPr>
            <w:r w:rsidRPr="00765ECE">
              <w:rPr>
                <w:sz w:val="22"/>
                <w:szCs w:val="22"/>
              </w:rPr>
              <w:t>40 (10 per quarterly report x4)</w:t>
            </w:r>
          </w:p>
        </w:tc>
        <w:tc>
          <w:tcPr>
            <w:tcW w:w="1596" w:type="dxa"/>
            <w:shd w:val="clear" w:color="auto" w:fill="auto"/>
            <w:vAlign w:val="center"/>
          </w:tcPr>
          <w:p w14:paraId="321A5896" w14:textId="77777777" w:rsidR="005E778D" w:rsidRPr="00765ECE" w:rsidRDefault="005E778D" w:rsidP="00A41B06">
            <w:pPr>
              <w:jc w:val="left"/>
              <w:rPr>
                <w:sz w:val="22"/>
                <w:szCs w:val="22"/>
              </w:rPr>
            </w:pPr>
            <w:r w:rsidRPr="00765ECE">
              <w:rPr>
                <w:sz w:val="22"/>
                <w:szCs w:val="22"/>
              </w:rPr>
              <w:t>85</w:t>
            </w:r>
          </w:p>
        </w:tc>
        <w:tc>
          <w:tcPr>
            <w:tcW w:w="1596" w:type="dxa"/>
            <w:shd w:val="clear" w:color="auto" w:fill="auto"/>
            <w:vAlign w:val="center"/>
          </w:tcPr>
          <w:p w14:paraId="37C5419E" w14:textId="77777777" w:rsidR="005E778D" w:rsidRPr="00765ECE" w:rsidRDefault="005E778D" w:rsidP="00A41B06">
            <w:pPr>
              <w:jc w:val="left"/>
              <w:rPr>
                <w:sz w:val="22"/>
                <w:szCs w:val="22"/>
              </w:rPr>
            </w:pPr>
            <w:r w:rsidRPr="00765ECE">
              <w:rPr>
                <w:sz w:val="22"/>
                <w:szCs w:val="22"/>
              </w:rPr>
              <w:t>3,400</w:t>
            </w:r>
          </w:p>
        </w:tc>
        <w:tc>
          <w:tcPr>
            <w:tcW w:w="1596" w:type="dxa"/>
            <w:shd w:val="clear" w:color="auto" w:fill="auto"/>
            <w:vAlign w:val="center"/>
          </w:tcPr>
          <w:p w14:paraId="25731D0C" w14:textId="09A427CB" w:rsidR="005E778D" w:rsidRPr="00765ECE" w:rsidRDefault="005E778D" w:rsidP="00BB68B4">
            <w:pPr>
              <w:jc w:val="left"/>
              <w:rPr>
                <w:sz w:val="22"/>
                <w:szCs w:val="22"/>
              </w:rPr>
            </w:pPr>
            <w:r w:rsidRPr="00765ECE">
              <w:rPr>
                <w:sz w:val="22"/>
                <w:szCs w:val="22"/>
              </w:rPr>
              <w:t>$</w:t>
            </w:r>
            <w:r w:rsidR="00BB68B4">
              <w:rPr>
                <w:sz w:val="22"/>
                <w:szCs w:val="22"/>
              </w:rPr>
              <w:t>15.96</w:t>
            </w:r>
          </w:p>
        </w:tc>
        <w:tc>
          <w:tcPr>
            <w:tcW w:w="2406" w:type="dxa"/>
            <w:shd w:val="clear" w:color="auto" w:fill="auto"/>
            <w:vAlign w:val="center"/>
          </w:tcPr>
          <w:p w14:paraId="4C2E163F" w14:textId="66EEC184" w:rsidR="005E778D" w:rsidRPr="00765ECE" w:rsidRDefault="005E778D" w:rsidP="00BB68B4">
            <w:pPr>
              <w:jc w:val="left"/>
              <w:rPr>
                <w:sz w:val="22"/>
                <w:szCs w:val="22"/>
              </w:rPr>
            </w:pPr>
            <w:r w:rsidRPr="00765ECE">
              <w:rPr>
                <w:sz w:val="22"/>
                <w:szCs w:val="22"/>
              </w:rPr>
              <w:t>$</w:t>
            </w:r>
            <w:r w:rsidR="00BB68B4">
              <w:rPr>
                <w:sz w:val="22"/>
                <w:szCs w:val="22"/>
              </w:rPr>
              <w:t>54,264</w:t>
            </w:r>
          </w:p>
        </w:tc>
      </w:tr>
    </w:tbl>
    <w:p w14:paraId="03658554" w14:textId="77777777" w:rsidR="003B102F" w:rsidRDefault="003B102F" w:rsidP="00A41B06">
      <w:pPr>
        <w:jc w:val="left"/>
        <w:rPr>
          <w:sz w:val="22"/>
          <w:szCs w:val="22"/>
        </w:rPr>
      </w:pPr>
      <w:bookmarkStart w:id="16" w:name="_Toc94322852"/>
    </w:p>
    <w:p w14:paraId="319DDCD2" w14:textId="21A80CFC" w:rsidR="00810059" w:rsidRDefault="00D133D6" w:rsidP="00A41B06">
      <w:pPr>
        <w:jc w:val="left"/>
        <w:rPr>
          <w:sz w:val="22"/>
          <w:szCs w:val="22"/>
        </w:rPr>
      </w:pPr>
      <w:r>
        <w:rPr>
          <w:sz w:val="22"/>
          <w:szCs w:val="22"/>
        </w:rPr>
        <w:br/>
      </w:r>
    </w:p>
    <w:p w14:paraId="102D367D" w14:textId="77777777" w:rsidR="00810059" w:rsidRPr="00765ECE" w:rsidRDefault="00810059" w:rsidP="00A41B06">
      <w:pPr>
        <w:jc w:val="left"/>
        <w:rPr>
          <w:sz w:val="22"/>
          <w:szCs w:val="22"/>
        </w:rPr>
      </w:pPr>
    </w:p>
    <w:tbl>
      <w:tblPr>
        <w:tblpPr w:leftFromText="180" w:rightFromText="180" w:vertAnchor="text" w:horzAnchor="margin" w:tblpX="-342" w:tblpY="-149"/>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2011"/>
        <w:gridCol w:w="2312"/>
        <w:gridCol w:w="3192"/>
      </w:tblGrid>
      <w:tr w:rsidR="005F764E" w:rsidRPr="00765ECE" w14:paraId="40820C01" w14:textId="77777777" w:rsidTr="00613724">
        <w:trPr>
          <w:trHeight w:val="565"/>
        </w:trPr>
        <w:tc>
          <w:tcPr>
            <w:tcW w:w="3213" w:type="dxa"/>
            <w:shd w:val="clear" w:color="auto" w:fill="auto"/>
            <w:vAlign w:val="bottom"/>
          </w:tcPr>
          <w:p w14:paraId="296C1360" w14:textId="77777777" w:rsidR="005F764E" w:rsidRPr="00765ECE" w:rsidRDefault="005F764E" w:rsidP="00A41B06">
            <w:pPr>
              <w:jc w:val="left"/>
              <w:rPr>
                <w:b/>
                <w:sz w:val="22"/>
                <w:szCs w:val="22"/>
              </w:rPr>
            </w:pPr>
            <w:r w:rsidRPr="00765ECE">
              <w:rPr>
                <w:b/>
                <w:sz w:val="22"/>
                <w:szCs w:val="22"/>
              </w:rPr>
              <w:lastRenderedPageBreak/>
              <w:t>Form/Activity</w:t>
            </w:r>
          </w:p>
          <w:p w14:paraId="323020CB" w14:textId="77777777" w:rsidR="005F764E" w:rsidRPr="00765ECE" w:rsidRDefault="005F764E" w:rsidP="00A41B06">
            <w:pPr>
              <w:jc w:val="left"/>
              <w:rPr>
                <w:b/>
                <w:sz w:val="22"/>
                <w:szCs w:val="22"/>
              </w:rPr>
            </w:pPr>
          </w:p>
        </w:tc>
        <w:tc>
          <w:tcPr>
            <w:tcW w:w="2011" w:type="dxa"/>
            <w:shd w:val="clear" w:color="auto" w:fill="auto"/>
            <w:vAlign w:val="bottom"/>
          </w:tcPr>
          <w:p w14:paraId="7B66DA31" w14:textId="77777777" w:rsidR="005F764E" w:rsidRPr="00765ECE" w:rsidRDefault="005F764E" w:rsidP="00A41B06">
            <w:pPr>
              <w:jc w:val="left"/>
              <w:rPr>
                <w:b/>
                <w:sz w:val="22"/>
                <w:szCs w:val="22"/>
              </w:rPr>
            </w:pPr>
            <w:r w:rsidRPr="00765ECE">
              <w:rPr>
                <w:b/>
                <w:sz w:val="22"/>
                <w:szCs w:val="22"/>
              </w:rPr>
              <w:t>Total Annual Burden Hours</w:t>
            </w:r>
          </w:p>
        </w:tc>
        <w:tc>
          <w:tcPr>
            <w:tcW w:w="2312" w:type="dxa"/>
            <w:shd w:val="clear" w:color="auto" w:fill="auto"/>
            <w:vAlign w:val="bottom"/>
          </w:tcPr>
          <w:p w14:paraId="33CD90D3" w14:textId="77777777" w:rsidR="005F764E" w:rsidRPr="00765ECE" w:rsidRDefault="005F764E" w:rsidP="00A41B06">
            <w:pPr>
              <w:jc w:val="left"/>
              <w:rPr>
                <w:b/>
                <w:sz w:val="22"/>
                <w:szCs w:val="22"/>
              </w:rPr>
            </w:pPr>
            <w:r w:rsidRPr="00765ECE">
              <w:rPr>
                <w:b/>
                <w:sz w:val="22"/>
                <w:szCs w:val="22"/>
              </w:rPr>
              <w:t>Estimated Total Respondents</w:t>
            </w:r>
          </w:p>
          <w:p w14:paraId="7039AE6A" w14:textId="77777777" w:rsidR="005F764E" w:rsidRPr="00765ECE" w:rsidRDefault="005F764E" w:rsidP="00A41B06">
            <w:pPr>
              <w:jc w:val="left"/>
              <w:rPr>
                <w:b/>
                <w:sz w:val="22"/>
                <w:szCs w:val="22"/>
              </w:rPr>
            </w:pPr>
          </w:p>
        </w:tc>
        <w:tc>
          <w:tcPr>
            <w:tcW w:w="3192" w:type="dxa"/>
          </w:tcPr>
          <w:p w14:paraId="6FE50873" w14:textId="77777777" w:rsidR="005F764E" w:rsidRPr="00765ECE" w:rsidRDefault="005F764E" w:rsidP="00A41B06">
            <w:pPr>
              <w:jc w:val="left"/>
              <w:rPr>
                <w:b/>
                <w:sz w:val="22"/>
                <w:szCs w:val="22"/>
              </w:rPr>
            </w:pPr>
            <w:r w:rsidRPr="00765ECE">
              <w:rPr>
                <w:b/>
                <w:sz w:val="22"/>
                <w:szCs w:val="22"/>
              </w:rPr>
              <w:t>Average Annual Hours/Respondent</w:t>
            </w:r>
          </w:p>
        </w:tc>
      </w:tr>
      <w:tr w:rsidR="005F764E" w:rsidRPr="00765ECE" w14:paraId="5EADADA1" w14:textId="77777777" w:rsidTr="00613724">
        <w:trPr>
          <w:trHeight w:val="425"/>
        </w:trPr>
        <w:tc>
          <w:tcPr>
            <w:tcW w:w="3213" w:type="dxa"/>
            <w:shd w:val="clear" w:color="auto" w:fill="auto"/>
          </w:tcPr>
          <w:p w14:paraId="58134F50" w14:textId="77777777" w:rsidR="005F764E" w:rsidRPr="00765ECE" w:rsidRDefault="005F764E" w:rsidP="00A41B06">
            <w:pPr>
              <w:jc w:val="left"/>
              <w:rPr>
                <w:sz w:val="22"/>
                <w:szCs w:val="22"/>
              </w:rPr>
            </w:pPr>
            <w:r w:rsidRPr="00765ECE">
              <w:rPr>
                <w:sz w:val="22"/>
                <w:szCs w:val="22"/>
              </w:rPr>
              <w:t>Participant Data Collection</w:t>
            </w:r>
          </w:p>
        </w:tc>
        <w:tc>
          <w:tcPr>
            <w:tcW w:w="2011" w:type="dxa"/>
            <w:shd w:val="clear" w:color="auto" w:fill="auto"/>
            <w:vAlign w:val="center"/>
          </w:tcPr>
          <w:p w14:paraId="77D69ECE" w14:textId="77777777" w:rsidR="005F764E" w:rsidRPr="00765ECE" w:rsidRDefault="009C3D9B" w:rsidP="00A41B06">
            <w:pPr>
              <w:jc w:val="left"/>
              <w:rPr>
                <w:sz w:val="22"/>
                <w:szCs w:val="22"/>
              </w:rPr>
            </w:pPr>
            <w:r>
              <w:rPr>
                <w:sz w:val="22"/>
                <w:szCs w:val="22"/>
              </w:rPr>
              <w:t>66,500</w:t>
            </w:r>
          </w:p>
        </w:tc>
        <w:tc>
          <w:tcPr>
            <w:tcW w:w="2312" w:type="dxa"/>
            <w:shd w:val="clear" w:color="auto" w:fill="auto"/>
            <w:vAlign w:val="center"/>
          </w:tcPr>
          <w:p w14:paraId="7F973081" w14:textId="0582746B" w:rsidR="005F764E" w:rsidRPr="00765ECE" w:rsidRDefault="005F764E" w:rsidP="00A41B06">
            <w:pPr>
              <w:jc w:val="left"/>
              <w:rPr>
                <w:sz w:val="22"/>
                <w:szCs w:val="22"/>
              </w:rPr>
            </w:pPr>
            <w:r w:rsidRPr="00765ECE">
              <w:rPr>
                <w:sz w:val="22"/>
                <w:szCs w:val="22"/>
              </w:rPr>
              <w:t xml:space="preserve">85 grantees, </w:t>
            </w:r>
            <w:r w:rsidR="009C3D9B">
              <w:rPr>
                <w:sz w:val="22"/>
                <w:szCs w:val="22"/>
              </w:rPr>
              <w:t>25</w:t>
            </w:r>
            <w:r w:rsidRPr="00765ECE">
              <w:rPr>
                <w:sz w:val="22"/>
                <w:szCs w:val="22"/>
              </w:rPr>
              <w:t>,000 participants</w:t>
            </w:r>
          </w:p>
        </w:tc>
        <w:tc>
          <w:tcPr>
            <w:tcW w:w="3192" w:type="dxa"/>
          </w:tcPr>
          <w:p w14:paraId="662CC5D0" w14:textId="7B085207" w:rsidR="005F764E" w:rsidRPr="00765ECE" w:rsidRDefault="001E79C7" w:rsidP="00A41B06">
            <w:pPr>
              <w:jc w:val="left"/>
              <w:rPr>
                <w:sz w:val="22"/>
                <w:szCs w:val="22"/>
              </w:rPr>
            </w:pPr>
            <w:r>
              <w:rPr>
                <w:sz w:val="22"/>
                <w:szCs w:val="22"/>
              </w:rPr>
              <w:t>226</w:t>
            </w:r>
          </w:p>
        </w:tc>
      </w:tr>
      <w:tr w:rsidR="005F764E" w:rsidRPr="00765ECE" w14:paraId="379E1830" w14:textId="77777777" w:rsidTr="00613724">
        <w:trPr>
          <w:trHeight w:val="642"/>
        </w:trPr>
        <w:tc>
          <w:tcPr>
            <w:tcW w:w="3213" w:type="dxa"/>
            <w:shd w:val="clear" w:color="auto" w:fill="auto"/>
          </w:tcPr>
          <w:p w14:paraId="47EAD700" w14:textId="77777777" w:rsidR="005F764E" w:rsidRPr="00765ECE" w:rsidRDefault="005F764E" w:rsidP="00A41B06">
            <w:pPr>
              <w:jc w:val="left"/>
              <w:rPr>
                <w:sz w:val="22"/>
                <w:szCs w:val="22"/>
              </w:rPr>
            </w:pPr>
            <w:r w:rsidRPr="00765ECE">
              <w:rPr>
                <w:sz w:val="22"/>
                <w:szCs w:val="22"/>
              </w:rPr>
              <w:t>Quarterly Narrative Progress Report</w:t>
            </w:r>
          </w:p>
        </w:tc>
        <w:tc>
          <w:tcPr>
            <w:tcW w:w="2011" w:type="dxa"/>
            <w:shd w:val="clear" w:color="auto" w:fill="auto"/>
            <w:vAlign w:val="center"/>
          </w:tcPr>
          <w:p w14:paraId="1746E8DA" w14:textId="77777777" w:rsidR="005F764E" w:rsidRPr="00765ECE" w:rsidRDefault="005F764E" w:rsidP="00A41B06">
            <w:pPr>
              <w:jc w:val="left"/>
              <w:rPr>
                <w:sz w:val="22"/>
                <w:szCs w:val="22"/>
              </w:rPr>
            </w:pPr>
            <w:r w:rsidRPr="00765ECE">
              <w:rPr>
                <w:sz w:val="22"/>
                <w:szCs w:val="22"/>
              </w:rPr>
              <w:t>3400</w:t>
            </w:r>
          </w:p>
        </w:tc>
        <w:tc>
          <w:tcPr>
            <w:tcW w:w="2312" w:type="dxa"/>
            <w:shd w:val="clear" w:color="auto" w:fill="auto"/>
            <w:vAlign w:val="center"/>
          </w:tcPr>
          <w:p w14:paraId="165FC279" w14:textId="77777777" w:rsidR="005F764E" w:rsidRPr="00765ECE" w:rsidRDefault="005F764E" w:rsidP="00A41B06">
            <w:pPr>
              <w:jc w:val="left"/>
              <w:rPr>
                <w:sz w:val="22"/>
                <w:szCs w:val="22"/>
              </w:rPr>
            </w:pPr>
            <w:r w:rsidRPr="00765ECE">
              <w:rPr>
                <w:sz w:val="22"/>
                <w:szCs w:val="22"/>
              </w:rPr>
              <w:t>85 grantees</w:t>
            </w:r>
          </w:p>
        </w:tc>
        <w:tc>
          <w:tcPr>
            <w:tcW w:w="3192" w:type="dxa"/>
          </w:tcPr>
          <w:p w14:paraId="72B4562C" w14:textId="77777777" w:rsidR="005F764E" w:rsidRPr="00765ECE" w:rsidRDefault="005F764E" w:rsidP="00A41B06">
            <w:pPr>
              <w:jc w:val="left"/>
              <w:rPr>
                <w:sz w:val="22"/>
                <w:szCs w:val="22"/>
              </w:rPr>
            </w:pPr>
            <w:r w:rsidRPr="00765ECE">
              <w:rPr>
                <w:sz w:val="22"/>
                <w:szCs w:val="22"/>
              </w:rPr>
              <w:t>40</w:t>
            </w:r>
          </w:p>
          <w:p w14:paraId="0B5ADB5C" w14:textId="77777777" w:rsidR="005F764E" w:rsidRPr="00765ECE" w:rsidRDefault="005F764E" w:rsidP="00A41B06">
            <w:pPr>
              <w:jc w:val="left"/>
              <w:rPr>
                <w:sz w:val="22"/>
                <w:szCs w:val="22"/>
              </w:rPr>
            </w:pPr>
          </w:p>
        </w:tc>
      </w:tr>
      <w:tr w:rsidR="005F764E" w:rsidRPr="00765ECE" w14:paraId="4940BD97" w14:textId="77777777" w:rsidTr="00613724">
        <w:trPr>
          <w:trHeight w:val="331"/>
        </w:trPr>
        <w:tc>
          <w:tcPr>
            <w:tcW w:w="3213" w:type="dxa"/>
            <w:shd w:val="clear" w:color="auto" w:fill="auto"/>
          </w:tcPr>
          <w:p w14:paraId="4712B304" w14:textId="77777777" w:rsidR="005F764E" w:rsidRPr="00765ECE" w:rsidRDefault="005F764E" w:rsidP="00A41B06">
            <w:pPr>
              <w:jc w:val="left"/>
              <w:rPr>
                <w:sz w:val="22"/>
                <w:szCs w:val="22"/>
              </w:rPr>
            </w:pPr>
            <w:r w:rsidRPr="00765ECE">
              <w:rPr>
                <w:sz w:val="22"/>
                <w:szCs w:val="22"/>
              </w:rPr>
              <w:t>Quarterly Performance Report</w:t>
            </w:r>
          </w:p>
        </w:tc>
        <w:tc>
          <w:tcPr>
            <w:tcW w:w="2011" w:type="dxa"/>
            <w:shd w:val="clear" w:color="auto" w:fill="auto"/>
            <w:vAlign w:val="center"/>
          </w:tcPr>
          <w:p w14:paraId="336A8888" w14:textId="77777777" w:rsidR="005F764E" w:rsidRPr="00765ECE" w:rsidRDefault="005F764E" w:rsidP="00A41B06">
            <w:pPr>
              <w:jc w:val="left"/>
              <w:rPr>
                <w:sz w:val="22"/>
                <w:szCs w:val="22"/>
              </w:rPr>
            </w:pPr>
            <w:r w:rsidRPr="00765ECE">
              <w:rPr>
                <w:sz w:val="22"/>
                <w:szCs w:val="22"/>
              </w:rPr>
              <w:t>3400</w:t>
            </w:r>
          </w:p>
        </w:tc>
        <w:tc>
          <w:tcPr>
            <w:tcW w:w="2312" w:type="dxa"/>
            <w:shd w:val="clear" w:color="auto" w:fill="auto"/>
            <w:vAlign w:val="center"/>
          </w:tcPr>
          <w:p w14:paraId="19048859" w14:textId="77777777" w:rsidR="005F764E" w:rsidRPr="00765ECE" w:rsidRDefault="005F764E" w:rsidP="00A41B06">
            <w:pPr>
              <w:jc w:val="left"/>
              <w:rPr>
                <w:sz w:val="22"/>
                <w:szCs w:val="22"/>
              </w:rPr>
            </w:pPr>
            <w:r w:rsidRPr="00765ECE">
              <w:rPr>
                <w:sz w:val="22"/>
                <w:szCs w:val="22"/>
              </w:rPr>
              <w:t>85 grantees</w:t>
            </w:r>
          </w:p>
        </w:tc>
        <w:tc>
          <w:tcPr>
            <w:tcW w:w="3192" w:type="dxa"/>
          </w:tcPr>
          <w:p w14:paraId="5DEF87FC" w14:textId="77777777" w:rsidR="005F764E" w:rsidRPr="00765ECE" w:rsidRDefault="005F764E" w:rsidP="00A41B06">
            <w:pPr>
              <w:jc w:val="left"/>
              <w:rPr>
                <w:sz w:val="22"/>
                <w:szCs w:val="22"/>
              </w:rPr>
            </w:pPr>
            <w:r w:rsidRPr="00765ECE">
              <w:rPr>
                <w:sz w:val="22"/>
                <w:szCs w:val="22"/>
              </w:rPr>
              <w:t>40</w:t>
            </w:r>
          </w:p>
        </w:tc>
      </w:tr>
      <w:tr w:rsidR="005F764E" w:rsidRPr="00765ECE" w14:paraId="4936832E" w14:textId="77777777" w:rsidTr="00613724">
        <w:trPr>
          <w:trHeight w:val="661"/>
        </w:trPr>
        <w:tc>
          <w:tcPr>
            <w:tcW w:w="3213" w:type="dxa"/>
            <w:shd w:val="clear" w:color="auto" w:fill="auto"/>
          </w:tcPr>
          <w:p w14:paraId="53B62B09" w14:textId="77777777" w:rsidR="005F764E" w:rsidRPr="00765ECE" w:rsidRDefault="005F764E" w:rsidP="00A41B06">
            <w:pPr>
              <w:jc w:val="left"/>
              <w:rPr>
                <w:sz w:val="22"/>
                <w:szCs w:val="22"/>
              </w:rPr>
            </w:pPr>
            <w:r w:rsidRPr="00765ECE">
              <w:rPr>
                <w:sz w:val="22"/>
                <w:szCs w:val="22"/>
              </w:rPr>
              <w:t>Total</w:t>
            </w:r>
          </w:p>
        </w:tc>
        <w:tc>
          <w:tcPr>
            <w:tcW w:w="2011" w:type="dxa"/>
            <w:shd w:val="clear" w:color="auto" w:fill="auto"/>
            <w:vAlign w:val="center"/>
          </w:tcPr>
          <w:p w14:paraId="0E9DE8AA" w14:textId="77777777" w:rsidR="005F764E" w:rsidRPr="00765ECE" w:rsidRDefault="009C3D9B" w:rsidP="00A41B06">
            <w:pPr>
              <w:jc w:val="left"/>
              <w:rPr>
                <w:b/>
                <w:sz w:val="22"/>
                <w:szCs w:val="22"/>
              </w:rPr>
            </w:pPr>
            <w:r>
              <w:rPr>
                <w:b/>
                <w:sz w:val="22"/>
                <w:szCs w:val="22"/>
              </w:rPr>
              <w:t>73,300</w:t>
            </w:r>
          </w:p>
        </w:tc>
        <w:tc>
          <w:tcPr>
            <w:tcW w:w="2312" w:type="dxa"/>
            <w:shd w:val="clear" w:color="auto" w:fill="auto"/>
            <w:vAlign w:val="center"/>
          </w:tcPr>
          <w:p w14:paraId="5AF386EA" w14:textId="77777777" w:rsidR="005F764E" w:rsidRPr="00765ECE" w:rsidRDefault="005F764E" w:rsidP="00A41B06">
            <w:pPr>
              <w:jc w:val="left"/>
              <w:rPr>
                <w:b/>
                <w:sz w:val="22"/>
                <w:szCs w:val="22"/>
              </w:rPr>
            </w:pPr>
            <w:r w:rsidRPr="00765ECE">
              <w:rPr>
                <w:b/>
                <w:sz w:val="22"/>
                <w:szCs w:val="22"/>
              </w:rPr>
              <w:t xml:space="preserve">85 grantees, </w:t>
            </w:r>
            <w:r w:rsidR="009C3D9B">
              <w:rPr>
                <w:b/>
                <w:sz w:val="22"/>
                <w:szCs w:val="22"/>
              </w:rPr>
              <w:t>25</w:t>
            </w:r>
            <w:r w:rsidRPr="00765ECE">
              <w:rPr>
                <w:b/>
                <w:sz w:val="22"/>
                <w:szCs w:val="22"/>
              </w:rPr>
              <w:t>,000 participants</w:t>
            </w:r>
          </w:p>
        </w:tc>
        <w:tc>
          <w:tcPr>
            <w:tcW w:w="3192" w:type="dxa"/>
          </w:tcPr>
          <w:p w14:paraId="4B8BB1F3" w14:textId="77777777" w:rsidR="005F764E" w:rsidRPr="00765ECE" w:rsidRDefault="005F764E" w:rsidP="00A41B06">
            <w:pPr>
              <w:jc w:val="left"/>
              <w:rPr>
                <w:sz w:val="22"/>
                <w:szCs w:val="22"/>
              </w:rPr>
            </w:pPr>
          </w:p>
        </w:tc>
      </w:tr>
    </w:tbl>
    <w:p w14:paraId="1623399B" w14:textId="77777777" w:rsidR="00A0230A" w:rsidRDefault="00A0230A" w:rsidP="00A41B06">
      <w:pPr>
        <w:jc w:val="left"/>
        <w:rPr>
          <w:b/>
          <w:sz w:val="22"/>
          <w:szCs w:val="22"/>
        </w:rPr>
      </w:pPr>
    </w:p>
    <w:p w14:paraId="60659B24" w14:textId="77777777" w:rsidR="00A0230A" w:rsidRDefault="00A0230A" w:rsidP="00A41B06">
      <w:pPr>
        <w:jc w:val="left"/>
        <w:rPr>
          <w:b/>
          <w:sz w:val="22"/>
          <w:szCs w:val="22"/>
        </w:rPr>
      </w:pPr>
    </w:p>
    <w:p w14:paraId="4B5355A0" w14:textId="77777777" w:rsidR="003B102F" w:rsidRPr="00A0230A" w:rsidRDefault="00A517FE" w:rsidP="00A41B06">
      <w:pPr>
        <w:jc w:val="left"/>
        <w:rPr>
          <w:b/>
          <w:szCs w:val="24"/>
        </w:rPr>
      </w:pPr>
      <w:r w:rsidRPr="00A0230A">
        <w:rPr>
          <w:b/>
          <w:szCs w:val="24"/>
        </w:rPr>
        <w:t xml:space="preserve">(4) Site </w:t>
      </w:r>
      <w:r w:rsidR="002A504E" w:rsidRPr="00A0230A">
        <w:rPr>
          <w:b/>
          <w:szCs w:val="24"/>
        </w:rPr>
        <w:t>Visit Data</w:t>
      </w:r>
      <w:r w:rsidRPr="00A0230A">
        <w:rPr>
          <w:b/>
          <w:szCs w:val="24"/>
        </w:rPr>
        <w:t xml:space="preserve"> Collection Burden</w:t>
      </w:r>
    </w:p>
    <w:p w14:paraId="5708B3C4" w14:textId="77777777" w:rsidR="00A517FE" w:rsidRPr="00A0230A" w:rsidRDefault="00A517FE" w:rsidP="00A41B06">
      <w:pPr>
        <w:jc w:val="left"/>
        <w:rPr>
          <w:szCs w:val="24"/>
        </w:rPr>
      </w:pPr>
    </w:p>
    <w:p w14:paraId="03E53B7A" w14:textId="15DDD08E" w:rsidR="00083551" w:rsidRPr="00A0230A" w:rsidRDefault="00083551" w:rsidP="00A41B06">
      <w:pPr>
        <w:pStyle w:val="BodyText"/>
        <w:jc w:val="left"/>
        <w:rPr>
          <w:sz w:val="24"/>
          <w:szCs w:val="24"/>
        </w:rPr>
      </w:pPr>
      <w:r w:rsidRPr="00A0230A">
        <w:rPr>
          <w:bCs/>
          <w:sz w:val="24"/>
          <w:szCs w:val="24"/>
        </w:rPr>
        <w:t xml:space="preserve">The site visit data collection burden is developed based </w:t>
      </w:r>
      <w:r w:rsidR="00D81198" w:rsidRPr="00A0230A">
        <w:rPr>
          <w:bCs/>
          <w:sz w:val="24"/>
          <w:szCs w:val="24"/>
        </w:rPr>
        <w:t xml:space="preserve">on </w:t>
      </w:r>
      <w:r w:rsidRPr="00A0230A">
        <w:rPr>
          <w:bCs/>
          <w:sz w:val="24"/>
          <w:szCs w:val="24"/>
        </w:rPr>
        <w:t xml:space="preserve">the assumption that we </w:t>
      </w:r>
      <w:r w:rsidR="002A504E" w:rsidRPr="00A0230A">
        <w:rPr>
          <w:bCs/>
          <w:sz w:val="24"/>
          <w:szCs w:val="24"/>
        </w:rPr>
        <w:t>will interview</w:t>
      </w:r>
      <w:r w:rsidRPr="00A0230A">
        <w:rPr>
          <w:bCs/>
          <w:sz w:val="24"/>
          <w:szCs w:val="24"/>
        </w:rPr>
        <w:t xml:space="preserve"> </w:t>
      </w:r>
      <w:r w:rsidR="002A504E" w:rsidRPr="00A0230A">
        <w:rPr>
          <w:bCs/>
          <w:sz w:val="24"/>
          <w:szCs w:val="24"/>
        </w:rPr>
        <w:t>a total</w:t>
      </w:r>
      <w:r w:rsidRPr="00A0230A">
        <w:rPr>
          <w:bCs/>
          <w:sz w:val="24"/>
          <w:szCs w:val="24"/>
        </w:rPr>
        <w:t xml:space="preserve"> of </w:t>
      </w:r>
      <w:r w:rsidR="00F15E0F" w:rsidRPr="00A0230A">
        <w:rPr>
          <w:bCs/>
          <w:sz w:val="24"/>
          <w:szCs w:val="24"/>
        </w:rPr>
        <w:t>6</w:t>
      </w:r>
      <w:r w:rsidRPr="00A0230A">
        <w:rPr>
          <w:bCs/>
          <w:sz w:val="24"/>
          <w:szCs w:val="24"/>
        </w:rPr>
        <w:t xml:space="preserve">0 administrators and staff in grantee sites included in the evaluation at </w:t>
      </w:r>
      <w:r w:rsidR="005B6A47" w:rsidRPr="00A0230A">
        <w:rPr>
          <w:bCs/>
          <w:sz w:val="24"/>
          <w:szCs w:val="24"/>
        </w:rPr>
        <w:t>three</w:t>
      </w:r>
      <w:r w:rsidRPr="00A0230A">
        <w:rPr>
          <w:bCs/>
          <w:sz w:val="24"/>
          <w:szCs w:val="24"/>
        </w:rPr>
        <w:t xml:space="preserve"> points over the course of the evaluation. The estimated response rate is 100 percent, since when arranging for the site visits, evaluators will confirm scheduled times for interviewing key administrators and staff and set up in advance. </w:t>
      </w:r>
      <w:r w:rsidRPr="00A0230A">
        <w:rPr>
          <w:sz w:val="24"/>
          <w:szCs w:val="24"/>
        </w:rPr>
        <w:t xml:space="preserve">The estimated response time for the individual interviews is an average of 60 minutes. Total estimated response burden for the site visits is </w:t>
      </w:r>
      <w:r w:rsidR="00F15E0F" w:rsidRPr="00A0230A">
        <w:rPr>
          <w:sz w:val="24"/>
          <w:szCs w:val="24"/>
        </w:rPr>
        <w:t>180</w:t>
      </w:r>
      <w:r w:rsidRPr="00A0230A">
        <w:rPr>
          <w:sz w:val="24"/>
          <w:szCs w:val="24"/>
        </w:rPr>
        <w:t xml:space="preserve"> hours.</w:t>
      </w:r>
    </w:p>
    <w:p w14:paraId="0C275F8F" w14:textId="77777777" w:rsidR="00A517FE" w:rsidRPr="00765ECE" w:rsidRDefault="00A517FE" w:rsidP="00A41B06">
      <w:pPr>
        <w:jc w:val="left"/>
        <w:rPr>
          <w:sz w:val="22"/>
          <w:szCs w:val="22"/>
        </w:rPr>
      </w:pPr>
    </w:p>
    <w:p w14:paraId="5D89B92E" w14:textId="54CE4780" w:rsidR="00A517FE" w:rsidRPr="00765ECE" w:rsidRDefault="00A517FE" w:rsidP="00B46321">
      <w:pPr>
        <w:jc w:val="left"/>
        <w:rPr>
          <w:b/>
          <w:sz w:val="22"/>
          <w:szCs w:val="22"/>
        </w:rPr>
      </w:pPr>
    </w:p>
    <w:tbl>
      <w:tblPr>
        <w:tblW w:w="109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440"/>
        <w:gridCol w:w="1305"/>
        <w:gridCol w:w="1303"/>
        <w:gridCol w:w="1311"/>
        <w:gridCol w:w="1127"/>
        <w:gridCol w:w="1555"/>
        <w:gridCol w:w="1229"/>
      </w:tblGrid>
      <w:tr w:rsidR="009263E9" w:rsidRPr="00765ECE" w14:paraId="258C6AA1" w14:textId="77777777" w:rsidTr="003B55AA">
        <w:trPr>
          <w:trHeight w:val="1176"/>
        </w:trPr>
        <w:tc>
          <w:tcPr>
            <w:tcW w:w="1710" w:type="dxa"/>
            <w:vAlign w:val="bottom"/>
          </w:tcPr>
          <w:p w14:paraId="0791F773" w14:textId="77777777" w:rsidR="00A517FE" w:rsidRPr="00765ECE" w:rsidRDefault="00A517FE" w:rsidP="00A41B06">
            <w:pPr>
              <w:spacing w:line="480" w:lineRule="auto"/>
              <w:jc w:val="left"/>
              <w:rPr>
                <w:b/>
                <w:sz w:val="22"/>
                <w:szCs w:val="22"/>
              </w:rPr>
            </w:pPr>
            <w:r w:rsidRPr="00765ECE">
              <w:rPr>
                <w:b/>
                <w:sz w:val="22"/>
                <w:szCs w:val="22"/>
              </w:rPr>
              <w:t>Form/Activity</w:t>
            </w:r>
          </w:p>
        </w:tc>
        <w:tc>
          <w:tcPr>
            <w:tcW w:w="1440" w:type="dxa"/>
            <w:vAlign w:val="bottom"/>
          </w:tcPr>
          <w:p w14:paraId="05CEB32C" w14:textId="77777777" w:rsidR="00A517FE" w:rsidRPr="00765ECE" w:rsidRDefault="00A517FE" w:rsidP="00A41B06">
            <w:pPr>
              <w:jc w:val="left"/>
              <w:rPr>
                <w:b/>
                <w:sz w:val="22"/>
                <w:szCs w:val="22"/>
              </w:rPr>
            </w:pPr>
            <w:r w:rsidRPr="00765ECE">
              <w:rPr>
                <w:b/>
                <w:sz w:val="22"/>
                <w:szCs w:val="22"/>
              </w:rPr>
              <w:t>Estimated Total</w:t>
            </w:r>
          </w:p>
          <w:p w14:paraId="65BC61E5" w14:textId="77777777" w:rsidR="00A517FE" w:rsidRPr="00765ECE" w:rsidRDefault="00A517FE" w:rsidP="00A41B06">
            <w:pPr>
              <w:spacing w:line="480" w:lineRule="auto"/>
              <w:jc w:val="left"/>
              <w:rPr>
                <w:b/>
                <w:sz w:val="22"/>
                <w:szCs w:val="22"/>
              </w:rPr>
            </w:pPr>
            <w:r w:rsidRPr="00765ECE">
              <w:rPr>
                <w:b/>
                <w:sz w:val="22"/>
                <w:szCs w:val="22"/>
              </w:rPr>
              <w:t>Respondents</w:t>
            </w:r>
          </w:p>
        </w:tc>
        <w:tc>
          <w:tcPr>
            <w:tcW w:w="1305" w:type="dxa"/>
            <w:vAlign w:val="bottom"/>
          </w:tcPr>
          <w:p w14:paraId="07046FE7" w14:textId="77777777" w:rsidR="00A517FE" w:rsidRPr="00765ECE" w:rsidRDefault="00A517FE" w:rsidP="00A41B06">
            <w:pPr>
              <w:spacing w:line="480" w:lineRule="auto"/>
              <w:jc w:val="left"/>
              <w:rPr>
                <w:b/>
                <w:sz w:val="22"/>
                <w:szCs w:val="22"/>
              </w:rPr>
            </w:pPr>
            <w:r w:rsidRPr="00765ECE">
              <w:rPr>
                <w:b/>
                <w:sz w:val="22"/>
                <w:szCs w:val="22"/>
              </w:rPr>
              <w:t>Frequency</w:t>
            </w:r>
          </w:p>
        </w:tc>
        <w:tc>
          <w:tcPr>
            <w:tcW w:w="1303" w:type="dxa"/>
            <w:vAlign w:val="bottom"/>
          </w:tcPr>
          <w:p w14:paraId="50459F00" w14:textId="77777777" w:rsidR="00A517FE" w:rsidRPr="00765ECE" w:rsidRDefault="00A517FE" w:rsidP="00A41B06">
            <w:pPr>
              <w:jc w:val="left"/>
              <w:rPr>
                <w:b/>
                <w:sz w:val="22"/>
                <w:szCs w:val="22"/>
              </w:rPr>
            </w:pPr>
            <w:r w:rsidRPr="00765ECE">
              <w:rPr>
                <w:b/>
                <w:sz w:val="22"/>
                <w:szCs w:val="22"/>
              </w:rPr>
              <w:t>Total</w:t>
            </w:r>
          </w:p>
          <w:p w14:paraId="19F191AD" w14:textId="77777777" w:rsidR="00A517FE" w:rsidRPr="00765ECE" w:rsidRDefault="00A517FE" w:rsidP="00A41B06">
            <w:pPr>
              <w:jc w:val="left"/>
              <w:rPr>
                <w:b/>
                <w:sz w:val="22"/>
                <w:szCs w:val="22"/>
              </w:rPr>
            </w:pPr>
            <w:r w:rsidRPr="00765ECE">
              <w:rPr>
                <w:b/>
                <w:sz w:val="22"/>
                <w:szCs w:val="22"/>
              </w:rPr>
              <w:t>Annual</w:t>
            </w:r>
          </w:p>
          <w:p w14:paraId="636E690C" w14:textId="77777777" w:rsidR="00A517FE" w:rsidRPr="00765ECE" w:rsidRDefault="00A517FE" w:rsidP="00A41B06">
            <w:pPr>
              <w:spacing w:line="480" w:lineRule="auto"/>
              <w:jc w:val="left"/>
              <w:rPr>
                <w:b/>
                <w:sz w:val="22"/>
                <w:szCs w:val="22"/>
              </w:rPr>
            </w:pPr>
            <w:r w:rsidRPr="00765ECE">
              <w:rPr>
                <w:b/>
                <w:sz w:val="22"/>
                <w:szCs w:val="22"/>
              </w:rPr>
              <w:t>Response</w:t>
            </w:r>
          </w:p>
        </w:tc>
        <w:tc>
          <w:tcPr>
            <w:tcW w:w="1311" w:type="dxa"/>
            <w:vAlign w:val="bottom"/>
          </w:tcPr>
          <w:p w14:paraId="1DC0CAFA" w14:textId="77777777" w:rsidR="00A517FE" w:rsidRPr="00765ECE" w:rsidRDefault="00A517FE" w:rsidP="00A41B06">
            <w:pPr>
              <w:jc w:val="left"/>
              <w:rPr>
                <w:b/>
                <w:sz w:val="22"/>
                <w:szCs w:val="22"/>
              </w:rPr>
            </w:pPr>
            <w:r w:rsidRPr="00765ECE">
              <w:rPr>
                <w:b/>
                <w:sz w:val="22"/>
                <w:szCs w:val="22"/>
              </w:rPr>
              <w:t>Average</w:t>
            </w:r>
          </w:p>
          <w:p w14:paraId="08379597" w14:textId="77777777" w:rsidR="00A517FE" w:rsidRPr="00765ECE" w:rsidRDefault="00A517FE" w:rsidP="00A41B06">
            <w:pPr>
              <w:jc w:val="left"/>
              <w:rPr>
                <w:b/>
                <w:sz w:val="22"/>
                <w:szCs w:val="22"/>
              </w:rPr>
            </w:pPr>
            <w:r w:rsidRPr="00765ECE">
              <w:rPr>
                <w:b/>
                <w:sz w:val="22"/>
                <w:szCs w:val="22"/>
              </w:rPr>
              <w:t>Time per</w:t>
            </w:r>
          </w:p>
          <w:p w14:paraId="5772813E" w14:textId="77777777" w:rsidR="00A517FE" w:rsidRPr="00765ECE" w:rsidRDefault="00A517FE" w:rsidP="00A41B06">
            <w:pPr>
              <w:jc w:val="left"/>
              <w:rPr>
                <w:b/>
                <w:sz w:val="22"/>
                <w:szCs w:val="22"/>
              </w:rPr>
            </w:pPr>
            <w:r w:rsidRPr="00765ECE">
              <w:rPr>
                <w:b/>
                <w:sz w:val="22"/>
                <w:szCs w:val="22"/>
              </w:rPr>
              <w:t>Response</w:t>
            </w:r>
          </w:p>
          <w:p w14:paraId="5ED51AFD" w14:textId="77777777" w:rsidR="00A517FE" w:rsidRPr="00765ECE" w:rsidRDefault="00A517FE" w:rsidP="00A41B06">
            <w:pPr>
              <w:spacing w:line="480" w:lineRule="auto"/>
              <w:jc w:val="left"/>
              <w:rPr>
                <w:b/>
                <w:sz w:val="22"/>
                <w:szCs w:val="22"/>
              </w:rPr>
            </w:pPr>
            <w:r w:rsidRPr="00765ECE">
              <w:rPr>
                <w:b/>
                <w:sz w:val="22"/>
                <w:szCs w:val="22"/>
              </w:rPr>
              <w:t>(hours)</w:t>
            </w:r>
          </w:p>
        </w:tc>
        <w:tc>
          <w:tcPr>
            <w:tcW w:w="1127" w:type="dxa"/>
            <w:vAlign w:val="bottom"/>
          </w:tcPr>
          <w:p w14:paraId="3079323B" w14:textId="77777777" w:rsidR="00A517FE" w:rsidRPr="00765ECE" w:rsidRDefault="00A517FE" w:rsidP="00A41B06">
            <w:pPr>
              <w:jc w:val="left"/>
              <w:rPr>
                <w:b/>
                <w:sz w:val="22"/>
                <w:szCs w:val="22"/>
              </w:rPr>
            </w:pPr>
            <w:r w:rsidRPr="00765ECE">
              <w:rPr>
                <w:b/>
                <w:sz w:val="22"/>
                <w:szCs w:val="22"/>
              </w:rPr>
              <w:t>Total</w:t>
            </w:r>
          </w:p>
          <w:p w14:paraId="3488BE80" w14:textId="77777777" w:rsidR="00A517FE" w:rsidRPr="00765ECE" w:rsidRDefault="00A517FE" w:rsidP="00A41B06">
            <w:pPr>
              <w:jc w:val="left"/>
              <w:rPr>
                <w:b/>
                <w:sz w:val="22"/>
                <w:szCs w:val="22"/>
              </w:rPr>
            </w:pPr>
            <w:r w:rsidRPr="00765ECE">
              <w:rPr>
                <w:b/>
                <w:sz w:val="22"/>
                <w:szCs w:val="22"/>
              </w:rPr>
              <w:t>Annual</w:t>
            </w:r>
          </w:p>
          <w:p w14:paraId="7D010FC2" w14:textId="77777777" w:rsidR="00A517FE" w:rsidRPr="00765ECE" w:rsidRDefault="00A517FE" w:rsidP="00A41B06">
            <w:pPr>
              <w:jc w:val="left"/>
              <w:rPr>
                <w:b/>
                <w:sz w:val="22"/>
                <w:szCs w:val="22"/>
              </w:rPr>
            </w:pPr>
            <w:r w:rsidRPr="00765ECE">
              <w:rPr>
                <w:b/>
                <w:sz w:val="22"/>
                <w:szCs w:val="22"/>
              </w:rPr>
              <w:t>Burden</w:t>
            </w:r>
          </w:p>
          <w:p w14:paraId="2CC68ED2" w14:textId="77777777" w:rsidR="00A517FE" w:rsidRPr="00765ECE" w:rsidRDefault="00A517FE" w:rsidP="00A41B06">
            <w:pPr>
              <w:spacing w:line="480" w:lineRule="auto"/>
              <w:jc w:val="left"/>
              <w:rPr>
                <w:b/>
                <w:sz w:val="22"/>
                <w:szCs w:val="22"/>
              </w:rPr>
            </w:pPr>
            <w:r w:rsidRPr="00765ECE">
              <w:rPr>
                <w:b/>
                <w:sz w:val="22"/>
                <w:szCs w:val="22"/>
              </w:rPr>
              <w:t>Hours</w:t>
            </w:r>
          </w:p>
        </w:tc>
        <w:tc>
          <w:tcPr>
            <w:tcW w:w="1555" w:type="dxa"/>
          </w:tcPr>
          <w:p w14:paraId="5861E62E" w14:textId="7996836A" w:rsidR="00A517FE" w:rsidRPr="00765ECE" w:rsidRDefault="004E5CD2" w:rsidP="00A41B06">
            <w:pPr>
              <w:jc w:val="left"/>
              <w:rPr>
                <w:b/>
                <w:sz w:val="22"/>
                <w:szCs w:val="22"/>
              </w:rPr>
            </w:pPr>
            <w:r>
              <w:rPr>
                <w:b/>
                <w:sz w:val="22"/>
                <w:szCs w:val="22"/>
              </w:rPr>
              <w:t xml:space="preserve">Applicable </w:t>
            </w:r>
            <w:r w:rsidR="00A517FE" w:rsidRPr="00765ECE">
              <w:rPr>
                <w:b/>
                <w:sz w:val="22"/>
                <w:szCs w:val="22"/>
              </w:rPr>
              <w:t xml:space="preserve">Hourly Rate </w:t>
            </w:r>
          </w:p>
        </w:tc>
        <w:tc>
          <w:tcPr>
            <w:tcW w:w="1229" w:type="dxa"/>
          </w:tcPr>
          <w:p w14:paraId="3EC84F06" w14:textId="77777777" w:rsidR="00A517FE" w:rsidRPr="00765ECE" w:rsidRDefault="00A517FE" w:rsidP="00A41B06">
            <w:pPr>
              <w:jc w:val="left"/>
              <w:rPr>
                <w:b/>
                <w:sz w:val="22"/>
                <w:szCs w:val="22"/>
              </w:rPr>
            </w:pPr>
            <w:r w:rsidRPr="00765ECE">
              <w:rPr>
                <w:b/>
                <w:sz w:val="22"/>
                <w:szCs w:val="22"/>
              </w:rPr>
              <w:t>Total Annual Burden Cost</w:t>
            </w:r>
          </w:p>
        </w:tc>
      </w:tr>
      <w:tr w:rsidR="009263E9" w:rsidRPr="00765ECE" w14:paraId="09CB00E0" w14:textId="77777777" w:rsidTr="003B55AA">
        <w:trPr>
          <w:trHeight w:val="993"/>
        </w:trPr>
        <w:tc>
          <w:tcPr>
            <w:tcW w:w="1710" w:type="dxa"/>
          </w:tcPr>
          <w:p w14:paraId="16E366FA" w14:textId="77777777" w:rsidR="00A517FE" w:rsidRPr="00765ECE" w:rsidRDefault="00A517FE" w:rsidP="00A41B06">
            <w:pPr>
              <w:spacing w:line="480" w:lineRule="auto"/>
              <w:jc w:val="left"/>
              <w:rPr>
                <w:b/>
                <w:sz w:val="22"/>
                <w:szCs w:val="22"/>
              </w:rPr>
            </w:pPr>
            <w:r w:rsidRPr="00765ECE">
              <w:rPr>
                <w:b/>
                <w:sz w:val="22"/>
                <w:szCs w:val="22"/>
              </w:rPr>
              <w:t>Site Visit Data Collection</w:t>
            </w:r>
          </w:p>
        </w:tc>
        <w:tc>
          <w:tcPr>
            <w:tcW w:w="1440" w:type="dxa"/>
          </w:tcPr>
          <w:p w14:paraId="2CF2390C" w14:textId="1E3C83AE" w:rsidR="00A517FE" w:rsidRPr="00765ECE" w:rsidRDefault="00F15E0F" w:rsidP="00A41B06">
            <w:pPr>
              <w:spacing w:line="480" w:lineRule="auto"/>
              <w:jc w:val="left"/>
              <w:rPr>
                <w:b/>
                <w:sz w:val="22"/>
                <w:szCs w:val="22"/>
              </w:rPr>
            </w:pPr>
            <w:r>
              <w:rPr>
                <w:b/>
                <w:sz w:val="22"/>
                <w:szCs w:val="22"/>
              </w:rPr>
              <w:t>60</w:t>
            </w:r>
            <w:r w:rsidRPr="00765ECE">
              <w:rPr>
                <w:b/>
                <w:sz w:val="22"/>
                <w:szCs w:val="22"/>
              </w:rPr>
              <w:t xml:space="preserve"> </w:t>
            </w:r>
            <w:r w:rsidR="00A517FE" w:rsidRPr="00765ECE">
              <w:rPr>
                <w:b/>
                <w:sz w:val="22"/>
                <w:szCs w:val="22"/>
              </w:rPr>
              <w:t>total staff</w:t>
            </w:r>
          </w:p>
        </w:tc>
        <w:tc>
          <w:tcPr>
            <w:tcW w:w="1305" w:type="dxa"/>
          </w:tcPr>
          <w:p w14:paraId="63834BFC" w14:textId="12945B97" w:rsidR="00A517FE" w:rsidRPr="00910FE6" w:rsidRDefault="00F15E0F" w:rsidP="00A41B06">
            <w:pPr>
              <w:spacing w:line="480" w:lineRule="auto"/>
              <w:jc w:val="left"/>
              <w:rPr>
                <w:b/>
                <w:sz w:val="22"/>
                <w:szCs w:val="22"/>
              </w:rPr>
            </w:pPr>
            <w:r w:rsidRPr="00910FE6">
              <w:rPr>
                <w:b/>
                <w:sz w:val="22"/>
                <w:szCs w:val="22"/>
              </w:rPr>
              <w:t>Three times</w:t>
            </w:r>
            <w:r w:rsidR="004E5CD2" w:rsidRPr="00910FE6">
              <w:rPr>
                <w:b/>
                <w:sz w:val="22"/>
                <w:szCs w:val="22"/>
              </w:rPr>
              <w:t xml:space="preserve"> (once per year)</w:t>
            </w:r>
          </w:p>
        </w:tc>
        <w:tc>
          <w:tcPr>
            <w:tcW w:w="1303" w:type="dxa"/>
          </w:tcPr>
          <w:p w14:paraId="3F06FF74" w14:textId="3C197720" w:rsidR="00A517FE" w:rsidRPr="00765ECE" w:rsidRDefault="004E5CD2" w:rsidP="00A41B06">
            <w:pPr>
              <w:spacing w:line="480" w:lineRule="auto"/>
              <w:jc w:val="left"/>
              <w:rPr>
                <w:b/>
                <w:sz w:val="22"/>
                <w:szCs w:val="22"/>
              </w:rPr>
            </w:pPr>
            <w:r>
              <w:rPr>
                <w:b/>
                <w:sz w:val="22"/>
                <w:szCs w:val="22"/>
              </w:rPr>
              <w:t>60</w:t>
            </w:r>
          </w:p>
        </w:tc>
        <w:tc>
          <w:tcPr>
            <w:tcW w:w="1311" w:type="dxa"/>
          </w:tcPr>
          <w:p w14:paraId="0A82D71E" w14:textId="77777777" w:rsidR="00A517FE" w:rsidRPr="00765ECE" w:rsidRDefault="00A517FE" w:rsidP="00A41B06">
            <w:pPr>
              <w:spacing w:line="480" w:lineRule="auto"/>
              <w:jc w:val="left"/>
              <w:rPr>
                <w:b/>
                <w:sz w:val="22"/>
                <w:szCs w:val="22"/>
              </w:rPr>
            </w:pPr>
            <w:r w:rsidRPr="00765ECE">
              <w:rPr>
                <w:b/>
                <w:sz w:val="22"/>
                <w:szCs w:val="22"/>
              </w:rPr>
              <w:t>1 hour</w:t>
            </w:r>
          </w:p>
        </w:tc>
        <w:tc>
          <w:tcPr>
            <w:tcW w:w="1127" w:type="dxa"/>
          </w:tcPr>
          <w:p w14:paraId="5883426F" w14:textId="518F0D0D" w:rsidR="00A517FE" w:rsidRPr="00765ECE" w:rsidRDefault="004E5CD2" w:rsidP="00A41B06">
            <w:pPr>
              <w:spacing w:line="480" w:lineRule="auto"/>
              <w:jc w:val="left"/>
              <w:rPr>
                <w:b/>
                <w:sz w:val="22"/>
                <w:szCs w:val="22"/>
              </w:rPr>
            </w:pPr>
            <w:r>
              <w:rPr>
                <w:b/>
                <w:sz w:val="22"/>
                <w:szCs w:val="22"/>
              </w:rPr>
              <w:t>60</w:t>
            </w:r>
          </w:p>
        </w:tc>
        <w:tc>
          <w:tcPr>
            <w:tcW w:w="1555" w:type="dxa"/>
          </w:tcPr>
          <w:p w14:paraId="3E98806E" w14:textId="093FCFC8" w:rsidR="00A517FE" w:rsidRPr="00765ECE" w:rsidRDefault="003B55AA" w:rsidP="00A41B06">
            <w:pPr>
              <w:spacing w:line="480" w:lineRule="auto"/>
              <w:jc w:val="left"/>
              <w:rPr>
                <w:b/>
                <w:sz w:val="22"/>
                <w:szCs w:val="22"/>
              </w:rPr>
            </w:pPr>
            <w:r w:rsidRPr="003B55AA">
              <w:rPr>
                <w:b/>
                <w:sz w:val="22"/>
                <w:szCs w:val="22"/>
              </w:rPr>
              <w:t>$20.73</w:t>
            </w:r>
            <w:r w:rsidR="00DA01C3">
              <w:rPr>
                <w:b/>
                <w:sz w:val="22"/>
                <w:szCs w:val="22"/>
              </w:rPr>
              <w:t xml:space="preserve"> </w:t>
            </w:r>
          </w:p>
        </w:tc>
        <w:tc>
          <w:tcPr>
            <w:tcW w:w="1229" w:type="dxa"/>
          </w:tcPr>
          <w:p w14:paraId="7B83C935" w14:textId="01725669" w:rsidR="00A517FE" w:rsidRPr="00765ECE" w:rsidRDefault="003B55AA" w:rsidP="00A41B06">
            <w:pPr>
              <w:spacing w:line="480" w:lineRule="auto"/>
              <w:jc w:val="left"/>
              <w:rPr>
                <w:b/>
                <w:sz w:val="22"/>
                <w:szCs w:val="22"/>
              </w:rPr>
            </w:pPr>
            <w:r>
              <w:rPr>
                <w:b/>
                <w:sz w:val="22"/>
                <w:szCs w:val="22"/>
              </w:rPr>
              <w:t xml:space="preserve"> $1,243.80</w:t>
            </w:r>
          </w:p>
        </w:tc>
      </w:tr>
    </w:tbl>
    <w:p w14:paraId="1F772839" w14:textId="77777777" w:rsidR="00E469D5" w:rsidRDefault="00E469D5" w:rsidP="00A41B06">
      <w:pPr>
        <w:jc w:val="left"/>
        <w:rPr>
          <w:sz w:val="22"/>
          <w:szCs w:val="22"/>
        </w:rPr>
      </w:pPr>
    </w:p>
    <w:p w14:paraId="693E27E9" w14:textId="36E25023" w:rsidR="0068500D" w:rsidRDefault="00E469D5" w:rsidP="00A41B06">
      <w:pPr>
        <w:jc w:val="left"/>
        <w:rPr>
          <w:bCs/>
          <w:szCs w:val="24"/>
        </w:rPr>
      </w:pPr>
      <w:r>
        <w:rPr>
          <w:bCs/>
          <w:szCs w:val="24"/>
        </w:rPr>
        <w:t xml:space="preserve">The average hourly wage in the table for site visit data collection </w:t>
      </w:r>
      <w:r w:rsidRPr="00E469D5">
        <w:rPr>
          <w:bCs/>
          <w:szCs w:val="24"/>
        </w:rPr>
        <w:t xml:space="preserve">is </w:t>
      </w:r>
      <w:r w:rsidR="00DA01C3" w:rsidRPr="00DA01C3">
        <w:rPr>
          <w:bCs/>
          <w:szCs w:val="24"/>
        </w:rPr>
        <w:t>$20.73</w:t>
      </w:r>
      <w:r w:rsidRPr="00E469D5">
        <w:rPr>
          <w:bCs/>
          <w:szCs w:val="24"/>
        </w:rPr>
        <w:t>, based on the BLS average hourly earnings of production and nonsupervisory employees</w:t>
      </w:r>
      <w:r w:rsidR="00DA01C3">
        <w:rPr>
          <w:bCs/>
          <w:szCs w:val="24"/>
        </w:rPr>
        <w:t>,</w:t>
      </w:r>
      <w:r w:rsidRPr="00E469D5">
        <w:rPr>
          <w:bCs/>
          <w:szCs w:val="24"/>
        </w:rPr>
        <w:t xml:space="preserve"> </w:t>
      </w:r>
      <w:r w:rsidR="00DA01C3">
        <w:rPr>
          <w:bCs/>
          <w:szCs w:val="24"/>
        </w:rPr>
        <w:t>total</w:t>
      </w:r>
      <w:r w:rsidR="00DA01C3" w:rsidRPr="00E469D5">
        <w:rPr>
          <w:bCs/>
          <w:szCs w:val="24"/>
        </w:rPr>
        <w:t xml:space="preserve"> </w:t>
      </w:r>
      <w:r w:rsidRPr="00E469D5">
        <w:rPr>
          <w:bCs/>
          <w:szCs w:val="24"/>
        </w:rPr>
        <w:t xml:space="preserve">private, </w:t>
      </w:r>
      <w:r w:rsidR="00DA01C3">
        <w:rPr>
          <w:bCs/>
          <w:szCs w:val="24"/>
        </w:rPr>
        <w:t>seasonally adjusted</w:t>
      </w:r>
      <w:r w:rsidR="005A7139">
        <w:rPr>
          <w:bCs/>
          <w:szCs w:val="24"/>
        </w:rPr>
        <w:t>,</w:t>
      </w:r>
      <w:r w:rsidRPr="00E469D5">
        <w:rPr>
          <w:bCs/>
          <w:szCs w:val="24"/>
        </w:rPr>
        <w:t xml:space="preserve"> </w:t>
      </w:r>
      <w:r w:rsidR="005A7139">
        <w:rPr>
          <w:bCs/>
          <w:szCs w:val="24"/>
        </w:rPr>
        <w:t xml:space="preserve">identified in the </w:t>
      </w:r>
      <w:r w:rsidR="005A7139" w:rsidRPr="0041265A">
        <w:rPr>
          <w:szCs w:val="24"/>
        </w:rPr>
        <w:t>2</w:t>
      </w:r>
      <w:r w:rsidR="005A7139" w:rsidRPr="004E3783">
        <w:rPr>
          <w:szCs w:val="24"/>
        </w:rPr>
        <w:t xml:space="preserve">014, Occupational Employment Statistics Survey, Bureau of Labor Statistics </w:t>
      </w:r>
      <w:r w:rsidR="004D7B4E" w:rsidRPr="004E3783">
        <w:rPr>
          <w:szCs w:val="24"/>
        </w:rPr>
        <w:t xml:space="preserve">BLS Data Viewer </w:t>
      </w:r>
      <w:r w:rsidR="005A7139" w:rsidRPr="004E3783">
        <w:rPr>
          <w:szCs w:val="24"/>
        </w:rPr>
        <w:t>(</w:t>
      </w:r>
      <w:hyperlink r:id="rId11" w:history="1">
        <w:r w:rsidR="00AA33F2" w:rsidRPr="000B4C1C">
          <w:rPr>
            <w:rStyle w:val="Hyperlink"/>
            <w:szCs w:val="24"/>
          </w:rPr>
          <w:t>http://beta.bls.gov/dataViewer/view/timeseries/CES0500000008</w:t>
        </w:r>
      </w:hyperlink>
      <w:r w:rsidR="005A7139" w:rsidRPr="004E3783">
        <w:rPr>
          <w:szCs w:val="24"/>
        </w:rPr>
        <w:t>)</w:t>
      </w:r>
      <w:r w:rsidR="00AA33F2">
        <w:rPr>
          <w:szCs w:val="24"/>
        </w:rPr>
        <w:t xml:space="preserve">. </w:t>
      </w:r>
    </w:p>
    <w:p w14:paraId="0F0679E5" w14:textId="77777777" w:rsidR="00E469D5" w:rsidRPr="00E469D5" w:rsidRDefault="00E469D5" w:rsidP="00A41B06">
      <w:pPr>
        <w:jc w:val="left"/>
        <w:rPr>
          <w:bCs/>
          <w:szCs w:val="24"/>
        </w:rPr>
      </w:pPr>
    </w:p>
    <w:p w14:paraId="4A82FD41" w14:textId="0899CA5A" w:rsidR="00B46321" w:rsidRPr="00B46321" w:rsidRDefault="00B46321" w:rsidP="00B46321">
      <w:pPr>
        <w:jc w:val="left"/>
        <w:rPr>
          <w:b/>
        </w:rPr>
      </w:pPr>
      <w:r w:rsidRPr="00B46321">
        <w:rPr>
          <w:b/>
        </w:rPr>
        <w:t xml:space="preserve">Totals: </w:t>
      </w:r>
    </w:p>
    <w:tbl>
      <w:tblPr>
        <w:tblpPr w:leftFromText="180" w:rightFromText="180" w:vertAnchor="text" w:tblpY="1"/>
        <w:tblOverlap w:val="never"/>
        <w:tblW w:w="9602" w:type="dxa"/>
        <w:tblCellMar>
          <w:left w:w="0" w:type="dxa"/>
          <w:right w:w="0" w:type="dxa"/>
        </w:tblCellMar>
        <w:tblLook w:val="04A0" w:firstRow="1" w:lastRow="0" w:firstColumn="1" w:lastColumn="0" w:noHBand="0" w:noVBand="1"/>
      </w:tblPr>
      <w:tblGrid>
        <w:gridCol w:w="1439"/>
        <w:gridCol w:w="1414"/>
        <w:gridCol w:w="1219"/>
        <w:gridCol w:w="1182"/>
        <w:gridCol w:w="1096"/>
        <w:gridCol w:w="950"/>
        <w:gridCol w:w="931"/>
        <w:gridCol w:w="1481"/>
      </w:tblGrid>
      <w:tr w:rsidR="00BB68B4" w:rsidRPr="00E469D5" w14:paraId="59FB357E" w14:textId="77777777" w:rsidTr="004E3783">
        <w:tc>
          <w:tcPr>
            <w:tcW w:w="1439" w:type="dxa"/>
            <w:tcBorders>
              <w:top w:val="single" w:sz="8" w:space="0" w:color="auto"/>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14:paraId="492B23B0" w14:textId="77777777" w:rsidR="00E469D5" w:rsidRPr="00E469D5" w:rsidRDefault="00E469D5" w:rsidP="00E469D5">
            <w:pPr>
              <w:tabs>
                <w:tab w:val="clear" w:pos="432"/>
              </w:tabs>
              <w:spacing w:line="276" w:lineRule="auto"/>
              <w:jc w:val="left"/>
              <w:rPr>
                <w:rFonts w:eastAsia="Calibri"/>
                <w:b/>
                <w:bCs/>
                <w:sz w:val="22"/>
                <w:szCs w:val="22"/>
              </w:rPr>
            </w:pPr>
            <w:r w:rsidRPr="00E469D5">
              <w:rPr>
                <w:rFonts w:eastAsia="Calibri"/>
                <w:b/>
                <w:bCs/>
                <w:sz w:val="22"/>
                <w:szCs w:val="22"/>
              </w:rPr>
              <w:lastRenderedPageBreak/>
              <w:t>Activity</w:t>
            </w:r>
          </w:p>
        </w:tc>
        <w:tc>
          <w:tcPr>
            <w:tcW w:w="1414" w:type="dxa"/>
            <w:tcBorders>
              <w:top w:val="single" w:sz="8" w:space="0" w:color="auto"/>
              <w:left w:val="nil"/>
              <w:bottom w:val="single" w:sz="8" w:space="0" w:color="auto"/>
              <w:right w:val="single" w:sz="8" w:space="0" w:color="auto"/>
            </w:tcBorders>
            <w:shd w:val="clear" w:color="auto" w:fill="8DB3E2"/>
            <w:tcMar>
              <w:top w:w="0" w:type="dxa"/>
              <w:left w:w="108" w:type="dxa"/>
              <w:bottom w:w="0" w:type="dxa"/>
              <w:right w:w="108" w:type="dxa"/>
            </w:tcMar>
            <w:hideMark/>
          </w:tcPr>
          <w:p w14:paraId="1704E457" w14:textId="77777777" w:rsidR="00E469D5" w:rsidRPr="00E469D5" w:rsidRDefault="00E469D5" w:rsidP="00E469D5">
            <w:pPr>
              <w:tabs>
                <w:tab w:val="clear" w:pos="432"/>
              </w:tabs>
              <w:spacing w:line="276" w:lineRule="auto"/>
              <w:jc w:val="left"/>
              <w:rPr>
                <w:rFonts w:eastAsia="Calibri"/>
                <w:b/>
                <w:bCs/>
                <w:sz w:val="22"/>
                <w:szCs w:val="22"/>
              </w:rPr>
            </w:pPr>
            <w:r w:rsidRPr="00E469D5">
              <w:rPr>
                <w:rFonts w:eastAsia="Calibri"/>
                <w:b/>
                <w:bCs/>
                <w:sz w:val="22"/>
                <w:szCs w:val="22"/>
              </w:rPr>
              <w:t>Number of Respondents</w:t>
            </w:r>
          </w:p>
        </w:tc>
        <w:tc>
          <w:tcPr>
            <w:tcW w:w="1219" w:type="dxa"/>
            <w:tcBorders>
              <w:top w:val="single" w:sz="8" w:space="0" w:color="auto"/>
              <w:left w:val="nil"/>
              <w:bottom w:val="single" w:sz="8" w:space="0" w:color="auto"/>
              <w:right w:val="single" w:sz="8" w:space="0" w:color="auto"/>
            </w:tcBorders>
            <w:shd w:val="clear" w:color="auto" w:fill="8DB3E2"/>
            <w:tcMar>
              <w:top w:w="0" w:type="dxa"/>
              <w:left w:w="108" w:type="dxa"/>
              <w:bottom w:w="0" w:type="dxa"/>
              <w:right w:w="108" w:type="dxa"/>
            </w:tcMar>
            <w:hideMark/>
          </w:tcPr>
          <w:p w14:paraId="31B8A96F" w14:textId="77777777" w:rsidR="00E469D5" w:rsidRPr="00E469D5" w:rsidRDefault="00E469D5" w:rsidP="00E469D5">
            <w:pPr>
              <w:tabs>
                <w:tab w:val="clear" w:pos="432"/>
              </w:tabs>
              <w:spacing w:line="276" w:lineRule="auto"/>
              <w:jc w:val="left"/>
              <w:rPr>
                <w:rFonts w:eastAsia="Calibri"/>
                <w:b/>
                <w:bCs/>
                <w:sz w:val="22"/>
                <w:szCs w:val="22"/>
              </w:rPr>
            </w:pPr>
            <w:r w:rsidRPr="00E469D5">
              <w:rPr>
                <w:rFonts w:eastAsia="Calibri"/>
                <w:b/>
                <w:bCs/>
                <w:sz w:val="22"/>
                <w:szCs w:val="22"/>
              </w:rPr>
              <w:t>Frequency</w:t>
            </w:r>
          </w:p>
        </w:tc>
        <w:tc>
          <w:tcPr>
            <w:tcW w:w="1182" w:type="dxa"/>
            <w:tcBorders>
              <w:top w:val="single" w:sz="8" w:space="0" w:color="auto"/>
              <w:left w:val="nil"/>
              <w:bottom w:val="single" w:sz="8" w:space="0" w:color="auto"/>
              <w:right w:val="single" w:sz="8" w:space="0" w:color="auto"/>
            </w:tcBorders>
            <w:shd w:val="clear" w:color="auto" w:fill="8DB3E2"/>
            <w:tcMar>
              <w:top w:w="0" w:type="dxa"/>
              <w:left w:w="108" w:type="dxa"/>
              <w:bottom w:w="0" w:type="dxa"/>
              <w:right w:w="108" w:type="dxa"/>
            </w:tcMar>
            <w:hideMark/>
          </w:tcPr>
          <w:p w14:paraId="1448DA46" w14:textId="77777777" w:rsidR="00E469D5" w:rsidRPr="00E469D5" w:rsidRDefault="00E469D5" w:rsidP="00E469D5">
            <w:pPr>
              <w:tabs>
                <w:tab w:val="clear" w:pos="432"/>
              </w:tabs>
              <w:spacing w:line="276" w:lineRule="auto"/>
              <w:jc w:val="left"/>
              <w:rPr>
                <w:rFonts w:eastAsia="Calibri"/>
                <w:b/>
                <w:bCs/>
                <w:sz w:val="22"/>
                <w:szCs w:val="22"/>
              </w:rPr>
            </w:pPr>
            <w:r w:rsidRPr="00E469D5">
              <w:rPr>
                <w:rFonts w:eastAsia="Calibri"/>
                <w:b/>
                <w:bCs/>
                <w:sz w:val="22"/>
                <w:szCs w:val="22"/>
              </w:rPr>
              <w:t>Total Annual Responses</w:t>
            </w:r>
          </w:p>
        </w:tc>
        <w:tc>
          <w:tcPr>
            <w:tcW w:w="1096" w:type="dxa"/>
            <w:tcBorders>
              <w:top w:val="single" w:sz="8" w:space="0" w:color="auto"/>
              <w:left w:val="nil"/>
              <w:bottom w:val="single" w:sz="8" w:space="0" w:color="auto"/>
              <w:right w:val="single" w:sz="8" w:space="0" w:color="auto"/>
            </w:tcBorders>
            <w:shd w:val="clear" w:color="auto" w:fill="8DB3E2"/>
            <w:tcMar>
              <w:top w:w="0" w:type="dxa"/>
              <w:left w:w="108" w:type="dxa"/>
              <w:bottom w:w="0" w:type="dxa"/>
              <w:right w:w="108" w:type="dxa"/>
            </w:tcMar>
            <w:hideMark/>
          </w:tcPr>
          <w:p w14:paraId="49EA65D4" w14:textId="77777777" w:rsidR="00E469D5" w:rsidRPr="00E469D5" w:rsidRDefault="00E469D5" w:rsidP="00E469D5">
            <w:pPr>
              <w:tabs>
                <w:tab w:val="clear" w:pos="432"/>
              </w:tabs>
              <w:spacing w:line="276" w:lineRule="auto"/>
              <w:jc w:val="left"/>
              <w:rPr>
                <w:rFonts w:eastAsia="Calibri"/>
                <w:b/>
                <w:bCs/>
                <w:sz w:val="22"/>
                <w:szCs w:val="22"/>
              </w:rPr>
            </w:pPr>
            <w:r w:rsidRPr="00E469D5">
              <w:rPr>
                <w:rFonts w:eastAsia="Calibri"/>
                <w:b/>
                <w:bCs/>
                <w:sz w:val="22"/>
                <w:szCs w:val="22"/>
              </w:rPr>
              <w:t>Time Per Response</w:t>
            </w:r>
          </w:p>
        </w:tc>
        <w:tc>
          <w:tcPr>
            <w:tcW w:w="950" w:type="dxa"/>
            <w:tcBorders>
              <w:top w:val="single" w:sz="8" w:space="0" w:color="auto"/>
              <w:left w:val="nil"/>
              <w:bottom w:val="single" w:sz="8" w:space="0" w:color="auto"/>
              <w:right w:val="single" w:sz="8" w:space="0" w:color="auto"/>
            </w:tcBorders>
            <w:shd w:val="clear" w:color="auto" w:fill="8DB3E2"/>
            <w:tcMar>
              <w:top w:w="0" w:type="dxa"/>
              <w:left w:w="108" w:type="dxa"/>
              <w:bottom w:w="0" w:type="dxa"/>
              <w:right w:w="108" w:type="dxa"/>
            </w:tcMar>
            <w:hideMark/>
          </w:tcPr>
          <w:p w14:paraId="40514AE9" w14:textId="77777777" w:rsidR="00E469D5" w:rsidRPr="00E469D5" w:rsidRDefault="00E469D5" w:rsidP="00E469D5">
            <w:pPr>
              <w:tabs>
                <w:tab w:val="clear" w:pos="432"/>
              </w:tabs>
              <w:spacing w:line="276" w:lineRule="auto"/>
              <w:jc w:val="left"/>
              <w:rPr>
                <w:rFonts w:eastAsia="Calibri"/>
                <w:b/>
                <w:bCs/>
                <w:sz w:val="22"/>
                <w:szCs w:val="22"/>
              </w:rPr>
            </w:pPr>
            <w:r w:rsidRPr="00E469D5">
              <w:rPr>
                <w:rFonts w:eastAsia="Calibri"/>
                <w:b/>
                <w:bCs/>
                <w:sz w:val="22"/>
                <w:szCs w:val="22"/>
              </w:rPr>
              <w:t>Total Annual Burden (Hours)</w:t>
            </w:r>
          </w:p>
        </w:tc>
        <w:tc>
          <w:tcPr>
            <w:tcW w:w="931" w:type="dxa"/>
            <w:tcBorders>
              <w:top w:val="single" w:sz="8" w:space="0" w:color="auto"/>
              <w:left w:val="nil"/>
              <w:bottom w:val="single" w:sz="8" w:space="0" w:color="auto"/>
              <w:right w:val="single" w:sz="8" w:space="0" w:color="auto"/>
            </w:tcBorders>
            <w:shd w:val="clear" w:color="auto" w:fill="8DB3E2"/>
            <w:tcMar>
              <w:top w:w="0" w:type="dxa"/>
              <w:left w:w="108" w:type="dxa"/>
              <w:bottom w:w="0" w:type="dxa"/>
              <w:right w:w="108" w:type="dxa"/>
            </w:tcMar>
            <w:hideMark/>
          </w:tcPr>
          <w:p w14:paraId="09B39EC5" w14:textId="77777777" w:rsidR="00E469D5" w:rsidRPr="00E469D5" w:rsidRDefault="00E469D5" w:rsidP="00E469D5">
            <w:pPr>
              <w:tabs>
                <w:tab w:val="clear" w:pos="432"/>
              </w:tabs>
              <w:spacing w:line="276" w:lineRule="auto"/>
              <w:jc w:val="left"/>
              <w:rPr>
                <w:rFonts w:eastAsia="Calibri"/>
                <w:b/>
                <w:bCs/>
                <w:sz w:val="22"/>
                <w:szCs w:val="22"/>
              </w:rPr>
            </w:pPr>
            <w:r w:rsidRPr="00E469D5">
              <w:rPr>
                <w:rFonts w:eastAsia="Calibri"/>
                <w:b/>
                <w:bCs/>
                <w:sz w:val="22"/>
                <w:szCs w:val="22"/>
              </w:rPr>
              <w:t>Hourly Rate*</w:t>
            </w:r>
          </w:p>
        </w:tc>
        <w:tc>
          <w:tcPr>
            <w:tcW w:w="1371" w:type="dxa"/>
            <w:tcBorders>
              <w:top w:val="single" w:sz="8" w:space="0" w:color="auto"/>
              <w:left w:val="nil"/>
              <w:bottom w:val="single" w:sz="8" w:space="0" w:color="auto"/>
              <w:right w:val="single" w:sz="8" w:space="0" w:color="auto"/>
            </w:tcBorders>
            <w:shd w:val="clear" w:color="auto" w:fill="8DB3E2"/>
            <w:tcMar>
              <w:top w:w="0" w:type="dxa"/>
              <w:left w:w="108" w:type="dxa"/>
              <w:bottom w:w="0" w:type="dxa"/>
              <w:right w:w="108" w:type="dxa"/>
            </w:tcMar>
            <w:hideMark/>
          </w:tcPr>
          <w:p w14:paraId="4ADEA20A" w14:textId="77777777" w:rsidR="00E469D5" w:rsidRPr="00E469D5" w:rsidRDefault="00E469D5" w:rsidP="00E469D5">
            <w:pPr>
              <w:tabs>
                <w:tab w:val="clear" w:pos="432"/>
              </w:tabs>
              <w:spacing w:line="276" w:lineRule="auto"/>
              <w:jc w:val="left"/>
              <w:rPr>
                <w:rFonts w:eastAsia="Calibri"/>
                <w:b/>
                <w:bCs/>
                <w:sz w:val="22"/>
                <w:szCs w:val="22"/>
              </w:rPr>
            </w:pPr>
            <w:r w:rsidRPr="00E469D5">
              <w:rPr>
                <w:rFonts w:eastAsia="Calibri"/>
                <w:b/>
                <w:bCs/>
                <w:sz w:val="22"/>
                <w:szCs w:val="22"/>
              </w:rPr>
              <w:t>Monetized Value of Respondent Time</w:t>
            </w:r>
          </w:p>
        </w:tc>
      </w:tr>
      <w:tr w:rsidR="00BB68B4" w:rsidRPr="00E469D5" w14:paraId="4E77DF98" w14:textId="77777777" w:rsidTr="004E378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5401724" w14:textId="77777777" w:rsidR="00E469D5" w:rsidRPr="00E469D5" w:rsidRDefault="00E469D5" w:rsidP="00E469D5">
            <w:pPr>
              <w:tabs>
                <w:tab w:val="clear" w:pos="432"/>
              </w:tabs>
              <w:spacing w:line="276" w:lineRule="auto"/>
              <w:jc w:val="right"/>
              <w:rPr>
                <w:rFonts w:eastAsia="Calibri"/>
                <w:sz w:val="22"/>
                <w:szCs w:val="22"/>
              </w:rPr>
            </w:pPr>
            <w:r w:rsidRPr="00E469D5">
              <w:rPr>
                <w:rFonts w:eastAsia="Calibri"/>
                <w:sz w:val="22"/>
                <w:szCs w:val="22"/>
              </w:rPr>
              <w:t>Participant Data Collection – Grantee</w:t>
            </w:r>
          </w:p>
        </w:tc>
        <w:tc>
          <w:tcPr>
            <w:tcW w:w="14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6C476ED" w14:textId="77777777" w:rsidR="00E469D5" w:rsidRPr="00E469D5" w:rsidRDefault="00E469D5" w:rsidP="00E469D5">
            <w:pPr>
              <w:tabs>
                <w:tab w:val="clear" w:pos="432"/>
              </w:tabs>
              <w:spacing w:line="276" w:lineRule="auto"/>
              <w:jc w:val="right"/>
              <w:rPr>
                <w:rFonts w:eastAsia="Calibri"/>
                <w:sz w:val="22"/>
                <w:szCs w:val="22"/>
              </w:rPr>
            </w:pPr>
            <w:r w:rsidRPr="00E469D5">
              <w:rPr>
                <w:rFonts w:eastAsia="Calibri"/>
                <w:sz w:val="22"/>
                <w:szCs w:val="22"/>
              </w:rPr>
              <w:t>85 grantees, 25,000 participants</w:t>
            </w:r>
          </w:p>
        </w:tc>
        <w:tc>
          <w:tcPr>
            <w:tcW w:w="12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A133A70" w14:textId="77777777" w:rsidR="00E469D5" w:rsidRPr="00E469D5" w:rsidRDefault="00E469D5" w:rsidP="00E469D5">
            <w:pPr>
              <w:tabs>
                <w:tab w:val="clear" w:pos="432"/>
              </w:tabs>
              <w:spacing w:line="276" w:lineRule="auto"/>
              <w:jc w:val="right"/>
              <w:rPr>
                <w:rFonts w:eastAsia="Calibri"/>
                <w:sz w:val="22"/>
                <w:szCs w:val="22"/>
              </w:rPr>
            </w:pPr>
            <w:r w:rsidRPr="00E469D5">
              <w:rPr>
                <w:rFonts w:eastAsia="Calibri"/>
                <w:sz w:val="22"/>
                <w:szCs w:val="22"/>
              </w:rPr>
              <w:t>Continual</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EB5BA72" w14:textId="77777777" w:rsidR="00E469D5" w:rsidRPr="00E469D5" w:rsidRDefault="00E469D5" w:rsidP="00E469D5">
            <w:pPr>
              <w:tabs>
                <w:tab w:val="clear" w:pos="432"/>
              </w:tabs>
              <w:spacing w:line="276" w:lineRule="auto"/>
              <w:jc w:val="right"/>
              <w:rPr>
                <w:rFonts w:eastAsia="Calibri"/>
                <w:sz w:val="22"/>
                <w:szCs w:val="22"/>
              </w:rPr>
            </w:pPr>
            <w:r w:rsidRPr="00E469D5">
              <w:rPr>
                <w:rFonts w:eastAsia="Calibri"/>
                <w:sz w:val="22"/>
                <w:szCs w:val="22"/>
              </w:rPr>
              <w:t>25,000</w:t>
            </w:r>
          </w:p>
        </w:tc>
        <w:tc>
          <w:tcPr>
            <w:tcW w:w="10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CBE867F" w14:textId="774E2B69" w:rsidR="00E469D5" w:rsidRPr="00E469D5" w:rsidRDefault="00E469D5" w:rsidP="00820AD0">
            <w:pPr>
              <w:tabs>
                <w:tab w:val="clear" w:pos="432"/>
              </w:tabs>
              <w:spacing w:line="276" w:lineRule="auto"/>
              <w:jc w:val="right"/>
              <w:rPr>
                <w:rFonts w:eastAsia="Calibri"/>
                <w:sz w:val="22"/>
                <w:szCs w:val="22"/>
              </w:rPr>
            </w:pPr>
            <w:r w:rsidRPr="00E469D5">
              <w:rPr>
                <w:rFonts w:eastAsia="Calibri"/>
                <w:sz w:val="22"/>
                <w:szCs w:val="22"/>
              </w:rPr>
              <w:t>2.</w:t>
            </w:r>
            <w:r w:rsidR="00820AD0">
              <w:rPr>
                <w:rFonts w:eastAsia="Calibri"/>
                <w:sz w:val="22"/>
                <w:szCs w:val="22"/>
              </w:rPr>
              <w:t>33</w:t>
            </w:r>
            <w:r w:rsidRPr="00E469D5">
              <w:rPr>
                <w:rFonts w:eastAsia="Calibri"/>
                <w:sz w:val="22"/>
                <w:szCs w:val="22"/>
              </w:rPr>
              <w:t xml:space="preserve"> hours</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43AA33C" w14:textId="24AAD52D" w:rsidR="00E469D5" w:rsidRPr="00E469D5" w:rsidRDefault="00820AD0" w:rsidP="00E469D5">
            <w:pPr>
              <w:tabs>
                <w:tab w:val="clear" w:pos="432"/>
              </w:tabs>
              <w:spacing w:line="276" w:lineRule="auto"/>
              <w:jc w:val="right"/>
              <w:rPr>
                <w:rFonts w:eastAsia="Calibri"/>
                <w:sz w:val="22"/>
                <w:szCs w:val="22"/>
              </w:rPr>
            </w:pPr>
            <w:r>
              <w:rPr>
                <w:rFonts w:eastAsia="Calibri"/>
                <w:sz w:val="22"/>
                <w:szCs w:val="22"/>
              </w:rPr>
              <w:t>58,250</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502C9A" w14:textId="77777777" w:rsidR="00BB68B4" w:rsidRDefault="00E469D5" w:rsidP="00E469D5">
            <w:pPr>
              <w:tabs>
                <w:tab w:val="clear" w:pos="432"/>
              </w:tabs>
              <w:spacing w:line="276" w:lineRule="auto"/>
              <w:jc w:val="right"/>
              <w:rPr>
                <w:sz w:val="22"/>
                <w:szCs w:val="22"/>
              </w:rPr>
            </w:pPr>
            <w:r w:rsidRPr="00E469D5">
              <w:rPr>
                <w:rFonts w:eastAsia="Calibri"/>
                <w:sz w:val="22"/>
                <w:szCs w:val="22"/>
              </w:rPr>
              <w:t>$</w:t>
            </w:r>
            <w:r w:rsidR="00BB68B4">
              <w:rPr>
                <w:sz w:val="22"/>
                <w:szCs w:val="22"/>
              </w:rPr>
              <w:t>15.96</w:t>
            </w:r>
          </w:p>
          <w:p w14:paraId="4894FA41" w14:textId="6359DDDB" w:rsidR="00E469D5" w:rsidRPr="00E469D5" w:rsidRDefault="00E469D5" w:rsidP="00E469D5">
            <w:pPr>
              <w:tabs>
                <w:tab w:val="clear" w:pos="432"/>
              </w:tabs>
              <w:spacing w:line="276" w:lineRule="auto"/>
              <w:jc w:val="right"/>
              <w:rPr>
                <w:rFonts w:eastAsia="Calibri"/>
                <w:sz w:val="22"/>
                <w:szCs w:val="22"/>
              </w:rPr>
            </w:pP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6517811" w14:textId="6800562F" w:rsidR="00E469D5" w:rsidRPr="00E469D5" w:rsidRDefault="004E3783" w:rsidP="004E3783">
            <w:pPr>
              <w:tabs>
                <w:tab w:val="clear" w:pos="432"/>
              </w:tabs>
              <w:spacing w:line="276" w:lineRule="auto"/>
              <w:jc w:val="right"/>
              <w:rPr>
                <w:rFonts w:eastAsia="Calibri"/>
                <w:sz w:val="22"/>
                <w:szCs w:val="22"/>
              </w:rPr>
            </w:pPr>
            <w:r>
              <w:rPr>
                <w:rFonts w:eastAsia="Calibri"/>
                <w:sz w:val="22"/>
                <w:szCs w:val="22"/>
              </w:rPr>
              <w:t>$9</w:t>
            </w:r>
            <w:r w:rsidR="00BB68B4">
              <w:rPr>
                <w:rFonts w:eastAsia="Calibri"/>
                <w:sz w:val="22"/>
                <w:szCs w:val="22"/>
              </w:rPr>
              <w:t>29,670</w:t>
            </w:r>
          </w:p>
        </w:tc>
      </w:tr>
      <w:tr w:rsidR="00BB68B4" w:rsidRPr="00E469D5" w14:paraId="36BE4AFB" w14:textId="77777777" w:rsidTr="004E378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7C9A5A1" w14:textId="77777777" w:rsidR="00E469D5" w:rsidRPr="00E469D5" w:rsidRDefault="00E469D5" w:rsidP="00E469D5">
            <w:pPr>
              <w:tabs>
                <w:tab w:val="clear" w:pos="432"/>
              </w:tabs>
              <w:spacing w:line="276" w:lineRule="auto"/>
              <w:jc w:val="right"/>
              <w:rPr>
                <w:rFonts w:eastAsia="Calibri"/>
                <w:sz w:val="22"/>
                <w:szCs w:val="22"/>
              </w:rPr>
            </w:pPr>
            <w:r w:rsidRPr="00E469D5">
              <w:rPr>
                <w:rFonts w:eastAsia="Calibri"/>
                <w:sz w:val="22"/>
                <w:szCs w:val="22"/>
              </w:rPr>
              <w:t>Participant Data Collection - Participant</w:t>
            </w:r>
          </w:p>
        </w:tc>
        <w:tc>
          <w:tcPr>
            <w:tcW w:w="14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DE40268" w14:textId="77777777" w:rsidR="00E469D5" w:rsidRPr="00E469D5" w:rsidRDefault="00E469D5" w:rsidP="00E469D5">
            <w:pPr>
              <w:tabs>
                <w:tab w:val="clear" w:pos="432"/>
              </w:tabs>
              <w:spacing w:line="276" w:lineRule="auto"/>
              <w:jc w:val="right"/>
              <w:rPr>
                <w:rFonts w:eastAsia="Calibri"/>
                <w:sz w:val="22"/>
                <w:szCs w:val="22"/>
              </w:rPr>
            </w:pPr>
            <w:r w:rsidRPr="00E469D5">
              <w:rPr>
                <w:rFonts w:eastAsia="Calibri"/>
                <w:sz w:val="22"/>
                <w:szCs w:val="22"/>
              </w:rPr>
              <w:t>25,000 participant</w:t>
            </w:r>
          </w:p>
        </w:tc>
        <w:tc>
          <w:tcPr>
            <w:tcW w:w="12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F3D1F5A" w14:textId="77777777" w:rsidR="00E469D5" w:rsidRPr="00E469D5" w:rsidRDefault="00E469D5" w:rsidP="00E469D5">
            <w:pPr>
              <w:tabs>
                <w:tab w:val="clear" w:pos="432"/>
              </w:tabs>
              <w:spacing w:line="276" w:lineRule="auto"/>
              <w:jc w:val="right"/>
              <w:rPr>
                <w:rFonts w:eastAsia="Calibri"/>
                <w:sz w:val="22"/>
                <w:szCs w:val="22"/>
              </w:rPr>
            </w:pPr>
            <w:r w:rsidRPr="00E469D5">
              <w:rPr>
                <w:rFonts w:eastAsia="Calibri"/>
                <w:sz w:val="22"/>
                <w:szCs w:val="22"/>
              </w:rPr>
              <w:t>Continual</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6E8BC27" w14:textId="77777777" w:rsidR="00E469D5" w:rsidRPr="00E469D5" w:rsidRDefault="00E469D5" w:rsidP="00E469D5">
            <w:pPr>
              <w:tabs>
                <w:tab w:val="clear" w:pos="432"/>
              </w:tabs>
              <w:spacing w:line="276" w:lineRule="auto"/>
              <w:jc w:val="right"/>
              <w:rPr>
                <w:rFonts w:eastAsia="Calibri"/>
                <w:sz w:val="22"/>
                <w:szCs w:val="22"/>
              </w:rPr>
            </w:pPr>
            <w:r w:rsidRPr="00E469D5">
              <w:rPr>
                <w:rFonts w:eastAsia="Calibri"/>
                <w:sz w:val="22"/>
                <w:szCs w:val="22"/>
              </w:rPr>
              <w:t>25,000</w:t>
            </w:r>
          </w:p>
        </w:tc>
        <w:tc>
          <w:tcPr>
            <w:tcW w:w="10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986F2C4" w14:textId="77777777" w:rsidR="00E469D5" w:rsidRPr="00E469D5" w:rsidRDefault="00E469D5" w:rsidP="00E469D5">
            <w:pPr>
              <w:tabs>
                <w:tab w:val="clear" w:pos="432"/>
              </w:tabs>
              <w:spacing w:line="276" w:lineRule="auto"/>
              <w:jc w:val="right"/>
              <w:rPr>
                <w:rFonts w:eastAsia="Calibri"/>
                <w:sz w:val="22"/>
                <w:szCs w:val="22"/>
              </w:rPr>
            </w:pPr>
            <w:r w:rsidRPr="00E469D5">
              <w:rPr>
                <w:rFonts w:eastAsia="Calibri"/>
                <w:sz w:val="22"/>
                <w:szCs w:val="22"/>
              </w:rPr>
              <w:t>0.33 hours</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91C37CC" w14:textId="77777777" w:rsidR="00E469D5" w:rsidRPr="00E469D5" w:rsidRDefault="00E469D5" w:rsidP="00E469D5">
            <w:pPr>
              <w:tabs>
                <w:tab w:val="clear" w:pos="432"/>
              </w:tabs>
              <w:spacing w:line="276" w:lineRule="auto"/>
              <w:jc w:val="right"/>
              <w:rPr>
                <w:rFonts w:eastAsia="Calibri"/>
                <w:sz w:val="22"/>
                <w:szCs w:val="22"/>
              </w:rPr>
            </w:pPr>
            <w:r w:rsidRPr="00E469D5">
              <w:rPr>
                <w:rFonts w:eastAsia="Calibri"/>
                <w:sz w:val="22"/>
                <w:szCs w:val="22"/>
              </w:rPr>
              <w:t>8,250</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A956AD8" w14:textId="77777777" w:rsidR="00E469D5" w:rsidRPr="00E469D5" w:rsidRDefault="00E469D5" w:rsidP="00E469D5">
            <w:pPr>
              <w:tabs>
                <w:tab w:val="clear" w:pos="432"/>
              </w:tabs>
              <w:spacing w:line="276" w:lineRule="auto"/>
              <w:jc w:val="right"/>
              <w:rPr>
                <w:rFonts w:eastAsia="Calibri"/>
                <w:sz w:val="22"/>
                <w:szCs w:val="22"/>
              </w:rPr>
            </w:pPr>
            <w:r w:rsidRPr="00E469D5">
              <w:rPr>
                <w:rFonts w:eastAsia="Calibri"/>
                <w:sz w:val="22"/>
                <w:szCs w:val="22"/>
              </w:rPr>
              <w:t>$7.25</w:t>
            </w: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130C33A" w14:textId="77777777" w:rsidR="00E469D5" w:rsidRPr="00E469D5" w:rsidRDefault="00E469D5" w:rsidP="00E469D5">
            <w:pPr>
              <w:tabs>
                <w:tab w:val="clear" w:pos="432"/>
              </w:tabs>
              <w:spacing w:line="276" w:lineRule="auto"/>
              <w:jc w:val="right"/>
              <w:rPr>
                <w:rFonts w:eastAsia="Calibri"/>
                <w:sz w:val="22"/>
                <w:szCs w:val="22"/>
              </w:rPr>
            </w:pPr>
            <w:r w:rsidRPr="00E469D5">
              <w:rPr>
                <w:rFonts w:eastAsia="Calibri"/>
                <w:sz w:val="22"/>
                <w:szCs w:val="22"/>
              </w:rPr>
              <w:t>$59,812.5</w:t>
            </w:r>
          </w:p>
        </w:tc>
      </w:tr>
      <w:tr w:rsidR="00BB68B4" w:rsidRPr="00E469D5" w14:paraId="1B3F11F9" w14:textId="77777777" w:rsidTr="004E378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D4F60E4" w14:textId="77777777" w:rsidR="00E469D5" w:rsidRPr="00E469D5" w:rsidRDefault="00E469D5" w:rsidP="00E469D5">
            <w:pPr>
              <w:tabs>
                <w:tab w:val="clear" w:pos="432"/>
              </w:tabs>
              <w:spacing w:line="276" w:lineRule="auto"/>
              <w:jc w:val="right"/>
              <w:rPr>
                <w:rFonts w:eastAsia="Calibri"/>
                <w:sz w:val="22"/>
                <w:szCs w:val="22"/>
              </w:rPr>
            </w:pPr>
            <w:r w:rsidRPr="00E469D5">
              <w:rPr>
                <w:rFonts w:eastAsia="Calibri"/>
                <w:sz w:val="22"/>
                <w:szCs w:val="22"/>
              </w:rPr>
              <w:t>Quarterly Narrative Report</w:t>
            </w:r>
          </w:p>
        </w:tc>
        <w:tc>
          <w:tcPr>
            <w:tcW w:w="14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44DF46" w14:textId="77777777" w:rsidR="00E469D5" w:rsidRPr="00E469D5" w:rsidRDefault="00E469D5" w:rsidP="00E469D5">
            <w:pPr>
              <w:tabs>
                <w:tab w:val="clear" w:pos="432"/>
              </w:tabs>
              <w:spacing w:line="276" w:lineRule="auto"/>
              <w:jc w:val="right"/>
              <w:rPr>
                <w:rFonts w:eastAsia="Calibri"/>
                <w:sz w:val="22"/>
                <w:szCs w:val="22"/>
              </w:rPr>
            </w:pPr>
            <w:r w:rsidRPr="00E469D5">
              <w:rPr>
                <w:rFonts w:eastAsia="Calibri"/>
                <w:sz w:val="22"/>
                <w:szCs w:val="22"/>
              </w:rPr>
              <w:t>85</w:t>
            </w:r>
          </w:p>
        </w:tc>
        <w:tc>
          <w:tcPr>
            <w:tcW w:w="12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2364F1B" w14:textId="77777777" w:rsidR="00E469D5" w:rsidRPr="00E469D5" w:rsidRDefault="00E469D5" w:rsidP="00E469D5">
            <w:pPr>
              <w:tabs>
                <w:tab w:val="clear" w:pos="432"/>
              </w:tabs>
              <w:spacing w:line="276" w:lineRule="auto"/>
              <w:jc w:val="right"/>
              <w:rPr>
                <w:rFonts w:eastAsia="Calibri"/>
                <w:sz w:val="22"/>
                <w:szCs w:val="22"/>
              </w:rPr>
            </w:pPr>
            <w:r w:rsidRPr="00E469D5">
              <w:rPr>
                <w:rFonts w:ascii="Calibri" w:eastAsia="Calibri" w:hAnsi="Calibri"/>
                <w:sz w:val="22"/>
                <w:szCs w:val="22"/>
              </w:rPr>
              <w:t>40 (10 per quarterly report x4)</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8858E03" w14:textId="77777777" w:rsidR="00E469D5" w:rsidRPr="00E469D5" w:rsidRDefault="00E469D5" w:rsidP="00E469D5">
            <w:pPr>
              <w:tabs>
                <w:tab w:val="clear" w:pos="432"/>
              </w:tabs>
              <w:spacing w:line="276" w:lineRule="auto"/>
              <w:jc w:val="right"/>
              <w:rPr>
                <w:rFonts w:eastAsia="Calibri"/>
                <w:sz w:val="22"/>
                <w:szCs w:val="22"/>
              </w:rPr>
            </w:pPr>
            <w:r w:rsidRPr="00E469D5">
              <w:rPr>
                <w:rFonts w:eastAsia="Calibri"/>
                <w:sz w:val="22"/>
                <w:szCs w:val="22"/>
              </w:rPr>
              <w:t>340 (85 grantees x 4)</w:t>
            </w:r>
          </w:p>
        </w:tc>
        <w:tc>
          <w:tcPr>
            <w:tcW w:w="10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6A5BC58" w14:textId="77777777" w:rsidR="00E469D5" w:rsidRPr="00E469D5" w:rsidRDefault="00E469D5" w:rsidP="00E469D5">
            <w:pPr>
              <w:tabs>
                <w:tab w:val="clear" w:pos="432"/>
              </w:tabs>
              <w:spacing w:line="276" w:lineRule="auto"/>
              <w:jc w:val="right"/>
              <w:rPr>
                <w:rFonts w:eastAsia="Calibri"/>
                <w:sz w:val="22"/>
                <w:szCs w:val="22"/>
              </w:rPr>
            </w:pPr>
            <w:r w:rsidRPr="00E469D5">
              <w:rPr>
                <w:rFonts w:eastAsia="Calibri"/>
                <w:sz w:val="22"/>
                <w:szCs w:val="22"/>
              </w:rPr>
              <w:t>40 hours</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F3738BD" w14:textId="77777777" w:rsidR="00E469D5" w:rsidRPr="00E469D5" w:rsidRDefault="00E469D5" w:rsidP="00E469D5">
            <w:pPr>
              <w:tabs>
                <w:tab w:val="clear" w:pos="432"/>
              </w:tabs>
              <w:spacing w:line="276" w:lineRule="auto"/>
              <w:jc w:val="right"/>
              <w:rPr>
                <w:rFonts w:eastAsia="Calibri"/>
                <w:sz w:val="22"/>
                <w:szCs w:val="22"/>
              </w:rPr>
            </w:pPr>
            <w:r w:rsidRPr="00E469D5">
              <w:rPr>
                <w:rFonts w:eastAsia="Calibri"/>
                <w:sz w:val="22"/>
                <w:szCs w:val="22"/>
              </w:rPr>
              <w:t>3,400</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17387CE" w14:textId="77777777" w:rsidR="00BB68B4" w:rsidRDefault="00E469D5" w:rsidP="00E469D5">
            <w:pPr>
              <w:tabs>
                <w:tab w:val="clear" w:pos="432"/>
              </w:tabs>
              <w:spacing w:line="276" w:lineRule="auto"/>
              <w:jc w:val="right"/>
              <w:rPr>
                <w:sz w:val="22"/>
                <w:szCs w:val="22"/>
              </w:rPr>
            </w:pPr>
            <w:r w:rsidRPr="00E469D5">
              <w:rPr>
                <w:rFonts w:eastAsia="Calibri"/>
                <w:sz w:val="22"/>
                <w:szCs w:val="22"/>
              </w:rPr>
              <w:t>$</w:t>
            </w:r>
            <w:r w:rsidR="00BB68B4">
              <w:rPr>
                <w:sz w:val="22"/>
                <w:szCs w:val="22"/>
              </w:rPr>
              <w:t>15.96</w:t>
            </w:r>
          </w:p>
          <w:p w14:paraId="24886A0D" w14:textId="6FF7381E" w:rsidR="00E469D5" w:rsidRPr="00E469D5" w:rsidRDefault="00E469D5" w:rsidP="00E469D5">
            <w:pPr>
              <w:tabs>
                <w:tab w:val="clear" w:pos="432"/>
              </w:tabs>
              <w:spacing w:line="276" w:lineRule="auto"/>
              <w:jc w:val="right"/>
              <w:rPr>
                <w:rFonts w:eastAsia="Calibri"/>
                <w:sz w:val="22"/>
                <w:szCs w:val="22"/>
              </w:rPr>
            </w:pP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05941D3" w14:textId="1BE2D7EA" w:rsidR="00E469D5" w:rsidRPr="00E469D5" w:rsidRDefault="004E3783" w:rsidP="004E3783">
            <w:pPr>
              <w:tabs>
                <w:tab w:val="clear" w:pos="432"/>
              </w:tabs>
              <w:spacing w:line="276" w:lineRule="auto"/>
              <w:jc w:val="right"/>
              <w:rPr>
                <w:rFonts w:eastAsia="Calibri"/>
                <w:sz w:val="22"/>
                <w:szCs w:val="22"/>
              </w:rPr>
            </w:pPr>
            <w:r>
              <w:rPr>
                <w:rFonts w:eastAsia="Calibri"/>
                <w:sz w:val="22"/>
                <w:szCs w:val="22"/>
              </w:rPr>
              <w:t>$5</w:t>
            </w:r>
            <w:r w:rsidR="00BB68B4">
              <w:rPr>
                <w:rFonts w:eastAsia="Calibri"/>
                <w:sz w:val="22"/>
                <w:szCs w:val="22"/>
              </w:rPr>
              <w:t>4,264</w:t>
            </w:r>
          </w:p>
        </w:tc>
      </w:tr>
      <w:tr w:rsidR="00BB68B4" w:rsidRPr="00E469D5" w14:paraId="743E18DA" w14:textId="77777777" w:rsidTr="004E378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DA13A86" w14:textId="77777777" w:rsidR="00E469D5" w:rsidRPr="00E469D5" w:rsidRDefault="00E469D5" w:rsidP="00E469D5">
            <w:pPr>
              <w:tabs>
                <w:tab w:val="clear" w:pos="432"/>
              </w:tabs>
              <w:spacing w:line="276" w:lineRule="auto"/>
              <w:jc w:val="right"/>
              <w:rPr>
                <w:rFonts w:eastAsia="Calibri"/>
                <w:sz w:val="22"/>
                <w:szCs w:val="22"/>
              </w:rPr>
            </w:pPr>
            <w:r w:rsidRPr="00E469D5">
              <w:rPr>
                <w:rFonts w:eastAsia="Calibri"/>
                <w:sz w:val="22"/>
                <w:szCs w:val="22"/>
              </w:rPr>
              <w:t>Quarterly Performance Report</w:t>
            </w:r>
          </w:p>
        </w:tc>
        <w:tc>
          <w:tcPr>
            <w:tcW w:w="14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4F01F2" w14:textId="77777777" w:rsidR="00E469D5" w:rsidRPr="00E469D5" w:rsidRDefault="00E469D5" w:rsidP="00E469D5">
            <w:pPr>
              <w:tabs>
                <w:tab w:val="clear" w:pos="432"/>
              </w:tabs>
              <w:spacing w:line="276" w:lineRule="auto"/>
              <w:jc w:val="right"/>
              <w:rPr>
                <w:rFonts w:eastAsia="Calibri"/>
                <w:sz w:val="22"/>
                <w:szCs w:val="22"/>
              </w:rPr>
            </w:pPr>
            <w:r w:rsidRPr="00E469D5">
              <w:rPr>
                <w:rFonts w:eastAsia="Calibri"/>
                <w:sz w:val="22"/>
                <w:szCs w:val="22"/>
              </w:rPr>
              <w:t>85</w:t>
            </w:r>
          </w:p>
        </w:tc>
        <w:tc>
          <w:tcPr>
            <w:tcW w:w="12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B0A5D88" w14:textId="77777777" w:rsidR="00E469D5" w:rsidRPr="00E469D5" w:rsidRDefault="00E469D5" w:rsidP="00E469D5">
            <w:pPr>
              <w:tabs>
                <w:tab w:val="clear" w:pos="432"/>
              </w:tabs>
              <w:spacing w:line="276" w:lineRule="auto"/>
              <w:jc w:val="right"/>
              <w:rPr>
                <w:rFonts w:eastAsia="Calibri"/>
                <w:sz w:val="22"/>
                <w:szCs w:val="22"/>
              </w:rPr>
            </w:pPr>
            <w:r w:rsidRPr="00E469D5">
              <w:rPr>
                <w:rFonts w:ascii="Calibri" w:eastAsia="Calibri" w:hAnsi="Calibri"/>
                <w:sz w:val="22"/>
                <w:szCs w:val="22"/>
              </w:rPr>
              <w:t>40 (10 per quarterly report x4)</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7B30239" w14:textId="77777777" w:rsidR="00E469D5" w:rsidRPr="00E469D5" w:rsidRDefault="00E469D5" w:rsidP="00E469D5">
            <w:pPr>
              <w:tabs>
                <w:tab w:val="clear" w:pos="432"/>
              </w:tabs>
              <w:spacing w:line="276" w:lineRule="auto"/>
              <w:jc w:val="right"/>
              <w:rPr>
                <w:rFonts w:eastAsia="Calibri"/>
                <w:sz w:val="22"/>
                <w:szCs w:val="22"/>
              </w:rPr>
            </w:pPr>
            <w:r w:rsidRPr="00E469D5">
              <w:rPr>
                <w:rFonts w:eastAsia="Calibri"/>
                <w:sz w:val="22"/>
                <w:szCs w:val="22"/>
              </w:rPr>
              <w:t>340 (85 grantees x 4)</w:t>
            </w:r>
          </w:p>
        </w:tc>
        <w:tc>
          <w:tcPr>
            <w:tcW w:w="10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9691A0D" w14:textId="77777777" w:rsidR="00E469D5" w:rsidRPr="00E469D5" w:rsidRDefault="00E469D5" w:rsidP="00E469D5">
            <w:pPr>
              <w:tabs>
                <w:tab w:val="clear" w:pos="432"/>
              </w:tabs>
              <w:spacing w:line="276" w:lineRule="auto"/>
              <w:jc w:val="right"/>
              <w:rPr>
                <w:rFonts w:eastAsia="Calibri"/>
                <w:sz w:val="22"/>
                <w:szCs w:val="22"/>
              </w:rPr>
            </w:pPr>
            <w:r w:rsidRPr="00E469D5">
              <w:rPr>
                <w:rFonts w:eastAsia="Calibri"/>
                <w:sz w:val="22"/>
                <w:szCs w:val="22"/>
              </w:rPr>
              <w:t>40 hours</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193A4B" w14:textId="77777777" w:rsidR="00E469D5" w:rsidRPr="00E469D5" w:rsidRDefault="00E469D5" w:rsidP="00E469D5">
            <w:pPr>
              <w:tabs>
                <w:tab w:val="clear" w:pos="432"/>
              </w:tabs>
              <w:spacing w:line="276" w:lineRule="auto"/>
              <w:jc w:val="right"/>
              <w:rPr>
                <w:rFonts w:eastAsia="Calibri"/>
                <w:sz w:val="22"/>
                <w:szCs w:val="22"/>
              </w:rPr>
            </w:pPr>
            <w:r w:rsidRPr="00E469D5">
              <w:rPr>
                <w:rFonts w:eastAsia="Calibri"/>
                <w:sz w:val="22"/>
                <w:szCs w:val="22"/>
              </w:rPr>
              <w:t>3,400</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258725E" w14:textId="77777777" w:rsidR="00BB68B4" w:rsidRDefault="00E469D5" w:rsidP="00BB68B4">
            <w:pPr>
              <w:tabs>
                <w:tab w:val="clear" w:pos="432"/>
              </w:tabs>
              <w:spacing w:line="276" w:lineRule="auto"/>
              <w:jc w:val="right"/>
              <w:rPr>
                <w:sz w:val="22"/>
                <w:szCs w:val="22"/>
              </w:rPr>
            </w:pPr>
            <w:r w:rsidRPr="00E469D5">
              <w:rPr>
                <w:rFonts w:eastAsia="Calibri"/>
                <w:sz w:val="22"/>
                <w:szCs w:val="22"/>
              </w:rPr>
              <w:t>$</w:t>
            </w:r>
            <w:r w:rsidR="00BB68B4">
              <w:rPr>
                <w:sz w:val="22"/>
                <w:szCs w:val="22"/>
              </w:rPr>
              <w:t>15.96</w:t>
            </w:r>
          </w:p>
          <w:p w14:paraId="32DE135B" w14:textId="6881F86F" w:rsidR="00E469D5" w:rsidRPr="00E469D5" w:rsidRDefault="00E469D5" w:rsidP="00BB68B4">
            <w:pPr>
              <w:tabs>
                <w:tab w:val="clear" w:pos="432"/>
              </w:tabs>
              <w:spacing w:line="276" w:lineRule="auto"/>
              <w:jc w:val="right"/>
              <w:rPr>
                <w:rFonts w:eastAsia="Calibri"/>
                <w:sz w:val="22"/>
                <w:szCs w:val="22"/>
              </w:rPr>
            </w:pP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F9807B9" w14:textId="0885D226" w:rsidR="00BB68B4" w:rsidRDefault="00E469D5" w:rsidP="00BB68B4">
            <w:pPr>
              <w:tabs>
                <w:tab w:val="clear" w:pos="432"/>
              </w:tabs>
              <w:spacing w:line="276" w:lineRule="auto"/>
              <w:jc w:val="right"/>
              <w:rPr>
                <w:rFonts w:eastAsia="Calibri"/>
                <w:sz w:val="22"/>
                <w:szCs w:val="22"/>
              </w:rPr>
            </w:pPr>
            <w:r w:rsidRPr="00E469D5">
              <w:rPr>
                <w:rFonts w:eastAsia="Calibri"/>
                <w:sz w:val="22"/>
                <w:szCs w:val="22"/>
              </w:rPr>
              <w:t>$</w:t>
            </w:r>
            <w:r w:rsidR="00BB68B4">
              <w:rPr>
                <w:rFonts w:eastAsia="Calibri"/>
                <w:sz w:val="22"/>
                <w:szCs w:val="22"/>
              </w:rPr>
              <w:t>54,264</w:t>
            </w:r>
          </w:p>
          <w:p w14:paraId="0C99682C" w14:textId="24C7CC8C" w:rsidR="00E469D5" w:rsidRPr="00E469D5" w:rsidRDefault="00E469D5" w:rsidP="00BB68B4">
            <w:pPr>
              <w:tabs>
                <w:tab w:val="clear" w:pos="432"/>
              </w:tabs>
              <w:spacing w:line="276" w:lineRule="auto"/>
              <w:jc w:val="right"/>
              <w:rPr>
                <w:rFonts w:eastAsia="Calibri"/>
                <w:sz w:val="22"/>
                <w:szCs w:val="22"/>
              </w:rPr>
            </w:pPr>
          </w:p>
        </w:tc>
      </w:tr>
      <w:tr w:rsidR="00BB68B4" w:rsidRPr="00E469D5" w14:paraId="2C7EC15F" w14:textId="77777777" w:rsidTr="004E378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D4C5E3B" w14:textId="77777777" w:rsidR="00E469D5" w:rsidRPr="00E469D5" w:rsidRDefault="00E469D5" w:rsidP="00E469D5">
            <w:pPr>
              <w:tabs>
                <w:tab w:val="clear" w:pos="432"/>
              </w:tabs>
              <w:spacing w:line="276" w:lineRule="auto"/>
              <w:jc w:val="right"/>
              <w:rPr>
                <w:rFonts w:eastAsia="Calibri"/>
                <w:sz w:val="22"/>
                <w:szCs w:val="22"/>
              </w:rPr>
            </w:pPr>
            <w:r w:rsidRPr="00E469D5">
              <w:rPr>
                <w:rFonts w:eastAsia="Calibri"/>
                <w:sz w:val="22"/>
                <w:szCs w:val="22"/>
              </w:rPr>
              <w:t>Site Visit Data Collection</w:t>
            </w:r>
          </w:p>
        </w:tc>
        <w:tc>
          <w:tcPr>
            <w:tcW w:w="14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5C7BACD" w14:textId="77777777" w:rsidR="00E469D5" w:rsidRPr="00E469D5" w:rsidRDefault="00E469D5" w:rsidP="00E469D5">
            <w:pPr>
              <w:tabs>
                <w:tab w:val="clear" w:pos="432"/>
              </w:tabs>
              <w:spacing w:line="276" w:lineRule="auto"/>
              <w:jc w:val="right"/>
              <w:rPr>
                <w:rFonts w:eastAsia="Calibri"/>
                <w:sz w:val="22"/>
                <w:szCs w:val="22"/>
              </w:rPr>
            </w:pPr>
            <w:r w:rsidRPr="00E469D5">
              <w:rPr>
                <w:rFonts w:eastAsia="Calibri"/>
                <w:sz w:val="22"/>
                <w:szCs w:val="22"/>
              </w:rPr>
              <w:t>60</w:t>
            </w:r>
          </w:p>
        </w:tc>
        <w:tc>
          <w:tcPr>
            <w:tcW w:w="121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A561B3F" w14:textId="77777777" w:rsidR="00E469D5" w:rsidRPr="00E469D5" w:rsidRDefault="00E469D5" w:rsidP="00E469D5">
            <w:pPr>
              <w:tabs>
                <w:tab w:val="clear" w:pos="432"/>
              </w:tabs>
              <w:spacing w:line="276" w:lineRule="auto"/>
              <w:jc w:val="right"/>
              <w:rPr>
                <w:rFonts w:eastAsia="Calibri"/>
                <w:sz w:val="22"/>
                <w:szCs w:val="22"/>
              </w:rPr>
            </w:pPr>
            <w:r w:rsidRPr="00E469D5">
              <w:rPr>
                <w:rFonts w:eastAsia="Calibri"/>
                <w:sz w:val="22"/>
                <w:szCs w:val="22"/>
              </w:rPr>
              <w:t>Three times (once per year)</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4601261" w14:textId="77777777" w:rsidR="00E469D5" w:rsidRPr="00E469D5" w:rsidRDefault="00E469D5" w:rsidP="00E469D5">
            <w:pPr>
              <w:tabs>
                <w:tab w:val="clear" w:pos="432"/>
              </w:tabs>
              <w:spacing w:line="276" w:lineRule="auto"/>
              <w:jc w:val="right"/>
              <w:rPr>
                <w:rFonts w:eastAsia="Calibri"/>
                <w:sz w:val="22"/>
                <w:szCs w:val="22"/>
              </w:rPr>
            </w:pPr>
            <w:r w:rsidRPr="00E469D5">
              <w:rPr>
                <w:rFonts w:eastAsia="Calibri"/>
                <w:sz w:val="22"/>
                <w:szCs w:val="22"/>
              </w:rPr>
              <w:t>60</w:t>
            </w:r>
          </w:p>
        </w:tc>
        <w:tc>
          <w:tcPr>
            <w:tcW w:w="10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4AE12EB" w14:textId="77777777" w:rsidR="00E469D5" w:rsidRPr="00E469D5" w:rsidRDefault="00E469D5" w:rsidP="00E469D5">
            <w:pPr>
              <w:tabs>
                <w:tab w:val="clear" w:pos="432"/>
              </w:tabs>
              <w:spacing w:line="276" w:lineRule="auto"/>
              <w:jc w:val="right"/>
              <w:rPr>
                <w:rFonts w:eastAsia="Calibri"/>
                <w:sz w:val="22"/>
                <w:szCs w:val="22"/>
              </w:rPr>
            </w:pPr>
            <w:r w:rsidRPr="00E469D5">
              <w:rPr>
                <w:rFonts w:eastAsia="Calibri"/>
                <w:sz w:val="22"/>
                <w:szCs w:val="22"/>
              </w:rPr>
              <w:t>1 hour</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51888A1" w14:textId="77777777" w:rsidR="00E469D5" w:rsidRPr="00E469D5" w:rsidRDefault="00E469D5" w:rsidP="00E469D5">
            <w:pPr>
              <w:tabs>
                <w:tab w:val="clear" w:pos="432"/>
              </w:tabs>
              <w:spacing w:line="276" w:lineRule="auto"/>
              <w:jc w:val="right"/>
              <w:rPr>
                <w:rFonts w:eastAsia="Calibri"/>
                <w:sz w:val="22"/>
                <w:szCs w:val="22"/>
              </w:rPr>
            </w:pPr>
            <w:r w:rsidRPr="00E469D5">
              <w:rPr>
                <w:rFonts w:eastAsia="Calibri"/>
                <w:sz w:val="22"/>
                <w:szCs w:val="22"/>
              </w:rPr>
              <w:t>60</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93E585C" w14:textId="522C6D49" w:rsidR="00E469D5" w:rsidRPr="00E469D5" w:rsidRDefault="00E469D5" w:rsidP="00E469D5">
            <w:pPr>
              <w:tabs>
                <w:tab w:val="clear" w:pos="432"/>
              </w:tabs>
              <w:spacing w:line="276" w:lineRule="auto"/>
              <w:jc w:val="right"/>
              <w:rPr>
                <w:rFonts w:eastAsia="Calibri"/>
                <w:sz w:val="22"/>
                <w:szCs w:val="22"/>
              </w:rPr>
            </w:pPr>
            <w:r w:rsidRPr="00E469D5">
              <w:rPr>
                <w:rFonts w:eastAsia="Calibri"/>
                <w:sz w:val="22"/>
                <w:szCs w:val="22"/>
              </w:rPr>
              <w:t>$</w:t>
            </w:r>
            <w:r w:rsidR="001E4E73" w:rsidRPr="001E4E73">
              <w:rPr>
                <w:rFonts w:eastAsia="Calibri"/>
                <w:sz w:val="22"/>
                <w:szCs w:val="22"/>
              </w:rPr>
              <w:t>$20.73</w:t>
            </w:r>
            <w:r w:rsidR="001E4E73">
              <w:rPr>
                <w:rFonts w:eastAsia="Calibri"/>
                <w:sz w:val="22"/>
                <w:szCs w:val="22"/>
              </w:rPr>
              <w:t xml:space="preserve"> </w:t>
            </w: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ED9509D" w14:textId="77777777" w:rsidR="001E4E73" w:rsidRDefault="001E4E73" w:rsidP="00E469D5">
            <w:pPr>
              <w:tabs>
                <w:tab w:val="clear" w:pos="432"/>
              </w:tabs>
              <w:spacing w:line="276" w:lineRule="auto"/>
              <w:jc w:val="right"/>
              <w:rPr>
                <w:b/>
                <w:sz w:val="22"/>
                <w:szCs w:val="22"/>
              </w:rPr>
            </w:pPr>
            <w:r>
              <w:rPr>
                <w:b/>
                <w:sz w:val="22"/>
                <w:szCs w:val="22"/>
              </w:rPr>
              <w:t>$1,243.80</w:t>
            </w:r>
          </w:p>
          <w:p w14:paraId="47D0B363" w14:textId="0D697DD0" w:rsidR="00E469D5" w:rsidRPr="00E469D5" w:rsidRDefault="00E469D5" w:rsidP="00E469D5">
            <w:pPr>
              <w:tabs>
                <w:tab w:val="clear" w:pos="432"/>
              </w:tabs>
              <w:spacing w:line="276" w:lineRule="auto"/>
              <w:jc w:val="right"/>
              <w:rPr>
                <w:rFonts w:eastAsia="Calibri"/>
                <w:sz w:val="22"/>
                <w:szCs w:val="22"/>
              </w:rPr>
            </w:pPr>
          </w:p>
        </w:tc>
      </w:tr>
      <w:tr w:rsidR="00BB68B4" w:rsidRPr="00E469D5" w14:paraId="0057C935" w14:textId="77777777" w:rsidTr="004E378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CD1C47" w14:textId="77777777" w:rsidR="00E469D5" w:rsidRPr="00E469D5" w:rsidRDefault="00E469D5" w:rsidP="00E469D5">
            <w:pPr>
              <w:tabs>
                <w:tab w:val="clear" w:pos="432"/>
              </w:tabs>
              <w:spacing w:line="276" w:lineRule="auto"/>
              <w:jc w:val="left"/>
              <w:rPr>
                <w:rFonts w:eastAsia="Calibri"/>
                <w:b/>
                <w:bCs/>
                <w:i/>
                <w:iCs/>
                <w:sz w:val="22"/>
                <w:szCs w:val="22"/>
              </w:rPr>
            </w:pPr>
            <w:r w:rsidRPr="00E469D5">
              <w:rPr>
                <w:rFonts w:eastAsia="Calibri"/>
                <w:b/>
                <w:bCs/>
                <w:i/>
                <w:iCs/>
                <w:sz w:val="22"/>
                <w:szCs w:val="22"/>
              </w:rPr>
              <w:t>Unduplicated Totals</w:t>
            </w:r>
          </w:p>
        </w:tc>
        <w:tc>
          <w:tcPr>
            <w:tcW w:w="14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8C27D32" w14:textId="5B5C33FB" w:rsidR="00E469D5" w:rsidRPr="00E469D5" w:rsidRDefault="0041265A" w:rsidP="00E469D5">
            <w:pPr>
              <w:tabs>
                <w:tab w:val="clear" w:pos="432"/>
              </w:tabs>
              <w:spacing w:line="276" w:lineRule="auto"/>
              <w:jc w:val="right"/>
              <w:rPr>
                <w:rFonts w:eastAsia="Calibri"/>
                <w:b/>
                <w:bCs/>
                <w:i/>
                <w:iCs/>
                <w:sz w:val="22"/>
                <w:szCs w:val="22"/>
              </w:rPr>
            </w:pPr>
            <w:r>
              <w:rPr>
                <w:rFonts w:eastAsia="Calibri"/>
                <w:b/>
                <w:bCs/>
                <w:i/>
                <w:iCs/>
                <w:sz w:val="22"/>
                <w:szCs w:val="22"/>
              </w:rPr>
              <w:t>25,315</w:t>
            </w:r>
          </w:p>
        </w:tc>
        <w:tc>
          <w:tcPr>
            <w:tcW w:w="1219" w:type="dxa"/>
            <w:tcBorders>
              <w:top w:val="nil"/>
              <w:left w:val="nil"/>
              <w:bottom w:val="single" w:sz="8" w:space="0" w:color="auto"/>
              <w:right w:val="single" w:sz="8" w:space="0" w:color="auto"/>
            </w:tcBorders>
            <w:tcMar>
              <w:top w:w="0" w:type="dxa"/>
              <w:left w:w="108" w:type="dxa"/>
              <w:bottom w:w="0" w:type="dxa"/>
              <w:right w:w="108" w:type="dxa"/>
            </w:tcMar>
            <w:vAlign w:val="bottom"/>
          </w:tcPr>
          <w:p w14:paraId="5849EA36" w14:textId="0A445FCA" w:rsidR="00E469D5" w:rsidRPr="00E469D5" w:rsidRDefault="00E469D5" w:rsidP="00E469D5">
            <w:pPr>
              <w:tabs>
                <w:tab w:val="clear" w:pos="432"/>
              </w:tabs>
              <w:spacing w:line="276" w:lineRule="auto"/>
              <w:jc w:val="right"/>
              <w:rPr>
                <w:rFonts w:eastAsia="Calibri"/>
                <w:b/>
                <w:bCs/>
                <w:i/>
                <w:iCs/>
                <w:sz w:val="22"/>
                <w:szCs w:val="22"/>
              </w:rPr>
            </w:pPr>
            <w:r w:rsidRPr="0041265A">
              <w:rPr>
                <w:rFonts w:eastAsia="Calibri"/>
                <w:b/>
                <w:bCs/>
                <w:i/>
                <w:iCs/>
                <w:sz w:val="22"/>
                <w:szCs w:val="22"/>
              </w:rPr>
              <w:t>83</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6AB0DFC" w14:textId="42CE9559" w:rsidR="00E469D5" w:rsidRPr="00E469D5" w:rsidRDefault="00E469D5" w:rsidP="00E469D5">
            <w:pPr>
              <w:tabs>
                <w:tab w:val="clear" w:pos="432"/>
              </w:tabs>
              <w:spacing w:line="276" w:lineRule="auto"/>
              <w:jc w:val="right"/>
              <w:rPr>
                <w:rFonts w:eastAsia="Calibri"/>
                <w:b/>
                <w:bCs/>
                <w:i/>
                <w:iCs/>
                <w:sz w:val="22"/>
                <w:szCs w:val="22"/>
              </w:rPr>
            </w:pPr>
            <w:r w:rsidRPr="00E469D5">
              <w:rPr>
                <w:rFonts w:eastAsia="Calibri"/>
                <w:b/>
                <w:bCs/>
                <w:i/>
                <w:iCs/>
                <w:sz w:val="22"/>
                <w:szCs w:val="22"/>
              </w:rPr>
              <w:t>50,740</w:t>
            </w:r>
            <w:r w:rsidRPr="0041265A">
              <w:rPr>
                <w:rFonts w:eastAsia="Calibri"/>
                <w:b/>
                <w:bCs/>
                <w:i/>
                <w:iCs/>
                <w:sz w:val="22"/>
                <w:szCs w:val="22"/>
              </w:rPr>
              <w:t xml:space="preserve"> (annual)</w:t>
            </w:r>
          </w:p>
        </w:tc>
        <w:tc>
          <w:tcPr>
            <w:tcW w:w="10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443366" w14:textId="3A0AA873" w:rsidR="00E469D5" w:rsidRPr="00E469D5" w:rsidRDefault="00900CF8" w:rsidP="00E469D5">
            <w:pPr>
              <w:tabs>
                <w:tab w:val="clear" w:pos="432"/>
              </w:tabs>
              <w:spacing w:line="276" w:lineRule="auto"/>
              <w:jc w:val="right"/>
              <w:rPr>
                <w:rFonts w:eastAsia="Calibri"/>
                <w:b/>
                <w:bCs/>
                <w:i/>
                <w:iCs/>
                <w:sz w:val="22"/>
                <w:szCs w:val="22"/>
              </w:rPr>
            </w:pPr>
            <w:r>
              <w:rPr>
                <w:rFonts w:eastAsia="Calibri"/>
                <w:b/>
                <w:bCs/>
                <w:i/>
                <w:iCs/>
                <w:sz w:val="22"/>
                <w:szCs w:val="22"/>
              </w:rPr>
              <w:t>83.66</w:t>
            </w:r>
            <w:r w:rsidR="00E469D5" w:rsidRPr="00E469D5">
              <w:rPr>
                <w:rFonts w:eastAsia="Calibri"/>
                <w:b/>
                <w:bCs/>
                <w:i/>
                <w:iCs/>
                <w:sz w:val="22"/>
                <w:szCs w:val="22"/>
              </w:rPr>
              <w:t xml:space="preserve"> (annual)</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2748208" w14:textId="77777777" w:rsidR="00E469D5" w:rsidRPr="00E469D5" w:rsidRDefault="00E469D5" w:rsidP="00E469D5">
            <w:pPr>
              <w:tabs>
                <w:tab w:val="clear" w:pos="432"/>
              </w:tabs>
              <w:spacing w:line="276" w:lineRule="auto"/>
              <w:jc w:val="right"/>
              <w:rPr>
                <w:rFonts w:eastAsia="Calibri"/>
                <w:b/>
                <w:bCs/>
                <w:i/>
                <w:iCs/>
                <w:sz w:val="22"/>
                <w:szCs w:val="22"/>
              </w:rPr>
            </w:pPr>
            <w:r w:rsidRPr="00E469D5">
              <w:rPr>
                <w:rFonts w:eastAsia="Calibri"/>
                <w:b/>
                <w:bCs/>
                <w:i/>
                <w:iCs/>
                <w:sz w:val="22"/>
                <w:szCs w:val="22"/>
              </w:rPr>
              <w:t>73,360</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bottom"/>
          </w:tcPr>
          <w:p w14:paraId="5AAD4CAA" w14:textId="77777777" w:rsidR="00E469D5" w:rsidRPr="00E469D5" w:rsidRDefault="00E469D5" w:rsidP="00E469D5">
            <w:pPr>
              <w:tabs>
                <w:tab w:val="clear" w:pos="432"/>
              </w:tabs>
              <w:spacing w:line="276" w:lineRule="auto"/>
              <w:jc w:val="right"/>
              <w:rPr>
                <w:rFonts w:eastAsia="Calibri"/>
                <w:b/>
                <w:bCs/>
                <w:i/>
                <w:iCs/>
                <w:sz w:val="22"/>
                <w:szCs w:val="22"/>
              </w:rPr>
            </w:pP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E9A5B35" w14:textId="77777777" w:rsidR="001E4E73" w:rsidRDefault="001E4E73" w:rsidP="00900CF8">
            <w:pPr>
              <w:tabs>
                <w:tab w:val="clear" w:pos="432"/>
              </w:tabs>
              <w:spacing w:line="276" w:lineRule="auto"/>
              <w:jc w:val="right"/>
              <w:rPr>
                <w:rFonts w:eastAsia="Calibri"/>
                <w:b/>
                <w:bCs/>
                <w:i/>
                <w:iCs/>
                <w:sz w:val="22"/>
                <w:szCs w:val="22"/>
              </w:rPr>
            </w:pPr>
          </w:p>
          <w:p w14:paraId="202EBBE7" w14:textId="0D03F2A6" w:rsidR="00BB68B4" w:rsidRDefault="00BB68B4" w:rsidP="00900CF8">
            <w:pPr>
              <w:tabs>
                <w:tab w:val="clear" w:pos="432"/>
              </w:tabs>
              <w:spacing w:line="276" w:lineRule="auto"/>
              <w:jc w:val="right"/>
              <w:rPr>
                <w:rFonts w:eastAsia="Calibri"/>
                <w:b/>
                <w:bCs/>
                <w:i/>
                <w:iCs/>
                <w:sz w:val="22"/>
                <w:szCs w:val="22"/>
              </w:rPr>
            </w:pPr>
          </w:p>
          <w:p w14:paraId="52A9CA22" w14:textId="17FFE924" w:rsidR="001E4E73" w:rsidRDefault="004E3783" w:rsidP="00900CF8">
            <w:pPr>
              <w:tabs>
                <w:tab w:val="clear" w:pos="432"/>
              </w:tabs>
              <w:spacing w:line="276" w:lineRule="auto"/>
              <w:jc w:val="right"/>
              <w:rPr>
                <w:rFonts w:eastAsia="Calibri"/>
                <w:b/>
                <w:bCs/>
                <w:i/>
                <w:iCs/>
                <w:sz w:val="22"/>
                <w:szCs w:val="22"/>
              </w:rPr>
            </w:pPr>
            <w:r>
              <w:rPr>
                <w:rFonts w:eastAsia="Calibri"/>
                <w:b/>
                <w:bCs/>
                <w:i/>
                <w:iCs/>
                <w:sz w:val="22"/>
                <w:szCs w:val="22"/>
              </w:rPr>
              <w:t>$</w:t>
            </w:r>
            <w:r w:rsidR="00BB68B4">
              <w:rPr>
                <w:rFonts w:eastAsia="Calibri"/>
                <w:b/>
                <w:bCs/>
                <w:i/>
                <w:iCs/>
                <w:sz w:val="22"/>
                <w:szCs w:val="22"/>
              </w:rPr>
              <w:t>1,099,254.30</w:t>
            </w:r>
          </w:p>
          <w:p w14:paraId="4562F4D8" w14:textId="57A16A10" w:rsidR="00E469D5" w:rsidRPr="00E469D5" w:rsidRDefault="00E469D5" w:rsidP="00900CF8">
            <w:pPr>
              <w:tabs>
                <w:tab w:val="clear" w:pos="432"/>
              </w:tabs>
              <w:spacing w:line="276" w:lineRule="auto"/>
              <w:jc w:val="right"/>
              <w:rPr>
                <w:rFonts w:eastAsia="Calibri"/>
                <w:b/>
                <w:bCs/>
                <w:i/>
                <w:iCs/>
                <w:sz w:val="22"/>
                <w:szCs w:val="22"/>
              </w:rPr>
            </w:pPr>
          </w:p>
        </w:tc>
      </w:tr>
    </w:tbl>
    <w:p w14:paraId="2BF77B1E" w14:textId="77777777" w:rsidR="00194BEA" w:rsidRDefault="00194BEA" w:rsidP="00A41B06">
      <w:pPr>
        <w:jc w:val="left"/>
        <w:rPr>
          <w:i/>
        </w:rPr>
      </w:pPr>
    </w:p>
    <w:p w14:paraId="1F767935" w14:textId="229AE490" w:rsidR="00194BEA" w:rsidRPr="004E3783" w:rsidRDefault="00AA33F2" w:rsidP="00194BEA">
      <w:pPr>
        <w:jc w:val="left"/>
        <w:rPr>
          <w:szCs w:val="24"/>
        </w:rPr>
      </w:pPr>
      <w:r>
        <w:rPr>
          <w:szCs w:val="24"/>
        </w:rPr>
        <w:t>*</w:t>
      </w:r>
      <w:r w:rsidR="00194BEA" w:rsidRPr="004E3783">
        <w:rPr>
          <w:szCs w:val="24"/>
        </w:rPr>
        <w:t>Hourly rates used to calculate hourly cost for H-1B programs depend upon the type of organization administering the program.  For their private non-profit grantees, the hourly rate</w:t>
      </w:r>
      <w:r w:rsidR="00D07C23" w:rsidRPr="004E3783">
        <w:rPr>
          <w:szCs w:val="24"/>
        </w:rPr>
        <w:t xml:space="preserve"> of </w:t>
      </w:r>
      <w:r w:rsidR="005A7139" w:rsidRPr="004E3783">
        <w:rPr>
          <w:szCs w:val="24"/>
        </w:rPr>
        <w:t>$</w:t>
      </w:r>
      <w:r w:rsidR="00D07C23" w:rsidRPr="004E3783">
        <w:rPr>
          <w:szCs w:val="24"/>
        </w:rPr>
        <w:t>1</w:t>
      </w:r>
      <w:r w:rsidR="009A6C82" w:rsidRPr="004E3783">
        <w:rPr>
          <w:szCs w:val="24"/>
        </w:rPr>
        <w:t>15.96</w:t>
      </w:r>
      <w:r w:rsidR="004E3783" w:rsidRPr="004E3783">
        <w:rPr>
          <w:szCs w:val="24"/>
        </w:rPr>
        <w:t xml:space="preserve"> </w:t>
      </w:r>
      <w:r w:rsidR="00194BEA" w:rsidRPr="004E3783">
        <w:rPr>
          <w:szCs w:val="24"/>
        </w:rPr>
        <w:t>is the average hourly earnings in the Bureau of Labor Statistic’s Social &amp; Human Assistance Industry category</w:t>
      </w:r>
      <w:r w:rsidR="005A7139" w:rsidRPr="004E3783">
        <w:rPr>
          <w:szCs w:val="24"/>
        </w:rPr>
        <w:t xml:space="preserve"> identified in the </w:t>
      </w:r>
      <w:r w:rsidR="00BB68B4" w:rsidRPr="004E3783">
        <w:rPr>
          <w:color w:val="000000"/>
          <w:szCs w:val="24"/>
        </w:rPr>
        <w:t>2015</w:t>
      </w:r>
      <w:r w:rsidR="00194BEA" w:rsidRPr="004E3783">
        <w:rPr>
          <w:color w:val="000000"/>
          <w:szCs w:val="24"/>
        </w:rPr>
        <w:t>, Occupational Employment Statistics Survey, Bureau of Labor Statistics</w:t>
      </w:r>
      <w:r w:rsidR="005A7139" w:rsidRPr="004E3783">
        <w:rPr>
          <w:szCs w:val="24"/>
        </w:rPr>
        <w:t xml:space="preserve"> (</w:t>
      </w:r>
      <w:hyperlink r:id="rId12" w:anchor="st" w:history="1">
        <w:r w:rsidRPr="000B4C1C">
          <w:rPr>
            <w:rStyle w:val="Hyperlink"/>
            <w:szCs w:val="24"/>
          </w:rPr>
          <w:t>http://www.bls.gov/oes/current/oes211093.htm#st</w:t>
        </w:r>
      </w:hyperlink>
      <w:r w:rsidR="005A7139" w:rsidRPr="004E3783">
        <w:rPr>
          <w:szCs w:val="24"/>
        </w:rPr>
        <w:t>)</w:t>
      </w:r>
      <w:r>
        <w:rPr>
          <w:szCs w:val="24"/>
        </w:rPr>
        <w:t xml:space="preserve">. </w:t>
      </w:r>
      <w:r w:rsidR="00194BEA" w:rsidRPr="004E3783">
        <w:rPr>
          <w:szCs w:val="24"/>
        </w:rPr>
        <w:t xml:space="preserve"> </w:t>
      </w:r>
    </w:p>
    <w:p w14:paraId="49D164C3" w14:textId="77777777" w:rsidR="0041265A" w:rsidRPr="004E3783" w:rsidRDefault="0041265A" w:rsidP="00194BEA">
      <w:pPr>
        <w:jc w:val="left"/>
        <w:rPr>
          <w:szCs w:val="24"/>
        </w:rPr>
      </w:pPr>
    </w:p>
    <w:p w14:paraId="01136EC6" w14:textId="02EE5434" w:rsidR="0041265A" w:rsidRPr="004E3783" w:rsidRDefault="0041265A" w:rsidP="00194BEA">
      <w:pPr>
        <w:jc w:val="left"/>
        <w:rPr>
          <w:bCs/>
          <w:szCs w:val="24"/>
        </w:rPr>
      </w:pPr>
      <w:r w:rsidRPr="004E3783">
        <w:rPr>
          <w:bCs/>
          <w:szCs w:val="24"/>
        </w:rPr>
        <w:t xml:space="preserve">The average hourly wage in the table for site visit data collection is </w:t>
      </w:r>
      <w:r w:rsidR="00D07C23" w:rsidRPr="004E3783">
        <w:rPr>
          <w:bCs/>
          <w:szCs w:val="24"/>
        </w:rPr>
        <w:t>$20.73</w:t>
      </w:r>
      <w:r w:rsidRPr="004E3783">
        <w:rPr>
          <w:bCs/>
          <w:szCs w:val="24"/>
        </w:rPr>
        <w:t xml:space="preserve">, based on the BLS average hourly earnings of production and nonsupervisory employees on private, service providing, nonfarm payrolls </w:t>
      </w:r>
      <w:r w:rsidR="005A7139" w:rsidRPr="004E3783">
        <w:rPr>
          <w:bCs/>
          <w:szCs w:val="24"/>
        </w:rPr>
        <w:t xml:space="preserve">identified in the </w:t>
      </w:r>
      <w:r w:rsidRPr="004E3783">
        <w:rPr>
          <w:szCs w:val="24"/>
        </w:rPr>
        <w:t>2014, Occupational Employment Statistics Survey, Bureau of Labor Statistics</w:t>
      </w:r>
      <w:r w:rsidR="005A7139" w:rsidRPr="004E3783">
        <w:rPr>
          <w:szCs w:val="24"/>
        </w:rPr>
        <w:t xml:space="preserve"> </w:t>
      </w:r>
      <w:r w:rsidR="007D3843" w:rsidRPr="004E3783">
        <w:rPr>
          <w:szCs w:val="24"/>
        </w:rPr>
        <w:t xml:space="preserve">BLS Data Viewer </w:t>
      </w:r>
      <w:r w:rsidR="005A7139" w:rsidRPr="004E3783">
        <w:rPr>
          <w:szCs w:val="24"/>
        </w:rPr>
        <w:t>(</w:t>
      </w:r>
      <w:hyperlink r:id="rId13" w:history="1">
        <w:r w:rsidR="00AA33F2" w:rsidRPr="000B4C1C">
          <w:rPr>
            <w:rStyle w:val="Hyperlink"/>
            <w:szCs w:val="24"/>
          </w:rPr>
          <w:t>http://beta.bls.gov/dataViewer/view/timeseries/CES0500000008</w:t>
        </w:r>
      </w:hyperlink>
      <w:r w:rsidR="005A7139" w:rsidRPr="004E3783">
        <w:rPr>
          <w:szCs w:val="24"/>
        </w:rPr>
        <w:t>)</w:t>
      </w:r>
      <w:r w:rsidR="00AA33F2">
        <w:rPr>
          <w:szCs w:val="24"/>
        </w:rPr>
        <w:t xml:space="preserve">. </w:t>
      </w:r>
      <w:r w:rsidR="005A7139" w:rsidRPr="004E3783">
        <w:rPr>
          <w:szCs w:val="24"/>
        </w:rPr>
        <w:t xml:space="preserve"> </w:t>
      </w:r>
    </w:p>
    <w:p w14:paraId="1F14AB36" w14:textId="77777777" w:rsidR="00194BEA" w:rsidRPr="004E3783" w:rsidRDefault="00194BEA" w:rsidP="00194BEA">
      <w:pPr>
        <w:jc w:val="left"/>
        <w:rPr>
          <w:szCs w:val="24"/>
        </w:rPr>
      </w:pPr>
    </w:p>
    <w:p w14:paraId="76F8E66B" w14:textId="5319E984" w:rsidR="00194BEA" w:rsidRPr="00A0230A" w:rsidRDefault="00194BEA" w:rsidP="00194BEA">
      <w:pPr>
        <w:jc w:val="left"/>
        <w:rPr>
          <w:szCs w:val="24"/>
        </w:rPr>
      </w:pPr>
      <w:r w:rsidRPr="004E3783">
        <w:rPr>
          <w:szCs w:val="24"/>
        </w:rPr>
        <w:t>The Federal minimum wage of $7.25 has been used as an approximation of the value of participant time</w:t>
      </w:r>
      <w:r w:rsidR="005A7139" w:rsidRPr="004E3783">
        <w:rPr>
          <w:szCs w:val="24"/>
        </w:rPr>
        <w:t xml:space="preserve">, identified in </w:t>
      </w:r>
      <w:r w:rsidR="00DB4964" w:rsidRPr="004E3783">
        <w:rPr>
          <w:szCs w:val="24"/>
        </w:rPr>
        <w:t>the Economic Policy Institute website (</w:t>
      </w:r>
      <w:hyperlink r:id="rId14" w:history="1">
        <w:r w:rsidR="00AA33F2" w:rsidRPr="000B4C1C">
          <w:rPr>
            <w:rStyle w:val="Hyperlink"/>
            <w:szCs w:val="24"/>
          </w:rPr>
          <w:t>http://www.epi.org/minimum-wage-tracker</w:t>
        </w:r>
      </w:hyperlink>
      <w:r w:rsidR="005A7139" w:rsidRPr="004E3783">
        <w:rPr>
          <w:szCs w:val="24"/>
        </w:rPr>
        <w:t>)</w:t>
      </w:r>
      <w:r w:rsidR="00AA33F2">
        <w:rPr>
          <w:szCs w:val="24"/>
        </w:rPr>
        <w:t xml:space="preserve">. </w:t>
      </w:r>
    </w:p>
    <w:p w14:paraId="503AEFAF" w14:textId="77777777" w:rsidR="00194BEA" w:rsidRDefault="00194BEA" w:rsidP="00A41B06">
      <w:pPr>
        <w:jc w:val="left"/>
        <w:rPr>
          <w:i/>
        </w:rPr>
      </w:pPr>
    </w:p>
    <w:p w14:paraId="34BE04F4" w14:textId="615C78F9" w:rsidR="00331754" w:rsidRDefault="00810059" w:rsidP="00A41B06">
      <w:pPr>
        <w:jc w:val="left"/>
        <w:rPr>
          <w:i/>
        </w:rPr>
      </w:pPr>
      <w:r w:rsidRPr="008C4484">
        <w:rPr>
          <w:i/>
        </w:rPr>
        <w:lastRenderedPageBreak/>
        <w:t>13.</w:t>
      </w:r>
      <w:r w:rsidRPr="008C4484">
        <w:rPr>
          <w:i/>
        </w:rPr>
        <w:tab/>
        <w:t>Provide an estimate for the total annual cost burden to respondents or record keepers resulting from the collection of information. (Do not include the cost of any hour burden already reflected on the burden worksheet).</w:t>
      </w:r>
    </w:p>
    <w:p w14:paraId="3399C751" w14:textId="77777777" w:rsidR="00810059" w:rsidRPr="00EC1534" w:rsidRDefault="00810059" w:rsidP="00A41B06">
      <w:pPr>
        <w:jc w:val="left"/>
        <w:rPr>
          <w:szCs w:val="24"/>
        </w:rPr>
      </w:pPr>
    </w:p>
    <w:p w14:paraId="78D0E49F" w14:textId="77777777" w:rsidR="00331754" w:rsidRPr="00EC1534" w:rsidRDefault="00331754" w:rsidP="00A41B06">
      <w:pPr>
        <w:ind w:left="720" w:hanging="270"/>
        <w:jc w:val="left"/>
        <w:rPr>
          <w:szCs w:val="24"/>
        </w:rPr>
      </w:pPr>
      <w:r w:rsidRPr="00EC1534">
        <w:rPr>
          <w:b/>
          <w:szCs w:val="24"/>
        </w:rPr>
        <w:t>a)</w:t>
      </w:r>
      <w:r w:rsidRPr="00EC1534">
        <w:rPr>
          <w:b/>
          <w:szCs w:val="24"/>
        </w:rPr>
        <w:tab/>
        <w:t>Start-Up/Capital Costs:</w:t>
      </w:r>
      <w:r w:rsidRPr="00EC1534">
        <w:rPr>
          <w:szCs w:val="24"/>
        </w:rPr>
        <w:t xml:space="preserve">  There are no start-up costs, as ETA provide</w:t>
      </w:r>
      <w:r w:rsidR="00E33B3B" w:rsidRPr="00EC1534">
        <w:rPr>
          <w:szCs w:val="24"/>
        </w:rPr>
        <w:t>s</w:t>
      </w:r>
      <w:r w:rsidRPr="00EC1534">
        <w:rPr>
          <w:szCs w:val="24"/>
        </w:rPr>
        <w:t xml:space="preserve"> grantees with a free, Web-based, data collection and reporting system </w:t>
      </w:r>
      <w:r w:rsidR="00E33B3B" w:rsidRPr="00EC1534">
        <w:rPr>
          <w:szCs w:val="24"/>
        </w:rPr>
        <w:t xml:space="preserve">– the HUB Reporting System – which grantees </w:t>
      </w:r>
      <w:r w:rsidRPr="00EC1534">
        <w:rPr>
          <w:szCs w:val="24"/>
        </w:rPr>
        <w:t>use to collect and maintain participant data, apply edit checks to the data, and generate quarterly performance reports.</w:t>
      </w:r>
    </w:p>
    <w:p w14:paraId="00DF9BC1" w14:textId="77777777" w:rsidR="00331754" w:rsidRPr="00EC1534" w:rsidRDefault="00331754" w:rsidP="00A41B06">
      <w:pPr>
        <w:ind w:left="720" w:hanging="720"/>
        <w:jc w:val="left"/>
        <w:rPr>
          <w:szCs w:val="24"/>
        </w:rPr>
      </w:pPr>
    </w:p>
    <w:p w14:paraId="1D66F57C" w14:textId="2413B1A0" w:rsidR="00331754" w:rsidRPr="00EC1534" w:rsidRDefault="00331754" w:rsidP="00A41B06">
      <w:pPr>
        <w:ind w:left="720" w:hanging="270"/>
        <w:jc w:val="left"/>
        <w:rPr>
          <w:szCs w:val="24"/>
        </w:rPr>
      </w:pPr>
      <w:r w:rsidRPr="00EC1534">
        <w:rPr>
          <w:b/>
          <w:szCs w:val="24"/>
        </w:rPr>
        <w:t>b)</w:t>
      </w:r>
      <w:r w:rsidRPr="00EC1534">
        <w:rPr>
          <w:b/>
          <w:szCs w:val="24"/>
        </w:rPr>
        <w:tab/>
        <w:t xml:space="preserve">Annual Costs: </w:t>
      </w:r>
      <w:r w:rsidRPr="00EC1534">
        <w:rPr>
          <w:szCs w:val="24"/>
        </w:rPr>
        <w:t xml:space="preserve"> There are no annual costs, as ETA will be responsible for the annual maintenance costs for the </w:t>
      </w:r>
      <w:r w:rsidR="00E33B3B" w:rsidRPr="00EC1534">
        <w:rPr>
          <w:szCs w:val="24"/>
        </w:rPr>
        <w:t>HUB Reporting System</w:t>
      </w:r>
      <w:r w:rsidR="00EC1534">
        <w:rPr>
          <w:szCs w:val="24"/>
        </w:rPr>
        <w:t>.</w:t>
      </w:r>
    </w:p>
    <w:bookmarkEnd w:id="16"/>
    <w:p w14:paraId="00C275E1" w14:textId="77777777" w:rsidR="00E96D61" w:rsidRPr="00EC1534" w:rsidRDefault="00E96D61" w:rsidP="00A41B06">
      <w:pPr>
        <w:jc w:val="left"/>
        <w:rPr>
          <w:szCs w:val="24"/>
        </w:rPr>
      </w:pPr>
    </w:p>
    <w:p w14:paraId="2ECA02A3" w14:textId="77777777" w:rsidR="00810059" w:rsidRDefault="00810059" w:rsidP="00A41B06">
      <w:pPr>
        <w:jc w:val="left"/>
        <w:rPr>
          <w:i/>
        </w:rPr>
      </w:pPr>
      <w:r w:rsidRPr="008C4484">
        <w:rPr>
          <w:i/>
        </w:rPr>
        <w:t>14.</w:t>
      </w:r>
      <w:r w:rsidRPr="008C4484">
        <w:rPr>
          <w:i/>
        </w:rPr>
        <w:tab/>
        <w:t xml:space="preserve">Provide estimates of annualized costs to the Federal government. Also, provide a description of the method used to estimate cost, which should include quantification of hours, </w:t>
      </w:r>
    </w:p>
    <w:p w14:paraId="52C1BD24" w14:textId="16D3FD76" w:rsidR="00331754" w:rsidRDefault="00810059" w:rsidP="00A41B06">
      <w:pPr>
        <w:jc w:val="left"/>
        <w:rPr>
          <w:i/>
        </w:rPr>
      </w:pPr>
      <w:r w:rsidRPr="008C4484">
        <w:rPr>
          <w:i/>
        </w:rPr>
        <w:t>operational expenses (such as equipment, overhead, printing, and support staff), and any other expense that would not have been incurred without this collection of information.</w:t>
      </w:r>
    </w:p>
    <w:p w14:paraId="515F2724" w14:textId="77777777" w:rsidR="00810059" w:rsidRPr="00EC1534" w:rsidRDefault="00810059" w:rsidP="00A41B06">
      <w:pPr>
        <w:jc w:val="left"/>
        <w:rPr>
          <w:szCs w:val="24"/>
        </w:rPr>
      </w:pPr>
    </w:p>
    <w:p w14:paraId="01009D2B" w14:textId="75D39C29" w:rsidR="000A3FA3" w:rsidRDefault="00796DF5" w:rsidP="00A41B06">
      <w:pPr>
        <w:pStyle w:val="NormalSS"/>
        <w:jc w:val="left"/>
        <w:rPr>
          <w:szCs w:val="24"/>
        </w:rPr>
      </w:pPr>
      <w:r w:rsidRPr="00796DF5">
        <w:rPr>
          <w:szCs w:val="24"/>
        </w:rPr>
        <w:t>The annual costs of maintaining the system, estimated to be $285,000, are borne by ETA</w:t>
      </w:r>
      <w:r w:rsidR="00DF2413">
        <w:rPr>
          <w:szCs w:val="24"/>
        </w:rPr>
        <w:t>.</w:t>
      </w:r>
      <w:r w:rsidR="002163A0">
        <w:rPr>
          <w:szCs w:val="24"/>
        </w:rPr>
        <w:t xml:space="preserve">  This is a reduction from previous costs, as those costs included both the development and maintenance of the HUB reporting system.  </w:t>
      </w:r>
      <w:r w:rsidR="000A3FA3" w:rsidRPr="000A3FA3">
        <w:rPr>
          <w:szCs w:val="24"/>
        </w:rPr>
        <w:t>Since HUB, the electronic mechanisms for collecting and storing grantee performance data on a quarterly basis is already in place, the annualized cost to the Federal government (maintaining the quarterly reports and records through HUB, matching SIR data with state UI wage records and other Federal employment databases, and generating quarterly performance reports and any program close-out activities) reflects maintenance only costs.</w:t>
      </w:r>
      <w:r w:rsidR="000A3FA3">
        <w:rPr>
          <w:sz w:val="22"/>
          <w:szCs w:val="22"/>
        </w:rPr>
        <w:t xml:space="preserve"> </w:t>
      </w:r>
      <w:r w:rsidR="002163A0">
        <w:rPr>
          <w:szCs w:val="24"/>
        </w:rPr>
        <w:t xml:space="preserve">   </w:t>
      </w:r>
    </w:p>
    <w:p w14:paraId="46202A43" w14:textId="77777777" w:rsidR="00796DF5" w:rsidRPr="00EC1534" w:rsidRDefault="00796DF5" w:rsidP="00A41B06">
      <w:pPr>
        <w:pStyle w:val="NormalSS"/>
        <w:jc w:val="left"/>
        <w:rPr>
          <w:szCs w:val="24"/>
          <w:highlight w:val="yellow"/>
        </w:rPr>
      </w:pPr>
    </w:p>
    <w:p w14:paraId="72A91EC3" w14:textId="28B627EF" w:rsidR="00DD3576" w:rsidRPr="00EC1534" w:rsidRDefault="00810059" w:rsidP="00A41B06">
      <w:pPr>
        <w:jc w:val="left"/>
        <w:rPr>
          <w:i/>
          <w:szCs w:val="24"/>
        </w:rPr>
      </w:pPr>
      <w:r w:rsidRPr="00EC1534">
        <w:rPr>
          <w:i/>
          <w:szCs w:val="24"/>
        </w:rPr>
        <w:t>15.</w:t>
      </w:r>
      <w:r w:rsidRPr="00EC1534">
        <w:rPr>
          <w:i/>
          <w:szCs w:val="24"/>
        </w:rPr>
        <w:tab/>
        <w:t>Explain the reasons for any program changes or adjustments reported on the burden worksheet.</w:t>
      </w:r>
    </w:p>
    <w:p w14:paraId="6F26D1B1" w14:textId="77777777" w:rsidR="00810059" w:rsidRPr="00EC1534" w:rsidRDefault="00810059" w:rsidP="00A41B06">
      <w:pPr>
        <w:jc w:val="left"/>
        <w:rPr>
          <w:szCs w:val="24"/>
        </w:rPr>
      </w:pPr>
    </w:p>
    <w:p w14:paraId="7D434EC8" w14:textId="08110CBB" w:rsidR="00DD3576" w:rsidRDefault="002163A0" w:rsidP="00A41B06">
      <w:pPr>
        <w:jc w:val="left"/>
        <w:rPr>
          <w:szCs w:val="24"/>
        </w:rPr>
      </w:pPr>
      <w:bookmarkStart w:id="17" w:name="_GoBack"/>
      <w:r>
        <w:rPr>
          <w:szCs w:val="24"/>
        </w:rPr>
        <w:t xml:space="preserve">The decrease in burden hours </w:t>
      </w:r>
      <w:r w:rsidR="0041265A">
        <w:rPr>
          <w:szCs w:val="24"/>
        </w:rPr>
        <w:t>reflect (1) a</w:t>
      </w:r>
      <w:r>
        <w:rPr>
          <w:szCs w:val="24"/>
        </w:rPr>
        <w:t xml:space="preserve"> de</w:t>
      </w:r>
      <w:r w:rsidR="0041265A">
        <w:rPr>
          <w:szCs w:val="24"/>
        </w:rPr>
        <w:t xml:space="preserve">crease in participant data collection burden hours to account for respondents serving </w:t>
      </w:r>
      <w:r>
        <w:rPr>
          <w:szCs w:val="24"/>
        </w:rPr>
        <w:t>less</w:t>
      </w:r>
      <w:r w:rsidR="0041265A">
        <w:rPr>
          <w:szCs w:val="24"/>
        </w:rPr>
        <w:t xml:space="preserve"> participants annually (25,000 participants served, in comparison to </w:t>
      </w:r>
      <w:r>
        <w:rPr>
          <w:szCs w:val="24"/>
        </w:rPr>
        <w:t>45,3</w:t>
      </w:r>
      <w:r w:rsidR="0041265A">
        <w:rPr>
          <w:szCs w:val="24"/>
        </w:rPr>
        <w:t>00 identified in the previous ICR)</w:t>
      </w:r>
      <w:r>
        <w:rPr>
          <w:szCs w:val="24"/>
        </w:rPr>
        <w:t xml:space="preserve">; (2) removal of burden hours associated with Site Visit Interviews (previously accounting for </w:t>
      </w:r>
      <w:r w:rsidR="00BE2B52">
        <w:rPr>
          <w:szCs w:val="24"/>
        </w:rPr>
        <w:t>217</w:t>
      </w:r>
      <w:r>
        <w:rPr>
          <w:szCs w:val="24"/>
        </w:rPr>
        <w:t xml:space="preserve"> hours total annual responses) as this collection has been completed; and (3</w:t>
      </w:r>
      <w:r w:rsidR="0041265A">
        <w:rPr>
          <w:szCs w:val="24"/>
        </w:rPr>
        <w:t>) a reduction in the number of</w:t>
      </w:r>
      <w:r w:rsidR="00A4035D">
        <w:rPr>
          <w:szCs w:val="24"/>
        </w:rPr>
        <w:t xml:space="preserve"> total respondents, frequency, </w:t>
      </w:r>
      <w:r>
        <w:rPr>
          <w:szCs w:val="24"/>
        </w:rPr>
        <w:t>and burden hours for Site Visit Data C</w:t>
      </w:r>
      <w:r w:rsidR="0041265A">
        <w:rPr>
          <w:szCs w:val="24"/>
        </w:rPr>
        <w:t>ollection</w:t>
      </w:r>
      <w:r>
        <w:rPr>
          <w:szCs w:val="24"/>
        </w:rPr>
        <w:t xml:space="preserve"> (referred to Process Study Visits in the previous ICR)</w:t>
      </w:r>
      <w:r w:rsidR="00BE2B52">
        <w:rPr>
          <w:szCs w:val="24"/>
        </w:rPr>
        <w:t>, accounting for 420 hours</w:t>
      </w:r>
      <w:r w:rsidR="0041265A">
        <w:rPr>
          <w:szCs w:val="24"/>
        </w:rPr>
        <w:t>.</w:t>
      </w:r>
      <w:bookmarkEnd w:id="17"/>
    </w:p>
    <w:p w14:paraId="6B0782DD" w14:textId="77777777" w:rsidR="00B46321" w:rsidRPr="00EC1534" w:rsidRDefault="00B46321" w:rsidP="00A41B06">
      <w:pPr>
        <w:jc w:val="left"/>
        <w:rPr>
          <w:szCs w:val="24"/>
        </w:rPr>
      </w:pPr>
    </w:p>
    <w:p w14:paraId="34A3FB20" w14:textId="2831ADC6" w:rsidR="00810059" w:rsidRPr="00EC1534" w:rsidRDefault="00810059" w:rsidP="00810059">
      <w:pPr>
        <w:jc w:val="left"/>
        <w:rPr>
          <w:bCs/>
          <w:i/>
          <w:szCs w:val="24"/>
        </w:rPr>
      </w:pPr>
      <w:r w:rsidRPr="00EC1534">
        <w:rPr>
          <w:i/>
          <w:szCs w:val="24"/>
        </w:rPr>
        <w:t>16.</w:t>
      </w:r>
      <w:r w:rsidRPr="00EC1534">
        <w:rPr>
          <w:i/>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470BC9B7" w14:textId="77777777" w:rsidR="00DD3576" w:rsidRPr="00EC1534" w:rsidRDefault="00DD3576" w:rsidP="00A41B06">
      <w:pPr>
        <w:jc w:val="left"/>
        <w:rPr>
          <w:szCs w:val="24"/>
        </w:rPr>
      </w:pPr>
    </w:p>
    <w:p w14:paraId="2A4646AD" w14:textId="77777777" w:rsidR="00DD3576" w:rsidRPr="00EC1534" w:rsidRDefault="00DD3576" w:rsidP="00A41B06">
      <w:pPr>
        <w:jc w:val="left"/>
        <w:rPr>
          <w:szCs w:val="24"/>
        </w:rPr>
      </w:pPr>
      <w:r w:rsidRPr="00EC1534">
        <w:rPr>
          <w:szCs w:val="24"/>
        </w:rPr>
        <w:t xml:space="preserve">Grantees will submit narrative progress and performance reports on a quarterly basis to ETA </w:t>
      </w:r>
      <w:r w:rsidR="00E33B3B" w:rsidRPr="00EC1534">
        <w:rPr>
          <w:szCs w:val="24"/>
        </w:rPr>
        <w:t xml:space="preserve">through the HUB Reporting System, </w:t>
      </w:r>
      <w:r w:rsidRPr="00EC1534">
        <w:rPr>
          <w:szCs w:val="24"/>
        </w:rPr>
        <w:t>within 45 days of the end of each quarter.  Quarterly report data will be analyzed by ETA staff and used to evaluate performance outcomes and program effectiveness.</w:t>
      </w:r>
    </w:p>
    <w:p w14:paraId="6512227A" w14:textId="77777777" w:rsidR="00DD3576" w:rsidRPr="00EC1534" w:rsidRDefault="00DD3576" w:rsidP="00A41B06">
      <w:pPr>
        <w:jc w:val="left"/>
        <w:rPr>
          <w:szCs w:val="24"/>
        </w:rPr>
      </w:pPr>
    </w:p>
    <w:p w14:paraId="03C1950A" w14:textId="77777777" w:rsidR="00DD3576" w:rsidRPr="00EC1534" w:rsidRDefault="00DD3576" w:rsidP="00A41B06">
      <w:pPr>
        <w:jc w:val="left"/>
        <w:rPr>
          <w:szCs w:val="24"/>
        </w:rPr>
      </w:pPr>
      <w:r w:rsidRPr="00EC1534">
        <w:rPr>
          <w:szCs w:val="24"/>
        </w:rPr>
        <w:lastRenderedPageBreak/>
        <w:t xml:space="preserve">Each quarter, ETA issues the Quarterly Workforce System Results.  Data contained in the </w:t>
      </w:r>
      <w:r w:rsidR="00E33B3B" w:rsidRPr="00EC1534">
        <w:rPr>
          <w:szCs w:val="24"/>
        </w:rPr>
        <w:t>HUB Reporting System is</w:t>
      </w:r>
      <w:r w:rsidRPr="00EC1534">
        <w:rPr>
          <w:szCs w:val="24"/>
        </w:rPr>
        <w:t xml:space="preserve"> included in these reports.  The data </w:t>
      </w:r>
      <w:r w:rsidR="00FE6E82" w:rsidRPr="00EC1534">
        <w:rPr>
          <w:szCs w:val="24"/>
        </w:rPr>
        <w:t xml:space="preserve">is </w:t>
      </w:r>
      <w:r w:rsidRPr="00EC1534">
        <w:rPr>
          <w:szCs w:val="24"/>
        </w:rPr>
        <w:t xml:space="preserve">also be used to prepare GPRA reports, management and budget reports, and other ad hoc reports, as needed.  </w:t>
      </w:r>
    </w:p>
    <w:p w14:paraId="1451A1C5" w14:textId="77777777" w:rsidR="00A4004D" w:rsidRPr="00EC1534" w:rsidRDefault="00A4004D" w:rsidP="00A41B06">
      <w:pPr>
        <w:pStyle w:val="NormalSS"/>
        <w:jc w:val="left"/>
        <w:rPr>
          <w:rFonts w:ascii="Book Antiqua" w:hAnsi="Book Antiqua"/>
          <w:szCs w:val="24"/>
        </w:rPr>
      </w:pPr>
    </w:p>
    <w:p w14:paraId="147679AE" w14:textId="7C98F309" w:rsidR="00DD3576" w:rsidRPr="00EC1534" w:rsidRDefault="00810059" w:rsidP="00A41B06">
      <w:pPr>
        <w:jc w:val="left"/>
        <w:rPr>
          <w:i/>
          <w:szCs w:val="24"/>
        </w:rPr>
      </w:pPr>
      <w:r w:rsidRPr="00EC1534">
        <w:rPr>
          <w:i/>
          <w:szCs w:val="24"/>
        </w:rPr>
        <w:t>17.</w:t>
      </w:r>
      <w:r w:rsidRPr="00EC1534">
        <w:rPr>
          <w:i/>
          <w:szCs w:val="24"/>
        </w:rPr>
        <w:tab/>
        <w:t>If seeking approval to not display the expiration date for OMB approval of the information collection, explain the reasons that display would be inappropriate.</w:t>
      </w:r>
    </w:p>
    <w:p w14:paraId="12B09B88" w14:textId="77777777" w:rsidR="00810059" w:rsidRPr="00EC1534" w:rsidRDefault="00810059" w:rsidP="00A41B06">
      <w:pPr>
        <w:jc w:val="left"/>
        <w:rPr>
          <w:szCs w:val="24"/>
        </w:rPr>
      </w:pPr>
    </w:p>
    <w:p w14:paraId="2026C7E7" w14:textId="77777777" w:rsidR="00DD3576" w:rsidRPr="00EC1534" w:rsidRDefault="00DD3576" w:rsidP="00A41B06">
      <w:pPr>
        <w:jc w:val="left"/>
        <w:rPr>
          <w:szCs w:val="24"/>
        </w:rPr>
      </w:pPr>
      <w:r w:rsidRPr="00EC1534">
        <w:rPr>
          <w:szCs w:val="24"/>
        </w:rPr>
        <w:t xml:space="preserve">The expiration date for the OMB approval will be displayed.  </w:t>
      </w:r>
    </w:p>
    <w:p w14:paraId="5BF4463D" w14:textId="77777777" w:rsidR="00E96D61" w:rsidRPr="00EC1534" w:rsidRDefault="00E96D61" w:rsidP="00A41B06">
      <w:pPr>
        <w:jc w:val="left"/>
        <w:rPr>
          <w:szCs w:val="24"/>
        </w:rPr>
      </w:pPr>
    </w:p>
    <w:p w14:paraId="70E0FB8E" w14:textId="7A60F7D0" w:rsidR="00C26868" w:rsidRPr="00EC1534" w:rsidRDefault="00C26868" w:rsidP="00C26868">
      <w:pPr>
        <w:jc w:val="left"/>
        <w:outlineLvl w:val="0"/>
        <w:rPr>
          <w:bCs/>
          <w:i/>
          <w:szCs w:val="24"/>
        </w:rPr>
      </w:pPr>
      <w:r w:rsidRPr="00EC1534">
        <w:rPr>
          <w:bCs/>
          <w:i/>
          <w:szCs w:val="24"/>
        </w:rPr>
        <w:t>18.</w:t>
      </w:r>
      <w:r w:rsidRPr="00EC1534">
        <w:rPr>
          <w:bCs/>
          <w:i/>
          <w:szCs w:val="24"/>
        </w:rPr>
        <w:tab/>
        <w:t>Explain each exception to the topics of the certification statement identified in         “Certification for Pape</w:t>
      </w:r>
      <w:r w:rsidR="000E6355">
        <w:rPr>
          <w:bCs/>
          <w:i/>
          <w:szCs w:val="24"/>
        </w:rPr>
        <w:t>rwork Reduction Act Submissions,</w:t>
      </w:r>
      <w:r w:rsidRPr="00EC1534">
        <w:rPr>
          <w:bCs/>
          <w:i/>
          <w:szCs w:val="24"/>
        </w:rPr>
        <w:t xml:space="preserve">” </w:t>
      </w:r>
    </w:p>
    <w:p w14:paraId="7BE07A87" w14:textId="77777777" w:rsidR="00DD3576" w:rsidRPr="00EC1534" w:rsidRDefault="00DD3576" w:rsidP="00A41B06">
      <w:pPr>
        <w:jc w:val="left"/>
        <w:outlineLvl w:val="0"/>
        <w:rPr>
          <w:szCs w:val="24"/>
        </w:rPr>
      </w:pPr>
    </w:p>
    <w:p w14:paraId="6DC990B1" w14:textId="77777777" w:rsidR="00DD3576" w:rsidRPr="00EC1534" w:rsidRDefault="00DD3576" w:rsidP="00A41B06">
      <w:pPr>
        <w:jc w:val="left"/>
        <w:outlineLvl w:val="0"/>
        <w:rPr>
          <w:szCs w:val="24"/>
        </w:rPr>
      </w:pPr>
      <w:r w:rsidRPr="00EC1534">
        <w:rPr>
          <w:szCs w:val="24"/>
        </w:rPr>
        <w:t>No exceptions are requested in the “Certification of Paperwork Reduction Act Submissions.”</w:t>
      </w:r>
    </w:p>
    <w:p w14:paraId="4406DD41" w14:textId="77777777" w:rsidR="00933363" w:rsidRPr="00EC1534" w:rsidRDefault="00933363" w:rsidP="00A41B06">
      <w:pPr>
        <w:jc w:val="left"/>
        <w:rPr>
          <w:szCs w:val="24"/>
        </w:rPr>
      </w:pPr>
      <w:bookmarkStart w:id="18" w:name="_Toc94322860"/>
      <w:bookmarkStart w:id="19" w:name="_Toc113416531"/>
      <w:bookmarkStart w:id="20" w:name="_Toc137001980"/>
    </w:p>
    <w:bookmarkEnd w:id="18"/>
    <w:bookmarkEnd w:id="19"/>
    <w:bookmarkEnd w:id="20"/>
    <w:p w14:paraId="10CD299A" w14:textId="5467300F" w:rsidR="008D4342" w:rsidRPr="00EC1534" w:rsidRDefault="00C26868" w:rsidP="00A41B06">
      <w:pPr>
        <w:jc w:val="left"/>
        <w:rPr>
          <w:b/>
          <w:szCs w:val="24"/>
        </w:rPr>
      </w:pPr>
      <w:r w:rsidRPr="00EC1534">
        <w:rPr>
          <w:b/>
          <w:szCs w:val="24"/>
        </w:rPr>
        <w:t xml:space="preserve">B. </w:t>
      </w:r>
      <w:r w:rsidRPr="00EC1534">
        <w:rPr>
          <w:b/>
          <w:szCs w:val="24"/>
        </w:rPr>
        <w:tab/>
        <w:t>Collections of Information Employing Statistical Methods</w:t>
      </w:r>
    </w:p>
    <w:p w14:paraId="15AB9248" w14:textId="77777777" w:rsidR="00C26868" w:rsidRPr="00EC1534" w:rsidRDefault="00C26868" w:rsidP="00A41B06">
      <w:pPr>
        <w:jc w:val="left"/>
        <w:rPr>
          <w:bCs/>
          <w:szCs w:val="24"/>
        </w:rPr>
      </w:pPr>
    </w:p>
    <w:p w14:paraId="29C1A4C8" w14:textId="77777777" w:rsidR="008D4342" w:rsidRPr="00EC1534" w:rsidRDefault="008D19E6" w:rsidP="00A41B06">
      <w:pPr>
        <w:jc w:val="left"/>
        <w:rPr>
          <w:bCs/>
          <w:szCs w:val="24"/>
        </w:rPr>
      </w:pPr>
      <w:r w:rsidRPr="00EC1534">
        <w:rPr>
          <w:bCs/>
          <w:szCs w:val="24"/>
        </w:rPr>
        <w:t>No statistical methods will be used.  All data collection will be based on a 100 percent sample of the inference population.  In all reports and other publications and statements resulting from this work, no attempt will be made to draw inferences to any population other than the set of units that responded to the data collection effort.</w:t>
      </w:r>
    </w:p>
    <w:p w14:paraId="04DB4A1A" w14:textId="77777777" w:rsidR="008D19E6" w:rsidRPr="00EC1534" w:rsidRDefault="008D19E6" w:rsidP="00A41B06">
      <w:pPr>
        <w:jc w:val="left"/>
        <w:rPr>
          <w:bCs/>
          <w:szCs w:val="24"/>
        </w:rPr>
      </w:pPr>
    </w:p>
    <w:p w14:paraId="620F24B1" w14:textId="77777777" w:rsidR="00DA68CA" w:rsidRPr="00EC1534" w:rsidRDefault="0072744E" w:rsidP="00A41B06">
      <w:pPr>
        <w:jc w:val="left"/>
        <w:rPr>
          <w:b/>
          <w:bCs/>
          <w:szCs w:val="24"/>
        </w:rPr>
      </w:pPr>
      <w:r w:rsidRPr="00EC1534">
        <w:rPr>
          <w:b/>
          <w:bCs/>
          <w:szCs w:val="24"/>
        </w:rPr>
        <w:t>ATTACHMENTS</w:t>
      </w:r>
    </w:p>
    <w:p w14:paraId="0F169CDC" w14:textId="77777777" w:rsidR="00C26868" w:rsidRPr="00EC1534" w:rsidRDefault="00C26868" w:rsidP="00A41B06">
      <w:pPr>
        <w:jc w:val="left"/>
        <w:rPr>
          <w:b/>
          <w:bCs/>
          <w:szCs w:val="24"/>
        </w:rPr>
      </w:pPr>
    </w:p>
    <w:p w14:paraId="5DAFC56B" w14:textId="7B4E4311" w:rsidR="00DB4452" w:rsidRPr="00EC1534" w:rsidRDefault="008E7215" w:rsidP="00BB2273">
      <w:pPr>
        <w:tabs>
          <w:tab w:val="clear" w:pos="432"/>
        </w:tabs>
        <w:jc w:val="left"/>
        <w:rPr>
          <w:bCs/>
          <w:szCs w:val="24"/>
        </w:rPr>
      </w:pPr>
      <w:r w:rsidRPr="00EC1534">
        <w:rPr>
          <w:bCs/>
          <w:szCs w:val="24"/>
        </w:rPr>
        <w:t xml:space="preserve">Below is the list of attachments included in this request.  For each </w:t>
      </w:r>
      <w:r w:rsidR="00950516" w:rsidRPr="00EC1534">
        <w:rPr>
          <w:bCs/>
          <w:szCs w:val="24"/>
        </w:rPr>
        <w:t>document</w:t>
      </w:r>
      <w:r w:rsidRPr="00EC1534">
        <w:rPr>
          <w:bCs/>
          <w:szCs w:val="24"/>
        </w:rPr>
        <w:t xml:space="preserve">, we’ve identified if there were any changed made the versions approved under the original OMB approval.  If changes were made, we’ve identified and include both a clean version and a version with edits in track changes. </w:t>
      </w:r>
    </w:p>
    <w:p w14:paraId="1CB2404C" w14:textId="77777777" w:rsidR="008E7215" w:rsidRPr="00EC1534" w:rsidRDefault="008E7215" w:rsidP="00A41B06">
      <w:pPr>
        <w:tabs>
          <w:tab w:val="left" w:pos="720"/>
        </w:tabs>
        <w:jc w:val="left"/>
        <w:rPr>
          <w:bCs/>
          <w:szCs w:val="24"/>
        </w:rPr>
      </w:pPr>
    </w:p>
    <w:p w14:paraId="02C76BCE" w14:textId="244F76F9" w:rsidR="00A2237B" w:rsidRPr="00EC1534" w:rsidRDefault="00A87A23" w:rsidP="00BB2273">
      <w:pPr>
        <w:jc w:val="left"/>
        <w:rPr>
          <w:bCs/>
          <w:szCs w:val="24"/>
        </w:rPr>
      </w:pPr>
      <w:r w:rsidRPr="00EC1534">
        <w:rPr>
          <w:b/>
          <w:bCs/>
          <w:szCs w:val="24"/>
          <w:u w:val="single"/>
        </w:rPr>
        <w:t>The H-1B Performance Reporting Handbooks</w:t>
      </w:r>
    </w:p>
    <w:p w14:paraId="089564D4" w14:textId="68E3A5D0" w:rsidR="00DB7B79" w:rsidRPr="00EC1534" w:rsidRDefault="00D20C2A" w:rsidP="00BB2273">
      <w:pPr>
        <w:numPr>
          <w:ilvl w:val="0"/>
          <w:numId w:val="23"/>
        </w:numPr>
        <w:tabs>
          <w:tab w:val="left" w:pos="720"/>
        </w:tabs>
        <w:jc w:val="left"/>
        <w:rPr>
          <w:bCs/>
          <w:szCs w:val="24"/>
        </w:rPr>
      </w:pPr>
      <w:r w:rsidRPr="00EC1534">
        <w:rPr>
          <w:b/>
          <w:bCs/>
          <w:szCs w:val="24"/>
        </w:rPr>
        <w:t xml:space="preserve">Attachment </w:t>
      </w:r>
      <w:r w:rsidR="008E7215" w:rsidRPr="00EC1534">
        <w:rPr>
          <w:b/>
          <w:bCs/>
          <w:szCs w:val="24"/>
        </w:rPr>
        <w:t>A</w:t>
      </w:r>
      <w:r w:rsidRPr="00EC1534">
        <w:rPr>
          <w:bCs/>
          <w:szCs w:val="24"/>
        </w:rPr>
        <w:t xml:space="preserve">: H-1B </w:t>
      </w:r>
      <w:r w:rsidR="00E660E6" w:rsidRPr="00EC1534">
        <w:rPr>
          <w:bCs/>
          <w:szCs w:val="24"/>
        </w:rPr>
        <w:t>TST-JIAC</w:t>
      </w:r>
      <w:r w:rsidRPr="00EC1534">
        <w:rPr>
          <w:bCs/>
          <w:szCs w:val="24"/>
        </w:rPr>
        <w:t xml:space="preserve"> Performance Reporting Handbook </w:t>
      </w:r>
      <w:r w:rsidR="00D746F1" w:rsidRPr="00EC1534">
        <w:rPr>
          <w:bCs/>
          <w:szCs w:val="24"/>
        </w:rPr>
        <w:t>(</w:t>
      </w:r>
      <w:r w:rsidR="00720B49" w:rsidRPr="00EC1534">
        <w:rPr>
          <w:bCs/>
          <w:i/>
          <w:szCs w:val="24"/>
        </w:rPr>
        <w:t>Final</w:t>
      </w:r>
      <w:r w:rsidR="00D746F1" w:rsidRPr="00EC1534">
        <w:rPr>
          <w:bCs/>
          <w:i/>
          <w:szCs w:val="24"/>
        </w:rPr>
        <w:t>)</w:t>
      </w:r>
    </w:p>
    <w:p w14:paraId="6EA84EC5" w14:textId="4CA22033" w:rsidR="00720B49" w:rsidRPr="00EC1534" w:rsidRDefault="00720B49" w:rsidP="00BB2273">
      <w:pPr>
        <w:numPr>
          <w:ilvl w:val="1"/>
          <w:numId w:val="23"/>
        </w:numPr>
        <w:tabs>
          <w:tab w:val="left" w:pos="720"/>
        </w:tabs>
        <w:jc w:val="left"/>
        <w:rPr>
          <w:bCs/>
          <w:szCs w:val="24"/>
        </w:rPr>
      </w:pPr>
      <w:r w:rsidRPr="00EC1534">
        <w:rPr>
          <w:b/>
          <w:bCs/>
          <w:szCs w:val="24"/>
        </w:rPr>
        <w:t xml:space="preserve">Attachment </w:t>
      </w:r>
      <w:r w:rsidR="008E7215" w:rsidRPr="00EC1534">
        <w:rPr>
          <w:b/>
          <w:bCs/>
          <w:szCs w:val="24"/>
        </w:rPr>
        <w:t>A1</w:t>
      </w:r>
      <w:r w:rsidRPr="00EC1534">
        <w:rPr>
          <w:bCs/>
          <w:szCs w:val="24"/>
        </w:rPr>
        <w:t xml:space="preserve">: H-1B </w:t>
      </w:r>
      <w:r w:rsidR="00E660E6" w:rsidRPr="00EC1534">
        <w:rPr>
          <w:bCs/>
          <w:szCs w:val="24"/>
        </w:rPr>
        <w:t>TST-JIAC</w:t>
      </w:r>
      <w:r w:rsidRPr="00EC1534">
        <w:rPr>
          <w:bCs/>
          <w:szCs w:val="24"/>
        </w:rPr>
        <w:t xml:space="preserve"> Performance Reporting Handbook </w:t>
      </w:r>
      <w:r w:rsidRPr="00EC1534">
        <w:rPr>
          <w:bCs/>
          <w:i/>
          <w:szCs w:val="24"/>
        </w:rPr>
        <w:t>(Edited Version</w:t>
      </w:r>
      <w:r w:rsidR="008E7215" w:rsidRPr="00EC1534">
        <w:rPr>
          <w:bCs/>
          <w:i/>
          <w:szCs w:val="24"/>
        </w:rPr>
        <w:t xml:space="preserve"> with track changes to reflect revisions to original document</w:t>
      </w:r>
      <w:r w:rsidRPr="00EC1534">
        <w:rPr>
          <w:bCs/>
          <w:i/>
          <w:szCs w:val="24"/>
        </w:rPr>
        <w:t>)</w:t>
      </w:r>
      <w:r w:rsidRPr="00EC1534">
        <w:rPr>
          <w:bCs/>
          <w:szCs w:val="24"/>
        </w:rPr>
        <w:t xml:space="preserve"> </w:t>
      </w:r>
    </w:p>
    <w:p w14:paraId="16504649" w14:textId="005D1A5F" w:rsidR="00040F61" w:rsidRPr="00EC1534" w:rsidRDefault="00D20C2A" w:rsidP="00910FE6">
      <w:pPr>
        <w:numPr>
          <w:ilvl w:val="0"/>
          <w:numId w:val="23"/>
        </w:numPr>
        <w:tabs>
          <w:tab w:val="left" w:pos="720"/>
        </w:tabs>
        <w:jc w:val="left"/>
        <w:rPr>
          <w:bCs/>
          <w:szCs w:val="24"/>
        </w:rPr>
      </w:pPr>
      <w:r w:rsidRPr="00EC1534">
        <w:rPr>
          <w:b/>
          <w:bCs/>
          <w:szCs w:val="24"/>
        </w:rPr>
        <w:t xml:space="preserve">Attachment </w:t>
      </w:r>
      <w:r w:rsidR="008E7215" w:rsidRPr="00EC1534">
        <w:rPr>
          <w:b/>
          <w:bCs/>
          <w:szCs w:val="24"/>
        </w:rPr>
        <w:t>B</w:t>
      </w:r>
      <w:r w:rsidR="00E660E6" w:rsidRPr="00EC1534">
        <w:rPr>
          <w:bCs/>
          <w:szCs w:val="24"/>
        </w:rPr>
        <w:t xml:space="preserve">: </w:t>
      </w:r>
      <w:r w:rsidRPr="00EC1534">
        <w:rPr>
          <w:bCs/>
          <w:szCs w:val="24"/>
        </w:rPr>
        <w:t xml:space="preserve">H-1B </w:t>
      </w:r>
      <w:r w:rsidR="00E660E6" w:rsidRPr="00EC1534">
        <w:rPr>
          <w:bCs/>
          <w:szCs w:val="24"/>
        </w:rPr>
        <w:t>RTW</w:t>
      </w:r>
      <w:r w:rsidRPr="00EC1534">
        <w:rPr>
          <w:bCs/>
          <w:szCs w:val="24"/>
        </w:rPr>
        <w:t xml:space="preserve"> Performance Reporting Handbook</w:t>
      </w:r>
      <w:r w:rsidR="00720B49" w:rsidRPr="00EC1534">
        <w:rPr>
          <w:bCs/>
          <w:szCs w:val="24"/>
        </w:rPr>
        <w:t xml:space="preserve"> </w:t>
      </w:r>
      <w:r w:rsidR="00720B49" w:rsidRPr="00EC1534">
        <w:rPr>
          <w:bCs/>
          <w:i/>
          <w:szCs w:val="24"/>
        </w:rPr>
        <w:t>(Final)</w:t>
      </w:r>
    </w:p>
    <w:p w14:paraId="75074232" w14:textId="71806877" w:rsidR="00720B49" w:rsidRPr="00EC1534" w:rsidRDefault="00720B49" w:rsidP="00BB2273">
      <w:pPr>
        <w:numPr>
          <w:ilvl w:val="1"/>
          <w:numId w:val="23"/>
        </w:numPr>
        <w:rPr>
          <w:bCs/>
          <w:szCs w:val="24"/>
        </w:rPr>
      </w:pPr>
      <w:r w:rsidRPr="00EC1534">
        <w:rPr>
          <w:b/>
          <w:bCs/>
          <w:szCs w:val="24"/>
        </w:rPr>
        <w:t xml:space="preserve">Attachment </w:t>
      </w:r>
      <w:r w:rsidR="008E7215" w:rsidRPr="00EC1534">
        <w:rPr>
          <w:b/>
          <w:bCs/>
          <w:szCs w:val="24"/>
        </w:rPr>
        <w:t>B1</w:t>
      </w:r>
      <w:r w:rsidR="00E660E6" w:rsidRPr="00EC1534">
        <w:rPr>
          <w:bCs/>
          <w:szCs w:val="24"/>
        </w:rPr>
        <w:t xml:space="preserve">: </w:t>
      </w:r>
      <w:r w:rsidRPr="00EC1534">
        <w:rPr>
          <w:bCs/>
          <w:szCs w:val="24"/>
        </w:rPr>
        <w:t xml:space="preserve">H-1B </w:t>
      </w:r>
      <w:r w:rsidR="00E660E6" w:rsidRPr="00EC1534">
        <w:rPr>
          <w:bCs/>
          <w:szCs w:val="24"/>
        </w:rPr>
        <w:t>RTW</w:t>
      </w:r>
      <w:r w:rsidRPr="00EC1534">
        <w:rPr>
          <w:bCs/>
          <w:szCs w:val="24"/>
        </w:rPr>
        <w:t xml:space="preserve"> Performance Reporting Handbook </w:t>
      </w:r>
      <w:r w:rsidR="008E7215" w:rsidRPr="00EC1534">
        <w:rPr>
          <w:bCs/>
          <w:i/>
          <w:szCs w:val="24"/>
        </w:rPr>
        <w:t>(Edited Version with track changes to reflect revisions to original document)</w:t>
      </w:r>
      <w:r w:rsidR="008E7215" w:rsidRPr="00EC1534">
        <w:rPr>
          <w:bCs/>
          <w:szCs w:val="24"/>
        </w:rPr>
        <w:t xml:space="preserve"> </w:t>
      </w:r>
    </w:p>
    <w:p w14:paraId="426507C5" w14:textId="398DCF6D" w:rsidR="00D20C2A" w:rsidRPr="00EC1534" w:rsidRDefault="001C2851" w:rsidP="00A41B06">
      <w:pPr>
        <w:tabs>
          <w:tab w:val="left" w:pos="720"/>
        </w:tabs>
        <w:jc w:val="left"/>
        <w:rPr>
          <w:bCs/>
          <w:szCs w:val="24"/>
        </w:rPr>
      </w:pPr>
      <w:r w:rsidRPr="00EC1534">
        <w:rPr>
          <w:bCs/>
          <w:szCs w:val="24"/>
        </w:rPr>
        <w:tab/>
      </w:r>
      <w:r w:rsidR="00720B49" w:rsidRPr="00EC1534">
        <w:rPr>
          <w:bCs/>
          <w:szCs w:val="24"/>
        </w:rPr>
        <w:t xml:space="preserve"> </w:t>
      </w:r>
    </w:p>
    <w:p w14:paraId="466CC71D" w14:textId="465FE259" w:rsidR="000C5F3F" w:rsidRPr="00EC1534" w:rsidRDefault="00D20C2A" w:rsidP="00A41B06">
      <w:pPr>
        <w:tabs>
          <w:tab w:val="left" w:pos="720"/>
        </w:tabs>
        <w:jc w:val="left"/>
        <w:rPr>
          <w:bCs/>
          <w:szCs w:val="24"/>
        </w:rPr>
      </w:pPr>
      <w:r w:rsidRPr="00EC1534">
        <w:rPr>
          <w:b/>
          <w:bCs/>
          <w:szCs w:val="24"/>
          <w:u w:val="single"/>
        </w:rPr>
        <w:t>The H-1B Quarterly Narrative Reports</w:t>
      </w:r>
      <w:r w:rsidRPr="00EC1534">
        <w:rPr>
          <w:bCs/>
          <w:szCs w:val="24"/>
          <w:u w:val="single"/>
        </w:rPr>
        <w:t xml:space="preserve"> </w:t>
      </w:r>
    </w:p>
    <w:p w14:paraId="7907E4D0" w14:textId="0EC96104" w:rsidR="00040F61" w:rsidRPr="00EC1534" w:rsidRDefault="00D20C2A" w:rsidP="00910FE6">
      <w:pPr>
        <w:numPr>
          <w:ilvl w:val="0"/>
          <w:numId w:val="24"/>
        </w:numPr>
        <w:tabs>
          <w:tab w:val="left" w:pos="720"/>
        </w:tabs>
        <w:jc w:val="left"/>
        <w:rPr>
          <w:bCs/>
          <w:szCs w:val="24"/>
        </w:rPr>
      </w:pPr>
      <w:r w:rsidRPr="00EC1534">
        <w:rPr>
          <w:b/>
          <w:bCs/>
          <w:szCs w:val="24"/>
        </w:rPr>
        <w:t xml:space="preserve">Attachment </w:t>
      </w:r>
      <w:r w:rsidR="008E7215" w:rsidRPr="00EC1534">
        <w:rPr>
          <w:b/>
          <w:bCs/>
          <w:szCs w:val="24"/>
        </w:rPr>
        <w:t>C</w:t>
      </w:r>
      <w:r w:rsidRPr="00EC1534">
        <w:rPr>
          <w:bCs/>
          <w:szCs w:val="24"/>
        </w:rPr>
        <w:t xml:space="preserve">: H-1B </w:t>
      </w:r>
      <w:r w:rsidR="00E10DFE" w:rsidRPr="00EC1534">
        <w:rPr>
          <w:bCs/>
          <w:szCs w:val="24"/>
        </w:rPr>
        <w:t>TST</w:t>
      </w:r>
      <w:r w:rsidRPr="00EC1534">
        <w:rPr>
          <w:bCs/>
          <w:szCs w:val="24"/>
        </w:rPr>
        <w:t xml:space="preserve"> </w:t>
      </w:r>
      <w:r w:rsidR="00E162C6" w:rsidRPr="00EC1534">
        <w:rPr>
          <w:bCs/>
          <w:szCs w:val="24"/>
        </w:rPr>
        <w:t>Quarterly Narrative Report Template</w:t>
      </w:r>
      <w:r w:rsidR="008E7215" w:rsidRPr="00EC1534">
        <w:rPr>
          <w:bCs/>
          <w:szCs w:val="24"/>
        </w:rPr>
        <w:t xml:space="preserve"> </w:t>
      </w:r>
      <w:r w:rsidR="008E7215" w:rsidRPr="00EC1534">
        <w:rPr>
          <w:bCs/>
          <w:i/>
          <w:szCs w:val="24"/>
        </w:rPr>
        <w:t>(No changes made to the original document)</w:t>
      </w:r>
    </w:p>
    <w:p w14:paraId="0B936F4D" w14:textId="5E9B9A43" w:rsidR="00035EDE" w:rsidRPr="00EC1534" w:rsidRDefault="00E162C6" w:rsidP="00910FE6">
      <w:pPr>
        <w:numPr>
          <w:ilvl w:val="0"/>
          <w:numId w:val="24"/>
        </w:numPr>
        <w:tabs>
          <w:tab w:val="left" w:pos="720"/>
        </w:tabs>
        <w:jc w:val="left"/>
        <w:rPr>
          <w:bCs/>
          <w:szCs w:val="24"/>
        </w:rPr>
      </w:pPr>
      <w:r w:rsidRPr="00EC1534">
        <w:rPr>
          <w:b/>
          <w:bCs/>
          <w:szCs w:val="24"/>
        </w:rPr>
        <w:t xml:space="preserve">Attachment </w:t>
      </w:r>
      <w:r w:rsidR="008E7215" w:rsidRPr="00EC1534">
        <w:rPr>
          <w:b/>
          <w:bCs/>
          <w:szCs w:val="24"/>
        </w:rPr>
        <w:t>D</w:t>
      </w:r>
      <w:r w:rsidRPr="00EC1534">
        <w:rPr>
          <w:bCs/>
          <w:szCs w:val="24"/>
        </w:rPr>
        <w:t xml:space="preserve">: </w:t>
      </w:r>
      <w:r w:rsidR="005D29C3" w:rsidRPr="00EC1534">
        <w:rPr>
          <w:bCs/>
          <w:szCs w:val="24"/>
        </w:rPr>
        <w:t xml:space="preserve">H-1B JIAC </w:t>
      </w:r>
      <w:r w:rsidRPr="00EC1534">
        <w:rPr>
          <w:bCs/>
          <w:szCs w:val="24"/>
        </w:rPr>
        <w:t>Integrated Work Plan Quarterly Narrative Report Template</w:t>
      </w:r>
      <w:r w:rsidR="008E7215" w:rsidRPr="00EC1534">
        <w:rPr>
          <w:bCs/>
          <w:szCs w:val="24"/>
        </w:rPr>
        <w:t xml:space="preserve"> </w:t>
      </w:r>
      <w:r w:rsidR="008E7215" w:rsidRPr="00EC1534">
        <w:rPr>
          <w:bCs/>
          <w:i/>
          <w:szCs w:val="24"/>
        </w:rPr>
        <w:t>(No changes made to the original document)</w:t>
      </w:r>
    </w:p>
    <w:p w14:paraId="2110B0E8" w14:textId="2E809DCE" w:rsidR="006136DC" w:rsidRPr="00EC1534" w:rsidRDefault="006136DC" w:rsidP="00BB2273">
      <w:pPr>
        <w:numPr>
          <w:ilvl w:val="0"/>
          <w:numId w:val="25"/>
        </w:numPr>
        <w:tabs>
          <w:tab w:val="left" w:pos="720"/>
        </w:tabs>
        <w:jc w:val="left"/>
        <w:rPr>
          <w:bCs/>
          <w:szCs w:val="24"/>
        </w:rPr>
      </w:pPr>
      <w:r w:rsidRPr="00EC1534">
        <w:rPr>
          <w:b/>
          <w:bCs/>
          <w:szCs w:val="24"/>
        </w:rPr>
        <w:t xml:space="preserve">Attachment </w:t>
      </w:r>
      <w:r w:rsidR="008E7215" w:rsidRPr="00EC1534">
        <w:rPr>
          <w:b/>
          <w:bCs/>
          <w:szCs w:val="24"/>
        </w:rPr>
        <w:t>E</w:t>
      </w:r>
      <w:r w:rsidRPr="00EC1534">
        <w:rPr>
          <w:bCs/>
          <w:szCs w:val="24"/>
        </w:rPr>
        <w:t xml:space="preserve">: H-1B </w:t>
      </w:r>
      <w:r w:rsidR="00171DF0" w:rsidRPr="00EC1534">
        <w:rPr>
          <w:bCs/>
          <w:szCs w:val="24"/>
        </w:rPr>
        <w:t>RTW</w:t>
      </w:r>
      <w:r w:rsidRPr="00EC1534">
        <w:rPr>
          <w:bCs/>
          <w:szCs w:val="24"/>
        </w:rPr>
        <w:t xml:space="preserve"> Quarterly Narrative Report Template</w:t>
      </w:r>
      <w:r w:rsidR="008E7215" w:rsidRPr="00EC1534">
        <w:rPr>
          <w:bCs/>
          <w:szCs w:val="24"/>
        </w:rPr>
        <w:t xml:space="preserve"> (</w:t>
      </w:r>
      <w:r w:rsidR="008E7215" w:rsidRPr="00EC1534">
        <w:rPr>
          <w:bCs/>
          <w:i/>
          <w:szCs w:val="24"/>
        </w:rPr>
        <w:t>No changes made to the original document)</w:t>
      </w:r>
    </w:p>
    <w:p w14:paraId="31526966" w14:textId="336086DF" w:rsidR="00D20C2A" w:rsidRPr="00EC1534" w:rsidRDefault="00D63522" w:rsidP="00A41B06">
      <w:pPr>
        <w:tabs>
          <w:tab w:val="left" w:pos="720"/>
        </w:tabs>
        <w:jc w:val="left"/>
        <w:rPr>
          <w:bCs/>
          <w:szCs w:val="24"/>
        </w:rPr>
      </w:pPr>
      <w:r w:rsidRPr="00EC1534">
        <w:rPr>
          <w:bCs/>
          <w:szCs w:val="24"/>
        </w:rPr>
        <w:tab/>
      </w:r>
    </w:p>
    <w:p w14:paraId="4D97B86C" w14:textId="4F8F56A9" w:rsidR="003D1C72" w:rsidRPr="00EC1534" w:rsidRDefault="00D20C2A" w:rsidP="00A41B06">
      <w:pPr>
        <w:jc w:val="left"/>
        <w:rPr>
          <w:bCs/>
          <w:szCs w:val="24"/>
        </w:rPr>
      </w:pPr>
      <w:r w:rsidRPr="00EC1534">
        <w:rPr>
          <w:b/>
          <w:bCs/>
          <w:szCs w:val="24"/>
          <w:u w:val="single"/>
        </w:rPr>
        <w:t>The H-1B Quarterly Performance Report Forms</w:t>
      </w:r>
    </w:p>
    <w:p w14:paraId="1DA1AB64" w14:textId="725DB1F4" w:rsidR="001A02B9" w:rsidRPr="00EC1534" w:rsidRDefault="003F65D2" w:rsidP="00910FE6">
      <w:pPr>
        <w:numPr>
          <w:ilvl w:val="0"/>
          <w:numId w:val="26"/>
        </w:numPr>
        <w:jc w:val="left"/>
        <w:rPr>
          <w:bCs/>
          <w:color w:val="FF0000"/>
          <w:szCs w:val="24"/>
        </w:rPr>
      </w:pPr>
      <w:r w:rsidRPr="00EC1534">
        <w:rPr>
          <w:b/>
          <w:bCs/>
          <w:szCs w:val="24"/>
        </w:rPr>
        <w:t xml:space="preserve">Attachment </w:t>
      </w:r>
      <w:r w:rsidR="008E7215" w:rsidRPr="00EC1534">
        <w:rPr>
          <w:b/>
          <w:bCs/>
          <w:szCs w:val="24"/>
        </w:rPr>
        <w:t>F</w:t>
      </w:r>
      <w:r w:rsidR="00A14853" w:rsidRPr="00EC1534">
        <w:rPr>
          <w:bCs/>
          <w:szCs w:val="24"/>
        </w:rPr>
        <w:t xml:space="preserve">: H-1B </w:t>
      </w:r>
      <w:r w:rsidR="007A3880" w:rsidRPr="00EC1534">
        <w:rPr>
          <w:bCs/>
          <w:szCs w:val="24"/>
        </w:rPr>
        <w:t>TST</w:t>
      </w:r>
      <w:r w:rsidR="00C6219E" w:rsidRPr="00EC1534">
        <w:rPr>
          <w:bCs/>
          <w:szCs w:val="24"/>
        </w:rPr>
        <w:t xml:space="preserve"> </w:t>
      </w:r>
      <w:r w:rsidR="007A3880" w:rsidRPr="00EC1534">
        <w:rPr>
          <w:bCs/>
          <w:szCs w:val="24"/>
        </w:rPr>
        <w:t>JIAC</w:t>
      </w:r>
      <w:r w:rsidR="00A14853" w:rsidRPr="00EC1534">
        <w:rPr>
          <w:bCs/>
          <w:szCs w:val="24"/>
        </w:rPr>
        <w:t xml:space="preserve"> </w:t>
      </w:r>
      <w:r w:rsidR="00C6219E" w:rsidRPr="00EC1534">
        <w:rPr>
          <w:bCs/>
          <w:szCs w:val="24"/>
        </w:rPr>
        <w:t>QPR</w:t>
      </w:r>
      <w:r w:rsidR="00A14853" w:rsidRPr="00EC1534">
        <w:rPr>
          <w:bCs/>
          <w:szCs w:val="24"/>
        </w:rPr>
        <w:t xml:space="preserve"> Form </w:t>
      </w:r>
      <w:r w:rsidR="008E7215" w:rsidRPr="00EC1534">
        <w:rPr>
          <w:bCs/>
          <w:i/>
          <w:szCs w:val="24"/>
        </w:rPr>
        <w:t>(No changes made to the original document)</w:t>
      </w:r>
    </w:p>
    <w:p w14:paraId="28DF09ED" w14:textId="1113699B" w:rsidR="00E660E6" w:rsidRPr="00EC1534" w:rsidRDefault="008E7215" w:rsidP="00910FE6">
      <w:pPr>
        <w:numPr>
          <w:ilvl w:val="0"/>
          <w:numId w:val="26"/>
        </w:numPr>
        <w:tabs>
          <w:tab w:val="left" w:pos="720"/>
        </w:tabs>
        <w:jc w:val="left"/>
        <w:rPr>
          <w:bCs/>
          <w:szCs w:val="24"/>
        </w:rPr>
      </w:pPr>
      <w:r w:rsidRPr="00EC1534">
        <w:rPr>
          <w:b/>
          <w:bCs/>
          <w:szCs w:val="24"/>
        </w:rPr>
        <w:lastRenderedPageBreak/>
        <w:t xml:space="preserve">Attachment </w:t>
      </w:r>
      <w:r w:rsidR="008B3B23" w:rsidRPr="00EC1534">
        <w:rPr>
          <w:b/>
          <w:bCs/>
          <w:szCs w:val="24"/>
        </w:rPr>
        <w:t>G</w:t>
      </w:r>
      <w:r w:rsidRPr="00EC1534">
        <w:rPr>
          <w:bCs/>
          <w:szCs w:val="24"/>
        </w:rPr>
        <w:t xml:space="preserve">: </w:t>
      </w:r>
      <w:r w:rsidR="008B3B23" w:rsidRPr="00EC1534">
        <w:rPr>
          <w:bCs/>
          <w:szCs w:val="24"/>
        </w:rPr>
        <w:t xml:space="preserve">H-1B </w:t>
      </w:r>
      <w:r w:rsidR="007A3880" w:rsidRPr="00EC1534">
        <w:rPr>
          <w:bCs/>
          <w:szCs w:val="24"/>
        </w:rPr>
        <w:t>RTW</w:t>
      </w:r>
      <w:r w:rsidR="008B3B23" w:rsidRPr="00EC1534">
        <w:rPr>
          <w:bCs/>
          <w:szCs w:val="24"/>
        </w:rPr>
        <w:t xml:space="preserve"> </w:t>
      </w:r>
      <w:r w:rsidR="00C6219E" w:rsidRPr="00EC1534">
        <w:rPr>
          <w:bCs/>
          <w:szCs w:val="24"/>
        </w:rPr>
        <w:t>QPR</w:t>
      </w:r>
      <w:r w:rsidR="008B3B23" w:rsidRPr="00EC1534">
        <w:rPr>
          <w:bCs/>
          <w:szCs w:val="24"/>
        </w:rPr>
        <w:t xml:space="preserve"> Form </w:t>
      </w:r>
      <w:r w:rsidR="008B3B23" w:rsidRPr="00EC1534">
        <w:rPr>
          <w:bCs/>
          <w:i/>
          <w:szCs w:val="24"/>
        </w:rPr>
        <w:t>(Final)</w:t>
      </w:r>
    </w:p>
    <w:p w14:paraId="506BDAAA" w14:textId="30C720A6" w:rsidR="008B3B23" w:rsidRPr="00EC1534" w:rsidRDefault="008B3B23" w:rsidP="00AE057D">
      <w:pPr>
        <w:numPr>
          <w:ilvl w:val="1"/>
          <w:numId w:val="23"/>
        </w:numPr>
        <w:rPr>
          <w:bCs/>
          <w:szCs w:val="24"/>
        </w:rPr>
      </w:pPr>
      <w:r w:rsidRPr="00EC1534">
        <w:rPr>
          <w:b/>
          <w:bCs/>
          <w:szCs w:val="24"/>
        </w:rPr>
        <w:t>Attachment G1</w:t>
      </w:r>
      <w:r w:rsidRPr="00EC1534">
        <w:rPr>
          <w:bCs/>
          <w:szCs w:val="24"/>
        </w:rPr>
        <w:t xml:space="preserve">: H-1B </w:t>
      </w:r>
      <w:r w:rsidR="007A3880" w:rsidRPr="00EC1534">
        <w:rPr>
          <w:bCs/>
          <w:szCs w:val="24"/>
        </w:rPr>
        <w:t>RTW</w:t>
      </w:r>
      <w:r w:rsidRPr="00EC1534">
        <w:rPr>
          <w:bCs/>
          <w:szCs w:val="24"/>
        </w:rPr>
        <w:t xml:space="preserve"> </w:t>
      </w:r>
      <w:r w:rsidR="00C6219E" w:rsidRPr="00EC1534">
        <w:rPr>
          <w:bCs/>
          <w:szCs w:val="24"/>
        </w:rPr>
        <w:t>QPR</w:t>
      </w:r>
      <w:r w:rsidRPr="00EC1534">
        <w:rPr>
          <w:bCs/>
          <w:szCs w:val="24"/>
        </w:rPr>
        <w:t xml:space="preserve"> Form (Edited Version with track changes to reflect revisions to original document) </w:t>
      </w:r>
    </w:p>
    <w:p w14:paraId="10B2EF2B" w14:textId="77777777" w:rsidR="00223052" w:rsidRPr="00EC1534" w:rsidRDefault="00223052" w:rsidP="00A41B06">
      <w:pPr>
        <w:jc w:val="left"/>
        <w:rPr>
          <w:b/>
          <w:szCs w:val="24"/>
        </w:rPr>
      </w:pPr>
    </w:p>
    <w:p w14:paraId="7A9ED4FA" w14:textId="7874F8E3" w:rsidR="00223052" w:rsidRPr="00EC1534" w:rsidRDefault="00830692" w:rsidP="00A41B06">
      <w:pPr>
        <w:jc w:val="left"/>
        <w:rPr>
          <w:szCs w:val="24"/>
        </w:rPr>
      </w:pPr>
      <w:r w:rsidRPr="00EC1534">
        <w:rPr>
          <w:b/>
          <w:szCs w:val="24"/>
          <w:u w:val="single"/>
        </w:rPr>
        <w:t xml:space="preserve">Evaluation </w:t>
      </w:r>
      <w:r w:rsidR="00BB3328" w:rsidRPr="00EC1534">
        <w:rPr>
          <w:b/>
          <w:szCs w:val="24"/>
          <w:u w:val="single"/>
        </w:rPr>
        <w:t>Supporting Documents</w:t>
      </w:r>
    </w:p>
    <w:p w14:paraId="5CBC8A35" w14:textId="1B4F4963" w:rsidR="004061CF" w:rsidRPr="00EC1534" w:rsidRDefault="00A6771F" w:rsidP="00AE057D">
      <w:pPr>
        <w:numPr>
          <w:ilvl w:val="0"/>
          <w:numId w:val="27"/>
        </w:numPr>
        <w:jc w:val="left"/>
        <w:rPr>
          <w:b/>
          <w:bCs/>
          <w:szCs w:val="24"/>
        </w:rPr>
      </w:pPr>
      <w:r w:rsidRPr="00EC1534">
        <w:rPr>
          <w:b/>
          <w:szCs w:val="24"/>
        </w:rPr>
        <w:t xml:space="preserve">Attachment </w:t>
      </w:r>
      <w:r w:rsidR="008B3B23" w:rsidRPr="00EC1534">
        <w:rPr>
          <w:b/>
          <w:szCs w:val="24"/>
        </w:rPr>
        <w:t>H</w:t>
      </w:r>
      <w:r w:rsidR="00830692" w:rsidRPr="00EC1534">
        <w:rPr>
          <w:szCs w:val="24"/>
        </w:rPr>
        <w:t xml:space="preserve">: </w:t>
      </w:r>
      <w:r w:rsidR="007A3880" w:rsidRPr="00EC1534">
        <w:rPr>
          <w:szCs w:val="24"/>
        </w:rPr>
        <w:t xml:space="preserve">H-1B </w:t>
      </w:r>
      <w:r w:rsidR="002F0B33" w:rsidRPr="00EC1534">
        <w:rPr>
          <w:szCs w:val="24"/>
        </w:rPr>
        <w:t xml:space="preserve">Evaluation Consent Form </w:t>
      </w:r>
      <w:r w:rsidR="002F0B33" w:rsidRPr="00EC1534">
        <w:rPr>
          <w:i/>
          <w:szCs w:val="24"/>
        </w:rPr>
        <w:t>(Final)</w:t>
      </w:r>
    </w:p>
    <w:p w14:paraId="1BA12B7E" w14:textId="389EA54B" w:rsidR="00832EC4" w:rsidRPr="00EC1534" w:rsidRDefault="002F0B33" w:rsidP="00D84D7B">
      <w:pPr>
        <w:numPr>
          <w:ilvl w:val="1"/>
          <w:numId w:val="27"/>
        </w:numPr>
        <w:jc w:val="left"/>
        <w:rPr>
          <w:b/>
          <w:szCs w:val="24"/>
        </w:rPr>
      </w:pPr>
      <w:r w:rsidRPr="00EC1534">
        <w:rPr>
          <w:b/>
          <w:szCs w:val="24"/>
        </w:rPr>
        <w:t xml:space="preserve">Attachment </w:t>
      </w:r>
      <w:r w:rsidR="008B3B23" w:rsidRPr="00EC1534">
        <w:rPr>
          <w:b/>
          <w:szCs w:val="24"/>
        </w:rPr>
        <w:t>H1</w:t>
      </w:r>
      <w:r w:rsidRPr="00EC1534">
        <w:rPr>
          <w:szCs w:val="24"/>
        </w:rPr>
        <w:t xml:space="preserve">: </w:t>
      </w:r>
      <w:r w:rsidR="007A3880" w:rsidRPr="00EC1534">
        <w:rPr>
          <w:szCs w:val="24"/>
        </w:rPr>
        <w:t xml:space="preserve">H-1B </w:t>
      </w:r>
      <w:r w:rsidRPr="00EC1534">
        <w:rPr>
          <w:szCs w:val="24"/>
        </w:rPr>
        <w:t xml:space="preserve">Evaluation Consent Form </w:t>
      </w:r>
      <w:r w:rsidR="008B3B23" w:rsidRPr="00EC1534">
        <w:rPr>
          <w:bCs/>
          <w:i/>
          <w:szCs w:val="24"/>
        </w:rPr>
        <w:t xml:space="preserve">(Edited Version with track changes to reflect revisions to original document) </w:t>
      </w:r>
    </w:p>
    <w:p w14:paraId="23E7CA1D" w14:textId="0EF30A87" w:rsidR="00154A07" w:rsidRPr="00EC1534" w:rsidRDefault="00154A07" w:rsidP="00910FE6">
      <w:pPr>
        <w:numPr>
          <w:ilvl w:val="0"/>
          <w:numId w:val="27"/>
        </w:numPr>
        <w:jc w:val="left"/>
        <w:rPr>
          <w:b/>
          <w:szCs w:val="24"/>
        </w:rPr>
      </w:pPr>
      <w:r w:rsidRPr="00EC1534">
        <w:rPr>
          <w:b/>
          <w:bCs/>
          <w:szCs w:val="24"/>
        </w:rPr>
        <w:t>Attachment I</w:t>
      </w:r>
      <w:r w:rsidRPr="00EC1534">
        <w:rPr>
          <w:bCs/>
          <w:szCs w:val="24"/>
        </w:rPr>
        <w:t xml:space="preserve">: H-1B TST Evaluation Process Study Interview Protocol Guide </w:t>
      </w:r>
      <w:r w:rsidRPr="00EC1534">
        <w:rPr>
          <w:bCs/>
          <w:i/>
          <w:szCs w:val="24"/>
        </w:rPr>
        <w:t>(No changes made to the original document)</w:t>
      </w:r>
    </w:p>
    <w:p w14:paraId="460625D7" w14:textId="34EF4F48" w:rsidR="00BA68FF" w:rsidRPr="00B41501" w:rsidRDefault="00496875" w:rsidP="00B41501">
      <w:pPr>
        <w:numPr>
          <w:ilvl w:val="0"/>
          <w:numId w:val="27"/>
        </w:numPr>
        <w:jc w:val="left"/>
        <w:rPr>
          <w:b/>
          <w:szCs w:val="24"/>
        </w:rPr>
      </w:pPr>
      <w:r w:rsidRPr="00EC1534">
        <w:rPr>
          <w:b/>
          <w:szCs w:val="24"/>
        </w:rPr>
        <w:t xml:space="preserve">Attachment </w:t>
      </w:r>
      <w:r w:rsidR="00154A07" w:rsidRPr="00EC1534">
        <w:rPr>
          <w:b/>
          <w:szCs w:val="24"/>
        </w:rPr>
        <w:t>J</w:t>
      </w:r>
      <w:r w:rsidRPr="00EC1534">
        <w:rPr>
          <w:szCs w:val="24"/>
        </w:rPr>
        <w:t xml:space="preserve">: </w:t>
      </w:r>
      <w:r w:rsidR="007A3880" w:rsidRPr="00EC1534">
        <w:rPr>
          <w:szCs w:val="24"/>
        </w:rPr>
        <w:t xml:space="preserve">H-1B </w:t>
      </w:r>
      <w:r w:rsidR="000B5E8D" w:rsidRPr="00EC1534">
        <w:rPr>
          <w:szCs w:val="24"/>
        </w:rPr>
        <w:t xml:space="preserve">RTW </w:t>
      </w:r>
      <w:r w:rsidR="00BB3328" w:rsidRPr="00EC1534">
        <w:rPr>
          <w:szCs w:val="24"/>
        </w:rPr>
        <w:t xml:space="preserve">Evaluation Process Study Interview Protocol Guide </w:t>
      </w:r>
      <w:r w:rsidR="008B3B23" w:rsidRPr="00EC1534">
        <w:rPr>
          <w:bCs/>
          <w:i/>
          <w:szCs w:val="24"/>
        </w:rPr>
        <w:t>(No changes made to the original document)</w:t>
      </w:r>
    </w:p>
    <w:p w14:paraId="7AFF78E9" w14:textId="77777777" w:rsidR="00BA68FF" w:rsidRPr="00EC1534" w:rsidRDefault="00BA68FF" w:rsidP="00A41B06">
      <w:pPr>
        <w:jc w:val="left"/>
        <w:rPr>
          <w:b/>
          <w:szCs w:val="24"/>
        </w:rPr>
      </w:pPr>
    </w:p>
    <w:p w14:paraId="7896814F" w14:textId="64769F4D" w:rsidR="00D70480" w:rsidRPr="00EC1534" w:rsidRDefault="00830692" w:rsidP="00A41B06">
      <w:pPr>
        <w:jc w:val="left"/>
        <w:rPr>
          <w:bCs/>
          <w:szCs w:val="24"/>
        </w:rPr>
      </w:pPr>
      <w:r w:rsidRPr="00EC1534">
        <w:rPr>
          <w:b/>
          <w:szCs w:val="24"/>
          <w:u w:val="single"/>
        </w:rPr>
        <w:t>The</w:t>
      </w:r>
      <w:r w:rsidRPr="00EC1534">
        <w:rPr>
          <w:szCs w:val="24"/>
          <w:u w:val="single"/>
        </w:rPr>
        <w:t xml:space="preserve"> </w:t>
      </w:r>
      <w:r w:rsidRPr="00EC1534">
        <w:rPr>
          <w:b/>
          <w:bCs/>
          <w:szCs w:val="24"/>
          <w:u w:val="single"/>
        </w:rPr>
        <w:t>H-1B Performance and Evaluation Data Collection Elements</w:t>
      </w:r>
      <w:r w:rsidRPr="00EC1534">
        <w:rPr>
          <w:bCs/>
          <w:szCs w:val="24"/>
          <w:u w:val="single"/>
        </w:rPr>
        <w:t xml:space="preserve"> </w:t>
      </w:r>
    </w:p>
    <w:p w14:paraId="7AA23929" w14:textId="339B5CAF" w:rsidR="00832EC4" w:rsidRPr="00EC1534" w:rsidRDefault="00584737" w:rsidP="00D84D7B">
      <w:pPr>
        <w:numPr>
          <w:ilvl w:val="0"/>
          <w:numId w:val="30"/>
        </w:numPr>
        <w:jc w:val="left"/>
        <w:rPr>
          <w:b/>
          <w:bCs/>
          <w:szCs w:val="24"/>
        </w:rPr>
      </w:pPr>
      <w:r w:rsidRPr="00EC1534">
        <w:rPr>
          <w:b/>
          <w:szCs w:val="24"/>
        </w:rPr>
        <w:t xml:space="preserve">Attachment </w:t>
      </w:r>
      <w:r w:rsidR="008B3B23" w:rsidRPr="00EC1534">
        <w:rPr>
          <w:b/>
          <w:szCs w:val="24"/>
        </w:rPr>
        <w:t>L</w:t>
      </w:r>
      <w:r w:rsidRPr="00EC1534">
        <w:rPr>
          <w:szCs w:val="24"/>
        </w:rPr>
        <w:t xml:space="preserve">: H-1B </w:t>
      </w:r>
      <w:r w:rsidR="00830692" w:rsidRPr="00EC1534">
        <w:rPr>
          <w:szCs w:val="24"/>
        </w:rPr>
        <w:t>Data</w:t>
      </w:r>
      <w:r w:rsidRPr="00EC1534">
        <w:rPr>
          <w:szCs w:val="24"/>
        </w:rPr>
        <w:t xml:space="preserve"> </w:t>
      </w:r>
      <w:r w:rsidR="00830692" w:rsidRPr="00EC1534">
        <w:rPr>
          <w:szCs w:val="24"/>
        </w:rPr>
        <w:t>Elements</w:t>
      </w:r>
      <w:r w:rsidRPr="00EC1534">
        <w:rPr>
          <w:szCs w:val="24"/>
        </w:rPr>
        <w:t xml:space="preserve"> for </w:t>
      </w:r>
      <w:r w:rsidR="00830692" w:rsidRPr="00EC1534">
        <w:rPr>
          <w:szCs w:val="24"/>
        </w:rPr>
        <w:t>Performance</w:t>
      </w:r>
      <w:r w:rsidRPr="00EC1534">
        <w:rPr>
          <w:szCs w:val="24"/>
        </w:rPr>
        <w:t xml:space="preserve"> and </w:t>
      </w:r>
      <w:r w:rsidR="00830692" w:rsidRPr="00EC1534">
        <w:rPr>
          <w:szCs w:val="24"/>
        </w:rPr>
        <w:t xml:space="preserve">Evaluation </w:t>
      </w:r>
      <w:r w:rsidR="006D3614" w:rsidRPr="00EC1534">
        <w:rPr>
          <w:bCs/>
          <w:i/>
          <w:szCs w:val="24"/>
        </w:rPr>
        <w:t>(No changes made to the original document)</w:t>
      </w:r>
    </w:p>
    <w:p w14:paraId="53686EBA" w14:textId="21A8CFF1" w:rsidR="00A01DFA" w:rsidRPr="00EC1534" w:rsidRDefault="00A01DFA" w:rsidP="00D84D7B">
      <w:pPr>
        <w:numPr>
          <w:ilvl w:val="0"/>
          <w:numId w:val="30"/>
        </w:numPr>
        <w:jc w:val="left"/>
        <w:rPr>
          <w:szCs w:val="24"/>
        </w:rPr>
      </w:pPr>
      <w:r w:rsidRPr="00EC1534">
        <w:rPr>
          <w:b/>
          <w:szCs w:val="24"/>
        </w:rPr>
        <w:t>Attachment</w:t>
      </w:r>
      <w:r w:rsidR="008B3B23" w:rsidRPr="00EC1534">
        <w:rPr>
          <w:b/>
          <w:szCs w:val="24"/>
        </w:rPr>
        <w:t xml:space="preserve"> </w:t>
      </w:r>
      <w:r w:rsidR="00910FE6" w:rsidRPr="00EC1534">
        <w:rPr>
          <w:b/>
          <w:szCs w:val="24"/>
        </w:rPr>
        <w:t>M</w:t>
      </w:r>
      <w:r w:rsidRPr="00EC1534">
        <w:rPr>
          <w:szCs w:val="24"/>
        </w:rPr>
        <w:t xml:space="preserve"> Baseline Information Form</w:t>
      </w:r>
      <w:r w:rsidR="006D3614" w:rsidRPr="00EC1534">
        <w:rPr>
          <w:szCs w:val="24"/>
        </w:rPr>
        <w:t xml:space="preserve"> </w:t>
      </w:r>
      <w:r w:rsidR="006D3614" w:rsidRPr="00EC1534">
        <w:rPr>
          <w:bCs/>
          <w:i/>
          <w:szCs w:val="24"/>
        </w:rPr>
        <w:t>(</w:t>
      </w:r>
      <w:r w:rsidR="00910FE6" w:rsidRPr="00EC1534">
        <w:rPr>
          <w:bCs/>
          <w:i/>
          <w:szCs w:val="24"/>
        </w:rPr>
        <w:t>New document)</w:t>
      </w:r>
    </w:p>
    <w:p w14:paraId="7DD479F9" w14:textId="77777777" w:rsidR="00514DE0" w:rsidRPr="00EC1534" w:rsidRDefault="00514DE0" w:rsidP="00A41B06">
      <w:pPr>
        <w:jc w:val="left"/>
        <w:rPr>
          <w:b/>
          <w:bCs/>
          <w:szCs w:val="24"/>
        </w:rPr>
      </w:pPr>
    </w:p>
    <w:p w14:paraId="4B2E1EA7" w14:textId="1E2F688A" w:rsidR="00514DE0" w:rsidRPr="00EC1534" w:rsidRDefault="00514DE0" w:rsidP="00A41B06">
      <w:pPr>
        <w:jc w:val="left"/>
        <w:rPr>
          <w:b/>
          <w:bCs/>
          <w:szCs w:val="24"/>
          <w:u w:val="single"/>
        </w:rPr>
      </w:pPr>
      <w:r w:rsidRPr="00EC1534">
        <w:rPr>
          <w:b/>
          <w:bCs/>
          <w:szCs w:val="24"/>
          <w:u w:val="single"/>
        </w:rPr>
        <w:t>Federal Register Notice 2016 - 03682</w:t>
      </w:r>
    </w:p>
    <w:p w14:paraId="1B32658E" w14:textId="643E02FA" w:rsidR="00262623" w:rsidRPr="00EC1534" w:rsidRDefault="00514DE0" w:rsidP="00A41B06">
      <w:pPr>
        <w:numPr>
          <w:ilvl w:val="0"/>
          <w:numId w:val="29"/>
        </w:numPr>
        <w:jc w:val="left"/>
        <w:rPr>
          <w:bCs/>
          <w:szCs w:val="24"/>
        </w:rPr>
      </w:pPr>
      <w:r w:rsidRPr="00EC1534">
        <w:rPr>
          <w:b/>
          <w:bCs/>
          <w:szCs w:val="24"/>
        </w:rPr>
        <w:t>Attachment</w:t>
      </w:r>
      <w:r w:rsidR="008B3B23" w:rsidRPr="00EC1534">
        <w:rPr>
          <w:b/>
          <w:bCs/>
          <w:szCs w:val="24"/>
        </w:rPr>
        <w:t xml:space="preserve"> </w:t>
      </w:r>
      <w:r w:rsidR="00910FE6" w:rsidRPr="00EC1534">
        <w:rPr>
          <w:b/>
          <w:bCs/>
          <w:szCs w:val="24"/>
        </w:rPr>
        <w:t>N</w:t>
      </w:r>
      <w:r w:rsidRPr="00EC1534">
        <w:rPr>
          <w:bCs/>
          <w:szCs w:val="24"/>
        </w:rPr>
        <w:t xml:space="preserve">: Federal Register Notice </w:t>
      </w:r>
      <w:r w:rsidR="005E5119" w:rsidRPr="00EC1534">
        <w:rPr>
          <w:bCs/>
          <w:szCs w:val="24"/>
        </w:rPr>
        <w:t xml:space="preserve">2016-03682 </w:t>
      </w:r>
    </w:p>
    <w:p w14:paraId="24A06B69" w14:textId="2B627932" w:rsidR="00D643FD" w:rsidRPr="00EC1534" w:rsidRDefault="00514DE0" w:rsidP="00D84D7B">
      <w:pPr>
        <w:ind w:left="720"/>
        <w:jc w:val="left"/>
        <w:rPr>
          <w:szCs w:val="24"/>
        </w:rPr>
      </w:pPr>
      <w:r w:rsidRPr="00EC1534">
        <w:rPr>
          <w:bCs/>
          <w:szCs w:val="24"/>
        </w:rPr>
        <w:t>(02/23/2016, Vol. 81, No. 35, Pgs. 8992 –8993</w:t>
      </w:r>
      <w:r w:rsidR="00F84E0B" w:rsidRPr="00EC1534">
        <w:rPr>
          <w:bCs/>
          <w:szCs w:val="24"/>
        </w:rPr>
        <w:t>)</w:t>
      </w:r>
      <w:r w:rsidR="00262623" w:rsidRPr="00EC1534">
        <w:rPr>
          <w:bCs/>
          <w:szCs w:val="24"/>
        </w:rPr>
        <w:t xml:space="preserve"> </w:t>
      </w:r>
      <w:r w:rsidR="00D84D7B" w:rsidRPr="00EC1534">
        <w:rPr>
          <w:bCs/>
          <w:szCs w:val="24"/>
        </w:rPr>
        <w:t>(</w:t>
      </w:r>
      <w:r w:rsidR="006D3614" w:rsidRPr="00EC1534">
        <w:rPr>
          <w:bCs/>
          <w:i/>
          <w:szCs w:val="24"/>
        </w:rPr>
        <w:t>No changes made to the original document</w:t>
      </w:r>
      <w:r w:rsidR="006D3614" w:rsidRPr="00EC1534">
        <w:rPr>
          <w:bCs/>
          <w:szCs w:val="24"/>
        </w:rPr>
        <w:t>)</w:t>
      </w:r>
    </w:p>
    <w:sectPr w:rsidR="00D643FD" w:rsidRPr="00EC1534" w:rsidSect="00542EB8">
      <w:headerReference w:type="default" r:id="rId15"/>
      <w:footerReference w:type="default" r:id="rId16"/>
      <w:endnotePr>
        <w:numFmt w:val="decimal"/>
      </w:endnotePr>
      <w:pgSz w:w="12240" w:h="15840" w:code="1"/>
      <w:pgMar w:top="1080" w:right="1440" w:bottom="45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9E6DE1" w14:textId="77777777" w:rsidR="006E79E4" w:rsidRDefault="006E79E4"/>
  </w:endnote>
  <w:endnote w:type="continuationSeparator" w:id="0">
    <w:p w14:paraId="7E9C9010" w14:textId="77777777" w:rsidR="006E79E4" w:rsidRDefault="006E79E4"/>
  </w:endnote>
  <w:endnote w:type="continuationNotice" w:id="1">
    <w:p w14:paraId="29C13549" w14:textId="77777777" w:rsidR="006E79E4" w:rsidRDefault="006E79E4"/>
    <w:p w14:paraId="7425FD0B" w14:textId="77777777" w:rsidR="006E79E4" w:rsidRDefault="006E79E4"/>
    <w:p w14:paraId="706992CB" w14:textId="77777777" w:rsidR="006E79E4" w:rsidRDefault="006E79E4">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\\ETA-940-01\shared\BRG\5 - H1B Skills Training Grants\5 - Performance - ALL\02 OMB Package\PRA Renewal 2015-2016\PRA 30 Day Package\H-1B Supporting Statement_extension_4.19.16.docx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B6096" w14:textId="77777777" w:rsidR="00BB68B4" w:rsidRDefault="00BB68B4">
    <w:pPr>
      <w:pStyle w:val="Footer"/>
      <w:tabs>
        <w:tab w:val="clear" w:pos="432"/>
        <w:tab w:val="clear" w:pos="4320"/>
        <w:tab w:val="clear" w:pos="8640"/>
        <w:tab w:val="center" w:pos="4770"/>
        <w:tab w:val="right" w:pos="9360"/>
      </w:tabs>
      <w:spacing w:before="360"/>
      <w:rPr>
        <w:rStyle w:val="PageNumber"/>
        <w:b/>
        <w:sz w:val="17"/>
      </w:rPr>
    </w:pPr>
    <w:r>
      <w:rPr>
        <w:sz w:val="16"/>
      </w:rPr>
      <w:tab/>
    </w:r>
    <w:r>
      <w:rPr>
        <w:rStyle w:val="PageNumber"/>
      </w:rPr>
      <w:fldChar w:fldCharType="begin"/>
    </w:r>
    <w:r>
      <w:rPr>
        <w:rStyle w:val="PageNumber"/>
      </w:rPr>
      <w:instrText xml:space="preserve"> PAGE </w:instrText>
    </w:r>
    <w:r>
      <w:rPr>
        <w:rStyle w:val="PageNumber"/>
      </w:rPr>
      <w:fldChar w:fldCharType="separate"/>
    </w:r>
    <w:r w:rsidR="00BE2B52">
      <w:rPr>
        <w:rStyle w:val="PageNumber"/>
        <w:noProof/>
      </w:rPr>
      <w:t>20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5C910" w14:textId="77777777" w:rsidR="006E79E4" w:rsidRDefault="006E79E4">
      <w:r>
        <w:separator/>
      </w:r>
    </w:p>
  </w:footnote>
  <w:footnote w:type="continuationSeparator" w:id="0">
    <w:p w14:paraId="6DCBA336" w14:textId="77777777" w:rsidR="006E79E4" w:rsidRDefault="006E79E4">
      <w:r>
        <w:separator/>
      </w:r>
    </w:p>
    <w:p w14:paraId="3841483A" w14:textId="77777777" w:rsidR="006E79E4" w:rsidRDefault="006E79E4">
      <w:pPr>
        <w:rPr>
          <w:i/>
        </w:rPr>
      </w:pPr>
      <w:r>
        <w:rPr>
          <w:i/>
        </w:rPr>
        <w:t>(continued)</w:t>
      </w:r>
    </w:p>
  </w:footnote>
  <w:footnote w:type="continuationNotice" w:id="1">
    <w:p w14:paraId="38C8F340" w14:textId="77777777" w:rsidR="006E79E4" w:rsidRDefault="006E79E4">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83B5B" w14:textId="572F1313" w:rsidR="00BB68B4" w:rsidRPr="00542EB8" w:rsidRDefault="00BB68B4" w:rsidP="00542EB8">
    <w:pPr>
      <w:tabs>
        <w:tab w:val="clear" w:pos="432"/>
        <w:tab w:val="center" w:pos="4680"/>
        <w:tab w:val="right" w:pos="9360"/>
      </w:tabs>
      <w:jc w:val="left"/>
      <w:rPr>
        <w:sz w:val="20"/>
      </w:rPr>
    </w:pPr>
    <w:r w:rsidRPr="00542EB8">
      <w:rPr>
        <w:sz w:val="20"/>
      </w:rPr>
      <w:t>H-1B Technical Skills Training (TST) and Jobs and Innovation Accelerator Challenge (JIAC) Grants</w:t>
    </w:r>
  </w:p>
  <w:p w14:paraId="10C9DEB7" w14:textId="1C05B5C2" w:rsidR="00BB68B4" w:rsidRPr="00542EB8" w:rsidRDefault="00BB68B4" w:rsidP="00542EB8">
    <w:pPr>
      <w:tabs>
        <w:tab w:val="clear" w:pos="432"/>
        <w:tab w:val="center" w:pos="4680"/>
        <w:tab w:val="right" w:pos="9360"/>
      </w:tabs>
      <w:jc w:val="left"/>
      <w:rPr>
        <w:sz w:val="20"/>
      </w:rPr>
    </w:pPr>
    <w:r>
      <w:rPr>
        <w:sz w:val="20"/>
      </w:rPr>
      <w:t>OMB Control No. 1205-0507</w:t>
    </w:r>
  </w:p>
  <w:p w14:paraId="4C122817" w14:textId="3F6480F7" w:rsidR="00BB68B4" w:rsidRDefault="000E6355" w:rsidP="00542EB8">
    <w:pPr>
      <w:pStyle w:val="Header"/>
    </w:pPr>
    <w:r>
      <w:rPr>
        <w:snapToGrid/>
        <w:sz w:val="20"/>
      </w:rPr>
      <w:t>May</w:t>
    </w:r>
    <w:r w:rsidR="00BB68B4" w:rsidRPr="00542EB8">
      <w:rPr>
        <w:snapToGrid/>
        <w:sz w:val="20"/>
      </w:rPr>
      <w:t xml:space="preserve"> 201</w:t>
    </w:r>
    <w:r w:rsidR="00BB68B4">
      <w:rPr>
        <w:snapToGrid/>
        <w:sz w:val="20"/>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D648B84"/>
    <w:lvl w:ilvl="0">
      <w:start w:val="1"/>
      <w:numFmt w:val="decimal"/>
      <w:pStyle w:val="ListNumber"/>
      <w:lvlText w:val="%1."/>
      <w:lvlJc w:val="left"/>
      <w:pPr>
        <w:tabs>
          <w:tab w:val="num" w:pos="360"/>
        </w:tabs>
        <w:ind w:left="360" w:hanging="360"/>
      </w:pPr>
    </w:lvl>
  </w:abstractNum>
  <w:abstractNum w:abstractNumId="1">
    <w:nsid w:val="FFFFFF89"/>
    <w:multiLevelType w:val="singleLevel"/>
    <w:tmpl w:val="9EB2BCA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1B"/>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1D"/>
    <w:multiLevelType w:val="multilevel"/>
    <w:tmpl w:val="00000000"/>
    <w:lvl w:ilvl="0">
      <w:start w:val="1"/>
      <w:numFmt w:val="decimal"/>
      <w:lvlText w:val="%1"/>
      <w:lvlJc w:val="left"/>
    </w:lvl>
    <w:lvl w:ilvl="1">
      <w:start w:val="1"/>
      <w:numFmt w:val="upperLetter"/>
      <w:pStyle w:val="Level2"/>
      <w:lvlText w:val="%2."/>
      <w:lvlJc w:val="left"/>
      <w:pPr>
        <w:tabs>
          <w:tab w:val="num" w:pos="1440"/>
        </w:tabs>
        <w:ind w:left="1440" w:hanging="720"/>
      </w:pPr>
      <w:rPr>
        <w:rFonts w:ascii="Arial" w:hAnsi="Arial" w:cs="Arial"/>
        <w:sz w:val="22"/>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E3412A6"/>
    <w:multiLevelType w:val="hybridMultilevel"/>
    <w:tmpl w:val="5978AF1E"/>
    <w:lvl w:ilvl="0" w:tplc="3872DD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451DF3"/>
    <w:multiLevelType w:val="hybridMultilevel"/>
    <w:tmpl w:val="76983B5A"/>
    <w:lvl w:ilvl="0" w:tplc="E2927E72">
      <w:start w:val="1"/>
      <w:numFmt w:val="bullet"/>
      <w:lvlText w:val=""/>
      <w:lvlJc w:val="left"/>
      <w:pPr>
        <w:tabs>
          <w:tab w:val="num" w:pos="1440"/>
        </w:tabs>
        <w:ind w:left="144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211272"/>
    <w:multiLevelType w:val="multilevel"/>
    <w:tmpl w:val="6CE058B2"/>
    <w:lvl w:ilvl="0">
      <w:start w:val="1"/>
      <w:numFmt w:val="bullet"/>
      <w:pStyle w:val="List-1stLevel"/>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62A6D01"/>
    <w:multiLevelType w:val="hybridMultilevel"/>
    <w:tmpl w:val="F132A306"/>
    <w:lvl w:ilvl="0" w:tplc="9782E84C">
      <w:start w:val="1"/>
      <w:numFmt w:val="bullet"/>
      <w:lvlText w:val=""/>
      <w:lvlJc w:val="left"/>
      <w:pPr>
        <w:ind w:left="360" w:hanging="360"/>
      </w:pPr>
      <w:rPr>
        <w:rFonts w:ascii="Symbol" w:hAnsi="Symbol" w:hint="default"/>
        <w:color w:val="auto"/>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E7D5ED7"/>
    <w:multiLevelType w:val="hybridMultilevel"/>
    <w:tmpl w:val="6392547A"/>
    <w:lvl w:ilvl="0" w:tplc="27DEE99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A52FF8"/>
    <w:multiLevelType w:val="hybridMultilevel"/>
    <w:tmpl w:val="0A22F4DC"/>
    <w:lvl w:ilvl="0" w:tplc="E2927E72">
      <w:start w:val="1"/>
      <w:numFmt w:val="bullet"/>
      <w:lvlText w:val=""/>
      <w:lvlJc w:val="left"/>
      <w:pPr>
        <w:tabs>
          <w:tab w:val="num" w:pos="1440"/>
        </w:tabs>
        <w:ind w:left="1440" w:hanging="360"/>
      </w:pPr>
      <w:rPr>
        <w:rFonts w:ascii="Symbol" w:hAnsi="Symbol" w:hint="default"/>
        <w:color w:val="auto"/>
        <w:sz w:val="20"/>
      </w:rPr>
    </w:lvl>
    <w:lvl w:ilvl="1" w:tplc="91444004">
      <w:start w:val="1"/>
      <w:numFmt w:val="bullet"/>
      <w:lvlText w:val=""/>
      <w:lvlJc w:val="left"/>
      <w:pPr>
        <w:tabs>
          <w:tab w:val="num" w:pos="1440"/>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F90491"/>
    <w:multiLevelType w:val="hybridMultilevel"/>
    <w:tmpl w:val="FF12E1EC"/>
    <w:lvl w:ilvl="0" w:tplc="E2927E72">
      <w:start w:val="1"/>
      <w:numFmt w:val="bullet"/>
      <w:lvlText w:val=""/>
      <w:lvlJc w:val="left"/>
      <w:pPr>
        <w:tabs>
          <w:tab w:val="num" w:pos="1440"/>
        </w:tabs>
        <w:ind w:left="1440" w:hanging="360"/>
      </w:pPr>
      <w:rPr>
        <w:rFonts w:ascii="Symbol" w:hAnsi="Symbol" w:hint="default"/>
        <w:color w:val="auto"/>
        <w:sz w:val="20"/>
      </w:rPr>
    </w:lvl>
    <w:lvl w:ilvl="1" w:tplc="EEA6179A">
      <w:start w:val="1"/>
      <w:numFmt w:val="bullet"/>
      <w:lvlText w:val=""/>
      <w:lvlJc w:val="left"/>
      <w:pPr>
        <w:tabs>
          <w:tab w:val="num" w:pos="1440"/>
        </w:tabs>
        <w:ind w:left="1440" w:hanging="360"/>
      </w:pPr>
      <w:rPr>
        <w:rFonts w:ascii="Symbol" w:hAnsi="Symbol" w:hint="default"/>
        <w:color w:val="auto"/>
        <w:sz w:val="20"/>
      </w:rPr>
    </w:lvl>
    <w:lvl w:ilvl="2" w:tplc="371A29EE">
      <w:start w:val="1"/>
      <w:numFmt w:val="bullet"/>
      <w:lvlText w:val=""/>
      <w:lvlJc w:val="left"/>
      <w:pPr>
        <w:tabs>
          <w:tab w:val="num" w:pos="2160"/>
        </w:tabs>
        <w:ind w:left="2160" w:hanging="360"/>
      </w:pPr>
      <w:rPr>
        <w:rFonts w:ascii="Symbol" w:hAnsi="Symbol" w:hint="default"/>
        <w:color w:val="auto"/>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CA543A"/>
    <w:multiLevelType w:val="multilevel"/>
    <w:tmpl w:val="291EB26C"/>
    <w:lvl w:ilvl="0">
      <w:start w:val="1"/>
      <w:numFmt w:val="none"/>
      <w:pStyle w:val="List-2ndLevel"/>
      <w:lvlText w:val=""/>
      <w:lvlJc w:val="left"/>
      <w:pPr>
        <w:tabs>
          <w:tab w:val="num" w:pos="2340"/>
        </w:tabs>
        <w:ind w:left="2340" w:hanging="360"/>
      </w:pPr>
      <w:rPr>
        <w:rFonts w:ascii="Symbol" w:hAnsi="Symbol" w:hint="default"/>
      </w:rPr>
    </w:lvl>
    <w:lvl w:ilvl="1" w:tentative="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12">
    <w:nsid w:val="316D539A"/>
    <w:multiLevelType w:val="hybridMultilevel"/>
    <w:tmpl w:val="12521A8E"/>
    <w:lvl w:ilvl="0" w:tplc="E73ED862">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nsid w:val="356C3087"/>
    <w:multiLevelType w:val="hybridMultilevel"/>
    <w:tmpl w:val="576063CC"/>
    <w:lvl w:ilvl="0" w:tplc="3CF28084">
      <w:start w:val="1"/>
      <w:numFmt w:val="upperLetter"/>
      <w:lvlText w:val="%1."/>
      <w:lvlJc w:val="left"/>
      <w:pPr>
        <w:tabs>
          <w:tab w:val="num" w:pos="576"/>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D0B2044"/>
    <w:multiLevelType w:val="hybridMultilevel"/>
    <w:tmpl w:val="2DD824B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246826"/>
    <w:multiLevelType w:val="hybridMultilevel"/>
    <w:tmpl w:val="BEE84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DF2AFD"/>
    <w:multiLevelType w:val="hybridMultilevel"/>
    <w:tmpl w:val="C8EA2DA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88C67F9"/>
    <w:multiLevelType w:val="hybridMultilevel"/>
    <w:tmpl w:val="2A9E43CA"/>
    <w:lvl w:ilvl="0" w:tplc="E73ED862">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8">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19">
    <w:nsid w:val="49D360F0"/>
    <w:multiLevelType w:val="hybridMultilevel"/>
    <w:tmpl w:val="DE6A3004"/>
    <w:lvl w:ilvl="0" w:tplc="C6B0CAC8">
      <w:start w:val="1"/>
      <w:numFmt w:val="low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4B8B60F1"/>
    <w:multiLevelType w:val="hybridMultilevel"/>
    <w:tmpl w:val="1DBC05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5B20FD"/>
    <w:multiLevelType w:val="hybridMultilevel"/>
    <w:tmpl w:val="904A0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6B2D1D"/>
    <w:multiLevelType w:val="hybridMultilevel"/>
    <w:tmpl w:val="066A6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152B4D"/>
    <w:multiLevelType w:val="hybridMultilevel"/>
    <w:tmpl w:val="BFBE89A0"/>
    <w:lvl w:ilvl="0" w:tplc="E73ED862">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4">
    <w:nsid w:val="6A7B39AF"/>
    <w:multiLevelType w:val="hybridMultilevel"/>
    <w:tmpl w:val="721C28F6"/>
    <w:lvl w:ilvl="0" w:tplc="C1821A20">
      <w:start w:val="1"/>
      <w:numFmt w:val="bullet"/>
      <w:pStyle w:val="Bullets"/>
      <w:lvlText w:val=""/>
      <w:lvlJc w:val="left"/>
      <w:pPr>
        <w:ind w:left="360" w:hanging="360"/>
      </w:pPr>
      <w:rPr>
        <w:rFonts w:ascii="Symbol" w:hAnsi="Symbol" w:hint="default"/>
        <w:color w:val="auto"/>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BB550ED"/>
    <w:multiLevelType w:val="hybridMultilevel"/>
    <w:tmpl w:val="618EF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C14EDF"/>
    <w:multiLevelType w:val="hybridMultilevel"/>
    <w:tmpl w:val="95929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95093B"/>
    <w:multiLevelType w:val="hybridMultilevel"/>
    <w:tmpl w:val="EEFC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471662"/>
    <w:multiLevelType w:val="hybridMultilevel"/>
    <w:tmpl w:val="C274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BB1308"/>
    <w:multiLevelType w:val="hybridMultilevel"/>
    <w:tmpl w:val="8C1CA5C0"/>
    <w:lvl w:ilvl="0" w:tplc="04090001">
      <w:start w:val="1"/>
      <w:numFmt w:val="bullet"/>
      <w:lvlText w:val=""/>
      <w:lvlJc w:val="left"/>
      <w:pPr>
        <w:ind w:left="360" w:hanging="360"/>
      </w:pPr>
      <w:rPr>
        <w:rFonts w:ascii="Symbol" w:hAnsi="Symbol" w:hint="default"/>
        <w:color w:val="DA291C"/>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8"/>
  </w:num>
  <w:num w:numId="3">
    <w:abstractNumId w:val="0"/>
  </w:num>
  <w:num w:numId="4">
    <w:abstractNumId w:val="2"/>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6"/>
  </w:num>
  <w:num w:numId="6">
    <w:abstractNumId w:val="11"/>
  </w:num>
  <w:num w:numId="7">
    <w:abstractNumId w:val="3"/>
    <w:lvlOverride w:ilvl="0">
      <w:startOverride w:val="1"/>
      <w:lvl w:ilvl="0">
        <w:start w:val="1"/>
        <w:numFmt w:val="decimal"/>
        <w:lvlText w:val="%1"/>
        <w:lvlJc w:val="left"/>
      </w:lvl>
    </w:lvlOverride>
    <w:lvlOverride w:ilvl="1">
      <w:startOverride w:val="6"/>
      <w:lvl w:ilvl="1">
        <w:start w:val="6"/>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23"/>
  </w:num>
  <w:num w:numId="9">
    <w:abstractNumId w:val="12"/>
  </w:num>
  <w:num w:numId="10">
    <w:abstractNumId w:val="17"/>
  </w:num>
  <w:num w:numId="11">
    <w:abstractNumId w:val="5"/>
  </w:num>
  <w:num w:numId="12">
    <w:abstractNumId w:val="10"/>
  </w:num>
  <w:num w:numId="13">
    <w:abstractNumId w:val="9"/>
  </w:num>
  <w:num w:numId="14">
    <w:abstractNumId w:val="4"/>
  </w:num>
  <w:num w:numId="15">
    <w:abstractNumId w:val="13"/>
  </w:num>
  <w:num w:numId="16">
    <w:abstractNumId w:val="14"/>
  </w:num>
  <w:num w:numId="17">
    <w:abstractNumId w:val="16"/>
  </w:num>
  <w:num w:numId="18">
    <w:abstractNumId w:val="24"/>
  </w:num>
  <w:num w:numId="19">
    <w:abstractNumId w:val="19"/>
  </w:num>
  <w:num w:numId="20">
    <w:abstractNumId w:val="29"/>
  </w:num>
  <w:num w:numId="21">
    <w:abstractNumId w:val="7"/>
  </w:num>
  <w:num w:numId="22">
    <w:abstractNumId w:val="20"/>
  </w:num>
  <w:num w:numId="23">
    <w:abstractNumId w:val="25"/>
  </w:num>
  <w:num w:numId="24">
    <w:abstractNumId w:val="22"/>
  </w:num>
  <w:num w:numId="25">
    <w:abstractNumId w:val="28"/>
  </w:num>
  <w:num w:numId="26">
    <w:abstractNumId w:val="8"/>
  </w:num>
  <w:num w:numId="27">
    <w:abstractNumId w:val="26"/>
  </w:num>
  <w:num w:numId="28">
    <w:abstractNumId w:val="27"/>
  </w:num>
  <w:num w:numId="29">
    <w:abstractNumId w:val="21"/>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doNotSuppressParagraphBorders/>
    <w:shapeLayoutLikeWW8/>
    <w:alignTablesRowByRow/>
    <w:forgetLastTabAlignment/>
    <w:doNotUseHTMLParagraphAutoSpacing/>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2A20"/>
    <w:rsid w:val="000011E2"/>
    <w:rsid w:val="00003D2B"/>
    <w:rsid w:val="0000528E"/>
    <w:rsid w:val="00007571"/>
    <w:rsid w:val="000139FA"/>
    <w:rsid w:val="00015132"/>
    <w:rsid w:val="00016FFB"/>
    <w:rsid w:val="00017544"/>
    <w:rsid w:val="00020EE4"/>
    <w:rsid w:val="00022EC5"/>
    <w:rsid w:val="00035EDE"/>
    <w:rsid w:val="00037ED0"/>
    <w:rsid w:val="00040722"/>
    <w:rsid w:val="00040F61"/>
    <w:rsid w:val="00047BB0"/>
    <w:rsid w:val="00050F18"/>
    <w:rsid w:val="00052F8D"/>
    <w:rsid w:val="00056316"/>
    <w:rsid w:val="00056CC7"/>
    <w:rsid w:val="00061EB7"/>
    <w:rsid w:val="00062929"/>
    <w:rsid w:val="00062E27"/>
    <w:rsid w:val="0006522F"/>
    <w:rsid w:val="00066FA5"/>
    <w:rsid w:val="00067DF4"/>
    <w:rsid w:val="000743EA"/>
    <w:rsid w:val="0007511D"/>
    <w:rsid w:val="00083260"/>
    <w:rsid w:val="00083551"/>
    <w:rsid w:val="00083CA1"/>
    <w:rsid w:val="00092DC1"/>
    <w:rsid w:val="000943DA"/>
    <w:rsid w:val="00095775"/>
    <w:rsid w:val="000965B2"/>
    <w:rsid w:val="00096A66"/>
    <w:rsid w:val="000A197A"/>
    <w:rsid w:val="000A3FA3"/>
    <w:rsid w:val="000A6691"/>
    <w:rsid w:val="000B2946"/>
    <w:rsid w:val="000B5E8D"/>
    <w:rsid w:val="000C1A77"/>
    <w:rsid w:val="000C225F"/>
    <w:rsid w:val="000C5F3F"/>
    <w:rsid w:val="000C63B5"/>
    <w:rsid w:val="000C65EA"/>
    <w:rsid w:val="000D40D7"/>
    <w:rsid w:val="000E6355"/>
    <w:rsid w:val="000F0328"/>
    <w:rsid w:val="000F4821"/>
    <w:rsid w:val="000F5882"/>
    <w:rsid w:val="00103535"/>
    <w:rsid w:val="00104C5F"/>
    <w:rsid w:val="00107E45"/>
    <w:rsid w:val="00113785"/>
    <w:rsid w:val="001144C0"/>
    <w:rsid w:val="00117422"/>
    <w:rsid w:val="00117AA1"/>
    <w:rsid w:val="00117D10"/>
    <w:rsid w:val="001218B4"/>
    <w:rsid w:val="001218C8"/>
    <w:rsid w:val="00134BEF"/>
    <w:rsid w:val="00135394"/>
    <w:rsid w:val="0014047F"/>
    <w:rsid w:val="00144D05"/>
    <w:rsid w:val="00147A49"/>
    <w:rsid w:val="00150893"/>
    <w:rsid w:val="00151E64"/>
    <w:rsid w:val="00154A07"/>
    <w:rsid w:val="0016796E"/>
    <w:rsid w:val="00170C1B"/>
    <w:rsid w:val="00171DF0"/>
    <w:rsid w:val="0017218D"/>
    <w:rsid w:val="00173377"/>
    <w:rsid w:val="00173C8F"/>
    <w:rsid w:val="00175F6A"/>
    <w:rsid w:val="00180B21"/>
    <w:rsid w:val="001835C6"/>
    <w:rsid w:val="00185284"/>
    <w:rsid w:val="00190A07"/>
    <w:rsid w:val="00194BEA"/>
    <w:rsid w:val="0019790B"/>
    <w:rsid w:val="00197C4D"/>
    <w:rsid w:val="001A02B9"/>
    <w:rsid w:val="001A3A6D"/>
    <w:rsid w:val="001A3C58"/>
    <w:rsid w:val="001A701C"/>
    <w:rsid w:val="001B71F0"/>
    <w:rsid w:val="001C2851"/>
    <w:rsid w:val="001D04E3"/>
    <w:rsid w:val="001D141A"/>
    <w:rsid w:val="001D5E02"/>
    <w:rsid w:val="001E4231"/>
    <w:rsid w:val="001E4E73"/>
    <w:rsid w:val="001E79C7"/>
    <w:rsid w:val="001F352D"/>
    <w:rsid w:val="001F505A"/>
    <w:rsid w:val="00200FE0"/>
    <w:rsid w:val="00213BD1"/>
    <w:rsid w:val="00214B3A"/>
    <w:rsid w:val="00215DC3"/>
    <w:rsid w:val="002163A0"/>
    <w:rsid w:val="002163FA"/>
    <w:rsid w:val="0021681C"/>
    <w:rsid w:val="00220F43"/>
    <w:rsid w:val="00221A7C"/>
    <w:rsid w:val="00223052"/>
    <w:rsid w:val="002268FB"/>
    <w:rsid w:val="00235464"/>
    <w:rsid w:val="00247832"/>
    <w:rsid w:val="002504F2"/>
    <w:rsid w:val="00250970"/>
    <w:rsid w:val="00253F38"/>
    <w:rsid w:val="00262623"/>
    <w:rsid w:val="002759C9"/>
    <w:rsid w:val="00281E33"/>
    <w:rsid w:val="002837F9"/>
    <w:rsid w:val="00287604"/>
    <w:rsid w:val="002923A8"/>
    <w:rsid w:val="0029358E"/>
    <w:rsid w:val="0029481B"/>
    <w:rsid w:val="00295DDC"/>
    <w:rsid w:val="002968E0"/>
    <w:rsid w:val="002A4D50"/>
    <w:rsid w:val="002A504E"/>
    <w:rsid w:val="002A6B37"/>
    <w:rsid w:val="002B79E3"/>
    <w:rsid w:val="002D4F7E"/>
    <w:rsid w:val="002D5F0D"/>
    <w:rsid w:val="002E0B61"/>
    <w:rsid w:val="002E385C"/>
    <w:rsid w:val="002F0B33"/>
    <w:rsid w:val="002F2BAC"/>
    <w:rsid w:val="0030433E"/>
    <w:rsid w:val="00305D5D"/>
    <w:rsid w:val="003233A0"/>
    <w:rsid w:val="00331754"/>
    <w:rsid w:val="00332316"/>
    <w:rsid w:val="00341351"/>
    <w:rsid w:val="00342443"/>
    <w:rsid w:val="0034675B"/>
    <w:rsid w:val="003567DD"/>
    <w:rsid w:val="00360B95"/>
    <w:rsid w:val="00363223"/>
    <w:rsid w:val="00364129"/>
    <w:rsid w:val="003652EC"/>
    <w:rsid w:val="00370438"/>
    <w:rsid w:val="00374AB3"/>
    <w:rsid w:val="00375F71"/>
    <w:rsid w:val="00377A64"/>
    <w:rsid w:val="00377FA8"/>
    <w:rsid w:val="003810CC"/>
    <w:rsid w:val="00383694"/>
    <w:rsid w:val="00396598"/>
    <w:rsid w:val="00396B28"/>
    <w:rsid w:val="00397DBD"/>
    <w:rsid w:val="003B102F"/>
    <w:rsid w:val="003B3E47"/>
    <w:rsid w:val="003B55AA"/>
    <w:rsid w:val="003B77C3"/>
    <w:rsid w:val="003B7AFF"/>
    <w:rsid w:val="003C3219"/>
    <w:rsid w:val="003C3896"/>
    <w:rsid w:val="003C5F58"/>
    <w:rsid w:val="003D1C72"/>
    <w:rsid w:val="003D4ECF"/>
    <w:rsid w:val="003F6082"/>
    <w:rsid w:val="003F65D2"/>
    <w:rsid w:val="00404971"/>
    <w:rsid w:val="004061CF"/>
    <w:rsid w:val="00407171"/>
    <w:rsid w:val="0041265A"/>
    <w:rsid w:val="00420D24"/>
    <w:rsid w:val="00423B14"/>
    <w:rsid w:val="0043096E"/>
    <w:rsid w:val="00441501"/>
    <w:rsid w:val="00446D28"/>
    <w:rsid w:val="00454826"/>
    <w:rsid w:val="00455E83"/>
    <w:rsid w:val="004616AA"/>
    <w:rsid w:val="0047034A"/>
    <w:rsid w:val="00472243"/>
    <w:rsid w:val="0048074A"/>
    <w:rsid w:val="00487F2C"/>
    <w:rsid w:val="00496875"/>
    <w:rsid w:val="004A7517"/>
    <w:rsid w:val="004B1563"/>
    <w:rsid w:val="004B34C6"/>
    <w:rsid w:val="004C1747"/>
    <w:rsid w:val="004C1890"/>
    <w:rsid w:val="004C3158"/>
    <w:rsid w:val="004C3870"/>
    <w:rsid w:val="004D4E9E"/>
    <w:rsid w:val="004D5D20"/>
    <w:rsid w:val="004D6603"/>
    <w:rsid w:val="004D7B4E"/>
    <w:rsid w:val="004E0139"/>
    <w:rsid w:val="004E3783"/>
    <w:rsid w:val="004E5960"/>
    <w:rsid w:val="004E5CD2"/>
    <w:rsid w:val="004E6098"/>
    <w:rsid w:val="004E641F"/>
    <w:rsid w:val="004E6B65"/>
    <w:rsid w:val="004E7F60"/>
    <w:rsid w:val="004F10BF"/>
    <w:rsid w:val="004F2B7F"/>
    <w:rsid w:val="004F332D"/>
    <w:rsid w:val="004F51D2"/>
    <w:rsid w:val="004F5E1F"/>
    <w:rsid w:val="0050444A"/>
    <w:rsid w:val="00504B6C"/>
    <w:rsid w:val="00510F23"/>
    <w:rsid w:val="00514DE0"/>
    <w:rsid w:val="005151AA"/>
    <w:rsid w:val="00521E1B"/>
    <w:rsid w:val="005242CB"/>
    <w:rsid w:val="00532A20"/>
    <w:rsid w:val="005365DE"/>
    <w:rsid w:val="00542EB8"/>
    <w:rsid w:val="00550F2D"/>
    <w:rsid w:val="0055113A"/>
    <w:rsid w:val="005534CE"/>
    <w:rsid w:val="0055448C"/>
    <w:rsid w:val="005549BC"/>
    <w:rsid w:val="00554BEE"/>
    <w:rsid w:val="00555DCB"/>
    <w:rsid w:val="00556AE1"/>
    <w:rsid w:val="00557EFD"/>
    <w:rsid w:val="00560ECF"/>
    <w:rsid w:val="0056236A"/>
    <w:rsid w:val="00562A9D"/>
    <w:rsid w:val="0056374D"/>
    <w:rsid w:val="005649D0"/>
    <w:rsid w:val="00570C0F"/>
    <w:rsid w:val="0057323F"/>
    <w:rsid w:val="005741DC"/>
    <w:rsid w:val="00575F5B"/>
    <w:rsid w:val="00584737"/>
    <w:rsid w:val="00593129"/>
    <w:rsid w:val="005A34F9"/>
    <w:rsid w:val="005A3938"/>
    <w:rsid w:val="005A5CE3"/>
    <w:rsid w:val="005A7139"/>
    <w:rsid w:val="005B13E0"/>
    <w:rsid w:val="005B4708"/>
    <w:rsid w:val="005B6A47"/>
    <w:rsid w:val="005B7840"/>
    <w:rsid w:val="005C0D70"/>
    <w:rsid w:val="005C299A"/>
    <w:rsid w:val="005C5B20"/>
    <w:rsid w:val="005D29C3"/>
    <w:rsid w:val="005E2684"/>
    <w:rsid w:val="005E5119"/>
    <w:rsid w:val="005E6778"/>
    <w:rsid w:val="005E778D"/>
    <w:rsid w:val="005F764E"/>
    <w:rsid w:val="005F7653"/>
    <w:rsid w:val="00602147"/>
    <w:rsid w:val="00605B50"/>
    <w:rsid w:val="006070E9"/>
    <w:rsid w:val="00610C2E"/>
    <w:rsid w:val="00610DB8"/>
    <w:rsid w:val="006129AA"/>
    <w:rsid w:val="006136DC"/>
    <w:rsid w:val="00613724"/>
    <w:rsid w:val="00615F40"/>
    <w:rsid w:val="006173C6"/>
    <w:rsid w:val="00617BCC"/>
    <w:rsid w:val="00620401"/>
    <w:rsid w:val="00620AC4"/>
    <w:rsid w:val="00621EFC"/>
    <w:rsid w:val="00630EAD"/>
    <w:rsid w:val="006319F4"/>
    <w:rsid w:val="006334F4"/>
    <w:rsid w:val="006358CE"/>
    <w:rsid w:val="00636155"/>
    <w:rsid w:val="006416B5"/>
    <w:rsid w:val="00650C9D"/>
    <w:rsid w:val="006542A1"/>
    <w:rsid w:val="00656CF2"/>
    <w:rsid w:val="00657F3E"/>
    <w:rsid w:val="00660887"/>
    <w:rsid w:val="00674C6D"/>
    <w:rsid w:val="00674D1A"/>
    <w:rsid w:val="00674E55"/>
    <w:rsid w:val="00675827"/>
    <w:rsid w:val="006817C4"/>
    <w:rsid w:val="00681B1E"/>
    <w:rsid w:val="00683D69"/>
    <w:rsid w:val="0068500D"/>
    <w:rsid w:val="0068646F"/>
    <w:rsid w:val="00693CCB"/>
    <w:rsid w:val="006958D2"/>
    <w:rsid w:val="00696F8F"/>
    <w:rsid w:val="00696FA4"/>
    <w:rsid w:val="00697511"/>
    <w:rsid w:val="006A0B1B"/>
    <w:rsid w:val="006A1720"/>
    <w:rsid w:val="006A3BFD"/>
    <w:rsid w:val="006A459C"/>
    <w:rsid w:val="006A7833"/>
    <w:rsid w:val="006A7E08"/>
    <w:rsid w:val="006B0FF2"/>
    <w:rsid w:val="006B40BA"/>
    <w:rsid w:val="006C4D98"/>
    <w:rsid w:val="006C5543"/>
    <w:rsid w:val="006D1931"/>
    <w:rsid w:val="006D2FFF"/>
    <w:rsid w:val="006D3614"/>
    <w:rsid w:val="006D3AA2"/>
    <w:rsid w:val="006D6A57"/>
    <w:rsid w:val="006E40C3"/>
    <w:rsid w:val="006E79E4"/>
    <w:rsid w:val="006F0040"/>
    <w:rsid w:val="006F2F2F"/>
    <w:rsid w:val="006F4530"/>
    <w:rsid w:val="006F6055"/>
    <w:rsid w:val="006F7674"/>
    <w:rsid w:val="0070411D"/>
    <w:rsid w:val="00710B92"/>
    <w:rsid w:val="00711D0B"/>
    <w:rsid w:val="00720173"/>
    <w:rsid w:val="0072045E"/>
    <w:rsid w:val="00720B49"/>
    <w:rsid w:val="007210C1"/>
    <w:rsid w:val="00723EE6"/>
    <w:rsid w:val="0072744E"/>
    <w:rsid w:val="007318A0"/>
    <w:rsid w:val="007336F1"/>
    <w:rsid w:val="007378BD"/>
    <w:rsid w:val="0074388B"/>
    <w:rsid w:val="007441AD"/>
    <w:rsid w:val="007466E8"/>
    <w:rsid w:val="00746DD2"/>
    <w:rsid w:val="007475B9"/>
    <w:rsid w:val="00750DD0"/>
    <w:rsid w:val="0075547E"/>
    <w:rsid w:val="00756354"/>
    <w:rsid w:val="007578E3"/>
    <w:rsid w:val="007634B9"/>
    <w:rsid w:val="00765ECE"/>
    <w:rsid w:val="007673FC"/>
    <w:rsid w:val="0077207C"/>
    <w:rsid w:val="00773E65"/>
    <w:rsid w:val="007751E3"/>
    <w:rsid w:val="0077743F"/>
    <w:rsid w:val="00782CD8"/>
    <w:rsid w:val="007925E7"/>
    <w:rsid w:val="00792A03"/>
    <w:rsid w:val="007957DC"/>
    <w:rsid w:val="00796DF5"/>
    <w:rsid w:val="007A020C"/>
    <w:rsid w:val="007A3880"/>
    <w:rsid w:val="007A541A"/>
    <w:rsid w:val="007A601C"/>
    <w:rsid w:val="007A703B"/>
    <w:rsid w:val="007B05CC"/>
    <w:rsid w:val="007C047F"/>
    <w:rsid w:val="007C05F3"/>
    <w:rsid w:val="007C45B8"/>
    <w:rsid w:val="007C7290"/>
    <w:rsid w:val="007D276C"/>
    <w:rsid w:val="007D3843"/>
    <w:rsid w:val="007D478A"/>
    <w:rsid w:val="007D6799"/>
    <w:rsid w:val="007E2FAB"/>
    <w:rsid w:val="007E55FF"/>
    <w:rsid w:val="007E6F3B"/>
    <w:rsid w:val="007E78BE"/>
    <w:rsid w:val="007E7E2D"/>
    <w:rsid w:val="007F2B81"/>
    <w:rsid w:val="007F4893"/>
    <w:rsid w:val="007F5215"/>
    <w:rsid w:val="0080141A"/>
    <w:rsid w:val="00805ECD"/>
    <w:rsid w:val="00810059"/>
    <w:rsid w:val="00813659"/>
    <w:rsid w:val="00814067"/>
    <w:rsid w:val="008201E1"/>
    <w:rsid w:val="008202A8"/>
    <w:rsid w:val="00820AD0"/>
    <w:rsid w:val="00823689"/>
    <w:rsid w:val="00826241"/>
    <w:rsid w:val="008303CD"/>
    <w:rsid w:val="00830692"/>
    <w:rsid w:val="00832EC4"/>
    <w:rsid w:val="00850CD8"/>
    <w:rsid w:val="00856B4B"/>
    <w:rsid w:val="008579D4"/>
    <w:rsid w:val="00857DAC"/>
    <w:rsid w:val="00865EDC"/>
    <w:rsid w:val="00873B20"/>
    <w:rsid w:val="00873D58"/>
    <w:rsid w:val="0087624A"/>
    <w:rsid w:val="008911C2"/>
    <w:rsid w:val="00891B1F"/>
    <w:rsid w:val="008954C9"/>
    <w:rsid w:val="008A31AE"/>
    <w:rsid w:val="008A4773"/>
    <w:rsid w:val="008B3B23"/>
    <w:rsid w:val="008B5CA6"/>
    <w:rsid w:val="008B6C63"/>
    <w:rsid w:val="008C1901"/>
    <w:rsid w:val="008C223B"/>
    <w:rsid w:val="008C545A"/>
    <w:rsid w:val="008D19E6"/>
    <w:rsid w:val="008D4342"/>
    <w:rsid w:val="008D5750"/>
    <w:rsid w:val="008E0329"/>
    <w:rsid w:val="008E03E5"/>
    <w:rsid w:val="008E2A87"/>
    <w:rsid w:val="008E3117"/>
    <w:rsid w:val="008E3D8A"/>
    <w:rsid w:val="008E6B44"/>
    <w:rsid w:val="008E7215"/>
    <w:rsid w:val="008F0BB6"/>
    <w:rsid w:val="008F1CF3"/>
    <w:rsid w:val="00900CF8"/>
    <w:rsid w:val="0090408C"/>
    <w:rsid w:val="00910FE6"/>
    <w:rsid w:val="00913C0D"/>
    <w:rsid w:val="00914B9A"/>
    <w:rsid w:val="00915D9C"/>
    <w:rsid w:val="009263E9"/>
    <w:rsid w:val="009274B3"/>
    <w:rsid w:val="00933363"/>
    <w:rsid w:val="00933BC1"/>
    <w:rsid w:val="009360C2"/>
    <w:rsid w:val="00944054"/>
    <w:rsid w:val="00945014"/>
    <w:rsid w:val="00950516"/>
    <w:rsid w:val="00955426"/>
    <w:rsid w:val="00955585"/>
    <w:rsid w:val="00960007"/>
    <w:rsid w:val="009637A4"/>
    <w:rsid w:val="00965F1C"/>
    <w:rsid w:val="00974891"/>
    <w:rsid w:val="00975985"/>
    <w:rsid w:val="00980FFB"/>
    <w:rsid w:val="009818FD"/>
    <w:rsid w:val="00990017"/>
    <w:rsid w:val="0099258E"/>
    <w:rsid w:val="00993B1C"/>
    <w:rsid w:val="00997EF1"/>
    <w:rsid w:val="009A04F6"/>
    <w:rsid w:val="009A2081"/>
    <w:rsid w:val="009A25C5"/>
    <w:rsid w:val="009A3A45"/>
    <w:rsid w:val="009A6C82"/>
    <w:rsid w:val="009B06F5"/>
    <w:rsid w:val="009C3D9B"/>
    <w:rsid w:val="009C5675"/>
    <w:rsid w:val="009C5978"/>
    <w:rsid w:val="009E0EFC"/>
    <w:rsid w:val="009E764E"/>
    <w:rsid w:val="009F09E4"/>
    <w:rsid w:val="009F26B3"/>
    <w:rsid w:val="009F2F59"/>
    <w:rsid w:val="009F3978"/>
    <w:rsid w:val="00A01DFA"/>
    <w:rsid w:val="00A0230A"/>
    <w:rsid w:val="00A05FA1"/>
    <w:rsid w:val="00A117C7"/>
    <w:rsid w:val="00A123BF"/>
    <w:rsid w:val="00A13F4B"/>
    <w:rsid w:val="00A14853"/>
    <w:rsid w:val="00A2237B"/>
    <w:rsid w:val="00A22F3E"/>
    <w:rsid w:val="00A30B74"/>
    <w:rsid w:val="00A3444B"/>
    <w:rsid w:val="00A37CBC"/>
    <w:rsid w:val="00A4004D"/>
    <w:rsid w:val="00A4035D"/>
    <w:rsid w:val="00A40A91"/>
    <w:rsid w:val="00A41B06"/>
    <w:rsid w:val="00A44524"/>
    <w:rsid w:val="00A473CC"/>
    <w:rsid w:val="00A5169C"/>
    <w:rsid w:val="00A517FE"/>
    <w:rsid w:val="00A54C5D"/>
    <w:rsid w:val="00A62402"/>
    <w:rsid w:val="00A64734"/>
    <w:rsid w:val="00A6771F"/>
    <w:rsid w:val="00A7073B"/>
    <w:rsid w:val="00A719AE"/>
    <w:rsid w:val="00A73F70"/>
    <w:rsid w:val="00A84624"/>
    <w:rsid w:val="00A87A23"/>
    <w:rsid w:val="00A94443"/>
    <w:rsid w:val="00A958AA"/>
    <w:rsid w:val="00A961D8"/>
    <w:rsid w:val="00AA13A9"/>
    <w:rsid w:val="00AA2AD3"/>
    <w:rsid w:val="00AA33F2"/>
    <w:rsid w:val="00AA56F8"/>
    <w:rsid w:val="00AB205F"/>
    <w:rsid w:val="00AB5757"/>
    <w:rsid w:val="00AB5BE3"/>
    <w:rsid w:val="00AC4213"/>
    <w:rsid w:val="00AD2FB5"/>
    <w:rsid w:val="00AD3183"/>
    <w:rsid w:val="00AD6459"/>
    <w:rsid w:val="00AE057D"/>
    <w:rsid w:val="00AE2209"/>
    <w:rsid w:val="00AE4A7F"/>
    <w:rsid w:val="00AF2369"/>
    <w:rsid w:val="00AF796A"/>
    <w:rsid w:val="00AF7ABE"/>
    <w:rsid w:val="00B04F50"/>
    <w:rsid w:val="00B0591B"/>
    <w:rsid w:val="00B06BF6"/>
    <w:rsid w:val="00B22FBB"/>
    <w:rsid w:val="00B317FC"/>
    <w:rsid w:val="00B31D3A"/>
    <w:rsid w:val="00B3344E"/>
    <w:rsid w:val="00B336DB"/>
    <w:rsid w:val="00B40CC7"/>
    <w:rsid w:val="00B41501"/>
    <w:rsid w:val="00B41E5C"/>
    <w:rsid w:val="00B431D8"/>
    <w:rsid w:val="00B45C67"/>
    <w:rsid w:val="00B46321"/>
    <w:rsid w:val="00B46D99"/>
    <w:rsid w:val="00B473C3"/>
    <w:rsid w:val="00B52C5E"/>
    <w:rsid w:val="00B54DEA"/>
    <w:rsid w:val="00B56BF9"/>
    <w:rsid w:val="00B57C2E"/>
    <w:rsid w:val="00B636C7"/>
    <w:rsid w:val="00B63C1B"/>
    <w:rsid w:val="00B74FE5"/>
    <w:rsid w:val="00B80503"/>
    <w:rsid w:val="00B812DB"/>
    <w:rsid w:val="00B814FD"/>
    <w:rsid w:val="00B8223E"/>
    <w:rsid w:val="00B834DC"/>
    <w:rsid w:val="00B94B35"/>
    <w:rsid w:val="00B95845"/>
    <w:rsid w:val="00BA2642"/>
    <w:rsid w:val="00BA6203"/>
    <w:rsid w:val="00BA68FF"/>
    <w:rsid w:val="00BB0454"/>
    <w:rsid w:val="00BB2273"/>
    <w:rsid w:val="00BB3328"/>
    <w:rsid w:val="00BB53B9"/>
    <w:rsid w:val="00BB68B4"/>
    <w:rsid w:val="00BC28DE"/>
    <w:rsid w:val="00BC5393"/>
    <w:rsid w:val="00BC750B"/>
    <w:rsid w:val="00BD1994"/>
    <w:rsid w:val="00BD4E14"/>
    <w:rsid w:val="00BD6D02"/>
    <w:rsid w:val="00BE1C63"/>
    <w:rsid w:val="00BE2B52"/>
    <w:rsid w:val="00BE2D26"/>
    <w:rsid w:val="00BF13B2"/>
    <w:rsid w:val="00BF3680"/>
    <w:rsid w:val="00BF44D8"/>
    <w:rsid w:val="00BF5FEB"/>
    <w:rsid w:val="00C01C63"/>
    <w:rsid w:val="00C07E3F"/>
    <w:rsid w:val="00C13F09"/>
    <w:rsid w:val="00C207AE"/>
    <w:rsid w:val="00C22DB9"/>
    <w:rsid w:val="00C24EE2"/>
    <w:rsid w:val="00C26868"/>
    <w:rsid w:val="00C328D7"/>
    <w:rsid w:val="00C4014D"/>
    <w:rsid w:val="00C60FEF"/>
    <w:rsid w:val="00C61872"/>
    <w:rsid w:val="00C6219E"/>
    <w:rsid w:val="00C66322"/>
    <w:rsid w:val="00C76AF1"/>
    <w:rsid w:val="00C87BC1"/>
    <w:rsid w:val="00C90ABB"/>
    <w:rsid w:val="00C93D84"/>
    <w:rsid w:val="00C94422"/>
    <w:rsid w:val="00C95C8E"/>
    <w:rsid w:val="00CA0676"/>
    <w:rsid w:val="00CA0E80"/>
    <w:rsid w:val="00CA278D"/>
    <w:rsid w:val="00CA6CBC"/>
    <w:rsid w:val="00CB3F27"/>
    <w:rsid w:val="00CB5FF7"/>
    <w:rsid w:val="00CC05C2"/>
    <w:rsid w:val="00CC1413"/>
    <w:rsid w:val="00CC4067"/>
    <w:rsid w:val="00CC5601"/>
    <w:rsid w:val="00CC745B"/>
    <w:rsid w:val="00CD6010"/>
    <w:rsid w:val="00CE0E6E"/>
    <w:rsid w:val="00CE1F18"/>
    <w:rsid w:val="00CE2F60"/>
    <w:rsid w:val="00CE3E88"/>
    <w:rsid w:val="00CF3E87"/>
    <w:rsid w:val="00CF529D"/>
    <w:rsid w:val="00D0348B"/>
    <w:rsid w:val="00D037FC"/>
    <w:rsid w:val="00D07C23"/>
    <w:rsid w:val="00D133D6"/>
    <w:rsid w:val="00D13414"/>
    <w:rsid w:val="00D13529"/>
    <w:rsid w:val="00D162C9"/>
    <w:rsid w:val="00D20C2A"/>
    <w:rsid w:val="00D2322F"/>
    <w:rsid w:val="00D4115A"/>
    <w:rsid w:val="00D41AFF"/>
    <w:rsid w:val="00D42858"/>
    <w:rsid w:val="00D44B44"/>
    <w:rsid w:val="00D456A0"/>
    <w:rsid w:val="00D45DF0"/>
    <w:rsid w:val="00D54664"/>
    <w:rsid w:val="00D63522"/>
    <w:rsid w:val="00D63A40"/>
    <w:rsid w:val="00D643FD"/>
    <w:rsid w:val="00D64B55"/>
    <w:rsid w:val="00D70480"/>
    <w:rsid w:val="00D70F83"/>
    <w:rsid w:val="00D746F1"/>
    <w:rsid w:val="00D74DBF"/>
    <w:rsid w:val="00D81198"/>
    <w:rsid w:val="00D82B8A"/>
    <w:rsid w:val="00D84D7B"/>
    <w:rsid w:val="00D84FEB"/>
    <w:rsid w:val="00D91D67"/>
    <w:rsid w:val="00D933B3"/>
    <w:rsid w:val="00DA01C3"/>
    <w:rsid w:val="00DA2865"/>
    <w:rsid w:val="00DA3A99"/>
    <w:rsid w:val="00DA3BED"/>
    <w:rsid w:val="00DA68CA"/>
    <w:rsid w:val="00DB1F5A"/>
    <w:rsid w:val="00DB372E"/>
    <w:rsid w:val="00DB4452"/>
    <w:rsid w:val="00DB4964"/>
    <w:rsid w:val="00DB566D"/>
    <w:rsid w:val="00DB7B79"/>
    <w:rsid w:val="00DC1F7F"/>
    <w:rsid w:val="00DC2542"/>
    <w:rsid w:val="00DC3991"/>
    <w:rsid w:val="00DC528D"/>
    <w:rsid w:val="00DC7347"/>
    <w:rsid w:val="00DD3576"/>
    <w:rsid w:val="00DD3AD6"/>
    <w:rsid w:val="00DE4661"/>
    <w:rsid w:val="00DF2413"/>
    <w:rsid w:val="00DF2818"/>
    <w:rsid w:val="00E019B2"/>
    <w:rsid w:val="00E10DFE"/>
    <w:rsid w:val="00E14980"/>
    <w:rsid w:val="00E15063"/>
    <w:rsid w:val="00E162C6"/>
    <w:rsid w:val="00E1697D"/>
    <w:rsid w:val="00E20615"/>
    <w:rsid w:val="00E218A0"/>
    <w:rsid w:val="00E21A4D"/>
    <w:rsid w:val="00E22F89"/>
    <w:rsid w:val="00E273A8"/>
    <w:rsid w:val="00E30208"/>
    <w:rsid w:val="00E30DB4"/>
    <w:rsid w:val="00E3302F"/>
    <w:rsid w:val="00E33B3B"/>
    <w:rsid w:val="00E3759A"/>
    <w:rsid w:val="00E41273"/>
    <w:rsid w:val="00E42207"/>
    <w:rsid w:val="00E456B6"/>
    <w:rsid w:val="00E46337"/>
    <w:rsid w:val="00E464A5"/>
    <w:rsid w:val="00E469D5"/>
    <w:rsid w:val="00E53DBF"/>
    <w:rsid w:val="00E57077"/>
    <w:rsid w:val="00E660E6"/>
    <w:rsid w:val="00E72018"/>
    <w:rsid w:val="00E7212B"/>
    <w:rsid w:val="00E74B70"/>
    <w:rsid w:val="00E74DD8"/>
    <w:rsid w:val="00E803F0"/>
    <w:rsid w:val="00E804DA"/>
    <w:rsid w:val="00E81A57"/>
    <w:rsid w:val="00E8367F"/>
    <w:rsid w:val="00E91CCE"/>
    <w:rsid w:val="00E96D61"/>
    <w:rsid w:val="00EA3376"/>
    <w:rsid w:val="00EA4BA4"/>
    <w:rsid w:val="00EA5FB2"/>
    <w:rsid w:val="00EB021C"/>
    <w:rsid w:val="00EB1B57"/>
    <w:rsid w:val="00EB38B9"/>
    <w:rsid w:val="00EC0060"/>
    <w:rsid w:val="00EC1534"/>
    <w:rsid w:val="00EC34EC"/>
    <w:rsid w:val="00ED2FB2"/>
    <w:rsid w:val="00ED4F03"/>
    <w:rsid w:val="00EE1CF7"/>
    <w:rsid w:val="00EE7A56"/>
    <w:rsid w:val="00EF0F51"/>
    <w:rsid w:val="00EF1484"/>
    <w:rsid w:val="00EF27B8"/>
    <w:rsid w:val="00EF2A9C"/>
    <w:rsid w:val="00EF2D62"/>
    <w:rsid w:val="00F00480"/>
    <w:rsid w:val="00F00FCC"/>
    <w:rsid w:val="00F148FB"/>
    <w:rsid w:val="00F15E0F"/>
    <w:rsid w:val="00F17328"/>
    <w:rsid w:val="00F251AF"/>
    <w:rsid w:val="00F30D20"/>
    <w:rsid w:val="00F32781"/>
    <w:rsid w:val="00F3502A"/>
    <w:rsid w:val="00F36073"/>
    <w:rsid w:val="00F374C1"/>
    <w:rsid w:val="00F45266"/>
    <w:rsid w:val="00F53A06"/>
    <w:rsid w:val="00F625C2"/>
    <w:rsid w:val="00F63FA0"/>
    <w:rsid w:val="00F801E8"/>
    <w:rsid w:val="00F817D5"/>
    <w:rsid w:val="00F821DF"/>
    <w:rsid w:val="00F84E0B"/>
    <w:rsid w:val="00F90098"/>
    <w:rsid w:val="00F91257"/>
    <w:rsid w:val="00F94F92"/>
    <w:rsid w:val="00F95269"/>
    <w:rsid w:val="00F952AC"/>
    <w:rsid w:val="00FA7DD9"/>
    <w:rsid w:val="00FB1995"/>
    <w:rsid w:val="00FB2B3E"/>
    <w:rsid w:val="00FB31AF"/>
    <w:rsid w:val="00FB76FB"/>
    <w:rsid w:val="00FD23A9"/>
    <w:rsid w:val="00FD7FB1"/>
    <w:rsid w:val="00FE27CE"/>
    <w:rsid w:val="00FE6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48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BEA"/>
    <w:pPr>
      <w:tabs>
        <w:tab w:val="left" w:pos="432"/>
      </w:tabs>
      <w:jc w:val="both"/>
    </w:pPr>
    <w:rPr>
      <w:sz w:val="24"/>
    </w:rPr>
  </w:style>
  <w:style w:type="paragraph" w:styleId="Heading1">
    <w:name w:val="heading 1"/>
    <w:basedOn w:val="Normal"/>
    <w:next w:val="Normal"/>
    <w:qFormat/>
    <w:pPr>
      <w:spacing w:after="840"/>
      <w:jc w:val="center"/>
      <w:outlineLvl w:val="0"/>
    </w:pPr>
    <w:rPr>
      <w:b/>
      <w:caps/>
    </w:rPr>
  </w:style>
  <w:style w:type="paragraph" w:styleId="Heading2">
    <w:name w:val="heading 2"/>
    <w:basedOn w:val="Normal"/>
    <w:next w:val="Normal"/>
    <w:qFormat/>
    <w:pPr>
      <w:keepNext/>
      <w:spacing w:after="240"/>
      <w:ind w:left="432" w:hanging="432"/>
      <w:outlineLvl w:val="1"/>
    </w:pPr>
    <w:rPr>
      <w:b/>
      <w:caps/>
    </w:rPr>
  </w:style>
  <w:style w:type="paragraph" w:styleId="Heading3">
    <w:name w:val="heading 3"/>
    <w:basedOn w:val="Normal"/>
    <w:next w:val="Normal"/>
    <w:qFormat/>
    <w:pPr>
      <w:keepNext/>
      <w:spacing w:after="240"/>
      <w:ind w:left="432" w:hanging="432"/>
      <w:outlineLvl w:val="2"/>
    </w:pPr>
    <w:rPr>
      <w:b/>
    </w:rPr>
  </w:style>
  <w:style w:type="paragraph" w:styleId="Heading4">
    <w:name w:val="heading 4"/>
    <w:aliases w:val="Heading 4 (business proposal only)"/>
    <w:basedOn w:val="Normal"/>
    <w:next w:val="Normal"/>
    <w:qFormat/>
    <w:pPr>
      <w:spacing w:after="240"/>
      <w:ind w:left="432" w:hanging="432"/>
      <w:outlineLvl w:val="3"/>
    </w:pPr>
    <w:rPr>
      <w:b/>
    </w:rPr>
  </w:style>
  <w:style w:type="paragraph" w:styleId="Heading5">
    <w:name w:val="heading 5"/>
    <w:aliases w:val="Heading 5 (business proposal only)"/>
    <w:basedOn w:val="Normal"/>
    <w:next w:val="Normal"/>
    <w:qFormat/>
    <w:pPr>
      <w:spacing w:after="240"/>
      <w:ind w:left="432" w:hanging="432"/>
      <w:outlineLvl w:val="4"/>
    </w:pPr>
    <w:rPr>
      <w:b/>
    </w:rPr>
  </w:style>
  <w:style w:type="paragraph" w:styleId="Heading6">
    <w:name w:val="heading 6"/>
    <w:aliases w:val="Heading 6 (business proposal only)"/>
    <w:basedOn w:val="Normal"/>
    <w:next w:val="Normal"/>
    <w:qFormat/>
    <w:pPr>
      <w:outlineLvl w:val="5"/>
    </w:pPr>
  </w:style>
  <w:style w:type="paragraph" w:styleId="Heading7">
    <w:name w:val="heading 7"/>
    <w:aliases w:val="Heading 7 (business proposal only)"/>
    <w:basedOn w:val="Normal"/>
    <w:next w:val="Normal"/>
    <w:qFormat/>
    <w:pPr>
      <w:outlineLvl w:val="6"/>
    </w:pPr>
  </w:style>
  <w:style w:type="paragraph" w:styleId="Heading8">
    <w:name w:val="heading 8"/>
    <w:aliases w:val="Heading 8 (business proposal only)"/>
    <w:basedOn w:val="Normal"/>
    <w:next w:val="Normal"/>
    <w:qFormat/>
    <w:pPr>
      <w:outlineLvl w:val="7"/>
    </w:pPr>
  </w:style>
  <w:style w:type="paragraph" w:styleId="Heading9">
    <w:name w:val="heading 9"/>
    <w:aliases w:val="Heading 9 (business proposal only)"/>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pPr>
      <w:tabs>
        <w:tab w:val="center" w:pos="432"/>
        <w:tab w:val="left" w:pos="1008"/>
        <w:tab w:val="right" w:leader="dot" w:pos="9360"/>
      </w:tabs>
      <w:jc w:val="both"/>
    </w:pPr>
    <w:rPr>
      <w:caps/>
      <w:sz w:val="24"/>
    </w:rPr>
  </w:style>
  <w:style w:type="paragraph" w:customStyle="1" w:styleId="NormalSS">
    <w:name w:val="NormalSS"/>
    <w:basedOn w:val="Normal"/>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Bullet">
    <w:name w:val="Bullet"/>
    <w:pPr>
      <w:tabs>
        <w:tab w:val="num" w:pos="360"/>
      </w:tabs>
      <w:spacing w:after="180"/>
      <w:ind w:left="720" w:right="360" w:hanging="288"/>
      <w:jc w:val="both"/>
    </w:pPr>
    <w:rPr>
      <w:sz w:val="24"/>
    </w:rPr>
  </w:style>
  <w:style w:type="paragraph" w:customStyle="1" w:styleId="BulletLAST">
    <w:name w:val="Bullet (LAST)"/>
    <w:next w:val="Normal"/>
    <w:pPr>
      <w:tabs>
        <w:tab w:val="num" w:pos="360"/>
      </w:tabs>
      <w:spacing w:after="480"/>
      <w:ind w:left="720" w:right="360" w:hanging="288"/>
      <w:jc w:val="both"/>
    </w:pPr>
    <w:rPr>
      <w:sz w:val="24"/>
    </w:rPr>
  </w:style>
  <w:style w:type="paragraph" w:customStyle="1" w:styleId="ParagraphLAST">
    <w:name w:val="Paragraph (LAST)"/>
    <w:basedOn w:val="Normal"/>
    <w:next w:val="Normal"/>
    <w:pPr>
      <w:spacing w:after="240"/>
    </w:pPr>
  </w:style>
  <w:style w:type="paragraph" w:styleId="TOC2">
    <w:name w:val="toc 2"/>
    <w:next w:val="Normal"/>
    <w:autoRedefine/>
    <w:semiHidden/>
    <w:pPr>
      <w:tabs>
        <w:tab w:val="left" w:pos="1008"/>
        <w:tab w:val="left" w:pos="1440"/>
        <w:tab w:val="left" w:pos="1915"/>
        <w:tab w:val="right" w:leader="dot" w:pos="9360"/>
      </w:tabs>
      <w:ind w:left="1008" w:right="475" w:hanging="576"/>
    </w:pPr>
    <w:rPr>
      <w:caps/>
      <w:noProof/>
      <w:sz w:val="24"/>
      <w:szCs w:val="24"/>
    </w:rPr>
  </w:style>
  <w:style w:type="paragraph" w:customStyle="1" w:styleId="Center">
    <w:name w:val="Center"/>
    <w:basedOn w:val="Normal"/>
    <w:pPr>
      <w:jc w:val="center"/>
    </w:pPr>
  </w:style>
  <w:style w:type="paragraph" w:styleId="TOC3">
    <w:name w:val="toc 3"/>
    <w:next w:val="Normal"/>
    <w:autoRedefine/>
    <w:semiHidden/>
    <w:pPr>
      <w:tabs>
        <w:tab w:val="left" w:pos="1008"/>
        <w:tab w:val="left" w:pos="1440"/>
        <w:tab w:val="left" w:pos="1915"/>
        <w:tab w:val="right" w:leader="dot" w:pos="9360"/>
      </w:tabs>
      <w:ind w:left="1483" w:right="475" w:hanging="475"/>
      <w:jc w:val="both"/>
    </w:pPr>
    <w:rPr>
      <w:noProof/>
      <w:sz w:val="24"/>
      <w:szCs w:val="24"/>
    </w:rPr>
  </w:style>
  <w:style w:type="paragraph" w:styleId="TOC4">
    <w:name w:val="toc 4"/>
    <w:next w:val="Normal"/>
    <w:autoRedefine/>
    <w:semiHidden/>
    <w:pPr>
      <w:tabs>
        <w:tab w:val="left" w:pos="1440"/>
        <w:tab w:val="right" w:leader="dot" w:pos="9360"/>
      </w:tabs>
      <w:spacing w:before="240"/>
      <w:ind w:left="2390" w:hanging="475"/>
      <w:jc w:val="both"/>
    </w:pPr>
    <w:rPr>
      <w:noProof/>
      <w:sz w:val="24"/>
    </w:rPr>
  </w:style>
  <w:style w:type="paragraph" w:styleId="FootnoteText">
    <w:name w:val="footnote text"/>
    <w:basedOn w:val="Normal"/>
    <w:semiHidden/>
    <w:pPr>
      <w:spacing w:after="240"/>
    </w:pPr>
    <w:rPr>
      <w:rFonts w:ascii="Times" w:hAnsi="Times"/>
      <w:sz w:val="20"/>
    </w:rPr>
  </w:style>
  <w:style w:type="paragraph" w:customStyle="1" w:styleId="Dash">
    <w:name w:val="Dash"/>
    <w:pPr>
      <w:tabs>
        <w:tab w:val="num" w:pos="1080"/>
      </w:tabs>
      <w:spacing w:after="120"/>
      <w:ind w:left="1080" w:right="720" w:hanging="360"/>
      <w:jc w:val="both"/>
    </w:pPr>
    <w:rPr>
      <w:sz w:val="24"/>
    </w:rPr>
  </w:style>
  <w:style w:type="paragraph" w:customStyle="1" w:styleId="DashLAST">
    <w:name w:val="Dash (LAST)"/>
    <w:next w:val="Normal"/>
    <w:pPr>
      <w:tabs>
        <w:tab w:val="num" w:pos="1080"/>
      </w:tabs>
      <w:spacing w:after="480"/>
      <w:ind w:left="1080" w:right="720" w:hanging="360"/>
      <w:jc w:val="both"/>
    </w:pPr>
    <w:rPr>
      <w:sz w:val="24"/>
    </w:rPr>
  </w:style>
  <w:style w:type="paragraph" w:customStyle="1" w:styleId="NumberedBullet">
    <w:name w:val="Numbered Bullet"/>
    <w:pPr>
      <w:numPr>
        <w:numId w:val="2"/>
      </w:numPr>
      <w:tabs>
        <w:tab w:val="clear" w:pos="792"/>
        <w:tab w:val="left" w:pos="360"/>
      </w:tabs>
      <w:spacing w:after="180"/>
      <w:ind w:left="720" w:right="360" w:hanging="288"/>
      <w:jc w:val="both"/>
    </w:pPr>
    <w:rPr>
      <w:sz w:val="24"/>
    </w:rPr>
  </w:style>
  <w:style w:type="paragraph" w:customStyle="1" w:styleId="Outline">
    <w:name w:val="Outline"/>
    <w:basedOn w:val="Normal"/>
    <w:pPr>
      <w:tabs>
        <w:tab w:val="clear" w:pos="432"/>
      </w:tabs>
      <w:spacing w:after="240"/>
      <w:ind w:left="720" w:hanging="720"/>
    </w:pPr>
  </w:style>
  <w:style w:type="character" w:styleId="FootnoteReference">
    <w:name w:val="footnote reference"/>
    <w:semiHidden/>
    <w:rPr>
      <w:spacing w:val="0"/>
      <w:position w:val="0"/>
      <w:u w:color="000080"/>
      <w:effect w:val="none"/>
      <w:vertAlign w:val="superscript"/>
    </w:rPr>
  </w:style>
  <w:style w:type="paragraph" w:styleId="EndnoteText">
    <w:name w:val="endnote text"/>
    <w:basedOn w:val="Normal"/>
    <w:semiHidden/>
    <w:pPr>
      <w:spacing w:after="240"/>
    </w:pPr>
  </w:style>
  <w:style w:type="character" w:styleId="EndnoteReference">
    <w:name w:val="endnote reference"/>
    <w:semiHidden/>
    <w:rPr>
      <w:vertAlign w:val="superscript"/>
    </w:rPr>
  </w:style>
  <w:style w:type="paragraph" w:customStyle="1" w:styleId="MarkforTable">
    <w:name w:val="Mark for Table"/>
    <w:next w:val="Normal"/>
    <w:pPr>
      <w:spacing w:line="480" w:lineRule="auto"/>
      <w:jc w:val="center"/>
    </w:pPr>
    <w:rPr>
      <w:caps/>
      <w:sz w:val="24"/>
    </w:rPr>
  </w:style>
  <w:style w:type="paragraph" w:customStyle="1" w:styleId="ParagraphSSLAST">
    <w:name w:val="ParagraphSS (LAST)"/>
    <w:basedOn w:val="NormalSS"/>
    <w:next w:val="Normal"/>
    <w:pPr>
      <w:spacing w:after="480"/>
    </w:pPr>
  </w:style>
  <w:style w:type="paragraph" w:customStyle="1" w:styleId="References">
    <w:name w:val="References"/>
    <w:basedOn w:val="Normal"/>
    <w:next w:val="Normal"/>
    <w:pPr>
      <w:spacing w:after="240"/>
      <w:ind w:left="432" w:hanging="432"/>
    </w:pPr>
  </w:style>
  <w:style w:type="paragraph" w:customStyle="1" w:styleId="MarkforFigure">
    <w:name w:val="Mark for Figure"/>
    <w:basedOn w:val="Normal"/>
    <w:next w:val="Normal"/>
    <w:pPr>
      <w:jc w:val="center"/>
    </w:pPr>
    <w:rPr>
      <w:caps/>
    </w:rPr>
  </w:style>
  <w:style w:type="paragraph" w:customStyle="1" w:styleId="MarkforExhibit">
    <w:name w:val="Mark for Exhibit"/>
    <w:basedOn w:val="Normal"/>
    <w:next w:val="Normal"/>
    <w:pPr>
      <w:jc w:val="center"/>
    </w:pPr>
    <w:rPr>
      <w:caps/>
    </w:rPr>
  </w:style>
  <w:style w:type="paragraph" w:customStyle="1" w:styleId="MarkforAttachment">
    <w:name w:val="Mark for Attachment"/>
    <w:basedOn w:val="Normal"/>
    <w:next w:val="Normal"/>
    <w:pPr>
      <w:jc w:val="center"/>
    </w:pPr>
    <w:rPr>
      <w:b/>
      <w:caps/>
    </w:rPr>
  </w:style>
  <w:style w:type="paragraph" w:styleId="TableofFigures">
    <w:name w:val="table of figures"/>
    <w:basedOn w:val="Normal"/>
    <w:next w:val="Normal"/>
    <w:semiHidden/>
    <w:pPr>
      <w:tabs>
        <w:tab w:val="clear" w:pos="432"/>
      </w:tabs>
      <w:ind w:left="480" w:hanging="480"/>
    </w:pPr>
  </w:style>
  <w:style w:type="paragraph" w:styleId="Header">
    <w:name w:val="header"/>
    <w:basedOn w:val="Normal"/>
    <w:pPr>
      <w:widowControl w:val="0"/>
      <w:tabs>
        <w:tab w:val="clear" w:pos="432"/>
        <w:tab w:val="center" w:pos="4320"/>
        <w:tab w:val="right" w:pos="8640"/>
      </w:tabs>
      <w:jc w:val="left"/>
    </w:pPr>
    <w:rPr>
      <w:snapToGrid w:val="0"/>
    </w:rPr>
  </w:style>
  <w:style w:type="paragraph" w:customStyle="1" w:styleId="Level1">
    <w:name w:val="Level 1"/>
    <w:basedOn w:val="Normal"/>
    <w:pPr>
      <w:widowControl w:val="0"/>
      <w:numPr>
        <w:numId w:val="4"/>
      </w:numPr>
      <w:tabs>
        <w:tab w:val="clear" w:pos="432"/>
      </w:tabs>
      <w:autoSpaceDE w:val="0"/>
      <w:autoSpaceDN w:val="0"/>
      <w:adjustRightInd w:val="0"/>
      <w:jc w:val="left"/>
      <w:outlineLvl w:val="0"/>
    </w:pPr>
    <w:rPr>
      <w:szCs w:val="24"/>
    </w:rPr>
  </w:style>
  <w:style w:type="character" w:customStyle="1" w:styleId="MTEquationSection">
    <w:name w:val="MTEquationSection"/>
    <w:rPr>
      <w:vanish w:val="0"/>
      <w:color w:val="FF0000"/>
    </w:rPr>
  </w:style>
  <w:style w:type="paragraph" w:customStyle="1" w:styleId="MarkforAppendix">
    <w:name w:val="Mark for Appendix"/>
    <w:basedOn w:val="Normal"/>
    <w:pPr>
      <w:jc w:val="center"/>
    </w:pPr>
    <w:rPr>
      <w:b/>
      <w:caps/>
    </w:rPr>
  </w:style>
  <w:style w:type="paragraph" w:customStyle="1" w:styleId="List-1stLevel">
    <w:name w:val="List - 1st Level"/>
    <w:basedOn w:val="Normal"/>
    <w:pPr>
      <w:numPr>
        <w:numId w:val="5"/>
      </w:numPr>
      <w:tabs>
        <w:tab w:val="clear" w:pos="432"/>
      </w:tabs>
      <w:spacing w:before="60" w:after="60" w:line="260" w:lineRule="atLeast"/>
      <w:jc w:val="left"/>
    </w:pPr>
    <w:rPr>
      <w:rFonts w:ascii="Times" w:hAnsi="Times"/>
    </w:rPr>
  </w:style>
  <w:style w:type="paragraph" w:customStyle="1" w:styleId="List-2ndLevel">
    <w:name w:val="List - 2nd Level"/>
    <w:basedOn w:val="Normal"/>
    <w:autoRedefine/>
    <w:pPr>
      <w:numPr>
        <w:numId w:val="6"/>
      </w:numPr>
      <w:tabs>
        <w:tab w:val="clear" w:pos="432"/>
        <w:tab w:val="clear" w:pos="2340"/>
      </w:tabs>
      <w:spacing w:before="40" w:after="40"/>
      <w:ind w:left="1152" w:hanging="432"/>
      <w:jc w:val="left"/>
    </w:pPr>
    <w:rPr>
      <w:rFonts w:ascii="Times" w:hAnsi="Times"/>
    </w:rPr>
  </w:style>
  <w:style w:type="paragraph" w:styleId="ListBullet">
    <w:name w:val="List Bullet"/>
    <w:basedOn w:val="Normal"/>
    <w:autoRedefine/>
    <w:pPr>
      <w:numPr>
        <w:numId w:val="1"/>
      </w:numPr>
      <w:tabs>
        <w:tab w:val="clear" w:pos="432"/>
      </w:tabs>
      <w:spacing w:line="260" w:lineRule="atLeast"/>
      <w:jc w:val="left"/>
    </w:pPr>
    <w:rPr>
      <w:rFonts w:ascii="Times" w:hAnsi="Times"/>
    </w:rPr>
  </w:style>
  <w:style w:type="paragraph" w:styleId="ListNumber">
    <w:name w:val="List Number"/>
    <w:basedOn w:val="Normal"/>
    <w:pPr>
      <w:numPr>
        <w:numId w:val="3"/>
      </w:numPr>
      <w:tabs>
        <w:tab w:val="clear" w:pos="432"/>
      </w:tabs>
      <w:spacing w:line="260" w:lineRule="atLeast"/>
      <w:jc w:val="left"/>
    </w:pPr>
    <w:rPr>
      <w:rFonts w:ascii="Times" w:hAnsi="Times"/>
    </w:rPr>
  </w:style>
  <w:style w:type="paragraph" w:customStyle="1" w:styleId="Level2">
    <w:name w:val="Level 2"/>
    <w:basedOn w:val="Normal"/>
    <w:pPr>
      <w:widowControl w:val="0"/>
      <w:numPr>
        <w:ilvl w:val="1"/>
        <w:numId w:val="7"/>
      </w:numPr>
      <w:tabs>
        <w:tab w:val="clear" w:pos="432"/>
      </w:tabs>
      <w:autoSpaceDE w:val="0"/>
      <w:autoSpaceDN w:val="0"/>
      <w:adjustRightInd w:val="0"/>
      <w:ind w:left="1440" w:hanging="720"/>
      <w:jc w:val="left"/>
      <w:outlineLvl w:val="1"/>
    </w:pPr>
  </w:style>
  <w:style w:type="paragraph" w:styleId="BodyText">
    <w:name w:val="Body Text"/>
    <w:basedOn w:val="Normal"/>
    <w:pPr>
      <w:widowControl w:val="0"/>
      <w:tabs>
        <w:tab w:val="clear" w:pos="432"/>
      </w:tabs>
      <w:autoSpaceDE w:val="0"/>
      <w:autoSpaceDN w:val="0"/>
      <w:adjustRightInd w:val="0"/>
    </w:pPr>
    <w:rPr>
      <w:sz w:val="22"/>
      <w:szCs w:val="19"/>
    </w:rPr>
  </w:style>
  <w:style w:type="paragraph" w:styleId="BodyText2">
    <w:name w:val="Body Text 2"/>
    <w:basedOn w:val="Normal"/>
    <w:pPr>
      <w:widowControl w:val="0"/>
      <w:tabs>
        <w:tab w:val="clear" w:pos="432"/>
      </w:tabs>
      <w:autoSpaceDE w:val="0"/>
      <w:autoSpaceDN w:val="0"/>
      <w:adjustRightInd w:val="0"/>
    </w:pPr>
    <w:rPr>
      <w:rFonts w:ascii="Times" w:hAnsi="Times"/>
      <w:szCs w:val="19"/>
    </w:rPr>
  </w:style>
  <w:style w:type="paragraph" w:styleId="BodyTextIndent">
    <w:name w:val="Body Text Indent"/>
    <w:basedOn w:val="Normal"/>
    <w:pPr>
      <w:widowControl w:val="0"/>
      <w:tabs>
        <w:tab w:val="clear" w:pos="432"/>
        <w:tab w:val="left" w:pos="720"/>
      </w:tabs>
      <w:autoSpaceDE w:val="0"/>
      <w:autoSpaceDN w:val="0"/>
      <w:adjustRightInd w:val="0"/>
      <w:ind w:left="720" w:hanging="720"/>
    </w:pPr>
    <w:rPr>
      <w:b/>
      <w:bCs/>
      <w:sz w:val="22"/>
      <w:szCs w:val="19"/>
    </w:rPr>
  </w:style>
  <w:style w:type="paragraph" w:customStyle="1" w:styleId="xl36">
    <w:name w:val="xl36"/>
    <w:basedOn w:val="Normal"/>
    <w:pPr>
      <w:tabs>
        <w:tab w:val="clear" w:pos="432"/>
      </w:tabs>
      <w:spacing w:before="100" w:after="100"/>
      <w:jc w:val="right"/>
    </w:p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pPr>
      <w:autoSpaceDE w:val="0"/>
      <w:autoSpaceDN w:val="0"/>
      <w:adjustRightInd w:val="0"/>
    </w:pPr>
    <w:rPr>
      <w:color w:val="000000"/>
      <w:sz w:val="24"/>
      <w:szCs w:val="24"/>
    </w:rPr>
  </w:style>
  <w:style w:type="paragraph" w:styleId="HTMLPreformatted">
    <w:name w:val="HTML Preformatted"/>
    <w:basedOn w:val="Normal"/>
    <w:pPr>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sz w:val="20"/>
    </w:rPr>
  </w:style>
  <w:style w:type="paragraph" w:styleId="BalloonText">
    <w:name w:val="Balloon Text"/>
    <w:basedOn w:val="Normal"/>
    <w:semiHidden/>
    <w:rPr>
      <w:rFonts w:ascii="Tahoma" w:hAnsi="Tahoma" w:cs="Tahoma"/>
      <w:sz w:val="16"/>
      <w:szCs w:val="16"/>
    </w:rPr>
  </w:style>
  <w:style w:type="paragraph" w:customStyle="1" w:styleId="font5">
    <w:name w:val="font5"/>
    <w:basedOn w:val="Normal"/>
    <w:pPr>
      <w:tabs>
        <w:tab w:val="clear" w:pos="432"/>
      </w:tabs>
      <w:spacing w:before="100" w:after="100"/>
      <w:jc w:val="left"/>
    </w:pPr>
    <w:rPr>
      <w:rFonts w:ascii="Arial" w:hAnsi="Arial"/>
      <w:b/>
      <w:sz w:val="20"/>
    </w:rPr>
  </w:style>
  <w:style w:type="paragraph" w:styleId="CommentSubject">
    <w:name w:val="annotation subject"/>
    <w:basedOn w:val="CommentText"/>
    <w:next w:val="CommentText"/>
    <w:semiHidden/>
    <w:rsid w:val="00364129"/>
    <w:rPr>
      <w:b/>
      <w:bCs/>
    </w:rPr>
  </w:style>
  <w:style w:type="character" w:customStyle="1" w:styleId="milsteadkristen">
    <w:name w:val="milstead.kristen"/>
    <w:semiHidden/>
    <w:rsid w:val="00AE4A7F"/>
    <w:rPr>
      <w:rFonts w:ascii="Arial" w:hAnsi="Arial" w:cs="Arial"/>
      <w:color w:val="000080"/>
      <w:sz w:val="20"/>
      <w:szCs w:val="20"/>
    </w:rPr>
  </w:style>
  <w:style w:type="character" w:styleId="Strong">
    <w:name w:val="Strong"/>
    <w:uiPriority w:val="22"/>
    <w:qFormat/>
    <w:rsid w:val="00A05FA1"/>
    <w:rPr>
      <w:b/>
      <w:bCs/>
    </w:rPr>
  </w:style>
  <w:style w:type="paragraph" w:customStyle="1" w:styleId="BulletsLast">
    <w:name w:val="BulletsLast"/>
    <w:basedOn w:val="Bullets"/>
    <w:rsid w:val="00CC5601"/>
    <w:pPr>
      <w:spacing w:after="180"/>
    </w:pPr>
  </w:style>
  <w:style w:type="paragraph" w:customStyle="1" w:styleId="Bullets">
    <w:name w:val="Bullets"/>
    <w:basedOn w:val="BodyText"/>
    <w:link w:val="BulletsChar"/>
    <w:rsid w:val="00CC5601"/>
    <w:pPr>
      <w:widowControl/>
      <w:numPr>
        <w:numId w:val="18"/>
      </w:numPr>
      <w:autoSpaceDE/>
      <w:autoSpaceDN/>
      <w:adjustRightInd/>
      <w:spacing w:after="120" w:line="264" w:lineRule="auto"/>
      <w:jc w:val="left"/>
    </w:pPr>
    <w:rPr>
      <w:szCs w:val="20"/>
    </w:rPr>
  </w:style>
  <w:style w:type="character" w:customStyle="1" w:styleId="BulletsChar">
    <w:name w:val="Bullets Char"/>
    <w:link w:val="Bullets"/>
    <w:locked/>
    <w:rsid w:val="00CC5601"/>
    <w:rPr>
      <w:sz w:val="22"/>
      <w:lang w:val="en-US" w:eastAsia="en-US" w:bidi="ar-SA"/>
    </w:rPr>
  </w:style>
  <w:style w:type="paragraph" w:customStyle="1" w:styleId="styleuse3">
    <w:name w:val="styleuse3"/>
    <w:basedOn w:val="Heading3"/>
    <w:link w:val="styleuse3Char"/>
    <w:rsid w:val="00CC5601"/>
    <w:pPr>
      <w:tabs>
        <w:tab w:val="clear" w:pos="432"/>
      </w:tabs>
      <w:spacing w:before="60" w:after="120"/>
      <w:ind w:left="0" w:firstLine="0"/>
      <w:jc w:val="left"/>
    </w:pPr>
    <w:rPr>
      <w:rFonts w:ascii="Arial" w:hAnsi="Arial"/>
      <w:color w:val="DA291C"/>
      <w:sz w:val="20"/>
    </w:rPr>
  </w:style>
  <w:style w:type="character" w:customStyle="1" w:styleId="styleuse3Char">
    <w:name w:val="styleuse3 Char"/>
    <w:link w:val="styleuse3"/>
    <w:locked/>
    <w:rsid w:val="00CC5601"/>
    <w:rPr>
      <w:rFonts w:ascii="Arial" w:hAnsi="Arial"/>
      <w:b/>
      <w:color w:val="DA291C"/>
      <w:lang w:val="en-US" w:eastAsia="en-US" w:bidi="ar-SA"/>
    </w:rPr>
  </w:style>
  <w:style w:type="paragraph" w:styleId="Revision">
    <w:name w:val="Revision"/>
    <w:hidden/>
    <w:uiPriority w:val="99"/>
    <w:semiHidden/>
    <w:rsid w:val="002504F2"/>
    <w:rPr>
      <w:sz w:val="24"/>
    </w:rPr>
  </w:style>
  <w:style w:type="paragraph" w:styleId="ListParagraph">
    <w:name w:val="List Paragraph"/>
    <w:basedOn w:val="Normal"/>
    <w:uiPriority w:val="34"/>
    <w:qFormat/>
    <w:rsid w:val="00035E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BEA"/>
    <w:pPr>
      <w:tabs>
        <w:tab w:val="left" w:pos="432"/>
      </w:tabs>
      <w:jc w:val="both"/>
    </w:pPr>
    <w:rPr>
      <w:sz w:val="24"/>
    </w:rPr>
  </w:style>
  <w:style w:type="paragraph" w:styleId="Heading1">
    <w:name w:val="heading 1"/>
    <w:basedOn w:val="Normal"/>
    <w:next w:val="Normal"/>
    <w:qFormat/>
    <w:pPr>
      <w:spacing w:after="840"/>
      <w:jc w:val="center"/>
      <w:outlineLvl w:val="0"/>
    </w:pPr>
    <w:rPr>
      <w:b/>
      <w:caps/>
    </w:rPr>
  </w:style>
  <w:style w:type="paragraph" w:styleId="Heading2">
    <w:name w:val="heading 2"/>
    <w:basedOn w:val="Normal"/>
    <w:next w:val="Normal"/>
    <w:qFormat/>
    <w:pPr>
      <w:keepNext/>
      <w:spacing w:after="240"/>
      <w:ind w:left="432" w:hanging="432"/>
      <w:outlineLvl w:val="1"/>
    </w:pPr>
    <w:rPr>
      <w:b/>
      <w:caps/>
    </w:rPr>
  </w:style>
  <w:style w:type="paragraph" w:styleId="Heading3">
    <w:name w:val="heading 3"/>
    <w:basedOn w:val="Normal"/>
    <w:next w:val="Normal"/>
    <w:qFormat/>
    <w:pPr>
      <w:keepNext/>
      <w:spacing w:after="240"/>
      <w:ind w:left="432" w:hanging="432"/>
      <w:outlineLvl w:val="2"/>
    </w:pPr>
    <w:rPr>
      <w:b/>
    </w:rPr>
  </w:style>
  <w:style w:type="paragraph" w:styleId="Heading4">
    <w:name w:val="heading 4"/>
    <w:aliases w:val="Heading 4 (business proposal only)"/>
    <w:basedOn w:val="Normal"/>
    <w:next w:val="Normal"/>
    <w:qFormat/>
    <w:pPr>
      <w:spacing w:after="240"/>
      <w:ind w:left="432" w:hanging="432"/>
      <w:outlineLvl w:val="3"/>
    </w:pPr>
    <w:rPr>
      <w:b/>
    </w:rPr>
  </w:style>
  <w:style w:type="paragraph" w:styleId="Heading5">
    <w:name w:val="heading 5"/>
    <w:aliases w:val="Heading 5 (business proposal only)"/>
    <w:basedOn w:val="Normal"/>
    <w:next w:val="Normal"/>
    <w:qFormat/>
    <w:pPr>
      <w:spacing w:after="240"/>
      <w:ind w:left="432" w:hanging="432"/>
      <w:outlineLvl w:val="4"/>
    </w:pPr>
    <w:rPr>
      <w:b/>
    </w:rPr>
  </w:style>
  <w:style w:type="paragraph" w:styleId="Heading6">
    <w:name w:val="heading 6"/>
    <w:aliases w:val="Heading 6 (business proposal only)"/>
    <w:basedOn w:val="Normal"/>
    <w:next w:val="Normal"/>
    <w:qFormat/>
    <w:pPr>
      <w:outlineLvl w:val="5"/>
    </w:pPr>
  </w:style>
  <w:style w:type="paragraph" w:styleId="Heading7">
    <w:name w:val="heading 7"/>
    <w:aliases w:val="Heading 7 (business proposal only)"/>
    <w:basedOn w:val="Normal"/>
    <w:next w:val="Normal"/>
    <w:qFormat/>
    <w:pPr>
      <w:outlineLvl w:val="6"/>
    </w:pPr>
  </w:style>
  <w:style w:type="paragraph" w:styleId="Heading8">
    <w:name w:val="heading 8"/>
    <w:aliases w:val="Heading 8 (business proposal only)"/>
    <w:basedOn w:val="Normal"/>
    <w:next w:val="Normal"/>
    <w:qFormat/>
    <w:pPr>
      <w:outlineLvl w:val="7"/>
    </w:pPr>
  </w:style>
  <w:style w:type="paragraph" w:styleId="Heading9">
    <w:name w:val="heading 9"/>
    <w:aliases w:val="Heading 9 (business proposal only)"/>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pPr>
      <w:tabs>
        <w:tab w:val="center" w:pos="432"/>
        <w:tab w:val="left" w:pos="1008"/>
        <w:tab w:val="right" w:leader="dot" w:pos="9360"/>
      </w:tabs>
      <w:jc w:val="both"/>
    </w:pPr>
    <w:rPr>
      <w:caps/>
      <w:sz w:val="24"/>
    </w:rPr>
  </w:style>
  <w:style w:type="paragraph" w:customStyle="1" w:styleId="NormalSS">
    <w:name w:val="NormalSS"/>
    <w:basedOn w:val="Normal"/>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Bullet">
    <w:name w:val="Bullet"/>
    <w:pPr>
      <w:tabs>
        <w:tab w:val="num" w:pos="360"/>
      </w:tabs>
      <w:spacing w:after="180"/>
      <w:ind w:left="720" w:right="360" w:hanging="288"/>
      <w:jc w:val="both"/>
    </w:pPr>
    <w:rPr>
      <w:sz w:val="24"/>
    </w:rPr>
  </w:style>
  <w:style w:type="paragraph" w:customStyle="1" w:styleId="BulletLAST">
    <w:name w:val="Bullet (LAST)"/>
    <w:next w:val="Normal"/>
    <w:pPr>
      <w:tabs>
        <w:tab w:val="num" w:pos="360"/>
      </w:tabs>
      <w:spacing w:after="480"/>
      <w:ind w:left="720" w:right="360" w:hanging="288"/>
      <w:jc w:val="both"/>
    </w:pPr>
    <w:rPr>
      <w:sz w:val="24"/>
    </w:rPr>
  </w:style>
  <w:style w:type="paragraph" w:customStyle="1" w:styleId="ParagraphLAST">
    <w:name w:val="Paragraph (LAST)"/>
    <w:basedOn w:val="Normal"/>
    <w:next w:val="Normal"/>
    <w:pPr>
      <w:spacing w:after="240"/>
    </w:pPr>
  </w:style>
  <w:style w:type="paragraph" w:styleId="TOC2">
    <w:name w:val="toc 2"/>
    <w:next w:val="Normal"/>
    <w:autoRedefine/>
    <w:semiHidden/>
    <w:pPr>
      <w:tabs>
        <w:tab w:val="left" w:pos="1008"/>
        <w:tab w:val="left" w:pos="1440"/>
        <w:tab w:val="left" w:pos="1915"/>
        <w:tab w:val="right" w:leader="dot" w:pos="9360"/>
      </w:tabs>
      <w:ind w:left="1008" w:right="475" w:hanging="576"/>
    </w:pPr>
    <w:rPr>
      <w:caps/>
      <w:noProof/>
      <w:sz w:val="24"/>
      <w:szCs w:val="24"/>
    </w:rPr>
  </w:style>
  <w:style w:type="paragraph" w:customStyle="1" w:styleId="Center">
    <w:name w:val="Center"/>
    <w:basedOn w:val="Normal"/>
    <w:pPr>
      <w:jc w:val="center"/>
    </w:pPr>
  </w:style>
  <w:style w:type="paragraph" w:styleId="TOC3">
    <w:name w:val="toc 3"/>
    <w:next w:val="Normal"/>
    <w:autoRedefine/>
    <w:semiHidden/>
    <w:pPr>
      <w:tabs>
        <w:tab w:val="left" w:pos="1008"/>
        <w:tab w:val="left" w:pos="1440"/>
        <w:tab w:val="left" w:pos="1915"/>
        <w:tab w:val="right" w:leader="dot" w:pos="9360"/>
      </w:tabs>
      <w:ind w:left="1483" w:right="475" w:hanging="475"/>
      <w:jc w:val="both"/>
    </w:pPr>
    <w:rPr>
      <w:noProof/>
      <w:sz w:val="24"/>
      <w:szCs w:val="24"/>
    </w:rPr>
  </w:style>
  <w:style w:type="paragraph" w:styleId="TOC4">
    <w:name w:val="toc 4"/>
    <w:next w:val="Normal"/>
    <w:autoRedefine/>
    <w:semiHidden/>
    <w:pPr>
      <w:tabs>
        <w:tab w:val="left" w:pos="1440"/>
        <w:tab w:val="right" w:leader="dot" w:pos="9360"/>
      </w:tabs>
      <w:spacing w:before="240"/>
      <w:ind w:left="2390" w:hanging="475"/>
      <w:jc w:val="both"/>
    </w:pPr>
    <w:rPr>
      <w:noProof/>
      <w:sz w:val="24"/>
    </w:rPr>
  </w:style>
  <w:style w:type="paragraph" w:styleId="FootnoteText">
    <w:name w:val="footnote text"/>
    <w:basedOn w:val="Normal"/>
    <w:semiHidden/>
    <w:pPr>
      <w:spacing w:after="240"/>
    </w:pPr>
    <w:rPr>
      <w:rFonts w:ascii="Times" w:hAnsi="Times"/>
      <w:sz w:val="20"/>
    </w:rPr>
  </w:style>
  <w:style w:type="paragraph" w:customStyle="1" w:styleId="Dash">
    <w:name w:val="Dash"/>
    <w:pPr>
      <w:tabs>
        <w:tab w:val="num" w:pos="1080"/>
      </w:tabs>
      <w:spacing w:after="120"/>
      <w:ind w:left="1080" w:right="720" w:hanging="360"/>
      <w:jc w:val="both"/>
    </w:pPr>
    <w:rPr>
      <w:sz w:val="24"/>
    </w:rPr>
  </w:style>
  <w:style w:type="paragraph" w:customStyle="1" w:styleId="DashLAST">
    <w:name w:val="Dash (LAST)"/>
    <w:next w:val="Normal"/>
    <w:pPr>
      <w:tabs>
        <w:tab w:val="num" w:pos="1080"/>
      </w:tabs>
      <w:spacing w:after="480"/>
      <w:ind w:left="1080" w:right="720" w:hanging="360"/>
      <w:jc w:val="both"/>
    </w:pPr>
    <w:rPr>
      <w:sz w:val="24"/>
    </w:rPr>
  </w:style>
  <w:style w:type="paragraph" w:customStyle="1" w:styleId="NumberedBullet">
    <w:name w:val="Numbered Bullet"/>
    <w:pPr>
      <w:numPr>
        <w:numId w:val="2"/>
      </w:numPr>
      <w:tabs>
        <w:tab w:val="clear" w:pos="792"/>
        <w:tab w:val="left" w:pos="360"/>
      </w:tabs>
      <w:spacing w:after="180"/>
      <w:ind w:left="720" w:right="360" w:hanging="288"/>
      <w:jc w:val="both"/>
    </w:pPr>
    <w:rPr>
      <w:sz w:val="24"/>
    </w:rPr>
  </w:style>
  <w:style w:type="paragraph" w:customStyle="1" w:styleId="Outline">
    <w:name w:val="Outline"/>
    <w:basedOn w:val="Normal"/>
    <w:pPr>
      <w:tabs>
        <w:tab w:val="clear" w:pos="432"/>
      </w:tabs>
      <w:spacing w:after="240"/>
      <w:ind w:left="720" w:hanging="720"/>
    </w:pPr>
  </w:style>
  <w:style w:type="character" w:styleId="FootnoteReference">
    <w:name w:val="footnote reference"/>
    <w:semiHidden/>
    <w:rPr>
      <w:spacing w:val="0"/>
      <w:position w:val="0"/>
      <w:u w:color="000080"/>
      <w:effect w:val="none"/>
      <w:vertAlign w:val="superscript"/>
    </w:rPr>
  </w:style>
  <w:style w:type="paragraph" w:styleId="EndnoteText">
    <w:name w:val="endnote text"/>
    <w:basedOn w:val="Normal"/>
    <w:semiHidden/>
    <w:pPr>
      <w:spacing w:after="240"/>
    </w:pPr>
  </w:style>
  <w:style w:type="character" w:styleId="EndnoteReference">
    <w:name w:val="endnote reference"/>
    <w:semiHidden/>
    <w:rPr>
      <w:vertAlign w:val="superscript"/>
    </w:rPr>
  </w:style>
  <w:style w:type="paragraph" w:customStyle="1" w:styleId="MarkforTable">
    <w:name w:val="Mark for Table"/>
    <w:next w:val="Normal"/>
    <w:pPr>
      <w:spacing w:line="480" w:lineRule="auto"/>
      <w:jc w:val="center"/>
    </w:pPr>
    <w:rPr>
      <w:caps/>
      <w:sz w:val="24"/>
    </w:rPr>
  </w:style>
  <w:style w:type="paragraph" w:customStyle="1" w:styleId="ParagraphSSLAST">
    <w:name w:val="ParagraphSS (LAST)"/>
    <w:basedOn w:val="NormalSS"/>
    <w:next w:val="Normal"/>
    <w:pPr>
      <w:spacing w:after="480"/>
    </w:pPr>
  </w:style>
  <w:style w:type="paragraph" w:customStyle="1" w:styleId="References">
    <w:name w:val="References"/>
    <w:basedOn w:val="Normal"/>
    <w:next w:val="Normal"/>
    <w:pPr>
      <w:spacing w:after="240"/>
      <w:ind w:left="432" w:hanging="432"/>
    </w:pPr>
  </w:style>
  <w:style w:type="paragraph" w:customStyle="1" w:styleId="MarkforFigure">
    <w:name w:val="Mark for Figure"/>
    <w:basedOn w:val="Normal"/>
    <w:next w:val="Normal"/>
    <w:pPr>
      <w:jc w:val="center"/>
    </w:pPr>
    <w:rPr>
      <w:caps/>
    </w:rPr>
  </w:style>
  <w:style w:type="paragraph" w:customStyle="1" w:styleId="MarkforExhibit">
    <w:name w:val="Mark for Exhibit"/>
    <w:basedOn w:val="Normal"/>
    <w:next w:val="Normal"/>
    <w:pPr>
      <w:jc w:val="center"/>
    </w:pPr>
    <w:rPr>
      <w:caps/>
    </w:rPr>
  </w:style>
  <w:style w:type="paragraph" w:customStyle="1" w:styleId="MarkforAttachment">
    <w:name w:val="Mark for Attachment"/>
    <w:basedOn w:val="Normal"/>
    <w:next w:val="Normal"/>
    <w:pPr>
      <w:jc w:val="center"/>
    </w:pPr>
    <w:rPr>
      <w:b/>
      <w:caps/>
    </w:rPr>
  </w:style>
  <w:style w:type="paragraph" w:styleId="TableofFigures">
    <w:name w:val="table of figures"/>
    <w:basedOn w:val="Normal"/>
    <w:next w:val="Normal"/>
    <w:semiHidden/>
    <w:pPr>
      <w:tabs>
        <w:tab w:val="clear" w:pos="432"/>
      </w:tabs>
      <w:ind w:left="480" w:hanging="480"/>
    </w:pPr>
  </w:style>
  <w:style w:type="paragraph" w:styleId="Header">
    <w:name w:val="header"/>
    <w:basedOn w:val="Normal"/>
    <w:pPr>
      <w:widowControl w:val="0"/>
      <w:tabs>
        <w:tab w:val="clear" w:pos="432"/>
        <w:tab w:val="center" w:pos="4320"/>
        <w:tab w:val="right" w:pos="8640"/>
      </w:tabs>
      <w:jc w:val="left"/>
    </w:pPr>
    <w:rPr>
      <w:snapToGrid w:val="0"/>
    </w:rPr>
  </w:style>
  <w:style w:type="paragraph" w:customStyle="1" w:styleId="Level1">
    <w:name w:val="Level 1"/>
    <w:basedOn w:val="Normal"/>
    <w:pPr>
      <w:widowControl w:val="0"/>
      <w:numPr>
        <w:numId w:val="4"/>
      </w:numPr>
      <w:tabs>
        <w:tab w:val="clear" w:pos="432"/>
      </w:tabs>
      <w:autoSpaceDE w:val="0"/>
      <w:autoSpaceDN w:val="0"/>
      <w:adjustRightInd w:val="0"/>
      <w:jc w:val="left"/>
      <w:outlineLvl w:val="0"/>
    </w:pPr>
    <w:rPr>
      <w:szCs w:val="24"/>
    </w:rPr>
  </w:style>
  <w:style w:type="character" w:customStyle="1" w:styleId="MTEquationSection">
    <w:name w:val="MTEquationSection"/>
    <w:rPr>
      <w:vanish w:val="0"/>
      <w:color w:val="FF0000"/>
    </w:rPr>
  </w:style>
  <w:style w:type="paragraph" w:customStyle="1" w:styleId="MarkforAppendix">
    <w:name w:val="Mark for Appendix"/>
    <w:basedOn w:val="Normal"/>
    <w:pPr>
      <w:jc w:val="center"/>
    </w:pPr>
    <w:rPr>
      <w:b/>
      <w:caps/>
    </w:rPr>
  </w:style>
  <w:style w:type="paragraph" w:customStyle="1" w:styleId="List-1stLevel">
    <w:name w:val="List - 1st Level"/>
    <w:basedOn w:val="Normal"/>
    <w:pPr>
      <w:numPr>
        <w:numId w:val="5"/>
      </w:numPr>
      <w:tabs>
        <w:tab w:val="clear" w:pos="432"/>
      </w:tabs>
      <w:spacing w:before="60" w:after="60" w:line="260" w:lineRule="atLeast"/>
      <w:jc w:val="left"/>
    </w:pPr>
    <w:rPr>
      <w:rFonts w:ascii="Times" w:hAnsi="Times"/>
    </w:rPr>
  </w:style>
  <w:style w:type="paragraph" w:customStyle="1" w:styleId="List-2ndLevel">
    <w:name w:val="List - 2nd Level"/>
    <w:basedOn w:val="Normal"/>
    <w:autoRedefine/>
    <w:pPr>
      <w:numPr>
        <w:numId w:val="6"/>
      </w:numPr>
      <w:tabs>
        <w:tab w:val="clear" w:pos="432"/>
        <w:tab w:val="clear" w:pos="2340"/>
      </w:tabs>
      <w:spacing w:before="40" w:after="40"/>
      <w:ind w:left="1152" w:hanging="432"/>
      <w:jc w:val="left"/>
    </w:pPr>
    <w:rPr>
      <w:rFonts w:ascii="Times" w:hAnsi="Times"/>
    </w:rPr>
  </w:style>
  <w:style w:type="paragraph" w:styleId="ListBullet">
    <w:name w:val="List Bullet"/>
    <w:basedOn w:val="Normal"/>
    <w:autoRedefine/>
    <w:pPr>
      <w:numPr>
        <w:numId w:val="1"/>
      </w:numPr>
      <w:tabs>
        <w:tab w:val="clear" w:pos="432"/>
      </w:tabs>
      <w:spacing w:line="260" w:lineRule="atLeast"/>
      <w:jc w:val="left"/>
    </w:pPr>
    <w:rPr>
      <w:rFonts w:ascii="Times" w:hAnsi="Times"/>
    </w:rPr>
  </w:style>
  <w:style w:type="paragraph" w:styleId="ListNumber">
    <w:name w:val="List Number"/>
    <w:basedOn w:val="Normal"/>
    <w:pPr>
      <w:numPr>
        <w:numId w:val="3"/>
      </w:numPr>
      <w:tabs>
        <w:tab w:val="clear" w:pos="432"/>
      </w:tabs>
      <w:spacing w:line="260" w:lineRule="atLeast"/>
      <w:jc w:val="left"/>
    </w:pPr>
    <w:rPr>
      <w:rFonts w:ascii="Times" w:hAnsi="Times"/>
    </w:rPr>
  </w:style>
  <w:style w:type="paragraph" w:customStyle="1" w:styleId="Level2">
    <w:name w:val="Level 2"/>
    <w:basedOn w:val="Normal"/>
    <w:pPr>
      <w:widowControl w:val="0"/>
      <w:numPr>
        <w:ilvl w:val="1"/>
        <w:numId w:val="7"/>
      </w:numPr>
      <w:tabs>
        <w:tab w:val="clear" w:pos="432"/>
      </w:tabs>
      <w:autoSpaceDE w:val="0"/>
      <w:autoSpaceDN w:val="0"/>
      <w:adjustRightInd w:val="0"/>
      <w:ind w:left="1440" w:hanging="720"/>
      <w:jc w:val="left"/>
      <w:outlineLvl w:val="1"/>
    </w:pPr>
  </w:style>
  <w:style w:type="paragraph" w:styleId="BodyText">
    <w:name w:val="Body Text"/>
    <w:basedOn w:val="Normal"/>
    <w:pPr>
      <w:widowControl w:val="0"/>
      <w:tabs>
        <w:tab w:val="clear" w:pos="432"/>
      </w:tabs>
      <w:autoSpaceDE w:val="0"/>
      <w:autoSpaceDN w:val="0"/>
      <w:adjustRightInd w:val="0"/>
    </w:pPr>
    <w:rPr>
      <w:sz w:val="22"/>
      <w:szCs w:val="19"/>
    </w:rPr>
  </w:style>
  <w:style w:type="paragraph" w:styleId="BodyText2">
    <w:name w:val="Body Text 2"/>
    <w:basedOn w:val="Normal"/>
    <w:pPr>
      <w:widowControl w:val="0"/>
      <w:tabs>
        <w:tab w:val="clear" w:pos="432"/>
      </w:tabs>
      <w:autoSpaceDE w:val="0"/>
      <w:autoSpaceDN w:val="0"/>
      <w:adjustRightInd w:val="0"/>
    </w:pPr>
    <w:rPr>
      <w:rFonts w:ascii="Times" w:hAnsi="Times"/>
      <w:szCs w:val="19"/>
    </w:rPr>
  </w:style>
  <w:style w:type="paragraph" w:styleId="BodyTextIndent">
    <w:name w:val="Body Text Indent"/>
    <w:basedOn w:val="Normal"/>
    <w:pPr>
      <w:widowControl w:val="0"/>
      <w:tabs>
        <w:tab w:val="clear" w:pos="432"/>
        <w:tab w:val="left" w:pos="720"/>
      </w:tabs>
      <w:autoSpaceDE w:val="0"/>
      <w:autoSpaceDN w:val="0"/>
      <w:adjustRightInd w:val="0"/>
      <w:ind w:left="720" w:hanging="720"/>
    </w:pPr>
    <w:rPr>
      <w:b/>
      <w:bCs/>
      <w:sz w:val="22"/>
      <w:szCs w:val="19"/>
    </w:rPr>
  </w:style>
  <w:style w:type="paragraph" w:customStyle="1" w:styleId="xl36">
    <w:name w:val="xl36"/>
    <w:basedOn w:val="Normal"/>
    <w:pPr>
      <w:tabs>
        <w:tab w:val="clear" w:pos="432"/>
      </w:tabs>
      <w:spacing w:before="100" w:after="100"/>
      <w:jc w:val="right"/>
    </w:p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pPr>
      <w:autoSpaceDE w:val="0"/>
      <w:autoSpaceDN w:val="0"/>
      <w:adjustRightInd w:val="0"/>
    </w:pPr>
    <w:rPr>
      <w:color w:val="000000"/>
      <w:sz w:val="24"/>
      <w:szCs w:val="24"/>
    </w:rPr>
  </w:style>
  <w:style w:type="paragraph" w:styleId="HTMLPreformatted">
    <w:name w:val="HTML Preformatted"/>
    <w:basedOn w:val="Normal"/>
    <w:pPr>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sz w:val="20"/>
    </w:rPr>
  </w:style>
  <w:style w:type="paragraph" w:styleId="BalloonText">
    <w:name w:val="Balloon Text"/>
    <w:basedOn w:val="Normal"/>
    <w:semiHidden/>
    <w:rPr>
      <w:rFonts w:ascii="Tahoma" w:hAnsi="Tahoma" w:cs="Tahoma"/>
      <w:sz w:val="16"/>
      <w:szCs w:val="16"/>
    </w:rPr>
  </w:style>
  <w:style w:type="paragraph" w:customStyle="1" w:styleId="font5">
    <w:name w:val="font5"/>
    <w:basedOn w:val="Normal"/>
    <w:pPr>
      <w:tabs>
        <w:tab w:val="clear" w:pos="432"/>
      </w:tabs>
      <w:spacing w:before="100" w:after="100"/>
      <w:jc w:val="left"/>
    </w:pPr>
    <w:rPr>
      <w:rFonts w:ascii="Arial" w:hAnsi="Arial"/>
      <w:b/>
      <w:sz w:val="20"/>
    </w:rPr>
  </w:style>
  <w:style w:type="paragraph" w:styleId="CommentSubject">
    <w:name w:val="annotation subject"/>
    <w:basedOn w:val="CommentText"/>
    <w:next w:val="CommentText"/>
    <w:semiHidden/>
    <w:rsid w:val="00364129"/>
    <w:rPr>
      <w:b/>
      <w:bCs/>
    </w:rPr>
  </w:style>
  <w:style w:type="character" w:customStyle="1" w:styleId="milsteadkristen">
    <w:name w:val="milstead.kristen"/>
    <w:semiHidden/>
    <w:rsid w:val="00AE4A7F"/>
    <w:rPr>
      <w:rFonts w:ascii="Arial" w:hAnsi="Arial" w:cs="Arial"/>
      <w:color w:val="000080"/>
      <w:sz w:val="20"/>
      <w:szCs w:val="20"/>
    </w:rPr>
  </w:style>
  <w:style w:type="character" w:styleId="Strong">
    <w:name w:val="Strong"/>
    <w:uiPriority w:val="22"/>
    <w:qFormat/>
    <w:rsid w:val="00A05FA1"/>
    <w:rPr>
      <w:b/>
      <w:bCs/>
    </w:rPr>
  </w:style>
  <w:style w:type="paragraph" w:customStyle="1" w:styleId="BulletsLast">
    <w:name w:val="BulletsLast"/>
    <w:basedOn w:val="Bullets"/>
    <w:rsid w:val="00CC5601"/>
    <w:pPr>
      <w:spacing w:after="180"/>
    </w:pPr>
  </w:style>
  <w:style w:type="paragraph" w:customStyle="1" w:styleId="Bullets">
    <w:name w:val="Bullets"/>
    <w:basedOn w:val="BodyText"/>
    <w:link w:val="BulletsChar"/>
    <w:rsid w:val="00CC5601"/>
    <w:pPr>
      <w:widowControl/>
      <w:numPr>
        <w:numId w:val="18"/>
      </w:numPr>
      <w:autoSpaceDE/>
      <w:autoSpaceDN/>
      <w:adjustRightInd/>
      <w:spacing w:after="120" w:line="264" w:lineRule="auto"/>
      <w:jc w:val="left"/>
    </w:pPr>
    <w:rPr>
      <w:szCs w:val="20"/>
    </w:rPr>
  </w:style>
  <w:style w:type="character" w:customStyle="1" w:styleId="BulletsChar">
    <w:name w:val="Bullets Char"/>
    <w:link w:val="Bullets"/>
    <w:locked/>
    <w:rsid w:val="00CC5601"/>
    <w:rPr>
      <w:sz w:val="22"/>
      <w:lang w:val="en-US" w:eastAsia="en-US" w:bidi="ar-SA"/>
    </w:rPr>
  </w:style>
  <w:style w:type="paragraph" w:customStyle="1" w:styleId="styleuse3">
    <w:name w:val="styleuse3"/>
    <w:basedOn w:val="Heading3"/>
    <w:link w:val="styleuse3Char"/>
    <w:rsid w:val="00CC5601"/>
    <w:pPr>
      <w:tabs>
        <w:tab w:val="clear" w:pos="432"/>
      </w:tabs>
      <w:spacing w:before="60" w:after="120"/>
      <w:ind w:left="0" w:firstLine="0"/>
      <w:jc w:val="left"/>
    </w:pPr>
    <w:rPr>
      <w:rFonts w:ascii="Arial" w:hAnsi="Arial"/>
      <w:color w:val="DA291C"/>
      <w:sz w:val="20"/>
    </w:rPr>
  </w:style>
  <w:style w:type="character" w:customStyle="1" w:styleId="styleuse3Char">
    <w:name w:val="styleuse3 Char"/>
    <w:link w:val="styleuse3"/>
    <w:locked/>
    <w:rsid w:val="00CC5601"/>
    <w:rPr>
      <w:rFonts w:ascii="Arial" w:hAnsi="Arial"/>
      <w:b/>
      <w:color w:val="DA291C"/>
      <w:lang w:val="en-US" w:eastAsia="en-US" w:bidi="ar-SA"/>
    </w:rPr>
  </w:style>
  <w:style w:type="paragraph" w:styleId="Revision">
    <w:name w:val="Revision"/>
    <w:hidden/>
    <w:uiPriority w:val="99"/>
    <w:semiHidden/>
    <w:rsid w:val="002504F2"/>
    <w:rPr>
      <w:sz w:val="24"/>
    </w:rPr>
  </w:style>
  <w:style w:type="paragraph" w:styleId="ListParagraph">
    <w:name w:val="List Paragraph"/>
    <w:basedOn w:val="Normal"/>
    <w:uiPriority w:val="34"/>
    <w:qFormat/>
    <w:rsid w:val="00035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805937">
      <w:bodyDiv w:val="1"/>
      <w:marLeft w:val="0"/>
      <w:marRight w:val="0"/>
      <w:marTop w:val="0"/>
      <w:marBottom w:val="0"/>
      <w:divBdr>
        <w:top w:val="none" w:sz="0" w:space="0" w:color="auto"/>
        <w:left w:val="none" w:sz="0" w:space="0" w:color="auto"/>
        <w:bottom w:val="none" w:sz="0" w:space="0" w:color="auto"/>
        <w:right w:val="none" w:sz="0" w:space="0" w:color="auto"/>
      </w:divBdr>
    </w:div>
    <w:div w:id="120194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eta.bls.gov/dataViewer/view/timeseries/CES050000000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oes/current/oes211093.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eta.bls.gov/dataViewer/view/timeseries/CES0500000008"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epi.org/minimum-wage-tracker/" TargetMode="External"/><Relationship Id="rId4" Type="http://schemas.microsoft.com/office/2007/relationships/stylesWithEffects" Target="stylesWithEffects.xml"/><Relationship Id="rId9" Type="http://schemas.openxmlformats.org/officeDocument/2006/relationships/hyperlink" Target="http://www.bls.gov/oes/current/oes211093.htm" TargetMode="External"/><Relationship Id="rId14" Type="http://schemas.openxmlformats.org/officeDocument/2006/relationships/hyperlink" Target="http://www.epi.org/minimum-wage-trac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462FE-620E-4709-817D-9A96A3352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9025</Words>
  <Characters>52300</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MEMORANDUM</vt:lpstr>
    </vt:vector>
  </TitlesOfParts>
  <Company>Mathematica Policy Research, Inc.</Company>
  <LinksUpToDate>false</LinksUpToDate>
  <CharactersWithSpaces>61203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William Garrett</dc:creator>
  <cp:lastModifiedBy>Smyth, Michel - OASAM OCIO</cp:lastModifiedBy>
  <cp:revision>2</cp:revision>
  <cp:lastPrinted>2016-04-20T17:36:00Z</cp:lastPrinted>
  <dcterms:created xsi:type="dcterms:W3CDTF">2016-05-27T22:42:00Z</dcterms:created>
  <dcterms:modified xsi:type="dcterms:W3CDTF">2016-05-27T22:42:00Z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1284086808</vt:i4>
  </property>
  <property fmtid="{D5CDD505-2E9C-101B-9397-08002B2CF9AE}" pid="3" name="_ReviewCycleID">
    <vt:i4>1284086808</vt:i4>
  </property>
  <property fmtid="{D5CDD505-2E9C-101B-9397-08002B2CF9AE}" pid="4" name="_NewReviewCycle">
    <vt:lpwstr/>
  </property>
  <property fmtid="{D5CDD505-2E9C-101B-9397-08002B2CF9AE}" pid="5" name="_EmailEntryID">
    <vt:lpwstr>0000000094936F80BE59B140B1D31BBE63983C510700AE56013BC5B82E45881534FBC21E0B08000000AE0C370000985256181873D7468A7F3FCE720BFC6100020DA371550000</vt:lpwstr>
  </property>
  <property fmtid="{D5CDD505-2E9C-101B-9397-08002B2CF9AE}" pid="6" name="_EmailStoreID">
    <vt:lpwstr>0000000038A1BB1005E5101AA1BB08002B2A56C20000454D534D44422E444C4C00000000000000001B55FA20AA6611CD9BC800AA002FC45A0C0000004554412D4E4F2D4D42583033002F4F3D444F4C2F4F553D4554412D4650422F636E3D526563697069656E74732F636E3D73756E6465726C696E2E736172616800</vt:lpwstr>
  </property>
  <property fmtid="{D5CDD505-2E9C-101B-9397-08002B2CF9AE}" pid="7" name="_EmailStoreID0">
    <vt:lpwstr>0000000038A1BB1005E5101AA1BB08002B2A56C20000454D534D44422E444C4C00000000000000001B55FA20AA6611CD9BC800AA002FC45A0C00000042616972642E4D6567616E40646F6C2E676F76002F6F3D45786368616E67654C6162732F6F753D45786368616E67652041646D696E6973747261746976652047726F757</vt:lpwstr>
  </property>
  <property fmtid="{D5CDD505-2E9C-101B-9397-08002B2CF9AE}" pid="8" name="_EmailStoreID1">
    <vt:lpwstr>0202846594449424F484632335350444C54292F636E3D526563697069656E74732F636E3D36323331373134616139343934646538623964393531313065613437346266322D42616972642C204D65676100E94632F43A0000000200000010000000420061006900720064002E004D006500670061006E00400064006F006C00</vt:lpwstr>
  </property>
  <property fmtid="{D5CDD505-2E9C-101B-9397-08002B2CF9AE}" pid="9" name="_EmailStoreID2">
    <vt:lpwstr>2E0067006F00760000000000</vt:lpwstr>
  </property>
  <property fmtid="{D5CDD505-2E9C-101B-9397-08002B2CF9AE}" pid="10" name="_DocHome">
    <vt:i4>-1809444576</vt:i4>
  </property>
  <property fmtid="{D5CDD505-2E9C-101B-9397-08002B2CF9AE}" pid="11" name="_ReviewingToolsShownOnce">
    <vt:lpwstr/>
  </property>
</Properties>
</file>