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5" w:rsidRPr="00830DFF" w:rsidRDefault="00830DFF">
      <w:pPr>
        <w:rPr>
          <w:b/>
          <w:sz w:val="28"/>
          <w:szCs w:val="28"/>
        </w:rPr>
      </w:pPr>
      <w:r w:rsidRPr="00830DFF">
        <w:rPr>
          <w:b/>
          <w:sz w:val="28"/>
          <w:szCs w:val="28"/>
        </w:rPr>
        <w:t>Amended Tobacco Industry Applications</w:t>
      </w:r>
      <w:r>
        <w:rPr>
          <w:b/>
          <w:sz w:val="28"/>
          <w:szCs w:val="28"/>
        </w:rPr>
        <w:t xml:space="preserve"> </w:t>
      </w:r>
    </w:p>
    <w:p w:rsidR="00830DFF" w:rsidRDefault="00830DFF"/>
    <w:p w:rsidR="00830DFF" w:rsidRPr="00830DFF" w:rsidRDefault="00830DFF">
      <w:pPr>
        <w:rPr>
          <w:sz w:val="24"/>
          <w:szCs w:val="24"/>
        </w:rPr>
      </w:pPr>
      <w:r w:rsidRPr="00830DFF">
        <w:rPr>
          <w:sz w:val="24"/>
          <w:szCs w:val="24"/>
        </w:rPr>
        <w:t>General PONL Log-in page:</w:t>
      </w:r>
      <w:r>
        <w:rPr>
          <w:sz w:val="24"/>
          <w:szCs w:val="24"/>
        </w:rPr>
        <w:t xml:space="preserve"> </w:t>
      </w:r>
    </w:p>
    <w:p w:rsidR="00830DFF" w:rsidRDefault="00830DFF">
      <w:r>
        <w:rPr>
          <w:noProof/>
        </w:rPr>
        <w:drawing>
          <wp:inline distT="0" distB="0" distL="0" distR="0" wp14:anchorId="09B8CC45" wp14:editId="133BF272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DFF" w:rsidRDefault="00830DFF" w:rsidP="00830DFF">
      <w:pPr>
        <w:rPr>
          <w:sz w:val="24"/>
          <w:szCs w:val="24"/>
        </w:rPr>
      </w:pPr>
    </w:p>
    <w:p w:rsidR="00830DFF" w:rsidRPr="00830DFF" w:rsidRDefault="00830DFF" w:rsidP="00830DFF">
      <w:pPr>
        <w:rPr>
          <w:sz w:val="24"/>
          <w:szCs w:val="24"/>
        </w:rPr>
      </w:pPr>
      <w:r w:rsidRPr="00830DFF">
        <w:rPr>
          <w:sz w:val="24"/>
          <w:szCs w:val="24"/>
        </w:rPr>
        <w:t>Amended Tobacco Industry Applications</w:t>
      </w:r>
      <w:r>
        <w:rPr>
          <w:sz w:val="24"/>
          <w:szCs w:val="24"/>
        </w:rPr>
        <w:t xml:space="preserve"> – the two drop-down menus shown below give access to the appropriate PONL application.  These PONL applications are approved under various OMB control numbers: </w:t>
      </w:r>
    </w:p>
    <w:p w:rsidR="00976CF0" w:rsidRPr="00773B37" w:rsidRDefault="00976CF0" w:rsidP="00976CF0">
      <w:pPr>
        <w:pStyle w:val="Style1"/>
        <w:rPr>
          <w:color w:val="002060"/>
        </w:rPr>
      </w:pPr>
      <w:bookmarkStart w:id="0" w:name="_Toc417295539"/>
      <w:r w:rsidRPr="00773B37">
        <w:rPr>
          <w:color w:val="002060"/>
        </w:rPr>
        <w:t xml:space="preserve">Changes </w:t>
      </w:r>
      <w:proofErr w:type="gramStart"/>
      <w:r w:rsidRPr="00773B37">
        <w:rPr>
          <w:color w:val="002060"/>
        </w:rPr>
        <w:t>After</w:t>
      </w:r>
      <w:proofErr w:type="gramEnd"/>
      <w:r w:rsidRPr="00773B37">
        <w:rPr>
          <w:color w:val="002060"/>
        </w:rPr>
        <w:t xml:space="preserve"> Original Qualification – Tobacco and Firearms</w:t>
      </w:r>
      <w:bookmarkEnd w:id="0"/>
    </w:p>
    <w:p w:rsidR="00830DFF" w:rsidRDefault="00976CF0" w:rsidP="00976CF0">
      <w:pPr>
        <w:pStyle w:val="ListParagraph"/>
        <w:ind w:left="0"/>
        <w:jc w:val="center"/>
        <w:rPr>
          <w:rFonts w:cs="Arial"/>
          <w:b/>
          <w:color w:val="002060"/>
          <w:sz w:val="24"/>
          <w:szCs w:val="24"/>
        </w:rPr>
      </w:pPr>
      <w:r w:rsidRPr="00773B37">
        <w:rPr>
          <w:noProof/>
          <w:color w:val="002060"/>
          <w:sz w:val="24"/>
          <w:szCs w:val="24"/>
        </w:rPr>
        <w:drawing>
          <wp:inline distT="0" distB="0" distL="0" distR="0" wp14:anchorId="726797BC" wp14:editId="0B34F898">
            <wp:extent cx="5956300" cy="1772285"/>
            <wp:effectExtent l="76200" t="19050" r="730250" b="9461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77228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CF0" w:rsidRPr="00773B37" w:rsidRDefault="00976CF0" w:rsidP="00976CF0">
      <w:pPr>
        <w:pStyle w:val="ListParagraph"/>
        <w:ind w:left="0"/>
        <w:jc w:val="center"/>
        <w:rPr>
          <w:rFonts w:cs="Arial"/>
          <w:b/>
          <w:color w:val="002060"/>
          <w:sz w:val="24"/>
          <w:szCs w:val="24"/>
        </w:rPr>
      </w:pPr>
      <w:bookmarkStart w:id="1" w:name="_GoBack"/>
      <w:bookmarkEnd w:id="1"/>
    </w:p>
    <w:p w:rsidR="00976CF0" w:rsidRPr="00773B37" w:rsidRDefault="00976CF0" w:rsidP="00976CF0">
      <w:pPr>
        <w:pStyle w:val="ListParagraph"/>
        <w:numPr>
          <w:ilvl w:val="0"/>
          <w:numId w:val="2"/>
        </w:numPr>
        <w:rPr>
          <w:rFonts w:cs="Arial"/>
          <w:color w:val="002060"/>
          <w:sz w:val="24"/>
          <w:szCs w:val="24"/>
        </w:rPr>
      </w:pPr>
      <w:bookmarkStart w:id="2" w:name="_Toc408937441"/>
      <w:bookmarkStart w:id="3" w:name="_Toc417295540"/>
      <w:r w:rsidRPr="00773B37">
        <w:rPr>
          <w:rStyle w:val="Style2Char"/>
          <w:color w:val="002060"/>
          <w:sz w:val="24"/>
          <w:szCs w:val="24"/>
        </w:rPr>
        <w:t>Amended - All Commonly Filed</w:t>
      </w:r>
      <w:bookmarkEnd w:id="2"/>
      <w:bookmarkEnd w:id="3"/>
      <w:r w:rsidRPr="00773B37">
        <w:rPr>
          <w:rFonts w:cs="Arial"/>
          <w:color w:val="002060"/>
          <w:sz w:val="24"/>
          <w:szCs w:val="24"/>
        </w:rPr>
        <w:t xml:space="preserve"> - Select this option to see general amendments used by Tobacco and Firearms commodities:  </w:t>
      </w:r>
    </w:p>
    <w:p w:rsidR="00976CF0" w:rsidRPr="00773B37" w:rsidRDefault="00976CF0" w:rsidP="00976CF0">
      <w:pPr>
        <w:pStyle w:val="Style3"/>
        <w:spacing w:line="240" w:lineRule="auto"/>
        <w:rPr>
          <w:rFonts w:asciiTheme="minorHAnsi" w:hAnsiTheme="minorHAnsi"/>
          <w:color w:val="002060"/>
          <w:sz w:val="24"/>
          <w:szCs w:val="24"/>
        </w:rPr>
      </w:pPr>
      <w:bookmarkStart w:id="4" w:name="_Toc408937442"/>
      <w:r w:rsidRPr="00773B37">
        <w:rPr>
          <w:rFonts w:asciiTheme="minorHAnsi" w:hAnsiTheme="minorHAnsi"/>
          <w:color w:val="002060"/>
          <w:sz w:val="24"/>
          <w:szCs w:val="24"/>
        </w:rPr>
        <w:t xml:space="preserve">Add/Remove Power of Attorney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4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5" w:name="_Toc408937443"/>
      <w:r w:rsidRPr="00773B37">
        <w:rPr>
          <w:rFonts w:asciiTheme="minorHAnsi" w:hAnsiTheme="minorHAnsi"/>
          <w:color w:val="002060"/>
          <w:sz w:val="24"/>
          <w:szCs w:val="24"/>
        </w:rPr>
        <w:t xml:space="preserve">Add/Remove Signing Authority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 xml:space="preserve">- </w:t>
      </w:r>
      <w:r w:rsidRPr="00773B37">
        <w:rPr>
          <w:rFonts w:asciiTheme="minorHAnsi" w:hAnsiTheme="minorHAnsi"/>
          <w:color w:val="002060"/>
          <w:sz w:val="24"/>
          <w:szCs w:val="24"/>
        </w:rPr>
        <w:t>Tobacco</w:t>
      </w:r>
      <w:bookmarkEnd w:id="5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6" w:name="_Toc408937444"/>
      <w:r w:rsidRPr="00773B37">
        <w:rPr>
          <w:rFonts w:asciiTheme="minorHAnsi" w:hAnsiTheme="minorHAnsi"/>
          <w:color w:val="002060"/>
          <w:sz w:val="24"/>
          <w:szCs w:val="24"/>
        </w:rPr>
        <w:t xml:space="preserve">Add/Remove Variance or Alternate Method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</w:t>
      </w:r>
      <w:bookmarkEnd w:id="6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7" w:name="_Toc408937445"/>
      <w:r w:rsidRPr="00773B37">
        <w:rPr>
          <w:rFonts w:asciiTheme="minorHAnsi" w:hAnsiTheme="minorHAnsi"/>
          <w:color w:val="002060"/>
          <w:sz w:val="24"/>
          <w:szCs w:val="24"/>
        </w:rPr>
        <w:t xml:space="preserve">Change in Business Name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 xml:space="preserve">- </w:t>
      </w:r>
      <w:r w:rsidRPr="00773B37">
        <w:rPr>
          <w:rFonts w:asciiTheme="minorHAnsi" w:hAnsiTheme="minorHAnsi"/>
          <w:color w:val="002060"/>
          <w:sz w:val="24"/>
          <w:szCs w:val="24"/>
        </w:rPr>
        <w:t>Tobacco and Firearms</w:t>
      </w:r>
      <w:bookmarkEnd w:id="7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8" w:name="_Toc408937446"/>
      <w:r w:rsidRPr="00773B37">
        <w:rPr>
          <w:rFonts w:asciiTheme="minorHAnsi" w:hAnsiTheme="minorHAnsi"/>
          <w:color w:val="002060"/>
          <w:sz w:val="24"/>
          <w:szCs w:val="24"/>
        </w:rPr>
        <w:t xml:space="preserve">Change in Control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 xml:space="preserve">- 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8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9" w:name="_Toc408937447"/>
      <w:r w:rsidRPr="00773B37">
        <w:rPr>
          <w:rFonts w:asciiTheme="minorHAnsi" w:hAnsiTheme="minorHAnsi"/>
          <w:color w:val="002060"/>
          <w:sz w:val="24"/>
          <w:szCs w:val="24"/>
        </w:rPr>
        <w:t xml:space="preserve">Change in Mailing Address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9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10" w:name="_Toc408937448"/>
      <w:r w:rsidRPr="00773B37">
        <w:rPr>
          <w:rFonts w:asciiTheme="minorHAnsi" w:hAnsiTheme="minorHAnsi"/>
          <w:color w:val="002060"/>
          <w:sz w:val="24"/>
          <w:szCs w:val="24"/>
        </w:rPr>
        <w:t xml:space="preserve">Change of Officer, Director, or  Non-Managing LLC Member, or Stock Holder more than 10%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10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11" w:name="_Toc408937449"/>
      <w:r w:rsidRPr="00773B37">
        <w:rPr>
          <w:rFonts w:asciiTheme="minorHAnsi" w:hAnsiTheme="minorHAnsi"/>
          <w:color w:val="002060"/>
          <w:sz w:val="24"/>
          <w:szCs w:val="24"/>
        </w:rPr>
        <w:t xml:space="preserve">Change in Premise Address due to USPS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11"/>
    </w:p>
    <w:p w:rsidR="00976CF0" w:rsidRPr="00773B37" w:rsidRDefault="00976CF0" w:rsidP="00976CF0">
      <w:pPr>
        <w:pStyle w:val="Style3"/>
        <w:rPr>
          <w:rFonts w:asciiTheme="minorHAnsi" w:hAnsiTheme="minorHAnsi"/>
          <w:color w:val="002060"/>
          <w:sz w:val="24"/>
          <w:szCs w:val="24"/>
        </w:rPr>
      </w:pPr>
      <w:bookmarkStart w:id="12" w:name="_Toc408937450"/>
      <w:r w:rsidRPr="00773B37">
        <w:rPr>
          <w:rFonts w:asciiTheme="minorHAnsi" w:hAnsiTheme="minorHAnsi"/>
          <w:color w:val="002060"/>
          <w:sz w:val="24"/>
          <w:szCs w:val="24"/>
        </w:rPr>
        <w:t xml:space="preserve">Termination of Business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Tobacco and Firearms</w:t>
      </w:r>
      <w:bookmarkEnd w:id="12"/>
    </w:p>
    <w:p w:rsidR="00976CF0" w:rsidRPr="00773B37" w:rsidRDefault="00976CF0" w:rsidP="00976CF0">
      <w:pPr>
        <w:pStyle w:val="ListParagraph"/>
        <w:ind w:left="0"/>
        <w:rPr>
          <w:rFonts w:cs="Arial"/>
          <w:b/>
          <w:color w:val="002060"/>
          <w:sz w:val="24"/>
          <w:szCs w:val="24"/>
        </w:rPr>
      </w:pPr>
      <w:r w:rsidRPr="00773B37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184E9" wp14:editId="28C4A022">
                <wp:simplePos x="0" y="0"/>
                <wp:positionH relativeFrom="column">
                  <wp:posOffset>63500</wp:posOffset>
                </wp:positionH>
                <wp:positionV relativeFrom="paragraph">
                  <wp:posOffset>16510</wp:posOffset>
                </wp:positionV>
                <wp:extent cx="2095500" cy="209550"/>
                <wp:effectExtent l="0" t="0" r="19050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10156" id="Rectangle 337" o:spid="_x0000_s1026" style="position:absolute;margin-left:5pt;margin-top:1.3pt;width:16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" filled="f" strokecolor="red" strokeweight="1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1A4008C1" wp14:editId="259C83C5">
            <wp:extent cx="5956300" cy="1342390"/>
            <wp:effectExtent l="76200" t="19050" r="539750" b="8636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3423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CF0" w:rsidRPr="00773B37" w:rsidRDefault="00976CF0" w:rsidP="00976CF0">
      <w:pPr>
        <w:pStyle w:val="ListParagraph"/>
        <w:numPr>
          <w:ilvl w:val="0"/>
          <w:numId w:val="4"/>
        </w:numPr>
        <w:rPr>
          <w:rFonts w:cs="Arial"/>
          <w:b/>
          <w:color w:val="002060"/>
          <w:sz w:val="24"/>
          <w:szCs w:val="24"/>
        </w:rPr>
      </w:pPr>
      <w:bookmarkStart w:id="13" w:name="_Toc408937451"/>
      <w:bookmarkStart w:id="14" w:name="_Toc417295541"/>
      <w:r w:rsidRPr="00773B37">
        <w:rPr>
          <w:rStyle w:val="Style2Char"/>
          <w:color w:val="002060"/>
          <w:sz w:val="24"/>
          <w:szCs w:val="24"/>
        </w:rPr>
        <w:t>Amended Tobacco</w:t>
      </w:r>
      <w:bookmarkEnd w:id="13"/>
      <w:bookmarkEnd w:id="14"/>
      <w:r w:rsidRPr="00773B37">
        <w:rPr>
          <w:rFonts w:cs="Arial"/>
          <w:b/>
          <w:color w:val="002060"/>
          <w:sz w:val="24"/>
          <w:szCs w:val="24"/>
        </w:rPr>
        <w:t xml:space="preserve"> </w:t>
      </w:r>
      <w:r w:rsidRPr="00773B37">
        <w:rPr>
          <w:rFonts w:cs="Arial"/>
          <w:color w:val="002060"/>
          <w:sz w:val="24"/>
          <w:szCs w:val="24"/>
        </w:rPr>
        <w:t>- Select this option to see specific amendments for Tobacco permits:</w:t>
      </w:r>
    </w:p>
    <w:p w:rsidR="00976CF0" w:rsidRPr="00773B37" w:rsidRDefault="00976CF0" w:rsidP="00976CF0">
      <w:pPr>
        <w:pStyle w:val="Style3"/>
        <w:rPr>
          <w:rFonts w:asciiTheme="minorHAnsi" w:hAnsiTheme="minorHAnsi"/>
          <w:b/>
          <w:color w:val="002060"/>
          <w:sz w:val="24"/>
          <w:szCs w:val="24"/>
        </w:rPr>
      </w:pPr>
      <w:bookmarkStart w:id="15" w:name="_Toc408937452"/>
      <w:r w:rsidRPr="00773B37">
        <w:rPr>
          <w:rFonts w:asciiTheme="minorHAnsi" w:hAnsiTheme="minorHAnsi"/>
          <w:color w:val="002060"/>
          <w:sz w:val="24"/>
          <w:szCs w:val="24"/>
        </w:rPr>
        <w:t>Add / Remove Tobacco Operating / Trade Name</w:t>
      </w:r>
      <w:bookmarkEnd w:id="15"/>
    </w:p>
    <w:p w:rsidR="00976CF0" w:rsidRPr="00773B37" w:rsidRDefault="00976CF0" w:rsidP="00976CF0">
      <w:pPr>
        <w:pStyle w:val="Style3"/>
        <w:rPr>
          <w:rFonts w:asciiTheme="minorHAnsi" w:hAnsiTheme="minorHAnsi"/>
          <w:b/>
          <w:color w:val="002060"/>
          <w:sz w:val="24"/>
          <w:szCs w:val="24"/>
        </w:rPr>
      </w:pPr>
      <w:bookmarkStart w:id="16" w:name="_Toc408937453"/>
      <w:r w:rsidRPr="00773B37">
        <w:rPr>
          <w:rFonts w:asciiTheme="minorHAnsi" w:hAnsiTheme="minorHAnsi"/>
          <w:color w:val="002060"/>
          <w:sz w:val="24"/>
          <w:szCs w:val="24"/>
        </w:rPr>
        <w:t>Add Importer of Processed Tobacco</w:t>
      </w:r>
      <w:bookmarkEnd w:id="16"/>
    </w:p>
    <w:p w:rsidR="00976CF0" w:rsidRPr="00773B37" w:rsidRDefault="00976CF0" w:rsidP="00976CF0">
      <w:pPr>
        <w:pStyle w:val="Style3"/>
        <w:rPr>
          <w:rFonts w:asciiTheme="minorHAnsi" w:hAnsiTheme="minorHAnsi"/>
          <w:b/>
          <w:color w:val="002060"/>
          <w:sz w:val="24"/>
          <w:szCs w:val="24"/>
        </w:rPr>
      </w:pPr>
      <w:bookmarkStart w:id="17" w:name="_Toc408937454"/>
      <w:r w:rsidRPr="00773B37">
        <w:rPr>
          <w:rFonts w:asciiTheme="minorHAnsi" w:hAnsiTheme="minorHAnsi"/>
          <w:color w:val="002060"/>
          <w:sz w:val="24"/>
          <w:szCs w:val="24"/>
        </w:rPr>
        <w:t>Change in Tobacco Premise Location</w:t>
      </w:r>
      <w:bookmarkEnd w:id="17"/>
    </w:p>
    <w:p w:rsidR="00976CF0" w:rsidRPr="00773B37" w:rsidRDefault="00976CF0" w:rsidP="00976CF0">
      <w:pPr>
        <w:pStyle w:val="Style3"/>
        <w:rPr>
          <w:rFonts w:asciiTheme="minorHAnsi" w:hAnsiTheme="minorHAnsi"/>
          <w:b/>
          <w:color w:val="002060"/>
          <w:sz w:val="24"/>
          <w:szCs w:val="24"/>
        </w:rPr>
      </w:pPr>
      <w:bookmarkStart w:id="18" w:name="_Toc408937455"/>
      <w:r w:rsidRPr="00773B37">
        <w:rPr>
          <w:rFonts w:asciiTheme="minorHAnsi" w:hAnsiTheme="minorHAnsi"/>
          <w:color w:val="002060"/>
          <w:sz w:val="24"/>
          <w:szCs w:val="24"/>
        </w:rPr>
        <w:t>Change to bonded area (extend, curtail, or modify) for Manufacture of Tobacco Products or Export Warehouse Proprietor</w:t>
      </w:r>
      <w:bookmarkEnd w:id="18"/>
    </w:p>
    <w:p w:rsidR="00976CF0" w:rsidRPr="00773B37" w:rsidRDefault="00976CF0" w:rsidP="00976CF0">
      <w:pPr>
        <w:pStyle w:val="Style3"/>
        <w:rPr>
          <w:rFonts w:asciiTheme="minorHAnsi" w:hAnsiTheme="minorHAnsi"/>
          <w:b/>
          <w:color w:val="002060"/>
          <w:sz w:val="24"/>
          <w:szCs w:val="24"/>
        </w:rPr>
      </w:pPr>
      <w:bookmarkStart w:id="19" w:name="_Toc408937456"/>
      <w:r w:rsidRPr="00773B37">
        <w:rPr>
          <w:rFonts w:asciiTheme="minorHAnsi" w:hAnsiTheme="minorHAnsi"/>
          <w:color w:val="002060"/>
          <w:sz w:val="24"/>
          <w:szCs w:val="24"/>
        </w:rPr>
        <w:t xml:space="preserve">Tobacco Bond </w:t>
      </w:r>
      <w:r w:rsidRPr="00773B37">
        <w:rPr>
          <w:rFonts w:asciiTheme="minorHAnsi" w:hAnsiTheme="minorHAnsi" w:cs="Tahoma"/>
          <w:color w:val="002060"/>
          <w:sz w:val="24"/>
          <w:szCs w:val="24"/>
        </w:rPr>
        <w:t>-</w:t>
      </w:r>
      <w:r w:rsidRPr="00773B37">
        <w:rPr>
          <w:rFonts w:asciiTheme="minorHAnsi" w:hAnsiTheme="minorHAnsi"/>
          <w:color w:val="002060"/>
          <w:sz w:val="24"/>
          <w:szCs w:val="24"/>
        </w:rPr>
        <w:t xml:space="preserve"> Superseding / Strengthening for Manufacture of Tobacco Products or Export Warehouse Proprietor</w:t>
      </w:r>
      <w:bookmarkEnd w:id="19"/>
    </w:p>
    <w:p w:rsidR="00976CF0" w:rsidRDefault="00976CF0"/>
    <w:sectPr w:rsidR="0097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F2"/>
    <w:multiLevelType w:val="hybridMultilevel"/>
    <w:tmpl w:val="69E4DD14"/>
    <w:lvl w:ilvl="0" w:tplc="05A4B4EA">
      <w:start w:val="1"/>
      <w:numFmt w:val="bullet"/>
      <w:pStyle w:val="Style2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FA4"/>
    <w:multiLevelType w:val="hybridMultilevel"/>
    <w:tmpl w:val="8C76ED38"/>
    <w:lvl w:ilvl="0" w:tplc="95F454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AC1"/>
    <w:multiLevelType w:val="hybridMultilevel"/>
    <w:tmpl w:val="F4C6E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F1A9C"/>
    <w:multiLevelType w:val="hybridMultilevel"/>
    <w:tmpl w:val="4A866284"/>
    <w:lvl w:ilvl="0" w:tplc="F892C27E">
      <w:start w:val="1"/>
      <w:numFmt w:val="bullet"/>
      <w:pStyle w:val="Style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F0"/>
    <w:rsid w:val="00830DFF"/>
    <w:rsid w:val="00976CF0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C064-4226-4D1C-8F3F-378D2071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6CF0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CF0"/>
    <w:rPr>
      <w:rFonts w:eastAsiaTheme="minorEastAsia"/>
    </w:rPr>
  </w:style>
  <w:style w:type="paragraph" w:customStyle="1" w:styleId="Style1">
    <w:name w:val="Style1"/>
    <w:basedOn w:val="Normal"/>
    <w:link w:val="Style1Char"/>
    <w:qFormat/>
    <w:rsid w:val="00976CF0"/>
    <w:pPr>
      <w:spacing w:before="360" w:after="120" w:line="288" w:lineRule="auto"/>
    </w:pPr>
    <w:rPr>
      <w:rFonts w:eastAsiaTheme="minorEastAsia" w:cs="Arial"/>
      <w:b/>
      <w:color w:val="A5A5A5" w:themeColor="accent3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976CF0"/>
    <w:rPr>
      <w:rFonts w:eastAsiaTheme="minorEastAsia" w:cs="Arial"/>
      <w:b/>
      <w:color w:val="A5A5A5" w:themeColor="accent3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976CF0"/>
    <w:pPr>
      <w:numPr>
        <w:numId w:val="1"/>
      </w:numPr>
      <w:spacing w:after="120" w:line="276" w:lineRule="auto"/>
      <w:ind w:left="360"/>
      <w:contextualSpacing/>
    </w:pPr>
    <w:rPr>
      <w:rFonts w:ascii="Arial" w:eastAsiaTheme="minorEastAsia" w:hAnsi="Arial" w:cs="Arial"/>
      <w:b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976CF0"/>
    <w:rPr>
      <w:rFonts w:ascii="Arial" w:eastAsiaTheme="minorEastAsia" w:hAnsi="Arial" w:cs="Arial"/>
      <w:b/>
      <w:sz w:val="20"/>
      <w:szCs w:val="20"/>
    </w:rPr>
  </w:style>
  <w:style w:type="paragraph" w:customStyle="1" w:styleId="Style3">
    <w:name w:val="Style3"/>
    <w:basedOn w:val="ListParagraph"/>
    <w:link w:val="Style3Char"/>
    <w:qFormat/>
    <w:rsid w:val="00976CF0"/>
    <w:pPr>
      <w:numPr>
        <w:numId w:val="3"/>
      </w:numPr>
    </w:pPr>
    <w:rPr>
      <w:rFonts w:ascii="Arial" w:hAnsi="Arial" w:cs="Arial"/>
      <w:sz w:val="20"/>
      <w:szCs w:val="20"/>
    </w:rPr>
  </w:style>
  <w:style w:type="character" w:customStyle="1" w:styleId="Style3Char">
    <w:name w:val="Style3 Char"/>
    <w:basedOn w:val="ListParagraphChar"/>
    <w:link w:val="Style3"/>
    <w:rsid w:val="00976CF0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5C8BF70C.dotm</Template>
  <TotalTime>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2</cp:revision>
  <dcterms:created xsi:type="dcterms:W3CDTF">2016-04-12T19:53:00Z</dcterms:created>
  <dcterms:modified xsi:type="dcterms:W3CDTF">2016-04-26T14:57:00Z</dcterms:modified>
</cp:coreProperties>
</file>