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2EDE8" w14:textId="5792931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63A5D">
        <w:rPr>
          <w:sz w:val="28"/>
        </w:rPr>
        <w:t>1652-0058</w:t>
      </w:r>
      <w:r>
        <w:rPr>
          <w:sz w:val="28"/>
        </w:rPr>
        <w:t>)</w:t>
      </w:r>
    </w:p>
    <w:p w14:paraId="018DA60A" w14:textId="16364618" w:rsidR="00852585" w:rsidRPr="003E7D7F" w:rsidRDefault="00A46B11" w:rsidP="00852585">
      <w:r>
        <w:rPr>
          <w:b/>
          <w:noProof/>
        </w:rPr>
        <mc:AlternateContent>
          <mc:Choice Requires="wps">
            <w:drawing>
              <wp:anchor distT="0" distB="0" distL="114300" distR="114300" simplePos="0" relativeHeight="251657728" behindDoc="0" locked="0" layoutInCell="0" allowOverlap="1" wp14:anchorId="669203AA" wp14:editId="07F67D6C">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D2DAE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852585" w:rsidRPr="003E7D7F">
        <w:t xml:space="preserve">Crew Vetting Program Customer </w:t>
      </w:r>
    </w:p>
    <w:p w14:paraId="32278F6C" w14:textId="77777777" w:rsidR="00852585" w:rsidRPr="003E7D7F" w:rsidRDefault="00852585" w:rsidP="00852585">
      <w:pPr>
        <w:rPr>
          <w:b/>
        </w:rPr>
      </w:pPr>
      <w:r w:rsidRPr="003E7D7F">
        <w:t>Satisfaction Survey.</w:t>
      </w:r>
    </w:p>
    <w:p w14:paraId="32B5E825" w14:textId="77777777" w:rsidR="00852585" w:rsidRDefault="00852585" w:rsidP="00852585"/>
    <w:p w14:paraId="5A402840" w14:textId="311FE43D" w:rsidR="00852585" w:rsidRPr="0000454F" w:rsidRDefault="00852585" w:rsidP="00852585">
      <w:pPr>
        <w:pStyle w:val="Header"/>
        <w:tabs>
          <w:tab w:val="left" w:pos="720"/>
        </w:tabs>
        <w:rPr>
          <w:b/>
        </w:rPr>
      </w:pPr>
      <w:r w:rsidRPr="00E436A6">
        <w:rPr>
          <w:b/>
        </w:rPr>
        <w:t xml:space="preserve">PURPOSE:  </w:t>
      </w:r>
      <w:r w:rsidR="00CD7EE2" w:rsidRPr="0000454F">
        <w:t xml:space="preserve">The purpose of this survey is to gather input from covered aircraft operators who are required to submit information to the Crew Vetting Program.  The Crew Vetting Program is </w:t>
      </w:r>
      <w:r w:rsidR="00B655A4" w:rsidRPr="0000454F">
        <w:t xml:space="preserve">regulated </w:t>
      </w:r>
      <w:r w:rsidR="00CD7EE2" w:rsidRPr="0000454F">
        <w:t xml:space="preserve">by 49 CFR Part 1544 - Aircraft Operator Security: Air Carriers </w:t>
      </w:r>
      <w:r w:rsidR="00267D5F" w:rsidRPr="0000454F">
        <w:t>a</w:t>
      </w:r>
      <w:r w:rsidR="00CD7EE2" w:rsidRPr="0000454F">
        <w:t>nd Commercial Operators</w:t>
      </w:r>
      <w:r w:rsidR="00B655A4" w:rsidRPr="0000454F">
        <w:t>;</w:t>
      </w:r>
      <w:r w:rsidR="00CD7EE2" w:rsidRPr="0000454F">
        <w:t xml:space="preserve"> 49 CFR Part 1546 - Foreign Air Carrier Security</w:t>
      </w:r>
      <w:r w:rsidR="00B655A4" w:rsidRPr="0000454F">
        <w:t>;</w:t>
      </w:r>
      <w:r w:rsidR="00CD7EE2" w:rsidRPr="0000454F">
        <w:t xml:space="preserve"> and 49 CFR Part 1550 - Aircraft Security Under General Operating </w:t>
      </w:r>
      <w:r w:rsidR="00763A5D" w:rsidRPr="0000454F">
        <w:t>a</w:t>
      </w:r>
      <w:r w:rsidR="00CD7EE2" w:rsidRPr="0000454F">
        <w:t xml:space="preserve">nd Flight Rules. </w:t>
      </w:r>
      <w:r w:rsidR="00B655A4" w:rsidRPr="0000454F">
        <w:t xml:space="preserve">Consistent with these regulatory requirements, </w:t>
      </w:r>
      <w:r w:rsidR="00CD7EE2" w:rsidRPr="0000454F">
        <w:t xml:space="preserve">covered aircraft operators </w:t>
      </w:r>
      <w:r w:rsidR="00B655A4" w:rsidRPr="0000454F">
        <w:t xml:space="preserve">must </w:t>
      </w:r>
      <w:r w:rsidR="00CD7EE2" w:rsidRPr="0000454F">
        <w:t xml:space="preserve">submit </w:t>
      </w:r>
      <w:r w:rsidR="00007936" w:rsidRPr="0000454F">
        <w:t xml:space="preserve">information on </w:t>
      </w:r>
      <w:r w:rsidR="00CD7EE2" w:rsidRPr="0000454F">
        <w:t xml:space="preserve">cockpit </w:t>
      </w:r>
      <w:r w:rsidR="00007936" w:rsidRPr="0000454F">
        <w:t xml:space="preserve">and cabin </w:t>
      </w:r>
      <w:r w:rsidR="00CD7EE2" w:rsidRPr="0000454F">
        <w:t>crew member</w:t>
      </w:r>
      <w:r w:rsidR="00007936" w:rsidRPr="0000454F">
        <w:t>s</w:t>
      </w:r>
      <w:r w:rsidR="00CD7EE2" w:rsidRPr="0000454F">
        <w:t>, and persons on all-cargo flight</w:t>
      </w:r>
      <w:r w:rsidR="00007936" w:rsidRPr="0000454F">
        <w:t>s,</w:t>
      </w:r>
      <w:r w:rsidR="00CD7EE2" w:rsidRPr="0000454F">
        <w:t xml:space="preserve"> to </w:t>
      </w:r>
      <w:r w:rsidR="00007936" w:rsidRPr="0000454F">
        <w:t>the Transportation Security Administration (</w:t>
      </w:r>
      <w:r w:rsidR="00CD7EE2" w:rsidRPr="0000454F">
        <w:t>TSA</w:t>
      </w:r>
      <w:r w:rsidR="00007936" w:rsidRPr="0000454F">
        <w:t>)</w:t>
      </w:r>
      <w:r w:rsidR="00CD7EE2" w:rsidRPr="0000454F">
        <w:t xml:space="preserve"> to conduct security threat assessments.  In support of the crew vetting</w:t>
      </w:r>
      <w:r w:rsidR="00B655A4" w:rsidRPr="0000454F">
        <w:t>-</w:t>
      </w:r>
      <w:r w:rsidR="00CD7EE2" w:rsidRPr="0000454F">
        <w:t xml:space="preserve">function, TSA established the Crew Vetting Program-Liaison Group.  The </w:t>
      </w:r>
      <w:r w:rsidR="00B655A4" w:rsidRPr="0000454F">
        <w:t xml:space="preserve">functions of the </w:t>
      </w:r>
      <w:r w:rsidR="00CD7EE2" w:rsidRPr="0000454F">
        <w:t xml:space="preserve">Crew Vetting Program- Liaison </w:t>
      </w:r>
      <w:r w:rsidR="00007936" w:rsidRPr="0000454F">
        <w:t>G</w:t>
      </w:r>
      <w:r w:rsidR="00CD7EE2" w:rsidRPr="0000454F">
        <w:t xml:space="preserve">roup </w:t>
      </w:r>
      <w:r w:rsidR="00B655A4" w:rsidRPr="0000454F">
        <w:t>include (1) e</w:t>
      </w:r>
      <w:r w:rsidR="00CD7EE2" w:rsidRPr="0000454F">
        <w:t>nsur</w:t>
      </w:r>
      <w:r w:rsidR="00B655A4" w:rsidRPr="0000454F">
        <w:t xml:space="preserve">ing </w:t>
      </w:r>
      <w:r w:rsidR="00CD7EE2" w:rsidRPr="0000454F">
        <w:t xml:space="preserve">covered aircraft operators appropriately submit crew-related information required by </w:t>
      </w:r>
      <w:r w:rsidR="00007936" w:rsidRPr="0000454F">
        <w:t>TSA</w:t>
      </w:r>
      <w:r w:rsidR="00CD7EE2" w:rsidRPr="0000454F">
        <w:t xml:space="preserve"> for flights into, out of, and over the United States</w:t>
      </w:r>
      <w:r w:rsidR="00B655A4" w:rsidRPr="0000454F">
        <w:t xml:space="preserve"> and (2) </w:t>
      </w:r>
      <w:r w:rsidR="00763A5D" w:rsidRPr="0000454F">
        <w:t>monitor</w:t>
      </w:r>
      <w:r w:rsidR="00B655A4" w:rsidRPr="0000454F">
        <w:t>ing</w:t>
      </w:r>
      <w:r w:rsidR="00CD7EE2" w:rsidRPr="0000454F">
        <w:t xml:space="preserve"> Master Crew List and Flight Crew Manifest submissions.  The input received from this survey will assist TSA with determining if the commercial airline industry is satisfied with customer service provided by the </w:t>
      </w:r>
      <w:r w:rsidR="00007936" w:rsidRPr="0000454F">
        <w:t xml:space="preserve">Crew Vetting Program-Liaison Group </w:t>
      </w:r>
      <w:r w:rsidR="00CD7EE2" w:rsidRPr="0000454F">
        <w:t>pertaining to communication, guidance, reporting</w:t>
      </w:r>
      <w:r w:rsidR="00007936" w:rsidRPr="0000454F">
        <w:t>,</w:t>
      </w:r>
      <w:r w:rsidR="00CD7EE2" w:rsidRPr="0000454F">
        <w:t xml:space="preserve"> and information dissemination.</w:t>
      </w:r>
    </w:p>
    <w:p w14:paraId="4FEC0BCA" w14:textId="77777777" w:rsidR="00E436A6" w:rsidRDefault="00E436A6" w:rsidP="00852585">
      <w:pPr>
        <w:pStyle w:val="Header"/>
        <w:tabs>
          <w:tab w:val="left" w:pos="720"/>
        </w:tabs>
        <w:rPr>
          <w:b/>
        </w:rPr>
      </w:pPr>
    </w:p>
    <w:p w14:paraId="0F6524D4" w14:textId="2C4CD092" w:rsidR="00E73F7A" w:rsidRDefault="00852585" w:rsidP="00852585">
      <w:pPr>
        <w:spacing w:after="555" w:line="237" w:lineRule="auto"/>
        <w:rPr>
          <w:b/>
        </w:rPr>
      </w:pPr>
      <w:r>
        <w:rPr>
          <w:b/>
        </w:rPr>
        <w:t>DESCRIPTION OF RESPONDENTS</w:t>
      </w:r>
      <w:r>
        <w:t xml:space="preserve">: </w:t>
      </w:r>
      <w:r w:rsidRPr="00C25B1F">
        <w:rPr>
          <w:color w:val="000000"/>
          <w:szCs w:val="22"/>
        </w:rPr>
        <w:t xml:space="preserve"> </w:t>
      </w:r>
      <w:r>
        <w:rPr>
          <w:color w:val="000000"/>
          <w:szCs w:val="22"/>
        </w:rPr>
        <w:t>Air</w:t>
      </w:r>
      <w:r>
        <w:rPr>
          <w:i/>
          <w:color w:val="000000"/>
          <w:szCs w:val="22"/>
        </w:rPr>
        <w:t xml:space="preserve"> </w:t>
      </w:r>
      <w:r>
        <w:t xml:space="preserve">Carrier authorized points of contacts </w:t>
      </w:r>
      <w:r w:rsidR="006E4CA5">
        <w:t xml:space="preserve">who </w:t>
      </w:r>
      <w:r>
        <w:t xml:space="preserve">are </w:t>
      </w:r>
      <w:r w:rsidR="001E6038">
        <w:t xml:space="preserve">designated to </w:t>
      </w:r>
      <w:r w:rsidR="000B5599">
        <w:t xml:space="preserve">work with the </w:t>
      </w:r>
      <w:r w:rsidR="006E4CA5">
        <w:t>TSA</w:t>
      </w:r>
      <w:r>
        <w:t xml:space="preserve"> Crew Vetting Program Liaison Group.</w:t>
      </w:r>
    </w:p>
    <w:p w14:paraId="64E55635" w14:textId="77777777" w:rsidR="00F06866" w:rsidRPr="00F06866" w:rsidRDefault="00F06866">
      <w:pPr>
        <w:rPr>
          <w:b/>
        </w:rPr>
      </w:pPr>
      <w:r>
        <w:rPr>
          <w:b/>
        </w:rPr>
        <w:t>TYPE OF COLLECTION:</w:t>
      </w:r>
      <w:r w:rsidRPr="00F06866">
        <w:t xml:space="preserve"> (Check one)</w:t>
      </w:r>
    </w:p>
    <w:p w14:paraId="4D291A07" w14:textId="77777777" w:rsidR="00441434" w:rsidRPr="00434E33" w:rsidRDefault="00441434" w:rsidP="0096108F">
      <w:pPr>
        <w:pStyle w:val="BodyTextIndent"/>
        <w:tabs>
          <w:tab w:val="left" w:pos="360"/>
        </w:tabs>
        <w:ind w:left="0"/>
        <w:rPr>
          <w:bCs/>
          <w:sz w:val="16"/>
          <w:szCs w:val="16"/>
        </w:rPr>
      </w:pPr>
    </w:p>
    <w:p w14:paraId="3CD8522A"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51D4E402"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F3BF6E4" w14:textId="77777777" w:rsidR="00852585" w:rsidRDefault="00935ADA" w:rsidP="00852585">
      <w:pPr>
        <w:pStyle w:val="BodyTextIndent"/>
        <w:tabs>
          <w:tab w:val="left" w:pos="360"/>
        </w:tabs>
        <w:ind w:left="0"/>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852585">
        <w:rPr>
          <w:bCs/>
          <w:sz w:val="24"/>
        </w:rPr>
        <w:t>X</w:t>
      </w:r>
      <w:r w:rsidR="00F06866" w:rsidRPr="00F06866">
        <w:rPr>
          <w:bCs/>
          <w:sz w:val="24"/>
        </w:rPr>
        <w:t>]</w:t>
      </w:r>
      <w:r w:rsidR="00F06866">
        <w:rPr>
          <w:bCs/>
          <w:sz w:val="24"/>
        </w:rPr>
        <w:t xml:space="preserve"> Other:</w:t>
      </w:r>
      <w:r w:rsidR="00441B13">
        <w:rPr>
          <w:bCs/>
          <w:sz w:val="24"/>
        </w:rPr>
        <w:tab/>
      </w:r>
      <w:r w:rsidR="00852585">
        <w:rPr>
          <w:bCs/>
          <w:sz w:val="24"/>
          <w:u w:val="single"/>
        </w:rPr>
        <w:t>Email</w:t>
      </w:r>
    </w:p>
    <w:p w14:paraId="44350266" w14:textId="77777777" w:rsidR="00E73F7A" w:rsidRDefault="00E73F7A">
      <w:pPr>
        <w:rPr>
          <w:b/>
        </w:rPr>
      </w:pPr>
    </w:p>
    <w:p w14:paraId="6A7B84AF" w14:textId="016614B5" w:rsidR="00CA2650" w:rsidRDefault="00441434">
      <w:pPr>
        <w:rPr>
          <w:b/>
        </w:rPr>
      </w:pPr>
      <w:r>
        <w:rPr>
          <w:b/>
        </w:rPr>
        <w:t>C</w:t>
      </w:r>
      <w:r w:rsidR="009C13B9">
        <w:rPr>
          <w:b/>
        </w:rPr>
        <w:t>ERTIFICATION:</w:t>
      </w:r>
    </w:p>
    <w:p w14:paraId="1F9E1128" w14:textId="77777777" w:rsidR="00441434" w:rsidRDefault="00441434">
      <w:pPr>
        <w:rPr>
          <w:sz w:val="16"/>
          <w:szCs w:val="16"/>
        </w:rPr>
      </w:pPr>
    </w:p>
    <w:p w14:paraId="0E04EE5F" w14:textId="77777777" w:rsidR="008101A5" w:rsidRPr="009C13B9" w:rsidRDefault="008101A5" w:rsidP="008101A5">
      <w:r>
        <w:t xml:space="preserve">I certify the following to be true: </w:t>
      </w:r>
    </w:p>
    <w:p w14:paraId="6E3966E2" w14:textId="77777777" w:rsidR="008101A5" w:rsidRDefault="008101A5" w:rsidP="008101A5">
      <w:pPr>
        <w:pStyle w:val="ListParagraph"/>
        <w:numPr>
          <w:ilvl w:val="0"/>
          <w:numId w:val="14"/>
        </w:numPr>
      </w:pPr>
      <w:r>
        <w:t>The collection is voluntary.</w:t>
      </w:r>
      <w:r w:rsidRPr="00C14CC4">
        <w:t xml:space="preserve"> </w:t>
      </w:r>
    </w:p>
    <w:p w14:paraId="2B2CEB0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541605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81A63B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770499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9C4AF41"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9841253" w14:textId="77777777" w:rsidR="009C13B9" w:rsidRDefault="009C13B9" w:rsidP="009C13B9"/>
    <w:p w14:paraId="3ABFDF75" w14:textId="77777777" w:rsidR="00852585" w:rsidRDefault="00852585" w:rsidP="00852585">
      <w:pPr>
        <w:rPr>
          <w:i/>
        </w:rPr>
      </w:pPr>
      <w:r>
        <w:t>Name:</w:t>
      </w:r>
      <w:r w:rsidRPr="00852585">
        <w:t xml:space="preserve"> </w:t>
      </w:r>
      <w:r>
        <w:tab/>
      </w:r>
      <w:r>
        <w:rPr>
          <w:rFonts w:ascii="Segoe Script" w:hAnsi="Segoe Script"/>
          <w:i/>
        </w:rPr>
        <w:t>Dina Merrikh</w:t>
      </w:r>
    </w:p>
    <w:p w14:paraId="6DEC5528" w14:textId="77777777" w:rsidR="00852585" w:rsidRDefault="00852585" w:rsidP="00852585">
      <w:r>
        <w:tab/>
        <w:t>Crew Vetting Program - Liaison Group (CVP-LG)</w:t>
      </w:r>
    </w:p>
    <w:p w14:paraId="1E8BCE94" w14:textId="77777777" w:rsidR="00852585" w:rsidRDefault="00852585" w:rsidP="00852585">
      <w:r>
        <w:tab/>
        <w:t>Vetting Programs Office,</w:t>
      </w:r>
    </w:p>
    <w:p w14:paraId="7480BEBB" w14:textId="77777777" w:rsidR="00852585" w:rsidRDefault="00852585" w:rsidP="00852585">
      <w:r>
        <w:tab/>
        <w:t>Transportation Security Administration (TSA)</w:t>
      </w:r>
    </w:p>
    <w:p w14:paraId="0A220A44" w14:textId="77777777" w:rsidR="009C13B9" w:rsidRDefault="009C13B9" w:rsidP="009C13B9">
      <w:pPr>
        <w:pStyle w:val="ListParagraph"/>
        <w:ind w:left="360"/>
      </w:pPr>
    </w:p>
    <w:p w14:paraId="56F08FC5" w14:textId="77777777" w:rsidR="009C13B9" w:rsidRDefault="009C13B9" w:rsidP="009C13B9">
      <w:r>
        <w:lastRenderedPageBreak/>
        <w:t>To assist review, please provide answers to the following question:</w:t>
      </w:r>
    </w:p>
    <w:p w14:paraId="65C853D4" w14:textId="77777777" w:rsidR="009C13B9" w:rsidRDefault="009C13B9" w:rsidP="009C13B9">
      <w:pPr>
        <w:pStyle w:val="ListParagraph"/>
        <w:ind w:left="360"/>
      </w:pPr>
    </w:p>
    <w:p w14:paraId="5144CEFF" w14:textId="77777777" w:rsidR="009C13B9" w:rsidRPr="00C86E91" w:rsidRDefault="00C86E91" w:rsidP="00C86E91">
      <w:pPr>
        <w:rPr>
          <w:b/>
        </w:rPr>
      </w:pPr>
      <w:r w:rsidRPr="00C86E91">
        <w:rPr>
          <w:b/>
        </w:rPr>
        <w:t>Personally Identifiable Information:</w:t>
      </w:r>
    </w:p>
    <w:p w14:paraId="57C5E474"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52585">
        <w:t>X</w:t>
      </w:r>
      <w:r w:rsidR="009239AA">
        <w:t xml:space="preserve">]  No </w:t>
      </w:r>
    </w:p>
    <w:p w14:paraId="5DDA0B7C"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10F7699E"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7E9B9681" w14:textId="77777777" w:rsidR="00CF6542" w:rsidRDefault="00CF6542" w:rsidP="00C86E91">
      <w:pPr>
        <w:pStyle w:val="ListParagraph"/>
        <w:ind w:left="0"/>
        <w:rPr>
          <w:b/>
        </w:rPr>
      </w:pPr>
    </w:p>
    <w:p w14:paraId="31E9D756" w14:textId="77777777" w:rsidR="00441B13" w:rsidRDefault="00441B13" w:rsidP="00C86E91">
      <w:pPr>
        <w:pStyle w:val="ListParagraph"/>
        <w:ind w:left="0"/>
        <w:rPr>
          <w:b/>
        </w:rPr>
      </w:pPr>
    </w:p>
    <w:p w14:paraId="72F6DD79" w14:textId="77777777" w:rsidR="00C86E91" w:rsidRPr="00C86E91" w:rsidRDefault="00CB1078" w:rsidP="00C86E91">
      <w:pPr>
        <w:pStyle w:val="ListParagraph"/>
        <w:ind w:left="0"/>
        <w:rPr>
          <w:b/>
        </w:rPr>
      </w:pPr>
      <w:r>
        <w:rPr>
          <w:b/>
        </w:rPr>
        <w:t>Gifts or Payments</w:t>
      </w:r>
      <w:r w:rsidR="00C86E91">
        <w:rPr>
          <w:b/>
        </w:rPr>
        <w:t>:</w:t>
      </w:r>
    </w:p>
    <w:p w14:paraId="039B65FE" w14:textId="77777777" w:rsidR="00C86E91" w:rsidRDefault="00C86E91" w:rsidP="00C86E91">
      <w:r>
        <w:t>Is an incentive (e.g., money or reimbursement of expenses, token of appreciation) provided to participants?  [  ] Yes [</w:t>
      </w:r>
      <w:r w:rsidR="00852585">
        <w:t>X</w:t>
      </w:r>
      <w:r>
        <w:t xml:space="preserve">] No  </w:t>
      </w:r>
    </w:p>
    <w:p w14:paraId="7BA47EA3" w14:textId="77777777" w:rsidR="004D6E14" w:rsidRDefault="004D6E14">
      <w:pPr>
        <w:rPr>
          <w:b/>
        </w:rPr>
      </w:pPr>
    </w:p>
    <w:p w14:paraId="709B2A59" w14:textId="77777777" w:rsidR="00C86E91" w:rsidRDefault="00C86E91">
      <w:pPr>
        <w:rPr>
          <w:b/>
        </w:rPr>
      </w:pPr>
    </w:p>
    <w:p w14:paraId="0BB49158" w14:textId="77777777" w:rsidR="005E714A" w:rsidRDefault="005E714A" w:rsidP="00C86E91">
      <w:pPr>
        <w:rPr>
          <w:i/>
        </w:rPr>
      </w:pPr>
      <w:r>
        <w:rPr>
          <w:b/>
        </w:rPr>
        <w:t>BURDEN HOUR</w:t>
      </w:r>
      <w:r w:rsidR="00441434">
        <w:rPr>
          <w:b/>
        </w:rPr>
        <w:t>S</w:t>
      </w:r>
      <w:r>
        <w:t xml:space="preserve"> </w:t>
      </w:r>
    </w:p>
    <w:p w14:paraId="29389DEF" w14:textId="77777777" w:rsidR="006832D9" w:rsidRPr="006832D9" w:rsidRDefault="006832D9" w:rsidP="00F3170F">
      <w:pPr>
        <w:keepNext/>
        <w:keepLines/>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7"/>
        <w:gridCol w:w="1529"/>
        <w:gridCol w:w="1619"/>
        <w:gridCol w:w="2550"/>
      </w:tblGrid>
      <w:tr w:rsidR="00852585" w14:paraId="4AED550D" w14:textId="77777777" w:rsidTr="00441B13">
        <w:trPr>
          <w:trHeight w:val="326"/>
        </w:trPr>
        <w:tc>
          <w:tcPr>
            <w:tcW w:w="4157" w:type="dxa"/>
            <w:tcBorders>
              <w:top w:val="single" w:sz="4" w:space="0" w:color="auto"/>
              <w:left w:val="single" w:sz="4" w:space="0" w:color="auto"/>
              <w:bottom w:val="single" w:sz="4" w:space="0" w:color="auto"/>
              <w:right w:val="single" w:sz="4" w:space="0" w:color="auto"/>
            </w:tcBorders>
            <w:hideMark/>
          </w:tcPr>
          <w:p w14:paraId="7C0F9FCE" w14:textId="77777777" w:rsidR="00852585" w:rsidRDefault="00852585">
            <w:pPr>
              <w:rPr>
                <w:b/>
              </w:rPr>
            </w:pPr>
            <w:r>
              <w:rPr>
                <w:b/>
              </w:rPr>
              <w:t xml:space="preserve">Category of Respondent </w:t>
            </w:r>
          </w:p>
        </w:tc>
        <w:tc>
          <w:tcPr>
            <w:tcW w:w="1529" w:type="dxa"/>
            <w:tcBorders>
              <w:top w:val="single" w:sz="4" w:space="0" w:color="auto"/>
              <w:left w:val="single" w:sz="4" w:space="0" w:color="auto"/>
              <w:bottom w:val="single" w:sz="4" w:space="0" w:color="auto"/>
              <w:right w:val="single" w:sz="4" w:space="0" w:color="auto"/>
            </w:tcBorders>
            <w:hideMark/>
          </w:tcPr>
          <w:p w14:paraId="7E7294B3" w14:textId="77777777" w:rsidR="00852585" w:rsidRDefault="00852585" w:rsidP="00441B13">
            <w:pPr>
              <w:jc w:val="center"/>
              <w:rPr>
                <w:b/>
              </w:rPr>
            </w:pPr>
            <w:r>
              <w:rPr>
                <w:b/>
              </w:rPr>
              <w:t>No. of Respondents</w:t>
            </w:r>
          </w:p>
          <w:p w14:paraId="0CBF8267" w14:textId="77777777" w:rsidR="00852585" w:rsidRDefault="00852585" w:rsidP="00441B13">
            <w:pPr>
              <w:jc w:val="center"/>
              <w:rPr>
                <w:b/>
              </w:rPr>
            </w:pPr>
            <w:r>
              <w:rPr>
                <w:b/>
              </w:rPr>
              <w:t>a</w:t>
            </w:r>
          </w:p>
        </w:tc>
        <w:tc>
          <w:tcPr>
            <w:tcW w:w="1619" w:type="dxa"/>
            <w:tcBorders>
              <w:top w:val="single" w:sz="4" w:space="0" w:color="auto"/>
              <w:left w:val="single" w:sz="4" w:space="0" w:color="auto"/>
              <w:bottom w:val="single" w:sz="4" w:space="0" w:color="auto"/>
              <w:right w:val="single" w:sz="4" w:space="0" w:color="auto"/>
            </w:tcBorders>
            <w:hideMark/>
          </w:tcPr>
          <w:p w14:paraId="29FA6822" w14:textId="77777777" w:rsidR="00852585" w:rsidRDefault="00852585" w:rsidP="00441B13">
            <w:pPr>
              <w:jc w:val="center"/>
              <w:rPr>
                <w:b/>
              </w:rPr>
            </w:pPr>
            <w:r>
              <w:rPr>
                <w:b/>
              </w:rPr>
              <w:t>Participation Time</w:t>
            </w:r>
          </w:p>
          <w:p w14:paraId="0679BB78" w14:textId="77777777" w:rsidR="00852585" w:rsidRDefault="00852585" w:rsidP="00441B13">
            <w:pPr>
              <w:jc w:val="center"/>
              <w:rPr>
                <w:b/>
              </w:rPr>
            </w:pPr>
            <w:r>
              <w:rPr>
                <w:b/>
              </w:rPr>
              <w:t>b</w:t>
            </w:r>
          </w:p>
        </w:tc>
        <w:tc>
          <w:tcPr>
            <w:tcW w:w="2550" w:type="dxa"/>
            <w:tcBorders>
              <w:top w:val="single" w:sz="4" w:space="0" w:color="auto"/>
              <w:left w:val="single" w:sz="4" w:space="0" w:color="auto"/>
              <w:bottom w:val="single" w:sz="4" w:space="0" w:color="auto"/>
              <w:right w:val="single" w:sz="4" w:space="0" w:color="auto"/>
            </w:tcBorders>
          </w:tcPr>
          <w:p w14:paraId="07199947" w14:textId="77777777" w:rsidR="00852585" w:rsidRDefault="00852585" w:rsidP="00441B13">
            <w:pPr>
              <w:jc w:val="center"/>
              <w:rPr>
                <w:b/>
              </w:rPr>
            </w:pPr>
            <w:r>
              <w:rPr>
                <w:b/>
              </w:rPr>
              <w:t>Burden</w:t>
            </w:r>
          </w:p>
          <w:p w14:paraId="7C19F27C" w14:textId="77777777" w:rsidR="00852585" w:rsidRDefault="00852585" w:rsidP="00441B13">
            <w:pPr>
              <w:jc w:val="center"/>
              <w:rPr>
                <w:b/>
              </w:rPr>
            </w:pPr>
          </w:p>
          <w:p w14:paraId="0A787A02" w14:textId="77777777" w:rsidR="00852585" w:rsidRDefault="00852585" w:rsidP="00441B13">
            <w:pPr>
              <w:jc w:val="center"/>
              <w:rPr>
                <w:b/>
              </w:rPr>
            </w:pPr>
            <w:r>
              <w:rPr>
                <w:b/>
              </w:rPr>
              <w:t>(a x b)</w:t>
            </w:r>
          </w:p>
        </w:tc>
      </w:tr>
      <w:tr w:rsidR="00852585" w14:paraId="39E2D532" w14:textId="77777777" w:rsidTr="00441B13">
        <w:trPr>
          <w:trHeight w:val="326"/>
        </w:trPr>
        <w:tc>
          <w:tcPr>
            <w:tcW w:w="4157" w:type="dxa"/>
            <w:tcBorders>
              <w:top w:val="single" w:sz="4" w:space="0" w:color="auto"/>
              <w:left w:val="single" w:sz="4" w:space="0" w:color="auto"/>
              <w:bottom w:val="single" w:sz="4" w:space="0" w:color="auto"/>
              <w:right w:val="single" w:sz="4" w:space="0" w:color="auto"/>
            </w:tcBorders>
            <w:hideMark/>
          </w:tcPr>
          <w:p w14:paraId="0DE4A1A7" w14:textId="77777777" w:rsidR="00852585" w:rsidRDefault="00852585">
            <w:r>
              <w:t>Air carrier authorized points of contact</w:t>
            </w:r>
          </w:p>
        </w:tc>
        <w:tc>
          <w:tcPr>
            <w:tcW w:w="1529" w:type="dxa"/>
            <w:tcBorders>
              <w:top w:val="single" w:sz="4" w:space="0" w:color="auto"/>
              <w:left w:val="single" w:sz="4" w:space="0" w:color="auto"/>
              <w:bottom w:val="single" w:sz="4" w:space="0" w:color="auto"/>
              <w:right w:val="single" w:sz="4" w:space="0" w:color="auto"/>
            </w:tcBorders>
            <w:hideMark/>
          </w:tcPr>
          <w:p w14:paraId="171A338D" w14:textId="77777777" w:rsidR="00852585" w:rsidRDefault="00852585" w:rsidP="00852585">
            <w:pPr>
              <w:jc w:val="right"/>
            </w:pPr>
            <w:r>
              <w:t>720</w:t>
            </w:r>
          </w:p>
        </w:tc>
        <w:tc>
          <w:tcPr>
            <w:tcW w:w="1619" w:type="dxa"/>
            <w:tcBorders>
              <w:top w:val="single" w:sz="4" w:space="0" w:color="auto"/>
              <w:left w:val="single" w:sz="4" w:space="0" w:color="auto"/>
              <w:bottom w:val="single" w:sz="4" w:space="0" w:color="auto"/>
              <w:right w:val="single" w:sz="4" w:space="0" w:color="auto"/>
            </w:tcBorders>
            <w:hideMark/>
          </w:tcPr>
          <w:p w14:paraId="63385E52" w14:textId="77777777" w:rsidR="00852585" w:rsidRDefault="00852585" w:rsidP="00852585">
            <w:pPr>
              <w:jc w:val="right"/>
            </w:pPr>
            <w:r>
              <w:t>5 minutes</w:t>
            </w:r>
          </w:p>
        </w:tc>
        <w:tc>
          <w:tcPr>
            <w:tcW w:w="2550" w:type="dxa"/>
            <w:tcBorders>
              <w:top w:val="single" w:sz="4" w:space="0" w:color="auto"/>
              <w:left w:val="single" w:sz="4" w:space="0" w:color="auto"/>
              <w:bottom w:val="single" w:sz="4" w:space="0" w:color="auto"/>
              <w:right w:val="single" w:sz="4" w:space="0" w:color="auto"/>
            </w:tcBorders>
            <w:hideMark/>
          </w:tcPr>
          <w:p w14:paraId="04874F2D" w14:textId="77777777" w:rsidR="00852585" w:rsidRDefault="00852585" w:rsidP="00852585">
            <w:pPr>
              <w:jc w:val="right"/>
            </w:pPr>
            <w:r>
              <w:t>3600 minutes</w:t>
            </w:r>
          </w:p>
          <w:p w14:paraId="55F52D97" w14:textId="77777777" w:rsidR="00852585" w:rsidRDefault="00852585" w:rsidP="00852585">
            <w:pPr>
              <w:jc w:val="right"/>
            </w:pPr>
            <w:r>
              <w:t>(60 hours)</w:t>
            </w:r>
          </w:p>
        </w:tc>
      </w:tr>
      <w:tr w:rsidR="00852585" w14:paraId="44C9E2EC" w14:textId="77777777" w:rsidTr="00441B13">
        <w:trPr>
          <w:trHeight w:val="326"/>
        </w:trPr>
        <w:tc>
          <w:tcPr>
            <w:tcW w:w="4157" w:type="dxa"/>
            <w:tcBorders>
              <w:top w:val="single" w:sz="4" w:space="0" w:color="auto"/>
              <w:left w:val="single" w:sz="4" w:space="0" w:color="auto"/>
              <w:bottom w:val="single" w:sz="4" w:space="0" w:color="auto"/>
              <w:right w:val="single" w:sz="4" w:space="0" w:color="auto"/>
            </w:tcBorders>
            <w:hideMark/>
          </w:tcPr>
          <w:p w14:paraId="4E19A2C0" w14:textId="77777777" w:rsidR="00852585" w:rsidRDefault="00852585">
            <w:r>
              <w:rPr>
                <w:b/>
              </w:rPr>
              <w:t>Totals</w:t>
            </w:r>
          </w:p>
        </w:tc>
        <w:tc>
          <w:tcPr>
            <w:tcW w:w="1529" w:type="dxa"/>
            <w:tcBorders>
              <w:top w:val="single" w:sz="4" w:space="0" w:color="auto"/>
              <w:left w:val="single" w:sz="4" w:space="0" w:color="auto"/>
              <w:bottom w:val="single" w:sz="4" w:space="0" w:color="auto"/>
              <w:right w:val="single" w:sz="4" w:space="0" w:color="auto"/>
            </w:tcBorders>
            <w:hideMark/>
          </w:tcPr>
          <w:p w14:paraId="48857372" w14:textId="77777777" w:rsidR="00852585" w:rsidRDefault="00852585" w:rsidP="00852585">
            <w:pPr>
              <w:jc w:val="right"/>
            </w:pPr>
            <w:r>
              <w:rPr>
                <w:b/>
              </w:rPr>
              <w:t>720</w:t>
            </w:r>
          </w:p>
        </w:tc>
        <w:tc>
          <w:tcPr>
            <w:tcW w:w="1619" w:type="dxa"/>
            <w:tcBorders>
              <w:top w:val="single" w:sz="4" w:space="0" w:color="auto"/>
              <w:left w:val="single" w:sz="4" w:space="0" w:color="auto"/>
              <w:bottom w:val="single" w:sz="4" w:space="0" w:color="auto"/>
              <w:right w:val="single" w:sz="4" w:space="0" w:color="auto"/>
            </w:tcBorders>
            <w:hideMark/>
          </w:tcPr>
          <w:p w14:paraId="42AAB222" w14:textId="77777777" w:rsidR="00852585" w:rsidRDefault="00852585" w:rsidP="00852585">
            <w:pPr>
              <w:jc w:val="right"/>
              <w:rPr>
                <w:b/>
              </w:rPr>
            </w:pPr>
            <w:r>
              <w:rPr>
                <w:b/>
              </w:rPr>
              <w:t>5 minutes</w:t>
            </w:r>
          </w:p>
        </w:tc>
        <w:tc>
          <w:tcPr>
            <w:tcW w:w="2550" w:type="dxa"/>
            <w:tcBorders>
              <w:top w:val="single" w:sz="4" w:space="0" w:color="auto"/>
              <w:left w:val="single" w:sz="4" w:space="0" w:color="auto"/>
              <w:bottom w:val="single" w:sz="4" w:space="0" w:color="auto"/>
              <w:right w:val="single" w:sz="4" w:space="0" w:color="auto"/>
            </w:tcBorders>
            <w:hideMark/>
          </w:tcPr>
          <w:p w14:paraId="29809466" w14:textId="77777777" w:rsidR="00852585" w:rsidRDefault="00852585" w:rsidP="00852585">
            <w:pPr>
              <w:jc w:val="right"/>
            </w:pPr>
            <w:r>
              <w:rPr>
                <w:b/>
              </w:rPr>
              <w:t>3600 minutes (60 hours)</w:t>
            </w:r>
          </w:p>
        </w:tc>
      </w:tr>
    </w:tbl>
    <w:p w14:paraId="101357B9" w14:textId="32345690" w:rsidR="00F3170F" w:rsidRDefault="00F3170F" w:rsidP="00F3170F"/>
    <w:p w14:paraId="786302F0" w14:textId="5CEDB6B7" w:rsidR="003E6BF0" w:rsidRPr="00647ECA" w:rsidRDefault="003E6BF0" w:rsidP="003E6BF0">
      <w:r w:rsidRPr="00647ECA">
        <w:t xml:space="preserve">TSA estimates the hour burden cost to </w:t>
      </w:r>
      <w:r w:rsidRPr="003E6BF0">
        <w:t xml:space="preserve">Air carrier authorized points of contact </w:t>
      </w:r>
      <w:r w:rsidRPr="00647ECA">
        <w:t>by multiplying the hour burden times the fully loaded hourly compensation wage for State and local government workers.  TSA uses a fully loaded compensation wage of $</w:t>
      </w:r>
      <w:r w:rsidR="003E3FED">
        <w:t>57.27</w:t>
      </w:r>
      <w:r w:rsidRPr="00647ECA">
        <w:rPr>
          <w:rStyle w:val="FootnoteReference"/>
        </w:rPr>
        <w:footnoteReference w:id="1"/>
      </w:r>
      <w:r w:rsidRPr="00647ECA">
        <w:t xml:space="preserve"> to represent the respondents for purposes of this information collection request (ICR).  TSA estimates an annual hour burden cost of </w:t>
      </w:r>
      <w:r w:rsidR="003E3FED">
        <w:t>$3,436.20</w:t>
      </w:r>
      <w:r w:rsidRPr="00647ECA">
        <w:t xml:space="preserve"> (</w:t>
      </w:r>
      <w:r w:rsidR="003E3FED">
        <w:t>60</w:t>
      </w:r>
      <w:r w:rsidRPr="00647ECA">
        <w:t xml:space="preserve"> hours x $</w:t>
      </w:r>
      <w:r w:rsidR="003E3FED">
        <w:t>57.27</w:t>
      </w:r>
      <w:r w:rsidRPr="00647ECA">
        <w:t xml:space="preserve"> compensation wage) </w:t>
      </w:r>
      <w:r w:rsidR="003E3FED">
        <w:t xml:space="preserve">for </w:t>
      </w:r>
      <w:r w:rsidR="003E3FED" w:rsidRPr="003E6BF0">
        <w:t>Air carrier authorized points of contact</w:t>
      </w:r>
      <w:r w:rsidR="003E3FED">
        <w:t xml:space="preserve"> </w:t>
      </w:r>
      <w:r w:rsidRPr="00647ECA">
        <w:t>for purposes of this ICR.</w:t>
      </w:r>
    </w:p>
    <w:p w14:paraId="1CE9B0F3" w14:textId="77777777" w:rsidR="003E6BF0" w:rsidRDefault="003E6BF0" w:rsidP="00F3170F"/>
    <w:p w14:paraId="5118FB78" w14:textId="77777777" w:rsidR="00852585" w:rsidRDefault="001C39F7" w:rsidP="00F06866">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w:t>
      </w:r>
      <w:r w:rsidR="00852585">
        <w:t>o the Federal government is $1,751.05.</w:t>
      </w:r>
    </w:p>
    <w:p w14:paraId="46740B53" w14:textId="77777777" w:rsidR="00852585" w:rsidRDefault="00852585" w:rsidP="00F06866"/>
    <w:tbl>
      <w:tblPr>
        <w:tblW w:w="9482" w:type="dxa"/>
        <w:tblInd w:w="103" w:type="dxa"/>
        <w:tblCellMar>
          <w:top w:w="70" w:type="dxa"/>
          <w:left w:w="0" w:type="dxa"/>
          <w:right w:w="45" w:type="dxa"/>
        </w:tblCellMar>
        <w:tblLook w:val="04A0" w:firstRow="1" w:lastRow="0" w:firstColumn="1" w:lastColumn="0" w:noHBand="0" w:noVBand="1"/>
      </w:tblPr>
      <w:tblGrid>
        <w:gridCol w:w="2534"/>
        <w:gridCol w:w="1711"/>
        <w:gridCol w:w="1620"/>
        <w:gridCol w:w="1786"/>
        <w:gridCol w:w="1831"/>
      </w:tblGrid>
      <w:tr w:rsidR="00852585" w:rsidRPr="000E2ECA" w14:paraId="340AE0C1" w14:textId="77777777" w:rsidTr="000E2ECA">
        <w:trPr>
          <w:trHeight w:val="1123"/>
        </w:trPr>
        <w:tc>
          <w:tcPr>
            <w:tcW w:w="2534" w:type="dxa"/>
            <w:tcBorders>
              <w:top w:val="single" w:sz="8" w:space="0" w:color="000000"/>
              <w:left w:val="single" w:sz="8" w:space="0" w:color="000000"/>
              <w:bottom w:val="single" w:sz="8" w:space="0" w:color="000000"/>
              <w:right w:val="single" w:sz="8" w:space="0" w:color="000000"/>
            </w:tcBorders>
            <w:shd w:val="clear" w:color="auto" w:fill="auto"/>
            <w:hideMark/>
          </w:tcPr>
          <w:p w14:paraId="6CE35C18" w14:textId="77777777" w:rsidR="00852585" w:rsidRPr="000E2ECA" w:rsidRDefault="00852585" w:rsidP="000E2ECA">
            <w:pPr>
              <w:spacing w:line="256" w:lineRule="auto"/>
              <w:ind w:left="39"/>
              <w:jc w:val="center"/>
              <w:rPr>
                <w:color w:val="000000"/>
                <w:szCs w:val="22"/>
              </w:rPr>
            </w:pPr>
            <w:r w:rsidRPr="000E2ECA">
              <w:rPr>
                <w:b/>
                <w:color w:val="000000"/>
                <w:sz w:val="22"/>
                <w:szCs w:val="22"/>
              </w:rPr>
              <w:t>TSA Position and Grade</w:t>
            </w:r>
          </w:p>
        </w:tc>
        <w:tc>
          <w:tcPr>
            <w:tcW w:w="1711" w:type="dxa"/>
            <w:tcBorders>
              <w:top w:val="single" w:sz="8" w:space="0" w:color="000000"/>
              <w:left w:val="single" w:sz="8" w:space="0" w:color="000000"/>
              <w:bottom w:val="single" w:sz="8" w:space="0" w:color="000000"/>
              <w:right w:val="single" w:sz="8" w:space="0" w:color="000000"/>
            </w:tcBorders>
            <w:shd w:val="clear" w:color="auto" w:fill="auto"/>
            <w:hideMark/>
          </w:tcPr>
          <w:p w14:paraId="695108F7" w14:textId="77777777" w:rsidR="00852585" w:rsidRPr="000E2ECA" w:rsidRDefault="00852585" w:rsidP="000E2ECA">
            <w:pPr>
              <w:spacing w:line="256" w:lineRule="auto"/>
              <w:ind w:left="43"/>
              <w:jc w:val="center"/>
              <w:rPr>
                <w:color w:val="000000"/>
                <w:sz w:val="22"/>
                <w:szCs w:val="22"/>
              </w:rPr>
            </w:pPr>
            <w:r w:rsidRPr="000E2ECA">
              <w:rPr>
                <w:b/>
                <w:color w:val="000000"/>
                <w:sz w:val="22"/>
                <w:szCs w:val="22"/>
              </w:rPr>
              <w:t xml:space="preserve">Average </w:t>
            </w:r>
          </w:p>
          <w:p w14:paraId="64D1DC7F" w14:textId="77777777" w:rsidR="00852585" w:rsidRPr="000E2ECA" w:rsidRDefault="00852585" w:rsidP="000E2ECA">
            <w:pPr>
              <w:spacing w:line="256" w:lineRule="auto"/>
              <w:ind w:left="42"/>
              <w:jc w:val="center"/>
              <w:rPr>
                <w:color w:val="000000"/>
                <w:sz w:val="22"/>
                <w:szCs w:val="22"/>
              </w:rPr>
            </w:pPr>
            <w:r w:rsidRPr="000E2ECA">
              <w:rPr>
                <w:b/>
                <w:color w:val="000000"/>
                <w:sz w:val="22"/>
                <w:szCs w:val="22"/>
              </w:rPr>
              <w:t xml:space="preserve">Hourly </w:t>
            </w:r>
          </w:p>
          <w:p w14:paraId="6204DC23" w14:textId="77777777" w:rsidR="00852585" w:rsidRPr="000E2ECA" w:rsidRDefault="00852585" w:rsidP="000E2ECA">
            <w:pPr>
              <w:spacing w:line="256" w:lineRule="auto"/>
              <w:ind w:left="97"/>
              <w:jc w:val="center"/>
              <w:rPr>
                <w:b/>
                <w:color w:val="000000"/>
                <w:sz w:val="22"/>
                <w:szCs w:val="22"/>
              </w:rPr>
            </w:pPr>
            <w:r w:rsidRPr="000E2ECA">
              <w:rPr>
                <w:b/>
                <w:color w:val="000000"/>
                <w:sz w:val="22"/>
                <w:szCs w:val="22"/>
              </w:rPr>
              <w:t xml:space="preserve">Loaded Rate of Pay </w:t>
            </w:r>
          </w:p>
          <w:p w14:paraId="6F7E090C" w14:textId="77777777" w:rsidR="00852585" w:rsidRPr="000E2ECA" w:rsidRDefault="00852585" w:rsidP="000E2ECA">
            <w:pPr>
              <w:spacing w:line="256" w:lineRule="auto"/>
              <w:ind w:left="97"/>
              <w:jc w:val="center"/>
              <w:rPr>
                <w:color w:val="000000"/>
                <w:sz w:val="22"/>
                <w:szCs w:val="22"/>
              </w:rPr>
            </w:pPr>
            <w:r w:rsidRPr="000E2ECA">
              <w:rPr>
                <w:b/>
                <w:color w:val="000000"/>
                <w:sz w:val="22"/>
                <w:szCs w:val="22"/>
              </w:rPr>
              <w:t>(a)</w:t>
            </w: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14:paraId="512E057F" w14:textId="77777777" w:rsidR="00852585" w:rsidRPr="000E2ECA" w:rsidRDefault="00852585" w:rsidP="000E2ECA">
            <w:pPr>
              <w:spacing w:line="256" w:lineRule="auto"/>
              <w:ind w:left="44"/>
              <w:jc w:val="center"/>
              <w:rPr>
                <w:color w:val="000000"/>
                <w:sz w:val="22"/>
                <w:szCs w:val="22"/>
              </w:rPr>
            </w:pPr>
            <w:r w:rsidRPr="000E2ECA">
              <w:rPr>
                <w:b/>
                <w:color w:val="000000"/>
                <w:sz w:val="22"/>
                <w:szCs w:val="22"/>
              </w:rPr>
              <w:t xml:space="preserve">Estimated </w:t>
            </w:r>
          </w:p>
          <w:p w14:paraId="6D95C7F4" w14:textId="77777777" w:rsidR="00852585" w:rsidRPr="000E2ECA" w:rsidRDefault="00852585" w:rsidP="000E2ECA">
            <w:pPr>
              <w:spacing w:line="256" w:lineRule="auto"/>
              <w:ind w:left="41"/>
              <w:jc w:val="center"/>
              <w:rPr>
                <w:color w:val="000000"/>
                <w:sz w:val="22"/>
                <w:szCs w:val="22"/>
              </w:rPr>
            </w:pPr>
            <w:r w:rsidRPr="000E2ECA">
              <w:rPr>
                <w:b/>
                <w:color w:val="000000"/>
                <w:sz w:val="22"/>
                <w:szCs w:val="22"/>
              </w:rPr>
              <w:t xml:space="preserve">Number of </w:t>
            </w:r>
          </w:p>
          <w:p w14:paraId="2624CE48" w14:textId="77777777" w:rsidR="00852585" w:rsidRPr="000E2ECA" w:rsidRDefault="00852585" w:rsidP="000E2ECA">
            <w:pPr>
              <w:spacing w:line="256" w:lineRule="auto"/>
              <w:ind w:left="45"/>
              <w:jc w:val="center"/>
              <w:rPr>
                <w:b/>
                <w:color w:val="000000"/>
                <w:sz w:val="22"/>
                <w:szCs w:val="22"/>
              </w:rPr>
            </w:pPr>
            <w:r w:rsidRPr="000E2ECA">
              <w:rPr>
                <w:b/>
                <w:color w:val="000000"/>
                <w:sz w:val="22"/>
                <w:szCs w:val="22"/>
              </w:rPr>
              <w:t xml:space="preserve">Hours </w:t>
            </w:r>
          </w:p>
          <w:p w14:paraId="6D0A76B2" w14:textId="77777777" w:rsidR="00852585" w:rsidRPr="000E2ECA" w:rsidRDefault="00852585" w:rsidP="000E2ECA">
            <w:pPr>
              <w:spacing w:line="256" w:lineRule="auto"/>
              <w:ind w:left="45"/>
              <w:jc w:val="center"/>
              <w:rPr>
                <w:b/>
                <w:color w:val="000000"/>
                <w:sz w:val="22"/>
                <w:szCs w:val="22"/>
              </w:rPr>
            </w:pPr>
          </w:p>
          <w:p w14:paraId="45788300" w14:textId="77777777" w:rsidR="00852585" w:rsidRPr="000E2ECA" w:rsidRDefault="00852585" w:rsidP="000E2ECA">
            <w:pPr>
              <w:spacing w:line="256" w:lineRule="auto"/>
              <w:ind w:left="45"/>
              <w:jc w:val="center"/>
              <w:rPr>
                <w:color w:val="000000"/>
                <w:sz w:val="22"/>
                <w:szCs w:val="22"/>
              </w:rPr>
            </w:pPr>
            <w:r w:rsidRPr="000E2ECA">
              <w:rPr>
                <w:b/>
                <w:color w:val="000000"/>
                <w:sz w:val="22"/>
                <w:szCs w:val="22"/>
              </w:rPr>
              <w:t>(b)</w:t>
            </w:r>
          </w:p>
        </w:tc>
        <w:tc>
          <w:tcPr>
            <w:tcW w:w="1786" w:type="dxa"/>
            <w:tcBorders>
              <w:top w:val="single" w:sz="8" w:space="0" w:color="000000"/>
              <w:left w:val="single" w:sz="8" w:space="0" w:color="000000"/>
              <w:bottom w:val="single" w:sz="8" w:space="0" w:color="000000"/>
              <w:right w:val="single" w:sz="8" w:space="0" w:color="000000"/>
            </w:tcBorders>
            <w:shd w:val="clear" w:color="auto" w:fill="auto"/>
            <w:hideMark/>
          </w:tcPr>
          <w:p w14:paraId="3B46660D" w14:textId="77777777" w:rsidR="00852585" w:rsidRPr="000E2ECA" w:rsidRDefault="00852585" w:rsidP="000E2ECA">
            <w:pPr>
              <w:spacing w:line="256" w:lineRule="auto"/>
              <w:ind w:left="42"/>
              <w:jc w:val="center"/>
              <w:rPr>
                <w:color w:val="000000"/>
                <w:sz w:val="22"/>
                <w:szCs w:val="22"/>
              </w:rPr>
            </w:pPr>
            <w:r w:rsidRPr="000E2ECA">
              <w:rPr>
                <w:b/>
                <w:color w:val="000000"/>
                <w:sz w:val="22"/>
                <w:szCs w:val="22"/>
              </w:rPr>
              <w:t xml:space="preserve">Estimated </w:t>
            </w:r>
          </w:p>
          <w:p w14:paraId="16C5CC67" w14:textId="77777777" w:rsidR="00852585" w:rsidRPr="000E2ECA" w:rsidRDefault="00852585" w:rsidP="000E2ECA">
            <w:pPr>
              <w:spacing w:line="256" w:lineRule="auto"/>
              <w:ind w:left="43"/>
              <w:jc w:val="center"/>
              <w:rPr>
                <w:color w:val="000000"/>
                <w:sz w:val="22"/>
                <w:szCs w:val="22"/>
              </w:rPr>
            </w:pPr>
            <w:r w:rsidRPr="000E2ECA">
              <w:rPr>
                <w:b/>
                <w:color w:val="000000"/>
                <w:sz w:val="22"/>
                <w:szCs w:val="22"/>
              </w:rPr>
              <w:t xml:space="preserve">Number of </w:t>
            </w:r>
          </w:p>
          <w:p w14:paraId="3D3F506D" w14:textId="77777777" w:rsidR="00852585" w:rsidRPr="000E2ECA" w:rsidRDefault="00852585" w:rsidP="000E2ECA">
            <w:pPr>
              <w:spacing w:line="256" w:lineRule="auto"/>
              <w:ind w:left="44"/>
              <w:jc w:val="center"/>
              <w:rPr>
                <w:color w:val="000000"/>
                <w:sz w:val="22"/>
                <w:szCs w:val="22"/>
              </w:rPr>
            </w:pPr>
            <w:r w:rsidRPr="000E2ECA">
              <w:rPr>
                <w:b/>
                <w:color w:val="000000"/>
                <w:sz w:val="22"/>
                <w:szCs w:val="22"/>
              </w:rPr>
              <w:t xml:space="preserve">Annual </w:t>
            </w:r>
          </w:p>
          <w:p w14:paraId="40FD4A9A" w14:textId="77777777" w:rsidR="00852585" w:rsidRPr="000E2ECA" w:rsidRDefault="00852585" w:rsidP="000E2ECA">
            <w:pPr>
              <w:spacing w:line="256" w:lineRule="auto"/>
              <w:ind w:left="45"/>
              <w:jc w:val="center"/>
              <w:rPr>
                <w:color w:val="000000"/>
                <w:sz w:val="22"/>
                <w:szCs w:val="22"/>
              </w:rPr>
            </w:pPr>
            <w:r w:rsidRPr="000E2ECA">
              <w:rPr>
                <w:b/>
                <w:color w:val="000000"/>
                <w:sz w:val="22"/>
                <w:szCs w:val="22"/>
              </w:rPr>
              <w:t xml:space="preserve">Reviews </w:t>
            </w:r>
          </w:p>
        </w:tc>
        <w:tc>
          <w:tcPr>
            <w:tcW w:w="1831" w:type="dxa"/>
            <w:tcBorders>
              <w:top w:val="single" w:sz="8" w:space="0" w:color="000000"/>
              <w:left w:val="single" w:sz="8" w:space="0" w:color="000000"/>
              <w:bottom w:val="single" w:sz="8" w:space="0" w:color="000000"/>
              <w:right w:val="single" w:sz="8" w:space="0" w:color="000000"/>
            </w:tcBorders>
            <w:shd w:val="clear" w:color="auto" w:fill="auto"/>
            <w:hideMark/>
          </w:tcPr>
          <w:p w14:paraId="5023CA17" w14:textId="77777777" w:rsidR="00852585" w:rsidRPr="000E2ECA" w:rsidRDefault="00852585" w:rsidP="000E2ECA">
            <w:pPr>
              <w:spacing w:line="256" w:lineRule="auto"/>
              <w:ind w:left="44"/>
              <w:jc w:val="center"/>
              <w:rPr>
                <w:color w:val="000000"/>
                <w:sz w:val="22"/>
                <w:szCs w:val="22"/>
              </w:rPr>
            </w:pPr>
            <w:r w:rsidRPr="000E2ECA">
              <w:rPr>
                <w:b/>
                <w:color w:val="000000"/>
                <w:sz w:val="22"/>
                <w:szCs w:val="22"/>
              </w:rPr>
              <w:t>Estimated</w:t>
            </w:r>
          </w:p>
          <w:p w14:paraId="080CAD86" w14:textId="77777777" w:rsidR="00852585" w:rsidRPr="000E2ECA" w:rsidRDefault="00852585" w:rsidP="000E2ECA">
            <w:pPr>
              <w:spacing w:line="237" w:lineRule="auto"/>
              <w:jc w:val="center"/>
              <w:rPr>
                <w:color w:val="000000"/>
                <w:sz w:val="22"/>
                <w:szCs w:val="22"/>
              </w:rPr>
            </w:pPr>
            <w:r w:rsidRPr="000E2ECA">
              <w:rPr>
                <w:b/>
                <w:color w:val="000000"/>
                <w:sz w:val="22"/>
                <w:szCs w:val="22"/>
              </w:rPr>
              <w:t>Annual Cost to the Federal</w:t>
            </w:r>
          </w:p>
          <w:p w14:paraId="6969A6FF" w14:textId="77777777" w:rsidR="00852585" w:rsidRPr="000E2ECA" w:rsidRDefault="00852585" w:rsidP="000E2ECA">
            <w:pPr>
              <w:spacing w:line="256" w:lineRule="auto"/>
              <w:ind w:left="43"/>
              <w:jc w:val="center"/>
              <w:rPr>
                <w:color w:val="000000"/>
                <w:sz w:val="22"/>
                <w:szCs w:val="22"/>
              </w:rPr>
            </w:pPr>
            <w:r w:rsidRPr="000E2ECA">
              <w:rPr>
                <w:b/>
                <w:color w:val="000000"/>
                <w:sz w:val="22"/>
                <w:szCs w:val="22"/>
              </w:rPr>
              <w:t>Government</w:t>
            </w:r>
          </w:p>
          <w:p w14:paraId="1538831E" w14:textId="77777777" w:rsidR="00852585" w:rsidRPr="000E2ECA" w:rsidRDefault="00852585" w:rsidP="000E2ECA">
            <w:pPr>
              <w:ind w:firstLine="720"/>
              <w:rPr>
                <w:b/>
                <w:sz w:val="22"/>
                <w:szCs w:val="22"/>
              </w:rPr>
            </w:pPr>
            <w:r w:rsidRPr="000E2ECA">
              <w:rPr>
                <w:b/>
                <w:sz w:val="22"/>
                <w:szCs w:val="22"/>
              </w:rPr>
              <w:t>(c = a x b)</w:t>
            </w:r>
          </w:p>
        </w:tc>
      </w:tr>
      <w:tr w:rsidR="00852585" w:rsidRPr="000E2ECA" w14:paraId="24A8E2D0" w14:textId="77777777" w:rsidTr="000E2ECA">
        <w:trPr>
          <w:trHeight w:val="665"/>
        </w:trPr>
        <w:tc>
          <w:tcPr>
            <w:tcW w:w="2534" w:type="dxa"/>
            <w:tcBorders>
              <w:top w:val="single" w:sz="8" w:space="0" w:color="000000"/>
              <w:left w:val="single" w:sz="8" w:space="0" w:color="000000"/>
              <w:bottom w:val="single" w:sz="8" w:space="0" w:color="000000"/>
              <w:right w:val="single" w:sz="8" w:space="0" w:color="000000"/>
            </w:tcBorders>
            <w:shd w:val="clear" w:color="auto" w:fill="auto"/>
            <w:hideMark/>
          </w:tcPr>
          <w:p w14:paraId="205D1133" w14:textId="77777777" w:rsidR="00852585" w:rsidRPr="000E2ECA" w:rsidRDefault="00852585" w:rsidP="000E2ECA">
            <w:pPr>
              <w:spacing w:after="160" w:line="256" w:lineRule="auto"/>
              <w:jc w:val="center"/>
              <w:rPr>
                <w:color w:val="000000"/>
                <w:sz w:val="22"/>
                <w:szCs w:val="22"/>
              </w:rPr>
            </w:pPr>
            <w:r w:rsidRPr="000E2ECA">
              <w:rPr>
                <w:color w:val="000000"/>
                <w:sz w:val="22"/>
                <w:szCs w:val="22"/>
              </w:rPr>
              <w:t>H-Band</w:t>
            </w:r>
          </w:p>
        </w:tc>
        <w:tc>
          <w:tcPr>
            <w:tcW w:w="1711" w:type="dxa"/>
            <w:tcBorders>
              <w:top w:val="single" w:sz="8" w:space="0" w:color="000000"/>
              <w:left w:val="single" w:sz="8" w:space="0" w:color="000000"/>
              <w:bottom w:val="single" w:sz="8" w:space="0" w:color="000000"/>
              <w:right w:val="single" w:sz="8" w:space="0" w:color="000000"/>
            </w:tcBorders>
            <w:shd w:val="clear" w:color="auto" w:fill="auto"/>
            <w:hideMark/>
          </w:tcPr>
          <w:p w14:paraId="2D699723" w14:textId="77777777" w:rsidR="00852585" w:rsidRPr="000E2ECA" w:rsidRDefault="00852585" w:rsidP="000E2ECA">
            <w:pPr>
              <w:spacing w:after="160" w:line="256" w:lineRule="auto"/>
              <w:jc w:val="right"/>
              <w:rPr>
                <w:color w:val="000000"/>
                <w:sz w:val="22"/>
                <w:szCs w:val="22"/>
              </w:rPr>
            </w:pPr>
            <w:r w:rsidRPr="000E2ECA">
              <w:rPr>
                <w:color w:val="000000"/>
                <w:sz w:val="22"/>
                <w:szCs w:val="22"/>
              </w:rPr>
              <w:t>$40.44</w:t>
            </w:r>
          </w:p>
        </w:tc>
        <w:tc>
          <w:tcPr>
            <w:tcW w:w="1620" w:type="dxa"/>
            <w:tcBorders>
              <w:top w:val="single" w:sz="8" w:space="0" w:color="000000"/>
              <w:left w:val="single" w:sz="8" w:space="0" w:color="000000"/>
              <w:bottom w:val="single" w:sz="8" w:space="0" w:color="000000"/>
              <w:right w:val="single" w:sz="8" w:space="0" w:color="000000"/>
            </w:tcBorders>
            <w:shd w:val="clear" w:color="auto" w:fill="auto"/>
            <w:hideMark/>
          </w:tcPr>
          <w:p w14:paraId="46D7E9BD" w14:textId="77777777" w:rsidR="00852585" w:rsidRPr="000E2ECA" w:rsidRDefault="00852585" w:rsidP="000E2ECA">
            <w:pPr>
              <w:spacing w:after="160" w:line="256" w:lineRule="auto"/>
              <w:jc w:val="right"/>
              <w:rPr>
                <w:color w:val="000000"/>
                <w:sz w:val="22"/>
                <w:szCs w:val="22"/>
              </w:rPr>
            </w:pPr>
            <w:r w:rsidRPr="000E2ECA">
              <w:rPr>
                <w:color w:val="000000"/>
                <w:sz w:val="22"/>
                <w:szCs w:val="22"/>
              </w:rPr>
              <w:t xml:space="preserve">43.30 </w:t>
            </w:r>
          </w:p>
        </w:tc>
        <w:tc>
          <w:tcPr>
            <w:tcW w:w="1786" w:type="dxa"/>
            <w:tcBorders>
              <w:top w:val="single" w:sz="8" w:space="0" w:color="000000"/>
              <w:left w:val="single" w:sz="8" w:space="0" w:color="000000"/>
              <w:bottom w:val="single" w:sz="8" w:space="0" w:color="000000"/>
              <w:right w:val="single" w:sz="8" w:space="0" w:color="000000"/>
            </w:tcBorders>
            <w:shd w:val="clear" w:color="auto" w:fill="auto"/>
            <w:hideMark/>
          </w:tcPr>
          <w:p w14:paraId="642ED133" w14:textId="77777777" w:rsidR="00852585" w:rsidRPr="000E2ECA" w:rsidRDefault="00852585" w:rsidP="000E2ECA">
            <w:pPr>
              <w:spacing w:after="160" w:line="256" w:lineRule="auto"/>
              <w:jc w:val="right"/>
              <w:rPr>
                <w:color w:val="000000"/>
                <w:sz w:val="22"/>
                <w:szCs w:val="22"/>
              </w:rPr>
            </w:pPr>
            <w:r w:rsidRPr="000E2ECA">
              <w:rPr>
                <w:color w:val="000000"/>
                <w:sz w:val="22"/>
                <w:szCs w:val="22"/>
              </w:rPr>
              <w:t>720</w:t>
            </w:r>
          </w:p>
        </w:tc>
        <w:tc>
          <w:tcPr>
            <w:tcW w:w="1831" w:type="dxa"/>
            <w:tcBorders>
              <w:top w:val="single" w:sz="8" w:space="0" w:color="000000"/>
              <w:left w:val="single" w:sz="8" w:space="0" w:color="000000"/>
              <w:bottom w:val="single" w:sz="8" w:space="0" w:color="000000"/>
              <w:right w:val="single" w:sz="8" w:space="0" w:color="000000"/>
            </w:tcBorders>
            <w:shd w:val="clear" w:color="auto" w:fill="auto"/>
            <w:hideMark/>
          </w:tcPr>
          <w:p w14:paraId="731C6DB0" w14:textId="77777777" w:rsidR="00852585" w:rsidRPr="000E2ECA" w:rsidRDefault="00852585" w:rsidP="000E2ECA">
            <w:pPr>
              <w:spacing w:after="160" w:line="256" w:lineRule="auto"/>
              <w:jc w:val="right"/>
              <w:rPr>
                <w:color w:val="000000"/>
                <w:sz w:val="22"/>
                <w:szCs w:val="22"/>
              </w:rPr>
            </w:pPr>
            <w:r w:rsidRPr="000E2ECA">
              <w:rPr>
                <w:color w:val="000000"/>
                <w:sz w:val="22"/>
                <w:szCs w:val="22"/>
              </w:rPr>
              <w:t>$1,751.05</w:t>
            </w:r>
          </w:p>
        </w:tc>
      </w:tr>
      <w:tr w:rsidR="00852585" w:rsidRPr="000E2ECA" w14:paraId="6D16CD54" w14:textId="77777777" w:rsidTr="000E2ECA">
        <w:trPr>
          <w:trHeight w:val="650"/>
        </w:trPr>
        <w:tc>
          <w:tcPr>
            <w:tcW w:w="2534" w:type="dxa"/>
            <w:tcBorders>
              <w:top w:val="single" w:sz="8" w:space="0" w:color="000000"/>
              <w:left w:val="single" w:sz="8" w:space="0" w:color="000000"/>
              <w:bottom w:val="single" w:sz="8" w:space="0" w:color="000000"/>
              <w:right w:val="single" w:sz="8" w:space="0" w:color="000000"/>
            </w:tcBorders>
            <w:shd w:val="clear" w:color="auto" w:fill="auto"/>
          </w:tcPr>
          <w:p w14:paraId="7E12125C" w14:textId="77777777" w:rsidR="00852585" w:rsidRPr="000E2ECA" w:rsidRDefault="00852585" w:rsidP="000E2ECA">
            <w:pPr>
              <w:spacing w:after="160" w:line="256" w:lineRule="auto"/>
              <w:jc w:val="center"/>
              <w:rPr>
                <w:color w:val="000000"/>
                <w:sz w:val="22"/>
                <w:szCs w:val="22"/>
              </w:rPr>
            </w:pPr>
          </w:p>
        </w:tc>
        <w:tc>
          <w:tcPr>
            <w:tcW w:w="5117" w:type="dxa"/>
            <w:gridSpan w:val="3"/>
            <w:tcBorders>
              <w:top w:val="single" w:sz="8" w:space="0" w:color="000000"/>
              <w:left w:val="single" w:sz="8" w:space="0" w:color="000000"/>
              <w:bottom w:val="single" w:sz="8" w:space="0" w:color="000000"/>
              <w:right w:val="single" w:sz="8" w:space="0" w:color="000000"/>
            </w:tcBorders>
            <w:shd w:val="clear" w:color="auto" w:fill="auto"/>
            <w:hideMark/>
          </w:tcPr>
          <w:p w14:paraId="16575A98" w14:textId="77777777" w:rsidR="00852585" w:rsidRPr="000E2ECA" w:rsidRDefault="00852585" w:rsidP="000E2ECA">
            <w:pPr>
              <w:spacing w:line="256" w:lineRule="auto"/>
              <w:ind w:left="108"/>
              <w:rPr>
                <w:color w:val="000000"/>
                <w:sz w:val="22"/>
                <w:szCs w:val="22"/>
              </w:rPr>
            </w:pPr>
            <w:r w:rsidRPr="000E2ECA">
              <w:rPr>
                <w:color w:val="000000"/>
                <w:sz w:val="22"/>
                <w:szCs w:val="22"/>
              </w:rPr>
              <w:t xml:space="preserve">Total Estimated Annual Cost to the Federal Government is  </w:t>
            </w:r>
          </w:p>
        </w:tc>
        <w:tc>
          <w:tcPr>
            <w:tcW w:w="1831" w:type="dxa"/>
            <w:tcBorders>
              <w:top w:val="single" w:sz="8" w:space="0" w:color="000000"/>
              <w:left w:val="single" w:sz="8" w:space="0" w:color="000000"/>
              <w:bottom w:val="single" w:sz="8" w:space="0" w:color="000000"/>
              <w:right w:val="single" w:sz="8" w:space="0" w:color="000000"/>
            </w:tcBorders>
            <w:shd w:val="clear" w:color="auto" w:fill="auto"/>
            <w:hideMark/>
          </w:tcPr>
          <w:p w14:paraId="303B46C5" w14:textId="77777777" w:rsidR="00852585" w:rsidRPr="000E2ECA" w:rsidRDefault="00852585" w:rsidP="000E2ECA">
            <w:pPr>
              <w:spacing w:after="160" w:line="256" w:lineRule="auto"/>
              <w:jc w:val="right"/>
              <w:rPr>
                <w:color w:val="000000"/>
                <w:sz w:val="22"/>
                <w:szCs w:val="22"/>
              </w:rPr>
            </w:pPr>
            <w:r w:rsidRPr="000E2ECA">
              <w:rPr>
                <w:color w:val="000000"/>
                <w:sz w:val="22"/>
                <w:szCs w:val="22"/>
              </w:rPr>
              <w:t>$1,751.05</w:t>
            </w:r>
          </w:p>
        </w:tc>
      </w:tr>
    </w:tbl>
    <w:p w14:paraId="1ED00096" w14:textId="77777777" w:rsidR="00852585" w:rsidRDefault="00852585" w:rsidP="00F06866"/>
    <w:p w14:paraId="2CB331B7" w14:textId="77777777" w:rsidR="00852585" w:rsidRDefault="00852585" w:rsidP="00F06866"/>
    <w:p w14:paraId="71870E4C" w14:textId="77777777" w:rsidR="0069403B" w:rsidRDefault="00ED6492" w:rsidP="00F06866">
      <w:pPr>
        <w:rPr>
          <w:b/>
        </w:rPr>
      </w:pPr>
      <w:r>
        <w:rPr>
          <w:b/>
          <w:bCs/>
          <w:u w:val="single"/>
        </w:rPr>
        <w:lastRenderedPageBreak/>
        <w:t xml:space="preserve">If you are conducting a focus group, survey, or plan to employ statistical methods, please </w:t>
      </w:r>
      <w:r w:rsidR="0069403B">
        <w:rPr>
          <w:b/>
          <w:bCs/>
          <w:u w:val="single"/>
        </w:rPr>
        <w:t xml:space="preserve"> provide answers to the following questions:</w:t>
      </w:r>
    </w:p>
    <w:p w14:paraId="653C6B20" w14:textId="77777777" w:rsidR="0069403B" w:rsidRDefault="0069403B" w:rsidP="00F06866">
      <w:pPr>
        <w:rPr>
          <w:b/>
        </w:rPr>
      </w:pPr>
    </w:p>
    <w:p w14:paraId="59E68BA8" w14:textId="77777777" w:rsidR="00F06866" w:rsidRDefault="00636621" w:rsidP="00F06866">
      <w:pPr>
        <w:rPr>
          <w:b/>
        </w:rPr>
      </w:pPr>
      <w:r>
        <w:rPr>
          <w:b/>
        </w:rPr>
        <w:t>The</w:t>
      </w:r>
      <w:r w:rsidR="0069403B">
        <w:rPr>
          <w:b/>
        </w:rPr>
        <w:t xml:space="preserve"> select</w:t>
      </w:r>
      <w:r>
        <w:rPr>
          <w:b/>
        </w:rPr>
        <w:t>ion of your targeted respondents</w:t>
      </w:r>
    </w:p>
    <w:p w14:paraId="7C888E7C"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52585">
        <w:t>X</w:t>
      </w:r>
      <w:r>
        <w:t>] Yes</w:t>
      </w:r>
      <w:r>
        <w:tab/>
        <w:t>[ ] No</w:t>
      </w:r>
    </w:p>
    <w:p w14:paraId="1DCF1ED0" w14:textId="77777777" w:rsidR="00636621" w:rsidRDefault="00636621" w:rsidP="00636621">
      <w:pPr>
        <w:pStyle w:val="ListParagraph"/>
      </w:pPr>
    </w:p>
    <w:p w14:paraId="2DDDDD77"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3385F825" w14:textId="77777777" w:rsidR="00852585" w:rsidRDefault="00852585" w:rsidP="001B0AAA"/>
    <w:p w14:paraId="358D7C15" w14:textId="4E8616E8" w:rsidR="00852585" w:rsidRPr="0000454F" w:rsidRDefault="00852585" w:rsidP="00852585">
      <w:pPr>
        <w:spacing w:after="266" w:line="247" w:lineRule="auto"/>
        <w:ind w:left="-5" w:hanging="10"/>
        <w:rPr>
          <w:color w:val="000000"/>
          <w:szCs w:val="22"/>
        </w:rPr>
      </w:pPr>
      <w:r w:rsidRPr="0000454F">
        <w:rPr>
          <w:color w:val="000000"/>
          <w:szCs w:val="22"/>
        </w:rPr>
        <w:t>T</w:t>
      </w:r>
      <w:r w:rsidR="002A3FDA" w:rsidRPr="0000454F">
        <w:rPr>
          <w:color w:val="000000"/>
          <w:szCs w:val="22"/>
        </w:rPr>
        <w:t>SA</w:t>
      </w:r>
      <w:r w:rsidR="00B655A4" w:rsidRPr="0000454F">
        <w:rPr>
          <w:color w:val="000000"/>
          <w:szCs w:val="22"/>
        </w:rPr>
        <w:t xml:space="preserve"> has a list of points of contact for all air carriers that have an active Master Crew List.  TSA will use this list to send an e-mail to these carriers with a link </w:t>
      </w:r>
      <w:r w:rsidRPr="0000454F">
        <w:rPr>
          <w:color w:val="000000"/>
          <w:szCs w:val="22"/>
        </w:rPr>
        <w:t xml:space="preserve">to </w:t>
      </w:r>
      <w:r w:rsidR="00B655A4" w:rsidRPr="0000454F">
        <w:rPr>
          <w:color w:val="000000"/>
          <w:szCs w:val="22"/>
        </w:rPr>
        <w:t xml:space="preserve">access the survey at </w:t>
      </w:r>
      <w:r w:rsidR="002A3FDA" w:rsidRPr="0000454F">
        <w:rPr>
          <w:color w:val="000000"/>
          <w:szCs w:val="22"/>
        </w:rPr>
        <w:t>S</w:t>
      </w:r>
      <w:r w:rsidRPr="0000454F">
        <w:rPr>
          <w:color w:val="000000"/>
          <w:szCs w:val="22"/>
        </w:rPr>
        <w:t xml:space="preserve">urvey </w:t>
      </w:r>
      <w:r w:rsidR="002A3FDA" w:rsidRPr="0000454F">
        <w:rPr>
          <w:color w:val="000000"/>
          <w:szCs w:val="22"/>
        </w:rPr>
        <w:t>M</w:t>
      </w:r>
      <w:r w:rsidRPr="0000454F">
        <w:rPr>
          <w:color w:val="000000"/>
          <w:szCs w:val="22"/>
        </w:rPr>
        <w:t>onkey.</w:t>
      </w:r>
    </w:p>
    <w:p w14:paraId="3DF4F1F1" w14:textId="1E586E7F" w:rsidR="004D6E14" w:rsidRDefault="004D6E14" w:rsidP="00A403BB">
      <w:pPr>
        <w:rPr>
          <w:b/>
        </w:rPr>
      </w:pPr>
    </w:p>
    <w:p w14:paraId="78F27939" w14:textId="77777777" w:rsidR="00A403BB" w:rsidRDefault="00A403BB" w:rsidP="00A403BB">
      <w:pPr>
        <w:rPr>
          <w:b/>
        </w:rPr>
      </w:pPr>
      <w:r>
        <w:rPr>
          <w:b/>
        </w:rPr>
        <w:t>Administration of the Instrument</w:t>
      </w:r>
    </w:p>
    <w:p w14:paraId="09217546" w14:textId="77777777" w:rsidR="00A403BB" w:rsidRDefault="001B0AAA" w:rsidP="00A403BB">
      <w:pPr>
        <w:pStyle w:val="ListParagraph"/>
        <w:numPr>
          <w:ilvl w:val="0"/>
          <w:numId w:val="17"/>
        </w:numPr>
      </w:pPr>
      <w:r>
        <w:t>H</w:t>
      </w:r>
      <w:r w:rsidR="00A403BB">
        <w:t>ow will you collect the information? (Check all that apply)</w:t>
      </w:r>
    </w:p>
    <w:p w14:paraId="639CB1C1" w14:textId="77777777" w:rsidR="001B0AAA" w:rsidRDefault="00A403BB" w:rsidP="001B0AAA">
      <w:pPr>
        <w:ind w:left="720"/>
      </w:pPr>
      <w:r>
        <w:t>[</w:t>
      </w:r>
      <w:r w:rsidR="00441B13">
        <w:t>X</w:t>
      </w:r>
      <w:r>
        <w:t>] Web-based</w:t>
      </w:r>
      <w:r w:rsidR="001B0AAA">
        <w:t xml:space="preserve"> or other forms of Social Media </w:t>
      </w:r>
    </w:p>
    <w:p w14:paraId="0D5C2337" w14:textId="77777777" w:rsidR="001B0AAA" w:rsidRDefault="00A403BB" w:rsidP="001B0AAA">
      <w:pPr>
        <w:ind w:left="720"/>
      </w:pPr>
      <w:r>
        <w:t xml:space="preserve">[ </w:t>
      </w:r>
      <w:r w:rsidR="001B0AAA">
        <w:t xml:space="preserve"> </w:t>
      </w:r>
      <w:r>
        <w:t>] Telephone</w:t>
      </w:r>
      <w:r>
        <w:tab/>
      </w:r>
    </w:p>
    <w:p w14:paraId="22BFB040" w14:textId="77777777" w:rsidR="001B0AAA" w:rsidRDefault="00A403BB" w:rsidP="001B0AAA">
      <w:pPr>
        <w:ind w:left="720"/>
      </w:pPr>
      <w:r>
        <w:t>[</w:t>
      </w:r>
      <w:r w:rsidR="001B0AAA">
        <w:t xml:space="preserve"> </w:t>
      </w:r>
      <w:r>
        <w:t xml:space="preserve"> ] In-person</w:t>
      </w:r>
      <w:r>
        <w:tab/>
      </w:r>
    </w:p>
    <w:p w14:paraId="2ED954BA" w14:textId="77777777" w:rsidR="001B0AAA" w:rsidRDefault="00A403BB" w:rsidP="001B0AAA">
      <w:pPr>
        <w:ind w:left="720"/>
      </w:pPr>
      <w:r>
        <w:t xml:space="preserve">[ </w:t>
      </w:r>
      <w:r w:rsidR="001B0AAA">
        <w:t xml:space="preserve"> </w:t>
      </w:r>
      <w:r>
        <w:t>] Mail</w:t>
      </w:r>
      <w:r w:rsidR="001B0AAA">
        <w:t xml:space="preserve"> </w:t>
      </w:r>
    </w:p>
    <w:p w14:paraId="6294365D" w14:textId="77777777" w:rsidR="001B0AAA" w:rsidRDefault="00A403BB" w:rsidP="001B0AAA">
      <w:pPr>
        <w:ind w:left="720"/>
      </w:pPr>
      <w:r>
        <w:t xml:space="preserve">[ </w:t>
      </w:r>
      <w:r w:rsidR="001B0AAA">
        <w:t xml:space="preserve"> </w:t>
      </w:r>
      <w:r>
        <w:t>] Other, Explain</w:t>
      </w:r>
    </w:p>
    <w:p w14:paraId="6AF682F9" w14:textId="77777777" w:rsidR="00F24CFC" w:rsidRDefault="00F24CFC" w:rsidP="00F24CFC">
      <w:pPr>
        <w:pStyle w:val="ListParagraph"/>
        <w:numPr>
          <w:ilvl w:val="0"/>
          <w:numId w:val="17"/>
        </w:numPr>
      </w:pPr>
      <w:r>
        <w:t xml:space="preserve">Will interviewers or facilitators be used?  [  ] Yes [ </w:t>
      </w:r>
      <w:r w:rsidR="00441B13">
        <w:t>X</w:t>
      </w:r>
      <w:r>
        <w:t>] No</w:t>
      </w:r>
    </w:p>
    <w:p w14:paraId="0E0B6799" w14:textId="77777777" w:rsidR="00F24CFC" w:rsidRDefault="00F24CFC" w:rsidP="00F24CFC">
      <w:pPr>
        <w:pStyle w:val="ListParagraph"/>
        <w:ind w:left="360"/>
      </w:pPr>
      <w:r>
        <w:t xml:space="preserve"> </w:t>
      </w:r>
    </w:p>
    <w:sectPr w:rsidR="00F24CFC" w:rsidSect="00194AC6">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71559" w14:textId="77777777" w:rsidR="00CE2BFF" w:rsidRDefault="00CE2BFF">
      <w:r>
        <w:separator/>
      </w:r>
    </w:p>
  </w:endnote>
  <w:endnote w:type="continuationSeparator" w:id="0">
    <w:p w14:paraId="0488644C" w14:textId="77777777" w:rsidR="00CE2BFF" w:rsidRDefault="00CE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Script">
    <w:panose1 w:val="020B05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F31AF" w14:textId="2459F2E3"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57CF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D52DC" w14:textId="77777777" w:rsidR="00CE2BFF" w:rsidRDefault="00CE2BFF">
      <w:r>
        <w:separator/>
      </w:r>
    </w:p>
  </w:footnote>
  <w:footnote w:type="continuationSeparator" w:id="0">
    <w:p w14:paraId="16E8A872" w14:textId="77777777" w:rsidR="00CE2BFF" w:rsidRDefault="00CE2BFF">
      <w:r>
        <w:continuationSeparator/>
      </w:r>
    </w:p>
  </w:footnote>
  <w:footnote w:id="1">
    <w:p w14:paraId="0974A93A" w14:textId="62B3DFD2" w:rsidR="003E6BF0" w:rsidRDefault="003E6BF0" w:rsidP="003E6BF0">
      <w:pPr>
        <w:pStyle w:val="FootnoteText"/>
      </w:pPr>
      <w:r>
        <w:rPr>
          <w:rStyle w:val="FootnoteReference"/>
        </w:rPr>
        <w:footnoteRef/>
      </w:r>
      <w:r>
        <w:t xml:space="preserve"> Employer costs for employee compensation total compensation (fully-loaded wage) rate for </w:t>
      </w:r>
      <w:r w:rsidR="003E3FED" w:rsidRPr="003E3FED">
        <w:t xml:space="preserve">civilian workers by occupational and industry group </w:t>
      </w:r>
      <w:r>
        <w:t xml:space="preserve">Table </w:t>
      </w:r>
      <w:r w:rsidR="003E3FED">
        <w:t>2</w:t>
      </w:r>
      <w:r>
        <w:t xml:space="preserve">, U.S. Bureau of Labor Statistics.  Retrieved from </w:t>
      </w:r>
      <w:hyperlink r:id="rId1" w:history="1">
        <w:r w:rsidRPr="00647ECA">
          <w:rPr>
            <w:rStyle w:val="Hyperlink"/>
          </w:rPr>
          <w:t>https://www.bls.gov/news.release/archives/ecec_06182019.htm</w:t>
        </w:r>
      </w:hyperlink>
      <w:r>
        <w:t xml:space="preserve"> on 07/08/2019.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E42803"/>
    <w:multiLevelType w:val="hybridMultilevel"/>
    <w:tmpl w:val="6FD26106"/>
    <w:lvl w:ilvl="0" w:tplc="7E42196A">
      <w:start w:val="1"/>
      <w:numFmt w:val="bullet"/>
      <w:lvlText w:val=""/>
      <w:lvlJc w:val="left"/>
      <w:pPr>
        <w:tabs>
          <w:tab w:val="num" w:pos="720"/>
        </w:tabs>
        <w:ind w:left="720" w:hanging="360"/>
      </w:pPr>
      <w:rPr>
        <w:rFonts w:ascii="Wingdings" w:hAnsi="Wingdings" w:hint="default"/>
      </w:rPr>
    </w:lvl>
    <w:lvl w:ilvl="1" w:tplc="3BF80F44">
      <w:start w:val="1"/>
      <w:numFmt w:val="bullet"/>
      <w:lvlText w:val=""/>
      <w:lvlJc w:val="left"/>
      <w:pPr>
        <w:tabs>
          <w:tab w:val="num" w:pos="1440"/>
        </w:tabs>
        <w:ind w:left="1440" w:hanging="360"/>
      </w:pPr>
      <w:rPr>
        <w:rFonts w:ascii="Wingdings" w:hAnsi="Wingdings" w:hint="default"/>
      </w:rPr>
    </w:lvl>
    <w:lvl w:ilvl="2" w:tplc="0366A2C6" w:tentative="1">
      <w:start w:val="1"/>
      <w:numFmt w:val="bullet"/>
      <w:lvlText w:val=""/>
      <w:lvlJc w:val="left"/>
      <w:pPr>
        <w:tabs>
          <w:tab w:val="num" w:pos="2160"/>
        </w:tabs>
        <w:ind w:left="2160" w:hanging="360"/>
      </w:pPr>
      <w:rPr>
        <w:rFonts w:ascii="Wingdings" w:hAnsi="Wingdings" w:hint="default"/>
      </w:rPr>
    </w:lvl>
    <w:lvl w:ilvl="3" w:tplc="3912BF96" w:tentative="1">
      <w:start w:val="1"/>
      <w:numFmt w:val="bullet"/>
      <w:lvlText w:val=""/>
      <w:lvlJc w:val="left"/>
      <w:pPr>
        <w:tabs>
          <w:tab w:val="num" w:pos="2880"/>
        </w:tabs>
        <w:ind w:left="2880" w:hanging="360"/>
      </w:pPr>
      <w:rPr>
        <w:rFonts w:ascii="Wingdings" w:hAnsi="Wingdings" w:hint="default"/>
      </w:rPr>
    </w:lvl>
    <w:lvl w:ilvl="4" w:tplc="90F20AB6" w:tentative="1">
      <w:start w:val="1"/>
      <w:numFmt w:val="bullet"/>
      <w:lvlText w:val=""/>
      <w:lvlJc w:val="left"/>
      <w:pPr>
        <w:tabs>
          <w:tab w:val="num" w:pos="3600"/>
        </w:tabs>
        <w:ind w:left="3600" w:hanging="360"/>
      </w:pPr>
      <w:rPr>
        <w:rFonts w:ascii="Wingdings" w:hAnsi="Wingdings" w:hint="default"/>
      </w:rPr>
    </w:lvl>
    <w:lvl w:ilvl="5" w:tplc="52F86094" w:tentative="1">
      <w:start w:val="1"/>
      <w:numFmt w:val="bullet"/>
      <w:lvlText w:val=""/>
      <w:lvlJc w:val="left"/>
      <w:pPr>
        <w:tabs>
          <w:tab w:val="num" w:pos="4320"/>
        </w:tabs>
        <w:ind w:left="4320" w:hanging="360"/>
      </w:pPr>
      <w:rPr>
        <w:rFonts w:ascii="Wingdings" w:hAnsi="Wingdings" w:hint="default"/>
      </w:rPr>
    </w:lvl>
    <w:lvl w:ilvl="6" w:tplc="AAF8A002" w:tentative="1">
      <w:start w:val="1"/>
      <w:numFmt w:val="bullet"/>
      <w:lvlText w:val=""/>
      <w:lvlJc w:val="left"/>
      <w:pPr>
        <w:tabs>
          <w:tab w:val="num" w:pos="5040"/>
        </w:tabs>
        <w:ind w:left="5040" w:hanging="360"/>
      </w:pPr>
      <w:rPr>
        <w:rFonts w:ascii="Wingdings" w:hAnsi="Wingdings" w:hint="default"/>
      </w:rPr>
    </w:lvl>
    <w:lvl w:ilvl="7" w:tplc="11DEC938" w:tentative="1">
      <w:start w:val="1"/>
      <w:numFmt w:val="bullet"/>
      <w:lvlText w:val=""/>
      <w:lvlJc w:val="left"/>
      <w:pPr>
        <w:tabs>
          <w:tab w:val="num" w:pos="5760"/>
        </w:tabs>
        <w:ind w:left="5760" w:hanging="360"/>
      </w:pPr>
      <w:rPr>
        <w:rFonts w:ascii="Wingdings" w:hAnsi="Wingdings" w:hint="default"/>
      </w:rPr>
    </w:lvl>
    <w:lvl w:ilvl="8" w:tplc="1F0EE4E6" w:tentative="1">
      <w:start w:val="1"/>
      <w:numFmt w:val="bullet"/>
      <w:lvlText w:val=""/>
      <w:lvlJc w:val="left"/>
      <w:pPr>
        <w:tabs>
          <w:tab w:val="num" w:pos="6480"/>
        </w:tabs>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454F"/>
    <w:rsid w:val="00007936"/>
    <w:rsid w:val="0001027E"/>
    <w:rsid w:val="00023A57"/>
    <w:rsid w:val="00047A64"/>
    <w:rsid w:val="00053FA1"/>
    <w:rsid w:val="00067329"/>
    <w:rsid w:val="000A7A7E"/>
    <w:rsid w:val="000B2838"/>
    <w:rsid w:val="000B5599"/>
    <w:rsid w:val="000D44CA"/>
    <w:rsid w:val="000E200B"/>
    <w:rsid w:val="000E2ECA"/>
    <w:rsid w:val="000F68BE"/>
    <w:rsid w:val="001927A4"/>
    <w:rsid w:val="00194AC6"/>
    <w:rsid w:val="00196CD4"/>
    <w:rsid w:val="001A23B0"/>
    <w:rsid w:val="001A25CC"/>
    <w:rsid w:val="001B0AAA"/>
    <w:rsid w:val="001C39F7"/>
    <w:rsid w:val="001E6038"/>
    <w:rsid w:val="00216DAD"/>
    <w:rsid w:val="00227262"/>
    <w:rsid w:val="00237B48"/>
    <w:rsid w:val="0024521E"/>
    <w:rsid w:val="00263C3D"/>
    <w:rsid w:val="00267D5F"/>
    <w:rsid w:val="00274D0B"/>
    <w:rsid w:val="002A3FDA"/>
    <w:rsid w:val="002B052D"/>
    <w:rsid w:val="002B34CD"/>
    <w:rsid w:val="002B3C95"/>
    <w:rsid w:val="002B7859"/>
    <w:rsid w:val="002D0B92"/>
    <w:rsid w:val="002E1DAC"/>
    <w:rsid w:val="00367CA0"/>
    <w:rsid w:val="00384422"/>
    <w:rsid w:val="00397511"/>
    <w:rsid w:val="003D5BBE"/>
    <w:rsid w:val="003E3C61"/>
    <w:rsid w:val="003E3FED"/>
    <w:rsid w:val="003E6BF0"/>
    <w:rsid w:val="003E7D7F"/>
    <w:rsid w:val="003F1C5B"/>
    <w:rsid w:val="0041242E"/>
    <w:rsid w:val="00434E33"/>
    <w:rsid w:val="00441434"/>
    <w:rsid w:val="00441B13"/>
    <w:rsid w:val="0045264C"/>
    <w:rsid w:val="0046117A"/>
    <w:rsid w:val="004876EC"/>
    <w:rsid w:val="004A239B"/>
    <w:rsid w:val="004D6E14"/>
    <w:rsid w:val="005009B0"/>
    <w:rsid w:val="00511E57"/>
    <w:rsid w:val="00530E05"/>
    <w:rsid w:val="005A1006"/>
    <w:rsid w:val="005E29FB"/>
    <w:rsid w:val="005E714A"/>
    <w:rsid w:val="005F693D"/>
    <w:rsid w:val="00605524"/>
    <w:rsid w:val="006140A0"/>
    <w:rsid w:val="0062552E"/>
    <w:rsid w:val="00636621"/>
    <w:rsid w:val="00642B49"/>
    <w:rsid w:val="006832D9"/>
    <w:rsid w:val="0069403B"/>
    <w:rsid w:val="006970B8"/>
    <w:rsid w:val="006E4CA5"/>
    <w:rsid w:val="006E7599"/>
    <w:rsid w:val="006F3DDE"/>
    <w:rsid w:val="00704678"/>
    <w:rsid w:val="007425E7"/>
    <w:rsid w:val="00742BD1"/>
    <w:rsid w:val="00763A5D"/>
    <w:rsid w:val="007B4CE2"/>
    <w:rsid w:val="007F7080"/>
    <w:rsid w:val="00802607"/>
    <w:rsid w:val="008101A5"/>
    <w:rsid w:val="00822664"/>
    <w:rsid w:val="008228C3"/>
    <w:rsid w:val="00843796"/>
    <w:rsid w:val="00852585"/>
    <w:rsid w:val="00895229"/>
    <w:rsid w:val="008B2EB3"/>
    <w:rsid w:val="008F0203"/>
    <w:rsid w:val="008F50D4"/>
    <w:rsid w:val="008F63B5"/>
    <w:rsid w:val="009239AA"/>
    <w:rsid w:val="00935ADA"/>
    <w:rsid w:val="00946B6C"/>
    <w:rsid w:val="00955A71"/>
    <w:rsid w:val="0096108F"/>
    <w:rsid w:val="0098404E"/>
    <w:rsid w:val="009C13B9"/>
    <w:rsid w:val="009D01A2"/>
    <w:rsid w:val="009F5923"/>
    <w:rsid w:val="00A403BB"/>
    <w:rsid w:val="00A46B11"/>
    <w:rsid w:val="00A674DF"/>
    <w:rsid w:val="00A83AA6"/>
    <w:rsid w:val="00A934D6"/>
    <w:rsid w:val="00AA2210"/>
    <w:rsid w:val="00AC5D8D"/>
    <w:rsid w:val="00AD00D8"/>
    <w:rsid w:val="00AE1809"/>
    <w:rsid w:val="00B0763E"/>
    <w:rsid w:val="00B655A4"/>
    <w:rsid w:val="00B80D76"/>
    <w:rsid w:val="00B824F4"/>
    <w:rsid w:val="00BA2105"/>
    <w:rsid w:val="00BA7E06"/>
    <w:rsid w:val="00BB1081"/>
    <w:rsid w:val="00BB43B5"/>
    <w:rsid w:val="00BB6219"/>
    <w:rsid w:val="00BD290F"/>
    <w:rsid w:val="00BD78CA"/>
    <w:rsid w:val="00C14CC4"/>
    <w:rsid w:val="00C25B1F"/>
    <w:rsid w:val="00C33C52"/>
    <w:rsid w:val="00C40D8B"/>
    <w:rsid w:val="00C8407A"/>
    <w:rsid w:val="00C8488C"/>
    <w:rsid w:val="00C86E91"/>
    <w:rsid w:val="00CA24B2"/>
    <w:rsid w:val="00CA2650"/>
    <w:rsid w:val="00CB1078"/>
    <w:rsid w:val="00CC00EC"/>
    <w:rsid w:val="00CC6FAF"/>
    <w:rsid w:val="00CD7EE2"/>
    <w:rsid w:val="00CE2BFF"/>
    <w:rsid w:val="00CF6542"/>
    <w:rsid w:val="00D00E0F"/>
    <w:rsid w:val="00D24698"/>
    <w:rsid w:val="00D57CF5"/>
    <w:rsid w:val="00D6383F"/>
    <w:rsid w:val="00DB59D0"/>
    <w:rsid w:val="00DC33D3"/>
    <w:rsid w:val="00DE144D"/>
    <w:rsid w:val="00E26329"/>
    <w:rsid w:val="00E40B50"/>
    <w:rsid w:val="00E436A6"/>
    <w:rsid w:val="00E50293"/>
    <w:rsid w:val="00E65FFC"/>
    <w:rsid w:val="00E73F7A"/>
    <w:rsid w:val="00E744EA"/>
    <w:rsid w:val="00E80951"/>
    <w:rsid w:val="00E86CC6"/>
    <w:rsid w:val="00EB3CA6"/>
    <w:rsid w:val="00EB4E02"/>
    <w:rsid w:val="00EB56B3"/>
    <w:rsid w:val="00ED6492"/>
    <w:rsid w:val="00EF2095"/>
    <w:rsid w:val="00EF45C7"/>
    <w:rsid w:val="00F06866"/>
    <w:rsid w:val="00F14973"/>
    <w:rsid w:val="00F15956"/>
    <w:rsid w:val="00F24CFC"/>
    <w:rsid w:val="00F3170F"/>
    <w:rsid w:val="00F51AC7"/>
    <w:rsid w:val="00F976B0"/>
    <w:rsid w:val="00FA6DE7"/>
    <w:rsid w:val="00FC0A8E"/>
    <w:rsid w:val="00FC123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44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table" w:customStyle="1" w:styleId="TableGrid0">
    <w:name w:val="TableGrid"/>
    <w:rsid w:val="00852585"/>
    <w:rPr>
      <w:rFonts w:ascii="Calibri" w:hAnsi="Calibri"/>
      <w:sz w:val="22"/>
      <w:szCs w:val="22"/>
    </w:rPr>
    <w:tblPr>
      <w:tblCellMar>
        <w:top w:w="0" w:type="dxa"/>
        <w:left w:w="0" w:type="dxa"/>
        <w:bottom w:w="0" w:type="dxa"/>
        <w:right w:w="0" w:type="dxa"/>
      </w:tblCellMar>
    </w:tblPr>
  </w:style>
  <w:style w:type="character" w:customStyle="1" w:styleId="HeaderChar">
    <w:name w:val="Header Char"/>
    <w:link w:val="Header"/>
    <w:rsid w:val="00852585"/>
    <w:rPr>
      <w:snapToGrid w:val="0"/>
      <w:sz w:val="24"/>
      <w:szCs w:val="24"/>
    </w:rPr>
  </w:style>
  <w:style w:type="paragraph" w:styleId="Revision">
    <w:name w:val="Revision"/>
    <w:hidden/>
    <w:uiPriority w:val="99"/>
    <w:semiHidden/>
    <w:rsid w:val="0062552E"/>
    <w:rPr>
      <w:sz w:val="24"/>
      <w:szCs w:val="24"/>
    </w:rPr>
  </w:style>
  <w:style w:type="paragraph" w:styleId="FootnoteText">
    <w:name w:val="footnote text"/>
    <w:basedOn w:val="Normal"/>
    <w:link w:val="FootnoteTextChar"/>
    <w:rsid w:val="003E6BF0"/>
    <w:rPr>
      <w:sz w:val="20"/>
      <w:szCs w:val="20"/>
    </w:rPr>
  </w:style>
  <w:style w:type="character" w:customStyle="1" w:styleId="FootnoteTextChar">
    <w:name w:val="Footnote Text Char"/>
    <w:basedOn w:val="DefaultParagraphFont"/>
    <w:link w:val="FootnoteText"/>
    <w:rsid w:val="003E6BF0"/>
  </w:style>
  <w:style w:type="character" w:styleId="FootnoteReference">
    <w:name w:val="footnote reference"/>
    <w:rsid w:val="003E6BF0"/>
    <w:rPr>
      <w:vertAlign w:val="superscript"/>
    </w:rPr>
  </w:style>
  <w:style w:type="character" w:styleId="Hyperlink">
    <w:name w:val="Hyperlink"/>
    <w:basedOn w:val="DefaultParagraphFont"/>
    <w:rsid w:val="003E6BF0"/>
    <w:rPr>
      <w:color w:val="0563C1" w:themeColor="hyperlink"/>
      <w:u w:val="single"/>
    </w:rPr>
  </w:style>
  <w:style w:type="character" w:styleId="FollowedHyperlink">
    <w:name w:val="FollowedHyperlink"/>
    <w:basedOn w:val="DefaultParagraphFont"/>
    <w:rsid w:val="003E6BF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table" w:customStyle="1" w:styleId="TableGrid0">
    <w:name w:val="TableGrid"/>
    <w:rsid w:val="00852585"/>
    <w:rPr>
      <w:rFonts w:ascii="Calibri" w:hAnsi="Calibri"/>
      <w:sz w:val="22"/>
      <w:szCs w:val="22"/>
    </w:rPr>
    <w:tblPr>
      <w:tblCellMar>
        <w:top w:w="0" w:type="dxa"/>
        <w:left w:w="0" w:type="dxa"/>
        <w:bottom w:w="0" w:type="dxa"/>
        <w:right w:w="0" w:type="dxa"/>
      </w:tblCellMar>
    </w:tblPr>
  </w:style>
  <w:style w:type="character" w:customStyle="1" w:styleId="HeaderChar">
    <w:name w:val="Header Char"/>
    <w:link w:val="Header"/>
    <w:rsid w:val="00852585"/>
    <w:rPr>
      <w:snapToGrid w:val="0"/>
      <w:sz w:val="24"/>
      <w:szCs w:val="24"/>
    </w:rPr>
  </w:style>
  <w:style w:type="paragraph" w:styleId="Revision">
    <w:name w:val="Revision"/>
    <w:hidden/>
    <w:uiPriority w:val="99"/>
    <w:semiHidden/>
    <w:rsid w:val="0062552E"/>
    <w:rPr>
      <w:sz w:val="24"/>
      <w:szCs w:val="24"/>
    </w:rPr>
  </w:style>
  <w:style w:type="paragraph" w:styleId="FootnoteText">
    <w:name w:val="footnote text"/>
    <w:basedOn w:val="Normal"/>
    <w:link w:val="FootnoteTextChar"/>
    <w:rsid w:val="003E6BF0"/>
    <w:rPr>
      <w:sz w:val="20"/>
      <w:szCs w:val="20"/>
    </w:rPr>
  </w:style>
  <w:style w:type="character" w:customStyle="1" w:styleId="FootnoteTextChar">
    <w:name w:val="Footnote Text Char"/>
    <w:basedOn w:val="DefaultParagraphFont"/>
    <w:link w:val="FootnoteText"/>
    <w:rsid w:val="003E6BF0"/>
  </w:style>
  <w:style w:type="character" w:styleId="FootnoteReference">
    <w:name w:val="footnote reference"/>
    <w:rsid w:val="003E6BF0"/>
    <w:rPr>
      <w:vertAlign w:val="superscript"/>
    </w:rPr>
  </w:style>
  <w:style w:type="character" w:styleId="Hyperlink">
    <w:name w:val="Hyperlink"/>
    <w:basedOn w:val="DefaultParagraphFont"/>
    <w:rsid w:val="003E6BF0"/>
    <w:rPr>
      <w:color w:val="0563C1" w:themeColor="hyperlink"/>
      <w:u w:val="single"/>
    </w:rPr>
  </w:style>
  <w:style w:type="character" w:styleId="FollowedHyperlink">
    <w:name w:val="FollowedHyperlink"/>
    <w:basedOn w:val="DefaultParagraphFont"/>
    <w:rsid w:val="003E6B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17659">
      <w:bodyDiv w:val="1"/>
      <w:marLeft w:val="0"/>
      <w:marRight w:val="0"/>
      <w:marTop w:val="0"/>
      <w:marBottom w:val="0"/>
      <w:divBdr>
        <w:top w:val="none" w:sz="0" w:space="0" w:color="auto"/>
        <w:left w:val="none" w:sz="0" w:space="0" w:color="auto"/>
        <w:bottom w:val="none" w:sz="0" w:space="0" w:color="auto"/>
        <w:right w:val="none" w:sz="0" w:space="0" w:color="auto"/>
      </w:divBdr>
    </w:div>
    <w:div w:id="547912066">
      <w:bodyDiv w:val="1"/>
      <w:marLeft w:val="0"/>
      <w:marRight w:val="0"/>
      <w:marTop w:val="0"/>
      <w:marBottom w:val="0"/>
      <w:divBdr>
        <w:top w:val="none" w:sz="0" w:space="0" w:color="auto"/>
        <w:left w:val="none" w:sz="0" w:space="0" w:color="auto"/>
        <w:bottom w:val="none" w:sz="0" w:space="0" w:color="auto"/>
        <w:right w:val="none" w:sz="0" w:space="0" w:color="auto"/>
      </w:divBdr>
    </w:div>
    <w:div w:id="1145467418">
      <w:bodyDiv w:val="1"/>
      <w:marLeft w:val="0"/>
      <w:marRight w:val="0"/>
      <w:marTop w:val="0"/>
      <w:marBottom w:val="0"/>
      <w:divBdr>
        <w:top w:val="none" w:sz="0" w:space="0" w:color="auto"/>
        <w:left w:val="none" w:sz="0" w:space="0" w:color="auto"/>
        <w:bottom w:val="none" w:sz="0" w:space="0" w:color="auto"/>
        <w:right w:val="none" w:sz="0" w:space="0" w:color="auto"/>
      </w:divBdr>
    </w:div>
    <w:div w:id="1314988753">
      <w:bodyDiv w:val="1"/>
      <w:marLeft w:val="0"/>
      <w:marRight w:val="0"/>
      <w:marTop w:val="0"/>
      <w:marBottom w:val="0"/>
      <w:divBdr>
        <w:top w:val="none" w:sz="0" w:space="0" w:color="auto"/>
        <w:left w:val="none" w:sz="0" w:space="0" w:color="auto"/>
        <w:bottom w:val="none" w:sz="0" w:space="0" w:color="auto"/>
        <w:right w:val="none" w:sz="0" w:space="0" w:color="auto"/>
      </w:divBdr>
    </w:div>
    <w:div w:id="1563323442">
      <w:bodyDiv w:val="1"/>
      <w:marLeft w:val="0"/>
      <w:marRight w:val="0"/>
      <w:marTop w:val="0"/>
      <w:marBottom w:val="0"/>
      <w:divBdr>
        <w:top w:val="none" w:sz="0" w:space="0" w:color="auto"/>
        <w:left w:val="none" w:sz="0" w:space="0" w:color="auto"/>
        <w:bottom w:val="none" w:sz="0" w:space="0" w:color="auto"/>
        <w:right w:val="none" w:sz="0" w:space="0" w:color="auto"/>
      </w:divBdr>
      <w:divsChild>
        <w:div w:id="1362851821">
          <w:marLeft w:val="720"/>
          <w:marRight w:val="0"/>
          <w:marTop w:val="0"/>
          <w:marBottom w:val="240"/>
          <w:divBdr>
            <w:top w:val="none" w:sz="0" w:space="0" w:color="auto"/>
            <w:left w:val="none" w:sz="0" w:space="0" w:color="auto"/>
            <w:bottom w:val="none" w:sz="0" w:space="0" w:color="auto"/>
            <w:right w:val="none" w:sz="0" w:space="0" w:color="auto"/>
          </w:divBdr>
        </w:div>
      </w:divsChild>
    </w:div>
    <w:div w:id="200037640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061820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9FBD1FF58F94DB7D415D06E803387" ma:contentTypeVersion="6" ma:contentTypeDescription="Create a new document." ma:contentTypeScope="" ma:versionID="69d0cddf8fa72d2a52cd34983f505c95">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0536c622954313cd07b909ea0786bcac"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rog_x002e__x0020_Office xmlns="b4b07245-ae5e-4f46-8beb-6f9ce3b587d9">I&amp;A</Prog_x002e__x0020_Office>
    <Type_x0020_of_x0020_Request xmlns="b4b07245-ae5e-4f46-8beb-6f9ce3b587d9">Gen. IC</Type_x0020_of_x0020_Request>
    <Col_x002e__x0020_Yr_x002e_ xmlns="b4b07245-ae5e-4f46-8beb-6f9ce3b587d9">FY19</Col_x002e__x0020_Yr_x002e_>
    <Reviewer_x0020_Cmt_x0028_s_x0029_ xmlns="b4b07245-ae5e-4f46-8beb-6f9ce3b587d9" xsi:nil="true"/>
    <Doc_x002e__x0020_Type xmlns="b4b07245-ae5e-4f46-8beb-6f9ce3b587d9">Gen. Appl.</Doc_x002e__x0020_Type>
    <Other_x0020_Actions xmlns="b4b07245-ae5e-4f46-8beb-6f9ce3b587d9">PO Review</Other_x0020_Actions>
    <_dlc_DocId xmlns="dcc26ded-df53-40e4-b0ec-50f0378640d6">2MNXFYDWMX7Y-59266938-116</_dlc_DocId>
    <_dlc_DocIdUrl xmlns="dcc26ded-df53-40e4-b0ec-50f0378640d6">
      <Url>https://office.ishare.tsa.dhs.gov/sites/oit/bmo/pra/_layouts/15/DocIdRedir.aspx?ID=2MNXFYDWMX7Y-59266938-116</Url>
      <Description>2MNXFYDWMX7Y-59266938-116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0C68C-60BE-4336-B566-6C3F04666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2692A-4CAC-4C3C-9CEF-F85446D2A343}">
  <ds:schemaRefs>
    <ds:schemaRef ds:uri="http://schemas.microsoft.com/office/2006/metadata/longProperties"/>
  </ds:schemaRefs>
</ds:datastoreItem>
</file>

<file path=customXml/itemProps3.xml><?xml version="1.0" encoding="utf-8"?>
<ds:datastoreItem xmlns:ds="http://schemas.openxmlformats.org/officeDocument/2006/customXml" ds:itemID="{1A979102-C0C1-44C8-B11F-6EAA8DD17D72}">
  <ds:schemaRefs>
    <ds:schemaRef ds:uri="http://schemas.microsoft.com/office/2006/metadata/properties"/>
    <ds:schemaRef ds:uri="http://schemas.microsoft.com/office/infopath/2007/PartnerControls"/>
    <ds:schemaRef ds:uri="b4b07245-ae5e-4f46-8beb-6f9ce3b587d9"/>
    <ds:schemaRef ds:uri="dcc26ded-df53-40e4-b0ec-50f0378640d6"/>
  </ds:schemaRefs>
</ds:datastoreItem>
</file>

<file path=customXml/itemProps4.xml><?xml version="1.0" encoding="utf-8"?>
<ds:datastoreItem xmlns:ds="http://schemas.openxmlformats.org/officeDocument/2006/customXml" ds:itemID="{A111DFF3-65F9-4299-BA79-803F6959CEF4}">
  <ds:schemaRefs>
    <ds:schemaRef ds:uri="http://schemas.microsoft.com/sharepoint/v3/contenttype/forms"/>
  </ds:schemaRefs>
</ds:datastoreItem>
</file>

<file path=customXml/itemProps5.xml><?xml version="1.0" encoding="utf-8"?>
<ds:datastoreItem xmlns:ds="http://schemas.openxmlformats.org/officeDocument/2006/customXml" ds:itemID="{FBD8449A-9F84-44BB-B645-B19C0F0C9DD0}">
  <ds:schemaRefs>
    <ds:schemaRef ds:uri="http://schemas.microsoft.com/sharepoint/events"/>
  </ds:schemaRefs>
</ds:datastoreItem>
</file>

<file path=customXml/itemProps6.xml><?xml version="1.0" encoding="utf-8"?>
<ds:datastoreItem xmlns:ds="http://schemas.openxmlformats.org/officeDocument/2006/customXml" ds:itemID="{9AC9E126-6F13-43EA-96A9-E235F458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5000.22</cp:keywords>
  <cp:lastModifiedBy>SYSTEM</cp:lastModifiedBy>
  <cp:revision>2</cp:revision>
  <cp:lastPrinted>2019-07-17T18:24:00Z</cp:lastPrinted>
  <dcterms:created xsi:type="dcterms:W3CDTF">2019-07-23T15:52:00Z</dcterms:created>
  <dcterms:modified xsi:type="dcterms:W3CDTF">2019-07-23T15:52:00Z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2MNXFYDWMX7Y-59266938-101</vt:lpwstr>
  </property>
  <property fmtid="{D5CDD505-2E9C-101B-9397-08002B2CF9AE}" pid="4" name="_dlc_DocIdItemGuid">
    <vt:lpwstr>a5ecbe44-e40d-490e-879d-f62ca9dfa1e1</vt:lpwstr>
  </property>
  <property fmtid="{D5CDD505-2E9C-101B-9397-08002B2CF9AE}" pid="5" name="_dlc_DocIdUrl">
    <vt:lpwstr>https://office.ishare.tsa.dhs.gov/sites/oit/bmo/pra/_layouts/15/DocIdRedir.aspx?ID=2MNXFYDWMX7Y-59266938-101, 2MNXFYDWMX7Y-59266938-101</vt:lpwstr>
  </property>
  <property fmtid="{D5CDD505-2E9C-101B-9397-08002B2CF9AE}" pid="6" name="ContentTypeId">
    <vt:lpwstr>0x01010051E9FBD1FF58F94DB7D415D06E803387</vt:lpwstr>
  </property>
</Properties>
</file>