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4A284D21"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FIELD TEST AND </w:t>
      </w:r>
      <w:r w:rsidR="00B10A20">
        <w:rPr>
          <w:sz w:val="32"/>
        </w:rPr>
        <w:t>RECRUITMENT</w:t>
      </w:r>
      <w:r w:rsidR="00B10A20" w:rsidRPr="009850EA">
        <w:rPr>
          <w:sz w:val="32"/>
        </w:rPr>
        <w:t xml:space="preserve"> </w:t>
      </w:r>
      <w:r w:rsidR="00B10A20">
        <w:rPr>
          <w:sz w:val="32"/>
        </w:rPr>
        <w:t>for MAIN STUDY</w:t>
      </w:r>
    </w:p>
    <w:p w14:paraId="428C5D63" w14:textId="77777777" w:rsidR="00EA29FB" w:rsidRPr="00F6344F" w:rsidRDefault="00EA29FB" w:rsidP="00EA29FB">
      <w:pPr>
        <w:pStyle w:val="C1-CtrBoldHd"/>
        <w:spacing w:after="0"/>
        <w:rPr>
          <w:sz w:val="24"/>
        </w:rPr>
      </w:pPr>
    </w:p>
    <w:p w14:paraId="1DE76DB8" w14:textId="77777777" w:rsidR="00EA29FB" w:rsidRPr="003D6A50" w:rsidRDefault="00EA29FB" w:rsidP="00EA29FB">
      <w:pPr>
        <w:pStyle w:val="C1-CtrBoldHd"/>
        <w:spacing w:after="0"/>
        <w:rPr>
          <w:sz w:val="28"/>
        </w:rPr>
      </w:pPr>
    </w:p>
    <w:p w14:paraId="5268DBA6" w14:textId="77777777" w:rsidR="00EA38ED" w:rsidRDefault="00EA38ED" w:rsidP="00EA38ED">
      <w:pPr>
        <w:pStyle w:val="C1-CtrBoldHd"/>
        <w:spacing w:after="0"/>
        <w:rPr>
          <w:sz w:val="28"/>
        </w:rPr>
      </w:pPr>
      <w:r w:rsidRPr="00387E87">
        <w:rPr>
          <w:sz w:val="28"/>
        </w:rPr>
        <w:t>REQUEST FOR OMB Clearance</w:t>
      </w:r>
    </w:p>
    <w:p w14:paraId="1BBF44CD" w14:textId="402C7EE9" w:rsidR="00EA38ED" w:rsidRDefault="00EA38ED" w:rsidP="00EA38ED">
      <w:pPr>
        <w:pStyle w:val="C1-CtrBoldHd"/>
        <w:spacing w:after="0"/>
        <w:rPr>
          <w:sz w:val="28"/>
        </w:rPr>
      </w:pPr>
      <w:r w:rsidRPr="00C30BA4">
        <w:rPr>
          <w:sz w:val="28"/>
        </w:rPr>
        <w:t xml:space="preserve">OMB# </w:t>
      </w:r>
      <w:r w:rsidR="00206C45" w:rsidRPr="00206C45">
        <w:rPr>
          <w:sz w:val="28"/>
        </w:rPr>
        <w:t>1850-</w:t>
      </w:r>
      <w:r w:rsidR="004A010B">
        <w:rPr>
          <w:sz w:val="28"/>
        </w:rPr>
        <w:t xml:space="preserve">new </w:t>
      </w:r>
      <w:r w:rsidR="004F0035">
        <w:rPr>
          <w:caps w:val="0"/>
          <w:sz w:val="28"/>
        </w:rPr>
        <w:t>v</w:t>
      </w:r>
      <w:r w:rsidR="004A010B">
        <w:rPr>
          <w:sz w:val="28"/>
        </w:rPr>
        <w:t>.1</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0313357C"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14:paraId="25288A27" w14:textId="12F77F0A"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14:paraId="72D7805F" w14:textId="77777777" w:rsidR="00F357CB" w:rsidRDefault="00F357CB" w:rsidP="00F357CB">
      <w:pPr>
        <w:pStyle w:val="C1-CtrBoldHd"/>
        <w:spacing w:after="0"/>
        <w:rPr>
          <w:caps w:val="0"/>
          <w:sz w:val="28"/>
        </w:rPr>
      </w:pPr>
      <w:r w:rsidRPr="003D6A50">
        <w:rPr>
          <w:caps w:val="0"/>
          <w:sz w:val="28"/>
        </w:rPr>
        <w:t>U.S. Department of Education</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p>
    <w:p w14:paraId="467C93E4" w14:textId="77777777" w:rsidR="009057DD" w:rsidRDefault="009057DD" w:rsidP="00EA29FB">
      <w:pPr>
        <w:pStyle w:val="C1-CtrBoldHd"/>
        <w:spacing w:after="0"/>
        <w:rPr>
          <w:caps w:val="0"/>
          <w:sz w:val="28"/>
        </w:rPr>
      </w:pPr>
    </w:p>
    <w:p w14:paraId="34425E42" w14:textId="77777777" w:rsidR="009057DD" w:rsidRDefault="009057DD" w:rsidP="00EA29FB">
      <w:pPr>
        <w:pStyle w:val="C1-CtrBoldHd"/>
        <w:spacing w:after="0"/>
        <w:rPr>
          <w:caps w:val="0"/>
          <w:sz w:val="28"/>
        </w:rPr>
      </w:pPr>
    </w:p>
    <w:p w14:paraId="7126C7F1" w14:textId="77777777" w:rsidR="009057DD" w:rsidRDefault="009057DD" w:rsidP="00EA29FB">
      <w:pPr>
        <w:pStyle w:val="C1-CtrBoldHd"/>
        <w:spacing w:after="0"/>
        <w:rPr>
          <w:caps w:val="0"/>
          <w:sz w:val="28"/>
        </w:rPr>
      </w:pPr>
    </w:p>
    <w:p w14:paraId="77D14AB4" w14:textId="77777777" w:rsidR="009057DD" w:rsidRDefault="009057DD" w:rsidP="00EA29FB">
      <w:pPr>
        <w:pStyle w:val="C1-CtrBoldHd"/>
        <w:spacing w:after="0"/>
        <w:rPr>
          <w:caps w:val="0"/>
          <w:sz w:val="28"/>
        </w:rPr>
      </w:pPr>
    </w:p>
    <w:p w14:paraId="332BD9A5" w14:textId="77777777" w:rsidR="009057DD" w:rsidRDefault="009057DD" w:rsidP="00EA29FB">
      <w:pPr>
        <w:pStyle w:val="C1-CtrBoldHd"/>
        <w:spacing w:after="0"/>
        <w:rPr>
          <w:caps w:val="0"/>
          <w:sz w:val="28"/>
        </w:rPr>
      </w:pPr>
    </w:p>
    <w:p w14:paraId="34496B54" w14:textId="77777777" w:rsidR="009057DD" w:rsidRDefault="009057DD" w:rsidP="00EA29FB">
      <w:pPr>
        <w:pStyle w:val="C1-CtrBoldHd"/>
        <w:spacing w:after="0"/>
        <w:rPr>
          <w:caps w:val="0"/>
          <w:sz w:val="28"/>
        </w:rPr>
      </w:pPr>
    </w:p>
    <w:p w14:paraId="7FA74DED" w14:textId="77777777" w:rsidR="009057DD" w:rsidRDefault="009057DD" w:rsidP="00EA29FB">
      <w:pPr>
        <w:pStyle w:val="C1-CtrBoldHd"/>
        <w:spacing w:after="0"/>
        <w:rPr>
          <w:caps w:val="0"/>
          <w:sz w:val="28"/>
        </w:rPr>
      </w:pPr>
    </w:p>
    <w:p w14:paraId="68295C22" w14:textId="4C8C187C" w:rsidR="00EA29FB" w:rsidRDefault="00EE7D72" w:rsidP="00EA29FB">
      <w:pPr>
        <w:pStyle w:val="C1-CtrBoldHd"/>
        <w:spacing w:after="0"/>
        <w:rPr>
          <w:caps w:val="0"/>
          <w:sz w:val="28"/>
        </w:rPr>
      </w:pPr>
      <w:r>
        <w:rPr>
          <w:caps w:val="0"/>
          <w:sz w:val="28"/>
        </w:rPr>
        <w:t>April</w:t>
      </w:r>
      <w:r w:rsidR="00EA29FB" w:rsidRPr="00AD1192">
        <w:rPr>
          <w:caps w:val="0"/>
          <w:sz w:val="28"/>
        </w:rPr>
        <w:t xml:space="preserve"> 201</w:t>
      </w:r>
      <w:r>
        <w:rPr>
          <w:caps w:val="0"/>
          <w:sz w:val="28"/>
        </w:rPr>
        <w:t>6</w:t>
      </w:r>
    </w:p>
    <w:p w14:paraId="0D02825F" w14:textId="1081178E" w:rsidR="00EC246C" w:rsidRPr="00AD1192" w:rsidRDefault="00EC246C" w:rsidP="00EA29FB">
      <w:pPr>
        <w:pStyle w:val="C1-CtrBoldHd"/>
        <w:spacing w:after="0"/>
        <w:rPr>
          <w:caps w:val="0"/>
          <w:sz w:val="28"/>
        </w:rPr>
      </w:pPr>
      <w:r>
        <w:rPr>
          <w:caps w:val="0"/>
          <w:sz w:val="28"/>
        </w:rPr>
        <w:t>Revised June 2016</w:t>
      </w:r>
      <w:bookmarkStart w:id="0" w:name="_GoBack"/>
      <w:bookmarkEnd w:id="0"/>
    </w:p>
    <w:p w14:paraId="15C082C2" w14:textId="77777777" w:rsidR="00F826A1" w:rsidRPr="00AD1192" w:rsidRDefault="00F826A1" w:rsidP="00EA29FB">
      <w:pPr>
        <w:pStyle w:val="C1-CtrBoldHd"/>
        <w:spacing w:after="0"/>
        <w:rPr>
          <w:caps w:val="0"/>
          <w:sz w:val="28"/>
        </w:rPr>
      </w:pP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36A0BDC0" w14:textId="77777777"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1B1368">
          <w:rPr>
            <w:noProof/>
            <w:webHidden/>
          </w:rPr>
          <w:t>3</w:t>
        </w:r>
        <w:r w:rsidR="00E65261" w:rsidRPr="00E65261">
          <w:rPr>
            <w:noProof/>
            <w:webHidden/>
          </w:rPr>
          <w:fldChar w:fldCharType="end"/>
        </w:r>
      </w:hyperlink>
    </w:p>
    <w:p w14:paraId="4F9C4178"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1B1368">
          <w:rPr>
            <w:noProof/>
            <w:webHidden/>
          </w:rPr>
          <w:t>4</w:t>
        </w:r>
        <w:r w:rsidR="00E65261" w:rsidRPr="00E65261">
          <w:rPr>
            <w:noProof/>
            <w:webHidden/>
          </w:rPr>
          <w:fldChar w:fldCharType="end"/>
        </w:r>
      </w:hyperlink>
    </w:p>
    <w:p w14:paraId="388886D0"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1B1368">
          <w:rPr>
            <w:noProof/>
            <w:webHidden/>
          </w:rPr>
          <w:t>5</w:t>
        </w:r>
        <w:r w:rsidR="00E65261" w:rsidRPr="00E65261">
          <w:rPr>
            <w:noProof/>
            <w:webHidden/>
          </w:rPr>
          <w:fldChar w:fldCharType="end"/>
        </w:r>
      </w:hyperlink>
    </w:p>
    <w:p w14:paraId="68A8BAD1"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1B1368">
          <w:rPr>
            <w:noProof/>
            <w:webHidden/>
          </w:rPr>
          <w:t>6</w:t>
        </w:r>
        <w:r w:rsidR="00E65261" w:rsidRPr="00E65261">
          <w:rPr>
            <w:noProof/>
            <w:webHidden/>
          </w:rPr>
          <w:fldChar w:fldCharType="end"/>
        </w:r>
      </w:hyperlink>
    </w:p>
    <w:p w14:paraId="2C13DB4A"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1B1368">
          <w:rPr>
            <w:noProof/>
            <w:webHidden/>
          </w:rPr>
          <w:t>6</w:t>
        </w:r>
        <w:r w:rsidR="00E65261" w:rsidRPr="00E65261">
          <w:rPr>
            <w:noProof/>
            <w:webHidden/>
          </w:rPr>
          <w:fldChar w:fldCharType="end"/>
        </w:r>
      </w:hyperlink>
    </w:p>
    <w:p w14:paraId="10D066EC"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1B1368">
          <w:rPr>
            <w:noProof/>
            <w:webHidden/>
          </w:rPr>
          <w:t>6</w:t>
        </w:r>
        <w:r w:rsidR="00E65261" w:rsidRPr="00E65261">
          <w:rPr>
            <w:noProof/>
            <w:webHidden/>
          </w:rPr>
          <w:fldChar w:fldCharType="end"/>
        </w:r>
      </w:hyperlink>
    </w:p>
    <w:p w14:paraId="260938B0"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1B1368">
          <w:rPr>
            <w:noProof/>
            <w:webHidden/>
          </w:rPr>
          <w:t>7</w:t>
        </w:r>
        <w:r w:rsidR="00E65261" w:rsidRPr="00E65261">
          <w:rPr>
            <w:noProof/>
            <w:webHidden/>
          </w:rPr>
          <w:fldChar w:fldCharType="end"/>
        </w:r>
      </w:hyperlink>
    </w:p>
    <w:p w14:paraId="4AD08051"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1B1368">
          <w:rPr>
            <w:noProof/>
            <w:webHidden/>
          </w:rPr>
          <w:t>7</w:t>
        </w:r>
        <w:r w:rsidR="00E65261" w:rsidRPr="00E65261">
          <w:rPr>
            <w:noProof/>
            <w:webHidden/>
          </w:rPr>
          <w:fldChar w:fldCharType="end"/>
        </w:r>
      </w:hyperlink>
    </w:p>
    <w:p w14:paraId="3BD78F19" w14:textId="77777777" w:rsidR="00E65261" w:rsidRPr="00E65261" w:rsidRDefault="00EC246C">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1B1368">
          <w:rPr>
            <w:noProof/>
            <w:webHidden/>
          </w:rPr>
          <w:t>7</w:t>
        </w:r>
        <w:r w:rsidR="00E65261" w:rsidRPr="00E65261">
          <w:rPr>
            <w:noProof/>
            <w:webHidden/>
          </w:rPr>
          <w:fldChar w:fldCharType="end"/>
        </w:r>
      </w:hyperlink>
    </w:p>
    <w:p w14:paraId="57998C98"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1B1368">
          <w:rPr>
            <w:noProof/>
            <w:webHidden/>
          </w:rPr>
          <w:t>7</w:t>
        </w:r>
        <w:r w:rsidR="00E65261" w:rsidRPr="00E65261">
          <w:rPr>
            <w:noProof/>
            <w:webHidden/>
          </w:rPr>
          <w:fldChar w:fldCharType="end"/>
        </w:r>
      </w:hyperlink>
    </w:p>
    <w:p w14:paraId="38B38D3E"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1B1368">
          <w:rPr>
            <w:noProof/>
            <w:webHidden/>
          </w:rPr>
          <w:t>8</w:t>
        </w:r>
        <w:r w:rsidR="00E65261" w:rsidRPr="00E65261">
          <w:rPr>
            <w:noProof/>
            <w:webHidden/>
          </w:rPr>
          <w:fldChar w:fldCharType="end"/>
        </w:r>
      </w:hyperlink>
    </w:p>
    <w:p w14:paraId="5B3E5E2F"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1B1368">
          <w:rPr>
            <w:noProof/>
            <w:webHidden/>
          </w:rPr>
          <w:t>8</w:t>
        </w:r>
        <w:r w:rsidR="00E65261" w:rsidRPr="00E65261">
          <w:rPr>
            <w:noProof/>
            <w:webHidden/>
          </w:rPr>
          <w:fldChar w:fldCharType="end"/>
        </w:r>
      </w:hyperlink>
    </w:p>
    <w:p w14:paraId="02B0290A"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1B1368">
          <w:rPr>
            <w:noProof/>
            <w:webHidden/>
          </w:rPr>
          <w:t>10</w:t>
        </w:r>
        <w:r w:rsidR="00E65261" w:rsidRPr="00E65261">
          <w:rPr>
            <w:noProof/>
            <w:webHidden/>
          </w:rPr>
          <w:fldChar w:fldCharType="end"/>
        </w:r>
      </w:hyperlink>
    </w:p>
    <w:p w14:paraId="3B2310B1"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1B1368">
          <w:rPr>
            <w:noProof/>
            <w:webHidden/>
          </w:rPr>
          <w:t>10</w:t>
        </w:r>
        <w:r w:rsidR="00E65261" w:rsidRPr="00E65261">
          <w:rPr>
            <w:noProof/>
            <w:webHidden/>
          </w:rPr>
          <w:fldChar w:fldCharType="end"/>
        </w:r>
      </w:hyperlink>
    </w:p>
    <w:p w14:paraId="4B4428A6"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1B1368">
          <w:rPr>
            <w:noProof/>
            <w:webHidden/>
          </w:rPr>
          <w:t>10</w:t>
        </w:r>
        <w:r w:rsidR="00E65261" w:rsidRPr="00E65261">
          <w:rPr>
            <w:noProof/>
            <w:webHidden/>
          </w:rPr>
          <w:fldChar w:fldCharType="end"/>
        </w:r>
      </w:hyperlink>
    </w:p>
    <w:p w14:paraId="10D84AB0"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1B1368">
          <w:rPr>
            <w:noProof/>
            <w:webHidden/>
          </w:rPr>
          <w:t>10</w:t>
        </w:r>
        <w:r w:rsidR="00E65261" w:rsidRPr="00E65261">
          <w:rPr>
            <w:noProof/>
            <w:webHidden/>
          </w:rPr>
          <w:fldChar w:fldCharType="end"/>
        </w:r>
      </w:hyperlink>
    </w:p>
    <w:p w14:paraId="54B6085F"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1B1368">
          <w:rPr>
            <w:noProof/>
            <w:webHidden/>
          </w:rPr>
          <w:t>11</w:t>
        </w:r>
        <w:r w:rsidR="00E65261" w:rsidRPr="00E65261">
          <w:rPr>
            <w:noProof/>
            <w:webHidden/>
          </w:rPr>
          <w:fldChar w:fldCharType="end"/>
        </w:r>
      </w:hyperlink>
    </w:p>
    <w:p w14:paraId="666BF475" w14:textId="77777777" w:rsidR="00E65261" w:rsidRPr="00E65261" w:rsidRDefault="00EC246C">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1B1368">
          <w:rPr>
            <w:noProof/>
            <w:webHidden/>
          </w:rPr>
          <w:t>11</w:t>
        </w:r>
        <w:r w:rsidR="00E65261" w:rsidRPr="00E65261">
          <w:rPr>
            <w:noProof/>
            <w:webHidden/>
          </w:rPr>
          <w:fldChar w:fldCharType="end"/>
        </w:r>
      </w:hyperlink>
    </w:p>
    <w:p w14:paraId="02584DE5" w14:textId="77777777"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14:paraId="72344660" w14:textId="77777777" w:rsidR="00EA38ED" w:rsidRDefault="00EA38ED" w:rsidP="00EA38ED"/>
    <w:p w14:paraId="40908379" w14:textId="167C400F" w:rsidR="002E2116" w:rsidRDefault="002E2116" w:rsidP="00EA38ED">
      <w:pPr>
        <w:rPr>
          <w:rFonts w:ascii="Times New Roman" w:hAnsi="Times New Roman" w:cs="Times New Roman"/>
        </w:rPr>
      </w:pPr>
      <w:r>
        <w:rPr>
          <w:rFonts w:ascii="Times New Roman" w:hAnsi="Times New Roman" w:cs="Times New Roman"/>
        </w:rPr>
        <w:t>SUPPORTING STATEMENT PART B</w:t>
      </w:r>
    </w:p>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39A0B353"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Field Test and 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p>
    <w:p w14:paraId="0D528D30" w14:textId="77777777" w:rsidR="00637613" w:rsidRDefault="00637613" w:rsidP="002E2116">
      <w:pPr>
        <w:pStyle w:val="NoSpacing"/>
        <w:ind w:left="360"/>
        <w:rPr>
          <w:rFonts w:ascii="Times New Roman" w:hAnsi="Times New Roman" w:cs="Times New Roman"/>
        </w:rPr>
      </w:pPr>
    </w:p>
    <w:p w14:paraId="43F0A2D7" w14:textId="0DAD9D7E" w:rsidR="001E335E" w:rsidRPr="001E335E"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r w:rsidR="00E54657">
        <w:rPr>
          <w:rFonts w:ascii="Times New Roman" w:hAnsi="Times New Roman" w:cs="Times New Roman"/>
        </w:rPr>
        <w:t xml:space="preserve"> </w:t>
      </w:r>
      <w:r w:rsidR="00F11649">
        <w:rPr>
          <w:rFonts w:ascii="Times New Roman" w:hAnsi="Times New Roman" w:cs="Times New Roman"/>
        </w:rPr>
        <w:t>Field Test</w:t>
      </w:r>
      <w:r w:rsidR="005A6F61">
        <w:rPr>
          <w:rFonts w:ascii="Times New Roman" w:hAnsi="Times New Roman" w:cs="Times New Roman"/>
        </w:rPr>
        <w:t xml:space="preserve"> </w:t>
      </w:r>
      <w:r w:rsidR="008B1B29">
        <w:rPr>
          <w:rFonts w:ascii="Times New Roman" w:hAnsi="Times New Roman" w:cs="Times New Roman"/>
        </w:rPr>
        <w:t xml:space="preserve">Data Collection </w:t>
      </w:r>
      <w:r w:rsidR="001E335E" w:rsidRPr="001E335E">
        <w:rPr>
          <w:rFonts w:ascii="Times New Roman" w:hAnsi="Times New Roman" w:cs="Times New Roman"/>
        </w:rPr>
        <w:t>Instruments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08D6AAC6" w14:textId="77777777"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3D9A72A8" w14:textId="47F4791A"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14:paraId="03C81D72" w14:textId="7765BE6A"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14:paraId="040A7714" w14:textId="77777777" w:rsidR="002747A3"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69745F">
        <w:rPr>
          <w:rFonts w:ascii="Times New Roman" w:hAnsi="Times New Roman" w:cs="Times New Roman"/>
        </w:rPr>
        <w:t>.</w:t>
      </w:r>
    </w:p>
    <w:p w14:paraId="712D149B" w14:textId="76993AE9" w:rsidR="0048589E" w:rsidRDefault="007E77C3" w:rsidP="001F2B9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 xml:space="preserve">March through </w:t>
      </w:r>
      <w:r w:rsidR="009A60FB">
        <w:rPr>
          <w:rFonts w:ascii="Times New Roman" w:hAnsi="Times New Roman" w:cs="Times New Roman"/>
        </w:rPr>
        <w:t>May 2017</w:t>
      </w:r>
      <w:r w:rsidR="00D64899" w:rsidRPr="003D6A50">
        <w:rPr>
          <w:rFonts w:ascii="Times New Roman" w:hAnsi="Times New Roman" w:cs="Times New Roman"/>
        </w:rPr>
        <w:t xml:space="preserve">. The United States </w:t>
      </w:r>
      <w:r w:rsidR="00833998">
        <w:rPr>
          <w:rFonts w:ascii="Times New Roman" w:hAnsi="Times New Roman" w:cs="Times New Roman"/>
        </w:rPr>
        <w:t>will</w:t>
      </w:r>
      <w:r w:rsidR="00D64899" w:rsidRPr="003D6A50">
        <w:rPr>
          <w:rFonts w:ascii="Times New Roman" w:hAnsi="Times New Roman" w:cs="Times New Roman"/>
        </w:rPr>
        <w:t xml:space="preserve"> </w:t>
      </w:r>
      <w:r w:rsidR="000E48BE">
        <w:rPr>
          <w:rFonts w:ascii="Times New Roman" w:hAnsi="Times New Roman" w:cs="Times New Roman"/>
        </w:rPr>
        <w:t xml:space="preserve">administer the field test assessment and student questionnaire to a minimum of 500 students in </w:t>
      </w:r>
      <w:r w:rsidR="001F2B9A">
        <w:rPr>
          <w:rFonts w:ascii="Times New Roman" w:hAnsi="Times New Roman" w:cs="Times New Roman"/>
        </w:rPr>
        <w:t>approximately 32</w:t>
      </w:r>
      <w:r w:rsidR="00D64899" w:rsidRPr="003B4100">
        <w:rPr>
          <w:rFonts w:ascii="Times New Roman" w:hAnsi="Times New Roman" w:cs="Times New Roman"/>
        </w:rPr>
        <w:t xml:space="preserve"> schools</w:t>
      </w:r>
      <w:r w:rsidR="000E48BE">
        <w:rPr>
          <w:rFonts w:ascii="Times New Roman" w:hAnsi="Times New Roman" w:cs="Times New Roman"/>
        </w:rPr>
        <w:t xml:space="preserve">; in </w:t>
      </w:r>
      <w:r w:rsidR="001F2B9A">
        <w:rPr>
          <w:rFonts w:ascii="Times New Roman" w:hAnsi="Times New Roman" w:cs="Times New Roman"/>
        </w:rPr>
        <w:t xml:space="preserve">each school </w:t>
      </w:r>
      <w:r w:rsidR="00945AAE">
        <w:rPr>
          <w:rFonts w:ascii="Times New Roman" w:hAnsi="Times New Roman" w:cs="Times New Roman"/>
        </w:rPr>
        <w:t xml:space="preserve">a minimum of </w:t>
      </w:r>
      <w:r w:rsidR="001F2B9A" w:rsidRPr="001F2B9A">
        <w:rPr>
          <w:rFonts w:ascii="Times New Roman" w:hAnsi="Times New Roman" w:cs="Times New Roman"/>
        </w:rPr>
        <w:t xml:space="preserve">20 students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w:t>
      </w:r>
      <w:r w:rsidR="001F2B9A">
        <w:rPr>
          <w:rFonts w:ascii="Times New Roman" w:hAnsi="Times New Roman" w:cs="Times New Roman"/>
        </w:rPr>
        <w:t xml:space="preserve">st of all </w:t>
      </w:r>
      <w:r w:rsidR="000E48BE">
        <w:rPr>
          <w:rFonts w:ascii="Times New Roman" w:hAnsi="Times New Roman" w:cs="Times New Roman"/>
        </w:rPr>
        <w:t>eighth-</w:t>
      </w:r>
      <w:r w:rsidR="001F2B9A">
        <w:rPr>
          <w:rFonts w:ascii="Times New Roman" w:hAnsi="Times New Roman" w:cs="Times New Roman"/>
        </w:rPr>
        <w:t xml:space="preserve">grade students. </w:t>
      </w:r>
      <w:r w:rsidR="000E48BE">
        <w:rPr>
          <w:rFonts w:ascii="Times New Roman" w:hAnsi="Times New Roman" w:cs="Times New Roman"/>
        </w:rPr>
        <w:t>In each school</w:t>
      </w:r>
      <w:r w:rsidR="001F2B9A">
        <w:rPr>
          <w:rFonts w:ascii="Times New Roman" w:hAnsi="Times New Roman" w:cs="Times New Roman"/>
        </w:rPr>
        <w:t xml:space="preserve"> </w:t>
      </w:r>
      <w:r w:rsidR="00945AAE">
        <w:rPr>
          <w:rFonts w:ascii="Times New Roman" w:hAnsi="Times New Roman" w:cs="Times New Roman"/>
        </w:rPr>
        <w:t xml:space="preserve">a minimum of </w:t>
      </w:r>
      <w:r w:rsidR="001F2B9A" w:rsidRPr="001F2B9A">
        <w:rPr>
          <w:rFonts w:ascii="Times New Roman" w:hAnsi="Times New Roman" w:cs="Times New Roman"/>
        </w:rPr>
        <w:t xml:space="preserve">15 target grade teachers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list of</w:t>
      </w:r>
      <w:r w:rsidR="001F2B9A">
        <w:rPr>
          <w:rFonts w:ascii="Times New Roman" w:hAnsi="Times New Roman" w:cs="Times New Roman"/>
        </w:rPr>
        <w:t xml:space="preserve"> all </w:t>
      </w:r>
      <w:r w:rsidR="000E48BE">
        <w:rPr>
          <w:rFonts w:ascii="Times New Roman" w:hAnsi="Times New Roman" w:cs="Times New Roman"/>
        </w:rPr>
        <w:t>eighth-</w:t>
      </w:r>
      <w:r w:rsidR="001F2B9A">
        <w:rPr>
          <w:rFonts w:ascii="Times New Roman" w:hAnsi="Times New Roman" w:cs="Times New Roman"/>
        </w:rPr>
        <w:t>grade teachers to complete the teacher questionnaire</w:t>
      </w:r>
      <w:r w:rsidR="001F2B9A" w:rsidRPr="001F2B9A">
        <w:rPr>
          <w:rFonts w:ascii="Times New Roman" w:hAnsi="Times New Roman" w:cs="Times New Roman"/>
        </w:rPr>
        <w:t>.</w:t>
      </w:r>
      <w:r w:rsidR="0068529D">
        <w:rPr>
          <w:rFonts w:ascii="Times New Roman" w:hAnsi="Times New Roman" w:cs="Times New Roman"/>
        </w:rPr>
        <w:t xml:space="preserve"> </w:t>
      </w:r>
      <w:r w:rsidR="000E48BE">
        <w:rPr>
          <w:rFonts w:ascii="Times New Roman" w:hAnsi="Times New Roman" w:cs="Times New Roman"/>
        </w:rPr>
        <w:t xml:space="preserve">The school principal </w:t>
      </w:r>
      <w:r w:rsidR="00945AAE">
        <w:rPr>
          <w:rFonts w:ascii="Times New Roman" w:hAnsi="Times New Roman" w:cs="Times New Roman"/>
        </w:rPr>
        <w:t>and/</w:t>
      </w:r>
      <w:r w:rsidR="000E48BE">
        <w:rPr>
          <w:rFonts w:ascii="Times New Roman" w:hAnsi="Times New Roman" w:cs="Times New Roman"/>
        </w:rPr>
        <w:t xml:space="preserve">or designee will complete </w:t>
      </w:r>
      <w:r w:rsidR="00833998">
        <w:rPr>
          <w:rFonts w:ascii="Times New Roman" w:hAnsi="Times New Roman" w:cs="Times New Roman"/>
        </w:rPr>
        <w:t>a</w:t>
      </w:r>
      <w:r w:rsidR="000E48BE">
        <w:rPr>
          <w:rFonts w:ascii="Times New Roman" w:hAnsi="Times New Roman" w:cs="Times New Roman"/>
        </w:rPr>
        <w:t xml:space="preserve"> school questionnaire</w:t>
      </w:r>
      <w:r w:rsidR="00956AFD">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D7F9E">
        <w:rPr>
          <w:rFonts w:ascii="Times New Roman" w:hAnsi="Times New Roman" w:cs="Times New Roman"/>
        </w:rPr>
        <w:t>in the spring</w:t>
      </w:r>
      <w:r w:rsidR="00203AF9" w:rsidRPr="003D6A50">
        <w:rPr>
          <w:rFonts w:ascii="Times New Roman" w:hAnsi="Times New Roman" w:cs="Times New Roman"/>
        </w:rPr>
        <w:t xml:space="preserve"> </w:t>
      </w:r>
      <w:r w:rsidR="000D7F9E">
        <w:rPr>
          <w:rFonts w:ascii="Times New Roman" w:hAnsi="Times New Roman" w:cs="Times New Roman"/>
        </w:rPr>
        <w:t xml:space="preserve">of </w:t>
      </w:r>
      <w:r w:rsidR="00203AF9" w:rsidRPr="003D6A50">
        <w:rPr>
          <w:rFonts w:ascii="Times New Roman" w:hAnsi="Times New Roman" w:cs="Times New Roman"/>
        </w:rPr>
        <w:t>201</w:t>
      </w:r>
      <w:r w:rsidR="001F2B9A">
        <w:rPr>
          <w:rFonts w:ascii="Times New Roman" w:hAnsi="Times New Roman" w:cs="Times New Roman"/>
        </w:rPr>
        <w:t>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1F2B9A">
        <w:rPr>
          <w:rFonts w:ascii="Times New Roman" w:hAnsi="Times New Roman" w:cs="Times New Roman"/>
        </w:rPr>
        <w:t>3,000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3B4100">
        <w:rPr>
          <w:rFonts w:ascii="Times New Roman" w:hAnsi="Times New Roman" w:cs="Times New Roman"/>
        </w:rPr>
        <w:t>150 schools</w:t>
      </w:r>
      <w:r w:rsidR="00DE3539">
        <w:rPr>
          <w:rFonts w:ascii="Times New Roman" w:hAnsi="Times New Roman" w:cs="Times New Roman"/>
        </w:rPr>
        <w:t>.</w:t>
      </w:r>
    </w:p>
    <w:p w14:paraId="697C7EF5" w14:textId="30ECE5AF"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BE2FF4">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sidRPr="00821331">
        <w:rPr>
          <w:rFonts w:ascii="Times New Roman" w:hAnsi="Times New Roman" w:cs="Times New Roman"/>
        </w:rPr>
        <w:t>f</w:t>
      </w:r>
      <w:r w:rsidRPr="00821331">
        <w:rPr>
          <w:rFonts w:ascii="Times New Roman" w:hAnsi="Times New Roman" w:cs="Times New Roman"/>
        </w:rPr>
        <w:t xml:space="preserve">ield test </w:t>
      </w:r>
      <w:r w:rsidR="005A6F61">
        <w:rPr>
          <w:rFonts w:ascii="Times New Roman" w:hAnsi="Times New Roman" w:cs="Times New Roman"/>
        </w:rPr>
        <w:t xml:space="preserve">and main study </w:t>
      </w:r>
      <w:r w:rsidRPr="00821331">
        <w:rPr>
          <w:rFonts w:ascii="Times New Roman" w:hAnsi="Times New Roman" w:cs="Times New Roman"/>
        </w:rPr>
        <w:t xml:space="preserve">recruitment materials </w:t>
      </w:r>
      <w:r w:rsidR="00544F86" w:rsidRPr="00821331">
        <w:rPr>
          <w:rFonts w:ascii="Times New Roman" w:hAnsi="Times New Roman" w:cs="Times New Roman"/>
        </w:rPr>
        <w:t>consisting of</w:t>
      </w:r>
      <w:r w:rsidRPr="00821331">
        <w:rPr>
          <w:rFonts w:ascii="Times New Roman" w:hAnsi="Times New Roman" w:cs="Times New Roman"/>
        </w:rPr>
        <w:t xml:space="preserve"> letters to state and district officials and school principals, text for a</w:t>
      </w:r>
      <w:r w:rsidR="00B05C74" w:rsidRPr="00821331">
        <w:rPr>
          <w:rFonts w:ascii="Times New Roman" w:hAnsi="Times New Roman" w:cs="Times New Roman"/>
        </w:rPr>
        <w:t>n</w:t>
      </w:r>
      <w:r w:rsidRPr="00821331">
        <w:rPr>
          <w:rFonts w:ascii="Times New Roman" w:hAnsi="Times New Roman" w:cs="Times New Roman"/>
        </w:rPr>
        <w:t xml:space="preserve"> </w:t>
      </w:r>
      <w:r w:rsidR="00BE2FF4" w:rsidRPr="00821331">
        <w:rPr>
          <w:rFonts w:ascii="Times New Roman" w:hAnsi="Times New Roman" w:cs="Times New Roman"/>
        </w:rPr>
        <w:t>ICILS</w:t>
      </w:r>
      <w:r w:rsidRPr="00821331">
        <w:rPr>
          <w:rFonts w:ascii="Times New Roman" w:hAnsi="Times New Roman" w:cs="Times New Roman"/>
        </w:rPr>
        <w:t xml:space="preserve"> field test </w:t>
      </w:r>
      <w:r w:rsidRPr="00821331">
        <w:rPr>
          <w:rFonts w:ascii="Times New Roman" w:hAnsi="Times New Roman" w:cs="Times New Roman"/>
        </w:rPr>
        <w:lastRenderedPageBreak/>
        <w:t>brochure, “Frequently Asked Questions,” a “Summary of Activities</w:t>
      </w:r>
      <w:r w:rsidR="00B3389E">
        <w:rPr>
          <w:rFonts w:ascii="Times New Roman" w:hAnsi="Times New Roman" w:cs="Times New Roman"/>
        </w:rPr>
        <w:t>,</w:t>
      </w:r>
      <w:r w:rsidRPr="00821331">
        <w:rPr>
          <w:rFonts w:ascii="Times New Roman" w:hAnsi="Times New Roman" w:cs="Times New Roman"/>
        </w:rPr>
        <w:t>”</w:t>
      </w:r>
      <w:r w:rsidR="00D21764" w:rsidRPr="00821331">
        <w:rPr>
          <w:rFonts w:ascii="Times New Roman" w:hAnsi="Times New Roman" w:cs="Times New Roman"/>
        </w:rPr>
        <w:t xml:space="preserve"> p</w:t>
      </w:r>
      <w:r w:rsidRPr="00821331">
        <w:rPr>
          <w:rFonts w:ascii="Times New Roman" w:hAnsi="Times New Roman" w:cs="Times New Roman"/>
        </w:rPr>
        <w:t xml:space="preserve">arental </w:t>
      </w:r>
      <w:r w:rsidR="00B3389E">
        <w:rPr>
          <w:rFonts w:ascii="Times New Roman" w:hAnsi="Times New Roman" w:cs="Times New Roman"/>
        </w:rPr>
        <w:t xml:space="preserve">notification </w:t>
      </w:r>
      <w:r w:rsidR="005A6F61">
        <w:rPr>
          <w:rFonts w:ascii="Times New Roman" w:hAnsi="Times New Roman" w:cs="Times New Roman"/>
        </w:rPr>
        <w:t xml:space="preserve">and consent </w:t>
      </w:r>
      <w:r w:rsidR="00544F86" w:rsidRPr="00821331">
        <w:rPr>
          <w:rFonts w:ascii="Times New Roman" w:hAnsi="Times New Roman" w:cs="Times New Roman"/>
        </w:rPr>
        <w:t>materials</w:t>
      </w:r>
      <w:r w:rsidR="00B3389E">
        <w:rPr>
          <w:rFonts w:ascii="Times New Roman" w:hAnsi="Times New Roman" w:cs="Times New Roman"/>
        </w:rPr>
        <w:t>, and student and teaching listing instructions</w:t>
      </w:r>
      <w:r w:rsidR="00D21764">
        <w:rPr>
          <w:rFonts w:ascii="Times New Roman" w:hAnsi="Times New Roman" w:cs="Times New Roman"/>
        </w:rPr>
        <w:t xml:space="preserve">. Appendix </w:t>
      </w:r>
      <w:r w:rsidR="005F1775">
        <w:rPr>
          <w:rFonts w:ascii="Times New Roman" w:hAnsi="Times New Roman" w:cs="Times New Roman"/>
        </w:rPr>
        <w:t xml:space="preserve">B </w:t>
      </w:r>
      <w:r w:rsidR="00D21764">
        <w:rPr>
          <w:rFonts w:ascii="Times New Roman" w:hAnsi="Times New Roman" w:cs="Times New Roman"/>
        </w:rPr>
        <w:t>provides t</w:t>
      </w:r>
      <w:r w:rsidR="00726715">
        <w:rPr>
          <w:rFonts w:ascii="Times New Roman" w:hAnsi="Times New Roman" w:cs="Times New Roman"/>
        </w:rPr>
        <w:t xml:space="preserve">he </w:t>
      </w:r>
      <w:r w:rsidR="00BE2FF4">
        <w:rPr>
          <w:rFonts w:ascii="Times New Roman" w:hAnsi="Times New Roman" w:cs="Times New Roman"/>
        </w:rPr>
        <w:t>ICILS</w:t>
      </w:r>
      <w:r w:rsidR="005523DE">
        <w:rPr>
          <w:rFonts w:ascii="Times New Roman" w:hAnsi="Times New Roman" w:cs="Times New Roman"/>
        </w:rPr>
        <w:t xml:space="preserve"> </w:t>
      </w:r>
      <w:r w:rsidR="00BF380E">
        <w:rPr>
          <w:rFonts w:ascii="Times New Roman" w:hAnsi="Times New Roman" w:cs="Times New Roman"/>
        </w:rPr>
        <w:t xml:space="preserve">field test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65BAD5D1"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BE2FF4">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w:t>
      </w:r>
      <w:r w:rsidR="00203AF9" w:rsidRPr="00880EFD">
        <w:rPr>
          <w:rFonts w:ascii="Times New Roman" w:hAnsi="Times New Roman" w:cs="Times New Roman"/>
        </w:rPr>
        <w:t>international data collect</w:t>
      </w:r>
      <w:r w:rsidR="00BE2FF4" w:rsidRPr="00880EFD">
        <w:rPr>
          <w:rFonts w:ascii="Times New Roman" w:hAnsi="Times New Roman" w:cs="Times New Roman"/>
        </w:rPr>
        <w:t>ion schedule for the spring 2017</w:t>
      </w:r>
      <w:r w:rsidR="00203AF9" w:rsidRPr="00880EFD">
        <w:rPr>
          <w:rFonts w:ascii="Times New Roman" w:hAnsi="Times New Roman" w:cs="Times New Roman"/>
        </w:rPr>
        <w:t xml:space="preserve"> field test, </w:t>
      </w:r>
      <w:r w:rsidR="00B046CE" w:rsidRPr="00880EFD">
        <w:rPr>
          <w:rFonts w:ascii="Times New Roman" w:hAnsi="Times New Roman" w:cs="Times New Roman"/>
        </w:rPr>
        <w:t>recruit</w:t>
      </w:r>
      <w:r w:rsidR="008542AF" w:rsidRPr="00880EFD">
        <w:rPr>
          <w:rFonts w:ascii="Times New Roman" w:hAnsi="Times New Roman" w:cs="Times New Roman"/>
        </w:rPr>
        <w:t>ment</w:t>
      </w:r>
      <w:r w:rsidR="00B046CE" w:rsidRPr="00880EFD">
        <w:rPr>
          <w:rFonts w:ascii="Times New Roman" w:hAnsi="Times New Roman" w:cs="Times New Roman"/>
        </w:rPr>
        <w:t xml:space="preserve"> activities</w:t>
      </w:r>
      <w:r w:rsidR="00725F20" w:rsidRPr="00880EFD">
        <w:rPr>
          <w:rFonts w:ascii="Times New Roman" w:hAnsi="Times New Roman" w:cs="Times New Roman"/>
        </w:rPr>
        <w:t xml:space="preserve"> are scheduled to</w:t>
      </w:r>
      <w:r w:rsidR="00B046CE" w:rsidRPr="00880EFD">
        <w:rPr>
          <w:rFonts w:ascii="Times New Roman" w:hAnsi="Times New Roman" w:cs="Times New Roman"/>
        </w:rPr>
        <w:t xml:space="preserve"> begin in </w:t>
      </w:r>
      <w:r w:rsidR="0027237D" w:rsidRPr="00880EFD">
        <w:rPr>
          <w:rFonts w:ascii="Times New Roman" w:hAnsi="Times New Roman" w:cs="Times New Roman"/>
        </w:rPr>
        <w:t>October</w:t>
      </w:r>
      <w:r w:rsidR="009E6D10" w:rsidRPr="00880EFD">
        <w:rPr>
          <w:rFonts w:ascii="Times New Roman" w:hAnsi="Times New Roman" w:cs="Times New Roman"/>
        </w:rPr>
        <w:t xml:space="preserve"> </w:t>
      </w:r>
      <w:r w:rsidR="00B046CE" w:rsidRPr="00880EFD">
        <w:rPr>
          <w:rFonts w:ascii="Times New Roman" w:hAnsi="Times New Roman" w:cs="Times New Roman"/>
        </w:rPr>
        <w:t>201</w:t>
      </w:r>
      <w:r w:rsidR="00BE2FF4" w:rsidRPr="00880EFD">
        <w:rPr>
          <w:rFonts w:ascii="Times New Roman" w:hAnsi="Times New Roman" w:cs="Times New Roman"/>
        </w:rPr>
        <w:t>6</w:t>
      </w:r>
      <w:r w:rsidR="00825D49" w:rsidRPr="00880EFD">
        <w:rPr>
          <w:rFonts w:ascii="Times New Roman" w:hAnsi="Times New Roman" w:cs="Times New Roman"/>
        </w:rPr>
        <w:t>.</w:t>
      </w:r>
      <w:r w:rsidR="0068529D" w:rsidRPr="00880EFD">
        <w:rPr>
          <w:rFonts w:ascii="Times New Roman" w:hAnsi="Times New Roman" w:cs="Times New Roman"/>
        </w:rPr>
        <w:t xml:space="preserve"> </w:t>
      </w:r>
      <w:r w:rsidR="00B046CE" w:rsidRPr="00880EFD">
        <w:rPr>
          <w:rFonts w:ascii="Times New Roman" w:hAnsi="Times New Roman" w:cs="Times New Roman"/>
        </w:rPr>
        <w:t>Recruit</w:t>
      </w:r>
      <w:r w:rsidRPr="00880EFD">
        <w:rPr>
          <w:rFonts w:ascii="Times New Roman" w:hAnsi="Times New Roman" w:cs="Times New Roman"/>
        </w:rPr>
        <w:t>ment</w:t>
      </w:r>
      <w:r w:rsidR="00B046CE" w:rsidRPr="00880EFD">
        <w:rPr>
          <w:rFonts w:ascii="Times New Roman" w:hAnsi="Times New Roman" w:cs="Times New Roman"/>
        </w:rPr>
        <w:t xml:space="preserve"> for the main study </w:t>
      </w:r>
      <w:r w:rsidRPr="00880EFD">
        <w:rPr>
          <w:rFonts w:ascii="Times New Roman" w:hAnsi="Times New Roman" w:cs="Times New Roman"/>
        </w:rPr>
        <w:t>will</w:t>
      </w:r>
      <w:r w:rsidR="00D44F85" w:rsidRPr="00880EFD">
        <w:rPr>
          <w:rFonts w:ascii="Times New Roman" w:hAnsi="Times New Roman" w:cs="Times New Roman"/>
        </w:rPr>
        <w:t xml:space="preserve"> begin </w:t>
      </w:r>
      <w:r w:rsidR="0027237D" w:rsidRPr="00880EFD">
        <w:rPr>
          <w:rFonts w:ascii="Times New Roman" w:hAnsi="Times New Roman" w:cs="Times New Roman"/>
        </w:rPr>
        <w:t>as early as</w:t>
      </w:r>
      <w:r w:rsidR="00E54657" w:rsidRPr="00880EFD">
        <w:rPr>
          <w:rFonts w:ascii="Times New Roman" w:hAnsi="Times New Roman" w:cs="Times New Roman"/>
        </w:rPr>
        <w:t xml:space="preserve"> </w:t>
      </w:r>
      <w:r w:rsidR="00D63E8B" w:rsidRPr="00880EFD">
        <w:rPr>
          <w:rFonts w:ascii="Times New Roman" w:hAnsi="Times New Roman" w:cs="Times New Roman"/>
        </w:rPr>
        <w:t xml:space="preserve">May </w:t>
      </w:r>
      <w:r w:rsidR="00BE2FF4" w:rsidRPr="00880EFD">
        <w:rPr>
          <w:rFonts w:ascii="Times New Roman" w:hAnsi="Times New Roman" w:cs="Times New Roman"/>
        </w:rPr>
        <w:t>of 2017</w:t>
      </w:r>
      <w:r w:rsidR="00B046CE" w:rsidRPr="00880EFD">
        <w:rPr>
          <w:rFonts w:ascii="Times New Roman" w:hAnsi="Times New Roman" w:cs="Times New Roman"/>
        </w:rPr>
        <w:t xml:space="preserve"> to align</w:t>
      </w:r>
      <w:r w:rsidR="00B046CE">
        <w:rPr>
          <w:rFonts w:ascii="Times New Roman" w:hAnsi="Times New Roman" w:cs="Times New Roman"/>
        </w:rPr>
        <w:t xml:space="preserve">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w:t>
      </w:r>
      <w:r w:rsidR="00BF380E">
        <w:rPr>
          <w:rFonts w:ascii="Times New Roman" w:hAnsi="Times New Roman" w:cs="Times New Roman"/>
        </w:rPr>
        <w:t xml:space="preserve">Trends in International Mathematics and Science Study (TIMSS) and the </w:t>
      </w:r>
      <w:r>
        <w:rPr>
          <w:rFonts w:ascii="Times New Roman" w:hAnsi="Times New Roman" w:cs="Times New Roman"/>
        </w:rPr>
        <w:t>National Assessment of Education Progress</w:t>
      </w:r>
      <w:r w:rsidR="00BF380E">
        <w:rPr>
          <w:rFonts w:ascii="Times New Roman" w:hAnsi="Times New Roman" w:cs="Times New Roman"/>
        </w:rPr>
        <w:t xml:space="preserve"> (</w:t>
      </w:r>
      <w:r w:rsidR="00B046CE">
        <w:rPr>
          <w:rFonts w:ascii="Times New Roman" w:hAnsi="Times New Roman" w:cs="Times New Roman"/>
        </w:rPr>
        <w:t>NAEP</w:t>
      </w:r>
      <w:r w:rsidR="00BF380E">
        <w:rPr>
          <w:rFonts w:ascii="Times New Roman" w:hAnsi="Times New Roman" w:cs="Times New Roman"/>
        </w:rPr>
        <w:t>)</w:t>
      </w:r>
      <w:r w:rsidR="00B046CE">
        <w:rPr>
          <w:rFonts w:ascii="Times New Roman" w:hAnsi="Times New Roman" w:cs="Times New Roman"/>
        </w:rPr>
        <w:t xml:space="preserve">), and for schools to put the </w:t>
      </w:r>
      <w:r w:rsidR="00BF380E">
        <w:rPr>
          <w:rFonts w:ascii="Times New Roman" w:hAnsi="Times New Roman" w:cs="Times New Roman"/>
        </w:rPr>
        <w:t xml:space="preserve">ICILS </w:t>
      </w:r>
      <w:r w:rsidR="00B046CE">
        <w:rPr>
          <w:rFonts w:ascii="Times New Roman" w:hAnsi="Times New Roman" w:cs="Times New Roman"/>
        </w:rPr>
        <w:t>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23C21EDD"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BE2FF4">
        <w:rPr>
          <w:rFonts w:ascii="Times New Roman" w:hAnsi="Times New Roman"/>
          <w:sz w:val="22"/>
          <w:szCs w:val="22"/>
        </w:rPr>
        <w:t>7</w:t>
      </w:r>
      <w:r w:rsidRPr="00172B3D">
        <w:rPr>
          <w:rFonts w:ascii="Times New Roman" w:hAnsi="Times New Roman"/>
          <w:sz w:val="22"/>
          <w:szCs w:val="22"/>
        </w:rPr>
        <w:t xml:space="preserve"> field test and 201</w:t>
      </w:r>
      <w:r w:rsidR="00BE2FF4">
        <w:rPr>
          <w:rFonts w:ascii="Times New Roman" w:hAnsi="Times New Roman"/>
          <w:sz w:val="22"/>
          <w:szCs w:val="22"/>
        </w:rPr>
        <w:t>8</w:t>
      </w:r>
      <w:r w:rsidRPr="00172B3D">
        <w:rPr>
          <w:rFonts w:ascii="Times New Roman" w:hAnsi="Times New Roman"/>
          <w:sz w:val="22"/>
          <w:szCs w:val="22"/>
        </w:rPr>
        <w:t xml:space="preserve"> main study;</w:t>
      </w:r>
    </w:p>
    <w:p w14:paraId="147B5745" w14:textId="0E7B58F8"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BE2FF4">
        <w:rPr>
          <w:rFonts w:ascii="Times New Roman" w:hAnsi="Times New Roman"/>
          <w:sz w:val="22"/>
          <w:szCs w:val="22"/>
        </w:rPr>
        <w:t>7</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D228E13" w:rsidR="00172B3D" w:rsidRPr="00172B3D" w:rsidRDefault="00172B3D" w:rsidP="00CD0CE7">
      <w:pPr>
        <w:pStyle w:val="BodyText1"/>
        <w:numPr>
          <w:ilvl w:val="0"/>
          <w:numId w:val="2"/>
        </w:numPr>
        <w:spacing w:before="0" w:line="240" w:lineRule="auto"/>
        <w:rPr>
          <w:rFonts w:ascii="Times New Roman" w:hAnsi="Times New Roman"/>
          <w:sz w:val="22"/>
          <w:szCs w:val="22"/>
        </w:rPr>
      </w:pPr>
      <w:proofErr w:type="gramStart"/>
      <w:r w:rsidRPr="00172B3D">
        <w:rPr>
          <w:rFonts w:ascii="Times New Roman" w:hAnsi="Times New Roman"/>
          <w:sz w:val="22"/>
          <w:szCs w:val="22"/>
        </w:rPr>
        <w:t>a</w:t>
      </w:r>
      <w:proofErr w:type="gramEnd"/>
      <w:r w:rsidRPr="00172B3D">
        <w:rPr>
          <w:rFonts w:ascii="Times New Roman" w:hAnsi="Times New Roman"/>
          <w:sz w:val="22"/>
          <w:szCs w:val="22"/>
        </w:rPr>
        <w:t xml:space="preserve"> description of the overarching plan for all of the phases of the data collection, including the 201</w:t>
      </w:r>
      <w:r w:rsidR="00BE2FF4">
        <w:rPr>
          <w:rFonts w:ascii="Times New Roman" w:hAnsi="Times New Roman"/>
          <w:sz w:val="22"/>
          <w:szCs w:val="22"/>
        </w:rPr>
        <w:t>8</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1"/>
      </w:r>
    </w:p>
    <w:p w14:paraId="6B95B116" w14:textId="6EE422F7" w:rsidR="007D7968" w:rsidRPr="009D7A0C" w:rsidRDefault="005530B6" w:rsidP="00B97C3F">
      <w:pPr>
        <w:spacing w:after="120"/>
        <w:rPr>
          <w:rFonts w:ascii="Times New Roman" w:hAnsi="Times New Roman" w:cs="Times New Roman"/>
        </w:rPr>
      </w:pPr>
      <w:r>
        <w:rPr>
          <w:rFonts w:ascii="Times New Roman" w:hAnsi="Times New Roman" w:cs="Times New Roman"/>
        </w:rPr>
        <w:t>One change request</w:t>
      </w:r>
      <w:r w:rsidR="00E825D1" w:rsidRPr="00BD4A3E">
        <w:rPr>
          <w:rFonts w:ascii="Times New Roman" w:hAnsi="Times New Roman" w:cs="Times New Roman"/>
        </w:rPr>
        <w:t xml:space="preserve"> </w:t>
      </w:r>
      <w:r>
        <w:rPr>
          <w:rFonts w:ascii="Times New Roman" w:hAnsi="Times New Roman" w:cs="Times New Roman"/>
        </w:rPr>
        <w:t>may</w:t>
      </w:r>
      <w:r w:rsidR="00E825D1" w:rsidRPr="00BD4A3E">
        <w:rPr>
          <w:rFonts w:ascii="Times New Roman" w:hAnsi="Times New Roman" w:cs="Times New Roman"/>
        </w:rPr>
        <w:t xml:space="preserve"> follow this submission. </w:t>
      </w:r>
      <w:r w:rsidR="005D05AF" w:rsidRPr="0050176E">
        <w:rPr>
          <w:rFonts w:ascii="Times New Roman" w:hAnsi="Times New Roman" w:cs="Times New Roman"/>
        </w:rPr>
        <w:t>I</w:t>
      </w:r>
      <w:r w:rsidR="00E825D1" w:rsidRPr="0050176E">
        <w:rPr>
          <w:rFonts w:ascii="Times New Roman" w:hAnsi="Times New Roman" w:cs="Times New Roman"/>
        </w:rPr>
        <w:t xml:space="preserve">n </w:t>
      </w:r>
      <w:r w:rsidR="00B97C3F">
        <w:rPr>
          <w:rFonts w:ascii="Times New Roman" w:hAnsi="Times New Roman" w:cs="Times New Roman"/>
        </w:rPr>
        <w:t>January</w:t>
      </w:r>
      <w:r w:rsidR="00E825D1" w:rsidRPr="0050176E">
        <w:rPr>
          <w:rFonts w:ascii="Times New Roman" w:hAnsi="Times New Roman" w:cs="Times New Roman"/>
        </w:rPr>
        <w:t xml:space="preserve"> 201</w:t>
      </w:r>
      <w:r w:rsidR="00BE2FF4">
        <w:rPr>
          <w:rFonts w:ascii="Times New Roman" w:hAnsi="Times New Roman" w:cs="Times New Roman"/>
        </w:rPr>
        <w:t>7</w:t>
      </w:r>
      <w:r w:rsidR="005D05AF" w:rsidRPr="00BD4A3E">
        <w:rPr>
          <w:rFonts w:ascii="Times New Roman" w:hAnsi="Times New Roman" w:cs="Times New Roman"/>
        </w:rPr>
        <w:t>,</w:t>
      </w:r>
      <w:r w:rsidR="00E825D1" w:rsidRPr="00BD4A3E">
        <w:rPr>
          <w:rFonts w:ascii="Times New Roman" w:hAnsi="Times New Roman" w:cs="Times New Roman"/>
        </w:rPr>
        <w:t xml:space="preserve"> we </w:t>
      </w:r>
      <w:r>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 xml:space="preserve">a change-request memo with </w:t>
      </w:r>
      <w:r w:rsidR="00C049B1" w:rsidRPr="00BD4A3E">
        <w:rPr>
          <w:rFonts w:ascii="Times New Roman" w:hAnsi="Times New Roman" w:cs="Times New Roman"/>
        </w:rPr>
        <w:t xml:space="preserve">the final main study recruitment materials and parental </w:t>
      </w:r>
      <w:r w:rsidR="004167ED">
        <w:rPr>
          <w:rFonts w:ascii="Times New Roman" w:hAnsi="Times New Roman" w:cs="Times New Roman"/>
        </w:rPr>
        <w:t xml:space="preserve">notification </w:t>
      </w:r>
      <w:r w:rsidR="005A6F61">
        <w:rPr>
          <w:rFonts w:ascii="Times New Roman" w:hAnsi="Times New Roman" w:cs="Times New Roman"/>
        </w:rPr>
        <w:t xml:space="preserve">and consent </w:t>
      </w:r>
      <w:r w:rsidR="004167ED" w:rsidRPr="00821331">
        <w:rPr>
          <w:rFonts w:ascii="Times New Roman" w:hAnsi="Times New Roman" w:cs="Times New Roman"/>
        </w:rPr>
        <w:t>materials</w:t>
      </w:r>
      <w:r w:rsidR="00B851DE" w:rsidRPr="00BD4A3E">
        <w:rPr>
          <w:rFonts w:ascii="Times New Roman" w:hAnsi="Times New Roman" w:cs="Times New Roman"/>
        </w:rPr>
        <w:t>,</w:t>
      </w:r>
      <w:r w:rsidR="00C049B1" w:rsidRPr="00BD4A3E">
        <w:rPr>
          <w:rFonts w:ascii="Times New Roman" w:hAnsi="Times New Roman" w:cs="Times New Roman"/>
        </w:rPr>
        <w:t xml:space="preserve"> </w:t>
      </w:r>
      <w:r w:rsidR="00E825D1" w:rsidRPr="00BD4A3E">
        <w:rPr>
          <w:rFonts w:ascii="Times New Roman" w:hAnsi="Times New Roman" w:cs="Times New Roman"/>
        </w:rPr>
        <w:t>along with</w:t>
      </w:r>
      <w:r w:rsidR="00C049B1" w:rsidRPr="00BD4A3E">
        <w:rPr>
          <w:rFonts w:ascii="Times New Roman" w:hAnsi="Times New Roman" w:cs="Times New Roman"/>
        </w:rPr>
        <w:t xml:space="preserve"> </w:t>
      </w:r>
      <w:r w:rsidR="005D05AF"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005D05AF"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BE2FF4">
        <w:rPr>
          <w:rFonts w:ascii="Times New Roman" w:hAnsi="Times New Roman" w:cs="Times New Roman"/>
        </w:rPr>
        <w:t>7</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w:t>
      </w:r>
      <w:r w:rsidR="00DF6ED1">
        <w:rPr>
          <w:rFonts w:ascii="Times New Roman" w:hAnsi="Times New Roman" w:cs="Times New Roman"/>
        </w:rPr>
        <w:t>public comment period announced</w:t>
      </w:r>
      <w:r w:rsidR="005469A0" w:rsidRPr="005469A0">
        <w:rPr>
          <w:rFonts w:ascii="Times New Roman" w:hAnsi="Times New Roman" w:cs="Times New Roman"/>
        </w:rPr>
        <w:t xml:space="preserve">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BE2FF4">
        <w:rPr>
          <w:rFonts w:ascii="Times New Roman" w:hAnsi="Times New Roman" w:cs="Times New Roman"/>
        </w:rPr>
        <w:t>8</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1A7EA64E"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14:paraId="75FC056E" w14:textId="77777777"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w:t>
      </w:r>
      <w:proofErr w:type="spellStart"/>
      <w:r w:rsidR="0040244D">
        <w:rPr>
          <w:rFonts w:ascii="Times New Roman" w:hAnsi="Times New Roman" w:cs="Times New Roman"/>
        </w:rPr>
        <w:t>eTIMSS</w:t>
      </w:r>
      <w:proofErr w:type="spellEnd"/>
      <w:r w:rsidR="0040244D">
        <w:rPr>
          <w:rFonts w:ascii="Times New Roman" w:hAnsi="Times New Roman" w:cs="Times New Roman"/>
        </w:rPr>
        <w:t>)</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00BE3A4A" w:rsidRPr="00BE3A4A">
        <w:rPr>
          <w:rFonts w:ascii="Times New Roman" w:hAnsi="Times New Roman" w:cs="Times New Roman"/>
        </w:rPr>
        <w:t>eTIMSS</w:t>
      </w:r>
      <w:proofErr w:type="spellEnd"/>
      <w:r w:rsidR="00BE3A4A" w:rsidRPr="00BE3A4A">
        <w:rPr>
          <w:rFonts w:ascii="Times New Roman" w:hAnsi="Times New Roman" w:cs="Times New Roman"/>
        </w:rPr>
        <w:t>.</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14:paraId="1EA16A15" w14:textId="2086FF47"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 xml:space="preserve">provides valuable benchmarking information about educational </w:t>
      </w:r>
      <w:r w:rsidR="00724665" w:rsidRPr="003D6A50">
        <w:rPr>
          <w:rFonts w:ascii="Times New Roman" w:hAnsi="Times New Roman" w:cs="Times New Roman"/>
        </w:rPr>
        <w:lastRenderedPageBreak/>
        <w:t>polices enacted in other countries and policies that could be applie</w:t>
      </w:r>
      <w:r w:rsidR="0000027B" w:rsidRPr="003D6A50">
        <w:rPr>
          <w:rFonts w:ascii="Times New Roman" w:hAnsi="Times New Roman" w:cs="Times New Roman"/>
        </w:rPr>
        <w:t>d to U.S. educational practices.</w:t>
      </w:r>
    </w:p>
    <w:p w14:paraId="316F6632" w14:textId="3B0B7AF9" w:rsidR="00EC536F" w:rsidRPr="003D6A50" w:rsidRDefault="0040244D" w:rsidP="003B67A2">
      <w:pPr>
        <w:spacing w:after="120"/>
        <w:rPr>
          <w:rFonts w:ascii="Times New Roman" w:hAnsi="Times New Roman" w:cs="Times New Roman"/>
        </w:rPr>
      </w:pPr>
      <w:r>
        <w:rPr>
          <w:rFonts w:ascii="Times New Roman" w:hAnsi="Times New Roman" w:cs="Times New Roman"/>
        </w:rPr>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1E79FD5" w14:textId="77777777"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14:paraId="17C20F5B" w14:textId="60694778"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14:paraId="7ABEF4BD" w14:textId="5290A2C0"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14:paraId="0109B27D" w14:textId="3B2DDFE4"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14:paraId="6C110F38" w14:textId="6A67F6FE"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14:paraId="01C127E8" w14:textId="77777777"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14:paraId="58D2A8BA" w14:textId="4FD49C04"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BB65FC" w:rsidRPr="00054AAE">
        <w:rPr>
          <w:rFonts w:ascii="Times New Roman" w:hAnsi="Times New Roman"/>
          <w:i/>
          <w:sz w:val="22"/>
          <w:szCs w:val="22"/>
        </w:rPr>
        <w:t>computing</w:t>
      </w:r>
      <w:r w:rsidR="00054AAE">
        <w:rPr>
          <w:rFonts w:ascii="Times New Roman" w:hAnsi="Times New Roman"/>
          <w:sz w:val="22"/>
          <w:szCs w:val="22"/>
        </w:rPr>
        <w:t xml:space="preserve"> (d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054AAE" w:rsidRPr="00054AAE">
        <w:rPr>
          <w:rFonts w:ascii="Times New Roman" w:hAnsi="Times New Roman"/>
          <w:i/>
          <w:sz w:val="22"/>
          <w:szCs w:val="22"/>
        </w:rPr>
        <w:t>c</w:t>
      </w:r>
      <w:r w:rsidR="00296A85" w:rsidRPr="00054AAE">
        <w:rPr>
          <w:rFonts w:ascii="Times New Roman" w:hAnsi="Times New Roman"/>
          <w:i/>
          <w:sz w:val="22"/>
          <w:szCs w:val="22"/>
        </w:rPr>
        <w:t>omputing</w:t>
      </w:r>
      <w:r w:rsidR="00054AAE">
        <w:rPr>
          <w:rFonts w:ascii="Times New Roman" w:hAnsi="Times New Roman"/>
          <w:sz w:val="22"/>
          <w:szCs w:val="22"/>
        </w:rPr>
        <w:t xml:space="preserve">, two strands will be measured: </w:t>
      </w:r>
      <w:r w:rsidR="00054AAE" w:rsidRPr="00054AAE">
        <w:rPr>
          <w:rFonts w:ascii="Times New Roman" w:hAnsi="Times New Roman"/>
          <w:i/>
          <w:sz w:val="22"/>
          <w:szCs w:val="22"/>
        </w:rPr>
        <w:t>c</w:t>
      </w:r>
      <w:r w:rsidR="00296A85" w:rsidRPr="00054AAE">
        <w:rPr>
          <w:rFonts w:ascii="Times New Roman" w:hAnsi="Times New Roman"/>
          <w:i/>
          <w:sz w:val="22"/>
          <w:szCs w:val="22"/>
        </w:rPr>
        <w:t>omputational thinking</w:t>
      </w:r>
      <w:r w:rsidR="00296A85">
        <w:rPr>
          <w:rFonts w:ascii="Times New Roman" w:hAnsi="Times New Roman"/>
          <w:sz w:val="22"/>
          <w:szCs w:val="22"/>
        </w:rPr>
        <w:t xml:space="preserve"> and </w:t>
      </w:r>
      <w:r w:rsidR="00296A85" w:rsidRPr="00054AAE">
        <w:rPr>
          <w:rFonts w:ascii="Times New Roman" w:hAnsi="Times New Roman"/>
          <w:i/>
          <w:sz w:val="22"/>
          <w:szCs w:val="22"/>
        </w:rPr>
        <w:t>understanding computers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dimension, three</w:t>
      </w:r>
      <w:r w:rsidR="00296A85">
        <w:rPr>
          <w:rFonts w:ascii="Times New Roman" w:hAnsi="Times New Roman"/>
          <w:sz w:val="22"/>
          <w:szCs w:val="22"/>
        </w:rPr>
        <w:t xml:space="preserve"> strands will be measured: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14:paraId="47B1B5CF" w14:textId="2A7224FD" w:rsidR="002747A3" w:rsidRDefault="004E5116" w:rsidP="003B67A2">
      <w:pPr>
        <w:pStyle w:val="BodyText1"/>
        <w:spacing w:before="0" w:line="276" w:lineRule="auto"/>
        <w:rPr>
          <w:rFonts w:ascii="Times New Roman" w:hAnsi="Times New Roman"/>
          <w:sz w:val="22"/>
          <w:szCs w:val="22"/>
        </w:rPr>
      </w:pPr>
      <w:r>
        <w:rPr>
          <w:rFonts w:ascii="Times New Roman" w:hAnsi="Times New Roman"/>
          <w:sz w:val="22"/>
          <w:szCs w:val="22"/>
        </w:rPr>
        <w:lastRenderedPageBreak/>
        <w:t xml:space="preserve">Within each strand the framework defines specific content categories, called ‘aspects’. </w:t>
      </w:r>
      <w:r w:rsidR="00D80FA5">
        <w:rPr>
          <w:rFonts w:ascii="Times New Roman" w:hAnsi="Times New Roman"/>
          <w:sz w:val="22"/>
          <w:szCs w:val="22"/>
        </w:rPr>
        <w:t>Under the first dimension t</w:t>
      </w:r>
      <w:r>
        <w:rPr>
          <w:rFonts w:ascii="Times New Roman" w:hAnsi="Times New Roman"/>
          <w:sz w:val="22"/>
          <w:szCs w:val="22"/>
        </w:rPr>
        <w:t xml:space="preserve">he </w:t>
      </w:r>
      <w:r w:rsidRPr="00880EFD">
        <w:rPr>
          <w:rFonts w:ascii="Times New Roman" w:hAnsi="Times New Roman"/>
          <w:i/>
          <w:sz w:val="22"/>
          <w:szCs w:val="22"/>
        </w:rPr>
        <w:t>computational thinking</w:t>
      </w:r>
      <w:r>
        <w:rPr>
          <w:rFonts w:ascii="Times New Roman" w:hAnsi="Times New Roman"/>
          <w:sz w:val="22"/>
          <w:szCs w:val="22"/>
        </w:rPr>
        <w:t xml:space="preserve"> strand includes the aspect of </w:t>
      </w:r>
      <w:r w:rsidRPr="00880EFD">
        <w:rPr>
          <w:rFonts w:ascii="Times New Roman" w:hAnsi="Times New Roman"/>
          <w:i/>
          <w:sz w:val="22"/>
          <w:szCs w:val="22"/>
        </w:rPr>
        <w:t>formulating, representing, analyzing</w:t>
      </w:r>
      <w:r w:rsidR="00477851">
        <w:rPr>
          <w:rFonts w:ascii="Times New Roman" w:hAnsi="Times New Roman"/>
          <w:i/>
          <w:sz w:val="22"/>
          <w:szCs w:val="22"/>
        </w:rPr>
        <w:t>,</w:t>
      </w:r>
      <w:r w:rsidRPr="00880EFD">
        <w:rPr>
          <w:rFonts w:ascii="Times New Roman" w:hAnsi="Times New Roman"/>
          <w:i/>
          <w:sz w:val="22"/>
          <w:szCs w:val="22"/>
        </w:rPr>
        <w:t xml:space="preserve"> and executing</w:t>
      </w:r>
      <w:r>
        <w:rPr>
          <w:rFonts w:ascii="Times New Roman" w:hAnsi="Times New Roman"/>
          <w:sz w:val="22"/>
          <w:szCs w:val="22"/>
        </w:rPr>
        <w:t xml:space="preserve">. The </w:t>
      </w:r>
      <w:r w:rsidRPr="00880EFD">
        <w:rPr>
          <w:rFonts w:ascii="Times New Roman" w:hAnsi="Times New Roman"/>
          <w:i/>
          <w:sz w:val="22"/>
          <w:szCs w:val="22"/>
        </w:rPr>
        <w:t>Understanding computers</w:t>
      </w:r>
      <w:r>
        <w:rPr>
          <w:rFonts w:ascii="Times New Roman" w:hAnsi="Times New Roman"/>
          <w:sz w:val="22"/>
          <w:szCs w:val="22"/>
        </w:rPr>
        <w:t xml:space="preserve"> strand includes the aspect of </w:t>
      </w:r>
      <w:r w:rsidRPr="00880EFD">
        <w:rPr>
          <w:rFonts w:ascii="Times New Roman" w:hAnsi="Times New Roman"/>
          <w:i/>
          <w:sz w:val="22"/>
          <w:szCs w:val="22"/>
        </w:rPr>
        <w:t>knowing about and understanding computer use</w:t>
      </w:r>
      <w:r>
        <w:rPr>
          <w:rFonts w:ascii="Times New Roman" w:hAnsi="Times New Roman"/>
          <w:sz w:val="22"/>
          <w:szCs w:val="22"/>
        </w:rPr>
        <w:t>. Under the second dimension each of the 3 strands include</w:t>
      </w:r>
      <w:r w:rsidR="002D7A54">
        <w:rPr>
          <w:rFonts w:ascii="Times New Roman" w:hAnsi="Times New Roman"/>
          <w:sz w:val="22"/>
          <w:szCs w:val="22"/>
        </w:rPr>
        <w:t>s</w:t>
      </w:r>
      <w:r>
        <w:rPr>
          <w:rFonts w:ascii="Times New Roman" w:hAnsi="Times New Roman"/>
          <w:sz w:val="22"/>
          <w:szCs w:val="22"/>
        </w:rPr>
        <w:t xml:space="preserve"> 2 aspects each. </w:t>
      </w:r>
      <w:r w:rsidRPr="00880EFD">
        <w:rPr>
          <w:rFonts w:ascii="Times New Roman" w:hAnsi="Times New Roman"/>
          <w:i/>
          <w:sz w:val="22"/>
          <w:szCs w:val="22"/>
        </w:rPr>
        <w:t>Gathering information</w:t>
      </w:r>
      <w:r>
        <w:rPr>
          <w:rFonts w:ascii="Times New Roman" w:hAnsi="Times New Roman"/>
          <w:sz w:val="22"/>
          <w:szCs w:val="22"/>
        </w:rPr>
        <w:t xml:space="preserve"> includes: 1) </w:t>
      </w:r>
      <w:r w:rsidRPr="00880EFD">
        <w:rPr>
          <w:rFonts w:ascii="Times New Roman" w:hAnsi="Times New Roman"/>
          <w:i/>
          <w:sz w:val="22"/>
          <w:szCs w:val="22"/>
        </w:rPr>
        <w:t>accessing and evaluating information</w:t>
      </w:r>
      <w:r>
        <w:rPr>
          <w:rFonts w:ascii="Times New Roman" w:hAnsi="Times New Roman"/>
          <w:sz w:val="22"/>
          <w:szCs w:val="22"/>
        </w:rPr>
        <w:t xml:space="preserve"> and 2) </w:t>
      </w:r>
      <w:r w:rsidRPr="00880EFD">
        <w:rPr>
          <w:rFonts w:ascii="Times New Roman" w:hAnsi="Times New Roman"/>
          <w:i/>
          <w:sz w:val="22"/>
          <w:szCs w:val="22"/>
        </w:rPr>
        <w:t>managing information</w:t>
      </w:r>
      <w:r>
        <w:rPr>
          <w:rFonts w:ascii="Times New Roman" w:hAnsi="Times New Roman"/>
          <w:sz w:val="22"/>
          <w:szCs w:val="22"/>
        </w:rPr>
        <w:t xml:space="preserve">. </w:t>
      </w:r>
      <w:r w:rsidRPr="00880EFD">
        <w:rPr>
          <w:rFonts w:ascii="Times New Roman" w:hAnsi="Times New Roman"/>
          <w:i/>
          <w:sz w:val="22"/>
          <w:szCs w:val="22"/>
        </w:rPr>
        <w:t>Producing information</w:t>
      </w:r>
      <w:r>
        <w:rPr>
          <w:rFonts w:ascii="Times New Roman" w:hAnsi="Times New Roman"/>
          <w:sz w:val="22"/>
          <w:szCs w:val="22"/>
        </w:rPr>
        <w:t xml:space="preserve"> includes: 1) </w:t>
      </w:r>
      <w:r w:rsidRPr="00880EFD">
        <w:rPr>
          <w:rFonts w:ascii="Times New Roman" w:hAnsi="Times New Roman"/>
          <w:i/>
          <w:sz w:val="22"/>
          <w:szCs w:val="22"/>
        </w:rPr>
        <w:t>transforming information</w:t>
      </w:r>
      <w:r>
        <w:rPr>
          <w:rFonts w:ascii="Times New Roman" w:hAnsi="Times New Roman"/>
          <w:sz w:val="22"/>
          <w:szCs w:val="22"/>
        </w:rPr>
        <w:t xml:space="preserve"> and 2) </w:t>
      </w:r>
      <w:r w:rsidRPr="00880EFD">
        <w:rPr>
          <w:rFonts w:ascii="Times New Roman" w:hAnsi="Times New Roman"/>
          <w:i/>
          <w:sz w:val="22"/>
          <w:szCs w:val="22"/>
        </w:rPr>
        <w:t>creating information</w:t>
      </w:r>
      <w:r>
        <w:rPr>
          <w:rFonts w:ascii="Times New Roman" w:hAnsi="Times New Roman"/>
          <w:sz w:val="22"/>
          <w:szCs w:val="22"/>
        </w:rPr>
        <w:t xml:space="preserve">. Lastly, </w:t>
      </w:r>
      <w:r w:rsidRPr="00880EFD">
        <w:rPr>
          <w:rFonts w:ascii="Times New Roman" w:hAnsi="Times New Roman"/>
          <w:i/>
          <w:sz w:val="22"/>
          <w:szCs w:val="22"/>
        </w:rPr>
        <w:t>digital communication</w:t>
      </w:r>
      <w:r>
        <w:rPr>
          <w:rFonts w:ascii="Times New Roman" w:hAnsi="Times New Roman"/>
          <w:sz w:val="22"/>
          <w:szCs w:val="22"/>
        </w:rPr>
        <w:t xml:space="preserve"> also includes: 1) </w:t>
      </w:r>
      <w:r w:rsidRPr="00880EFD">
        <w:rPr>
          <w:rFonts w:ascii="Times New Roman" w:hAnsi="Times New Roman"/>
          <w:i/>
          <w:sz w:val="22"/>
          <w:szCs w:val="22"/>
        </w:rPr>
        <w:t>sharing information</w:t>
      </w:r>
      <w:r>
        <w:rPr>
          <w:rFonts w:ascii="Times New Roman" w:hAnsi="Times New Roman"/>
          <w:sz w:val="22"/>
          <w:szCs w:val="22"/>
        </w:rPr>
        <w:t xml:space="preserve"> and 2) </w:t>
      </w:r>
      <w:r w:rsidRPr="00880EFD">
        <w:rPr>
          <w:rFonts w:ascii="Times New Roman" w:hAnsi="Times New Roman"/>
          <w:i/>
          <w:sz w:val="22"/>
          <w:szCs w:val="22"/>
        </w:rPr>
        <w:t>using information safely and securely</w:t>
      </w:r>
      <w:r>
        <w:rPr>
          <w:rFonts w:ascii="Times New Roman" w:hAnsi="Times New Roman"/>
          <w:sz w:val="22"/>
          <w:szCs w:val="22"/>
        </w:rPr>
        <w:t>.</w:t>
      </w:r>
    </w:p>
    <w:p w14:paraId="3D825DD3" w14:textId="4578D5DF"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14:paraId="0761C59A" w14:textId="7765ED73" w:rsidR="00C5796C" w:rsidRDefault="00C5796C" w:rsidP="003B67A2">
      <w:pPr>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strand)</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To reduce burden on individual students, each student will complete 3 assessment modules according to a module rotation design, for a total of 90 minutes</w:t>
      </w:r>
      <w:r w:rsidR="00C024E3">
        <w:rPr>
          <w:rFonts w:ascii="Times New Roman" w:hAnsi="Times New Roman" w:cs="Times New Roman"/>
        </w:rPr>
        <w:t>.</w:t>
      </w:r>
    </w:p>
    <w:p w14:paraId="07FDD1C1" w14:textId="77777777"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is still to be determined</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 xml:space="preserve">countries will be provided specifications and will choose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Pr>
          <w:rFonts w:ascii="Times New Roman" w:hAnsi="Times New Roman" w:cs="Times New Roman"/>
        </w:rPr>
        <w:t>.</w:t>
      </w:r>
    </w:p>
    <w:p w14:paraId="7EC28B79" w14:textId="0798B253"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14:paraId="3E2A9D45" w14:textId="77777777"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14:paraId="4D733B6F" w14:textId="77777777" w:rsidR="002747A3" w:rsidRDefault="00107C30" w:rsidP="003B67A2">
      <w:pPr>
        <w:spacing w:after="120"/>
        <w:rPr>
          <w:rFonts w:ascii="Times New Roman" w:hAnsi="Times New Roman" w:cs="Times New Roman"/>
        </w:rPr>
      </w:pPr>
      <w:proofErr w:type="gramStart"/>
      <w:r>
        <w:rPr>
          <w:rFonts w:ascii="Times New Roman" w:hAnsi="Times New Roman" w:cs="Times New Roman"/>
          <w:b/>
        </w:rPr>
        <w:t>School Questionnaire.</w:t>
      </w:r>
      <w:proofErr w:type="gramEnd"/>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10 minutes, and one of which is intended to be completed by the ICT-coordinator (or school administrator indicated by the principal who is familiar with ICT in the school) and is also expected to take 10 minutes to complete</w:t>
      </w:r>
      <w:r w:rsidR="00E14A87">
        <w:rPr>
          <w:rFonts w:ascii="Times New Roman" w:hAnsi="Times New Roman" w:cs="Times New Roman"/>
        </w:rPr>
        <w:t xml:space="preserve"> (thus, 20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14:paraId="3CC93577" w14:textId="77777777" w:rsidR="002747A3" w:rsidRDefault="007712EC" w:rsidP="003B67A2">
      <w:pPr>
        <w:spacing w:after="120"/>
        <w:rPr>
          <w:rFonts w:ascii="Times New Roman" w:hAnsi="Times New Roman" w:cs="Times New Roman"/>
        </w:rPr>
      </w:pPr>
      <w:proofErr w:type="gramStart"/>
      <w:r>
        <w:rPr>
          <w:rFonts w:ascii="Times New Roman" w:hAnsi="Times New Roman" w:cs="Times New Roman"/>
          <w:b/>
        </w:rPr>
        <w:t>Teac</w:t>
      </w:r>
      <w:r w:rsidR="00107C30">
        <w:rPr>
          <w:rFonts w:ascii="Times New Roman" w:hAnsi="Times New Roman" w:cs="Times New Roman"/>
          <w:b/>
        </w:rPr>
        <w:t>her Questionnaire.</w:t>
      </w:r>
      <w:proofErr w:type="gramEnd"/>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14:paraId="34767F5C" w14:textId="52E78979" w:rsidR="00107C30" w:rsidRDefault="00107C30" w:rsidP="003B67A2">
      <w:pPr>
        <w:spacing w:after="120"/>
        <w:rPr>
          <w:rFonts w:ascii="Times New Roman" w:hAnsi="Times New Roman" w:cs="Times New Roman"/>
        </w:rPr>
      </w:pPr>
      <w:proofErr w:type="gramStart"/>
      <w:r>
        <w:rPr>
          <w:rFonts w:ascii="Times New Roman" w:hAnsi="Times New Roman" w:cs="Times New Roman"/>
          <w:b/>
        </w:rPr>
        <w:t>Student Questionnaire.</w:t>
      </w:r>
      <w:proofErr w:type="gramEnd"/>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16FC3402" w14:textId="77777777"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 xml:space="preserve">nited </w:t>
      </w:r>
      <w:r w:rsidR="00131C5E" w:rsidRPr="00835AE5">
        <w:rPr>
          <w:rFonts w:ascii="Times New Roman" w:hAnsi="Times New Roman"/>
          <w:sz w:val="22"/>
          <w:szCs w:val="22"/>
        </w:rPr>
        <w:lastRenderedPageBreak/>
        <w:t>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14:paraId="6ABD07F4" w14:textId="7802D335"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during the field test and main s</w:t>
      </w:r>
      <w:r w:rsidR="00F66118" w:rsidRPr="00347C3A">
        <w:rPr>
          <w:rFonts w:ascii="Times New Roman" w:hAnsi="Times New Roman"/>
          <w:sz w:val="22"/>
          <w:szCs w:val="22"/>
        </w:rPr>
        <w:t xml:space="preserve">tudy 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14:paraId="6BD8DE93" w14:textId="6463FBBA"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14:paraId="68DFB048" w14:textId="77777777" w:rsidR="002747A3" w:rsidRDefault="00AE134C"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14:paraId="1298B8A4" w14:textId="70E6FF5E"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463279C5" w14:textId="411E3F83"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14:paraId="54E76309" w14:textId="687AB303"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3A9CE308" w:rsidR="008E3EED" w:rsidRPr="003D6A50" w:rsidRDefault="001E1878" w:rsidP="00B97C3F">
      <w:pPr>
        <w:pStyle w:val="BodyText1"/>
        <w:spacing w:before="0" w:line="276" w:lineRule="auto"/>
        <w:rPr>
          <w:rFonts w:ascii="Times New Roman" w:hAnsi="Times New Roman"/>
          <w:sz w:val="22"/>
          <w:szCs w:val="22"/>
        </w:rPr>
      </w:pPr>
      <w:r>
        <w:rPr>
          <w:rFonts w:ascii="Times New Roman" w:hAnsi="Times New Roman"/>
          <w:sz w:val="22"/>
          <w:szCs w:val="22"/>
        </w:rPr>
        <w:t>The f</w:t>
      </w:r>
      <w:r w:rsidR="00272949" w:rsidRPr="003D6A50">
        <w:rPr>
          <w:rFonts w:ascii="Times New Roman" w:hAnsi="Times New Roman"/>
          <w:sz w:val="22"/>
          <w:szCs w:val="22"/>
        </w:rPr>
        <w:t xml:space="preserve">ield </w:t>
      </w:r>
      <w:r w:rsidR="00523FFF">
        <w:rPr>
          <w:rFonts w:ascii="Times New Roman" w:hAnsi="Times New Roman"/>
          <w:sz w:val="22"/>
          <w:szCs w:val="22"/>
        </w:rPr>
        <w:t>t</w:t>
      </w:r>
      <w:r w:rsidR="00272949" w:rsidRPr="003D6A50">
        <w:rPr>
          <w:rFonts w:ascii="Times New Roman" w:hAnsi="Times New Roman"/>
          <w:sz w:val="22"/>
          <w:szCs w:val="22"/>
        </w:rPr>
        <w:t xml:space="preserve">est data collection is scheduled </w:t>
      </w:r>
      <w:r w:rsidR="001016DB">
        <w:rPr>
          <w:rFonts w:ascii="Times New Roman" w:hAnsi="Times New Roman"/>
          <w:sz w:val="22"/>
          <w:szCs w:val="22"/>
        </w:rPr>
        <w:t>to occur between March and May 2017</w:t>
      </w:r>
      <w:r w:rsidR="00C87AB2">
        <w:rPr>
          <w:rFonts w:ascii="Times New Roman" w:hAnsi="Times New Roman"/>
          <w:sz w:val="22"/>
          <w:szCs w:val="22"/>
        </w:rPr>
        <w:t>, and th</w:t>
      </w:r>
      <w:r w:rsidR="008E3EED" w:rsidRPr="003D6A50">
        <w:rPr>
          <w:rFonts w:ascii="Times New Roman" w:hAnsi="Times New Roman"/>
          <w:sz w:val="22"/>
          <w:szCs w:val="22"/>
        </w:rPr>
        <w:t xml:space="preserve">e full-scale data collection for </w:t>
      </w:r>
      <w:r w:rsidR="00956AFD">
        <w:rPr>
          <w:rFonts w:ascii="Times New Roman" w:hAnsi="Times New Roman"/>
          <w:sz w:val="22"/>
          <w:szCs w:val="22"/>
        </w:rPr>
        <w:t xml:space="preserve">March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lastRenderedPageBreak/>
        <w:t>A.7</w:t>
      </w:r>
      <w:r w:rsidRPr="002C15D7">
        <w:rPr>
          <w:rFonts w:ascii="Times New Roman" w:hAnsi="Times New Roman" w:cs="Times New Roman"/>
          <w:b/>
          <w:color w:val="auto"/>
          <w:sz w:val="22"/>
          <w:szCs w:val="22"/>
        </w:rPr>
        <w:tab/>
        <w:t>Special Circumstances</w:t>
      </w:r>
      <w:bookmarkEnd w:id="16"/>
      <w:bookmarkEnd w:id="17"/>
      <w:bookmarkEnd w:id="18"/>
    </w:p>
    <w:p w14:paraId="11316A99" w14:textId="58EAB6EE"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68C80B86" w14:textId="77777777" w:rsidR="002747A3" w:rsidRDefault="00556DFC" w:rsidP="003B67A2">
      <w:pPr>
        <w:pStyle w:val="P1-StandPara"/>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14:paraId="55FA2B01" w14:textId="197641D3"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w:t>
      </w:r>
      <w:proofErr w:type="gramStart"/>
      <w:r w:rsidR="0095549A">
        <w:rPr>
          <w:szCs w:val="22"/>
        </w:rPr>
        <w:t xml:space="preserve">staff </w:t>
      </w:r>
      <w:r w:rsidR="0095549A" w:rsidRPr="0095549A">
        <w:rPr>
          <w:szCs w:val="22"/>
        </w:rPr>
        <w:t>are</w:t>
      </w:r>
      <w:proofErr w:type="gramEnd"/>
      <w:r w:rsidR="0095549A" w:rsidRPr="0095549A">
        <w:rPr>
          <w:szCs w:val="22"/>
        </w:rPr>
        <w:t xml:space="preserv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3B661B99" w14:textId="4F7DCCD6"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347C3A">
        <w:rPr>
          <w:rFonts w:ascii="Times New Roman" w:hAnsi="Times New Roman" w:cs="Times New Roman"/>
        </w:rPr>
        <w:t>.</w:t>
      </w:r>
    </w:p>
    <w:p w14:paraId="573D96B8" w14:textId="40776014"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14:paraId="07386F59" w14:textId="4A4D8D5F"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In TIMSS 2015</w:t>
      </w:r>
      <w:r w:rsidRPr="00347C3A">
        <w:rPr>
          <w:rFonts w:ascii="Times New Roman" w:hAnsi="Times New Roman" w:cs="Times New Roman"/>
        </w:rPr>
        <w:t xml:space="preserve">, each participating student received a small </w:t>
      </w:r>
      <w:r w:rsidR="00B713CA" w:rsidRPr="00B713CA">
        <w:rPr>
          <w:rFonts w:ascii="Times New Roman" w:hAnsi="Times New Roman" w:cs="Times New Roman"/>
        </w:rPr>
        <w:t xml:space="preserve">flashlight </w:t>
      </w:r>
      <w:r w:rsidRPr="00347C3A">
        <w:rPr>
          <w:rFonts w:ascii="Times New Roman" w:hAnsi="Times New Roman" w:cs="Times New Roman"/>
        </w:rPr>
        <w:t xml:space="preserve">that could be clipped with an attached karabiner to a backpack or belt loop.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14:paraId="284948FD" w14:textId="5D6F05A5"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teacher participation</w:t>
      </w:r>
      <w:r w:rsidRPr="00347C3A">
        <w:rPr>
          <w:rFonts w:ascii="Times New Roman" w:hAnsi="Times New Roman" w:cs="Times New Roman"/>
        </w:rPr>
        <w:t>. 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14:paraId="53B0348D"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9DCEE6C" w14:textId="25891EC8" w:rsidR="00D16BC7" w:rsidRPr="002245E6" w:rsidRDefault="00556DFC" w:rsidP="003B67A2">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1BB37FFA" w14:textId="7E1D7969"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2274A" w:rsidRPr="003D5F53">
        <w:rPr>
          <w:i/>
          <w:sz w:val="20"/>
        </w:rPr>
        <w:t>;</w:t>
      </w:r>
      <w:r w:rsidRPr="003D5F53">
        <w:rPr>
          <w:i/>
          <w:sz w:val="20"/>
        </w:rPr>
        <w:t xml:space="preserve"> 20 U.S.C</w:t>
      </w:r>
      <w:r w:rsidR="00D2274A" w:rsidRPr="003D5F53">
        <w:rPr>
          <w:i/>
          <w:sz w:val="20"/>
        </w:rPr>
        <w:t>.</w:t>
      </w:r>
      <w:r w:rsidRPr="003D5F53">
        <w:rPr>
          <w:i/>
          <w:sz w:val="20"/>
        </w:rPr>
        <w:t xml:space="preserve"> § 9543</w:t>
      </w:r>
      <w:r w:rsidR="00D2274A" w:rsidRPr="003D5F53">
        <w:rPr>
          <w:i/>
          <w:sz w:val="20"/>
        </w:rPr>
        <w:t>)</w:t>
      </w:r>
      <w:r w:rsidRPr="003D5F53">
        <w:rPr>
          <w:i/>
          <w:sz w:val="20"/>
        </w:rPr>
        <w:t xml:space="preserve">. By law, the data provided [by </w:t>
      </w:r>
      <w:r w:rsidR="00026142" w:rsidRPr="003D5F53">
        <w:rPr>
          <w:i/>
          <w:sz w:val="20"/>
        </w:rPr>
        <w:t xml:space="preserve">you, </w:t>
      </w:r>
      <w:r w:rsidRPr="003D5F53">
        <w:rPr>
          <w:i/>
          <w:sz w:val="20"/>
        </w:rPr>
        <w:t>schools, staff, and students] may only be used for statistical purposes and may not be disclosed, or used, in identifiable form for any other purpose except as required by law (20 U.S.C</w:t>
      </w:r>
      <w:r w:rsidR="00D2274A" w:rsidRPr="003D5F53">
        <w:rPr>
          <w:i/>
          <w:sz w:val="20"/>
        </w:rPr>
        <w:t>.</w:t>
      </w:r>
      <w:r w:rsidRPr="003D5F53">
        <w:rPr>
          <w:i/>
          <w:sz w:val="20"/>
        </w:rPr>
        <w:t xml:space="preserve"> § 9573).</w:t>
      </w:r>
    </w:p>
    <w:p w14:paraId="50414C06" w14:textId="5C9DB095"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lastRenderedPageBreak/>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14:paraId="4EB1C479" w14:textId="64DA8439"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sidR="00BC7619" w:rsidRPr="003D5F53">
        <w:rPr>
          <w:i/>
          <w:sz w:val="20"/>
        </w:rPr>
        <w:t>.</w:t>
      </w:r>
    </w:p>
    <w:p w14:paraId="7983A87C" w14:textId="49F5D32D" w:rsidR="002747A3" w:rsidRDefault="001810EB" w:rsidP="003B0743">
      <w:pPr>
        <w:pStyle w:val="P1-StandPara"/>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FE53E9">
        <w:rPr>
          <w:sz w:val="20"/>
        </w:rPr>
        <w:t>XXXX</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14:paraId="7969CAA2" w14:textId="25072681" w:rsidR="000A04D6" w:rsidRPr="003D5F53" w:rsidRDefault="000A04D6" w:rsidP="003B0743">
      <w:pPr>
        <w:pStyle w:val="P1-StandPara"/>
        <w:spacing w:after="120" w:line="240" w:lineRule="auto"/>
        <w:ind w:left="274" w:firstLine="0"/>
        <w:jc w:val="center"/>
        <w:rPr>
          <w:sz w:val="20"/>
        </w:rPr>
      </w:pPr>
      <w:proofErr w:type="gramStart"/>
      <w:r w:rsidRPr="003D5F53">
        <w:rPr>
          <w:sz w:val="20"/>
        </w:rPr>
        <w:t xml:space="preserve">OMB No. </w:t>
      </w:r>
      <w:r w:rsidR="00AE0469" w:rsidRPr="003D5F53">
        <w:rPr>
          <w:sz w:val="20"/>
        </w:rPr>
        <w:t>1850-</w:t>
      </w:r>
      <w:r w:rsidR="0094393A">
        <w:rPr>
          <w:sz w:val="20"/>
        </w:rPr>
        <w:t>XXXX</w:t>
      </w:r>
      <w:r w:rsidRPr="003D5F53">
        <w:rPr>
          <w:sz w:val="20"/>
        </w:rPr>
        <w:t>, Approval Expires xx/xx/201</w:t>
      </w:r>
      <w:r w:rsidR="00FD252B">
        <w:rPr>
          <w:sz w:val="20"/>
        </w:rPr>
        <w:t>9</w:t>
      </w:r>
      <w:r w:rsidRPr="003D5F53">
        <w:rPr>
          <w:sz w:val="20"/>
        </w:rPr>
        <w:t>.</w:t>
      </w:r>
      <w:proofErr w:type="gramEnd"/>
    </w:p>
    <w:p w14:paraId="6A8FB078" w14:textId="716B92AD" w:rsidR="0068529D" w:rsidRPr="00EC53ED" w:rsidRDefault="00D16BC7" w:rsidP="00BC7619">
      <w:pPr>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2571E31B" w14:textId="0BD86462" w:rsidR="00556DFC" w:rsidRPr="003D6A50" w:rsidRDefault="006A7485" w:rsidP="003B67A2">
      <w:pPr>
        <w:pStyle w:val="P1-StandPara"/>
        <w:spacing w:after="120" w:line="276" w:lineRule="auto"/>
        <w:ind w:firstLine="0"/>
        <w:jc w:val="left"/>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4C6F96E8" w14:textId="268E4E1B"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580AC4">
        <w:t>.</w:t>
      </w:r>
    </w:p>
    <w:p w14:paraId="5C662058" w14:textId="7A83DCC8" w:rsidR="00980953" w:rsidRPr="00014EC8" w:rsidRDefault="00980953" w:rsidP="006E10D7">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sidR="00072D99">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sidR="00072D99">
        <w:rPr>
          <w:rFonts w:ascii="Times New Roman" w:hAnsi="Times New Roman" w:cs="Times New Roman"/>
        </w:rPr>
        <w:t>handling</w:t>
      </w:r>
      <w:r w:rsidR="00072D99" w:rsidRPr="006E10D7">
        <w:rPr>
          <w:rFonts w:ascii="Times New Roman" w:hAnsi="Times New Roman" w:cs="Times New Roman"/>
        </w:rPr>
        <w:t xml:space="preserve"> </w:t>
      </w:r>
      <w:r w:rsidRPr="006E10D7">
        <w:rPr>
          <w:rFonts w:ascii="Times New Roman" w:hAnsi="Times New Roman" w:cs="Times New Roman"/>
        </w:rPr>
        <w:t xml:space="preserve">districts in the </w:t>
      </w:r>
      <w:r w:rsidR="00072D99">
        <w:rPr>
          <w:rFonts w:ascii="Times New Roman" w:hAnsi="Times New Roman" w:cs="Times New Roman"/>
        </w:rPr>
        <w:t xml:space="preserve">field test and main study </w:t>
      </w:r>
      <w:r w:rsidRPr="006E10D7">
        <w:rPr>
          <w:rFonts w:ascii="Times New Roman" w:hAnsi="Times New Roman" w:cs="Times New Roman"/>
        </w:rPr>
        <w:t>sample</w:t>
      </w:r>
      <w:r w:rsidR="00072D99">
        <w:rPr>
          <w:rFonts w:ascii="Times New Roman" w:hAnsi="Times New Roman" w:cs="Times New Roman"/>
        </w:rPr>
        <w:t>s</w:t>
      </w:r>
      <w:r>
        <w:rPr>
          <w:rFonts w:ascii="Times New Roman" w:hAnsi="Times New Roman" w:cs="Times New Roman"/>
        </w:rPr>
        <w:t xml:space="preserve"> (shown in Table A.1)</w:t>
      </w:r>
      <w:r w:rsidRPr="006E10D7">
        <w:rPr>
          <w:rFonts w:ascii="Times New Roman" w:hAnsi="Times New Roman" w:cs="Times New Roman"/>
        </w:rPr>
        <w:t xml:space="preserve">. Contacting </w:t>
      </w:r>
      <w:r w:rsidR="00072D99">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w:t>
      </w:r>
      <w:r w:rsidRPr="006E10D7">
        <w:rPr>
          <w:rFonts w:ascii="Times New Roman" w:hAnsi="Times New Roman" w:cs="Times New Roman"/>
        </w:rPr>
        <w:lastRenderedPageBreak/>
        <w:t xml:space="preserve">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w:t>
      </w:r>
      <w:r w:rsidR="00072D99">
        <w:rPr>
          <w:rFonts w:ascii="Times New Roman" w:hAnsi="Times New Roman" w:cs="Times New Roman"/>
        </w:rPr>
        <w:t>special handling</w:t>
      </w:r>
      <w:r w:rsidRPr="006E10D7">
        <w:rPr>
          <w:rFonts w:ascii="Times New Roman" w:hAnsi="Times New Roman" w:cs="Times New Roman"/>
        </w:rPr>
        <w:t xml:space="preserve"> districts’ review processes. We will begin contacting these districts upon receiving OMB’s approval, and continue to work with them until we receive a final response (approval or denial of request) up until March 31, 2017.</w:t>
      </w:r>
    </w:p>
    <w:p w14:paraId="2FB9E635" w14:textId="77777777" w:rsidR="00072D99" w:rsidRDefault="00FE31F9" w:rsidP="00E65261">
      <w:pPr>
        <w:pStyle w:val="P1-StandPara"/>
        <w:spacing w:after="120" w:line="276" w:lineRule="auto"/>
        <w:ind w:firstLine="0"/>
        <w:jc w:val="left"/>
      </w:pPr>
      <w:r>
        <w:t xml:space="preserve">The minimum sample size </w:t>
      </w:r>
      <w:r w:rsidR="00F32B41">
        <w:t xml:space="preserve">requirements </w:t>
      </w:r>
      <w:r>
        <w:t xml:space="preserve">for the field study </w:t>
      </w:r>
      <w:r w:rsidR="00F32B41">
        <w:t>are</w:t>
      </w:r>
      <w:r>
        <w:t xml:space="preserve"> </w:t>
      </w:r>
      <w:r w:rsidR="009A0B5C">
        <w:t>32</w:t>
      </w:r>
      <w:r>
        <w:t xml:space="preserve"> schools and </w:t>
      </w:r>
      <w:r w:rsidR="009A0B5C">
        <w:t>570</w:t>
      </w:r>
      <w:r>
        <w:t xml:space="preserve"> students and for </w:t>
      </w:r>
      <w:r w:rsidR="009A0B5C">
        <w:t xml:space="preserve">the main study </w:t>
      </w:r>
      <w:r w:rsidR="00F32B41">
        <w:t xml:space="preserve">are </w:t>
      </w:r>
      <w:r w:rsidR="009A0B5C">
        <w:t>150 schools and 3</w:t>
      </w:r>
      <w:r>
        <w:t xml:space="preserve">,000 students. </w:t>
      </w:r>
      <w:r w:rsidRPr="00880EFD">
        <w:t xml:space="preserve">The burden table assumes exceeding the minimum requirements and is based on </w:t>
      </w:r>
      <w:r w:rsidR="00E3528B" w:rsidRPr="00880EFD">
        <w:t xml:space="preserve">a sample of </w:t>
      </w:r>
      <w:r w:rsidR="00F32B41" w:rsidRPr="00880EFD">
        <w:t>800</w:t>
      </w:r>
      <w:r w:rsidRPr="00880EFD">
        <w:t xml:space="preserve"> students in the field test and </w:t>
      </w:r>
      <w:r w:rsidR="00F32B41" w:rsidRPr="00880EFD">
        <w:t>3,750</w:t>
      </w:r>
      <w:r w:rsidRPr="00880EFD">
        <w:t xml:space="preserve"> students in the main study.</w:t>
      </w:r>
      <w:r>
        <w:t xml:space="preserve">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Recruitment and pre-assessment activities include </w:t>
      </w:r>
      <w:r w:rsidR="00546A56" w:rsidRPr="00223459">
        <w:t xml:space="preserve">the time to review study </w:t>
      </w:r>
      <w:r w:rsidR="00A843E9">
        <w:t>plans</w:t>
      </w:r>
      <w:r w:rsidR="00546A56" w:rsidRPr="00223459">
        <w:t xml:space="preserve"> </w:t>
      </w:r>
      <w:r w:rsidR="008A4925">
        <w:t>by</w:t>
      </w:r>
      <w:r w:rsidR="00546A56" w:rsidRPr="00223459">
        <w:t xml:space="preserve"> the</w:t>
      </w:r>
      <w:r w:rsidR="00A843E9">
        <w:t xml:space="preserve"> school</w:t>
      </w:r>
      <w:r w:rsidR="00546A56" w:rsidRPr="00223459">
        <w:t xml:space="preserve"> districts that require </w:t>
      </w:r>
      <w:r w:rsidR="00A843E9">
        <w:t xml:space="preserve">research application and </w:t>
      </w:r>
      <w:r w:rsidR="00546A56" w:rsidRPr="00223459">
        <w:t>approval before contacting the</w:t>
      </w:r>
      <w:r w:rsidR="008A4925">
        <w:t>ir</w:t>
      </w:r>
      <w:r w:rsidR="00546A56" w:rsidRPr="00223459">
        <w:t xml:space="preserve"> school</w:t>
      </w:r>
      <w:r w:rsidR="008A4925">
        <w:t>s</w:t>
      </w:r>
      <w:r w:rsidR="00546A56">
        <w:t xml:space="preserve">, and </w:t>
      </w:r>
      <w:r w:rsidR="006C2151" w:rsidRPr="006C2151">
        <w:t xml:space="preserve">the time involved in a school deciding to participate, completing teacher and student listing forms, distributing parent </w:t>
      </w:r>
      <w:r w:rsidR="004167ED">
        <w:t xml:space="preserve">notification </w:t>
      </w:r>
      <w:r w:rsidR="005A6F61">
        <w:t xml:space="preserve">and consent </w:t>
      </w:r>
      <w:r w:rsidR="006C2151" w:rsidRPr="006C2151">
        <w:t>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p>
    <w:p w14:paraId="25189B4A" w14:textId="16F77BF6"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Field Test and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756"/>
        <w:gridCol w:w="900"/>
        <w:gridCol w:w="1169"/>
        <w:gridCol w:w="990"/>
        <w:gridCol w:w="1105"/>
        <w:gridCol w:w="858"/>
      </w:tblGrid>
      <w:tr w:rsidR="005F1775" w:rsidRPr="005F1775" w14:paraId="133DCF40" w14:textId="77777777" w:rsidTr="00A843E9">
        <w:trPr>
          <w:trHeight w:val="753"/>
        </w:trPr>
        <w:tc>
          <w:tcPr>
            <w:tcW w:w="2233" w:type="pct"/>
            <w:shd w:val="clear" w:color="auto" w:fill="auto"/>
            <w:vAlign w:val="center"/>
            <w:hideMark/>
          </w:tcPr>
          <w:p w14:paraId="229CB221" w14:textId="77777777"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2" w:type="pct"/>
            <w:shd w:val="clear" w:color="auto" w:fill="auto"/>
            <w:vAlign w:val="center"/>
            <w:hideMark/>
          </w:tcPr>
          <w:p w14:paraId="706A6D0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1" w:type="pct"/>
            <w:shd w:val="clear" w:color="auto" w:fill="auto"/>
            <w:vAlign w:val="center"/>
            <w:hideMark/>
          </w:tcPr>
          <w:p w14:paraId="3DE6C6D2"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60" w:type="pct"/>
            <w:shd w:val="clear" w:color="auto" w:fill="auto"/>
            <w:vAlign w:val="center"/>
            <w:hideMark/>
          </w:tcPr>
          <w:p w14:paraId="59662F31"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4" w:type="pct"/>
            <w:shd w:val="clear" w:color="auto" w:fill="auto"/>
            <w:vAlign w:val="center"/>
            <w:hideMark/>
          </w:tcPr>
          <w:p w14:paraId="402D60E3"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9" w:type="pct"/>
            <w:shd w:val="clear" w:color="auto" w:fill="auto"/>
            <w:vAlign w:val="center"/>
            <w:hideMark/>
          </w:tcPr>
          <w:p w14:paraId="27EAC87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1" w:type="pct"/>
            <w:shd w:val="clear" w:color="auto" w:fill="auto"/>
            <w:vAlign w:val="center"/>
            <w:hideMark/>
          </w:tcPr>
          <w:p w14:paraId="751A766B"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14:paraId="6FC0586E" w14:textId="77777777" w:rsidTr="00A843E9">
        <w:trPr>
          <w:trHeight w:val="231"/>
        </w:trPr>
        <w:tc>
          <w:tcPr>
            <w:tcW w:w="5000" w:type="pct"/>
            <w:gridSpan w:val="7"/>
            <w:shd w:val="clear" w:color="auto" w:fill="auto"/>
            <w:noWrap/>
            <w:vAlign w:val="center"/>
            <w:hideMark/>
          </w:tcPr>
          <w:p w14:paraId="45447EC6"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Field Test</w:t>
            </w:r>
          </w:p>
        </w:tc>
      </w:tr>
      <w:tr w:rsidR="00E839E9" w:rsidRPr="005F1775" w14:paraId="533F5B6A" w14:textId="77777777" w:rsidTr="000A227D">
        <w:trPr>
          <w:trHeight w:val="48"/>
        </w:trPr>
        <w:tc>
          <w:tcPr>
            <w:tcW w:w="2233" w:type="pct"/>
            <w:shd w:val="clear" w:color="auto" w:fill="auto"/>
            <w:vAlign w:val="center"/>
            <w:hideMark/>
          </w:tcPr>
          <w:p w14:paraId="7CAB82BB" w14:textId="77777777" w:rsidR="00E839E9" w:rsidRPr="00A843E9" w:rsidRDefault="00E839E9" w:rsidP="000A227D">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Recruitment</w:t>
            </w:r>
          </w:p>
        </w:tc>
        <w:tc>
          <w:tcPr>
            <w:tcW w:w="362" w:type="pct"/>
            <w:shd w:val="clear" w:color="auto" w:fill="auto"/>
            <w:vAlign w:val="center"/>
            <w:hideMark/>
          </w:tcPr>
          <w:p w14:paraId="5AC32AEE"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38</w:t>
            </w:r>
          </w:p>
        </w:tc>
        <w:tc>
          <w:tcPr>
            <w:tcW w:w="431" w:type="pct"/>
            <w:shd w:val="clear" w:color="auto" w:fill="auto"/>
            <w:vAlign w:val="center"/>
            <w:hideMark/>
          </w:tcPr>
          <w:p w14:paraId="0C52D4FD"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60C1B04C"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474" w:type="pct"/>
            <w:shd w:val="clear" w:color="auto" w:fill="auto"/>
            <w:vAlign w:val="center"/>
            <w:hideMark/>
          </w:tcPr>
          <w:p w14:paraId="01952AE8"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529" w:type="pct"/>
            <w:shd w:val="clear" w:color="auto" w:fill="auto"/>
            <w:vAlign w:val="center"/>
            <w:hideMark/>
          </w:tcPr>
          <w:p w14:paraId="529BAAD8"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90</w:t>
            </w:r>
          </w:p>
        </w:tc>
        <w:tc>
          <w:tcPr>
            <w:tcW w:w="411" w:type="pct"/>
            <w:shd w:val="clear" w:color="auto" w:fill="auto"/>
            <w:vAlign w:val="center"/>
            <w:hideMark/>
          </w:tcPr>
          <w:p w14:paraId="38F612E3" w14:textId="2B423BC4" w:rsidR="00E839E9" w:rsidRPr="00A843E9" w:rsidRDefault="00E839E9" w:rsidP="00E839E9">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57</w:t>
            </w:r>
          </w:p>
        </w:tc>
      </w:tr>
      <w:tr w:rsidR="00E839E9" w:rsidRPr="005F1775" w14:paraId="1FA0C841" w14:textId="77777777" w:rsidTr="000A227D">
        <w:trPr>
          <w:trHeight w:val="142"/>
        </w:trPr>
        <w:tc>
          <w:tcPr>
            <w:tcW w:w="2233" w:type="pct"/>
            <w:shd w:val="clear" w:color="auto" w:fill="auto"/>
            <w:vAlign w:val="center"/>
            <w:hideMark/>
          </w:tcPr>
          <w:p w14:paraId="40A2E041" w14:textId="77777777" w:rsidR="00E839E9" w:rsidRPr="00A843E9" w:rsidRDefault="00E839E9" w:rsidP="000A227D">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Coordinator (1 per participating school)</w:t>
            </w:r>
          </w:p>
        </w:tc>
        <w:tc>
          <w:tcPr>
            <w:tcW w:w="362" w:type="pct"/>
            <w:shd w:val="clear" w:color="auto" w:fill="auto"/>
            <w:vAlign w:val="center"/>
            <w:hideMark/>
          </w:tcPr>
          <w:p w14:paraId="4381E2EC"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31" w:type="pct"/>
            <w:shd w:val="clear" w:color="auto" w:fill="auto"/>
            <w:vAlign w:val="center"/>
            <w:hideMark/>
          </w:tcPr>
          <w:p w14:paraId="68EB523F"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26BF24EA"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0DF7D950"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78587D4B"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240</w:t>
            </w:r>
          </w:p>
        </w:tc>
        <w:tc>
          <w:tcPr>
            <w:tcW w:w="411" w:type="pct"/>
            <w:shd w:val="clear" w:color="auto" w:fill="auto"/>
            <w:vAlign w:val="center"/>
            <w:hideMark/>
          </w:tcPr>
          <w:p w14:paraId="75CB9F07" w14:textId="77777777" w:rsidR="00E839E9" w:rsidRPr="00A843E9" w:rsidRDefault="00E839E9" w:rsidP="000A227D">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128</w:t>
            </w:r>
          </w:p>
        </w:tc>
      </w:tr>
      <w:tr w:rsidR="002E2116" w:rsidRPr="005F1775" w14:paraId="0D1E34BB" w14:textId="77777777" w:rsidTr="00D60377">
        <w:trPr>
          <w:trHeight w:val="115"/>
        </w:trPr>
        <w:tc>
          <w:tcPr>
            <w:tcW w:w="2233" w:type="pct"/>
            <w:shd w:val="clear" w:color="000000" w:fill="FFFFFF"/>
            <w:vAlign w:val="center"/>
            <w:hideMark/>
          </w:tcPr>
          <w:p w14:paraId="4658BD5B" w14:textId="77777777" w:rsidR="002E2116" w:rsidRPr="00A01A9D" w:rsidRDefault="002E2116" w:rsidP="00D60377">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55653209" w14:textId="5E9A927E"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31" w:type="pct"/>
            <w:shd w:val="clear" w:color="000000" w:fill="FFFFFF"/>
            <w:vAlign w:val="center"/>
            <w:hideMark/>
          </w:tcPr>
          <w:p w14:paraId="263D6547" w14:textId="77777777" w:rsidR="002E2116" w:rsidRPr="00A01A9D" w:rsidRDefault="002E2116" w:rsidP="00D60377">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1C631EC0" w14:textId="2D0E29F9"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74" w:type="pct"/>
            <w:shd w:val="clear" w:color="000000" w:fill="FFFFFF"/>
            <w:vAlign w:val="center"/>
            <w:hideMark/>
          </w:tcPr>
          <w:p w14:paraId="219F69F1" w14:textId="0CFD57A2"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529" w:type="pct"/>
            <w:shd w:val="clear" w:color="000000" w:fill="FFFFFF"/>
            <w:vAlign w:val="center"/>
            <w:hideMark/>
          </w:tcPr>
          <w:p w14:paraId="7BB0133F" w14:textId="77777777" w:rsidR="002E2116" w:rsidRPr="00A01A9D" w:rsidRDefault="002E2116" w:rsidP="00D60377">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CDF49C7" w14:textId="26BEE355"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22</w:t>
            </w:r>
          </w:p>
        </w:tc>
      </w:tr>
      <w:tr w:rsidR="002E2116" w:rsidRPr="005F1775" w14:paraId="6BB9711A" w14:textId="77777777" w:rsidTr="00D60377">
        <w:trPr>
          <w:trHeight w:val="124"/>
        </w:trPr>
        <w:tc>
          <w:tcPr>
            <w:tcW w:w="2233" w:type="pct"/>
            <w:shd w:val="clear" w:color="auto" w:fill="auto"/>
            <w:vAlign w:val="center"/>
            <w:hideMark/>
          </w:tcPr>
          <w:p w14:paraId="5AD9B0D0" w14:textId="77777777" w:rsidR="002E2116" w:rsidRPr="00A01A9D" w:rsidRDefault="002E2116" w:rsidP="00D60377">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6C611552" w14:textId="072F6198"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31" w:type="pct"/>
            <w:shd w:val="clear" w:color="auto" w:fill="auto"/>
            <w:vAlign w:val="center"/>
            <w:hideMark/>
          </w:tcPr>
          <w:p w14:paraId="637BCAFF" w14:textId="77777777" w:rsidR="002E2116" w:rsidRPr="00A01A9D" w:rsidRDefault="002E2116" w:rsidP="00D60377">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1F277B2B" w14:textId="556D1C45"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74" w:type="pct"/>
            <w:shd w:val="clear" w:color="auto" w:fill="auto"/>
            <w:vAlign w:val="center"/>
            <w:hideMark/>
          </w:tcPr>
          <w:p w14:paraId="48ACF4FD" w14:textId="17D73F90"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529" w:type="pct"/>
            <w:shd w:val="clear" w:color="auto" w:fill="auto"/>
            <w:vAlign w:val="center"/>
            <w:hideMark/>
          </w:tcPr>
          <w:p w14:paraId="2E3F7BFB" w14:textId="77777777" w:rsidR="002E2116" w:rsidRPr="00A01A9D" w:rsidRDefault="002E2116" w:rsidP="00D60377">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54841F81" w14:textId="55C2C081" w:rsidR="002E2116" w:rsidRPr="00A01A9D" w:rsidRDefault="002E2116" w:rsidP="00D60377">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r>
      <w:tr w:rsidR="00A843E9" w:rsidRPr="00A843E9" w14:paraId="38CE174F" w14:textId="77777777" w:rsidTr="00A843E9">
        <w:trPr>
          <w:trHeight w:val="150"/>
        </w:trPr>
        <w:tc>
          <w:tcPr>
            <w:tcW w:w="2233" w:type="pct"/>
            <w:shd w:val="clear" w:color="auto" w:fill="auto"/>
            <w:vAlign w:val="center"/>
            <w:hideMark/>
          </w:tcPr>
          <w:p w14:paraId="410D606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Student Directions</w:t>
            </w:r>
          </w:p>
        </w:tc>
        <w:tc>
          <w:tcPr>
            <w:tcW w:w="362" w:type="pct"/>
            <w:shd w:val="clear" w:color="auto" w:fill="auto"/>
            <w:vAlign w:val="center"/>
            <w:hideMark/>
          </w:tcPr>
          <w:p w14:paraId="3937632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1CE37097"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5C6304C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5DBB41C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3D72FF4"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21579A7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170</w:t>
            </w:r>
          </w:p>
        </w:tc>
      </w:tr>
      <w:tr w:rsidR="00A843E9" w:rsidRPr="00A843E9" w14:paraId="0126BDB9" w14:textId="77777777" w:rsidTr="00A843E9">
        <w:trPr>
          <w:trHeight w:val="79"/>
        </w:trPr>
        <w:tc>
          <w:tcPr>
            <w:tcW w:w="2233" w:type="pct"/>
            <w:shd w:val="clear" w:color="auto" w:fill="auto"/>
            <w:vAlign w:val="center"/>
            <w:hideMark/>
          </w:tcPr>
          <w:p w14:paraId="5560F52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03A9057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0643D0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2B298A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4897B50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F08D6B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90</w:t>
            </w:r>
          </w:p>
        </w:tc>
        <w:tc>
          <w:tcPr>
            <w:tcW w:w="411" w:type="pct"/>
            <w:shd w:val="clear" w:color="auto" w:fill="auto"/>
            <w:vAlign w:val="center"/>
            <w:hideMark/>
          </w:tcPr>
          <w:p w14:paraId="1122DA8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1,020</w:t>
            </w:r>
          </w:p>
        </w:tc>
      </w:tr>
      <w:tr w:rsidR="005F1775" w:rsidRPr="005F1775" w14:paraId="30C487F8" w14:textId="77777777" w:rsidTr="00A843E9">
        <w:trPr>
          <w:trHeight w:val="70"/>
        </w:trPr>
        <w:tc>
          <w:tcPr>
            <w:tcW w:w="2233" w:type="pct"/>
            <w:shd w:val="clear" w:color="auto" w:fill="auto"/>
            <w:vAlign w:val="center"/>
            <w:hideMark/>
          </w:tcPr>
          <w:p w14:paraId="464910AA"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Student Questionnaire</w:t>
            </w:r>
          </w:p>
        </w:tc>
        <w:tc>
          <w:tcPr>
            <w:tcW w:w="362" w:type="pct"/>
            <w:shd w:val="clear" w:color="auto" w:fill="auto"/>
            <w:vAlign w:val="center"/>
            <w:hideMark/>
          </w:tcPr>
          <w:p w14:paraId="7C1114E9"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800</w:t>
            </w:r>
          </w:p>
        </w:tc>
        <w:tc>
          <w:tcPr>
            <w:tcW w:w="431" w:type="pct"/>
            <w:shd w:val="clear" w:color="auto" w:fill="auto"/>
            <w:vAlign w:val="center"/>
            <w:hideMark/>
          </w:tcPr>
          <w:p w14:paraId="365C1B11"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06872EBA"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474" w:type="pct"/>
            <w:shd w:val="clear" w:color="auto" w:fill="auto"/>
            <w:vAlign w:val="center"/>
            <w:hideMark/>
          </w:tcPr>
          <w:p w14:paraId="0B1836F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529" w:type="pct"/>
            <w:shd w:val="clear" w:color="auto" w:fill="auto"/>
            <w:vAlign w:val="center"/>
            <w:hideMark/>
          </w:tcPr>
          <w:p w14:paraId="3B026233" w14:textId="271618AC"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411" w:type="pct"/>
            <w:shd w:val="clear" w:color="auto" w:fill="auto"/>
            <w:vAlign w:val="center"/>
            <w:hideMark/>
          </w:tcPr>
          <w:p w14:paraId="657E13A5" w14:textId="7DAE60A3"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340</w:t>
            </w:r>
          </w:p>
        </w:tc>
      </w:tr>
      <w:tr w:rsidR="005F1775" w:rsidRPr="005F1775" w14:paraId="458529C7" w14:textId="77777777" w:rsidTr="00A843E9">
        <w:trPr>
          <w:trHeight w:val="48"/>
        </w:trPr>
        <w:tc>
          <w:tcPr>
            <w:tcW w:w="2233" w:type="pct"/>
            <w:shd w:val="clear" w:color="auto" w:fill="auto"/>
            <w:vAlign w:val="center"/>
            <w:hideMark/>
          </w:tcPr>
          <w:p w14:paraId="7EA10590"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Questionnaire (1 / school)</w:t>
            </w:r>
          </w:p>
        </w:tc>
        <w:tc>
          <w:tcPr>
            <w:tcW w:w="362" w:type="pct"/>
            <w:shd w:val="clear" w:color="auto" w:fill="auto"/>
            <w:vAlign w:val="center"/>
            <w:hideMark/>
          </w:tcPr>
          <w:p w14:paraId="025F68AA" w14:textId="00AD8240" w:rsidR="005F1775" w:rsidRPr="00A843E9" w:rsidRDefault="005F1775" w:rsidP="007B7D60">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sidR="007B7D60">
              <w:rPr>
                <w:rFonts w:ascii="Calibri" w:eastAsia="Times New Roman" w:hAnsi="Calibri" w:cs="Times New Roman"/>
                <w:bCs/>
                <w:color w:val="000000"/>
                <w:sz w:val="20"/>
                <w:szCs w:val="20"/>
              </w:rPr>
              <w:t>8</w:t>
            </w:r>
          </w:p>
        </w:tc>
        <w:tc>
          <w:tcPr>
            <w:tcW w:w="431" w:type="pct"/>
            <w:shd w:val="clear" w:color="auto" w:fill="auto"/>
            <w:vAlign w:val="center"/>
            <w:hideMark/>
          </w:tcPr>
          <w:p w14:paraId="213F0545" w14:textId="3DBB156B" w:rsidR="005F1775" w:rsidRPr="00A843E9" w:rsidRDefault="007B7D60"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0.84</w:t>
            </w:r>
          </w:p>
        </w:tc>
        <w:tc>
          <w:tcPr>
            <w:tcW w:w="560" w:type="pct"/>
            <w:shd w:val="clear" w:color="auto" w:fill="auto"/>
            <w:vAlign w:val="center"/>
            <w:hideMark/>
          </w:tcPr>
          <w:p w14:paraId="09B9F4CD"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3DF10097"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61B0697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20</w:t>
            </w:r>
          </w:p>
        </w:tc>
        <w:tc>
          <w:tcPr>
            <w:tcW w:w="411" w:type="pct"/>
            <w:shd w:val="clear" w:color="auto" w:fill="auto"/>
            <w:vAlign w:val="center"/>
            <w:hideMark/>
          </w:tcPr>
          <w:p w14:paraId="47CAAE1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11</w:t>
            </w:r>
          </w:p>
        </w:tc>
      </w:tr>
      <w:tr w:rsidR="005F1775" w:rsidRPr="005F1775" w14:paraId="5556ECA2" w14:textId="77777777" w:rsidTr="00A843E9">
        <w:trPr>
          <w:trHeight w:val="97"/>
        </w:trPr>
        <w:tc>
          <w:tcPr>
            <w:tcW w:w="2233" w:type="pct"/>
            <w:shd w:val="clear" w:color="auto" w:fill="auto"/>
            <w:vAlign w:val="center"/>
            <w:hideMark/>
          </w:tcPr>
          <w:p w14:paraId="20A0A271" w14:textId="2EFB84B8" w:rsidR="005F1775" w:rsidRPr="00A843E9" w:rsidRDefault="005F1775" w:rsidP="00A843E9">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 xml:space="preserve">Teacher Questionnaire (20 teachers sampled </w:t>
            </w:r>
            <w:r w:rsidR="00A843E9">
              <w:rPr>
                <w:rFonts w:ascii="Calibri" w:eastAsia="Times New Roman" w:hAnsi="Calibri" w:cs="Times New Roman"/>
                <w:bCs/>
                <w:color w:val="000000"/>
                <w:sz w:val="20"/>
                <w:szCs w:val="20"/>
              </w:rPr>
              <w:t xml:space="preserve">/ </w:t>
            </w:r>
            <w:r w:rsidRPr="00A843E9">
              <w:rPr>
                <w:rFonts w:ascii="Calibri" w:eastAsia="Times New Roman" w:hAnsi="Calibri" w:cs="Times New Roman"/>
                <w:bCs/>
                <w:color w:val="000000"/>
                <w:sz w:val="20"/>
                <w:szCs w:val="20"/>
              </w:rPr>
              <w:t>school)</w:t>
            </w:r>
          </w:p>
        </w:tc>
        <w:tc>
          <w:tcPr>
            <w:tcW w:w="362" w:type="pct"/>
            <w:shd w:val="clear" w:color="auto" w:fill="auto"/>
            <w:vAlign w:val="center"/>
            <w:hideMark/>
          </w:tcPr>
          <w:p w14:paraId="4D84992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640</w:t>
            </w:r>
          </w:p>
        </w:tc>
        <w:tc>
          <w:tcPr>
            <w:tcW w:w="431" w:type="pct"/>
            <w:shd w:val="clear" w:color="auto" w:fill="auto"/>
            <w:vAlign w:val="center"/>
            <w:hideMark/>
          </w:tcPr>
          <w:p w14:paraId="72F4274F"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1B95001B"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474" w:type="pct"/>
            <w:shd w:val="clear" w:color="auto" w:fill="auto"/>
            <w:vAlign w:val="center"/>
            <w:hideMark/>
          </w:tcPr>
          <w:p w14:paraId="3E31CFC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529" w:type="pct"/>
            <w:shd w:val="clear" w:color="auto" w:fill="auto"/>
            <w:vAlign w:val="center"/>
            <w:hideMark/>
          </w:tcPr>
          <w:p w14:paraId="17FC88B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30</w:t>
            </w:r>
          </w:p>
        </w:tc>
        <w:tc>
          <w:tcPr>
            <w:tcW w:w="411" w:type="pct"/>
            <w:shd w:val="clear" w:color="auto" w:fill="auto"/>
            <w:vAlign w:val="center"/>
            <w:hideMark/>
          </w:tcPr>
          <w:p w14:paraId="4E16A223"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272</w:t>
            </w:r>
          </w:p>
        </w:tc>
      </w:tr>
      <w:tr w:rsidR="00663C52" w:rsidRPr="00A01A9D" w14:paraId="37498355" w14:textId="77777777" w:rsidTr="00A843E9">
        <w:trPr>
          <w:trHeight w:val="48"/>
        </w:trPr>
        <w:tc>
          <w:tcPr>
            <w:tcW w:w="2233" w:type="pct"/>
            <w:shd w:val="clear" w:color="000000" w:fill="FFFFFF"/>
            <w:vAlign w:val="center"/>
            <w:hideMark/>
          </w:tcPr>
          <w:p w14:paraId="0259484D" w14:textId="77777777"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Field Test</w:t>
            </w:r>
          </w:p>
        </w:tc>
        <w:tc>
          <w:tcPr>
            <w:tcW w:w="362" w:type="pct"/>
            <w:shd w:val="clear" w:color="000000" w:fill="FFFFFF"/>
            <w:vAlign w:val="center"/>
            <w:hideMark/>
          </w:tcPr>
          <w:p w14:paraId="36377350" w14:textId="1A6FE50A"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084F8688" w14:textId="51B268AE"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6DE8B7F1" w14:textId="79A18050"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371</w:t>
            </w:r>
          </w:p>
        </w:tc>
        <w:tc>
          <w:tcPr>
            <w:tcW w:w="474" w:type="pct"/>
            <w:shd w:val="clear" w:color="000000" w:fill="FFFFFF"/>
            <w:vAlign w:val="center"/>
            <w:hideMark/>
          </w:tcPr>
          <w:p w14:paraId="13E57CA8" w14:textId="561A4CDE"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403</w:t>
            </w:r>
          </w:p>
        </w:tc>
        <w:tc>
          <w:tcPr>
            <w:tcW w:w="529" w:type="pct"/>
            <w:shd w:val="clear" w:color="000000" w:fill="FFFFFF"/>
            <w:vAlign w:val="center"/>
            <w:hideMark/>
          </w:tcPr>
          <w:p w14:paraId="65EC0648" w14:textId="2FEDCDCE"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2AB9DC69" w14:textId="57D3EAF2" w:rsidR="00663C52" w:rsidRPr="00A01A9D" w:rsidRDefault="002E2116" w:rsidP="000B3CCB">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0B3CCB">
              <w:rPr>
                <w:rFonts w:ascii="Calibri" w:eastAsia="Times New Roman" w:hAnsi="Calibri" w:cs="Times New Roman"/>
                <w:b/>
                <w:bCs/>
                <w:i/>
                <w:iCs/>
                <w:color w:val="000000"/>
                <w:sz w:val="20"/>
                <w:szCs w:val="20"/>
              </w:rPr>
              <w:t>96</w:t>
            </w:r>
          </w:p>
        </w:tc>
      </w:tr>
      <w:tr w:rsidR="005F1775" w:rsidRPr="005F1775" w14:paraId="2B7A19C4" w14:textId="77777777" w:rsidTr="00A843E9">
        <w:trPr>
          <w:trHeight w:val="70"/>
        </w:trPr>
        <w:tc>
          <w:tcPr>
            <w:tcW w:w="5000" w:type="pct"/>
            <w:gridSpan w:val="7"/>
            <w:shd w:val="clear" w:color="auto" w:fill="auto"/>
            <w:noWrap/>
            <w:vAlign w:val="center"/>
            <w:hideMark/>
          </w:tcPr>
          <w:p w14:paraId="1A402FE5"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Main Study</w:t>
            </w:r>
          </w:p>
        </w:tc>
      </w:tr>
      <w:tr w:rsidR="005F1775" w:rsidRPr="005F1775" w14:paraId="66B46182" w14:textId="77777777" w:rsidTr="00A843E9">
        <w:trPr>
          <w:trHeight w:val="69"/>
        </w:trPr>
        <w:tc>
          <w:tcPr>
            <w:tcW w:w="2233" w:type="pct"/>
            <w:shd w:val="clear" w:color="auto" w:fill="auto"/>
            <w:vAlign w:val="center"/>
            <w:hideMark/>
          </w:tcPr>
          <w:p w14:paraId="063B492D" w14:textId="7EAEEB30"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2" w:type="pct"/>
            <w:shd w:val="clear" w:color="auto" w:fill="auto"/>
            <w:vAlign w:val="center"/>
            <w:hideMark/>
          </w:tcPr>
          <w:p w14:paraId="2B72F61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1" w:type="pct"/>
            <w:shd w:val="clear" w:color="auto" w:fill="auto"/>
            <w:vAlign w:val="center"/>
            <w:hideMark/>
          </w:tcPr>
          <w:p w14:paraId="74570F9D"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60" w:type="pct"/>
            <w:shd w:val="clear" w:color="auto" w:fill="auto"/>
            <w:vAlign w:val="center"/>
            <w:hideMark/>
          </w:tcPr>
          <w:p w14:paraId="4AFEFCA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4" w:type="pct"/>
            <w:shd w:val="clear" w:color="auto" w:fill="auto"/>
            <w:vAlign w:val="center"/>
            <w:hideMark/>
          </w:tcPr>
          <w:p w14:paraId="332EC3C5"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9" w:type="pct"/>
            <w:shd w:val="clear" w:color="auto" w:fill="auto"/>
            <w:vAlign w:val="center"/>
            <w:hideMark/>
          </w:tcPr>
          <w:p w14:paraId="24192C24"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1" w:type="pct"/>
            <w:shd w:val="clear" w:color="auto" w:fill="auto"/>
            <w:vAlign w:val="center"/>
            <w:hideMark/>
          </w:tcPr>
          <w:p w14:paraId="74BF372B"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14:paraId="3162E0C5" w14:textId="77777777" w:rsidTr="000A227D">
        <w:trPr>
          <w:trHeight w:val="48"/>
        </w:trPr>
        <w:tc>
          <w:tcPr>
            <w:tcW w:w="2233" w:type="pct"/>
            <w:shd w:val="clear" w:color="000000" w:fill="FFFFFF"/>
            <w:vAlign w:val="center"/>
            <w:hideMark/>
          </w:tcPr>
          <w:p w14:paraId="499BC935" w14:textId="77777777" w:rsidR="00E839E9" w:rsidRPr="00A01A9D" w:rsidRDefault="00E839E9" w:rsidP="000A227D">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2" w:type="pct"/>
            <w:shd w:val="clear" w:color="000000" w:fill="FFFFFF"/>
            <w:vAlign w:val="center"/>
            <w:hideMark/>
          </w:tcPr>
          <w:p w14:paraId="7882D316"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176</w:t>
            </w:r>
          </w:p>
        </w:tc>
        <w:tc>
          <w:tcPr>
            <w:tcW w:w="431" w:type="pct"/>
            <w:shd w:val="clear" w:color="000000" w:fill="FFFFFF"/>
            <w:vAlign w:val="center"/>
            <w:hideMark/>
          </w:tcPr>
          <w:p w14:paraId="4DE8F538"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7D143357"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474" w:type="pct"/>
            <w:shd w:val="clear" w:color="000000" w:fill="FFFFFF"/>
            <w:vAlign w:val="center"/>
            <w:hideMark/>
          </w:tcPr>
          <w:p w14:paraId="0B02942F"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529" w:type="pct"/>
            <w:shd w:val="clear" w:color="000000" w:fill="FFFFFF"/>
            <w:vAlign w:val="center"/>
            <w:hideMark/>
          </w:tcPr>
          <w:p w14:paraId="7CFB810C"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1" w:type="pct"/>
            <w:shd w:val="clear" w:color="000000" w:fill="FFFFFF"/>
            <w:vAlign w:val="center"/>
            <w:hideMark/>
          </w:tcPr>
          <w:p w14:paraId="5792AF7B"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225</w:t>
            </w:r>
          </w:p>
        </w:tc>
      </w:tr>
      <w:tr w:rsidR="00E839E9" w:rsidRPr="005F1775" w14:paraId="1B6CB98C" w14:textId="77777777" w:rsidTr="000A227D">
        <w:trPr>
          <w:trHeight w:val="48"/>
        </w:trPr>
        <w:tc>
          <w:tcPr>
            <w:tcW w:w="2233" w:type="pct"/>
            <w:shd w:val="clear" w:color="000000" w:fill="FFFFFF"/>
            <w:vAlign w:val="center"/>
            <w:hideMark/>
          </w:tcPr>
          <w:p w14:paraId="3955AC4D" w14:textId="77777777" w:rsidR="00E839E9" w:rsidRPr="00A01A9D" w:rsidRDefault="00E839E9" w:rsidP="000A227D">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2" w:type="pct"/>
            <w:shd w:val="clear" w:color="auto" w:fill="auto"/>
            <w:vAlign w:val="center"/>
            <w:hideMark/>
          </w:tcPr>
          <w:p w14:paraId="26BFCB6F"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176</w:t>
            </w:r>
          </w:p>
        </w:tc>
        <w:tc>
          <w:tcPr>
            <w:tcW w:w="431" w:type="pct"/>
            <w:shd w:val="clear" w:color="000000" w:fill="FFFFFF"/>
            <w:vAlign w:val="center"/>
            <w:hideMark/>
          </w:tcPr>
          <w:p w14:paraId="26EC236A"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4C1754ED"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474" w:type="pct"/>
            <w:shd w:val="clear" w:color="000000" w:fill="FFFFFF"/>
            <w:vAlign w:val="center"/>
            <w:hideMark/>
          </w:tcPr>
          <w:p w14:paraId="3621E383"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150</w:t>
            </w:r>
          </w:p>
        </w:tc>
        <w:tc>
          <w:tcPr>
            <w:tcW w:w="529" w:type="pct"/>
            <w:shd w:val="clear" w:color="auto" w:fill="auto"/>
            <w:vAlign w:val="center"/>
            <w:hideMark/>
          </w:tcPr>
          <w:p w14:paraId="4D21E325"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1" w:type="pct"/>
            <w:shd w:val="clear" w:color="000000" w:fill="FFFFFF"/>
            <w:vAlign w:val="center"/>
            <w:hideMark/>
          </w:tcPr>
          <w:p w14:paraId="2813D204"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600</w:t>
            </w:r>
          </w:p>
        </w:tc>
      </w:tr>
      <w:tr w:rsidR="00E839E9" w:rsidRPr="005F1775" w14:paraId="0F1336B4" w14:textId="77777777" w:rsidTr="000A227D">
        <w:trPr>
          <w:trHeight w:val="115"/>
        </w:trPr>
        <w:tc>
          <w:tcPr>
            <w:tcW w:w="2233" w:type="pct"/>
            <w:shd w:val="clear" w:color="000000" w:fill="FFFFFF"/>
            <w:vAlign w:val="center"/>
            <w:hideMark/>
          </w:tcPr>
          <w:p w14:paraId="3516FE63" w14:textId="77777777" w:rsidR="00E839E9" w:rsidRPr="00A01A9D" w:rsidRDefault="00E839E9" w:rsidP="000A227D">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4E29DD3A"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1" w:type="pct"/>
            <w:shd w:val="clear" w:color="000000" w:fill="FFFFFF"/>
            <w:vAlign w:val="center"/>
            <w:hideMark/>
          </w:tcPr>
          <w:p w14:paraId="3718DBED"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4FB9F57A"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4" w:type="pct"/>
            <w:shd w:val="clear" w:color="000000" w:fill="FFFFFF"/>
            <w:vAlign w:val="center"/>
            <w:hideMark/>
          </w:tcPr>
          <w:p w14:paraId="2C0B361E"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9" w:type="pct"/>
            <w:shd w:val="clear" w:color="000000" w:fill="FFFFFF"/>
            <w:vAlign w:val="center"/>
            <w:hideMark/>
          </w:tcPr>
          <w:p w14:paraId="4527ECD9"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7B61368"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14:paraId="56614373" w14:textId="77777777" w:rsidTr="000A227D">
        <w:trPr>
          <w:trHeight w:val="124"/>
        </w:trPr>
        <w:tc>
          <w:tcPr>
            <w:tcW w:w="2233" w:type="pct"/>
            <w:shd w:val="clear" w:color="auto" w:fill="auto"/>
            <w:vAlign w:val="center"/>
            <w:hideMark/>
          </w:tcPr>
          <w:p w14:paraId="6F265A86" w14:textId="77777777" w:rsidR="00E839E9" w:rsidRPr="00A01A9D" w:rsidRDefault="00E839E9" w:rsidP="000A227D">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2D6BBD4B"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1" w:type="pct"/>
            <w:shd w:val="clear" w:color="auto" w:fill="auto"/>
            <w:vAlign w:val="center"/>
            <w:hideMark/>
          </w:tcPr>
          <w:p w14:paraId="1949AE68"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3AB47C30"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4" w:type="pct"/>
            <w:shd w:val="clear" w:color="auto" w:fill="auto"/>
            <w:vAlign w:val="center"/>
            <w:hideMark/>
          </w:tcPr>
          <w:p w14:paraId="390CFDF4"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9" w:type="pct"/>
            <w:shd w:val="clear" w:color="auto" w:fill="auto"/>
            <w:vAlign w:val="center"/>
            <w:hideMark/>
          </w:tcPr>
          <w:p w14:paraId="42773C2D"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734C6F93" w14:textId="77777777" w:rsidR="00E839E9" w:rsidRPr="00A01A9D" w:rsidRDefault="00E839E9" w:rsidP="000A227D">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14:paraId="3D18431D" w14:textId="77777777" w:rsidTr="00A843E9">
        <w:trPr>
          <w:trHeight w:val="38"/>
        </w:trPr>
        <w:tc>
          <w:tcPr>
            <w:tcW w:w="2233" w:type="pct"/>
            <w:shd w:val="clear" w:color="auto" w:fill="auto"/>
            <w:vAlign w:val="center"/>
            <w:hideMark/>
          </w:tcPr>
          <w:p w14:paraId="310D9FDB"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2" w:type="pct"/>
            <w:shd w:val="clear" w:color="auto" w:fill="auto"/>
            <w:vAlign w:val="center"/>
            <w:hideMark/>
          </w:tcPr>
          <w:p w14:paraId="72BA500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3,750</w:t>
            </w:r>
          </w:p>
        </w:tc>
        <w:tc>
          <w:tcPr>
            <w:tcW w:w="431" w:type="pct"/>
            <w:shd w:val="clear" w:color="auto" w:fill="auto"/>
            <w:vAlign w:val="center"/>
            <w:hideMark/>
          </w:tcPr>
          <w:p w14:paraId="709DE51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46B0350"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474" w:type="pct"/>
            <w:shd w:val="clear" w:color="auto" w:fill="auto"/>
            <w:vAlign w:val="center"/>
            <w:hideMark/>
          </w:tcPr>
          <w:p w14:paraId="486B116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529" w:type="pct"/>
            <w:shd w:val="clear" w:color="auto" w:fill="auto"/>
            <w:vAlign w:val="center"/>
            <w:hideMark/>
          </w:tcPr>
          <w:p w14:paraId="4E880B5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5428D24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797</w:t>
            </w:r>
          </w:p>
        </w:tc>
      </w:tr>
      <w:tr w:rsidR="00A843E9" w:rsidRPr="00A843E9" w14:paraId="4915A455" w14:textId="77777777" w:rsidTr="00A843E9">
        <w:trPr>
          <w:trHeight w:val="79"/>
        </w:trPr>
        <w:tc>
          <w:tcPr>
            <w:tcW w:w="2233" w:type="pct"/>
            <w:shd w:val="clear" w:color="auto" w:fill="auto"/>
            <w:vAlign w:val="center"/>
            <w:hideMark/>
          </w:tcPr>
          <w:p w14:paraId="66D38E64"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5D0A90E1"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3,750</w:t>
            </w:r>
          </w:p>
        </w:tc>
        <w:tc>
          <w:tcPr>
            <w:tcW w:w="431" w:type="pct"/>
            <w:shd w:val="clear" w:color="auto" w:fill="auto"/>
            <w:vAlign w:val="center"/>
            <w:hideMark/>
          </w:tcPr>
          <w:p w14:paraId="7964FF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32BAE810"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474" w:type="pct"/>
            <w:shd w:val="clear" w:color="auto" w:fill="auto"/>
            <w:vAlign w:val="center"/>
            <w:hideMark/>
          </w:tcPr>
          <w:p w14:paraId="476573DF"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3,188</w:t>
            </w:r>
          </w:p>
        </w:tc>
        <w:tc>
          <w:tcPr>
            <w:tcW w:w="529" w:type="pct"/>
            <w:shd w:val="clear" w:color="auto" w:fill="auto"/>
            <w:vAlign w:val="center"/>
            <w:hideMark/>
          </w:tcPr>
          <w:p w14:paraId="1A1B057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90</w:t>
            </w:r>
          </w:p>
        </w:tc>
        <w:tc>
          <w:tcPr>
            <w:tcW w:w="411" w:type="pct"/>
            <w:shd w:val="clear" w:color="auto" w:fill="auto"/>
            <w:vAlign w:val="center"/>
            <w:hideMark/>
          </w:tcPr>
          <w:p w14:paraId="19AE26D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4,782</w:t>
            </w:r>
          </w:p>
        </w:tc>
      </w:tr>
      <w:tr w:rsidR="00A843E9" w:rsidRPr="005F1775" w14:paraId="1FFF5F1A" w14:textId="77777777" w:rsidTr="00A843E9">
        <w:trPr>
          <w:trHeight w:val="48"/>
        </w:trPr>
        <w:tc>
          <w:tcPr>
            <w:tcW w:w="2233" w:type="pct"/>
            <w:shd w:val="clear" w:color="000000" w:fill="FFFFFF"/>
            <w:vAlign w:val="center"/>
            <w:hideMark/>
          </w:tcPr>
          <w:p w14:paraId="5E4E259F"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Student Questionnaire</w:t>
            </w:r>
          </w:p>
        </w:tc>
        <w:tc>
          <w:tcPr>
            <w:tcW w:w="362" w:type="pct"/>
            <w:shd w:val="clear" w:color="000000" w:fill="FFFFFF"/>
            <w:vAlign w:val="center"/>
            <w:hideMark/>
          </w:tcPr>
          <w:p w14:paraId="77062F4F"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3,750</w:t>
            </w:r>
          </w:p>
        </w:tc>
        <w:tc>
          <w:tcPr>
            <w:tcW w:w="431" w:type="pct"/>
            <w:shd w:val="clear" w:color="000000" w:fill="FFFFFF"/>
            <w:vAlign w:val="center"/>
            <w:hideMark/>
          </w:tcPr>
          <w:p w14:paraId="4351CEC7"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3476837B"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3,188</w:t>
            </w:r>
          </w:p>
        </w:tc>
        <w:tc>
          <w:tcPr>
            <w:tcW w:w="474" w:type="pct"/>
            <w:shd w:val="clear" w:color="000000" w:fill="FFFFFF"/>
            <w:vAlign w:val="center"/>
            <w:hideMark/>
          </w:tcPr>
          <w:p w14:paraId="419EE1B2"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3,188</w:t>
            </w:r>
          </w:p>
        </w:tc>
        <w:tc>
          <w:tcPr>
            <w:tcW w:w="529" w:type="pct"/>
            <w:shd w:val="clear" w:color="000000" w:fill="FFFFFF"/>
            <w:vAlign w:val="center"/>
            <w:hideMark/>
          </w:tcPr>
          <w:p w14:paraId="0745459B" w14:textId="0F9A4B04" w:rsidR="005F1775" w:rsidRPr="00A01A9D" w:rsidRDefault="000B3CCB"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078BF9EB" w14:textId="452EC01C" w:rsidR="005F1775" w:rsidRPr="00A01A9D" w:rsidRDefault="005F1775" w:rsidP="000B3CCB">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r w:rsidR="000B3CCB">
              <w:rPr>
                <w:rFonts w:ascii="Calibri" w:eastAsia="Times New Roman" w:hAnsi="Calibri" w:cs="Times New Roman"/>
                <w:i/>
                <w:color w:val="808080" w:themeColor="background1" w:themeShade="80"/>
                <w:sz w:val="20"/>
                <w:szCs w:val="20"/>
              </w:rPr>
              <w:t>594</w:t>
            </w:r>
          </w:p>
        </w:tc>
      </w:tr>
      <w:tr w:rsidR="00A843E9" w:rsidRPr="005F1775" w14:paraId="2C5809CA" w14:textId="77777777" w:rsidTr="00A843E9">
        <w:trPr>
          <w:trHeight w:val="48"/>
        </w:trPr>
        <w:tc>
          <w:tcPr>
            <w:tcW w:w="2233" w:type="pct"/>
            <w:shd w:val="clear" w:color="000000" w:fill="FFFFFF"/>
            <w:vAlign w:val="center"/>
            <w:hideMark/>
          </w:tcPr>
          <w:p w14:paraId="22F01ACD"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School Administrator Questionnaire </w:t>
            </w:r>
          </w:p>
        </w:tc>
        <w:tc>
          <w:tcPr>
            <w:tcW w:w="362" w:type="pct"/>
            <w:shd w:val="clear" w:color="000000" w:fill="FFFFFF"/>
            <w:vAlign w:val="center"/>
            <w:hideMark/>
          </w:tcPr>
          <w:p w14:paraId="7040E058"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431" w:type="pct"/>
            <w:shd w:val="clear" w:color="000000" w:fill="FFFFFF"/>
            <w:vAlign w:val="center"/>
            <w:hideMark/>
          </w:tcPr>
          <w:p w14:paraId="03EB80D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p>
        </w:tc>
        <w:tc>
          <w:tcPr>
            <w:tcW w:w="560" w:type="pct"/>
            <w:shd w:val="clear" w:color="000000" w:fill="FFFFFF"/>
            <w:vAlign w:val="center"/>
            <w:hideMark/>
          </w:tcPr>
          <w:p w14:paraId="7CB9742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474" w:type="pct"/>
            <w:shd w:val="clear" w:color="000000" w:fill="FFFFFF"/>
            <w:vAlign w:val="center"/>
            <w:hideMark/>
          </w:tcPr>
          <w:p w14:paraId="71AA6FD5"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150</w:t>
            </w:r>
          </w:p>
        </w:tc>
        <w:tc>
          <w:tcPr>
            <w:tcW w:w="529" w:type="pct"/>
            <w:shd w:val="clear" w:color="000000" w:fill="FFFFFF"/>
            <w:vAlign w:val="center"/>
            <w:hideMark/>
          </w:tcPr>
          <w:p w14:paraId="329132E5"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20</w:t>
            </w:r>
          </w:p>
        </w:tc>
        <w:tc>
          <w:tcPr>
            <w:tcW w:w="411" w:type="pct"/>
            <w:shd w:val="clear" w:color="000000" w:fill="FFFFFF"/>
            <w:vAlign w:val="center"/>
            <w:hideMark/>
          </w:tcPr>
          <w:p w14:paraId="075A400E"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50</w:t>
            </w:r>
          </w:p>
        </w:tc>
      </w:tr>
      <w:tr w:rsidR="005F1775" w:rsidRPr="005F1775" w14:paraId="64A6F477" w14:textId="77777777" w:rsidTr="00A843E9">
        <w:trPr>
          <w:trHeight w:val="169"/>
        </w:trPr>
        <w:tc>
          <w:tcPr>
            <w:tcW w:w="2233" w:type="pct"/>
            <w:shd w:val="clear" w:color="000000" w:fill="FFFFFF"/>
            <w:vAlign w:val="center"/>
            <w:hideMark/>
          </w:tcPr>
          <w:p w14:paraId="487C66C5" w14:textId="57A1AEE9" w:rsidR="005F1775" w:rsidRPr="00A01A9D" w:rsidRDefault="005F1775" w:rsidP="00A843E9">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Teacher Questionnaire (20 teachers sampled </w:t>
            </w:r>
            <w:r w:rsidR="00A843E9" w:rsidRPr="00A01A9D">
              <w:rPr>
                <w:rFonts w:ascii="Calibri" w:eastAsia="Times New Roman" w:hAnsi="Calibri" w:cs="Times New Roman"/>
                <w:i/>
                <w:color w:val="808080" w:themeColor="background1" w:themeShade="80"/>
                <w:sz w:val="20"/>
                <w:szCs w:val="20"/>
              </w:rPr>
              <w:t>/</w:t>
            </w:r>
            <w:r w:rsidRPr="00A01A9D">
              <w:rPr>
                <w:rFonts w:ascii="Calibri" w:eastAsia="Times New Roman" w:hAnsi="Calibri" w:cs="Times New Roman"/>
                <w:i/>
                <w:color w:val="808080" w:themeColor="background1" w:themeShade="80"/>
                <w:sz w:val="20"/>
                <w:szCs w:val="20"/>
              </w:rPr>
              <w:t xml:space="preserve"> school)</w:t>
            </w:r>
          </w:p>
        </w:tc>
        <w:tc>
          <w:tcPr>
            <w:tcW w:w="362" w:type="pct"/>
            <w:shd w:val="clear" w:color="000000" w:fill="FFFFFF"/>
            <w:vAlign w:val="center"/>
            <w:hideMark/>
          </w:tcPr>
          <w:p w14:paraId="677F6BFB"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3000</w:t>
            </w:r>
          </w:p>
        </w:tc>
        <w:tc>
          <w:tcPr>
            <w:tcW w:w="431" w:type="pct"/>
            <w:shd w:val="clear" w:color="000000" w:fill="FFFFFF"/>
            <w:vAlign w:val="center"/>
            <w:hideMark/>
          </w:tcPr>
          <w:p w14:paraId="1E5E62E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26055F9C"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2550</w:t>
            </w:r>
          </w:p>
        </w:tc>
        <w:tc>
          <w:tcPr>
            <w:tcW w:w="474" w:type="pct"/>
            <w:shd w:val="clear" w:color="000000" w:fill="FFFFFF"/>
            <w:vAlign w:val="center"/>
            <w:hideMark/>
          </w:tcPr>
          <w:p w14:paraId="3731AAC8"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2550</w:t>
            </w:r>
          </w:p>
        </w:tc>
        <w:tc>
          <w:tcPr>
            <w:tcW w:w="529" w:type="pct"/>
            <w:shd w:val="clear" w:color="auto" w:fill="auto"/>
            <w:vAlign w:val="center"/>
            <w:hideMark/>
          </w:tcPr>
          <w:p w14:paraId="07717C99"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27C5A71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1275</w:t>
            </w:r>
          </w:p>
        </w:tc>
      </w:tr>
      <w:tr w:rsidR="00663C52" w:rsidRPr="00A01A9D" w14:paraId="4C12CF51" w14:textId="77777777" w:rsidTr="00A843E9">
        <w:trPr>
          <w:trHeight w:val="48"/>
        </w:trPr>
        <w:tc>
          <w:tcPr>
            <w:tcW w:w="2233" w:type="pct"/>
            <w:shd w:val="clear" w:color="000000" w:fill="FFFFFF"/>
            <w:vAlign w:val="center"/>
            <w:hideMark/>
          </w:tcPr>
          <w:p w14:paraId="5F88F441" w14:textId="5CB42E9A"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sidR="001B1368">
              <w:rPr>
                <w:rFonts w:ascii="Calibri" w:eastAsia="Times New Roman" w:hAnsi="Calibri" w:cs="Times New Roman"/>
                <w:b/>
                <w:bCs/>
                <w:i/>
                <w:iCs/>
                <w:color w:val="000000"/>
                <w:sz w:val="20"/>
                <w:szCs w:val="20"/>
              </w:rPr>
              <w:t xml:space="preserve"> School Recruitment</w:t>
            </w:r>
          </w:p>
        </w:tc>
        <w:tc>
          <w:tcPr>
            <w:tcW w:w="362" w:type="pct"/>
            <w:shd w:val="clear" w:color="000000" w:fill="FFFFFF"/>
            <w:vAlign w:val="center"/>
            <w:hideMark/>
          </w:tcPr>
          <w:p w14:paraId="240F37EF" w14:textId="49B33F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76E188E3" w14:textId="5C7A5C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454D6E17"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580</w:t>
            </w:r>
          </w:p>
        </w:tc>
        <w:tc>
          <w:tcPr>
            <w:tcW w:w="474" w:type="pct"/>
            <w:shd w:val="clear" w:color="000000" w:fill="FFFFFF"/>
            <w:vAlign w:val="center"/>
            <w:hideMark/>
          </w:tcPr>
          <w:p w14:paraId="46854B56"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580</w:t>
            </w:r>
          </w:p>
        </w:tc>
        <w:tc>
          <w:tcPr>
            <w:tcW w:w="529" w:type="pct"/>
            <w:shd w:val="clear" w:color="000000" w:fill="FFFFFF"/>
            <w:vAlign w:val="center"/>
            <w:hideMark/>
          </w:tcPr>
          <w:p w14:paraId="02A7FA10" w14:textId="64A3CDBF"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0130E6CC" w14:textId="77777777"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1,145</w:t>
            </w:r>
          </w:p>
        </w:tc>
      </w:tr>
      <w:tr w:rsidR="00A01A9D" w:rsidRPr="005F1775" w14:paraId="357FE436" w14:textId="77777777" w:rsidTr="00A843E9">
        <w:trPr>
          <w:trHeight w:val="295"/>
        </w:trPr>
        <w:tc>
          <w:tcPr>
            <w:tcW w:w="2233" w:type="pct"/>
            <w:shd w:val="clear" w:color="000000" w:fill="E6B8B7"/>
            <w:noWrap/>
            <w:vAlign w:val="center"/>
            <w:hideMark/>
          </w:tcPr>
          <w:p w14:paraId="08A83189" w14:textId="77777777" w:rsidR="00A01A9D" w:rsidRPr="005F1775" w:rsidRDefault="00A01A9D" w:rsidP="005F1775">
            <w:pPr>
              <w:spacing w:after="0" w:line="240" w:lineRule="auto"/>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Total Burden Requested in this Submission</w:t>
            </w:r>
          </w:p>
        </w:tc>
        <w:tc>
          <w:tcPr>
            <w:tcW w:w="362" w:type="pct"/>
            <w:shd w:val="clear" w:color="000000" w:fill="E6B8B7"/>
            <w:noWrap/>
            <w:vAlign w:val="center"/>
            <w:hideMark/>
          </w:tcPr>
          <w:p w14:paraId="378116B5" w14:textId="2A74E57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E6B8B7"/>
            <w:noWrap/>
            <w:vAlign w:val="center"/>
            <w:hideMark/>
          </w:tcPr>
          <w:p w14:paraId="6E50F199" w14:textId="20479C4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E6B8B7"/>
            <w:noWrap/>
            <w:vAlign w:val="center"/>
            <w:hideMark/>
          </w:tcPr>
          <w:p w14:paraId="32515E3D" w14:textId="13D382D2" w:rsidR="00A01A9D" w:rsidRPr="005F1775" w:rsidRDefault="00A01A9D" w:rsidP="002E2116">
            <w:pPr>
              <w:spacing w:after="0" w:line="240" w:lineRule="auto"/>
              <w:jc w:val="right"/>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1,</w:t>
            </w:r>
            <w:r w:rsidR="002E2116">
              <w:rPr>
                <w:rFonts w:ascii="Calibri" w:eastAsia="Times New Roman" w:hAnsi="Calibri" w:cs="Times New Roman"/>
                <w:b/>
                <w:bCs/>
                <w:color w:val="000000"/>
                <w:sz w:val="20"/>
                <w:szCs w:val="20"/>
              </w:rPr>
              <w:t>951</w:t>
            </w:r>
          </w:p>
        </w:tc>
        <w:tc>
          <w:tcPr>
            <w:tcW w:w="474" w:type="pct"/>
            <w:shd w:val="clear" w:color="000000" w:fill="E6B8B7"/>
            <w:noWrap/>
            <w:vAlign w:val="center"/>
            <w:hideMark/>
          </w:tcPr>
          <w:p w14:paraId="769913F6" w14:textId="464A4022" w:rsidR="00A01A9D" w:rsidRPr="005F1775" w:rsidRDefault="00A01A9D" w:rsidP="002E2116">
            <w:pPr>
              <w:spacing w:after="0" w:line="240" w:lineRule="auto"/>
              <w:jc w:val="right"/>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1,9</w:t>
            </w:r>
            <w:r w:rsidR="002E2116">
              <w:rPr>
                <w:rFonts w:ascii="Calibri" w:eastAsia="Times New Roman" w:hAnsi="Calibri" w:cs="Times New Roman"/>
                <w:b/>
                <w:bCs/>
                <w:color w:val="000000"/>
                <w:sz w:val="20"/>
                <w:szCs w:val="20"/>
              </w:rPr>
              <w:t>83</w:t>
            </w:r>
          </w:p>
        </w:tc>
        <w:tc>
          <w:tcPr>
            <w:tcW w:w="529" w:type="pct"/>
            <w:shd w:val="clear" w:color="000000" w:fill="E6B8B7"/>
            <w:noWrap/>
            <w:vAlign w:val="center"/>
            <w:hideMark/>
          </w:tcPr>
          <w:p w14:paraId="699FC158" w14:textId="4AF78056" w:rsidR="00A01A9D" w:rsidRPr="005F1775" w:rsidRDefault="00A01A9D" w:rsidP="005F1775">
            <w:pPr>
              <w:spacing w:after="0" w:line="240" w:lineRule="auto"/>
              <w:jc w:val="right"/>
              <w:rPr>
                <w:rFonts w:ascii="Calibri" w:eastAsia="Times New Roman" w:hAnsi="Calibri" w:cs="Times New Roman"/>
                <w:b/>
                <w:bCs/>
                <w:color w:val="000000"/>
                <w:sz w:val="20"/>
                <w:szCs w:val="20"/>
              </w:rPr>
            </w:pPr>
            <w:r w:rsidRPr="00A01A9D">
              <w:rPr>
                <w:rFonts w:ascii="Calibri" w:eastAsia="Times New Roman" w:hAnsi="Calibri" w:cs="Times New Roman"/>
                <w:bCs/>
                <w:i/>
                <w:iCs/>
                <w:color w:val="000000"/>
                <w:sz w:val="20"/>
                <w:szCs w:val="20"/>
              </w:rPr>
              <w:t>-- </w:t>
            </w:r>
          </w:p>
        </w:tc>
        <w:tc>
          <w:tcPr>
            <w:tcW w:w="411" w:type="pct"/>
            <w:shd w:val="clear" w:color="000000" w:fill="E6B8B7"/>
            <w:noWrap/>
            <w:vAlign w:val="center"/>
            <w:hideMark/>
          </w:tcPr>
          <w:p w14:paraId="30C94C46" w14:textId="49A061F9" w:rsidR="00A01A9D" w:rsidRPr="005F1775" w:rsidRDefault="000B3CCB"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2,041</w:t>
            </w:r>
          </w:p>
        </w:tc>
      </w:tr>
      <w:tr w:rsidR="005F1775" w:rsidRPr="005F1775" w14:paraId="12165B08" w14:textId="77777777" w:rsidTr="00A843E9">
        <w:trPr>
          <w:trHeight w:val="421"/>
        </w:trPr>
        <w:tc>
          <w:tcPr>
            <w:tcW w:w="5000" w:type="pct"/>
            <w:gridSpan w:val="7"/>
            <w:shd w:val="clear" w:color="auto" w:fill="auto"/>
            <w:vAlign w:val="center"/>
            <w:hideMark/>
          </w:tcPr>
          <w:p w14:paraId="0662A9BD" w14:textId="513FDF8C" w:rsidR="005F1775" w:rsidRPr="005F1775" w:rsidRDefault="005F1775" w:rsidP="00A01A9D">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burden associated with conducting the ICILS 2018 Field Test and the recruitment and pre-assessment activities for the ICILS 2018 Main Study (items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 xml:space="preserve">(in gray regular font) </w:t>
            </w:r>
            <w:proofErr w:type="gramStart"/>
            <w:r w:rsidR="00A01A9D">
              <w:rPr>
                <w:rFonts w:ascii="Calibri" w:eastAsia="Times New Roman" w:hAnsi="Calibri" w:cs="Times New Roman"/>
                <w:color w:val="000000"/>
                <w:sz w:val="16"/>
                <w:szCs w:val="16"/>
              </w:rPr>
              <w:t>nor</w:t>
            </w:r>
            <w:proofErr w:type="gramEnd"/>
            <w:r w:rsidR="00A01A9D">
              <w:rPr>
                <w:rFonts w:ascii="Calibri" w:eastAsia="Times New Roman" w:hAnsi="Calibri" w:cs="Times New Roman"/>
                <w:color w:val="000000"/>
                <w:sz w:val="16"/>
                <w:szCs w:val="16"/>
              </w:rPr>
              <w:t xml:space="preserve"> the main study data collection </w:t>
            </w:r>
            <w:r w:rsidRPr="005F1775">
              <w:rPr>
                <w:rFonts w:ascii="Calibri" w:eastAsia="Times New Roman" w:hAnsi="Calibri" w:cs="Times New Roman"/>
                <w:color w:val="000000"/>
                <w:sz w:val="16"/>
                <w:szCs w:val="16"/>
              </w:rPr>
              <w:t>(in gray</w:t>
            </w:r>
            <w:r w:rsidR="00A01A9D">
              <w:rPr>
                <w:rFonts w:ascii="Calibri" w:eastAsia="Times New Roman" w:hAnsi="Calibri" w:cs="Times New Roman"/>
                <w:color w:val="000000"/>
                <w:sz w:val="16"/>
                <w:szCs w:val="16"/>
              </w:rPr>
              <w:t xml:space="preserve"> italicized</w:t>
            </w:r>
            <w:r w:rsidRPr="005F1775">
              <w:rPr>
                <w:rFonts w:ascii="Calibri" w:eastAsia="Times New Roman" w:hAnsi="Calibri" w:cs="Times New Roman"/>
                <w:color w:val="000000"/>
                <w:sz w:val="16"/>
                <w:szCs w:val="16"/>
              </w:rPr>
              <w:t xml:space="preserve"> font).</w:t>
            </w:r>
          </w:p>
        </w:tc>
      </w:tr>
    </w:tbl>
    <w:p w14:paraId="39C95D50" w14:textId="77777777" w:rsidR="00A1397A" w:rsidRDefault="00A1397A" w:rsidP="0001398E">
      <w:pPr>
        <w:spacing w:after="0" w:line="240" w:lineRule="auto"/>
        <w:rPr>
          <w:sz w:val="18"/>
          <w:szCs w:val="18"/>
        </w:rPr>
      </w:pPr>
    </w:p>
    <w:p w14:paraId="414B6F54" w14:textId="235E1231"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 xml:space="preserve">The hourly rates for teachers/instructional staff, </w:t>
      </w:r>
      <w:proofErr w:type="spellStart"/>
      <w:r w:rsidRPr="00FA4E83">
        <w:rPr>
          <w:rFonts w:ascii="Times New Roman" w:hAnsi="Times New Roman"/>
          <w:sz w:val="22"/>
        </w:rPr>
        <w:t>noninstructional</w:t>
      </w:r>
      <w:proofErr w:type="spellEnd"/>
      <w:r w:rsidRPr="00FA4E83">
        <w:rPr>
          <w:rFonts w:ascii="Times New Roman" w:hAnsi="Times New Roman"/>
          <w:sz w:val="22"/>
        </w:rPr>
        <w:t xml:space="preserve"> staff/coordinators</w:t>
      </w:r>
      <w:r>
        <w:rPr>
          <w:rFonts w:ascii="Times New Roman" w:hAnsi="Times New Roman"/>
          <w:sz w:val="22"/>
        </w:rPr>
        <w:t xml:space="preserve">, and </w:t>
      </w:r>
      <w:r w:rsidRPr="00FA4E83">
        <w:rPr>
          <w:rFonts w:ascii="Times New Roman" w:hAnsi="Times New Roman"/>
          <w:sz w:val="22"/>
        </w:rPr>
        <w:t xml:space="preserve">principals ($28.45, $21.34, $44.68 respectively) are based on Bureau of Labor Statistics (BLS) May 2015 National Occupational and </w:t>
      </w:r>
      <w:r w:rsidRPr="00FA4E83">
        <w:rPr>
          <w:rFonts w:ascii="Times New Roman" w:hAnsi="Times New Roman"/>
          <w:sz w:val="22"/>
        </w:rPr>
        <w:lastRenderedPageBreak/>
        <w:t>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field test and recruitment for the main study</w:t>
      </w:r>
      <w:r w:rsidRPr="00FA4E83">
        <w:rPr>
          <w:rFonts w:ascii="Times New Roman" w:hAnsi="Times New Roman"/>
          <w:sz w:val="22"/>
        </w:rPr>
        <w:t xml:space="preserve">, a total of </w:t>
      </w:r>
      <w:r w:rsidR="000B3CCB">
        <w:rPr>
          <w:rFonts w:ascii="Times New Roman" w:hAnsi="Times New Roman"/>
          <w:sz w:val="22"/>
        </w:rPr>
        <w:t>2,041</w:t>
      </w:r>
      <w:r w:rsidRPr="00FA4E83">
        <w:rPr>
          <w:rFonts w:ascii="Times New Roman" w:hAnsi="Times New Roman"/>
          <w:sz w:val="22"/>
        </w:rPr>
        <w:t xml:space="preserve"> 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FC4993">
        <w:rPr>
          <w:rFonts w:ascii="Times New Roman" w:hAnsi="Times New Roman"/>
          <w:sz w:val="22"/>
        </w:rPr>
        <w:t>57,06</w:t>
      </w:r>
      <w:r w:rsidR="001B1368">
        <w:rPr>
          <w:rFonts w:ascii="Times New Roman" w:hAnsi="Times New Roman"/>
          <w:sz w:val="22"/>
        </w:rPr>
        <w:t>1</w:t>
      </w:r>
      <w:r w:rsidR="009F677F" w:rsidRPr="00880EFD">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0297141A" w:rsidR="001D1A03" w:rsidRPr="003D6A50" w:rsidRDefault="001D1A03" w:rsidP="003B67A2">
      <w:pPr>
        <w:pStyle w:val="P1-StandPara"/>
        <w:spacing w:after="120" w:line="276" w:lineRule="auto"/>
        <w:ind w:firstLine="0"/>
        <w:jc w:val="left"/>
        <w:rPr>
          <w:szCs w:val="22"/>
        </w:rPr>
      </w:pPr>
      <w:r w:rsidRPr="00C37A95">
        <w:rPr>
          <w:szCs w:val="22"/>
        </w:rPr>
        <w:t xml:space="preserve">The cost to the federal government for conducting </w:t>
      </w:r>
      <w:r w:rsidR="002D7A54">
        <w:rPr>
          <w:szCs w:val="22"/>
        </w:rPr>
        <w:t xml:space="preserve">initial phases of </w:t>
      </w:r>
      <w:r w:rsidR="006A188B" w:rsidRPr="00C37A95">
        <w:rPr>
          <w:szCs w:val="22"/>
        </w:rPr>
        <w:t>ICILS 2018</w:t>
      </w:r>
      <w:r w:rsidR="00C37A95">
        <w:rPr>
          <w:szCs w:val="22"/>
        </w:rPr>
        <w:t>,</w:t>
      </w:r>
      <w:r w:rsidRPr="00C37A95">
        <w:rPr>
          <w:szCs w:val="22"/>
        </w:rPr>
        <w:t xml:space="preserve"> </w:t>
      </w:r>
      <w:r w:rsidR="003E3E70" w:rsidRPr="00C37A95">
        <w:rPr>
          <w:szCs w:val="22"/>
        </w:rPr>
        <w:t>all field test operations (preparation, recruitment, field test data collection, and field test scoring), and preparation for the main study (including sampling plan, assessment instruments preparation, recruitment, and preparation for data collection and scoring)</w:t>
      </w:r>
      <w:r w:rsidRPr="00C37A95">
        <w:rPr>
          <w:szCs w:val="22"/>
        </w:rPr>
        <w:t xml:space="preserve"> is estimated to be </w:t>
      </w:r>
      <w:r w:rsidR="00B0090E" w:rsidRPr="00C37A95">
        <w:rPr>
          <w:szCs w:val="22"/>
        </w:rPr>
        <w:t>$</w:t>
      </w:r>
      <w:r w:rsidR="003E3E70" w:rsidRPr="00C37A95">
        <w:rPr>
          <w:szCs w:val="22"/>
        </w:rPr>
        <w:t>2,510,970</w:t>
      </w:r>
      <w:r w:rsidR="00B0090E" w:rsidRPr="00C37A95">
        <w:rPr>
          <w:szCs w:val="22"/>
        </w:rPr>
        <w:t xml:space="preserve"> over a </w:t>
      </w:r>
      <w:r w:rsidR="009E00AD" w:rsidRPr="00C37A95">
        <w:rPr>
          <w:szCs w:val="22"/>
        </w:rPr>
        <w:t>2</w:t>
      </w:r>
      <w:r w:rsidR="00B0090E" w:rsidRPr="00C37A95">
        <w:rPr>
          <w:szCs w:val="22"/>
        </w:rPr>
        <w:t>-</w:t>
      </w:r>
      <w:r w:rsidRPr="00C37A95">
        <w:rPr>
          <w:szCs w:val="22"/>
        </w:rPr>
        <w:t>year period.</w:t>
      </w:r>
      <w:r w:rsidR="0068529D" w:rsidRPr="00C37A95">
        <w:rPr>
          <w:szCs w:val="22"/>
        </w:rPr>
        <w:t xml:space="preserve"> </w:t>
      </w:r>
      <w:r w:rsidR="00C37A95" w:rsidRPr="00C37A95">
        <w:rPr>
          <w:szCs w:val="22"/>
        </w:rPr>
        <w:t>Th</w:t>
      </w:r>
      <w:r w:rsidR="00C37A95">
        <w:rPr>
          <w:szCs w:val="22"/>
        </w:rPr>
        <w:t>is</w:t>
      </w:r>
      <w:r w:rsidR="00C37A95" w:rsidRPr="00C37A95">
        <w:rPr>
          <w:szCs w:val="22"/>
        </w:rPr>
        <w:t xml:space="preserve"> </w:t>
      </w:r>
      <w:r w:rsidRPr="00C37A95">
        <w:rPr>
          <w:szCs w:val="22"/>
        </w:rPr>
        <w:t>figure include</w:t>
      </w:r>
      <w:r w:rsidR="002D7A54">
        <w:rPr>
          <w:szCs w:val="22"/>
        </w:rPr>
        <w:t>s</w:t>
      </w:r>
      <w:r w:rsidRPr="00C37A95">
        <w:rPr>
          <w:szCs w:val="22"/>
        </w:rPr>
        <w:t xml:space="preserve"> all direct and indirect costs, </w:t>
      </w:r>
      <w:r w:rsidR="009E00AD" w:rsidRPr="00C37A95">
        <w:rPr>
          <w:szCs w:val="22"/>
        </w:rPr>
        <w:t xml:space="preserve">and </w:t>
      </w:r>
      <w:r w:rsidR="00C37A95">
        <w:rPr>
          <w:szCs w:val="22"/>
        </w:rPr>
        <w:t>is</w:t>
      </w:r>
      <w:r w:rsidR="00C37A95" w:rsidRPr="00C37A95">
        <w:rPr>
          <w:szCs w:val="22"/>
        </w:rPr>
        <w:t xml:space="preserve"> based on</w:t>
      </w:r>
      <w:r w:rsidR="009E00AD" w:rsidRPr="00C37A95">
        <w:rPr>
          <w:szCs w:val="22"/>
        </w:rPr>
        <w:t xml:space="preserve"> estimates for the </w:t>
      </w:r>
      <w:r w:rsidR="00C37A95" w:rsidRPr="00C37A95">
        <w:rPr>
          <w:szCs w:val="22"/>
        </w:rPr>
        <w:t>initial phases of</w:t>
      </w:r>
      <w:r w:rsidR="00C37A95">
        <w:rPr>
          <w:szCs w:val="22"/>
        </w:rPr>
        <w:t xml:space="preserve"> the implementation of ICILS</w:t>
      </w:r>
      <w:r w:rsidR="002D7A54">
        <w:rPr>
          <w:szCs w:val="22"/>
        </w:rPr>
        <w:t xml:space="preserve">, which is in a </w:t>
      </w:r>
      <w:r w:rsidR="009E00AD" w:rsidRPr="00C37A95">
        <w:rPr>
          <w:szCs w:val="22"/>
        </w:rPr>
        <w:t>national data collection</w:t>
      </w:r>
      <w:r w:rsidR="002D7A54">
        <w:rPr>
          <w:szCs w:val="22"/>
        </w:rPr>
        <w:t xml:space="preserve"> contract in conjunction with the transition of TIMSS to electronic format</w:t>
      </w:r>
      <w:r w:rsidRPr="00C37A95">
        <w:rPr>
          <w:szCs w:val="22"/>
        </w:rPr>
        <w:t xml:space="preserve">, from </w:t>
      </w:r>
      <w:r w:rsidR="009E00AD" w:rsidRPr="00C37A95">
        <w:rPr>
          <w:szCs w:val="22"/>
        </w:rPr>
        <w:t xml:space="preserve">April </w:t>
      </w:r>
      <w:r w:rsidRPr="00C37A95">
        <w:rPr>
          <w:szCs w:val="22"/>
        </w:rPr>
        <w:t>201</w:t>
      </w:r>
      <w:r w:rsidR="009E00AD" w:rsidRPr="00C37A95">
        <w:rPr>
          <w:szCs w:val="22"/>
        </w:rPr>
        <w:t>6</w:t>
      </w:r>
      <w:r w:rsidRPr="00C37A95">
        <w:rPr>
          <w:szCs w:val="22"/>
        </w:rPr>
        <w:t xml:space="preserve"> to </w:t>
      </w:r>
      <w:r w:rsidR="009E00AD" w:rsidRPr="00C37A95">
        <w:rPr>
          <w:szCs w:val="22"/>
        </w:rPr>
        <w:t>February 2018</w:t>
      </w:r>
      <w:r w:rsidRPr="00C37A95">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40DE4F12" w14:textId="77777777" w:rsidR="002747A3" w:rsidRDefault="00AC4452" w:rsidP="003B67A2">
      <w:pPr>
        <w:spacing w:after="120"/>
        <w:rPr>
          <w:rFonts w:ascii="Times New Roman" w:hAnsi="Times New Roman" w:cs="Times New Roman"/>
        </w:rPr>
      </w:pPr>
      <w:r>
        <w:rPr>
          <w:rFonts w:ascii="Times New Roman" w:hAnsi="Times New Roman" w:cs="Times New Roman"/>
        </w:rPr>
        <w:t xml:space="preserve">This is a new data collection effort by the United States, </w:t>
      </w:r>
      <w:r w:rsidR="007B7487">
        <w:rPr>
          <w:rFonts w:ascii="Times New Roman" w:hAnsi="Times New Roman" w:cs="Times New Roman"/>
        </w:rPr>
        <w:t>and as such shows all burden as new.</w:t>
      </w:r>
    </w:p>
    <w:p w14:paraId="11B696FF" w14:textId="1F98B82D"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p w14:paraId="3B8B3EE4" w14:textId="77777777" w:rsidR="002747A3"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4452">
        <w:rPr>
          <w:rFonts w:ascii="Times New Roman" w:hAnsi="Times New Roman" w:cs="Times New Roman"/>
        </w:rPr>
        <w:t>ICILS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bookmarkEnd w:id="47"/>
      <w:bookmarkEnd w:id="48"/>
      <w:bookmarkEnd w:id="49"/>
    </w:p>
    <w:p w14:paraId="2B46281F" w14:textId="2B8C2C46"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2"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067BA689" w14:textId="5EA2F409" w:rsidR="009F677F" w:rsidRPr="00807F4D" w:rsidRDefault="00606F97" w:rsidP="00807F4D">
      <w:pPr>
        <w:spacing w:after="120"/>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 xml:space="preserve">Schedules for tabulation and publication of </w:t>
      </w:r>
      <w:r w:rsidR="002F35E3">
        <w:rPr>
          <w:rFonts w:ascii="Times New Roman" w:hAnsi="Times New Roman" w:cs="Times New Roman"/>
        </w:rPr>
        <w:t>ICILS 2018</w:t>
      </w:r>
      <w:r w:rsidRPr="00EC53ED">
        <w:rPr>
          <w:rFonts w:ascii="Times New Roman" w:hAnsi="Times New Roman" w:cs="Times New Roman"/>
        </w:rPr>
        <w:t xml:space="preserve">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w:t>
      </w:r>
      <w:r w:rsidR="00807F4D">
        <w:rPr>
          <w:rFonts w:ascii="Times New Roman" w:hAnsi="Times New Roman" w:cs="Times New Roman"/>
        </w:rPr>
        <w:t>orting schedule are as follows:</w:t>
      </w:r>
    </w:p>
    <w:tbl>
      <w:tblPr>
        <w:tblStyle w:val="TableGrid"/>
        <w:tblW w:w="5000" w:type="pct"/>
        <w:tblLook w:val="04A0" w:firstRow="1" w:lastRow="0" w:firstColumn="1" w:lastColumn="0" w:noHBand="0" w:noVBand="1"/>
      </w:tblPr>
      <w:tblGrid>
        <w:gridCol w:w="3439"/>
        <w:gridCol w:w="7001"/>
      </w:tblGrid>
      <w:tr w:rsidR="00606F97" w:rsidRPr="00851A3D" w14:paraId="7DFF068D" w14:textId="77777777" w:rsidTr="00B747DA">
        <w:tc>
          <w:tcPr>
            <w:tcW w:w="1647" w:type="pct"/>
          </w:tcPr>
          <w:p w14:paraId="24A45BFC" w14:textId="51C4D065" w:rsidR="00606F97" w:rsidRPr="003D5F53" w:rsidRDefault="00606F97" w:rsidP="00957A8E">
            <w:pPr>
              <w:pStyle w:val="P1-StandPara"/>
              <w:spacing w:line="276" w:lineRule="auto"/>
              <w:ind w:firstLine="0"/>
              <w:jc w:val="left"/>
              <w:rPr>
                <w:b/>
                <w:sz w:val="20"/>
              </w:rPr>
            </w:pPr>
            <w:r w:rsidRPr="003D5F53">
              <w:rPr>
                <w:b/>
                <w:sz w:val="20"/>
              </w:rPr>
              <w:t>Dates</w:t>
            </w:r>
          </w:p>
        </w:tc>
        <w:tc>
          <w:tcPr>
            <w:tcW w:w="3353" w:type="pct"/>
          </w:tcPr>
          <w:p w14:paraId="50699828" w14:textId="77777777" w:rsidR="00606F97" w:rsidRPr="003D5F53" w:rsidRDefault="00606F97" w:rsidP="00957A8E">
            <w:pPr>
              <w:pStyle w:val="P1-StandPara"/>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1E292408" w:rsidR="00606F97" w:rsidRPr="003D5F53" w:rsidRDefault="002F35E3" w:rsidP="00957A8E">
            <w:pPr>
              <w:pStyle w:val="P1-StandPara"/>
              <w:spacing w:line="276" w:lineRule="auto"/>
              <w:ind w:firstLine="0"/>
              <w:jc w:val="left"/>
              <w:rPr>
                <w:sz w:val="20"/>
              </w:rPr>
            </w:pPr>
            <w:r>
              <w:rPr>
                <w:sz w:val="20"/>
              </w:rPr>
              <w:t>April—December 2016</w:t>
            </w:r>
          </w:p>
        </w:tc>
        <w:tc>
          <w:tcPr>
            <w:tcW w:w="3353" w:type="pct"/>
          </w:tcPr>
          <w:p w14:paraId="36075ADD" w14:textId="27880023" w:rsidR="00606F97" w:rsidRPr="003D5F53" w:rsidRDefault="00606F97" w:rsidP="003B0743">
            <w:pPr>
              <w:pStyle w:val="P1-StandPara"/>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7571C8DF" w:rsidR="00606F97" w:rsidRPr="003D5F53" w:rsidRDefault="0094393A" w:rsidP="002F35E3">
            <w:pPr>
              <w:pStyle w:val="P1-StandPara"/>
              <w:spacing w:line="276" w:lineRule="auto"/>
              <w:ind w:firstLine="0"/>
              <w:jc w:val="left"/>
              <w:rPr>
                <w:sz w:val="20"/>
              </w:rPr>
            </w:pPr>
            <w:r w:rsidRPr="00880EFD">
              <w:rPr>
                <w:sz w:val="20"/>
              </w:rPr>
              <w:t xml:space="preserve">October </w:t>
            </w:r>
            <w:r w:rsidR="00606F97" w:rsidRPr="00880EFD">
              <w:rPr>
                <w:sz w:val="20"/>
              </w:rPr>
              <w:t>201</w:t>
            </w:r>
            <w:r w:rsidR="002F35E3" w:rsidRPr="00880EFD">
              <w:rPr>
                <w:sz w:val="20"/>
              </w:rPr>
              <w:t>6</w:t>
            </w:r>
            <w:r w:rsidR="00606F97" w:rsidRPr="003D5F53">
              <w:rPr>
                <w:sz w:val="20"/>
              </w:rPr>
              <w:t>—</w:t>
            </w:r>
            <w:r w:rsidR="002F35E3">
              <w:rPr>
                <w:sz w:val="20"/>
              </w:rPr>
              <w:t xml:space="preserve">December </w:t>
            </w:r>
            <w:r w:rsidR="00606F97" w:rsidRPr="003D5F53">
              <w:rPr>
                <w:sz w:val="20"/>
              </w:rPr>
              <w:t>201</w:t>
            </w:r>
            <w:r w:rsidR="002F35E3">
              <w:rPr>
                <w:sz w:val="20"/>
              </w:rPr>
              <w:t>6</w:t>
            </w:r>
          </w:p>
        </w:tc>
        <w:tc>
          <w:tcPr>
            <w:tcW w:w="3353" w:type="pct"/>
          </w:tcPr>
          <w:p w14:paraId="090DF46B" w14:textId="77777777" w:rsidR="00606F97" w:rsidRPr="003D5F53" w:rsidRDefault="00606F97" w:rsidP="00957A8E">
            <w:pPr>
              <w:pStyle w:val="P1-StandPara"/>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AF32B13" w:rsidR="00606F97" w:rsidRPr="003D5F53" w:rsidRDefault="002F35E3" w:rsidP="002F35E3">
            <w:pPr>
              <w:pStyle w:val="P1-StandPara"/>
              <w:spacing w:line="276" w:lineRule="auto"/>
              <w:ind w:firstLine="0"/>
              <w:jc w:val="left"/>
              <w:rPr>
                <w:sz w:val="20"/>
              </w:rPr>
            </w:pPr>
            <w:r>
              <w:rPr>
                <w:sz w:val="20"/>
              </w:rPr>
              <w:t xml:space="preserve">December </w:t>
            </w:r>
            <w:r w:rsidR="00606F97" w:rsidRPr="003D5F53">
              <w:rPr>
                <w:sz w:val="20"/>
              </w:rPr>
              <w:t>201</w:t>
            </w:r>
            <w:r>
              <w:rPr>
                <w:sz w:val="20"/>
              </w:rPr>
              <w:t>6</w:t>
            </w:r>
            <w:r w:rsidR="00606F97" w:rsidRPr="003D5F53">
              <w:rPr>
                <w:sz w:val="20"/>
              </w:rPr>
              <w:t>—</w:t>
            </w:r>
            <w:r w:rsidR="00817F59" w:rsidRPr="003D5F53">
              <w:rPr>
                <w:sz w:val="20"/>
              </w:rPr>
              <w:t>March</w:t>
            </w:r>
            <w:r w:rsidR="00626BA0" w:rsidRPr="003D5F53">
              <w:rPr>
                <w:sz w:val="20"/>
              </w:rPr>
              <w:t xml:space="preserve"> 201</w:t>
            </w:r>
            <w:r>
              <w:rPr>
                <w:sz w:val="20"/>
              </w:rPr>
              <w:t>7</w:t>
            </w:r>
          </w:p>
        </w:tc>
        <w:tc>
          <w:tcPr>
            <w:tcW w:w="3353" w:type="pct"/>
          </w:tcPr>
          <w:p w14:paraId="16D660F6" w14:textId="77777777" w:rsidR="00606F97" w:rsidRPr="003D5F53" w:rsidRDefault="00817F59" w:rsidP="00817F59">
            <w:pPr>
              <w:pStyle w:val="P1-StandPara"/>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61D84094" w:rsidR="00817F59" w:rsidRPr="003D5F53" w:rsidRDefault="00817F59" w:rsidP="002F35E3">
            <w:pPr>
              <w:pStyle w:val="P1-StandPara"/>
              <w:spacing w:line="276" w:lineRule="auto"/>
              <w:ind w:firstLine="0"/>
              <w:jc w:val="left"/>
              <w:rPr>
                <w:sz w:val="20"/>
              </w:rPr>
            </w:pPr>
            <w:r w:rsidRPr="003D5F53">
              <w:rPr>
                <w:sz w:val="20"/>
              </w:rPr>
              <w:t>March 201</w:t>
            </w:r>
            <w:r w:rsidR="002F35E3">
              <w:rPr>
                <w:sz w:val="20"/>
              </w:rPr>
              <w:t>7</w:t>
            </w:r>
            <w:r w:rsidRPr="003D5F53">
              <w:rPr>
                <w:sz w:val="20"/>
              </w:rPr>
              <w:t>—</w:t>
            </w:r>
            <w:r w:rsidR="002F35E3">
              <w:rPr>
                <w:sz w:val="20"/>
              </w:rPr>
              <w:t>May</w:t>
            </w:r>
            <w:r w:rsidRPr="003D5F53">
              <w:rPr>
                <w:sz w:val="20"/>
              </w:rPr>
              <w:t xml:space="preserve"> 201</w:t>
            </w:r>
            <w:r w:rsidR="002F35E3">
              <w:rPr>
                <w:sz w:val="20"/>
              </w:rPr>
              <w:t>7</w:t>
            </w:r>
          </w:p>
        </w:tc>
        <w:tc>
          <w:tcPr>
            <w:tcW w:w="3353" w:type="pct"/>
          </w:tcPr>
          <w:p w14:paraId="13AA5E67" w14:textId="77777777" w:rsidR="00817F59" w:rsidRPr="003D5F53" w:rsidRDefault="00817F59" w:rsidP="00CE7E39">
            <w:pPr>
              <w:pStyle w:val="P1-StandPara"/>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4DE9383F" w:rsidR="00606F97" w:rsidRPr="003D5F53" w:rsidRDefault="002F35E3" w:rsidP="00626BA0">
            <w:pPr>
              <w:pStyle w:val="P1-StandPara"/>
              <w:spacing w:line="276" w:lineRule="auto"/>
              <w:ind w:firstLine="0"/>
              <w:jc w:val="left"/>
              <w:rPr>
                <w:sz w:val="20"/>
              </w:rPr>
            </w:pPr>
            <w:r>
              <w:rPr>
                <w:sz w:val="20"/>
              </w:rPr>
              <w:lastRenderedPageBreak/>
              <w:t xml:space="preserve">May </w:t>
            </w:r>
            <w:r w:rsidR="00606F97" w:rsidRPr="003D5F53">
              <w:rPr>
                <w:sz w:val="20"/>
              </w:rPr>
              <w:t>201</w:t>
            </w:r>
            <w:r>
              <w:rPr>
                <w:sz w:val="20"/>
              </w:rPr>
              <w:t>7</w:t>
            </w:r>
          </w:p>
        </w:tc>
        <w:tc>
          <w:tcPr>
            <w:tcW w:w="3353" w:type="pct"/>
          </w:tcPr>
          <w:p w14:paraId="4A36EC3F" w14:textId="77777777" w:rsidR="00606F97" w:rsidRPr="003D5F53" w:rsidRDefault="00606F97" w:rsidP="00957A8E">
            <w:pPr>
              <w:pStyle w:val="P1-StandPara"/>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2F9C8C18" w:rsidR="00606F97" w:rsidRPr="003D5F53" w:rsidRDefault="002F35E3" w:rsidP="00626BA0">
            <w:pPr>
              <w:pStyle w:val="P1-StandPara"/>
              <w:spacing w:line="276" w:lineRule="auto"/>
              <w:ind w:firstLine="0"/>
              <w:jc w:val="left"/>
              <w:rPr>
                <w:sz w:val="20"/>
              </w:rPr>
            </w:pPr>
            <w:r>
              <w:rPr>
                <w:sz w:val="20"/>
              </w:rPr>
              <w:t>June</w:t>
            </w:r>
            <w:r w:rsidR="00606F97" w:rsidRPr="003D5F53">
              <w:rPr>
                <w:sz w:val="20"/>
              </w:rPr>
              <w:t xml:space="preserve"> 201</w:t>
            </w:r>
            <w:r>
              <w:rPr>
                <w:sz w:val="20"/>
              </w:rPr>
              <w:t>7</w:t>
            </w:r>
            <w:r w:rsidR="00606F97" w:rsidRPr="003D5F53">
              <w:rPr>
                <w:sz w:val="20"/>
              </w:rPr>
              <w:t>—August 201</w:t>
            </w:r>
            <w:r>
              <w:rPr>
                <w:sz w:val="20"/>
              </w:rPr>
              <w:t>7</w:t>
            </w:r>
          </w:p>
        </w:tc>
        <w:tc>
          <w:tcPr>
            <w:tcW w:w="3353" w:type="pct"/>
          </w:tcPr>
          <w:p w14:paraId="07434091" w14:textId="77777777" w:rsidR="00606F97" w:rsidRPr="003D5F53" w:rsidRDefault="00606F97" w:rsidP="00957A8E">
            <w:pPr>
              <w:pStyle w:val="P1-StandPara"/>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7B63F4AF" w:rsidR="00606F97" w:rsidRPr="003D5F53" w:rsidRDefault="00FE7BEB" w:rsidP="002F35E3">
            <w:pPr>
              <w:pStyle w:val="P1-StandPara"/>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2F35E3">
              <w:rPr>
                <w:sz w:val="20"/>
              </w:rPr>
              <w:t>February</w:t>
            </w:r>
            <w:r w:rsidRPr="003D5F53">
              <w:rPr>
                <w:sz w:val="20"/>
              </w:rPr>
              <w:t xml:space="preserve"> 201</w:t>
            </w:r>
            <w:r w:rsidR="002F35E3">
              <w:rPr>
                <w:sz w:val="20"/>
              </w:rPr>
              <w:t>8</w:t>
            </w:r>
          </w:p>
        </w:tc>
        <w:tc>
          <w:tcPr>
            <w:tcW w:w="3353" w:type="pct"/>
          </w:tcPr>
          <w:p w14:paraId="505107B9" w14:textId="77777777" w:rsidR="00606F97" w:rsidRPr="003D5F53" w:rsidRDefault="00606F97" w:rsidP="00957A8E">
            <w:pPr>
              <w:pStyle w:val="P1-StandPara"/>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22566514" w:rsidR="00606F97" w:rsidRPr="003D5F53" w:rsidRDefault="00833998" w:rsidP="00833998">
            <w:pPr>
              <w:pStyle w:val="P1-StandPara"/>
              <w:spacing w:line="276" w:lineRule="auto"/>
              <w:ind w:firstLine="0"/>
              <w:jc w:val="left"/>
              <w:rPr>
                <w:sz w:val="20"/>
              </w:rPr>
            </w:pPr>
            <w:r>
              <w:rPr>
                <w:sz w:val="20"/>
              </w:rPr>
              <w:t>March</w:t>
            </w:r>
            <w:r w:rsidRPr="003D5F53">
              <w:rPr>
                <w:sz w:val="20"/>
              </w:rPr>
              <w:t xml:space="preserve"> </w:t>
            </w:r>
            <w:r w:rsidR="00606F97" w:rsidRPr="003D5F53">
              <w:rPr>
                <w:sz w:val="20"/>
              </w:rPr>
              <w:t>201</w:t>
            </w:r>
            <w:r w:rsidR="002F35E3">
              <w:rPr>
                <w:sz w:val="20"/>
              </w:rPr>
              <w:t>8</w:t>
            </w:r>
            <w:r w:rsidR="00606F97" w:rsidRPr="003D5F53">
              <w:rPr>
                <w:sz w:val="20"/>
              </w:rPr>
              <w:t>—</w:t>
            </w:r>
            <w:r>
              <w:rPr>
                <w:sz w:val="20"/>
              </w:rPr>
              <w:t>May</w:t>
            </w:r>
            <w:r w:rsidRPr="003D5F53">
              <w:rPr>
                <w:sz w:val="20"/>
              </w:rPr>
              <w:t xml:space="preserve"> </w:t>
            </w:r>
            <w:r w:rsidR="00606F97" w:rsidRPr="003D5F53">
              <w:rPr>
                <w:sz w:val="20"/>
              </w:rPr>
              <w:t>201</w:t>
            </w:r>
            <w:r w:rsidR="002F35E3">
              <w:rPr>
                <w:sz w:val="20"/>
              </w:rPr>
              <w:t>8</w:t>
            </w:r>
          </w:p>
        </w:tc>
        <w:tc>
          <w:tcPr>
            <w:tcW w:w="3353" w:type="pct"/>
          </w:tcPr>
          <w:p w14:paraId="6BDE336E" w14:textId="77777777" w:rsidR="00606F97" w:rsidRPr="003D5F53" w:rsidRDefault="00606F97" w:rsidP="00957A8E">
            <w:pPr>
              <w:pStyle w:val="P1-StandPara"/>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196F623" w:rsidR="00606F97" w:rsidRPr="003D5F53" w:rsidRDefault="00851A3D" w:rsidP="00626BA0">
            <w:pPr>
              <w:pStyle w:val="P1-StandPara"/>
              <w:spacing w:line="276" w:lineRule="auto"/>
              <w:ind w:firstLine="0"/>
              <w:jc w:val="left"/>
              <w:rPr>
                <w:sz w:val="20"/>
              </w:rPr>
            </w:pPr>
            <w:r w:rsidRPr="003D5F53">
              <w:rPr>
                <w:sz w:val="20"/>
              </w:rPr>
              <w:t>June 201</w:t>
            </w:r>
            <w:r w:rsidR="00807F4D">
              <w:rPr>
                <w:sz w:val="20"/>
              </w:rPr>
              <w:t>9</w:t>
            </w:r>
          </w:p>
        </w:tc>
        <w:tc>
          <w:tcPr>
            <w:tcW w:w="3353" w:type="pct"/>
          </w:tcPr>
          <w:p w14:paraId="461F956A" w14:textId="77777777" w:rsidR="00606F97" w:rsidRPr="003D5F53" w:rsidRDefault="00606F97" w:rsidP="00957A8E">
            <w:pPr>
              <w:pStyle w:val="P1-StandPara"/>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DBC09C0"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FD252B">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ED9DD" w14:textId="77777777" w:rsidR="0081643D" w:rsidRDefault="0081643D" w:rsidP="00F7180E">
      <w:pPr>
        <w:spacing w:after="0" w:line="240" w:lineRule="auto"/>
      </w:pPr>
      <w:r>
        <w:separator/>
      </w:r>
    </w:p>
  </w:endnote>
  <w:endnote w:type="continuationSeparator" w:id="0">
    <w:p w14:paraId="6EAABC0F" w14:textId="77777777" w:rsidR="0081643D" w:rsidRDefault="0081643D"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E14A87" w:rsidRDefault="00E14A8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E14A87" w:rsidRDefault="00E14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E14A87" w:rsidRDefault="00E14A87" w:rsidP="00A02E08">
        <w:pPr>
          <w:pStyle w:val="Footer"/>
          <w:spacing w:line="240" w:lineRule="auto"/>
          <w:jc w:val="center"/>
        </w:pPr>
        <w:r>
          <w:fldChar w:fldCharType="begin"/>
        </w:r>
        <w:r>
          <w:instrText xml:space="preserve"> PAGE   \* MERGEFORMAT </w:instrText>
        </w:r>
        <w:r>
          <w:fldChar w:fldCharType="separate"/>
        </w:r>
        <w:r w:rsidR="00EC246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E14A87" w:rsidRDefault="00E14A8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4BB92" w14:textId="77777777" w:rsidR="0081643D" w:rsidRDefault="0081643D" w:rsidP="00F7180E">
      <w:pPr>
        <w:spacing w:after="0" w:line="240" w:lineRule="auto"/>
      </w:pPr>
      <w:r>
        <w:separator/>
      </w:r>
    </w:p>
  </w:footnote>
  <w:footnote w:type="continuationSeparator" w:id="0">
    <w:p w14:paraId="0772EB4F" w14:textId="77777777" w:rsidR="0081643D" w:rsidRDefault="0081643D" w:rsidP="00F7180E">
      <w:pPr>
        <w:spacing w:after="0" w:line="240" w:lineRule="auto"/>
      </w:pPr>
      <w:r>
        <w:continuationSeparator/>
      </w:r>
    </w:p>
  </w:footnote>
  <w:footnote w:id="1">
    <w:p w14:paraId="5FF5FFD5" w14:textId="065E4202" w:rsidR="00E14A87" w:rsidRDefault="00E14A87"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w:t>
      </w:r>
      <w:r>
        <w:rPr>
          <w:rFonts w:ascii="Garamond" w:hAnsi="Garamond"/>
          <w:szCs w:val="24"/>
        </w:rPr>
        <w:t>18</w:t>
      </w:r>
      <w:r w:rsidRPr="009B3DE0">
        <w:rPr>
          <w:rFonts w:ascii="Garamond" w:hAnsi="Garamond"/>
          <w:szCs w:val="24"/>
        </w:rPr>
        <w:t xml:space="preserve"> main study.</w:t>
      </w:r>
    </w:p>
  </w:footnote>
  <w:footnote w:id="2">
    <w:p w14:paraId="1F164C40" w14:textId="3081C8AC" w:rsidR="00FA4E83" w:rsidRDefault="00FA4E83">
      <w:pPr>
        <w:pStyle w:val="FootnoteText"/>
      </w:pPr>
      <w:r>
        <w:rPr>
          <w:rStyle w:val="FootnoteReference"/>
        </w:rPr>
        <w:footnoteRef/>
      </w:r>
      <w:r>
        <w:t xml:space="preserve"> </w:t>
      </w:r>
      <w:r>
        <w:rPr>
          <w:sz w:val="20"/>
        </w:rPr>
        <w:t xml:space="preserve">The average hourly earnings of teachers/instructional staff in the May 2015 National Occupational and Employment Wage Estimates sponsored by the Bureau of Labor Statistics (BLS) is $28.45 (an average hourly rate of Elementary and Middle School Teachers, $27.91, and Secondary School Teachers, $28.98), of </w:t>
      </w:r>
      <w:proofErr w:type="spellStart"/>
      <w:r>
        <w:rPr>
          <w:sz w:val="20"/>
        </w:rPr>
        <w:t>noninstructional</w:t>
      </w:r>
      <w:proofErr w:type="spellEnd"/>
      <w:r>
        <w:rPr>
          <w:sz w:val="20"/>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6133"/>
    <w:rsid w:val="000414DE"/>
    <w:rsid w:val="0004364E"/>
    <w:rsid w:val="00045F6A"/>
    <w:rsid w:val="00054AAE"/>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2CB9"/>
    <w:rsid w:val="000A3DB4"/>
    <w:rsid w:val="000A477F"/>
    <w:rsid w:val="000A5DCB"/>
    <w:rsid w:val="000B1113"/>
    <w:rsid w:val="000B1B2B"/>
    <w:rsid w:val="000B3CCB"/>
    <w:rsid w:val="000C584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865"/>
    <w:rsid w:val="00123AD4"/>
    <w:rsid w:val="00125F50"/>
    <w:rsid w:val="00131592"/>
    <w:rsid w:val="00131C5E"/>
    <w:rsid w:val="0013473C"/>
    <w:rsid w:val="00137C0D"/>
    <w:rsid w:val="0014256A"/>
    <w:rsid w:val="00147FEF"/>
    <w:rsid w:val="00151893"/>
    <w:rsid w:val="0015655A"/>
    <w:rsid w:val="00156CEA"/>
    <w:rsid w:val="00156D78"/>
    <w:rsid w:val="00156FC2"/>
    <w:rsid w:val="00160804"/>
    <w:rsid w:val="00172B3D"/>
    <w:rsid w:val="00174F04"/>
    <w:rsid w:val="001810EB"/>
    <w:rsid w:val="001831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7329"/>
    <w:rsid w:val="001F255E"/>
    <w:rsid w:val="001F2B9A"/>
    <w:rsid w:val="002033A8"/>
    <w:rsid w:val="00203AF9"/>
    <w:rsid w:val="00205701"/>
    <w:rsid w:val="00206C45"/>
    <w:rsid w:val="00207774"/>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3F0A"/>
    <w:rsid w:val="00294878"/>
    <w:rsid w:val="002953EE"/>
    <w:rsid w:val="00296A85"/>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F2D4A"/>
    <w:rsid w:val="002F35E3"/>
    <w:rsid w:val="002F39B1"/>
    <w:rsid w:val="002F4DCD"/>
    <w:rsid w:val="0030027A"/>
    <w:rsid w:val="00303855"/>
    <w:rsid w:val="00307BF6"/>
    <w:rsid w:val="003203B8"/>
    <w:rsid w:val="00322A7D"/>
    <w:rsid w:val="00323DC1"/>
    <w:rsid w:val="00333726"/>
    <w:rsid w:val="00334A01"/>
    <w:rsid w:val="00347C3A"/>
    <w:rsid w:val="00351154"/>
    <w:rsid w:val="00352BBB"/>
    <w:rsid w:val="00356431"/>
    <w:rsid w:val="00360870"/>
    <w:rsid w:val="0036270F"/>
    <w:rsid w:val="003676BF"/>
    <w:rsid w:val="003724BD"/>
    <w:rsid w:val="003839A0"/>
    <w:rsid w:val="00385198"/>
    <w:rsid w:val="00385834"/>
    <w:rsid w:val="0038718C"/>
    <w:rsid w:val="00392659"/>
    <w:rsid w:val="00396351"/>
    <w:rsid w:val="003A41EB"/>
    <w:rsid w:val="003A462D"/>
    <w:rsid w:val="003B043D"/>
    <w:rsid w:val="003B0743"/>
    <w:rsid w:val="003B4100"/>
    <w:rsid w:val="003B67A2"/>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4000AF"/>
    <w:rsid w:val="00400F8A"/>
    <w:rsid w:val="0040244D"/>
    <w:rsid w:val="00407E7B"/>
    <w:rsid w:val="00410123"/>
    <w:rsid w:val="004114D8"/>
    <w:rsid w:val="0041479F"/>
    <w:rsid w:val="004167ED"/>
    <w:rsid w:val="0041749E"/>
    <w:rsid w:val="004204C5"/>
    <w:rsid w:val="0042185F"/>
    <w:rsid w:val="00423364"/>
    <w:rsid w:val="00427C43"/>
    <w:rsid w:val="00431098"/>
    <w:rsid w:val="004324E5"/>
    <w:rsid w:val="00434B3F"/>
    <w:rsid w:val="00434B78"/>
    <w:rsid w:val="0043781F"/>
    <w:rsid w:val="0044126C"/>
    <w:rsid w:val="0044395B"/>
    <w:rsid w:val="004444F2"/>
    <w:rsid w:val="00445CAE"/>
    <w:rsid w:val="00451DC0"/>
    <w:rsid w:val="00452621"/>
    <w:rsid w:val="004533A3"/>
    <w:rsid w:val="00453682"/>
    <w:rsid w:val="0046443A"/>
    <w:rsid w:val="00465FBB"/>
    <w:rsid w:val="00470F11"/>
    <w:rsid w:val="004759DA"/>
    <w:rsid w:val="00477851"/>
    <w:rsid w:val="004802EA"/>
    <w:rsid w:val="0048589E"/>
    <w:rsid w:val="004869B0"/>
    <w:rsid w:val="00487B42"/>
    <w:rsid w:val="00491119"/>
    <w:rsid w:val="00491EF3"/>
    <w:rsid w:val="00496A19"/>
    <w:rsid w:val="00496AC8"/>
    <w:rsid w:val="004A010B"/>
    <w:rsid w:val="004A0ACC"/>
    <w:rsid w:val="004A588E"/>
    <w:rsid w:val="004A6401"/>
    <w:rsid w:val="004A6A65"/>
    <w:rsid w:val="004A7BA5"/>
    <w:rsid w:val="004B088C"/>
    <w:rsid w:val="004B2B81"/>
    <w:rsid w:val="004B6880"/>
    <w:rsid w:val="004C2DB2"/>
    <w:rsid w:val="004C3117"/>
    <w:rsid w:val="004C48C3"/>
    <w:rsid w:val="004C4B68"/>
    <w:rsid w:val="004D3231"/>
    <w:rsid w:val="004D491B"/>
    <w:rsid w:val="004D5236"/>
    <w:rsid w:val="004D5415"/>
    <w:rsid w:val="004E5116"/>
    <w:rsid w:val="004F0035"/>
    <w:rsid w:val="004F1A52"/>
    <w:rsid w:val="004F36C0"/>
    <w:rsid w:val="004F6873"/>
    <w:rsid w:val="0050176E"/>
    <w:rsid w:val="00502E6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0AC4"/>
    <w:rsid w:val="0058119D"/>
    <w:rsid w:val="00581CDF"/>
    <w:rsid w:val="0058647C"/>
    <w:rsid w:val="005903C9"/>
    <w:rsid w:val="00591387"/>
    <w:rsid w:val="00593C26"/>
    <w:rsid w:val="00595D89"/>
    <w:rsid w:val="005A56FF"/>
    <w:rsid w:val="005A620D"/>
    <w:rsid w:val="005A6F61"/>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4085"/>
    <w:rsid w:val="005E48D5"/>
    <w:rsid w:val="005E50F6"/>
    <w:rsid w:val="005E6DF4"/>
    <w:rsid w:val="005E7D50"/>
    <w:rsid w:val="005F0E48"/>
    <w:rsid w:val="005F1775"/>
    <w:rsid w:val="00600E79"/>
    <w:rsid w:val="00602E20"/>
    <w:rsid w:val="0060320C"/>
    <w:rsid w:val="00606F1F"/>
    <w:rsid w:val="00606F97"/>
    <w:rsid w:val="00612D31"/>
    <w:rsid w:val="0062078D"/>
    <w:rsid w:val="0062204C"/>
    <w:rsid w:val="0062404C"/>
    <w:rsid w:val="0062581B"/>
    <w:rsid w:val="006268C5"/>
    <w:rsid w:val="00626BA0"/>
    <w:rsid w:val="006303E1"/>
    <w:rsid w:val="00637613"/>
    <w:rsid w:val="006404AE"/>
    <w:rsid w:val="00640C2C"/>
    <w:rsid w:val="006417C5"/>
    <w:rsid w:val="006464C4"/>
    <w:rsid w:val="00650496"/>
    <w:rsid w:val="00651E51"/>
    <w:rsid w:val="00652EC5"/>
    <w:rsid w:val="00654E59"/>
    <w:rsid w:val="00657407"/>
    <w:rsid w:val="00660DE4"/>
    <w:rsid w:val="00663C52"/>
    <w:rsid w:val="00666785"/>
    <w:rsid w:val="0067027B"/>
    <w:rsid w:val="0068264A"/>
    <w:rsid w:val="0068529D"/>
    <w:rsid w:val="006862D2"/>
    <w:rsid w:val="006914AC"/>
    <w:rsid w:val="00695ADD"/>
    <w:rsid w:val="0069745F"/>
    <w:rsid w:val="006A188B"/>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54724"/>
    <w:rsid w:val="00754803"/>
    <w:rsid w:val="0075704F"/>
    <w:rsid w:val="0076066D"/>
    <w:rsid w:val="00763556"/>
    <w:rsid w:val="007665B6"/>
    <w:rsid w:val="007712EC"/>
    <w:rsid w:val="007777CB"/>
    <w:rsid w:val="00782B1E"/>
    <w:rsid w:val="00784BB6"/>
    <w:rsid w:val="00785C1C"/>
    <w:rsid w:val="00792AB7"/>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6E6E"/>
    <w:rsid w:val="007E77C3"/>
    <w:rsid w:val="007E7824"/>
    <w:rsid w:val="007E7E47"/>
    <w:rsid w:val="007F0F60"/>
    <w:rsid w:val="007F38D0"/>
    <w:rsid w:val="007F7832"/>
    <w:rsid w:val="007F7AA9"/>
    <w:rsid w:val="00800E72"/>
    <w:rsid w:val="00807F4D"/>
    <w:rsid w:val="0081609D"/>
    <w:rsid w:val="008162F1"/>
    <w:rsid w:val="0081643D"/>
    <w:rsid w:val="00817F59"/>
    <w:rsid w:val="00821331"/>
    <w:rsid w:val="00821DF5"/>
    <w:rsid w:val="008237F3"/>
    <w:rsid w:val="00825D49"/>
    <w:rsid w:val="0083018C"/>
    <w:rsid w:val="00831973"/>
    <w:rsid w:val="00833998"/>
    <w:rsid w:val="00835AE5"/>
    <w:rsid w:val="00841889"/>
    <w:rsid w:val="0084260E"/>
    <w:rsid w:val="0084331A"/>
    <w:rsid w:val="00844982"/>
    <w:rsid w:val="00844FAF"/>
    <w:rsid w:val="00846636"/>
    <w:rsid w:val="00846783"/>
    <w:rsid w:val="00850104"/>
    <w:rsid w:val="00851A3D"/>
    <w:rsid w:val="008542AF"/>
    <w:rsid w:val="00860308"/>
    <w:rsid w:val="00861755"/>
    <w:rsid w:val="00863C15"/>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3DD1"/>
    <w:rsid w:val="00894E16"/>
    <w:rsid w:val="008A21A3"/>
    <w:rsid w:val="008A2CE5"/>
    <w:rsid w:val="008A4925"/>
    <w:rsid w:val="008A6398"/>
    <w:rsid w:val="008B1B29"/>
    <w:rsid w:val="008B26F1"/>
    <w:rsid w:val="008B2C56"/>
    <w:rsid w:val="008B662D"/>
    <w:rsid w:val="008B6CA2"/>
    <w:rsid w:val="008C00F7"/>
    <w:rsid w:val="008C0B33"/>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3907"/>
    <w:rsid w:val="00974424"/>
    <w:rsid w:val="00975A3E"/>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413A"/>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77F"/>
    <w:rsid w:val="00A01603"/>
    <w:rsid w:val="00A01A9D"/>
    <w:rsid w:val="00A02922"/>
    <w:rsid w:val="00A02E08"/>
    <w:rsid w:val="00A1397A"/>
    <w:rsid w:val="00A14748"/>
    <w:rsid w:val="00A16DE8"/>
    <w:rsid w:val="00A21AB9"/>
    <w:rsid w:val="00A21E52"/>
    <w:rsid w:val="00A22461"/>
    <w:rsid w:val="00A23A50"/>
    <w:rsid w:val="00A307D3"/>
    <w:rsid w:val="00A374B1"/>
    <w:rsid w:val="00A40A95"/>
    <w:rsid w:val="00A46301"/>
    <w:rsid w:val="00A46461"/>
    <w:rsid w:val="00A53103"/>
    <w:rsid w:val="00A54117"/>
    <w:rsid w:val="00A60C79"/>
    <w:rsid w:val="00A65D4A"/>
    <w:rsid w:val="00A71EC9"/>
    <w:rsid w:val="00A72635"/>
    <w:rsid w:val="00A81430"/>
    <w:rsid w:val="00A82DF6"/>
    <w:rsid w:val="00A843E9"/>
    <w:rsid w:val="00A8527A"/>
    <w:rsid w:val="00A86AA3"/>
    <w:rsid w:val="00A92082"/>
    <w:rsid w:val="00A935DE"/>
    <w:rsid w:val="00A944D1"/>
    <w:rsid w:val="00AA39A6"/>
    <w:rsid w:val="00AA6867"/>
    <w:rsid w:val="00AB014A"/>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51DE"/>
    <w:rsid w:val="00B879A2"/>
    <w:rsid w:val="00B944AF"/>
    <w:rsid w:val="00B95A60"/>
    <w:rsid w:val="00B9765C"/>
    <w:rsid w:val="00B97C3F"/>
    <w:rsid w:val="00BA0043"/>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63AA"/>
    <w:rsid w:val="00BE00F6"/>
    <w:rsid w:val="00BE2758"/>
    <w:rsid w:val="00BE2FF4"/>
    <w:rsid w:val="00BE3A4A"/>
    <w:rsid w:val="00BE5013"/>
    <w:rsid w:val="00BE687B"/>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229B"/>
    <w:rsid w:val="00C32CF8"/>
    <w:rsid w:val="00C33AF2"/>
    <w:rsid w:val="00C35B67"/>
    <w:rsid w:val="00C37A95"/>
    <w:rsid w:val="00C42C16"/>
    <w:rsid w:val="00C43E81"/>
    <w:rsid w:val="00C55732"/>
    <w:rsid w:val="00C5796C"/>
    <w:rsid w:val="00C57C85"/>
    <w:rsid w:val="00C608C8"/>
    <w:rsid w:val="00C62F0C"/>
    <w:rsid w:val="00C63495"/>
    <w:rsid w:val="00C73C18"/>
    <w:rsid w:val="00C763B5"/>
    <w:rsid w:val="00C80DC6"/>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2F4C"/>
    <w:rsid w:val="00CB699F"/>
    <w:rsid w:val="00CC00F0"/>
    <w:rsid w:val="00CD0CE7"/>
    <w:rsid w:val="00CD1BD2"/>
    <w:rsid w:val="00CD2D3C"/>
    <w:rsid w:val="00CD4386"/>
    <w:rsid w:val="00CD5C48"/>
    <w:rsid w:val="00CD60D7"/>
    <w:rsid w:val="00CD6D04"/>
    <w:rsid w:val="00CE17A4"/>
    <w:rsid w:val="00CE5EF2"/>
    <w:rsid w:val="00CE5EFB"/>
    <w:rsid w:val="00CE796D"/>
    <w:rsid w:val="00CE7E39"/>
    <w:rsid w:val="00CF11C3"/>
    <w:rsid w:val="00CF353C"/>
    <w:rsid w:val="00CF3E6D"/>
    <w:rsid w:val="00CF4D36"/>
    <w:rsid w:val="00D021FC"/>
    <w:rsid w:val="00D07055"/>
    <w:rsid w:val="00D112FF"/>
    <w:rsid w:val="00D11D16"/>
    <w:rsid w:val="00D144BA"/>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2AA0"/>
    <w:rsid w:val="00D63E8B"/>
    <w:rsid w:val="00D64899"/>
    <w:rsid w:val="00D6671B"/>
    <w:rsid w:val="00D6676D"/>
    <w:rsid w:val="00D702BE"/>
    <w:rsid w:val="00D76411"/>
    <w:rsid w:val="00D77E93"/>
    <w:rsid w:val="00D80662"/>
    <w:rsid w:val="00D80FA5"/>
    <w:rsid w:val="00D814C2"/>
    <w:rsid w:val="00D9343C"/>
    <w:rsid w:val="00D93EB4"/>
    <w:rsid w:val="00DA3386"/>
    <w:rsid w:val="00DA637B"/>
    <w:rsid w:val="00DA67C7"/>
    <w:rsid w:val="00DC32F9"/>
    <w:rsid w:val="00DC39BC"/>
    <w:rsid w:val="00DC4BE6"/>
    <w:rsid w:val="00DC7DC2"/>
    <w:rsid w:val="00DD17EA"/>
    <w:rsid w:val="00DD30D8"/>
    <w:rsid w:val="00DD5B3F"/>
    <w:rsid w:val="00DD5D66"/>
    <w:rsid w:val="00DE08BF"/>
    <w:rsid w:val="00DE12D0"/>
    <w:rsid w:val="00DE3539"/>
    <w:rsid w:val="00DE3DEE"/>
    <w:rsid w:val="00DE3F5C"/>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20173"/>
    <w:rsid w:val="00E20999"/>
    <w:rsid w:val="00E21051"/>
    <w:rsid w:val="00E218C0"/>
    <w:rsid w:val="00E244F1"/>
    <w:rsid w:val="00E26756"/>
    <w:rsid w:val="00E26C8C"/>
    <w:rsid w:val="00E318AD"/>
    <w:rsid w:val="00E346A1"/>
    <w:rsid w:val="00E3528B"/>
    <w:rsid w:val="00E37C30"/>
    <w:rsid w:val="00E40871"/>
    <w:rsid w:val="00E465F1"/>
    <w:rsid w:val="00E5095B"/>
    <w:rsid w:val="00E511DA"/>
    <w:rsid w:val="00E53EDF"/>
    <w:rsid w:val="00E54657"/>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29FB"/>
    <w:rsid w:val="00EA3211"/>
    <w:rsid w:val="00EA38ED"/>
    <w:rsid w:val="00EA3F0F"/>
    <w:rsid w:val="00EA4779"/>
    <w:rsid w:val="00EA6D80"/>
    <w:rsid w:val="00EB22F1"/>
    <w:rsid w:val="00EB4AFF"/>
    <w:rsid w:val="00EB5374"/>
    <w:rsid w:val="00EB642C"/>
    <w:rsid w:val="00EC170E"/>
    <w:rsid w:val="00EC246C"/>
    <w:rsid w:val="00EC536F"/>
    <w:rsid w:val="00EC53ED"/>
    <w:rsid w:val="00EC5CA7"/>
    <w:rsid w:val="00EC7BDD"/>
    <w:rsid w:val="00ED1289"/>
    <w:rsid w:val="00ED43D1"/>
    <w:rsid w:val="00EE2D6E"/>
    <w:rsid w:val="00EE3DC2"/>
    <w:rsid w:val="00EE7D72"/>
    <w:rsid w:val="00EF0C13"/>
    <w:rsid w:val="00EF0FF9"/>
    <w:rsid w:val="00EF1060"/>
    <w:rsid w:val="00EF16A6"/>
    <w:rsid w:val="00EF31A4"/>
    <w:rsid w:val="00EF7EA9"/>
    <w:rsid w:val="00F013F0"/>
    <w:rsid w:val="00F02B26"/>
    <w:rsid w:val="00F050B3"/>
    <w:rsid w:val="00F061FA"/>
    <w:rsid w:val="00F11649"/>
    <w:rsid w:val="00F13C74"/>
    <w:rsid w:val="00F14571"/>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005E1-4973-4D1B-9765-8FE8AB14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5989</Words>
  <Characters>34143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5</cp:revision>
  <cp:lastPrinted>2014-09-26T19:26:00Z</cp:lastPrinted>
  <dcterms:created xsi:type="dcterms:W3CDTF">2016-06-03T16:31:00Z</dcterms:created>
  <dcterms:modified xsi:type="dcterms:W3CDTF">2016-06-08T12:45:00Z</dcterms:modified>
</cp:coreProperties>
</file>