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D" w:rsidRPr="00952878" w:rsidRDefault="008319FD" w:rsidP="000A0469">
      <w:pPr>
        <w:pStyle w:val="Heading31"/>
        <w:numPr>
          <w:ilvl w:val="0"/>
          <w:numId w:val="0"/>
        </w:numPr>
        <w:rPr>
          <w:rFonts w:ascii="Times New Roman" w:hAnsi="Times New Roman" w:cs="Times New Roman"/>
          <w:sz w:val="24"/>
          <w:szCs w:val="24"/>
        </w:rPr>
      </w:pPr>
    </w:p>
    <w:p w:rsidR="00DD39D9" w:rsidRPr="00E97EBE" w:rsidRDefault="00DD39D9" w:rsidP="00DD39D9">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2015-16</w:t>
      </w:r>
    </w:p>
    <w:p w:rsidR="00DD39D9" w:rsidRPr="00E97EBE" w:rsidRDefault="00DD39D9" w:rsidP="00DD39D9">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NATIONAL TEACHER AND PRINCIPAL SURVEY (NTPS)</w:t>
      </w:r>
    </w:p>
    <w:p w:rsidR="00DD39D9" w:rsidRPr="00E97EBE" w:rsidRDefault="00DD39D9" w:rsidP="00DD39D9">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Full-scale data collection</w:t>
      </w:r>
    </w:p>
    <w:p w:rsidR="00DD39D9" w:rsidRPr="00E97EBE" w:rsidRDefault="00DD39D9" w:rsidP="00DD39D9">
      <w:pPr>
        <w:pStyle w:val="Heading31"/>
        <w:numPr>
          <w:ilvl w:val="0"/>
          <w:numId w:val="0"/>
        </w:numPr>
        <w:spacing w:after="120" w:line="240" w:lineRule="auto"/>
        <w:rPr>
          <w:rFonts w:ascii="Times New Roman" w:hAnsi="Times New Roman" w:cs="Times New Roman"/>
          <w:sz w:val="24"/>
          <w:szCs w:val="24"/>
        </w:rPr>
      </w:pPr>
    </w:p>
    <w:p w:rsidR="00DD39D9" w:rsidRPr="00E97EBE" w:rsidRDefault="00DD39D9" w:rsidP="00DD39D9">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OMB Supporting Statement</w:t>
      </w:r>
    </w:p>
    <w:p w:rsidR="00DD39D9" w:rsidRPr="00E97EBE" w:rsidRDefault="00DD39D9" w:rsidP="00DD39D9">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 xml:space="preserve">Part </w:t>
      </w:r>
      <w:r>
        <w:rPr>
          <w:rFonts w:ascii="Times New Roman" w:hAnsi="Times New Roman" w:cs="Times New Roman"/>
          <w:sz w:val="24"/>
          <w:szCs w:val="24"/>
        </w:rPr>
        <w:t>B</w:t>
      </w:r>
    </w:p>
    <w:p w:rsidR="00DD39D9" w:rsidRPr="00E97EBE" w:rsidRDefault="00DD39D9" w:rsidP="00DD39D9">
      <w:pPr>
        <w:pStyle w:val="Heading31"/>
        <w:numPr>
          <w:ilvl w:val="0"/>
          <w:numId w:val="0"/>
        </w:numPr>
        <w:spacing w:after="120" w:line="240" w:lineRule="auto"/>
        <w:jc w:val="center"/>
        <w:rPr>
          <w:rFonts w:ascii="Times New Roman" w:hAnsi="Times New Roman" w:cs="Times New Roman"/>
          <w:sz w:val="24"/>
          <w:szCs w:val="24"/>
        </w:rPr>
      </w:pPr>
    </w:p>
    <w:p w:rsidR="00DD39D9" w:rsidRPr="00E97EBE" w:rsidRDefault="00DD39D9" w:rsidP="00DD39D9">
      <w:pPr>
        <w:pStyle w:val="Heading31"/>
        <w:numPr>
          <w:ilvl w:val="0"/>
          <w:numId w:val="0"/>
        </w:numPr>
        <w:spacing w:after="120" w:line="240" w:lineRule="auto"/>
        <w:jc w:val="center"/>
        <w:rPr>
          <w:rFonts w:ascii="Times New Roman" w:hAnsi="Times New Roman" w:cs="Times New Roman"/>
          <w:sz w:val="24"/>
          <w:szCs w:val="24"/>
        </w:rPr>
      </w:pPr>
    </w:p>
    <w:p w:rsidR="00DD39D9" w:rsidRPr="00E97EBE" w:rsidRDefault="00DD39D9" w:rsidP="00DD39D9">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 xml:space="preserve">OMB# </w:t>
      </w:r>
      <w:r w:rsidRPr="00B12319">
        <w:rPr>
          <w:rFonts w:ascii="Times New Roman" w:hAnsi="Times New Roman" w:cs="Times New Roman"/>
          <w:sz w:val="24"/>
          <w:szCs w:val="24"/>
        </w:rPr>
        <w:t>1850-0</w:t>
      </w:r>
      <w:r>
        <w:rPr>
          <w:rFonts w:ascii="Times New Roman" w:hAnsi="Times New Roman" w:cs="Times New Roman"/>
          <w:sz w:val="24"/>
          <w:szCs w:val="24"/>
        </w:rPr>
        <w:t>598</w:t>
      </w:r>
      <w:r w:rsidRPr="00B12319">
        <w:rPr>
          <w:rFonts w:ascii="Times New Roman" w:hAnsi="Times New Roman" w:cs="Times New Roman"/>
          <w:sz w:val="24"/>
          <w:szCs w:val="24"/>
        </w:rPr>
        <w:t xml:space="preserve"> </w:t>
      </w:r>
      <w:r w:rsidRPr="00B12319">
        <w:rPr>
          <w:rFonts w:ascii="Times New Roman" w:hAnsi="Times New Roman" w:cs="Times New Roman"/>
          <w:caps w:val="0"/>
          <w:sz w:val="24"/>
          <w:szCs w:val="24"/>
        </w:rPr>
        <w:t>v</w:t>
      </w:r>
      <w:r w:rsidRPr="00B12319">
        <w:rPr>
          <w:rFonts w:ascii="Times New Roman" w:hAnsi="Times New Roman" w:cs="Times New Roman"/>
          <w:sz w:val="24"/>
          <w:szCs w:val="24"/>
        </w:rPr>
        <w:t>.</w:t>
      </w:r>
      <w:r>
        <w:rPr>
          <w:rFonts w:ascii="Times New Roman" w:hAnsi="Times New Roman" w:cs="Times New Roman"/>
          <w:sz w:val="24"/>
          <w:szCs w:val="24"/>
        </w:rPr>
        <w:t>11</w:t>
      </w:r>
    </w:p>
    <w:p w:rsidR="00DD39D9" w:rsidRPr="00E97EBE" w:rsidRDefault="00DD39D9" w:rsidP="00DD39D9">
      <w:pPr>
        <w:pStyle w:val="Heading31"/>
        <w:numPr>
          <w:ilvl w:val="0"/>
          <w:numId w:val="0"/>
        </w:numPr>
        <w:spacing w:after="120" w:line="240" w:lineRule="auto"/>
        <w:ind w:left="1710"/>
        <w:rPr>
          <w:rFonts w:ascii="Times New Roman" w:hAnsi="Times New Roman" w:cs="Times New Roman"/>
          <w:sz w:val="24"/>
          <w:szCs w:val="24"/>
        </w:rPr>
      </w:pPr>
    </w:p>
    <w:p w:rsidR="00DD39D9" w:rsidRDefault="00DD39D9" w:rsidP="00DD39D9">
      <w:pPr>
        <w:pStyle w:val="Heading31"/>
        <w:numPr>
          <w:ilvl w:val="0"/>
          <w:numId w:val="0"/>
        </w:numPr>
        <w:spacing w:after="120" w:line="240" w:lineRule="auto"/>
        <w:jc w:val="center"/>
        <w:rPr>
          <w:rFonts w:ascii="Times New Roman" w:hAnsi="Times New Roman" w:cs="Times New Roman"/>
          <w:caps w:val="0"/>
          <w:sz w:val="24"/>
          <w:szCs w:val="24"/>
        </w:rPr>
      </w:pPr>
      <w:r w:rsidRPr="00E97EBE">
        <w:rPr>
          <w:rFonts w:ascii="Times New Roman" w:hAnsi="Times New Roman" w:cs="Times New Roman"/>
          <w:caps w:val="0"/>
          <w:sz w:val="24"/>
          <w:szCs w:val="24"/>
        </w:rPr>
        <w:t>February 2015</w:t>
      </w:r>
    </w:p>
    <w:p w:rsidR="00D711FA" w:rsidRDefault="00D711FA" w:rsidP="00D711FA">
      <w:pPr>
        <w:pStyle w:val="Heading31"/>
        <w:numPr>
          <w:ilvl w:val="0"/>
          <w:numId w:val="0"/>
        </w:numPr>
        <w:spacing w:after="120" w:line="240" w:lineRule="auto"/>
        <w:jc w:val="center"/>
        <w:rPr>
          <w:rFonts w:ascii="Times New Roman" w:hAnsi="Times New Roman" w:cs="Times New Roman"/>
          <w:caps w:val="0"/>
          <w:sz w:val="24"/>
          <w:szCs w:val="24"/>
        </w:rPr>
      </w:pPr>
      <w:r>
        <w:rPr>
          <w:rFonts w:ascii="Times New Roman" w:hAnsi="Times New Roman" w:cs="Times New Roman"/>
          <w:caps w:val="0"/>
          <w:sz w:val="24"/>
          <w:szCs w:val="24"/>
        </w:rPr>
        <w:t>Rev. April 27, 2015</w:t>
      </w:r>
    </w:p>
    <w:p w:rsidR="00A200B3" w:rsidRDefault="00A200B3" w:rsidP="00A200B3">
      <w:pPr>
        <w:pStyle w:val="Heading31"/>
        <w:numPr>
          <w:ilvl w:val="0"/>
          <w:numId w:val="0"/>
        </w:numPr>
        <w:spacing w:after="120" w:line="240" w:lineRule="auto"/>
        <w:jc w:val="center"/>
        <w:rPr>
          <w:rFonts w:ascii="Times New Roman" w:hAnsi="Times New Roman" w:cs="Times New Roman"/>
          <w:caps w:val="0"/>
          <w:sz w:val="24"/>
          <w:szCs w:val="24"/>
        </w:rPr>
      </w:pPr>
      <w:r>
        <w:rPr>
          <w:rFonts w:ascii="Times New Roman" w:hAnsi="Times New Roman" w:cs="Times New Roman"/>
          <w:caps w:val="0"/>
          <w:sz w:val="24"/>
          <w:szCs w:val="24"/>
        </w:rPr>
        <w:t>Rev. June 11, 2015</w:t>
      </w:r>
    </w:p>
    <w:p w:rsidR="00401DD1" w:rsidRPr="00E97EBE" w:rsidRDefault="00401DD1" w:rsidP="00401DD1">
      <w:pPr>
        <w:pStyle w:val="Heading31"/>
        <w:numPr>
          <w:ilvl w:val="0"/>
          <w:numId w:val="0"/>
        </w:numPr>
        <w:spacing w:after="120" w:line="240" w:lineRule="auto"/>
        <w:jc w:val="center"/>
        <w:rPr>
          <w:rFonts w:ascii="Times New Roman" w:hAnsi="Times New Roman" w:cs="Times New Roman"/>
          <w:caps w:val="0"/>
          <w:sz w:val="24"/>
          <w:szCs w:val="24"/>
        </w:rPr>
      </w:pPr>
      <w:r>
        <w:rPr>
          <w:rFonts w:ascii="Times New Roman" w:hAnsi="Times New Roman" w:cs="Times New Roman"/>
          <w:caps w:val="0"/>
          <w:sz w:val="24"/>
          <w:szCs w:val="24"/>
        </w:rPr>
        <w:t>Rev. June 1</w:t>
      </w:r>
      <w:r>
        <w:rPr>
          <w:rFonts w:ascii="Times New Roman" w:hAnsi="Times New Roman" w:cs="Times New Roman"/>
          <w:caps w:val="0"/>
          <w:sz w:val="24"/>
          <w:szCs w:val="24"/>
        </w:rPr>
        <w:t>7</w:t>
      </w:r>
      <w:bookmarkStart w:id="0" w:name="_GoBack"/>
      <w:bookmarkEnd w:id="0"/>
      <w:r>
        <w:rPr>
          <w:rFonts w:ascii="Times New Roman" w:hAnsi="Times New Roman" w:cs="Times New Roman"/>
          <w:caps w:val="0"/>
          <w:sz w:val="24"/>
          <w:szCs w:val="24"/>
        </w:rPr>
        <w:t>, 2015</w:t>
      </w:r>
    </w:p>
    <w:p w:rsidR="00A200B3" w:rsidRPr="00E97EBE" w:rsidRDefault="00A200B3" w:rsidP="00D711FA">
      <w:pPr>
        <w:pStyle w:val="Heading31"/>
        <w:numPr>
          <w:ilvl w:val="0"/>
          <w:numId w:val="0"/>
        </w:numPr>
        <w:spacing w:after="120" w:line="240" w:lineRule="auto"/>
        <w:jc w:val="center"/>
        <w:rPr>
          <w:rFonts w:ascii="Times New Roman" w:hAnsi="Times New Roman" w:cs="Times New Roman"/>
          <w:caps w:val="0"/>
          <w:sz w:val="24"/>
          <w:szCs w:val="24"/>
        </w:rPr>
      </w:pPr>
    </w:p>
    <w:p w:rsidR="00FE416D" w:rsidRPr="00952878" w:rsidRDefault="00DD39D9" w:rsidP="00DD39D9">
      <w:pPr>
        <w:pStyle w:val="Heading31"/>
        <w:numPr>
          <w:ilvl w:val="0"/>
          <w:numId w:val="0"/>
        </w:numPr>
        <w:jc w:val="center"/>
        <w:rPr>
          <w:rFonts w:ascii="Times New Roman" w:hAnsi="Times New Roman" w:cs="Times New Roman"/>
          <w:b/>
          <w:caps w:val="0"/>
          <w:sz w:val="24"/>
          <w:szCs w:val="24"/>
        </w:rPr>
      </w:pPr>
      <w:r w:rsidRPr="00E97EBE">
        <w:rPr>
          <w:rFonts w:ascii="Times New Roman" w:hAnsi="Times New Roman" w:cs="Times New Roman"/>
          <w:b/>
          <w:caps w:val="0"/>
          <w:sz w:val="24"/>
          <w:szCs w:val="24"/>
        </w:rPr>
        <w:t>National Center for Education Statistics (NCES)</w:t>
      </w:r>
    </w:p>
    <w:p w:rsidR="00DD39D9" w:rsidRDefault="00DD39D9">
      <w:pPr>
        <w:rPr>
          <w:rFonts w:ascii="Times New Roman" w:hAnsi="Times New Roman" w:cs="Times New Roman"/>
          <w:b/>
          <w:bCs/>
          <w:sz w:val="24"/>
          <w:szCs w:val="24"/>
        </w:rPr>
      </w:pPr>
      <w:bookmarkStart w:id="1" w:name="_Toc509372891"/>
      <w:bookmarkStart w:id="2" w:name="_Toc511463186"/>
      <w:bookmarkStart w:id="3" w:name="_Toc511706128"/>
      <w:bookmarkStart w:id="4" w:name="_Toc511706210"/>
      <w:bookmarkStart w:id="5" w:name="_Toc511706575"/>
      <w:bookmarkStart w:id="6" w:name="_Toc511710540"/>
      <w:bookmarkStart w:id="7" w:name="_Toc511809858"/>
      <w:bookmarkStart w:id="8" w:name="_Toc511810593"/>
      <w:bookmarkStart w:id="9" w:name="_Toc512050964"/>
    </w:p>
    <w:p w:rsidR="00DD39D9" w:rsidRDefault="00DD39D9" w:rsidP="009E7B4D">
      <w:pPr>
        <w:tabs>
          <w:tab w:val="left" w:pos="1800"/>
          <w:tab w:val="left" w:pos="8640"/>
        </w:tabs>
        <w:spacing w:after="60"/>
        <w:rPr>
          <w:rFonts w:ascii="Times New Roman" w:hAnsi="Times New Roman" w:cs="Times New Roman"/>
          <w:b/>
          <w:bCs/>
          <w:sz w:val="24"/>
          <w:szCs w:val="24"/>
        </w:rPr>
      </w:pPr>
    </w:p>
    <w:p w:rsidR="009E7B4D" w:rsidRPr="00952878" w:rsidRDefault="009E7B4D" w:rsidP="00893F7C">
      <w:pPr>
        <w:pStyle w:val="Heading31"/>
        <w:numPr>
          <w:ilvl w:val="0"/>
          <w:numId w:val="0"/>
        </w:numPr>
        <w:spacing w:after="0"/>
        <w:jc w:val="center"/>
        <w:rPr>
          <w:rFonts w:ascii="Times New Roman" w:hAnsi="Times New Roman" w:cs="Times New Roman"/>
          <w:b/>
          <w:sz w:val="24"/>
          <w:szCs w:val="24"/>
        </w:rPr>
      </w:pPr>
      <w:r w:rsidRPr="00952878">
        <w:rPr>
          <w:rFonts w:ascii="Times New Roman" w:hAnsi="Times New Roman" w:cs="Times New Roman"/>
          <w:b/>
          <w:sz w:val="24"/>
          <w:szCs w:val="24"/>
        </w:rPr>
        <w:t>Table of Contents</w:t>
      </w:r>
    </w:p>
    <w:sdt>
      <w:sdtPr>
        <w:rPr>
          <w:rFonts w:ascii="Times New Roman" w:hAnsi="Times New Roman" w:cs="Times New Roman"/>
          <w:caps w:val="0"/>
          <w:sz w:val="20"/>
        </w:rPr>
        <w:id w:val="268819706"/>
        <w:docPartObj>
          <w:docPartGallery w:val="Table of Contents"/>
          <w:docPartUnique/>
        </w:docPartObj>
      </w:sdtPr>
      <w:sdtEndPr>
        <w:rPr>
          <w:b/>
          <w:bCs/>
          <w:noProof/>
        </w:rPr>
      </w:sdtEndPr>
      <w:sdtContent>
        <w:p w:rsidR="00657647" w:rsidRPr="00893F7C" w:rsidRDefault="00657647" w:rsidP="00893F7C">
          <w:pPr>
            <w:pStyle w:val="Heading31"/>
            <w:numPr>
              <w:ilvl w:val="0"/>
              <w:numId w:val="0"/>
            </w:numPr>
            <w:spacing w:after="0" w:line="240" w:lineRule="auto"/>
            <w:ind w:left="2074"/>
            <w:rPr>
              <w:rFonts w:ascii="Times New Roman" w:hAnsi="Times New Roman" w:cs="Times New Roman"/>
              <w:sz w:val="12"/>
              <w:szCs w:val="12"/>
            </w:rPr>
          </w:pPr>
        </w:p>
        <w:p w:rsidR="00893F7C" w:rsidRDefault="00657647" w:rsidP="00893F7C">
          <w:pPr>
            <w:pStyle w:val="TOC1"/>
            <w:tabs>
              <w:tab w:val="left" w:pos="480"/>
              <w:tab w:val="right" w:leader="dot" w:pos="10214"/>
            </w:tabs>
            <w:spacing w:before="0" w:after="60" w:line="240" w:lineRule="auto"/>
            <w:rPr>
              <w:b w:val="0"/>
              <w:bCs w:val="0"/>
              <w:noProof/>
              <w:sz w:val="22"/>
              <w:szCs w:val="22"/>
            </w:rPr>
          </w:pPr>
          <w:r w:rsidRPr="00952878">
            <w:rPr>
              <w:rFonts w:ascii="Times New Roman" w:hAnsi="Times New Roman" w:cs="Times New Roman"/>
            </w:rPr>
            <w:fldChar w:fldCharType="begin"/>
          </w:r>
          <w:r w:rsidRPr="00952878">
            <w:rPr>
              <w:rFonts w:ascii="Times New Roman" w:hAnsi="Times New Roman" w:cs="Times New Roman"/>
            </w:rPr>
            <w:instrText xml:space="preserve"> TOC \o "1-3" \h \z \u </w:instrText>
          </w:r>
          <w:r w:rsidRPr="00952878">
            <w:rPr>
              <w:rFonts w:ascii="Times New Roman" w:hAnsi="Times New Roman" w:cs="Times New Roman"/>
            </w:rPr>
            <w:fldChar w:fldCharType="separate"/>
          </w:r>
          <w:hyperlink w:anchor="_Toc412576693" w:history="1">
            <w:r w:rsidR="00893F7C" w:rsidRPr="007D7505">
              <w:rPr>
                <w:rStyle w:val="Hyperlink"/>
                <w:noProof/>
              </w:rPr>
              <w:t>1.</w:t>
            </w:r>
            <w:r w:rsidR="00893F7C">
              <w:rPr>
                <w:b w:val="0"/>
                <w:bCs w:val="0"/>
                <w:noProof/>
                <w:sz w:val="22"/>
                <w:szCs w:val="22"/>
              </w:rPr>
              <w:tab/>
            </w:r>
            <w:r w:rsidR="00893F7C" w:rsidRPr="007D7505">
              <w:rPr>
                <w:rStyle w:val="Hyperlink"/>
                <w:noProof/>
              </w:rPr>
              <w:t>Respondent Universe</w:t>
            </w:r>
            <w:r w:rsidR="00893F7C">
              <w:rPr>
                <w:noProof/>
                <w:webHidden/>
              </w:rPr>
              <w:tab/>
            </w:r>
            <w:r w:rsidR="00893F7C">
              <w:rPr>
                <w:noProof/>
                <w:webHidden/>
              </w:rPr>
              <w:fldChar w:fldCharType="begin"/>
            </w:r>
            <w:r w:rsidR="00893F7C">
              <w:rPr>
                <w:noProof/>
                <w:webHidden/>
              </w:rPr>
              <w:instrText xml:space="preserve"> PAGEREF _Toc412576693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694" w:history="1">
            <w:r w:rsidR="00893F7C" w:rsidRPr="007D7505">
              <w:rPr>
                <w:rStyle w:val="Hyperlink"/>
                <w:noProof/>
              </w:rPr>
              <w:t>1.1.</w:t>
            </w:r>
            <w:r w:rsidR="00893F7C">
              <w:rPr>
                <w:smallCaps w:val="0"/>
                <w:noProof/>
                <w:sz w:val="22"/>
                <w:szCs w:val="22"/>
              </w:rPr>
              <w:tab/>
            </w:r>
            <w:r w:rsidR="00893F7C" w:rsidRPr="007D7505">
              <w:rPr>
                <w:rStyle w:val="Hyperlink"/>
                <w:noProof/>
              </w:rPr>
              <w:t>Schools</w:t>
            </w:r>
            <w:r w:rsidR="00893F7C">
              <w:rPr>
                <w:noProof/>
                <w:webHidden/>
              </w:rPr>
              <w:tab/>
            </w:r>
            <w:r w:rsidR="00893F7C">
              <w:rPr>
                <w:noProof/>
                <w:webHidden/>
              </w:rPr>
              <w:fldChar w:fldCharType="begin"/>
            </w:r>
            <w:r w:rsidR="00893F7C">
              <w:rPr>
                <w:noProof/>
                <w:webHidden/>
              </w:rPr>
              <w:instrText xml:space="preserve"> PAGEREF _Toc412576694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695" w:history="1">
            <w:r w:rsidR="00893F7C" w:rsidRPr="007D7505">
              <w:rPr>
                <w:rStyle w:val="Hyperlink"/>
                <w:noProof/>
              </w:rPr>
              <w:t>1.2.</w:t>
            </w:r>
            <w:r w:rsidR="00893F7C">
              <w:rPr>
                <w:smallCaps w:val="0"/>
                <w:noProof/>
                <w:sz w:val="22"/>
                <w:szCs w:val="22"/>
              </w:rPr>
              <w:tab/>
            </w:r>
            <w:r w:rsidR="00893F7C" w:rsidRPr="007D7505">
              <w:rPr>
                <w:rStyle w:val="Hyperlink"/>
                <w:noProof/>
              </w:rPr>
              <w:t>Teachers</w:t>
            </w:r>
            <w:r w:rsidR="00893F7C">
              <w:rPr>
                <w:noProof/>
                <w:webHidden/>
              </w:rPr>
              <w:tab/>
            </w:r>
            <w:r w:rsidR="00893F7C">
              <w:rPr>
                <w:noProof/>
                <w:webHidden/>
              </w:rPr>
              <w:fldChar w:fldCharType="begin"/>
            </w:r>
            <w:r w:rsidR="00893F7C">
              <w:rPr>
                <w:noProof/>
                <w:webHidden/>
              </w:rPr>
              <w:instrText xml:space="preserve"> PAGEREF _Toc412576695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1"/>
            <w:tabs>
              <w:tab w:val="left" w:pos="480"/>
              <w:tab w:val="right" w:leader="dot" w:pos="10214"/>
            </w:tabs>
            <w:spacing w:before="0" w:after="60" w:line="240" w:lineRule="auto"/>
            <w:rPr>
              <w:b w:val="0"/>
              <w:bCs w:val="0"/>
              <w:noProof/>
              <w:sz w:val="22"/>
              <w:szCs w:val="22"/>
            </w:rPr>
          </w:pPr>
          <w:hyperlink w:anchor="_Toc412576696" w:history="1">
            <w:r w:rsidR="00893F7C" w:rsidRPr="007D7505">
              <w:rPr>
                <w:rStyle w:val="Hyperlink"/>
                <w:noProof/>
              </w:rPr>
              <w:t>2.</w:t>
            </w:r>
            <w:r w:rsidR="00893F7C">
              <w:rPr>
                <w:b w:val="0"/>
                <w:bCs w:val="0"/>
                <w:noProof/>
                <w:sz w:val="22"/>
                <w:szCs w:val="22"/>
              </w:rPr>
              <w:tab/>
            </w:r>
            <w:r w:rsidR="00893F7C" w:rsidRPr="007D7505">
              <w:rPr>
                <w:rStyle w:val="Hyperlink"/>
                <w:noProof/>
              </w:rPr>
              <w:t>Statistical Procedures for Collecting Information</w:t>
            </w:r>
            <w:r w:rsidR="00893F7C">
              <w:rPr>
                <w:noProof/>
                <w:webHidden/>
              </w:rPr>
              <w:tab/>
            </w:r>
            <w:r w:rsidR="00893F7C">
              <w:rPr>
                <w:noProof/>
                <w:webHidden/>
              </w:rPr>
              <w:fldChar w:fldCharType="begin"/>
            </w:r>
            <w:r w:rsidR="00893F7C">
              <w:rPr>
                <w:noProof/>
                <w:webHidden/>
              </w:rPr>
              <w:instrText xml:space="preserve"> PAGEREF _Toc412576696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697" w:history="1">
            <w:r w:rsidR="00893F7C" w:rsidRPr="007D7505">
              <w:rPr>
                <w:rStyle w:val="Hyperlink"/>
                <w:noProof/>
              </w:rPr>
              <w:t>2.1.</w:t>
            </w:r>
            <w:r w:rsidR="00893F7C">
              <w:rPr>
                <w:smallCaps w:val="0"/>
                <w:noProof/>
                <w:sz w:val="22"/>
                <w:szCs w:val="22"/>
              </w:rPr>
              <w:tab/>
            </w:r>
            <w:r w:rsidR="00893F7C" w:rsidRPr="007D7505">
              <w:rPr>
                <w:rStyle w:val="Hyperlink"/>
                <w:noProof/>
              </w:rPr>
              <w:t>Sampling</w:t>
            </w:r>
            <w:r w:rsidR="00893F7C">
              <w:rPr>
                <w:noProof/>
                <w:webHidden/>
              </w:rPr>
              <w:tab/>
            </w:r>
            <w:r w:rsidR="00893F7C">
              <w:rPr>
                <w:noProof/>
                <w:webHidden/>
              </w:rPr>
              <w:fldChar w:fldCharType="begin"/>
            </w:r>
            <w:r w:rsidR="00893F7C">
              <w:rPr>
                <w:noProof/>
                <w:webHidden/>
              </w:rPr>
              <w:instrText xml:space="preserve"> PAGEREF _Toc412576697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3"/>
            <w:tabs>
              <w:tab w:val="right" w:leader="dot" w:pos="10214"/>
            </w:tabs>
            <w:spacing w:after="60" w:line="240" w:lineRule="auto"/>
            <w:rPr>
              <w:b w:val="0"/>
              <w:i w:val="0"/>
              <w:noProof/>
              <w:sz w:val="22"/>
              <w:szCs w:val="22"/>
            </w:rPr>
          </w:pPr>
          <w:hyperlink w:anchor="_Toc412576698" w:history="1">
            <w:r w:rsidR="00893F7C" w:rsidRPr="007D7505">
              <w:rPr>
                <w:rStyle w:val="Hyperlink"/>
                <w:noProof/>
              </w:rPr>
              <w:t>Sampling – Public Schools</w:t>
            </w:r>
            <w:r w:rsidR="00893F7C">
              <w:rPr>
                <w:noProof/>
                <w:webHidden/>
              </w:rPr>
              <w:tab/>
            </w:r>
            <w:r w:rsidR="00893F7C">
              <w:rPr>
                <w:noProof/>
                <w:webHidden/>
              </w:rPr>
              <w:fldChar w:fldCharType="begin"/>
            </w:r>
            <w:r w:rsidR="00893F7C">
              <w:rPr>
                <w:noProof/>
                <w:webHidden/>
              </w:rPr>
              <w:instrText xml:space="preserve"> PAGEREF _Toc412576698 \h </w:instrText>
            </w:r>
            <w:r w:rsidR="00893F7C">
              <w:rPr>
                <w:noProof/>
                <w:webHidden/>
              </w:rPr>
            </w:r>
            <w:r w:rsidR="00893F7C">
              <w:rPr>
                <w:noProof/>
                <w:webHidden/>
              </w:rPr>
              <w:fldChar w:fldCharType="separate"/>
            </w:r>
            <w:r w:rsidR="00401DD1">
              <w:rPr>
                <w:noProof/>
                <w:webHidden/>
              </w:rPr>
              <w:t>1</w:t>
            </w:r>
            <w:r w:rsidR="00893F7C">
              <w:rPr>
                <w:noProof/>
                <w:webHidden/>
              </w:rPr>
              <w:fldChar w:fldCharType="end"/>
            </w:r>
          </w:hyperlink>
        </w:p>
        <w:p w:rsidR="00893F7C" w:rsidRDefault="00DD0BDB" w:rsidP="00893F7C">
          <w:pPr>
            <w:pStyle w:val="TOC3"/>
            <w:tabs>
              <w:tab w:val="right" w:leader="dot" w:pos="10214"/>
            </w:tabs>
            <w:spacing w:after="60" w:line="240" w:lineRule="auto"/>
            <w:rPr>
              <w:b w:val="0"/>
              <w:i w:val="0"/>
              <w:noProof/>
              <w:sz w:val="22"/>
              <w:szCs w:val="22"/>
            </w:rPr>
          </w:pPr>
          <w:hyperlink w:anchor="_Toc412576699" w:history="1">
            <w:r w:rsidR="00893F7C" w:rsidRPr="007D7505">
              <w:rPr>
                <w:rStyle w:val="Hyperlink"/>
                <w:noProof/>
              </w:rPr>
              <w:t>Sampling – Teachers Within All Schools</w:t>
            </w:r>
            <w:r w:rsidR="00893F7C">
              <w:rPr>
                <w:noProof/>
                <w:webHidden/>
              </w:rPr>
              <w:tab/>
            </w:r>
            <w:r w:rsidR="00893F7C">
              <w:rPr>
                <w:noProof/>
                <w:webHidden/>
              </w:rPr>
              <w:fldChar w:fldCharType="begin"/>
            </w:r>
            <w:r w:rsidR="00893F7C">
              <w:rPr>
                <w:noProof/>
                <w:webHidden/>
              </w:rPr>
              <w:instrText xml:space="preserve"> PAGEREF _Toc412576699 \h </w:instrText>
            </w:r>
            <w:r w:rsidR="00893F7C">
              <w:rPr>
                <w:noProof/>
                <w:webHidden/>
              </w:rPr>
            </w:r>
            <w:r w:rsidR="00893F7C">
              <w:rPr>
                <w:noProof/>
                <w:webHidden/>
              </w:rPr>
              <w:fldChar w:fldCharType="separate"/>
            </w:r>
            <w:r w:rsidR="00401DD1">
              <w:rPr>
                <w:noProof/>
                <w:webHidden/>
              </w:rPr>
              <w:t>4</w:t>
            </w:r>
            <w:r w:rsidR="00893F7C">
              <w:rPr>
                <w:noProof/>
                <w:webHidden/>
              </w:rPr>
              <w:fldChar w:fldCharType="end"/>
            </w:r>
          </w:hyperlink>
        </w:p>
        <w:p w:rsidR="00893F7C" w:rsidRDefault="00DD0BDB" w:rsidP="00893F7C">
          <w:pPr>
            <w:pStyle w:val="TOC3"/>
            <w:tabs>
              <w:tab w:val="right" w:leader="dot" w:pos="10214"/>
            </w:tabs>
            <w:spacing w:after="60" w:line="240" w:lineRule="auto"/>
            <w:rPr>
              <w:b w:val="0"/>
              <w:i w:val="0"/>
              <w:noProof/>
              <w:sz w:val="22"/>
              <w:szCs w:val="22"/>
            </w:rPr>
          </w:pPr>
          <w:hyperlink w:anchor="_Toc412576700" w:history="1">
            <w:r w:rsidR="00893F7C" w:rsidRPr="007D7505">
              <w:rPr>
                <w:rStyle w:val="Hyperlink"/>
                <w:noProof/>
              </w:rPr>
              <w:t>Sampling – Principals Within All Schools</w:t>
            </w:r>
            <w:r w:rsidR="00893F7C">
              <w:rPr>
                <w:noProof/>
                <w:webHidden/>
              </w:rPr>
              <w:tab/>
            </w:r>
            <w:r w:rsidR="00893F7C">
              <w:rPr>
                <w:noProof/>
                <w:webHidden/>
              </w:rPr>
              <w:fldChar w:fldCharType="begin"/>
            </w:r>
            <w:r w:rsidR="00893F7C">
              <w:rPr>
                <w:noProof/>
                <w:webHidden/>
              </w:rPr>
              <w:instrText xml:space="preserve"> PAGEREF _Toc412576700 \h </w:instrText>
            </w:r>
            <w:r w:rsidR="00893F7C">
              <w:rPr>
                <w:noProof/>
                <w:webHidden/>
              </w:rPr>
            </w:r>
            <w:r w:rsidR="00893F7C">
              <w:rPr>
                <w:noProof/>
                <w:webHidden/>
              </w:rPr>
              <w:fldChar w:fldCharType="separate"/>
            </w:r>
            <w:r w:rsidR="00401DD1">
              <w:rPr>
                <w:noProof/>
                <w:webHidden/>
              </w:rPr>
              <w:t>4</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701" w:history="1">
            <w:r w:rsidR="00893F7C" w:rsidRPr="007D7505">
              <w:rPr>
                <w:rStyle w:val="Hyperlink"/>
                <w:noProof/>
              </w:rPr>
              <w:t>2.2.</w:t>
            </w:r>
            <w:r w:rsidR="00893F7C">
              <w:rPr>
                <w:smallCaps w:val="0"/>
                <w:noProof/>
                <w:sz w:val="22"/>
                <w:szCs w:val="22"/>
              </w:rPr>
              <w:tab/>
            </w:r>
            <w:r w:rsidR="00893F7C" w:rsidRPr="007D7505">
              <w:rPr>
                <w:rStyle w:val="Hyperlink"/>
                <w:noProof/>
              </w:rPr>
              <w:t>Survey Weights</w:t>
            </w:r>
            <w:r w:rsidR="00893F7C">
              <w:rPr>
                <w:noProof/>
                <w:webHidden/>
              </w:rPr>
              <w:tab/>
            </w:r>
            <w:r w:rsidR="00893F7C">
              <w:rPr>
                <w:noProof/>
                <w:webHidden/>
              </w:rPr>
              <w:fldChar w:fldCharType="begin"/>
            </w:r>
            <w:r w:rsidR="00893F7C">
              <w:rPr>
                <w:noProof/>
                <w:webHidden/>
              </w:rPr>
              <w:instrText xml:space="preserve"> PAGEREF _Toc412576701 \h </w:instrText>
            </w:r>
            <w:r w:rsidR="00893F7C">
              <w:rPr>
                <w:noProof/>
                <w:webHidden/>
              </w:rPr>
            </w:r>
            <w:r w:rsidR="00893F7C">
              <w:rPr>
                <w:noProof/>
                <w:webHidden/>
              </w:rPr>
              <w:fldChar w:fldCharType="separate"/>
            </w:r>
            <w:r w:rsidR="00401DD1">
              <w:rPr>
                <w:noProof/>
                <w:webHidden/>
              </w:rPr>
              <w:t>4</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702" w:history="1">
            <w:r w:rsidR="00893F7C" w:rsidRPr="007D7505">
              <w:rPr>
                <w:rStyle w:val="Hyperlink"/>
                <w:noProof/>
              </w:rPr>
              <w:t>2.3.</w:t>
            </w:r>
            <w:r w:rsidR="00893F7C">
              <w:rPr>
                <w:smallCaps w:val="0"/>
                <w:noProof/>
                <w:sz w:val="22"/>
                <w:szCs w:val="22"/>
              </w:rPr>
              <w:tab/>
            </w:r>
            <w:r w:rsidR="00893F7C" w:rsidRPr="007D7505">
              <w:rPr>
                <w:rStyle w:val="Hyperlink"/>
                <w:noProof/>
              </w:rPr>
              <w:t>Response Rates</w:t>
            </w:r>
            <w:r w:rsidR="00893F7C">
              <w:rPr>
                <w:noProof/>
                <w:webHidden/>
              </w:rPr>
              <w:tab/>
            </w:r>
            <w:r w:rsidR="00893F7C">
              <w:rPr>
                <w:noProof/>
                <w:webHidden/>
              </w:rPr>
              <w:fldChar w:fldCharType="begin"/>
            </w:r>
            <w:r w:rsidR="00893F7C">
              <w:rPr>
                <w:noProof/>
                <w:webHidden/>
              </w:rPr>
              <w:instrText xml:space="preserve"> PAGEREF _Toc412576702 \h </w:instrText>
            </w:r>
            <w:r w:rsidR="00893F7C">
              <w:rPr>
                <w:noProof/>
                <w:webHidden/>
              </w:rPr>
            </w:r>
            <w:r w:rsidR="00893F7C">
              <w:rPr>
                <w:noProof/>
                <w:webHidden/>
              </w:rPr>
              <w:fldChar w:fldCharType="separate"/>
            </w:r>
            <w:r w:rsidR="00401DD1">
              <w:rPr>
                <w:noProof/>
                <w:webHidden/>
              </w:rPr>
              <w:t>4</w:t>
            </w:r>
            <w:r w:rsidR="00893F7C">
              <w:rPr>
                <w:noProof/>
                <w:webHidden/>
              </w:rPr>
              <w:fldChar w:fldCharType="end"/>
            </w:r>
          </w:hyperlink>
        </w:p>
        <w:p w:rsidR="00893F7C" w:rsidRDefault="00DD0BDB" w:rsidP="00893F7C">
          <w:pPr>
            <w:pStyle w:val="TOC2"/>
            <w:spacing w:after="60" w:line="240" w:lineRule="auto"/>
            <w:rPr>
              <w:smallCaps w:val="0"/>
              <w:noProof/>
              <w:sz w:val="22"/>
              <w:szCs w:val="22"/>
            </w:rPr>
          </w:pPr>
          <w:hyperlink w:anchor="_Toc412576703" w:history="1">
            <w:r w:rsidR="00893F7C" w:rsidRPr="007D7505">
              <w:rPr>
                <w:rStyle w:val="Hyperlink"/>
                <w:noProof/>
              </w:rPr>
              <w:t>2.4.</w:t>
            </w:r>
            <w:r w:rsidR="00893F7C">
              <w:rPr>
                <w:smallCaps w:val="0"/>
                <w:noProof/>
                <w:sz w:val="22"/>
                <w:szCs w:val="22"/>
              </w:rPr>
              <w:tab/>
            </w:r>
            <w:r w:rsidR="00893F7C" w:rsidRPr="007D7505">
              <w:rPr>
                <w:rStyle w:val="Hyperlink"/>
                <w:noProof/>
              </w:rPr>
              <w:t>Procedures for Collection of Information</w:t>
            </w:r>
            <w:r w:rsidR="00893F7C">
              <w:rPr>
                <w:noProof/>
                <w:webHidden/>
              </w:rPr>
              <w:tab/>
            </w:r>
            <w:r w:rsidR="00893F7C">
              <w:rPr>
                <w:noProof/>
                <w:webHidden/>
              </w:rPr>
              <w:fldChar w:fldCharType="begin"/>
            </w:r>
            <w:r w:rsidR="00893F7C">
              <w:rPr>
                <w:noProof/>
                <w:webHidden/>
              </w:rPr>
              <w:instrText xml:space="preserve"> PAGEREF _Toc412576703 \h </w:instrText>
            </w:r>
            <w:r w:rsidR="00893F7C">
              <w:rPr>
                <w:noProof/>
                <w:webHidden/>
              </w:rPr>
            </w:r>
            <w:r w:rsidR="00893F7C">
              <w:rPr>
                <w:noProof/>
                <w:webHidden/>
              </w:rPr>
              <w:fldChar w:fldCharType="separate"/>
            </w:r>
            <w:r w:rsidR="00401DD1">
              <w:rPr>
                <w:noProof/>
                <w:webHidden/>
              </w:rPr>
              <w:t>4</w:t>
            </w:r>
            <w:r w:rsidR="00893F7C">
              <w:rPr>
                <w:noProof/>
                <w:webHidden/>
              </w:rPr>
              <w:fldChar w:fldCharType="end"/>
            </w:r>
          </w:hyperlink>
        </w:p>
        <w:p w:rsidR="00893F7C" w:rsidRDefault="00DD0BDB" w:rsidP="00893F7C">
          <w:pPr>
            <w:pStyle w:val="TOC1"/>
            <w:tabs>
              <w:tab w:val="right" w:leader="dot" w:pos="10214"/>
            </w:tabs>
            <w:spacing w:before="0" w:after="60" w:line="240" w:lineRule="auto"/>
            <w:rPr>
              <w:b w:val="0"/>
              <w:bCs w:val="0"/>
              <w:noProof/>
              <w:sz w:val="22"/>
              <w:szCs w:val="22"/>
            </w:rPr>
          </w:pPr>
          <w:hyperlink w:anchor="_Toc412576704" w:history="1">
            <w:r w:rsidR="00893F7C" w:rsidRPr="007D7505">
              <w:rPr>
                <w:rStyle w:val="Hyperlink"/>
                <w:noProof/>
              </w:rPr>
              <w:t>3. Methods for Maximizing Response Rates</w:t>
            </w:r>
            <w:r w:rsidR="00893F7C">
              <w:rPr>
                <w:noProof/>
                <w:webHidden/>
              </w:rPr>
              <w:tab/>
            </w:r>
            <w:r w:rsidR="00893F7C">
              <w:rPr>
                <w:noProof/>
                <w:webHidden/>
              </w:rPr>
              <w:fldChar w:fldCharType="begin"/>
            </w:r>
            <w:r w:rsidR="00893F7C">
              <w:rPr>
                <w:noProof/>
                <w:webHidden/>
              </w:rPr>
              <w:instrText xml:space="preserve"> PAGEREF _Toc412576704 \h </w:instrText>
            </w:r>
            <w:r w:rsidR="00893F7C">
              <w:rPr>
                <w:noProof/>
                <w:webHidden/>
              </w:rPr>
            </w:r>
            <w:r w:rsidR="00893F7C">
              <w:rPr>
                <w:noProof/>
                <w:webHidden/>
              </w:rPr>
              <w:fldChar w:fldCharType="separate"/>
            </w:r>
            <w:r w:rsidR="00401DD1">
              <w:rPr>
                <w:noProof/>
                <w:webHidden/>
              </w:rPr>
              <w:t>5</w:t>
            </w:r>
            <w:r w:rsidR="00893F7C">
              <w:rPr>
                <w:noProof/>
                <w:webHidden/>
              </w:rPr>
              <w:fldChar w:fldCharType="end"/>
            </w:r>
          </w:hyperlink>
        </w:p>
        <w:p w:rsidR="00893F7C" w:rsidRDefault="00DD0BDB" w:rsidP="00893F7C">
          <w:pPr>
            <w:pStyle w:val="TOC1"/>
            <w:tabs>
              <w:tab w:val="right" w:leader="dot" w:pos="10214"/>
            </w:tabs>
            <w:spacing w:before="0" w:after="60" w:line="240" w:lineRule="auto"/>
            <w:rPr>
              <w:b w:val="0"/>
              <w:bCs w:val="0"/>
              <w:noProof/>
              <w:sz w:val="22"/>
              <w:szCs w:val="22"/>
            </w:rPr>
          </w:pPr>
          <w:hyperlink w:anchor="_Toc412576705" w:history="1">
            <w:r w:rsidR="00893F7C" w:rsidRPr="007D7505">
              <w:rPr>
                <w:rStyle w:val="Hyperlink"/>
                <w:noProof/>
              </w:rPr>
              <w:t>4. Tests of Procedures and Methods</w:t>
            </w:r>
            <w:r w:rsidR="00893F7C">
              <w:rPr>
                <w:noProof/>
                <w:webHidden/>
              </w:rPr>
              <w:tab/>
            </w:r>
            <w:r w:rsidR="00893F7C">
              <w:rPr>
                <w:noProof/>
                <w:webHidden/>
              </w:rPr>
              <w:fldChar w:fldCharType="begin"/>
            </w:r>
            <w:r w:rsidR="00893F7C">
              <w:rPr>
                <w:noProof/>
                <w:webHidden/>
              </w:rPr>
              <w:instrText xml:space="preserve"> PAGEREF _Toc412576705 \h </w:instrText>
            </w:r>
            <w:r w:rsidR="00893F7C">
              <w:rPr>
                <w:noProof/>
                <w:webHidden/>
              </w:rPr>
            </w:r>
            <w:r w:rsidR="00893F7C">
              <w:rPr>
                <w:noProof/>
                <w:webHidden/>
              </w:rPr>
              <w:fldChar w:fldCharType="separate"/>
            </w:r>
            <w:r w:rsidR="00401DD1">
              <w:rPr>
                <w:noProof/>
                <w:webHidden/>
              </w:rPr>
              <w:t>8</w:t>
            </w:r>
            <w:r w:rsidR="00893F7C">
              <w:rPr>
                <w:noProof/>
                <w:webHidden/>
              </w:rPr>
              <w:fldChar w:fldCharType="end"/>
            </w:r>
          </w:hyperlink>
        </w:p>
        <w:p w:rsidR="00893F7C" w:rsidRDefault="00DD0BDB" w:rsidP="00893F7C">
          <w:pPr>
            <w:pStyle w:val="TOC1"/>
            <w:tabs>
              <w:tab w:val="right" w:leader="dot" w:pos="10214"/>
            </w:tabs>
            <w:spacing w:before="0" w:after="60" w:line="240" w:lineRule="auto"/>
            <w:rPr>
              <w:b w:val="0"/>
              <w:bCs w:val="0"/>
              <w:noProof/>
              <w:sz w:val="22"/>
              <w:szCs w:val="22"/>
            </w:rPr>
          </w:pPr>
          <w:hyperlink w:anchor="_Toc412576706" w:history="1">
            <w:r w:rsidR="00893F7C" w:rsidRPr="007D7505">
              <w:rPr>
                <w:rStyle w:val="Hyperlink"/>
                <w:noProof/>
              </w:rPr>
              <w:t>5. Reviewing Statisticians</w:t>
            </w:r>
            <w:r w:rsidR="00893F7C">
              <w:rPr>
                <w:noProof/>
                <w:webHidden/>
              </w:rPr>
              <w:tab/>
            </w:r>
            <w:r w:rsidR="00893F7C">
              <w:rPr>
                <w:noProof/>
                <w:webHidden/>
              </w:rPr>
              <w:fldChar w:fldCharType="begin"/>
            </w:r>
            <w:r w:rsidR="00893F7C">
              <w:rPr>
                <w:noProof/>
                <w:webHidden/>
              </w:rPr>
              <w:instrText xml:space="preserve"> PAGEREF _Toc412576706 \h </w:instrText>
            </w:r>
            <w:r w:rsidR="00893F7C">
              <w:rPr>
                <w:noProof/>
                <w:webHidden/>
              </w:rPr>
            </w:r>
            <w:r w:rsidR="00893F7C">
              <w:rPr>
                <w:noProof/>
                <w:webHidden/>
              </w:rPr>
              <w:fldChar w:fldCharType="separate"/>
            </w:r>
            <w:r w:rsidR="00401DD1">
              <w:rPr>
                <w:noProof/>
                <w:webHidden/>
              </w:rPr>
              <w:t>9</w:t>
            </w:r>
            <w:r w:rsidR="00893F7C">
              <w:rPr>
                <w:noProof/>
                <w:webHidden/>
              </w:rPr>
              <w:fldChar w:fldCharType="end"/>
            </w:r>
          </w:hyperlink>
        </w:p>
        <w:p w:rsidR="00657647" w:rsidRPr="00952878" w:rsidRDefault="00657647" w:rsidP="00893F7C">
          <w:pPr>
            <w:spacing w:after="0" w:line="240" w:lineRule="auto"/>
            <w:rPr>
              <w:rFonts w:ascii="Times New Roman" w:hAnsi="Times New Roman" w:cs="Times New Roman"/>
            </w:rPr>
          </w:pPr>
          <w:r w:rsidRPr="00952878">
            <w:rPr>
              <w:rFonts w:ascii="Times New Roman" w:hAnsi="Times New Roman" w:cs="Times New Roman"/>
              <w:b/>
              <w:bCs/>
              <w:noProof/>
            </w:rPr>
            <w:fldChar w:fldCharType="end"/>
          </w:r>
        </w:p>
      </w:sdtContent>
    </w:sdt>
    <w:p w:rsidR="00B10FF8" w:rsidRPr="00952878" w:rsidRDefault="00D5192F" w:rsidP="00DC6B29">
      <w:pPr>
        <w:pStyle w:val="TOC2"/>
        <w:spacing w:after="120" w:line="240" w:lineRule="auto"/>
        <w:ind w:left="0"/>
        <w:jc w:val="left"/>
        <w:rPr>
          <w:rFonts w:ascii="Times New Roman" w:hAnsi="Times New Roman" w:cs="Times New Roman"/>
          <w:b/>
          <w:bCs/>
          <w:sz w:val="24"/>
          <w:szCs w:val="24"/>
        </w:rPr>
      </w:pPr>
      <w:r w:rsidRPr="00952878">
        <w:rPr>
          <w:rFonts w:ascii="Times New Roman" w:hAnsi="Times New Roman" w:cs="Times New Roman"/>
          <w:sz w:val="24"/>
          <w:szCs w:val="24"/>
        </w:rPr>
        <w:br w:type="page"/>
      </w:r>
      <w:bookmarkEnd w:id="1"/>
      <w:bookmarkEnd w:id="2"/>
      <w:bookmarkEnd w:id="3"/>
      <w:bookmarkEnd w:id="4"/>
      <w:bookmarkEnd w:id="5"/>
      <w:bookmarkEnd w:id="6"/>
      <w:bookmarkEnd w:id="7"/>
      <w:bookmarkEnd w:id="8"/>
      <w:bookmarkEnd w:id="9"/>
      <w:r w:rsidR="00B10FF8" w:rsidRPr="00952878">
        <w:rPr>
          <w:rFonts w:ascii="Times New Roman" w:hAnsi="Times New Roman" w:cs="Times New Roman"/>
          <w:b/>
          <w:bCs/>
          <w:sz w:val="24"/>
          <w:szCs w:val="24"/>
        </w:rPr>
        <w:lastRenderedPageBreak/>
        <w:t>B. COLLECTION OF INFORMATION EMPLOYING STATISTICAL METHODS</w:t>
      </w:r>
    </w:p>
    <w:p w:rsidR="00B10FF8" w:rsidRPr="00952878" w:rsidRDefault="00B10FF8" w:rsidP="0016629F">
      <w:pPr>
        <w:pStyle w:val="H1"/>
        <w:outlineLvl w:val="0"/>
      </w:pPr>
      <w:bookmarkStart w:id="10" w:name="_Toc412576693"/>
      <w:r w:rsidRPr="00952878">
        <w:t>Respondent Universe</w:t>
      </w:r>
      <w:bookmarkEnd w:id="10"/>
    </w:p>
    <w:p w:rsidR="00003177" w:rsidRPr="00952878" w:rsidRDefault="00952878" w:rsidP="0016629F">
      <w:pPr>
        <w:pStyle w:val="H2"/>
        <w:outlineLvl w:val="1"/>
      </w:pPr>
      <w:bookmarkStart w:id="11" w:name="_Toc412576694"/>
      <w:r w:rsidRPr="00952878">
        <w:t>S</w:t>
      </w:r>
      <w:r>
        <w:t>chools</w:t>
      </w:r>
      <w:bookmarkEnd w:id="11"/>
    </w:p>
    <w:p w:rsidR="00276A80" w:rsidRDefault="00003177" w:rsidP="00003177">
      <w:pPr>
        <w:spacing w:line="288" w:lineRule="auto"/>
        <w:rPr>
          <w:rFonts w:ascii="Times New Roman" w:hAnsi="Times New Roman" w:cs="Times New Roman"/>
          <w:sz w:val="24"/>
          <w:szCs w:val="24"/>
        </w:rPr>
      </w:pPr>
      <w:r w:rsidRPr="00952878">
        <w:rPr>
          <w:rFonts w:ascii="Times New Roman" w:hAnsi="Times New Roman" w:cs="Times New Roman"/>
          <w:sz w:val="24"/>
          <w:szCs w:val="24"/>
        </w:rPr>
        <w:t>The respondent universe for the 2015-16 full-scale data collection consists of 96,405 public schools in the 50 U.S. states and the District of Columbia (DC) that offer instruction in any of grades K-12.</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To be eligible for inclusion in the sample, schools must provide classroom instruction to students, have one or more teachers to provide instruction, serve students in at least one of grades 1-12 or the ungraded equivalent, must be located in one or more buildings, and must be located in the U.S. and not in the outlying areas or U.S. territories.</w:t>
      </w:r>
    </w:p>
    <w:p w:rsidR="00276A80" w:rsidRDefault="00003177" w:rsidP="00003177">
      <w:pPr>
        <w:spacing w:line="288" w:lineRule="auto"/>
        <w:rPr>
          <w:rFonts w:ascii="Times New Roman" w:hAnsi="Times New Roman" w:cs="Times New Roman"/>
          <w:sz w:val="24"/>
          <w:szCs w:val="24"/>
        </w:rPr>
      </w:pPr>
      <w:r w:rsidRPr="00952878">
        <w:rPr>
          <w:rFonts w:ascii="Times New Roman" w:hAnsi="Times New Roman" w:cs="Times New Roman"/>
          <w:sz w:val="24"/>
          <w:szCs w:val="24"/>
        </w:rPr>
        <w:t>NCES’ 2013-14 Common Core of Data (CCD) will be used to construct the public school sampling frame.</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The respondent universe for charter schools will be identified as those public charter schools that meet the NTPS definition of an eligible school found on the CCD.</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Table </w:t>
      </w:r>
      <w:r w:rsidR="00D91DC1" w:rsidRPr="00952878">
        <w:rPr>
          <w:rFonts w:ascii="Times New Roman" w:hAnsi="Times New Roman" w:cs="Times New Roman"/>
          <w:sz w:val="24"/>
          <w:szCs w:val="24"/>
        </w:rPr>
        <w:t>1.1</w:t>
      </w:r>
      <w:r w:rsidRPr="00952878">
        <w:rPr>
          <w:rFonts w:ascii="Times New Roman" w:hAnsi="Times New Roman" w:cs="Times New Roman"/>
          <w:sz w:val="24"/>
          <w:szCs w:val="24"/>
        </w:rPr>
        <w:t xml:space="preserve"> below presents the number of public schools on the 2012-13 CCD by </w:t>
      </w:r>
      <w:proofErr w:type="spellStart"/>
      <w:r w:rsidRPr="00952878">
        <w:rPr>
          <w:rFonts w:ascii="Times New Roman" w:hAnsi="Times New Roman" w:cs="Times New Roman"/>
          <w:sz w:val="24"/>
          <w:szCs w:val="24"/>
        </w:rPr>
        <w:t>urbanicity</w:t>
      </w:r>
      <w:proofErr w:type="spellEnd"/>
      <w:r w:rsidRPr="00952878">
        <w:rPr>
          <w:rFonts w:ascii="Times New Roman" w:hAnsi="Times New Roman" w:cs="Times New Roman"/>
          <w:sz w:val="24"/>
          <w:szCs w:val="24"/>
        </w:rPr>
        <w:t xml:space="preserve"> and school level.</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The universe has been adjusted to remove K-terminal schools, which are not eligible for NTPS.</w:t>
      </w:r>
    </w:p>
    <w:p w:rsidR="00003177" w:rsidRPr="00952878" w:rsidRDefault="00003177" w:rsidP="00DD39D9">
      <w:pPr>
        <w:tabs>
          <w:tab w:val="left" w:pos="900"/>
        </w:tabs>
        <w:spacing w:after="60" w:line="240" w:lineRule="auto"/>
        <w:ind w:left="907" w:hanging="907"/>
        <w:rPr>
          <w:rFonts w:ascii="Times New Roman" w:hAnsi="Times New Roman" w:cs="Times New Roman"/>
          <w:b/>
          <w:bCs/>
          <w:sz w:val="24"/>
          <w:szCs w:val="24"/>
        </w:rPr>
      </w:pPr>
      <w:proofErr w:type="gramStart"/>
      <w:r w:rsidRPr="00952878">
        <w:rPr>
          <w:rFonts w:ascii="Times New Roman" w:hAnsi="Times New Roman" w:cs="Times New Roman"/>
          <w:b/>
          <w:bCs/>
          <w:sz w:val="24"/>
          <w:szCs w:val="24"/>
        </w:rPr>
        <w:t xml:space="preserve">Table </w:t>
      </w:r>
      <w:r w:rsidR="00D91DC1" w:rsidRPr="00952878">
        <w:rPr>
          <w:rFonts w:ascii="Times New Roman" w:hAnsi="Times New Roman" w:cs="Times New Roman"/>
          <w:b/>
          <w:bCs/>
          <w:sz w:val="24"/>
          <w:szCs w:val="24"/>
        </w:rPr>
        <w:t>1.1</w:t>
      </w:r>
      <w:r w:rsidRPr="00952878">
        <w:rPr>
          <w:rFonts w:ascii="Times New Roman" w:hAnsi="Times New Roman" w:cs="Times New Roman"/>
          <w:b/>
          <w:bCs/>
          <w:sz w:val="24"/>
          <w:szCs w:val="24"/>
        </w:rPr>
        <w:t>.</w:t>
      </w:r>
      <w:proofErr w:type="gramEnd"/>
      <w:r w:rsidRPr="00952878">
        <w:rPr>
          <w:rFonts w:ascii="Times New Roman" w:hAnsi="Times New Roman" w:cs="Times New Roman"/>
          <w:b/>
          <w:bCs/>
          <w:sz w:val="24"/>
          <w:szCs w:val="24"/>
        </w:rPr>
        <w:tab/>
        <w:t xml:space="preserve">Respondent universe by </w:t>
      </w:r>
      <w:proofErr w:type="spellStart"/>
      <w:r w:rsidRPr="00952878">
        <w:rPr>
          <w:rFonts w:ascii="Times New Roman" w:hAnsi="Times New Roman" w:cs="Times New Roman"/>
          <w:b/>
          <w:bCs/>
          <w:sz w:val="24"/>
          <w:szCs w:val="24"/>
        </w:rPr>
        <w:t>urbanicity</w:t>
      </w:r>
      <w:proofErr w:type="spellEnd"/>
      <w:r w:rsidRPr="00952878">
        <w:rPr>
          <w:rFonts w:ascii="Times New Roman" w:hAnsi="Times New Roman" w:cs="Times New Roman"/>
          <w:b/>
          <w:bCs/>
          <w:sz w:val="24"/>
          <w:szCs w:val="24"/>
        </w:rPr>
        <w:t xml:space="preserve"> and school level 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486"/>
        <w:gridCol w:w="1702"/>
        <w:gridCol w:w="1721"/>
        <w:gridCol w:w="1721"/>
        <w:gridCol w:w="1821"/>
      </w:tblGrid>
      <w:tr w:rsidR="0022010E" w:rsidRPr="00DD39D9" w:rsidTr="00DD39D9">
        <w:trPr>
          <w:trHeight w:val="330"/>
        </w:trPr>
        <w:tc>
          <w:tcPr>
            <w:tcW w:w="5000" w:type="pct"/>
            <w:gridSpan w:val="6"/>
            <w:shd w:val="clear" w:color="auto" w:fill="auto"/>
            <w:vAlign w:val="bottom"/>
          </w:tcPr>
          <w:p w:rsidR="0022010E" w:rsidRPr="00DD39D9" w:rsidRDefault="0022010E"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School level</w:t>
            </w:r>
          </w:p>
        </w:tc>
      </w:tr>
      <w:tr w:rsidR="00003177" w:rsidRPr="00DD39D9" w:rsidTr="00DD39D9">
        <w:trPr>
          <w:trHeight w:val="330"/>
        </w:trPr>
        <w:tc>
          <w:tcPr>
            <w:tcW w:w="953" w:type="pct"/>
            <w:shd w:val="clear" w:color="auto" w:fill="auto"/>
            <w:vAlign w:val="bottom"/>
          </w:tcPr>
          <w:p w:rsidR="00003177" w:rsidRPr="00DD39D9" w:rsidRDefault="00003177" w:rsidP="00D350F0">
            <w:pPr>
              <w:spacing w:after="0"/>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Region</w:t>
            </w:r>
          </w:p>
        </w:tc>
        <w:tc>
          <w:tcPr>
            <w:tcW w:w="712" w:type="pct"/>
            <w:shd w:val="clear" w:color="auto" w:fill="auto"/>
            <w:vAlign w:val="bottom"/>
          </w:tcPr>
          <w:p w:rsidR="00003177" w:rsidRPr="00DD39D9" w:rsidRDefault="00003177"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Primary</w:t>
            </w:r>
          </w:p>
        </w:tc>
        <w:tc>
          <w:tcPr>
            <w:tcW w:w="815" w:type="pct"/>
            <w:shd w:val="clear" w:color="auto" w:fill="auto"/>
            <w:vAlign w:val="bottom"/>
          </w:tcPr>
          <w:p w:rsidR="00003177" w:rsidRPr="00DD39D9" w:rsidRDefault="00003177"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Middle</w:t>
            </w:r>
          </w:p>
        </w:tc>
        <w:tc>
          <w:tcPr>
            <w:tcW w:w="824" w:type="pct"/>
            <w:shd w:val="clear" w:color="auto" w:fill="auto"/>
            <w:vAlign w:val="bottom"/>
          </w:tcPr>
          <w:p w:rsidR="00003177" w:rsidRPr="00DD39D9" w:rsidRDefault="00003177"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High</w:t>
            </w:r>
          </w:p>
        </w:tc>
        <w:tc>
          <w:tcPr>
            <w:tcW w:w="824" w:type="pct"/>
            <w:shd w:val="clear" w:color="auto" w:fill="auto"/>
            <w:vAlign w:val="bottom"/>
          </w:tcPr>
          <w:p w:rsidR="00003177" w:rsidRPr="00DD39D9" w:rsidRDefault="00003177"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Combined</w:t>
            </w:r>
          </w:p>
        </w:tc>
        <w:tc>
          <w:tcPr>
            <w:tcW w:w="872" w:type="pct"/>
            <w:shd w:val="clear" w:color="auto" w:fill="auto"/>
            <w:vAlign w:val="bottom"/>
          </w:tcPr>
          <w:p w:rsidR="00003177" w:rsidRPr="00DD39D9" w:rsidRDefault="005D75AF" w:rsidP="00D350F0">
            <w:pPr>
              <w:spacing w:after="0"/>
              <w:jc w:val="center"/>
              <w:rPr>
                <w:rFonts w:ascii="Times New Roman" w:hAnsi="Times New Roman" w:cs="Times New Roman"/>
                <w:b/>
                <w:color w:val="000000"/>
                <w:sz w:val="22"/>
                <w:szCs w:val="22"/>
              </w:rPr>
            </w:pPr>
            <w:r w:rsidRPr="00DD39D9">
              <w:rPr>
                <w:rFonts w:ascii="Times New Roman" w:hAnsi="Times New Roman" w:cs="Times New Roman"/>
                <w:b/>
                <w:color w:val="000000"/>
                <w:sz w:val="22"/>
                <w:szCs w:val="22"/>
              </w:rPr>
              <w:t>Total</w:t>
            </w:r>
          </w:p>
        </w:tc>
      </w:tr>
      <w:tr w:rsidR="00003177" w:rsidRPr="00DD39D9" w:rsidTr="00DD39D9">
        <w:trPr>
          <w:trHeight w:val="315"/>
        </w:trPr>
        <w:tc>
          <w:tcPr>
            <w:tcW w:w="953" w:type="pct"/>
            <w:shd w:val="clear" w:color="auto" w:fill="auto"/>
            <w:vAlign w:val="bottom"/>
          </w:tcPr>
          <w:p w:rsidR="00003177" w:rsidRPr="00DD39D9" w:rsidRDefault="00003177" w:rsidP="00D350F0">
            <w:pPr>
              <w:spacing w:after="0"/>
              <w:rPr>
                <w:rFonts w:ascii="Times New Roman" w:hAnsi="Times New Roman" w:cs="Times New Roman"/>
                <w:color w:val="000000"/>
                <w:sz w:val="22"/>
                <w:szCs w:val="22"/>
              </w:rPr>
            </w:pPr>
            <w:r w:rsidRPr="00DD39D9">
              <w:rPr>
                <w:rFonts w:ascii="Times New Roman" w:hAnsi="Times New Roman" w:cs="Times New Roman"/>
                <w:color w:val="000000"/>
                <w:sz w:val="22"/>
                <w:szCs w:val="22"/>
              </w:rPr>
              <w:t>City</w:t>
            </w:r>
          </w:p>
        </w:tc>
        <w:tc>
          <w:tcPr>
            <w:tcW w:w="71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15,233</w:t>
            </w:r>
          </w:p>
        </w:tc>
        <w:tc>
          <w:tcPr>
            <w:tcW w:w="815"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3,584</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5,124</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2,182</w:t>
            </w:r>
          </w:p>
        </w:tc>
        <w:tc>
          <w:tcPr>
            <w:tcW w:w="87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26,123</w:t>
            </w:r>
          </w:p>
        </w:tc>
      </w:tr>
      <w:tr w:rsidR="00003177" w:rsidRPr="00DD39D9" w:rsidTr="00DD39D9">
        <w:trPr>
          <w:trHeight w:val="315"/>
        </w:trPr>
        <w:tc>
          <w:tcPr>
            <w:tcW w:w="953" w:type="pct"/>
            <w:shd w:val="clear" w:color="auto" w:fill="auto"/>
          </w:tcPr>
          <w:p w:rsidR="00003177" w:rsidRPr="00DD39D9" w:rsidRDefault="00003177" w:rsidP="00D350F0">
            <w:pPr>
              <w:spacing w:after="0"/>
              <w:rPr>
                <w:rFonts w:ascii="Times New Roman" w:hAnsi="Times New Roman" w:cs="Times New Roman"/>
                <w:color w:val="000000"/>
                <w:sz w:val="22"/>
                <w:szCs w:val="22"/>
              </w:rPr>
            </w:pPr>
            <w:r w:rsidRPr="00DD39D9">
              <w:rPr>
                <w:rFonts w:ascii="Times New Roman" w:hAnsi="Times New Roman" w:cs="Times New Roman"/>
                <w:color w:val="000000"/>
                <w:sz w:val="22"/>
                <w:szCs w:val="22"/>
              </w:rPr>
              <w:t>Suburban</w:t>
            </w:r>
          </w:p>
        </w:tc>
        <w:tc>
          <w:tcPr>
            <w:tcW w:w="71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17,865</w:t>
            </w:r>
          </w:p>
        </w:tc>
        <w:tc>
          <w:tcPr>
            <w:tcW w:w="815"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4,980</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5,746</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1,515</w:t>
            </w:r>
          </w:p>
        </w:tc>
        <w:tc>
          <w:tcPr>
            <w:tcW w:w="87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30,106</w:t>
            </w:r>
          </w:p>
        </w:tc>
      </w:tr>
      <w:tr w:rsidR="00003177" w:rsidRPr="00DD39D9" w:rsidTr="00DD39D9">
        <w:trPr>
          <w:trHeight w:val="315"/>
        </w:trPr>
        <w:tc>
          <w:tcPr>
            <w:tcW w:w="953" w:type="pct"/>
            <w:shd w:val="clear" w:color="auto" w:fill="auto"/>
          </w:tcPr>
          <w:p w:rsidR="00003177" w:rsidRPr="00DD39D9" w:rsidRDefault="00003177" w:rsidP="00D350F0">
            <w:pPr>
              <w:spacing w:after="0"/>
              <w:rPr>
                <w:rFonts w:ascii="Times New Roman" w:hAnsi="Times New Roman" w:cs="Times New Roman"/>
                <w:color w:val="000000"/>
                <w:sz w:val="22"/>
                <w:szCs w:val="22"/>
              </w:rPr>
            </w:pPr>
            <w:r w:rsidRPr="00DD39D9">
              <w:rPr>
                <w:rFonts w:ascii="Times New Roman" w:hAnsi="Times New Roman" w:cs="Times New Roman"/>
                <w:color w:val="000000"/>
                <w:sz w:val="22"/>
                <w:szCs w:val="22"/>
              </w:rPr>
              <w:t>Town</w:t>
            </w:r>
          </w:p>
        </w:tc>
        <w:tc>
          <w:tcPr>
            <w:tcW w:w="71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6,223</w:t>
            </w:r>
          </w:p>
        </w:tc>
        <w:tc>
          <w:tcPr>
            <w:tcW w:w="815"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2,381</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3,430</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924</w:t>
            </w:r>
          </w:p>
        </w:tc>
        <w:tc>
          <w:tcPr>
            <w:tcW w:w="87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12,958</w:t>
            </w:r>
          </w:p>
        </w:tc>
      </w:tr>
      <w:tr w:rsidR="00003177" w:rsidRPr="00DD39D9" w:rsidTr="00DD39D9">
        <w:trPr>
          <w:trHeight w:val="315"/>
        </w:trPr>
        <w:tc>
          <w:tcPr>
            <w:tcW w:w="953" w:type="pct"/>
            <w:shd w:val="clear" w:color="auto" w:fill="auto"/>
          </w:tcPr>
          <w:p w:rsidR="00003177" w:rsidRPr="00DD39D9" w:rsidRDefault="00003177" w:rsidP="00D350F0">
            <w:pPr>
              <w:spacing w:after="0"/>
              <w:rPr>
                <w:rFonts w:ascii="Times New Roman" w:hAnsi="Times New Roman" w:cs="Times New Roman"/>
                <w:color w:val="000000"/>
                <w:sz w:val="22"/>
                <w:szCs w:val="22"/>
              </w:rPr>
            </w:pPr>
            <w:r w:rsidRPr="00DD39D9">
              <w:rPr>
                <w:rFonts w:ascii="Times New Roman" w:hAnsi="Times New Roman" w:cs="Times New Roman"/>
                <w:color w:val="000000"/>
                <w:sz w:val="22"/>
                <w:szCs w:val="22"/>
              </w:rPr>
              <w:t>Rural</w:t>
            </w:r>
          </w:p>
        </w:tc>
        <w:tc>
          <w:tcPr>
            <w:tcW w:w="71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13,608</w:t>
            </w:r>
          </w:p>
        </w:tc>
        <w:tc>
          <w:tcPr>
            <w:tcW w:w="815"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3,989</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7,266</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2,355</w:t>
            </w:r>
          </w:p>
        </w:tc>
        <w:tc>
          <w:tcPr>
            <w:tcW w:w="87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27,218</w:t>
            </w:r>
          </w:p>
        </w:tc>
      </w:tr>
      <w:tr w:rsidR="00003177" w:rsidRPr="00DD39D9" w:rsidTr="00DD39D9">
        <w:trPr>
          <w:trHeight w:val="330"/>
        </w:trPr>
        <w:tc>
          <w:tcPr>
            <w:tcW w:w="953" w:type="pct"/>
            <w:shd w:val="clear" w:color="auto" w:fill="auto"/>
            <w:vAlign w:val="bottom"/>
          </w:tcPr>
          <w:p w:rsidR="00003177" w:rsidRPr="00DD39D9" w:rsidRDefault="00003177" w:rsidP="00D350F0">
            <w:pPr>
              <w:spacing w:after="0"/>
              <w:rPr>
                <w:rFonts w:ascii="Times New Roman" w:hAnsi="Times New Roman" w:cs="Times New Roman"/>
                <w:color w:val="000000"/>
                <w:sz w:val="22"/>
                <w:szCs w:val="22"/>
              </w:rPr>
            </w:pPr>
            <w:r w:rsidRPr="00DD39D9">
              <w:rPr>
                <w:rFonts w:ascii="Times New Roman" w:hAnsi="Times New Roman" w:cs="Times New Roman"/>
                <w:color w:val="000000"/>
                <w:sz w:val="22"/>
                <w:szCs w:val="22"/>
              </w:rPr>
              <w:t>Total</w:t>
            </w:r>
          </w:p>
        </w:tc>
        <w:tc>
          <w:tcPr>
            <w:tcW w:w="71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52,929</w:t>
            </w:r>
          </w:p>
        </w:tc>
        <w:tc>
          <w:tcPr>
            <w:tcW w:w="815"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14,934</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21,566</w:t>
            </w:r>
          </w:p>
        </w:tc>
        <w:tc>
          <w:tcPr>
            <w:tcW w:w="824"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6,976</w:t>
            </w:r>
          </w:p>
        </w:tc>
        <w:tc>
          <w:tcPr>
            <w:tcW w:w="872" w:type="pct"/>
            <w:shd w:val="clear" w:color="auto" w:fill="auto"/>
            <w:vAlign w:val="bottom"/>
          </w:tcPr>
          <w:p w:rsidR="00003177" w:rsidRPr="00DD39D9" w:rsidRDefault="00003177" w:rsidP="00D350F0">
            <w:pPr>
              <w:spacing w:after="0"/>
              <w:jc w:val="right"/>
              <w:rPr>
                <w:rFonts w:ascii="Times New Roman" w:hAnsi="Times New Roman" w:cs="Times New Roman"/>
                <w:color w:val="000000"/>
                <w:sz w:val="22"/>
                <w:szCs w:val="22"/>
              </w:rPr>
            </w:pPr>
            <w:r w:rsidRPr="00DD39D9">
              <w:rPr>
                <w:rFonts w:ascii="Times New Roman" w:hAnsi="Times New Roman" w:cs="Times New Roman"/>
                <w:color w:val="000000"/>
                <w:sz w:val="22"/>
                <w:szCs w:val="22"/>
              </w:rPr>
              <w:t>96,405</w:t>
            </w:r>
          </w:p>
        </w:tc>
      </w:tr>
    </w:tbl>
    <w:p w:rsidR="00003177" w:rsidRPr="00952878" w:rsidRDefault="00003177" w:rsidP="00003177">
      <w:pPr>
        <w:pStyle w:val="Source"/>
        <w:spacing w:before="0"/>
        <w:rPr>
          <w:rFonts w:ascii="Times New Roman" w:hAnsi="Times New Roman"/>
        </w:rPr>
      </w:pPr>
      <w:r w:rsidRPr="00952878">
        <w:rPr>
          <w:rFonts w:ascii="Times New Roman" w:hAnsi="Times New Roman"/>
        </w:rPr>
        <w:t>SOURCE: 2012-13 CCD.</w:t>
      </w:r>
    </w:p>
    <w:p w:rsidR="005D75AF" w:rsidRPr="00952878" w:rsidRDefault="005D75AF" w:rsidP="00DD39D9">
      <w:pPr>
        <w:tabs>
          <w:tab w:val="left" w:pos="900"/>
        </w:tabs>
        <w:spacing w:after="0" w:line="240" w:lineRule="auto"/>
        <w:ind w:left="907" w:hanging="907"/>
        <w:rPr>
          <w:rFonts w:ascii="Times New Roman" w:hAnsi="Times New Roman" w:cs="Times New Roman"/>
          <w:b/>
          <w:bCs/>
          <w:sz w:val="16"/>
          <w:szCs w:val="16"/>
        </w:rPr>
      </w:pPr>
    </w:p>
    <w:p w:rsidR="00003177" w:rsidRPr="00952878" w:rsidRDefault="00952878" w:rsidP="0016629F">
      <w:pPr>
        <w:pStyle w:val="H2"/>
        <w:outlineLvl w:val="1"/>
      </w:pPr>
      <w:bookmarkStart w:id="12" w:name="_Toc412576695"/>
      <w:r w:rsidRPr="00952878">
        <w:t>T</w:t>
      </w:r>
      <w:r>
        <w:t>eachers</w:t>
      </w:r>
      <w:bookmarkEnd w:id="12"/>
    </w:p>
    <w:p w:rsidR="00003177" w:rsidRPr="00952878" w:rsidRDefault="00003177" w:rsidP="00003177">
      <w:pPr>
        <w:spacing w:line="288" w:lineRule="auto"/>
        <w:rPr>
          <w:rFonts w:ascii="Times New Roman" w:hAnsi="Times New Roman" w:cs="Times New Roman"/>
          <w:sz w:val="24"/>
          <w:szCs w:val="24"/>
        </w:rPr>
      </w:pPr>
      <w:r w:rsidRPr="00952878">
        <w:rPr>
          <w:rFonts w:ascii="Times New Roman" w:hAnsi="Times New Roman" w:cs="Times New Roman"/>
          <w:sz w:val="24"/>
          <w:szCs w:val="24"/>
        </w:rPr>
        <w:t>Teachers will be randomly sampled within the second design stage from roster information provided by each participating sampled school.</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Teachers within the sampled school are classified as ineligible for NTPS if they are a short-term substitute teacher, student teacher, a teacher’s aide, or do not teach any of grades K-12 or comparable ungraded levels.</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This information is obtained</w:t>
      </w:r>
      <w:r w:rsidR="00904E07">
        <w:rPr>
          <w:rFonts w:ascii="Times New Roman" w:hAnsi="Times New Roman" w:cs="Times New Roman"/>
          <w:sz w:val="24"/>
          <w:szCs w:val="24"/>
        </w:rPr>
        <w:t xml:space="preserve"> from the Teacher Questionnaire</w:t>
      </w:r>
      <w:r w:rsidRPr="00952878">
        <w:rPr>
          <w:rFonts w:ascii="Times New Roman" w:hAnsi="Times New Roman" w:cs="Times New Roman"/>
          <w:sz w:val="24"/>
          <w:szCs w:val="24"/>
        </w:rPr>
        <w:t>.</w:t>
      </w:r>
    </w:p>
    <w:p w:rsidR="00B7665A" w:rsidRPr="00DD39D9" w:rsidRDefault="00260D4A" w:rsidP="00DD39D9">
      <w:pPr>
        <w:pStyle w:val="H1"/>
        <w:outlineLvl w:val="0"/>
      </w:pPr>
      <w:bookmarkStart w:id="13" w:name="_Toc412576696"/>
      <w:r w:rsidRPr="00952878">
        <w:t>Procedures f</w:t>
      </w:r>
      <w:r w:rsidR="00B10FF8" w:rsidRPr="00952878">
        <w:t>or Collecting Information</w:t>
      </w:r>
      <w:bookmarkEnd w:id="13"/>
    </w:p>
    <w:p w:rsidR="00B10FF8" w:rsidRPr="00952878" w:rsidRDefault="00B10FF8" w:rsidP="0016629F">
      <w:pPr>
        <w:pStyle w:val="H2"/>
        <w:outlineLvl w:val="1"/>
      </w:pPr>
      <w:bookmarkStart w:id="14" w:name="_Toc412576697"/>
      <w:r w:rsidRPr="00952878">
        <w:t>Sampling</w:t>
      </w:r>
      <w:bookmarkEnd w:id="14"/>
    </w:p>
    <w:p w:rsidR="00003177" w:rsidRPr="00952878" w:rsidRDefault="00003177" w:rsidP="00DD39D9">
      <w:pPr>
        <w:spacing w:after="120" w:line="240" w:lineRule="auto"/>
        <w:rPr>
          <w:rFonts w:ascii="Times New Roman" w:hAnsi="Times New Roman" w:cs="Times New Roman"/>
          <w:sz w:val="24"/>
          <w:szCs w:val="24"/>
        </w:rPr>
      </w:pPr>
      <w:r w:rsidRPr="00952878">
        <w:rPr>
          <w:rFonts w:ascii="Times New Roman" w:hAnsi="Times New Roman" w:cs="Times New Roman"/>
          <w:sz w:val="24"/>
          <w:szCs w:val="24"/>
        </w:rPr>
        <w:t xml:space="preserve">The final </w:t>
      </w:r>
      <w:r w:rsidR="00D91DC1" w:rsidRPr="00952878">
        <w:rPr>
          <w:rFonts w:ascii="Times New Roman" w:hAnsi="Times New Roman" w:cs="Times New Roman"/>
          <w:sz w:val="24"/>
          <w:szCs w:val="24"/>
        </w:rPr>
        <w:t>2015</w:t>
      </w:r>
      <w:r w:rsidRPr="00952878">
        <w:rPr>
          <w:rFonts w:ascii="Times New Roman" w:hAnsi="Times New Roman" w:cs="Times New Roman"/>
          <w:sz w:val="24"/>
          <w:szCs w:val="24"/>
        </w:rPr>
        <w:t>-1</w:t>
      </w:r>
      <w:r w:rsidR="00D91DC1" w:rsidRPr="00952878">
        <w:rPr>
          <w:rFonts w:ascii="Times New Roman" w:hAnsi="Times New Roman" w:cs="Times New Roman"/>
          <w:sz w:val="24"/>
          <w:szCs w:val="24"/>
        </w:rPr>
        <w:t>6</w:t>
      </w:r>
      <w:r w:rsidRPr="00952878">
        <w:rPr>
          <w:rFonts w:ascii="Times New Roman" w:hAnsi="Times New Roman" w:cs="Times New Roman"/>
          <w:sz w:val="24"/>
          <w:szCs w:val="24"/>
        </w:rPr>
        <w:t xml:space="preserve"> NTPS samples will include no more than:</w:t>
      </w:r>
    </w:p>
    <w:p w:rsidR="00003177" w:rsidRPr="00952878" w:rsidRDefault="00003177" w:rsidP="00DD39D9">
      <w:pPr>
        <w:numPr>
          <w:ilvl w:val="0"/>
          <w:numId w:val="19"/>
        </w:numPr>
        <w:spacing w:after="0" w:line="240" w:lineRule="auto"/>
        <w:jc w:val="left"/>
        <w:rPr>
          <w:rFonts w:ascii="Times New Roman" w:hAnsi="Times New Roman" w:cs="Times New Roman"/>
          <w:sz w:val="24"/>
          <w:szCs w:val="24"/>
        </w:rPr>
      </w:pPr>
      <w:r w:rsidRPr="00952878">
        <w:rPr>
          <w:rFonts w:ascii="Times New Roman" w:hAnsi="Times New Roman" w:cs="Times New Roman"/>
          <w:sz w:val="24"/>
          <w:szCs w:val="24"/>
        </w:rPr>
        <w:t>8,300 schools and school principals (7,000 traditional public</w:t>
      </w:r>
      <w:r w:rsidR="00A443C5">
        <w:rPr>
          <w:rFonts w:ascii="Times New Roman" w:hAnsi="Times New Roman" w:cs="Times New Roman"/>
          <w:sz w:val="24"/>
          <w:szCs w:val="24"/>
        </w:rPr>
        <w:t xml:space="preserve"> and 1,300 charter schools);</w:t>
      </w:r>
    </w:p>
    <w:p w:rsidR="00276A80" w:rsidRDefault="00003177" w:rsidP="00DD39D9">
      <w:pPr>
        <w:numPr>
          <w:ilvl w:val="0"/>
          <w:numId w:val="19"/>
        </w:numPr>
        <w:spacing w:after="0" w:line="240" w:lineRule="auto"/>
        <w:jc w:val="left"/>
        <w:rPr>
          <w:rFonts w:ascii="Times New Roman" w:hAnsi="Times New Roman" w:cs="Times New Roman"/>
          <w:sz w:val="24"/>
          <w:szCs w:val="24"/>
        </w:rPr>
      </w:pPr>
      <w:r w:rsidRPr="00952878">
        <w:rPr>
          <w:rFonts w:ascii="Times New Roman" w:hAnsi="Times New Roman" w:cs="Times New Roman"/>
          <w:sz w:val="24"/>
          <w:szCs w:val="24"/>
        </w:rPr>
        <w:t xml:space="preserve">40,000 teachers (34,300 traditional </w:t>
      </w:r>
      <w:r w:rsidR="009138D5" w:rsidRPr="00952878">
        <w:rPr>
          <w:rFonts w:ascii="Times New Roman" w:hAnsi="Times New Roman" w:cs="Times New Roman"/>
          <w:sz w:val="24"/>
          <w:szCs w:val="24"/>
        </w:rPr>
        <w:t>public</w:t>
      </w:r>
      <w:r w:rsidR="00C9193D" w:rsidRPr="00952878">
        <w:rPr>
          <w:rFonts w:ascii="Times New Roman" w:hAnsi="Times New Roman" w:cs="Times New Roman"/>
          <w:sz w:val="24"/>
          <w:szCs w:val="24"/>
        </w:rPr>
        <w:t>,</w:t>
      </w:r>
      <w:r w:rsidRPr="00952878">
        <w:rPr>
          <w:rFonts w:ascii="Times New Roman" w:hAnsi="Times New Roman" w:cs="Times New Roman"/>
          <w:sz w:val="24"/>
          <w:szCs w:val="24"/>
        </w:rPr>
        <w:t xml:space="preserve"> and 5,700 charter school t</w:t>
      </w:r>
      <w:r w:rsidR="00A443C5">
        <w:rPr>
          <w:rFonts w:ascii="Times New Roman" w:hAnsi="Times New Roman" w:cs="Times New Roman"/>
          <w:sz w:val="24"/>
          <w:szCs w:val="24"/>
        </w:rPr>
        <w:t>eachers); plus</w:t>
      </w:r>
    </w:p>
    <w:p w:rsidR="00162B86" w:rsidRPr="00952878" w:rsidRDefault="00162B86" w:rsidP="00DD39D9">
      <w:pPr>
        <w:numPr>
          <w:ilvl w:val="0"/>
          <w:numId w:val="1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An additional 1,000 schools and principals will be selected for an internet response experiment following similar procedures as the main NTPS sample</w:t>
      </w:r>
    </w:p>
    <w:p w:rsidR="00003177" w:rsidRPr="00952878" w:rsidRDefault="00003177" w:rsidP="00DD39D9">
      <w:pPr>
        <w:pStyle w:val="H3"/>
        <w:spacing w:before="120"/>
        <w:outlineLvl w:val="2"/>
      </w:pPr>
      <w:bookmarkStart w:id="15" w:name="_Toc412576698"/>
      <w:r w:rsidRPr="00952878">
        <w:t>Sampling – Public Schools</w:t>
      </w:r>
      <w:bookmarkEnd w:id="15"/>
    </w:p>
    <w:p w:rsidR="00276A80" w:rsidRDefault="00003177" w:rsidP="00A443C5">
      <w:pPr>
        <w:pStyle w:val="BodyText"/>
        <w:widowControl w:val="0"/>
        <w:spacing w:after="0" w:line="288" w:lineRule="auto"/>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 xml:space="preserve">The level of precision achieved by the 2011-12 SASS was evaluated to inform the sample design </w:t>
      </w:r>
      <w:r w:rsidRPr="00952878">
        <w:rPr>
          <w:rFonts w:ascii="Times New Roman" w:eastAsia="Times New Roman" w:hAnsi="Times New Roman" w:cs="Times New Roman"/>
          <w:sz w:val="24"/>
          <w:szCs w:val="24"/>
        </w:rPr>
        <w:lastRenderedPageBreak/>
        <w:t>decisions for the 2015-16 NTPS.</w:t>
      </w:r>
      <w:r w:rsidR="00276A80">
        <w:rPr>
          <w:rFonts w:ascii="Times New Roman" w:eastAsia="Times New Roman" w:hAnsi="Times New Roman" w:cs="Times New Roman"/>
          <w:sz w:val="24"/>
          <w:szCs w:val="24"/>
        </w:rPr>
        <w:t xml:space="preserve"> </w:t>
      </w:r>
      <w:r w:rsidRPr="00952878">
        <w:rPr>
          <w:rFonts w:ascii="Times New Roman" w:eastAsia="Times New Roman" w:hAnsi="Times New Roman" w:cs="Times New Roman"/>
          <w:sz w:val="24"/>
          <w:szCs w:val="24"/>
        </w:rPr>
        <w:t xml:space="preserve">The precision analysis was based on important analysis variables </w:t>
      </w:r>
      <w:r w:rsidR="00EC1C8A">
        <w:rPr>
          <w:rFonts w:ascii="Times New Roman" w:eastAsia="Times New Roman" w:hAnsi="Times New Roman" w:cs="Times New Roman"/>
          <w:sz w:val="24"/>
          <w:szCs w:val="24"/>
        </w:rPr>
        <w:t>and on</w:t>
      </w:r>
      <w:r w:rsidRPr="00952878">
        <w:rPr>
          <w:rFonts w:ascii="Times New Roman" w:eastAsia="Times New Roman" w:hAnsi="Times New Roman" w:cs="Times New Roman"/>
          <w:sz w:val="24"/>
          <w:szCs w:val="24"/>
        </w:rPr>
        <w:t xml:space="preserve"> generic proportions to address other important SASS characteristics.</w:t>
      </w:r>
      <w:r w:rsidR="00276A80">
        <w:rPr>
          <w:rFonts w:ascii="Times New Roman" w:eastAsia="Times New Roman" w:hAnsi="Times New Roman" w:cs="Times New Roman"/>
          <w:sz w:val="24"/>
          <w:szCs w:val="24"/>
        </w:rPr>
        <w:t xml:space="preserve"> </w:t>
      </w:r>
      <w:r w:rsidRPr="00952878">
        <w:rPr>
          <w:rFonts w:ascii="Times New Roman" w:eastAsia="Times New Roman" w:hAnsi="Times New Roman" w:cs="Times New Roman"/>
          <w:sz w:val="24"/>
          <w:szCs w:val="24"/>
        </w:rPr>
        <w:t>The</w:t>
      </w:r>
      <w:r w:rsidR="00EC1C8A">
        <w:rPr>
          <w:rFonts w:ascii="Times New Roman" w:eastAsia="Times New Roman" w:hAnsi="Times New Roman" w:cs="Times New Roman"/>
          <w:sz w:val="24"/>
          <w:szCs w:val="24"/>
        </w:rPr>
        <w:t xml:space="preserve"> following</w:t>
      </w:r>
      <w:r w:rsidRPr="00952878">
        <w:rPr>
          <w:rFonts w:ascii="Times New Roman" w:eastAsia="Times New Roman" w:hAnsi="Times New Roman" w:cs="Times New Roman"/>
          <w:sz w:val="24"/>
          <w:szCs w:val="24"/>
        </w:rPr>
        <w:t xml:space="preserve"> variables and values were evaluated:</w:t>
      </w:r>
    </w:p>
    <w:p w:rsidR="00003177" w:rsidRPr="00952878"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by state (public schools);</w:t>
      </w:r>
    </w:p>
    <w:p w:rsidR="00276A80"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by school type (public charter, traditional public, overall public);</w:t>
      </w:r>
    </w:p>
    <w:p w:rsidR="00276A80"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 xml:space="preserve">by </w:t>
      </w:r>
      <w:proofErr w:type="spellStart"/>
      <w:r w:rsidRPr="00952878">
        <w:rPr>
          <w:rFonts w:ascii="Times New Roman" w:eastAsia="Times New Roman" w:hAnsi="Times New Roman" w:cs="Times New Roman"/>
          <w:sz w:val="24"/>
          <w:szCs w:val="24"/>
        </w:rPr>
        <w:t>urbanicity</w:t>
      </w:r>
      <w:proofErr w:type="spellEnd"/>
      <w:r w:rsidRPr="00952878">
        <w:rPr>
          <w:rFonts w:ascii="Times New Roman" w:eastAsia="Times New Roman" w:hAnsi="Times New Roman" w:cs="Times New Roman"/>
          <w:sz w:val="24"/>
          <w:szCs w:val="24"/>
        </w:rPr>
        <w:t xml:space="preserve"> within school type;</w:t>
      </w:r>
    </w:p>
    <w:p w:rsidR="00003177" w:rsidRPr="00952878"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by grade level (primary, middle, high, and combined);</w:t>
      </w:r>
    </w:p>
    <w:p w:rsidR="00276A80"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 xml:space="preserve">by grade level and </w:t>
      </w:r>
      <w:proofErr w:type="spellStart"/>
      <w:r w:rsidRPr="00952878">
        <w:rPr>
          <w:rFonts w:ascii="Times New Roman" w:eastAsia="Times New Roman" w:hAnsi="Times New Roman" w:cs="Times New Roman"/>
          <w:sz w:val="24"/>
          <w:szCs w:val="24"/>
        </w:rPr>
        <w:t>urbanicity</w:t>
      </w:r>
      <w:proofErr w:type="spellEnd"/>
      <w:r w:rsidRPr="00952878">
        <w:rPr>
          <w:rFonts w:ascii="Times New Roman" w:eastAsia="Times New Roman" w:hAnsi="Times New Roman" w:cs="Times New Roman"/>
          <w:sz w:val="24"/>
          <w:szCs w:val="24"/>
        </w:rPr>
        <w:t xml:space="preserve"> within school type;</w:t>
      </w:r>
    </w:p>
    <w:p w:rsidR="00003177" w:rsidRPr="00952878"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by poverty status (more than 75% of students eligible for free or reduced price lunch, 75% or less);</w:t>
      </w:r>
    </w:p>
    <w:p w:rsidR="00003177" w:rsidRPr="00952878" w:rsidRDefault="00003177" w:rsidP="00003177">
      <w:pPr>
        <w:pStyle w:val="BodyText"/>
        <w:numPr>
          <w:ilvl w:val="0"/>
          <w:numId w:val="27"/>
        </w:numPr>
        <w:spacing w:after="0" w:line="288" w:lineRule="auto"/>
        <w:jc w:val="left"/>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 xml:space="preserve">by poverty status, grade level, and </w:t>
      </w:r>
      <w:proofErr w:type="spellStart"/>
      <w:r w:rsidRPr="00952878">
        <w:rPr>
          <w:rFonts w:ascii="Times New Roman" w:eastAsia="Times New Roman" w:hAnsi="Times New Roman" w:cs="Times New Roman"/>
          <w:sz w:val="24"/>
          <w:szCs w:val="24"/>
        </w:rPr>
        <w:t>urbanicity</w:t>
      </w:r>
      <w:proofErr w:type="spellEnd"/>
      <w:r w:rsidRPr="00952878">
        <w:rPr>
          <w:rFonts w:ascii="Times New Roman" w:eastAsia="Times New Roman" w:hAnsi="Times New Roman" w:cs="Times New Roman"/>
          <w:sz w:val="24"/>
          <w:szCs w:val="24"/>
        </w:rPr>
        <w:t xml:space="preserve"> within school type; and</w:t>
      </w:r>
    </w:p>
    <w:p w:rsidR="00D91DC1" w:rsidRPr="00DD39D9" w:rsidRDefault="00003177" w:rsidP="00DD39D9">
      <w:pPr>
        <w:pStyle w:val="BodyText"/>
        <w:numPr>
          <w:ilvl w:val="0"/>
          <w:numId w:val="27"/>
        </w:numPr>
        <w:spacing w:after="120" w:line="288" w:lineRule="auto"/>
        <w:jc w:val="left"/>
        <w:rPr>
          <w:rFonts w:ascii="Times New Roman" w:eastAsia="Times New Roman" w:hAnsi="Times New Roman" w:cs="Times New Roman"/>
          <w:sz w:val="24"/>
          <w:szCs w:val="24"/>
        </w:rPr>
      </w:pPr>
      <w:proofErr w:type="gramStart"/>
      <w:r w:rsidRPr="00952878">
        <w:rPr>
          <w:rFonts w:ascii="Times New Roman" w:eastAsia="Times New Roman" w:hAnsi="Times New Roman" w:cs="Times New Roman"/>
          <w:sz w:val="24"/>
          <w:szCs w:val="24"/>
        </w:rPr>
        <w:t>by</w:t>
      </w:r>
      <w:proofErr w:type="gramEnd"/>
      <w:r w:rsidRPr="00952878">
        <w:rPr>
          <w:rFonts w:ascii="Times New Roman" w:eastAsia="Times New Roman" w:hAnsi="Times New Roman" w:cs="Times New Roman"/>
          <w:sz w:val="24"/>
          <w:szCs w:val="24"/>
        </w:rPr>
        <w:t xml:space="preserve"> teachers’ years of experience, subject, race/ethnicity.</w:t>
      </w:r>
    </w:p>
    <w:p w:rsidR="00276A80" w:rsidRDefault="00003177" w:rsidP="00003177">
      <w:pPr>
        <w:rPr>
          <w:rFonts w:ascii="Times New Roman" w:eastAsia="Times New Roman" w:hAnsi="Times New Roman" w:cs="Times New Roman"/>
          <w:sz w:val="24"/>
          <w:szCs w:val="24"/>
        </w:rPr>
      </w:pPr>
      <w:r w:rsidRPr="00952878">
        <w:rPr>
          <w:rFonts w:ascii="Times New Roman" w:eastAsia="Times New Roman" w:hAnsi="Times New Roman" w:cs="Times New Roman"/>
          <w:sz w:val="24"/>
          <w:szCs w:val="24"/>
        </w:rPr>
        <w:t>The desired level of precision for NTPS estimates was defined in terms of a 95% confidence interval half-width (corresponding to 1.96 times the standard error).</w:t>
      </w:r>
      <w:r w:rsidR="00276A80">
        <w:rPr>
          <w:rFonts w:ascii="Times New Roman" w:eastAsia="Times New Roman" w:hAnsi="Times New Roman" w:cs="Times New Roman"/>
          <w:sz w:val="24"/>
          <w:szCs w:val="24"/>
        </w:rPr>
        <w:t xml:space="preserve"> </w:t>
      </w:r>
      <w:r w:rsidRPr="00952878">
        <w:rPr>
          <w:rFonts w:ascii="Times New Roman" w:eastAsia="Times New Roman" w:hAnsi="Times New Roman" w:cs="Times New Roman"/>
          <w:sz w:val="24"/>
          <w:szCs w:val="24"/>
        </w:rPr>
        <w:t>The desired goal was to achieve a 95% confidence interval half-width of 2.5% on a generic 20% characteristic.</w:t>
      </w:r>
    </w:p>
    <w:p w:rsidR="00003177" w:rsidRPr="00952878" w:rsidRDefault="00003177" w:rsidP="00003177">
      <w:pPr>
        <w:rPr>
          <w:rFonts w:ascii="Times New Roman" w:hAnsi="Times New Roman" w:cs="Times New Roman"/>
          <w:sz w:val="24"/>
          <w:szCs w:val="24"/>
        </w:rPr>
      </w:pPr>
      <w:r w:rsidRPr="00952878">
        <w:rPr>
          <w:rFonts w:ascii="Times New Roman" w:eastAsia="Times New Roman" w:hAnsi="Times New Roman" w:cs="Times New Roman"/>
          <w:sz w:val="24"/>
          <w:szCs w:val="24"/>
        </w:rPr>
        <w:t xml:space="preserve">Table </w:t>
      </w:r>
      <w:r w:rsidR="006056DF" w:rsidRPr="00952878">
        <w:rPr>
          <w:rFonts w:ascii="Times New Roman" w:eastAsia="Times New Roman" w:hAnsi="Times New Roman" w:cs="Times New Roman"/>
          <w:sz w:val="24"/>
          <w:szCs w:val="24"/>
        </w:rPr>
        <w:t>2.1.a</w:t>
      </w:r>
      <w:r w:rsidRPr="00952878">
        <w:rPr>
          <w:rFonts w:ascii="Times New Roman" w:eastAsia="Times New Roman" w:hAnsi="Times New Roman" w:cs="Times New Roman"/>
          <w:sz w:val="24"/>
          <w:szCs w:val="24"/>
        </w:rPr>
        <w:t xml:space="preserve"> presents</w:t>
      </w:r>
      <w:r w:rsidRPr="00952878">
        <w:rPr>
          <w:rFonts w:ascii="Times New Roman" w:hAnsi="Times New Roman" w:cs="Times New Roman"/>
          <w:sz w:val="24"/>
          <w:szCs w:val="24"/>
        </w:rPr>
        <w:t xml:space="preserve"> a portion of the analysis for public schools by school type, grade level, </w:t>
      </w:r>
      <w:proofErr w:type="spellStart"/>
      <w:r w:rsidRPr="00952878">
        <w:rPr>
          <w:rFonts w:ascii="Times New Roman" w:hAnsi="Times New Roman" w:cs="Times New Roman"/>
          <w:sz w:val="24"/>
          <w:szCs w:val="24"/>
        </w:rPr>
        <w:t>urbanicity</w:t>
      </w:r>
      <w:proofErr w:type="spellEnd"/>
      <w:r w:rsidRPr="00952878">
        <w:rPr>
          <w:rFonts w:ascii="Times New Roman" w:hAnsi="Times New Roman" w:cs="Times New Roman"/>
          <w:sz w:val="24"/>
          <w:szCs w:val="24"/>
        </w:rPr>
        <w:t>, and poverty status.</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Presented are the anticipated number of responding schools or principals for the NTPS design and the expected precision based on the analysis of SASS 11-12.</w:t>
      </w:r>
    </w:p>
    <w:p w:rsidR="00003177" w:rsidRPr="00952878" w:rsidRDefault="00003177" w:rsidP="00DD39D9">
      <w:pPr>
        <w:spacing w:after="60" w:line="240" w:lineRule="auto"/>
        <w:ind w:left="907" w:hanging="907"/>
        <w:rPr>
          <w:rFonts w:ascii="Times New Roman" w:hAnsi="Times New Roman" w:cs="Times New Roman"/>
          <w:b/>
          <w:sz w:val="24"/>
          <w:szCs w:val="24"/>
        </w:rPr>
      </w:pPr>
      <w:bookmarkStart w:id="16" w:name="_Toc403465048"/>
      <w:proofErr w:type="gramStart"/>
      <w:r w:rsidRPr="00952878">
        <w:rPr>
          <w:rFonts w:ascii="Times New Roman" w:hAnsi="Times New Roman" w:cs="Times New Roman"/>
          <w:b/>
          <w:sz w:val="23"/>
          <w:szCs w:val="23"/>
        </w:rPr>
        <w:t xml:space="preserve">Table </w:t>
      </w:r>
      <w:r w:rsidR="006056DF" w:rsidRPr="00952878">
        <w:rPr>
          <w:rFonts w:ascii="Times New Roman" w:hAnsi="Times New Roman" w:cs="Times New Roman"/>
          <w:b/>
          <w:sz w:val="23"/>
          <w:szCs w:val="23"/>
        </w:rPr>
        <w:t>2.1a</w:t>
      </w:r>
      <w:r w:rsidRPr="00952878">
        <w:rPr>
          <w:rFonts w:ascii="Times New Roman" w:hAnsi="Times New Roman" w:cs="Times New Roman"/>
          <w:b/>
          <w:sz w:val="23"/>
          <w:szCs w:val="23"/>
        </w:rPr>
        <w:t>.</w:t>
      </w:r>
      <w:proofErr w:type="gramEnd"/>
      <w:r w:rsidRPr="00952878">
        <w:rPr>
          <w:rFonts w:ascii="Times New Roman" w:hAnsi="Times New Roman" w:cs="Times New Roman"/>
          <w:b/>
          <w:sz w:val="23"/>
          <w:szCs w:val="23"/>
        </w:rPr>
        <w:t xml:space="preserve"> School-level precision analysis results for major characteristics of interest</w:t>
      </w:r>
      <w:r w:rsidR="006056DF" w:rsidRPr="00952878">
        <w:rPr>
          <w:rFonts w:ascii="Times New Roman" w:hAnsi="Times New Roman" w:cs="Times New Roman"/>
          <w:b/>
          <w:sz w:val="23"/>
          <w:szCs w:val="23"/>
        </w:rPr>
        <w:t xml:space="preserve"> - </w:t>
      </w:r>
      <w:bookmarkEnd w:id="16"/>
      <w:r w:rsidRPr="00952878">
        <w:rPr>
          <w:rFonts w:ascii="Times New Roman" w:hAnsi="Times New Roman" w:cs="Times New Roman"/>
          <w:b/>
          <w:sz w:val="23"/>
          <w:szCs w:val="23"/>
        </w:rPr>
        <w:t>NTPS 2015-16</w:t>
      </w:r>
    </w:p>
    <w:tbl>
      <w:tblPr>
        <w:tblW w:w="0" w:type="auto"/>
        <w:tblLook w:val="04A0" w:firstRow="1" w:lastRow="0" w:firstColumn="1" w:lastColumn="0" w:noHBand="0" w:noVBand="1"/>
      </w:tblPr>
      <w:tblGrid>
        <w:gridCol w:w="2129"/>
        <w:gridCol w:w="1033"/>
        <w:gridCol w:w="1555"/>
        <w:gridCol w:w="1339"/>
        <w:gridCol w:w="1679"/>
        <w:gridCol w:w="950"/>
        <w:gridCol w:w="1755"/>
      </w:tblGrid>
      <w:tr w:rsidR="0022010E" w:rsidRPr="00952878" w:rsidTr="00DD39D9">
        <w:trPr>
          <w:trHeight w:val="116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Characteristic</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Frame Schools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Expected Completed Interviews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Expected Standard Error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95% Confidence Interval Half-Width</w:t>
            </w:r>
            <w:r w:rsidRPr="00DD39D9">
              <w:rPr>
                <w:rFonts w:ascii="Times New Roman" w:hAnsi="Times New Roman" w:cs="Times New Roman"/>
                <w:sz w:val="22"/>
                <w:szCs w:val="22"/>
                <w:vertAlign w:val="superscript"/>
              </w:rPr>
              <w:t>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Design Effect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hAnsi="Times New Roman" w:cs="Times New Roman"/>
                <w:b/>
                <w:sz w:val="22"/>
                <w:szCs w:val="22"/>
              </w:rPr>
            </w:pPr>
            <w:r w:rsidRPr="00DD39D9">
              <w:rPr>
                <w:rFonts w:ascii="Times New Roman" w:hAnsi="Times New Roman" w:cs="Times New Roman"/>
                <w:b/>
                <w:sz w:val="22"/>
                <w:szCs w:val="22"/>
              </w:rPr>
              <w:t>Studies Needed to Achieve 2.5% Half-width Criterion</w:t>
            </w:r>
          </w:p>
        </w:tc>
      </w:tr>
      <w:tr w:rsidR="00276E84" w:rsidRPr="00952878" w:rsidTr="003845B2">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All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95,464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5,300</w:t>
            </w:r>
            <w:r w:rsidR="00BB661A" w:rsidRPr="00BB661A">
              <w:rPr>
                <w:color w:val="000000"/>
                <w:sz w:val="22"/>
                <w:szCs w:val="22"/>
                <w:vertAlign w:val="superscript"/>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0.68%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1.51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Charter</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6,254</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707</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1.75%</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3.43%</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1.35</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Non-charter</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89,210</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4,593</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0.72%</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1.46</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r w:rsidR="00276E84" w:rsidRPr="00952878" w:rsidTr="003845B2">
        <w:trPr>
          <w:trHeight w:val="25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Primary</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52,868</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2,418</w:t>
            </w:r>
          </w:p>
        </w:tc>
        <w:tc>
          <w:tcPr>
            <w:tcW w:w="0" w:type="auto"/>
            <w:tcBorders>
              <w:top w:val="single" w:sz="4" w:space="0" w:color="auto"/>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0.95%</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1.86%</w:t>
            </w:r>
          </w:p>
        </w:tc>
        <w:tc>
          <w:tcPr>
            <w:tcW w:w="0" w:type="auto"/>
            <w:tcBorders>
              <w:top w:val="single" w:sz="4" w:space="0" w:color="auto"/>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1.35</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Middle</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14,912</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940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1.52%</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2.97%</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1.35</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High</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21,199</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1,340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1.47%</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2.86%</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1.78</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Combined</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6,485</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602</w:t>
            </w:r>
          </w:p>
        </w:tc>
        <w:tc>
          <w:tcPr>
            <w:tcW w:w="0" w:type="auto"/>
            <w:tcBorders>
              <w:top w:val="nil"/>
              <w:left w:val="nil"/>
              <w:bottom w:val="single" w:sz="4" w:space="0" w:color="auto"/>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2.15%</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4.20%</w:t>
            </w:r>
          </w:p>
        </w:tc>
        <w:tc>
          <w:tcPr>
            <w:tcW w:w="0" w:type="auto"/>
            <w:tcBorders>
              <w:top w:val="nil"/>
              <w:left w:val="nil"/>
              <w:bottom w:val="single" w:sz="4" w:space="0" w:color="auto"/>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1.73</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3</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City</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25,818</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1,599</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1.24%</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2.41%</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1.51</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Suburban</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29,900</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1,670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1.18%</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2.30%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1.44</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Town</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12,785</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771</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1.72%</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3.38%</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1.44</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Rural</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26,961</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1,260</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1.40%</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b/>
                <w:sz w:val="22"/>
                <w:szCs w:val="22"/>
              </w:rPr>
            </w:pPr>
            <w:r>
              <w:rPr>
                <w:b/>
                <w:color w:val="000000"/>
                <w:sz w:val="22"/>
                <w:szCs w:val="22"/>
              </w:rPr>
              <w:t>2.75%</w:t>
            </w:r>
          </w:p>
        </w:tc>
        <w:tc>
          <w:tcPr>
            <w:tcW w:w="0" w:type="auto"/>
            <w:tcBorders>
              <w:top w:val="nil"/>
              <w:left w:val="nil"/>
              <w:bottom w:val="nil"/>
              <w:right w:val="single" w:sz="4" w:space="0" w:color="auto"/>
            </w:tcBorders>
            <w:shd w:val="clear" w:color="auto" w:fill="auto"/>
            <w:noWrap/>
            <w:vAlign w:val="center"/>
            <w:hideMark/>
          </w:tcPr>
          <w:p w:rsidR="00276E84" w:rsidRPr="00DD39D9" w:rsidRDefault="00276E84" w:rsidP="00E705A8">
            <w:pPr>
              <w:spacing w:after="0"/>
              <w:jc w:val="right"/>
              <w:rPr>
                <w:rFonts w:ascii="Times New Roman" w:hAnsi="Times New Roman" w:cs="Times New Roman"/>
                <w:sz w:val="22"/>
                <w:szCs w:val="22"/>
              </w:rPr>
            </w:pPr>
            <w:r>
              <w:rPr>
                <w:color w:val="000000"/>
                <w:sz w:val="22"/>
                <w:szCs w:val="22"/>
              </w:rPr>
              <w:t>1.55</w:t>
            </w:r>
          </w:p>
        </w:tc>
        <w:tc>
          <w:tcPr>
            <w:tcW w:w="0" w:type="auto"/>
            <w:tcBorders>
              <w:top w:val="nil"/>
              <w:left w:val="nil"/>
              <w:bottom w:val="nil"/>
              <w:right w:val="single" w:sz="4" w:space="0" w:color="auto"/>
            </w:tcBorders>
            <w:shd w:val="clear" w:color="auto" w:fill="auto"/>
            <w:noWrap/>
            <w:vAlign w:val="bottom"/>
            <w:hideMark/>
          </w:tcPr>
          <w:p w:rsidR="00276E84" w:rsidRPr="00DD39D9" w:rsidRDefault="00276E84" w:rsidP="00E705A8">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143"/>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High poverty</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sidRPr="00DD39D9">
              <w:rPr>
                <w:rFonts w:ascii="Times New Roman" w:hAnsi="Times New Roman" w:cs="Times New Roman"/>
                <w:sz w:val="22"/>
                <w:szCs w:val="22"/>
              </w:rPr>
              <w:t>23,731</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1,321</w:t>
            </w:r>
          </w:p>
        </w:tc>
        <w:tc>
          <w:tcPr>
            <w:tcW w:w="0" w:type="auto"/>
            <w:tcBorders>
              <w:top w:val="single" w:sz="4" w:space="0" w:color="auto"/>
              <w:left w:val="nil"/>
              <w:bottom w:val="nil"/>
              <w:right w:val="single" w:sz="4" w:space="0" w:color="auto"/>
            </w:tcBorders>
            <w:shd w:val="clear" w:color="auto" w:fill="auto"/>
            <w:noWrap/>
            <w:vAlign w:val="center"/>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1.33%</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b/>
                <w:sz w:val="22"/>
                <w:szCs w:val="22"/>
              </w:rPr>
            </w:pPr>
            <w:r>
              <w:rPr>
                <w:b/>
                <w:color w:val="000000"/>
                <w:sz w:val="22"/>
                <w:szCs w:val="22"/>
              </w:rPr>
              <w:t>2.59%</w:t>
            </w:r>
          </w:p>
        </w:tc>
        <w:tc>
          <w:tcPr>
            <w:tcW w:w="0" w:type="auto"/>
            <w:tcBorders>
              <w:top w:val="single" w:sz="4" w:space="0" w:color="auto"/>
              <w:left w:val="nil"/>
              <w:bottom w:val="nil"/>
              <w:right w:val="single" w:sz="4" w:space="0" w:color="auto"/>
            </w:tcBorders>
            <w:shd w:val="clear" w:color="auto" w:fill="auto"/>
            <w:noWrap/>
            <w:vAlign w:val="center"/>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1.44</w:t>
            </w:r>
          </w:p>
        </w:tc>
        <w:tc>
          <w:tcPr>
            <w:tcW w:w="0" w:type="auto"/>
            <w:tcBorders>
              <w:top w:val="single" w:sz="4" w:space="0" w:color="auto"/>
              <w:left w:val="nil"/>
              <w:bottom w:val="nil"/>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sidRPr="00DD39D9">
              <w:rPr>
                <w:rFonts w:ascii="Times New Roman" w:hAnsi="Times New Roman" w:cs="Times New Roman"/>
                <w:sz w:val="22"/>
                <w:szCs w:val="22"/>
              </w:rPr>
              <w:t>2</w:t>
            </w:r>
          </w:p>
        </w:tc>
      </w:tr>
      <w:tr w:rsidR="00276E84" w:rsidRPr="00952878" w:rsidTr="003845B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76E84" w:rsidRPr="00DD39D9" w:rsidRDefault="00276E84" w:rsidP="00E705A8">
            <w:pPr>
              <w:spacing w:after="0"/>
              <w:jc w:val="left"/>
              <w:rPr>
                <w:rFonts w:ascii="Times New Roman" w:hAnsi="Times New Roman" w:cs="Times New Roman"/>
                <w:sz w:val="22"/>
                <w:szCs w:val="22"/>
              </w:rPr>
            </w:pPr>
            <w:r w:rsidRPr="00DD39D9">
              <w:rPr>
                <w:rFonts w:ascii="Times New Roman" w:hAnsi="Times New Roman" w:cs="Times New Roman"/>
                <w:sz w:val="22"/>
                <w:szCs w:val="22"/>
              </w:rPr>
              <w:t>Low/medium poverty</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sidRPr="00DD39D9">
              <w:rPr>
                <w:rFonts w:ascii="Times New Roman" w:hAnsi="Times New Roman" w:cs="Times New Roman"/>
                <w:sz w:val="22"/>
                <w:szCs w:val="22"/>
              </w:rPr>
              <w:t>71,733</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3,979</w:t>
            </w:r>
          </w:p>
        </w:tc>
        <w:tc>
          <w:tcPr>
            <w:tcW w:w="0" w:type="auto"/>
            <w:tcBorders>
              <w:top w:val="nil"/>
              <w:left w:val="nil"/>
              <w:bottom w:val="single" w:sz="4" w:space="0" w:color="auto"/>
              <w:right w:val="single" w:sz="4" w:space="0" w:color="auto"/>
            </w:tcBorders>
            <w:shd w:val="clear" w:color="auto" w:fill="auto"/>
            <w:noWrap/>
            <w:vAlign w:val="center"/>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0.79%</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1.54%</w:t>
            </w:r>
          </w:p>
        </w:tc>
        <w:tc>
          <w:tcPr>
            <w:tcW w:w="0" w:type="auto"/>
            <w:tcBorders>
              <w:top w:val="nil"/>
              <w:left w:val="nil"/>
              <w:bottom w:val="single" w:sz="4" w:space="0" w:color="auto"/>
              <w:right w:val="single" w:sz="4" w:space="0" w:color="auto"/>
            </w:tcBorders>
            <w:shd w:val="clear" w:color="auto" w:fill="auto"/>
            <w:noWrap/>
            <w:vAlign w:val="center"/>
            <w:hideMark/>
          </w:tcPr>
          <w:p w:rsidR="00276E84" w:rsidRPr="00DD39D9" w:rsidRDefault="00276E84" w:rsidP="009A319A">
            <w:pPr>
              <w:spacing w:after="0"/>
              <w:jc w:val="right"/>
              <w:rPr>
                <w:rFonts w:ascii="Times New Roman" w:hAnsi="Times New Roman" w:cs="Times New Roman"/>
                <w:sz w:val="22"/>
                <w:szCs w:val="22"/>
              </w:rPr>
            </w:pPr>
            <w:r>
              <w:rPr>
                <w:color w:val="000000"/>
                <w:sz w:val="22"/>
                <w:szCs w:val="22"/>
              </w:rPr>
              <w:t>1.54</w:t>
            </w:r>
          </w:p>
        </w:tc>
        <w:tc>
          <w:tcPr>
            <w:tcW w:w="0" w:type="auto"/>
            <w:tcBorders>
              <w:top w:val="nil"/>
              <w:left w:val="nil"/>
              <w:bottom w:val="single" w:sz="4" w:space="0" w:color="auto"/>
              <w:right w:val="single" w:sz="4" w:space="0" w:color="auto"/>
            </w:tcBorders>
            <w:shd w:val="clear" w:color="auto" w:fill="auto"/>
            <w:noWrap/>
            <w:vAlign w:val="bottom"/>
            <w:hideMark/>
          </w:tcPr>
          <w:p w:rsidR="00276E84" w:rsidRPr="00DD39D9" w:rsidRDefault="00276E84" w:rsidP="009A319A">
            <w:pPr>
              <w:spacing w:after="0"/>
              <w:jc w:val="right"/>
              <w:rPr>
                <w:rFonts w:ascii="Times New Roman" w:hAnsi="Times New Roman" w:cs="Times New Roman"/>
                <w:sz w:val="22"/>
                <w:szCs w:val="22"/>
              </w:rPr>
            </w:pPr>
            <w:r w:rsidRPr="00DD39D9">
              <w:rPr>
                <w:rFonts w:ascii="Times New Roman" w:hAnsi="Times New Roman" w:cs="Times New Roman"/>
                <w:sz w:val="22"/>
                <w:szCs w:val="22"/>
              </w:rPr>
              <w:t>1</w:t>
            </w:r>
          </w:p>
        </w:tc>
      </w:tr>
    </w:tbl>
    <w:p w:rsidR="00003177" w:rsidRPr="00BB661A" w:rsidRDefault="00003177" w:rsidP="00BB661A">
      <w:pPr>
        <w:spacing w:after="0" w:line="240" w:lineRule="auto"/>
        <w:rPr>
          <w:rFonts w:ascii="Times New Roman" w:hAnsi="Times New Roman" w:cs="Times New Roman"/>
          <w:sz w:val="18"/>
          <w:szCs w:val="18"/>
        </w:rPr>
      </w:pPr>
      <w:r w:rsidRPr="00DD39D9">
        <w:rPr>
          <w:rFonts w:ascii="Times New Roman" w:hAnsi="Times New Roman" w:cs="Times New Roman"/>
          <w:sz w:val="22"/>
          <w:szCs w:val="22"/>
          <w:vertAlign w:val="superscript"/>
        </w:rPr>
        <w:t>1</w:t>
      </w:r>
      <w:r w:rsidR="00BB661A" w:rsidRPr="00BB661A">
        <w:rPr>
          <w:rFonts w:ascii="Times New Roman" w:hAnsi="Times New Roman" w:cs="Times New Roman"/>
          <w:sz w:val="18"/>
          <w:szCs w:val="18"/>
        </w:rPr>
        <w:t xml:space="preserve"> T</w:t>
      </w:r>
      <w:r w:rsidRPr="00BB661A">
        <w:rPr>
          <w:rFonts w:ascii="Times New Roman" w:hAnsi="Times New Roman" w:cs="Times New Roman"/>
          <w:sz w:val="18"/>
          <w:szCs w:val="18"/>
        </w:rPr>
        <w:t>he bold values represent domains that do not meet the 2.5% criterion f</w:t>
      </w:r>
      <w:r w:rsidR="00D139E3" w:rsidRPr="00BB661A">
        <w:rPr>
          <w:rFonts w:ascii="Times New Roman" w:hAnsi="Times New Roman" w:cs="Times New Roman"/>
          <w:sz w:val="18"/>
          <w:szCs w:val="18"/>
        </w:rPr>
        <w:t>or the confidence interval half-</w:t>
      </w:r>
      <w:r w:rsidRPr="00BB661A">
        <w:rPr>
          <w:rFonts w:ascii="Times New Roman" w:hAnsi="Times New Roman" w:cs="Times New Roman"/>
          <w:sz w:val="18"/>
          <w:szCs w:val="18"/>
        </w:rPr>
        <w:t>width in one study.</w:t>
      </w:r>
    </w:p>
    <w:p w:rsidR="00BB661A" w:rsidRPr="00BB661A" w:rsidRDefault="00BB661A" w:rsidP="00DD39D9">
      <w:pPr>
        <w:spacing w:after="120" w:line="240" w:lineRule="auto"/>
        <w:rPr>
          <w:rFonts w:ascii="Times New Roman" w:hAnsi="Times New Roman" w:cs="Times New Roman"/>
          <w:sz w:val="18"/>
          <w:szCs w:val="18"/>
        </w:rPr>
      </w:pPr>
      <w:r w:rsidRPr="00BB661A">
        <w:rPr>
          <w:rFonts w:ascii="Times New Roman" w:hAnsi="Times New Roman" w:cs="Times New Roman"/>
          <w:sz w:val="22"/>
          <w:szCs w:val="22"/>
          <w:vertAlign w:val="superscript"/>
        </w:rPr>
        <w:t>2</w:t>
      </w:r>
      <w:r w:rsidRPr="00BB661A">
        <w:rPr>
          <w:rFonts w:ascii="Times New Roman" w:hAnsi="Times New Roman" w:cs="Times New Roman"/>
          <w:sz w:val="18"/>
          <w:szCs w:val="18"/>
        </w:rPr>
        <w:t xml:space="preserve"> The small difference in this total (5,300) as compared to the estimated number of respondents in Part A’s burden table (5,312) is due to rounding.</w:t>
      </w:r>
    </w:p>
    <w:p w:rsidR="00635686" w:rsidRDefault="00003177" w:rsidP="00361812">
      <w:pPr>
        <w:spacing w:before="200" w:after="0"/>
        <w:rPr>
          <w:rFonts w:ascii="Times New Roman" w:eastAsia="Times New Roman" w:hAnsi="Times New Roman" w:cs="Times New Roman"/>
          <w:b/>
          <w:sz w:val="23"/>
          <w:szCs w:val="23"/>
        </w:rPr>
      </w:pPr>
      <w:r w:rsidRPr="00952878">
        <w:rPr>
          <w:rFonts w:ascii="Times New Roman" w:eastAsia="Times New Roman" w:hAnsi="Times New Roman" w:cs="Times New Roman"/>
          <w:sz w:val="24"/>
          <w:szCs w:val="24"/>
        </w:rPr>
        <w:t xml:space="preserve">Table </w:t>
      </w:r>
      <w:r w:rsidR="00904C36" w:rsidRPr="00952878">
        <w:rPr>
          <w:rFonts w:ascii="Times New Roman" w:eastAsia="Times New Roman" w:hAnsi="Times New Roman" w:cs="Times New Roman"/>
          <w:sz w:val="24"/>
          <w:szCs w:val="24"/>
        </w:rPr>
        <w:t>2.1.b</w:t>
      </w:r>
      <w:r w:rsidRPr="00952878">
        <w:rPr>
          <w:rFonts w:ascii="Times New Roman" w:eastAsia="Times New Roman" w:hAnsi="Times New Roman" w:cs="Times New Roman"/>
          <w:sz w:val="24"/>
          <w:szCs w:val="24"/>
        </w:rPr>
        <w:t xml:space="preserve"> provides the analogous precision analysis for public school teachers.</w:t>
      </w:r>
      <w:r w:rsidR="00276A80">
        <w:rPr>
          <w:rFonts w:ascii="Times New Roman" w:eastAsia="Times New Roman" w:hAnsi="Times New Roman" w:cs="Times New Roman"/>
          <w:sz w:val="24"/>
          <w:szCs w:val="24"/>
        </w:rPr>
        <w:t xml:space="preserve"> </w:t>
      </w:r>
      <w:r w:rsidRPr="00952878">
        <w:rPr>
          <w:rFonts w:ascii="Times New Roman" w:eastAsia="Times New Roman" w:hAnsi="Times New Roman" w:cs="Times New Roman"/>
          <w:sz w:val="24"/>
          <w:szCs w:val="24"/>
        </w:rPr>
        <w:t xml:space="preserve">The expected standard errors were calculated based on the SASS 11-12 and scaled for the expected NTPS </w:t>
      </w:r>
      <w:r w:rsidR="00D139E3">
        <w:rPr>
          <w:rFonts w:ascii="Times New Roman" w:eastAsia="Times New Roman" w:hAnsi="Times New Roman" w:cs="Times New Roman"/>
          <w:sz w:val="24"/>
          <w:szCs w:val="24"/>
        </w:rPr>
        <w:t>20</w:t>
      </w:r>
      <w:r w:rsidRPr="00952878">
        <w:rPr>
          <w:rFonts w:ascii="Times New Roman" w:eastAsia="Times New Roman" w:hAnsi="Times New Roman" w:cs="Times New Roman"/>
          <w:sz w:val="24"/>
          <w:szCs w:val="24"/>
        </w:rPr>
        <w:t xml:space="preserve">15-16 </w:t>
      </w:r>
      <w:proofErr w:type="gramStart"/>
      <w:r w:rsidRPr="00952878">
        <w:rPr>
          <w:rFonts w:ascii="Times New Roman" w:eastAsia="Times New Roman" w:hAnsi="Times New Roman" w:cs="Times New Roman"/>
          <w:sz w:val="24"/>
          <w:szCs w:val="24"/>
        </w:rPr>
        <w:t>number</w:t>
      </w:r>
      <w:proofErr w:type="gramEnd"/>
      <w:r w:rsidRPr="00952878">
        <w:rPr>
          <w:rFonts w:ascii="Times New Roman" w:eastAsia="Times New Roman" w:hAnsi="Times New Roman" w:cs="Times New Roman"/>
          <w:sz w:val="24"/>
          <w:szCs w:val="24"/>
        </w:rPr>
        <w:t xml:space="preserve"> of respondents.</w:t>
      </w:r>
      <w:bookmarkStart w:id="17" w:name="_Toc403465050"/>
      <w:r w:rsidR="00635686">
        <w:rPr>
          <w:rFonts w:ascii="Times New Roman" w:eastAsia="Times New Roman" w:hAnsi="Times New Roman" w:cs="Times New Roman"/>
          <w:b/>
          <w:sz w:val="23"/>
          <w:szCs w:val="23"/>
        </w:rPr>
        <w:br w:type="page"/>
      </w:r>
    </w:p>
    <w:p w:rsidR="00003177" w:rsidRPr="00952878" w:rsidRDefault="00003177" w:rsidP="003845B2">
      <w:pPr>
        <w:rPr>
          <w:rFonts w:ascii="Times New Roman" w:eastAsia="Times New Roman" w:hAnsi="Times New Roman" w:cs="Times New Roman"/>
          <w:b/>
          <w:sz w:val="23"/>
          <w:szCs w:val="23"/>
        </w:rPr>
      </w:pPr>
      <w:r w:rsidRPr="00952878">
        <w:rPr>
          <w:rFonts w:ascii="Times New Roman" w:eastAsia="Times New Roman" w:hAnsi="Times New Roman" w:cs="Times New Roman"/>
          <w:b/>
          <w:sz w:val="23"/>
          <w:szCs w:val="23"/>
        </w:rPr>
        <w:lastRenderedPageBreak/>
        <w:t xml:space="preserve">Table </w:t>
      </w:r>
      <w:r w:rsidR="00904C36" w:rsidRPr="00952878">
        <w:rPr>
          <w:rFonts w:ascii="Times New Roman" w:eastAsia="Times New Roman" w:hAnsi="Times New Roman" w:cs="Times New Roman"/>
          <w:b/>
          <w:sz w:val="23"/>
          <w:szCs w:val="23"/>
        </w:rPr>
        <w:t>2.1.b</w:t>
      </w:r>
      <w:r w:rsidRPr="00952878">
        <w:rPr>
          <w:rFonts w:ascii="Times New Roman" w:eastAsia="Times New Roman" w:hAnsi="Times New Roman" w:cs="Times New Roman"/>
          <w:b/>
          <w:sz w:val="23"/>
          <w:szCs w:val="23"/>
        </w:rPr>
        <w:t xml:space="preserve">. Teacher-level precision analysis results for major </w:t>
      </w:r>
      <w:bookmarkEnd w:id="17"/>
      <w:r w:rsidRPr="00952878">
        <w:rPr>
          <w:rFonts w:ascii="Times New Roman" w:eastAsia="Times New Roman" w:hAnsi="Times New Roman" w:cs="Times New Roman"/>
          <w:b/>
          <w:sz w:val="23"/>
          <w:szCs w:val="23"/>
        </w:rPr>
        <w:t>characteristics of interest – NTPS 2015-16</w:t>
      </w:r>
    </w:p>
    <w:tbl>
      <w:tblPr>
        <w:tblW w:w="0" w:type="auto"/>
        <w:tblLook w:val="04A0" w:firstRow="1" w:lastRow="0" w:firstColumn="1" w:lastColumn="0" w:noHBand="0" w:noVBand="1"/>
      </w:tblPr>
      <w:tblGrid>
        <w:gridCol w:w="2129"/>
        <w:gridCol w:w="2090"/>
        <w:gridCol w:w="1904"/>
        <w:gridCol w:w="1459"/>
        <w:gridCol w:w="1860"/>
        <w:gridCol w:w="998"/>
      </w:tblGrid>
      <w:tr w:rsidR="00003177" w:rsidRPr="00952878" w:rsidTr="00DD39D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03177" w:rsidRPr="00DD39D9" w:rsidRDefault="00003177" w:rsidP="00E705A8">
            <w:pPr>
              <w:spacing w:after="0"/>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Characteristic</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Frame</w:t>
            </w:r>
            <w:r w:rsidR="00C35898" w:rsidRPr="00DD39D9">
              <w:rPr>
                <w:rFonts w:ascii="Times New Roman" w:eastAsia="Times New Roman" w:hAnsi="Times New Roman" w:cs="Times New Roman"/>
                <w:b/>
                <w:sz w:val="22"/>
                <w:szCs w:val="22"/>
              </w:rPr>
              <w:t xml:space="preserve"> </w:t>
            </w:r>
            <w:r w:rsidRPr="00DD39D9">
              <w:rPr>
                <w:rFonts w:ascii="Times New Roman" w:eastAsia="Times New Roman" w:hAnsi="Times New Roman" w:cs="Times New Roman"/>
                <w:b/>
                <w:sz w:val="22"/>
                <w:szCs w:val="22"/>
              </w:rPr>
              <w:t>Full-Time Equivalent Teachers (In 1000s)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Expected Teacher Completed Interviews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Expected Standard Error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95% Confidence Interval Half-Width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03177" w:rsidRPr="00DD39D9" w:rsidRDefault="00003177" w:rsidP="00E705A8">
            <w:pPr>
              <w:spacing w:after="0"/>
              <w:jc w:val="center"/>
              <w:rPr>
                <w:rFonts w:ascii="Times New Roman" w:eastAsia="Times New Roman" w:hAnsi="Times New Roman" w:cs="Times New Roman"/>
                <w:b/>
                <w:sz w:val="22"/>
                <w:szCs w:val="22"/>
              </w:rPr>
            </w:pPr>
            <w:r w:rsidRPr="00DD39D9">
              <w:rPr>
                <w:rFonts w:ascii="Times New Roman" w:eastAsia="Times New Roman" w:hAnsi="Times New Roman" w:cs="Times New Roman"/>
                <w:b/>
                <w:sz w:val="22"/>
                <w:szCs w:val="22"/>
              </w:rPr>
              <w:t>Design Effect</w:t>
            </w:r>
          </w:p>
        </w:tc>
      </w:tr>
      <w:tr w:rsidR="00534D73" w:rsidRPr="00952878" w:rsidTr="00DD39D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All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3,088.3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26,500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0.41%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2.82</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Charter</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132.7</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3,022</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1.18%</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2.30%</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2.60</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Non-charter</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2,955.5</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23,478</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0.43%</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0.84%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2.68</w:t>
            </w:r>
          </w:p>
        </w:tc>
      </w:tr>
      <w:tr w:rsidR="00534D73" w:rsidRPr="00952878" w:rsidTr="00DD39D9">
        <w:trPr>
          <w:cantSplit/>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Primary</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1,490.6</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10,951</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0.64%</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1.25%</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2.75</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Middle</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543.2</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4,869</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0.94%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1.84%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2.68</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High</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908.4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7,924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0.74%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1.46%</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2.70</w:t>
            </w:r>
          </w:p>
        </w:tc>
      </w:tr>
      <w:tr w:rsidR="00534D73" w:rsidRPr="00952878" w:rsidTr="00DD39D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Combined</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146.0</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2,755</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1.24%</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2.43%</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2.63</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City</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904.8</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8,163</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0.76%</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1.48%</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2.94</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Suburban</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1,187.4</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9,210</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0.69%</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1.36%</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2.75</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Town</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364.2</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3,626</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1.09%</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2.13%</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2.66</w:t>
            </w:r>
          </w:p>
        </w:tc>
      </w:tr>
      <w:tr w:rsidR="00534D73" w:rsidRPr="00952878" w:rsidTr="00DD39D9">
        <w:trPr>
          <w:cantSplit/>
        </w:trPr>
        <w:tc>
          <w:tcPr>
            <w:tcW w:w="0" w:type="auto"/>
            <w:tcBorders>
              <w:top w:val="nil"/>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Rural</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631.8</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5,501</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0.90%</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1.76%</w:t>
            </w:r>
          </w:p>
        </w:tc>
        <w:tc>
          <w:tcPr>
            <w:tcW w:w="0" w:type="auto"/>
            <w:tcBorders>
              <w:top w:val="nil"/>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2.78</w:t>
            </w:r>
          </w:p>
        </w:tc>
      </w:tr>
      <w:tr w:rsidR="00534D73" w:rsidRPr="00952878" w:rsidTr="00DD39D9">
        <w:trPr>
          <w:cantSplit/>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High poverty</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724.7</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6,317</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0.85%</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1.68%</w:t>
            </w:r>
          </w:p>
        </w:tc>
        <w:tc>
          <w:tcPr>
            <w:tcW w:w="0" w:type="auto"/>
            <w:tcBorders>
              <w:top w:val="single" w:sz="4" w:space="0" w:color="auto"/>
              <w:left w:val="nil"/>
              <w:bottom w:val="nil"/>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2.89</w:t>
            </w:r>
          </w:p>
        </w:tc>
      </w:tr>
      <w:tr w:rsidR="00534D73" w:rsidRPr="00952878" w:rsidTr="00DD39D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4D73" w:rsidRPr="00DD39D9" w:rsidRDefault="00534D73" w:rsidP="00E705A8">
            <w:pPr>
              <w:spacing w:after="0"/>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Low/medium poverty</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3,088.3</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20,183</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0.47%</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Pr>
                <w:rFonts w:ascii="Calibri" w:hAnsi="Calibri"/>
                <w:color w:val="000000"/>
                <w:sz w:val="22"/>
                <w:szCs w:val="22"/>
              </w:rPr>
              <w:t>0.93%</w:t>
            </w:r>
          </w:p>
        </w:tc>
        <w:tc>
          <w:tcPr>
            <w:tcW w:w="0" w:type="auto"/>
            <w:tcBorders>
              <w:top w:val="nil"/>
              <w:left w:val="nil"/>
              <w:bottom w:val="single" w:sz="4" w:space="0" w:color="auto"/>
              <w:right w:val="single" w:sz="4" w:space="0" w:color="auto"/>
            </w:tcBorders>
            <w:shd w:val="clear" w:color="auto" w:fill="auto"/>
            <w:noWrap/>
            <w:vAlign w:val="bottom"/>
            <w:hideMark/>
          </w:tcPr>
          <w:p w:rsidR="00534D73" w:rsidRPr="00DD39D9" w:rsidRDefault="00534D73" w:rsidP="00E705A8">
            <w:pPr>
              <w:spacing w:after="0"/>
              <w:jc w:val="right"/>
              <w:rPr>
                <w:rFonts w:ascii="Times New Roman" w:eastAsia="Times New Roman" w:hAnsi="Times New Roman" w:cs="Times New Roman"/>
                <w:sz w:val="22"/>
                <w:szCs w:val="22"/>
              </w:rPr>
            </w:pPr>
            <w:r w:rsidRPr="00DD39D9">
              <w:rPr>
                <w:rFonts w:ascii="Times New Roman" w:eastAsia="Times New Roman" w:hAnsi="Times New Roman" w:cs="Times New Roman"/>
                <w:sz w:val="22"/>
                <w:szCs w:val="22"/>
              </w:rPr>
              <w:t>2.79</w:t>
            </w:r>
          </w:p>
        </w:tc>
      </w:tr>
    </w:tbl>
    <w:p w:rsidR="00003177" w:rsidRPr="00952878" w:rsidRDefault="00003177" w:rsidP="00DD39D9">
      <w:pPr>
        <w:spacing w:after="0" w:line="240" w:lineRule="auto"/>
        <w:rPr>
          <w:rFonts w:ascii="Times New Roman" w:eastAsia="Times New Roman" w:hAnsi="Times New Roman" w:cs="Times New Roman"/>
          <w:sz w:val="24"/>
          <w:szCs w:val="24"/>
        </w:rPr>
      </w:pPr>
    </w:p>
    <w:p w:rsidR="00921ABA" w:rsidRDefault="00003177" w:rsidP="00146050">
      <w:pPr>
        <w:rPr>
          <w:rFonts w:ascii="Times New Roman" w:hAnsi="Times New Roman" w:cs="Times New Roman"/>
          <w:sz w:val="24"/>
          <w:szCs w:val="24"/>
        </w:rPr>
      </w:pPr>
      <w:r w:rsidRPr="00952878">
        <w:rPr>
          <w:rFonts w:ascii="Times New Roman" w:hAnsi="Times New Roman" w:cs="Times New Roman"/>
          <w:sz w:val="24"/>
          <w:szCs w:val="24"/>
        </w:rPr>
        <w:t>Based on this analysis, the sampling frame will be partitioned into 50 sampling strata for public schools.</w:t>
      </w:r>
      <w:r w:rsidR="00603194">
        <w:rPr>
          <w:rFonts w:ascii="Times New Roman" w:hAnsi="Times New Roman" w:cs="Times New Roman"/>
          <w:sz w:val="24"/>
          <w:szCs w:val="24"/>
        </w:rPr>
        <w:t xml:space="preserve"> </w:t>
      </w:r>
      <w:r w:rsidRPr="00952878">
        <w:rPr>
          <w:rFonts w:ascii="Times New Roman" w:hAnsi="Times New Roman" w:cs="Times New Roman"/>
          <w:sz w:val="24"/>
          <w:szCs w:val="24"/>
        </w:rPr>
        <w:t>Public schools are divided into two categories to create the sampling strata: charter schools (18 strata) and traditional public schools (32 strata).</w:t>
      </w:r>
    </w:p>
    <w:p w:rsidR="00921ABA" w:rsidRDefault="00003177" w:rsidP="00146050">
      <w:pPr>
        <w:rPr>
          <w:rFonts w:ascii="Times New Roman" w:hAnsi="Times New Roman" w:cs="Times New Roman"/>
          <w:sz w:val="24"/>
          <w:szCs w:val="24"/>
        </w:rPr>
      </w:pPr>
      <w:r w:rsidRPr="00952878">
        <w:rPr>
          <w:rFonts w:ascii="Times New Roman" w:hAnsi="Times New Roman" w:cs="Times New Roman"/>
          <w:i/>
          <w:iCs/>
          <w:sz w:val="24"/>
          <w:szCs w:val="24"/>
        </w:rPr>
        <w:t>Charter schools</w:t>
      </w:r>
      <w:r w:rsidRPr="00952878">
        <w:rPr>
          <w:rFonts w:ascii="Times New Roman" w:hAnsi="Times New Roman" w:cs="Times New Roman"/>
          <w:sz w:val="24"/>
          <w:szCs w:val="24"/>
        </w:rPr>
        <w:t xml:space="preserve"> are identified from the CCD.</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The 18 charter school sampling strata are constructed by crossing the school grade level variable (primary, middle, high, and combined) with </w:t>
      </w:r>
      <w:proofErr w:type="spellStart"/>
      <w:r w:rsidRPr="00952878">
        <w:rPr>
          <w:rFonts w:ascii="Times New Roman" w:hAnsi="Times New Roman" w:cs="Times New Roman"/>
          <w:sz w:val="24"/>
          <w:szCs w:val="24"/>
        </w:rPr>
        <w:t>urbanicity</w:t>
      </w:r>
      <w:proofErr w:type="spellEnd"/>
      <w:r w:rsidRPr="00952878">
        <w:rPr>
          <w:rFonts w:ascii="Times New Roman" w:hAnsi="Times New Roman" w:cs="Times New Roman"/>
          <w:sz w:val="24"/>
          <w:szCs w:val="24"/>
        </w:rPr>
        <w:t xml:space="preserve"> (city, suburban, town, and rural) and poverty status (high, low/medium percent of students eligible f</w:t>
      </w:r>
      <w:r w:rsidR="00921ABA">
        <w:rPr>
          <w:rFonts w:ascii="Times New Roman" w:hAnsi="Times New Roman" w:cs="Times New Roman"/>
          <w:sz w:val="24"/>
          <w:szCs w:val="24"/>
        </w:rPr>
        <w:t>or free or reduced price lunch).</w:t>
      </w:r>
    </w:p>
    <w:p w:rsidR="00003177" w:rsidRPr="00952878" w:rsidRDefault="00921ABA" w:rsidP="00146050">
      <w:pPr>
        <w:rPr>
          <w:rFonts w:ascii="Times New Roman" w:hAnsi="Times New Roman" w:cs="Times New Roman"/>
          <w:sz w:val="24"/>
          <w:szCs w:val="24"/>
        </w:rPr>
      </w:pPr>
      <w:r w:rsidRPr="00952878">
        <w:rPr>
          <w:rFonts w:ascii="Times New Roman" w:hAnsi="Times New Roman" w:cs="Times New Roman"/>
          <w:sz w:val="24"/>
          <w:szCs w:val="24"/>
        </w:rPr>
        <w:t xml:space="preserve">The 32 sampling strata for the </w:t>
      </w:r>
      <w:r w:rsidRPr="00952878">
        <w:rPr>
          <w:rFonts w:ascii="Times New Roman" w:hAnsi="Times New Roman" w:cs="Times New Roman"/>
          <w:i/>
          <w:iCs/>
          <w:sz w:val="24"/>
          <w:szCs w:val="24"/>
        </w:rPr>
        <w:t>traditional public schools</w:t>
      </w:r>
      <w:r w:rsidRPr="00952878">
        <w:rPr>
          <w:rFonts w:ascii="Times New Roman" w:hAnsi="Times New Roman" w:cs="Times New Roman"/>
          <w:sz w:val="24"/>
          <w:szCs w:val="24"/>
        </w:rPr>
        <w:t xml:space="preserve">, excluding charters schools, are defined by crossing the four-category school grade level variable (primary, middle, high, and combined) with </w:t>
      </w:r>
      <w:proofErr w:type="spellStart"/>
      <w:r w:rsidRPr="00952878">
        <w:rPr>
          <w:rFonts w:ascii="Times New Roman" w:hAnsi="Times New Roman" w:cs="Times New Roman"/>
          <w:sz w:val="24"/>
          <w:szCs w:val="24"/>
        </w:rPr>
        <w:t>urbanicity</w:t>
      </w:r>
      <w:proofErr w:type="spellEnd"/>
      <w:r w:rsidRPr="00952878">
        <w:rPr>
          <w:rFonts w:ascii="Times New Roman" w:hAnsi="Times New Roman" w:cs="Times New Roman"/>
          <w:sz w:val="24"/>
          <w:szCs w:val="24"/>
        </w:rPr>
        <w:t xml:space="preserve"> (city, suburban, town, and rural) and poverty status (more than 75% of students eligible for free or reduced price lunch, 75% or less percent of students eligible for free or reduced price lunch).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773"/>
        <w:gridCol w:w="2447"/>
        <w:gridCol w:w="2773"/>
      </w:tblGrid>
      <w:tr w:rsidR="00003177" w:rsidRPr="00952878" w:rsidTr="00361812">
        <w:tc>
          <w:tcPr>
            <w:tcW w:w="1172" w:type="pct"/>
            <w:vAlign w:val="bottom"/>
          </w:tcPr>
          <w:p w:rsidR="00003177" w:rsidRPr="00361812" w:rsidRDefault="00003177" w:rsidP="00361812">
            <w:pPr>
              <w:spacing w:after="0"/>
              <w:jc w:val="center"/>
              <w:rPr>
                <w:rFonts w:ascii="Times New Roman" w:hAnsi="Times New Roman" w:cs="Times New Roman"/>
                <w:b/>
                <w:bCs/>
              </w:rPr>
            </w:pPr>
            <w:r w:rsidRPr="00361812">
              <w:rPr>
                <w:rFonts w:ascii="Times New Roman" w:hAnsi="Times New Roman" w:cs="Times New Roman"/>
                <w:b/>
                <w:bCs/>
              </w:rPr>
              <w:t>Grade level</w:t>
            </w:r>
            <w:r w:rsidR="00361812">
              <w:rPr>
                <w:rFonts w:ascii="Times New Roman" w:hAnsi="Times New Roman" w:cs="Times New Roman"/>
                <w:b/>
                <w:bCs/>
              </w:rPr>
              <w:t xml:space="preserve"> </w:t>
            </w:r>
            <w:r w:rsidRPr="00361812">
              <w:rPr>
                <w:rFonts w:ascii="Times New Roman" w:hAnsi="Times New Roman" w:cs="Times New Roman"/>
                <w:b/>
                <w:bCs/>
              </w:rPr>
              <w:t>(# Groups)</w:t>
            </w:r>
          </w:p>
        </w:tc>
        <w:tc>
          <w:tcPr>
            <w:tcW w:w="1328" w:type="pct"/>
            <w:vAlign w:val="bottom"/>
          </w:tcPr>
          <w:p w:rsidR="00003177" w:rsidRPr="00361812" w:rsidRDefault="00003177" w:rsidP="00264B07">
            <w:pPr>
              <w:spacing w:after="0"/>
              <w:jc w:val="center"/>
              <w:rPr>
                <w:rFonts w:ascii="Times New Roman" w:hAnsi="Times New Roman" w:cs="Times New Roman"/>
                <w:b/>
                <w:bCs/>
              </w:rPr>
            </w:pPr>
          </w:p>
          <w:p w:rsidR="00003177" w:rsidRPr="00361812" w:rsidRDefault="00003177" w:rsidP="00264B07">
            <w:pPr>
              <w:spacing w:after="0"/>
              <w:jc w:val="center"/>
              <w:rPr>
                <w:rFonts w:ascii="Times New Roman" w:hAnsi="Times New Roman" w:cs="Times New Roman"/>
                <w:b/>
                <w:bCs/>
              </w:rPr>
            </w:pPr>
            <w:r w:rsidRPr="00361812">
              <w:rPr>
                <w:rFonts w:ascii="Times New Roman" w:hAnsi="Times New Roman" w:cs="Times New Roman"/>
                <w:b/>
                <w:bCs/>
              </w:rPr>
              <w:t>State</w:t>
            </w:r>
          </w:p>
        </w:tc>
        <w:tc>
          <w:tcPr>
            <w:tcW w:w="1172" w:type="pct"/>
            <w:vAlign w:val="bottom"/>
          </w:tcPr>
          <w:p w:rsidR="00003177" w:rsidRPr="00361812" w:rsidRDefault="00003177" w:rsidP="00361812">
            <w:pPr>
              <w:spacing w:after="0"/>
              <w:jc w:val="center"/>
              <w:rPr>
                <w:rFonts w:ascii="Times New Roman" w:hAnsi="Times New Roman" w:cs="Times New Roman"/>
                <w:b/>
                <w:bCs/>
              </w:rPr>
            </w:pPr>
            <w:r w:rsidRPr="00361812">
              <w:rPr>
                <w:rFonts w:ascii="Times New Roman" w:hAnsi="Times New Roman" w:cs="Times New Roman"/>
                <w:b/>
                <w:bCs/>
              </w:rPr>
              <w:t>Grade level</w:t>
            </w:r>
            <w:r w:rsidR="00361812">
              <w:rPr>
                <w:rFonts w:ascii="Times New Roman" w:hAnsi="Times New Roman" w:cs="Times New Roman"/>
                <w:b/>
                <w:bCs/>
              </w:rPr>
              <w:t xml:space="preserve"> </w:t>
            </w:r>
            <w:r w:rsidRPr="00361812">
              <w:rPr>
                <w:rFonts w:ascii="Times New Roman" w:hAnsi="Times New Roman" w:cs="Times New Roman"/>
                <w:b/>
                <w:bCs/>
              </w:rPr>
              <w:t>(# Groups)</w:t>
            </w:r>
          </w:p>
        </w:tc>
        <w:tc>
          <w:tcPr>
            <w:tcW w:w="1328" w:type="pct"/>
            <w:vAlign w:val="bottom"/>
          </w:tcPr>
          <w:p w:rsidR="00003177" w:rsidRPr="00361812" w:rsidRDefault="00003177" w:rsidP="00264B07">
            <w:pPr>
              <w:spacing w:after="0"/>
              <w:jc w:val="center"/>
              <w:rPr>
                <w:rFonts w:ascii="Times New Roman" w:hAnsi="Times New Roman" w:cs="Times New Roman"/>
                <w:b/>
                <w:bCs/>
              </w:rPr>
            </w:pPr>
          </w:p>
          <w:p w:rsidR="00003177" w:rsidRPr="00361812" w:rsidRDefault="00003177" w:rsidP="00264B07">
            <w:pPr>
              <w:spacing w:after="0"/>
              <w:jc w:val="center"/>
              <w:rPr>
                <w:rFonts w:ascii="Times New Roman" w:hAnsi="Times New Roman" w:cs="Times New Roman"/>
                <w:b/>
                <w:bCs/>
              </w:rPr>
            </w:pPr>
            <w:r w:rsidRPr="00361812">
              <w:rPr>
                <w:rFonts w:ascii="Times New Roman" w:hAnsi="Times New Roman" w:cs="Times New Roman"/>
                <w:b/>
                <w:bCs/>
              </w:rPr>
              <w:t>State</w:t>
            </w:r>
          </w:p>
        </w:tc>
      </w:tr>
      <w:tr w:rsidR="00003177" w:rsidRPr="00952878" w:rsidTr="00361812">
        <w:tc>
          <w:tcPr>
            <w:tcW w:w="1172" w:type="pct"/>
            <w:vAlign w:val="bottom"/>
          </w:tcPr>
          <w:p w:rsidR="00003177" w:rsidRPr="00361812" w:rsidRDefault="00003177" w:rsidP="00264B07">
            <w:pPr>
              <w:spacing w:after="0"/>
              <w:jc w:val="left"/>
              <w:rPr>
                <w:rFonts w:ascii="Times New Roman" w:hAnsi="Times New Roman" w:cs="Times New Roman"/>
              </w:rPr>
            </w:pPr>
            <w:r w:rsidRPr="00361812">
              <w:rPr>
                <w:rFonts w:ascii="Times New Roman" w:hAnsi="Times New Roman" w:cs="Times New Roman"/>
              </w:rPr>
              <w:t>Primary (6)</w:t>
            </w:r>
          </w:p>
        </w:tc>
        <w:tc>
          <w:tcPr>
            <w:tcW w:w="1328"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high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low/medium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Suburban high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Suburban low/medium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Town</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Rural</w:t>
            </w:r>
          </w:p>
        </w:tc>
        <w:tc>
          <w:tcPr>
            <w:tcW w:w="1172"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High (4)</w:t>
            </w:r>
          </w:p>
        </w:tc>
        <w:tc>
          <w:tcPr>
            <w:tcW w:w="1328"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high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low/medium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Suburban</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Town and rural</w:t>
            </w:r>
          </w:p>
        </w:tc>
      </w:tr>
      <w:tr w:rsidR="00003177" w:rsidRPr="00952878" w:rsidTr="00361812">
        <w:tc>
          <w:tcPr>
            <w:tcW w:w="1172" w:type="pct"/>
            <w:vAlign w:val="bottom"/>
          </w:tcPr>
          <w:p w:rsidR="00003177" w:rsidRPr="00361812" w:rsidRDefault="00003177" w:rsidP="00264B07">
            <w:pPr>
              <w:spacing w:after="0"/>
              <w:jc w:val="left"/>
              <w:rPr>
                <w:rFonts w:ascii="Times New Roman" w:hAnsi="Times New Roman" w:cs="Times New Roman"/>
              </w:rPr>
            </w:pPr>
            <w:r w:rsidRPr="00361812">
              <w:rPr>
                <w:rFonts w:ascii="Times New Roman" w:hAnsi="Times New Roman" w:cs="Times New Roman"/>
              </w:rPr>
              <w:t>Middle (3)</w:t>
            </w:r>
          </w:p>
        </w:tc>
        <w:tc>
          <w:tcPr>
            <w:tcW w:w="1328"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high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low/medium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Suburban, town, and rural</w:t>
            </w:r>
          </w:p>
        </w:tc>
        <w:tc>
          <w:tcPr>
            <w:tcW w:w="1172"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Combined (5)</w:t>
            </w:r>
          </w:p>
        </w:tc>
        <w:tc>
          <w:tcPr>
            <w:tcW w:w="1328" w:type="pct"/>
            <w:vAlign w:val="bottom"/>
          </w:tcPr>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high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City low/medium poverty</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Suburban</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Town</w:t>
            </w:r>
          </w:p>
          <w:p w:rsidR="00003177" w:rsidRPr="00361812" w:rsidRDefault="00003177" w:rsidP="00264B07">
            <w:pPr>
              <w:spacing w:after="0"/>
              <w:jc w:val="right"/>
              <w:rPr>
                <w:rFonts w:ascii="Times New Roman" w:hAnsi="Times New Roman" w:cs="Times New Roman"/>
              </w:rPr>
            </w:pPr>
            <w:r w:rsidRPr="00361812">
              <w:rPr>
                <w:rFonts w:ascii="Times New Roman" w:hAnsi="Times New Roman" w:cs="Times New Roman"/>
              </w:rPr>
              <w:t>Rural</w:t>
            </w:r>
          </w:p>
        </w:tc>
      </w:tr>
    </w:tbl>
    <w:p w:rsidR="00003177" w:rsidRPr="00952878" w:rsidRDefault="00003177" w:rsidP="0016629F">
      <w:pPr>
        <w:pStyle w:val="H3"/>
        <w:outlineLvl w:val="2"/>
      </w:pPr>
      <w:bookmarkStart w:id="18" w:name="_Toc412576699"/>
      <w:r w:rsidRPr="00952878">
        <w:lastRenderedPageBreak/>
        <w:t xml:space="preserve">Sampling – Teachers </w:t>
      </w:r>
      <w:r w:rsidR="00484C57">
        <w:t>w</w:t>
      </w:r>
      <w:r w:rsidRPr="00952878">
        <w:t>ithin All Schools</w:t>
      </w:r>
      <w:bookmarkEnd w:id="18"/>
    </w:p>
    <w:p w:rsidR="00003177" w:rsidRPr="00952878" w:rsidRDefault="00003177" w:rsidP="00003177">
      <w:pPr>
        <w:spacing w:line="288" w:lineRule="auto"/>
        <w:rPr>
          <w:rFonts w:ascii="Times New Roman" w:hAnsi="Times New Roman" w:cs="Times New Roman"/>
          <w:sz w:val="24"/>
          <w:szCs w:val="24"/>
        </w:rPr>
      </w:pPr>
      <w:r w:rsidRPr="00952878">
        <w:rPr>
          <w:rFonts w:ascii="Times New Roman" w:hAnsi="Times New Roman" w:cs="Times New Roman"/>
          <w:sz w:val="24"/>
          <w:szCs w:val="24"/>
        </w:rPr>
        <w:t>Teachers will be randomly sampled from roster information provided by each participating sampled school.</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No stratification will be used as the precision analysis indicated </w:t>
      </w:r>
      <w:r w:rsidR="00484C57">
        <w:rPr>
          <w:rFonts w:ascii="Times New Roman" w:hAnsi="Times New Roman" w:cs="Times New Roman"/>
          <w:sz w:val="24"/>
          <w:szCs w:val="24"/>
        </w:rPr>
        <w:t xml:space="preserve">that </w:t>
      </w:r>
      <w:r w:rsidRPr="00952878">
        <w:rPr>
          <w:rFonts w:ascii="Times New Roman" w:hAnsi="Times New Roman" w:cs="Times New Roman"/>
          <w:sz w:val="24"/>
          <w:szCs w:val="24"/>
        </w:rPr>
        <w:t xml:space="preserve">no oversampling </w:t>
      </w:r>
      <w:r w:rsidR="00484C57">
        <w:rPr>
          <w:rFonts w:ascii="Times New Roman" w:hAnsi="Times New Roman" w:cs="Times New Roman"/>
          <w:sz w:val="24"/>
          <w:szCs w:val="24"/>
        </w:rPr>
        <w:t>i</w:t>
      </w:r>
      <w:r w:rsidRPr="00952878">
        <w:rPr>
          <w:rFonts w:ascii="Times New Roman" w:hAnsi="Times New Roman" w:cs="Times New Roman"/>
          <w:sz w:val="24"/>
          <w:szCs w:val="24"/>
        </w:rPr>
        <w:t>s needed. The average number of teachers sampled per school will be five for primary and combined schools, and 5.375 for middle and high schools.</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The larger cluster size for middle and </w:t>
      </w:r>
      <w:r w:rsidR="009138D5" w:rsidRPr="00952878">
        <w:rPr>
          <w:rFonts w:ascii="Times New Roman" w:hAnsi="Times New Roman" w:cs="Times New Roman"/>
          <w:sz w:val="24"/>
          <w:szCs w:val="24"/>
        </w:rPr>
        <w:t>high</w:t>
      </w:r>
      <w:r w:rsidRPr="00952878">
        <w:rPr>
          <w:rFonts w:ascii="Times New Roman" w:hAnsi="Times New Roman" w:cs="Times New Roman"/>
          <w:sz w:val="24"/>
          <w:szCs w:val="24"/>
        </w:rPr>
        <w:t xml:space="preserve"> schools allows for greater precision of teachers by subject area. The maximum number of teachers per school will be set at 20 to avoid overburdening the schools.</w:t>
      </w:r>
    </w:p>
    <w:p w:rsidR="00003177" w:rsidRPr="00952878" w:rsidRDefault="00003177" w:rsidP="0016629F">
      <w:pPr>
        <w:pStyle w:val="H3"/>
        <w:outlineLvl w:val="2"/>
      </w:pPr>
      <w:bookmarkStart w:id="19" w:name="_Toc412576700"/>
      <w:r w:rsidRPr="00952878">
        <w:t xml:space="preserve">Sampling – Principals </w:t>
      </w:r>
      <w:r w:rsidR="00484C57">
        <w:t>w</w:t>
      </w:r>
      <w:r w:rsidRPr="00952878">
        <w:t>ithin All Schools</w:t>
      </w:r>
      <w:bookmarkEnd w:id="19"/>
    </w:p>
    <w:p w:rsidR="00003177" w:rsidRPr="00DD39D9" w:rsidRDefault="00003177" w:rsidP="00DD39D9">
      <w:pPr>
        <w:spacing w:line="288" w:lineRule="auto"/>
        <w:rPr>
          <w:rFonts w:ascii="Times New Roman" w:hAnsi="Times New Roman" w:cs="Times New Roman"/>
          <w:sz w:val="24"/>
          <w:szCs w:val="24"/>
        </w:rPr>
      </w:pPr>
      <w:r w:rsidRPr="00952878">
        <w:rPr>
          <w:rFonts w:ascii="Times New Roman" w:hAnsi="Times New Roman" w:cs="Times New Roman"/>
          <w:sz w:val="24"/>
          <w:szCs w:val="24"/>
        </w:rPr>
        <w:t xml:space="preserve">For </w:t>
      </w:r>
      <w:r w:rsidR="00484C57">
        <w:rPr>
          <w:rFonts w:ascii="Times New Roman" w:hAnsi="Times New Roman" w:cs="Times New Roman"/>
          <w:sz w:val="24"/>
          <w:szCs w:val="24"/>
        </w:rPr>
        <w:t>each sampled</w:t>
      </w:r>
      <w:r w:rsidRPr="00952878">
        <w:rPr>
          <w:rFonts w:ascii="Times New Roman" w:hAnsi="Times New Roman" w:cs="Times New Roman"/>
          <w:sz w:val="24"/>
          <w:szCs w:val="24"/>
        </w:rPr>
        <w:t xml:space="preserve"> traditional </w:t>
      </w:r>
      <w:r w:rsidR="009138D5" w:rsidRPr="00952878">
        <w:rPr>
          <w:rFonts w:ascii="Times New Roman" w:hAnsi="Times New Roman" w:cs="Times New Roman"/>
          <w:sz w:val="24"/>
          <w:szCs w:val="24"/>
        </w:rPr>
        <w:t>public</w:t>
      </w:r>
      <w:r w:rsidRPr="00952878">
        <w:rPr>
          <w:rFonts w:ascii="Times New Roman" w:hAnsi="Times New Roman" w:cs="Times New Roman"/>
          <w:sz w:val="24"/>
          <w:szCs w:val="24"/>
        </w:rPr>
        <w:t xml:space="preserve"> and public charter schools, the principal will be included in the survey as a resul</w:t>
      </w:r>
      <w:r w:rsidR="00DD39D9">
        <w:rPr>
          <w:rFonts w:ascii="Times New Roman" w:hAnsi="Times New Roman" w:cs="Times New Roman"/>
          <w:sz w:val="24"/>
          <w:szCs w:val="24"/>
        </w:rPr>
        <w:t>t of the school being selected.</w:t>
      </w:r>
    </w:p>
    <w:p w:rsidR="00003177" w:rsidRPr="00952878" w:rsidRDefault="00003177" w:rsidP="0016629F">
      <w:pPr>
        <w:pStyle w:val="H2"/>
        <w:outlineLvl w:val="1"/>
      </w:pPr>
      <w:bookmarkStart w:id="20" w:name="_Toc412576701"/>
      <w:r w:rsidRPr="00952878">
        <w:t>S</w:t>
      </w:r>
      <w:r w:rsidR="00F73350" w:rsidRPr="00952878">
        <w:t>urvey</w:t>
      </w:r>
      <w:r w:rsidRPr="00952878">
        <w:t xml:space="preserve"> </w:t>
      </w:r>
      <w:r w:rsidR="00F73350" w:rsidRPr="00952878">
        <w:t>Weights</w:t>
      </w:r>
      <w:bookmarkEnd w:id="20"/>
    </w:p>
    <w:p w:rsidR="00276A80" w:rsidRDefault="00003177" w:rsidP="00DD39D9">
      <w:pPr>
        <w:spacing w:after="120" w:line="288" w:lineRule="auto"/>
        <w:rPr>
          <w:rFonts w:ascii="Times New Roman" w:hAnsi="Times New Roman" w:cs="Times New Roman"/>
          <w:sz w:val="24"/>
          <w:szCs w:val="24"/>
        </w:rPr>
      </w:pPr>
      <w:r w:rsidRPr="00952878">
        <w:rPr>
          <w:rFonts w:ascii="Times New Roman" w:hAnsi="Times New Roman" w:cs="Times New Roman"/>
          <w:sz w:val="24"/>
          <w:szCs w:val="24"/>
        </w:rPr>
        <w:t>Schools, principals, and teachers will be weighted by the inverse of the probability of selection. The final weight contains adjustments for nonresponse and any other sampling or field considerations that arise after the sample has been drawn.</w:t>
      </w:r>
    </w:p>
    <w:p w:rsidR="00B10FF8" w:rsidRPr="00952878" w:rsidRDefault="00B10FF8" w:rsidP="0016629F">
      <w:pPr>
        <w:pStyle w:val="H2"/>
        <w:outlineLvl w:val="1"/>
      </w:pPr>
      <w:bookmarkStart w:id="21" w:name="_Toc412576702"/>
      <w:r w:rsidRPr="00952878">
        <w:t>Response Rates</w:t>
      </w:r>
      <w:bookmarkEnd w:id="21"/>
    </w:p>
    <w:p w:rsidR="00276A80" w:rsidRDefault="003038EF" w:rsidP="003038EF">
      <w:pPr>
        <w:spacing w:line="288" w:lineRule="auto"/>
        <w:rPr>
          <w:rFonts w:ascii="Times New Roman" w:hAnsi="Times New Roman" w:cs="Times New Roman"/>
          <w:sz w:val="24"/>
          <w:szCs w:val="24"/>
        </w:rPr>
      </w:pPr>
      <w:r w:rsidRPr="00952878">
        <w:rPr>
          <w:rFonts w:ascii="Times New Roman" w:hAnsi="Times New Roman" w:cs="Times New Roman"/>
          <w:sz w:val="24"/>
          <w:szCs w:val="24"/>
        </w:rPr>
        <w:t>We expect the response rates of the 2015-16 NTPS to approximate those of th</w:t>
      </w:r>
      <w:r w:rsidR="00634C88">
        <w:rPr>
          <w:rFonts w:ascii="Times New Roman" w:hAnsi="Times New Roman" w:cs="Times New Roman"/>
          <w:sz w:val="24"/>
          <w:szCs w:val="24"/>
        </w:rPr>
        <w:t>e 2011-12 SASS or to fall lower</w:t>
      </w:r>
      <w:r w:rsidRPr="00952878">
        <w:rPr>
          <w:rFonts w:ascii="Times New Roman" w:hAnsi="Times New Roman" w:cs="Times New Roman"/>
          <w:sz w:val="24"/>
          <w:szCs w:val="24"/>
        </w:rPr>
        <w:t xml:space="preserve"> given the long-term trend in declining response rates for federal surveys</w:t>
      </w:r>
      <w:r w:rsidR="00F01DF3" w:rsidRPr="00952878">
        <w:rPr>
          <w:rFonts w:ascii="Times New Roman" w:hAnsi="Times New Roman" w:cs="Times New Roman"/>
          <w:sz w:val="24"/>
          <w:szCs w:val="24"/>
        </w:rPr>
        <w:t>. Table 2.3 provides the base-weighted response rates for the 2011-12 SASS.</w:t>
      </w:r>
    </w:p>
    <w:p w:rsidR="003038EF" w:rsidRPr="00952878" w:rsidRDefault="003038EF" w:rsidP="00DD39D9">
      <w:pPr>
        <w:tabs>
          <w:tab w:val="left" w:pos="900"/>
        </w:tabs>
        <w:spacing w:after="60" w:line="240" w:lineRule="auto"/>
        <w:ind w:left="907" w:hanging="907"/>
        <w:rPr>
          <w:rFonts w:ascii="Times New Roman" w:hAnsi="Times New Roman" w:cs="Times New Roman"/>
          <w:b/>
          <w:bCs/>
          <w:sz w:val="23"/>
          <w:szCs w:val="23"/>
        </w:rPr>
      </w:pPr>
      <w:proofErr w:type="gramStart"/>
      <w:r w:rsidRPr="00952878">
        <w:rPr>
          <w:rFonts w:ascii="Times New Roman" w:hAnsi="Times New Roman" w:cs="Times New Roman"/>
          <w:b/>
          <w:bCs/>
          <w:sz w:val="23"/>
          <w:szCs w:val="23"/>
        </w:rPr>
        <w:t xml:space="preserve">Table </w:t>
      </w:r>
      <w:r w:rsidR="00132437" w:rsidRPr="00952878">
        <w:rPr>
          <w:rFonts w:ascii="Times New Roman" w:hAnsi="Times New Roman" w:cs="Times New Roman"/>
          <w:b/>
          <w:bCs/>
          <w:sz w:val="23"/>
          <w:szCs w:val="23"/>
        </w:rPr>
        <w:t>2.3</w:t>
      </w:r>
      <w:r w:rsidRPr="00952878">
        <w:rPr>
          <w:rFonts w:ascii="Times New Roman" w:hAnsi="Times New Roman" w:cs="Times New Roman"/>
          <w:b/>
          <w:bCs/>
          <w:sz w:val="23"/>
          <w:szCs w:val="23"/>
        </w:rPr>
        <w:t>.</w:t>
      </w:r>
      <w:proofErr w:type="gramEnd"/>
      <w:r w:rsidR="00132437" w:rsidRPr="00952878">
        <w:rPr>
          <w:rFonts w:ascii="Times New Roman" w:hAnsi="Times New Roman" w:cs="Times New Roman"/>
          <w:b/>
          <w:bCs/>
          <w:sz w:val="23"/>
          <w:szCs w:val="23"/>
        </w:rPr>
        <w:t xml:space="preserve"> </w:t>
      </w:r>
      <w:r w:rsidRPr="00952878">
        <w:rPr>
          <w:rFonts w:ascii="Times New Roman" w:hAnsi="Times New Roman" w:cs="Times New Roman"/>
          <w:b/>
          <w:bCs/>
          <w:sz w:val="23"/>
          <w:szCs w:val="23"/>
        </w:rPr>
        <w:t>Base-weighted response rates for the 2011-12 SASS</w:t>
      </w:r>
      <w:r w:rsidR="00F01DF3" w:rsidRPr="00952878">
        <w:rPr>
          <w:rFonts w:ascii="Times New Roman" w:hAnsi="Times New Roman" w:cs="Times New Roman"/>
          <w:b/>
          <w:bCs/>
          <w:sz w:val="23"/>
          <w:szCs w:val="23"/>
        </w:rPr>
        <w:t xml:space="preserve"> </w:t>
      </w:r>
      <w:r w:rsidRPr="00952878">
        <w:rPr>
          <w:rFonts w:ascii="Times New Roman" w:hAnsi="Times New Roman" w:cs="Times New Roman"/>
          <w:b/>
          <w:bCs/>
          <w:sz w:val="23"/>
          <w:szCs w:val="23"/>
        </w:rPr>
        <w:t>by respondent type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497"/>
        <w:gridCol w:w="2382"/>
        <w:gridCol w:w="2270"/>
      </w:tblGrid>
      <w:tr w:rsidR="005D3E16" w:rsidRPr="00952878" w:rsidTr="00DD39D9">
        <w:tc>
          <w:tcPr>
            <w:tcW w:w="1576" w:type="pct"/>
            <w:vMerge w:val="restart"/>
            <w:vAlign w:val="bottom"/>
          </w:tcPr>
          <w:p w:rsidR="005D3E16" w:rsidRPr="00952878" w:rsidRDefault="005D3E16" w:rsidP="00264B07">
            <w:pPr>
              <w:spacing w:before="120" w:after="0"/>
              <w:jc w:val="center"/>
              <w:rPr>
                <w:rFonts w:ascii="Times New Roman" w:hAnsi="Times New Roman" w:cs="Times New Roman"/>
                <w:b/>
                <w:bCs/>
                <w:sz w:val="24"/>
                <w:szCs w:val="24"/>
              </w:rPr>
            </w:pPr>
            <w:r w:rsidRPr="00952878">
              <w:rPr>
                <w:rFonts w:ascii="Times New Roman" w:hAnsi="Times New Roman" w:cs="Times New Roman"/>
                <w:b/>
                <w:bCs/>
                <w:sz w:val="24"/>
                <w:szCs w:val="24"/>
              </w:rPr>
              <w:t>School Type</w:t>
            </w:r>
          </w:p>
        </w:tc>
        <w:tc>
          <w:tcPr>
            <w:tcW w:w="3424" w:type="pct"/>
            <w:gridSpan w:val="3"/>
            <w:vAlign w:val="bottom"/>
          </w:tcPr>
          <w:p w:rsidR="005D3E16" w:rsidRPr="00952878" w:rsidRDefault="005D3E16" w:rsidP="00264B07">
            <w:pPr>
              <w:spacing w:before="120" w:after="0"/>
              <w:jc w:val="center"/>
              <w:rPr>
                <w:rFonts w:ascii="Times New Roman" w:hAnsi="Times New Roman" w:cs="Times New Roman"/>
                <w:b/>
                <w:bCs/>
                <w:sz w:val="24"/>
                <w:szCs w:val="24"/>
              </w:rPr>
            </w:pPr>
            <w:r w:rsidRPr="00952878">
              <w:rPr>
                <w:rFonts w:ascii="Times New Roman" w:hAnsi="Times New Roman" w:cs="Times New Roman"/>
                <w:b/>
                <w:bCs/>
                <w:sz w:val="24"/>
                <w:szCs w:val="24"/>
              </w:rPr>
              <w:t>Unit of Observation</w:t>
            </w:r>
          </w:p>
        </w:tc>
      </w:tr>
      <w:tr w:rsidR="005D3E16" w:rsidRPr="00952878" w:rsidTr="00DD39D9">
        <w:tc>
          <w:tcPr>
            <w:tcW w:w="1576" w:type="pct"/>
            <w:vMerge/>
          </w:tcPr>
          <w:p w:rsidR="005D3E16" w:rsidRPr="00952878" w:rsidRDefault="005D3E16" w:rsidP="00264B07">
            <w:pPr>
              <w:spacing w:before="120" w:after="0"/>
              <w:jc w:val="center"/>
              <w:rPr>
                <w:rFonts w:ascii="Times New Roman" w:hAnsi="Times New Roman" w:cs="Times New Roman"/>
                <w:b/>
                <w:bCs/>
                <w:sz w:val="24"/>
                <w:szCs w:val="24"/>
              </w:rPr>
            </w:pPr>
          </w:p>
        </w:tc>
        <w:tc>
          <w:tcPr>
            <w:tcW w:w="1196" w:type="pct"/>
          </w:tcPr>
          <w:p w:rsidR="005D3E16" w:rsidRPr="00952878" w:rsidRDefault="005D3E16" w:rsidP="00264B07">
            <w:pPr>
              <w:spacing w:before="120" w:after="0"/>
              <w:jc w:val="center"/>
              <w:rPr>
                <w:rFonts w:ascii="Times New Roman" w:hAnsi="Times New Roman" w:cs="Times New Roman"/>
                <w:b/>
                <w:bCs/>
                <w:sz w:val="24"/>
                <w:szCs w:val="24"/>
              </w:rPr>
            </w:pPr>
            <w:r w:rsidRPr="00952878">
              <w:rPr>
                <w:rFonts w:ascii="Times New Roman" w:hAnsi="Times New Roman" w:cs="Times New Roman"/>
                <w:b/>
                <w:bCs/>
                <w:sz w:val="24"/>
                <w:szCs w:val="24"/>
              </w:rPr>
              <w:t>Teacher</w:t>
            </w:r>
          </w:p>
        </w:tc>
        <w:tc>
          <w:tcPr>
            <w:tcW w:w="1141" w:type="pct"/>
          </w:tcPr>
          <w:p w:rsidR="005D3E16" w:rsidRPr="00952878" w:rsidRDefault="005D3E16" w:rsidP="00264B07">
            <w:pPr>
              <w:spacing w:before="120" w:after="0"/>
              <w:jc w:val="center"/>
              <w:rPr>
                <w:rFonts w:ascii="Times New Roman" w:hAnsi="Times New Roman" w:cs="Times New Roman"/>
                <w:b/>
                <w:bCs/>
                <w:sz w:val="24"/>
                <w:szCs w:val="24"/>
              </w:rPr>
            </w:pPr>
            <w:r w:rsidRPr="00952878">
              <w:rPr>
                <w:rFonts w:ascii="Times New Roman" w:hAnsi="Times New Roman" w:cs="Times New Roman"/>
                <w:b/>
                <w:bCs/>
                <w:sz w:val="24"/>
                <w:szCs w:val="24"/>
              </w:rPr>
              <w:t>Principal</w:t>
            </w:r>
          </w:p>
        </w:tc>
        <w:tc>
          <w:tcPr>
            <w:tcW w:w="1087" w:type="pct"/>
          </w:tcPr>
          <w:p w:rsidR="005D3E16" w:rsidRPr="00952878" w:rsidRDefault="005D3E16" w:rsidP="00264B07">
            <w:pPr>
              <w:spacing w:before="120" w:after="0"/>
              <w:jc w:val="center"/>
              <w:rPr>
                <w:rFonts w:ascii="Times New Roman" w:hAnsi="Times New Roman" w:cs="Times New Roman"/>
                <w:b/>
                <w:bCs/>
                <w:sz w:val="24"/>
                <w:szCs w:val="24"/>
              </w:rPr>
            </w:pPr>
            <w:r w:rsidRPr="00952878">
              <w:rPr>
                <w:rFonts w:ascii="Times New Roman" w:hAnsi="Times New Roman" w:cs="Times New Roman"/>
                <w:b/>
                <w:bCs/>
                <w:sz w:val="24"/>
                <w:szCs w:val="24"/>
              </w:rPr>
              <w:t>School</w:t>
            </w:r>
          </w:p>
        </w:tc>
      </w:tr>
      <w:tr w:rsidR="003038EF" w:rsidRPr="00952878" w:rsidTr="00DD39D9">
        <w:tc>
          <w:tcPr>
            <w:tcW w:w="1576" w:type="pct"/>
          </w:tcPr>
          <w:p w:rsidR="003038EF" w:rsidRPr="00952878" w:rsidRDefault="003038EF" w:rsidP="00264B07">
            <w:pPr>
              <w:spacing w:after="0"/>
              <w:jc w:val="left"/>
              <w:rPr>
                <w:rFonts w:ascii="Times New Roman" w:hAnsi="Times New Roman" w:cs="Times New Roman"/>
                <w:sz w:val="24"/>
                <w:szCs w:val="24"/>
              </w:rPr>
            </w:pPr>
            <w:r w:rsidRPr="00952878">
              <w:rPr>
                <w:rFonts w:ascii="Times New Roman" w:hAnsi="Times New Roman" w:cs="Times New Roman"/>
                <w:sz w:val="24"/>
                <w:szCs w:val="24"/>
              </w:rPr>
              <w:t>Traditional Public</w:t>
            </w:r>
          </w:p>
        </w:tc>
        <w:tc>
          <w:tcPr>
            <w:tcW w:w="1196"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77.92%</w:t>
            </w:r>
          </w:p>
        </w:tc>
        <w:tc>
          <w:tcPr>
            <w:tcW w:w="1141"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72.90%</w:t>
            </w:r>
          </w:p>
        </w:tc>
        <w:tc>
          <w:tcPr>
            <w:tcW w:w="1087"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72.68%</w:t>
            </w:r>
          </w:p>
        </w:tc>
      </w:tr>
      <w:tr w:rsidR="003038EF" w:rsidRPr="00952878" w:rsidTr="00DD39D9">
        <w:tc>
          <w:tcPr>
            <w:tcW w:w="1576" w:type="pct"/>
          </w:tcPr>
          <w:p w:rsidR="003038EF" w:rsidRPr="00952878" w:rsidRDefault="003038EF" w:rsidP="00264B07">
            <w:pPr>
              <w:spacing w:after="0"/>
              <w:jc w:val="left"/>
              <w:rPr>
                <w:rFonts w:ascii="Times New Roman" w:hAnsi="Times New Roman" w:cs="Times New Roman"/>
                <w:sz w:val="24"/>
                <w:szCs w:val="24"/>
              </w:rPr>
            </w:pPr>
            <w:r w:rsidRPr="00952878">
              <w:rPr>
                <w:rFonts w:ascii="Times New Roman" w:hAnsi="Times New Roman" w:cs="Times New Roman"/>
                <w:sz w:val="24"/>
                <w:szCs w:val="24"/>
              </w:rPr>
              <w:t>Charter</w:t>
            </w:r>
          </w:p>
        </w:tc>
        <w:tc>
          <w:tcPr>
            <w:tcW w:w="1196"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70.36%</w:t>
            </w:r>
          </w:p>
        </w:tc>
        <w:tc>
          <w:tcPr>
            <w:tcW w:w="1141"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69.67%</w:t>
            </w:r>
          </w:p>
        </w:tc>
        <w:tc>
          <w:tcPr>
            <w:tcW w:w="1087" w:type="pct"/>
          </w:tcPr>
          <w:p w:rsidR="003038EF" w:rsidRPr="00952878" w:rsidRDefault="003038EF" w:rsidP="00264B07">
            <w:pPr>
              <w:spacing w:after="0"/>
              <w:jc w:val="right"/>
              <w:rPr>
                <w:rFonts w:ascii="Times New Roman" w:hAnsi="Times New Roman" w:cs="Times New Roman"/>
                <w:sz w:val="24"/>
                <w:szCs w:val="24"/>
              </w:rPr>
            </w:pPr>
            <w:r w:rsidRPr="00952878">
              <w:rPr>
                <w:rFonts w:ascii="Times New Roman" w:hAnsi="Times New Roman" w:cs="Times New Roman"/>
                <w:sz w:val="24"/>
                <w:szCs w:val="24"/>
              </w:rPr>
              <w:t>69.15%</w:t>
            </w:r>
          </w:p>
        </w:tc>
      </w:tr>
    </w:tbl>
    <w:p w:rsidR="00276A80" w:rsidRDefault="00276A80" w:rsidP="00DD39D9">
      <w:pPr>
        <w:spacing w:after="0" w:line="240" w:lineRule="auto"/>
        <w:jc w:val="left"/>
        <w:rPr>
          <w:rFonts w:ascii="Times New Roman" w:hAnsi="Times New Roman" w:cs="Times New Roman"/>
          <w:sz w:val="24"/>
          <w:szCs w:val="24"/>
        </w:rPr>
      </w:pPr>
    </w:p>
    <w:p w:rsidR="00B10FF8" w:rsidRPr="00952878" w:rsidRDefault="00260D4A" w:rsidP="00DD39D9">
      <w:pPr>
        <w:pStyle w:val="H2"/>
        <w:outlineLvl w:val="1"/>
      </w:pPr>
      <w:bookmarkStart w:id="22" w:name="_Toc412576703"/>
      <w:r w:rsidRPr="00952878">
        <w:t>Procedures for Collection o</w:t>
      </w:r>
      <w:r w:rsidR="00B10FF8" w:rsidRPr="00952878">
        <w:t>f Information</w:t>
      </w:r>
      <w:bookmarkEnd w:id="22"/>
    </w:p>
    <w:p w:rsidR="00F32CA5" w:rsidRPr="00952878" w:rsidRDefault="00F32CA5" w:rsidP="00F32CA5">
      <w:pPr>
        <w:spacing w:line="288" w:lineRule="auto"/>
        <w:rPr>
          <w:rFonts w:ascii="Times New Roman" w:hAnsi="Times New Roman" w:cs="Times New Roman"/>
          <w:sz w:val="24"/>
          <w:szCs w:val="24"/>
        </w:rPr>
      </w:pPr>
      <w:r w:rsidRPr="00952878">
        <w:rPr>
          <w:rFonts w:ascii="Times New Roman" w:hAnsi="Times New Roman" w:cs="Times New Roman"/>
          <w:sz w:val="24"/>
          <w:szCs w:val="24"/>
        </w:rPr>
        <w:t>The data collection methods for the 2015-16 NTPS will be based on those used in the 2014-15 NTPS Pilot Test</w:t>
      </w:r>
      <w:r w:rsidR="0071422E" w:rsidRPr="00952878">
        <w:rPr>
          <w:rFonts w:ascii="Times New Roman" w:hAnsi="Times New Roman" w:cs="Times New Roman"/>
          <w:sz w:val="24"/>
          <w:szCs w:val="24"/>
        </w:rPr>
        <w:t xml:space="preserve"> </w:t>
      </w:r>
      <w:r w:rsidR="00850BDC">
        <w:rPr>
          <w:rFonts w:ascii="Times New Roman" w:hAnsi="Times New Roman" w:cs="Times New Roman"/>
          <w:sz w:val="24"/>
          <w:szCs w:val="24"/>
        </w:rPr>
        <w:t>and</w:t>
      </w:r>
      <w:r w:rsidR="0071422E" w:rsidRPr="00952878">
        <w:rPr>
          <w:rFonts w:ascii="Times New Roman" w:hAnsi="Times New Roman" w:cs="Times New Roman"/>
          <w:sz w:val="24"/>
          <w:szCs w:val="24"/>
        </w:rPr>
        <w:t xml:space="preserve"> past cycles of SASS.</w:t>
      </w:r>
      <w:r w:rsidR="00276A80">
        <w:rPr>
          <w:rFonts w:ascii="Times New Roman" w:hAnsi="Times New Roman" w:cs="Times New Roman"/>
          <w:sz w:val="24"/>
          <w:szCs w:val="24"/>
        </w:rPr>
        <w:t xml:space="preserve"> </w:t>
      </w:r>
      <w:r w:rsidR="00850BDC">
        <w:rPr>
          <w:rFonts w:ascii="Times New Roman" w:hAnsi="Times New Roman" w:cs="Times New Roman"/>
          <w:sz w:val="24"/>
          <w:szCs w:val="24"/>
        </w:rPr>
        <w:t>T</w:t>
      </w:r>
      <w:r w:rsidR="0071422E" w:rsidRPr="00952878">
        <w:rPr>
          <w:rFonts w:ascii="Times New Roman" w:hAnsi="Times New Roman" w:cs="Times New Roman"/>
          <w:sz w:val="24"/>
          <w:szCs w:val="24"/>
        </w:rPr>
        <w:t>he 2015-16 NTPS will seek school coordinators</w:t>
      </w:r>
      <w:r w:rsidR="00F22BF1">
        <w:rPr>
          <w:rFonts w:ascii="Times New Roman" w:hAnsi="Times New Roman" w:cs="Times New Roman"/>
          <w:sz w:val="24"/>
          <w:szCs w:val="24"/>
        </w:rPr>
        <w:t xml:space="preserve"> and will</w:t>
      </w:r>
      <w:r w:rsidR="00850BDC">
        <w:rPr>
          <w:rFonts w:ascii="Times New Roman" w:hAnsi="Times New Roman" w:cs="Times New Roman"/>
          <w:sz w:val="24"/>
          <w:szCs w:val="24"/>
        </w:rPr>
        <w:t xml:space="preserve"> utilize clerical look-</w:t>
      </w:r>
      <w:r w:rsidR="00F22BF1">
        <w:rPr>
          <w:rFonts w:ascii="Times New Roman" w:hAnsi="Times New Roman" w:cs="Times New Roman"/>
          <w:sz w:val="24"/>
          <w:szCs w:val="24"/>
        </w:rPr>
        <w:t xml:space="preserve">ups of school websites for teacher lists and email addresses </w:t>
      </w:r>
      <w:r w:rsidR="00850BDC">
        <w:rPr>
          <w:rFonts w:ascii="Times New Roman" w:hAnsi="Times New Roman" w:cs="Times New Roman"/>
          <w:sz w:val="24"/>
          <w:szCs w:val="24"/>
        </w:rPr>
        <w:t>along with</w:t>
      </w:r>
      <w:r w:rsidR="00F22BF1">
        <w:rPr>
          <w:rFonts w:ascii="Times New Roman" w:hAnsi="Times New Roman" w:cs="Times New Roman"/>
          <w:sz w:val="24"/>
          <w:szCs w:val="24"/>
        </w:rPr>
        <w:t xml:space="preserve"> commercial vendor sources</w:t>
      </w:r>
      <w:r w:rsidR="0071422E" w:rsidRPr="00952878">
        <w:rPr>
          <w:rFonts w:ascii="Times New Roman" w:hAnsi="Times New Roman" w:cs="Times New Roman"/>
          <w:sz w:val="24"/>
          <w:szCs w:val="24"/>
        </w:rPr>
        <w:t>.</w:t>
      </w:r>
      <w:r w:rsidR="00276A80">
        <w:rPr>
          <w:rFonts w:ascii="Times New Roman" w:hAnsi="Times New Roman" w:cs="Times New Roman"/>
          <w:sz w:val="24"/>
          <w:szCs w:val="24"/>
        </w:rPr>
        <w:t xml:space="preserve"> </w:t>
      </w:r>
      <w:r w:rsidR="0071422E" w:rsidRPr="00952878">
        <w:rPr>
          <w:rFonts w:ascii="Times New Roman" w:hAnsi="Times New Roman" w:cs="Times New Roman"/>
          <w:sz w:val="24"/>
          <w:szCs w:val="24"/>
        </w:rPr>
        <w:t xml:space="preserve">School coordinators were utilized in past SASS cycles but </w:t>
      </w:r>
      <w:proofErr w:type="gramStart"/>
      <w:r w:rsidR="0071422E" w:rsidRPr="00952878">
        <w:rPr>
          <w:rFonts w:ascii="Times New Roman" w:hAnsi="Times New Roman" w:cs="Times New Roman"/>
          <w:sz w:val="24"/>
          <w:szCs w:val="24"/>
        </w:rPr>
        <w:t xml:space="preserve">not </w:t>
      </w:r>
      <w:r w:rsidR="00850BDC">
        <w:rPr>
          <w:rFonts w:ascii="Times New Roman" w:hAnsi="Times New Roman" w:cs="Times New Roman"/>
          <w:sz w:val="24"/>
          <w:szCs w:val="24"/>
        </w:rPr>
        <w:t xml:space="preserve">in </w:t>
      </w:r>
      <w:r w:rsidR="0071422E" w:rsidRPr="00952878">
        <w:rPr>
          <w:rFonts w:ascii="Times New Roman" w:hAnsi="Times New Roman" w:cs="Times New Roman"/>
          <w:sz w:val="24"/>
          <w:szCs w:val="24"/>
        </w:rPr>
        <w:t xml:space="preserve">the 2014-15 NTPS Pilot </w:t>
      </w:r>
      <w:r w:rsidR="009138D5" w:rsidRPr="00952878">
        <w:rPr>
          <w:rFonts w:ascii="Times New Roman" w:hAnsi="Times New Roman" w:cs="Times New Roman"/>
          <w:sz w:val="24"/>
          <w:szCs w:val="24"/>
        </w:rPr>
        <w:t>Test</w:t>
      </w:r>
      <w:r w:rsidR="0071422E" w:rsidRPr="00952878">
        <w:rPr>
          <w:rFonts w:ascii="Times New Roman" w:hAnsi="Times New Roman" w:cs="Times New Roman"/>
          <w:sz w:val="24"/>
          <w:szCs w:val="24"/>
        </w:rPr>
        <w:t>.</w:t>
      </w:r>
      <w:proofErr w:type="gramEnd"/>
    </w:p>
    <w:p w:rsidR="00F32CA5" w:rsidRPr="00952878" w:rsidRDefault="00C332F4" w:rsidP="00F32CA5">
      <w:pPr>
        <w:spacing w:line="288" w:lineRule="auto"/>
        <w:rPr>
          <w:rFonts w:ascii="Times New Roman" w:hAnsi="Times New Roman" w:cs="Times New Roman"/>
          <w:sz w:val="24"/>
          <w:szCs w:val="24"/>
        </w:rPr>
      </w:pPr>
      <w:r>
        <w:rPr>
          <w:rFonts w:ascii="Times New Roman" w:hAnsi="Times New Roman" w:cs="Times New Roman"/>
          <w:sz w:val="24"/>
          <w:szCs w:val="24"/>
        </w:rPr>
        <w:t>B</w:t>
      </w:r>
      <w:r w:rsidRPr="00952878">
        <w:rPr>
          <w:rFonts w:ascii="Times New Roman" w:hAnsi="Times New Roman" w:cs="Times New Roman"/>
          <w:sz w:val="24"/>
          <w:szCs w:val="24"/>
        </w:rPr>
        <w:t>egin</w:t>
      </w:r>
      <w:r>
        <w:rPr>
          <w:rFonts w:ascii="Times New Roman" w:hAnsi="Times New Roman" w:cs="Times New Roman"/>
          <w:sz w:val="24"/>
          <w:szCs w:val="24"/>
        </w:rPr>
        <w:t>ning</w:t>
      </w:r>
      <w:r w:rsidRPr="00952878">
        <w:rPr>
          <w:rFonts w:ascii="Times New Roman" w:hAnsi="Times New Roman" w:cs="Times New Roman"/>
          <w:sz w:val="24"/>
          <w:szCs w:val="24"/>
        </w:rPr>
        <w:t xml:space="preserve"> in August 2015</w:t>
      </w:r>
      <w:r>
        <w:rPr>
          <w:rFonts w:ascii="Times New Roman" w:hAnsi="Times New Roman" w:cs="Times New Roman"/>
          <w:sz w:val="24"/>
          <w:szCs w:val="24"/>
        </w:rPr>
        <w:t>, a</w:t>
      </w:r>
      <w:r w:rsidR="0071422E" w:rsidRPr="00952878">
        <w:rPr>
          <w:rFonts w:ascii="Times New Roman" w:hAnsi="Times New Roman" w:cs="Times New Roman"/>
          <w:sz w:val="24"/>
          <w:szCs w:val="24"/>
        </w:rPr>
        <w:t xml:space="preserve">ll schools will receive an initial </w:t>
      </w:r>
      <w:proofErr w:type="spellStart"/>
      <w:r>
        <w:rPr>
          <w:rFonts w:ascii="Times New Roman" w:hAnsi="Times New Roman" w:cs="Times New Roman"/>
          <w:sz w:val="24"/>
          <w:szCs w:val="24"/>
        </w:rPr>
        <w:t>mailout</w:t>
      </w:r>
      <w:proofErr w:type="spellEnd"/>
      <w:r>
        <w:rPr>
          <w:rFonts w:ascii="Times New Roman" w:hAnsi="Times New Roman" w:cs="Times New Roman"/>
          <w:sz w:val="24"/>
          <w:szCs w:val="24"/>
        </w:rPr>
        <w:t xml:space="preserve"> </w:t>
      </w:r>
      <w:r w:rsidR="0071422E" w:rsidRPr="00952878">
        <w:rPr>
          <w:rFonts w:ascii="Times New Roman" w:hAnsi="Times New Roman" w:cs="Times New Roman"/>
          <w:sz w:val="24"/>
          <w:szCs w:val="24"/>
        </w:rPr>
        <w:t>package addressed to the principal at the school address</w:t>
      </w:r>
      <w:r>
        <w:rPr>
          <w:rFonts w:ascii="Times New Roman" w:hAnsi="Times New Roman" w:cs="Times New Roman"/>
          <w:sz w:val="24"/>
          <w:szCs w:val="24"/>
        </w:rPr>
        <w:t xml:space="preserve">. The package </w:t>
      </w:r>
      <w:r w:rsidR="0071422E" w:rsidRPr="00952878">
        <w:rPr>
          <w:rFonts w:ascii="Times New Roman" w:hAnsi="Times New Roman" w:cs="Times New Roman"/>
          <w:sz w:val="24"/>
          <w:szCs w:val="24"/>
        </w:rPr>
        <w:t xml:space="preserve">will contain </w:t>
      </w:r>
      <w:r>
        <w:rPr>
          <w:rFonts w:ascii="Times New Roman" w:hAnsi="Times New Roman" w:cs="Times New Roman"/>
          <w:sz w:val="24"/>
          <w:szCs w:val="24"/>
        </w:rPr>
        <w:t xml:space="preserve">a </w:t>
      </w:r>
      <w:r w:rsidR="004A39D2">
        <w:rPr>
          <w:rFonts w:ascii="Times New Roman" w:hAnsi="Times New Roman" w:cs="Times New Roman"/>
          <w:sz w:val="24"/>
          <w:szCs w:val="24"/>
        </w:rPr>
        <w:t xml:space="preserve">letter to the principal, </w:t>
      </w:r>
      <w:r w:rsidR="00B347E5">
        <w:rPr>
          <w:rFonts w:ascii="Times New Roman" w:hAnsi="Times New Roman" w:cs="Times New Roman"/>
          <w:sz w:val="24"/>
          <w:szCs w:val="24"/>
        </w:rPr>
        <w:t xml:space="preserve">a </w:t>
      </w:r>
      <w:r w:rsidR="004A39D2">
        <w:rPr>
          <w:rFonts w:ascii="Times New Roman" w:hAnsi="Times New Roman" w:cs="Times New Roman"/>
          <w:sz w:val="24"/>
          <w:szCs w:val="24"/>
        </w:rPr>
        <w:t xml:space="preserve">letter </w:t>
      </w:r>
      <w:r w:rsidR="00722F53">
        <w:rPr>
          <w:rFonts w:ascii="Times New Roman" w:hAnsi="Times New Roman" w:cs="Times New Roman"/>
          <w:sz w:val="24"/>
          <w:szCs w:val="24"/>
        </w:rPr>
        <w:t>to</w:t>
      </w:r>
      <w:r w:rsidR="004A39D2">
        <w:rPr>
          <w:rFonts w:ascii="Times New Roman" w:hAnsi="Times New Roman" w:cs="Times New Roman"/>
          <w:sz w:val="24"/>
          <w:szCs w:val="24"/>
        </w:rPr>
        <w:t xml:space="preserve"> the school coordinator (</w:t>
      </w:r>
      <w:r w:rsidR="00722F53">
        <w:rPr>
          <w:rFonts w:ascii="Times New Roman" w:hAnsi="Times New Roman" w:cs="Times New Roman"/>
          <w:sz w:val="24"/>
          <w:szCs w:val="24"/>
        </w:rPr>
        <w:t>including</w:t>
      </w:r>
      <w:r w:rsidR="004A39D2">
        <w:rPr>
          <w:rFonts w:ascii="Times New Roman" w:hAnsi="Times New Roman" w:cs="Times New Roman"/>
          <w:sz w:val="24"/>
          <w:szCs w:val="24"/>
        </w:rPr>
        <w:t xml:space="preserve"> instructions for completing </w:t>
      </w:r>
      <w:r w:rsidR="00722F53">
        <w:rPr>
          <w:rFonts w:ascii="Times New Roman" w:hAnsi="Times New Roman" w:cs="Times New Roman"/>
          <w:sz w:val="24"/>
          <w:szCs w:val="24"/>
        </w:rPr>
        <w:t xml:space="preserve">online </w:t>
      </w:r>
      <w:r w:rsidR="004A39D2">
        <w:rPr>
          <w:rFonts w:ascii="Times New Roman" w:hAnsi="Times New Roman" w:cs="Times New Roman"/>
          <w:sz w:val="24"/>
          <w:szCs w:val="24"/>
        </w:rPr>
        <w:t>a brief screener interview using the NTPS Respondent Status Center),</w:t>
      </w:r>
      <w:r w:rsidRPr="00952878">
        <w:rPr>
          <w:rFonts w:ascii="Times New Roman" w:hAnsi="Times New Roman" w:cs="Times New Roman"/>
          <w:sz w:val="24"/>
          <w:szCs w:val="24"/>
        </w:rPr>
        <w:t xml:space="preserve"> </w:t>
      </w:r>
      <w:r w:rsidR="004A39D2">
        <w:rPr>
          <w:rFonts w:ascii="Times New Roman" w:hAnsi="Times New Roman" w:cs="Times New Roman"/>
          <w:sz w:val="24"/>
          <w:szCs w:val="24"/>
        </w:rPr>
        <w:t xml:space="preserve">a </w:t>
      </w:r>
      <w:r>
        <w:rPr>
          <w:rFonts w:ascii="Times New Roman" w:hAnsi="Times New Roman" w:cs="Times New Roman"/>
          <w:sz w:val="24"/>
          <w:szCs w:val="24"/>
        </w:rPr>
        <w:t>Teacher Listing Form</w:t>
      </w:r>
      <w:r w:rsidRPr="00952878">
        <w:rPr>
          <w:rFonts w:ascii="Times New Roman" w:hAnsi="Times New Roman" w:cs="Times New Roman"/>
          <w:sz w:val="24"/>
          <w:szCs w:val="24"/>
        </w:rPr>
        <w:t xml:space="preserve">, </w:t>
      </w:r>
      <w:r w:rsidR="004A39D2">
        <w:rPr>
          <w:rFonts w:ascii="Times New Roman" w:hAnsi="Times New Roman" w:cs="Times New Roman"/>
          <w:sz w:val="24"/>
          <w:szCs w:val="24"/>
        </w:rPr>
        <w:t xml:space="preserve">a </w:t>
      </w:r>
      <w:r w:rsidRPr="00952878">
        <w:rPr>
          <w:rFonts w:ascii="Times New Roman" w:hAnsi="Times New Roman" w:cs="Times New Roman"/>
          <w:sz w:val="24"/>
          <w:szCs w:val="24"/>
        </w:rPr>
        <w:t xml:space="preserve">School Questionnaire, and </w:t>
      </w:r>
      <w:r w:rsidR="004A39D2">
        <w:rPr>
          <w:rFonts w:ascii="Times New Roman" w:hAnsi="Times New Roman" w:cs="Times New Roman"/>
          <w:sz w:val="24"/>
          <w:szCs w:val="24"/>
        </w:rPr>
        <w:t xml:space="preserve">a </w:t>
      </w:r>
      <w:r w:rsidRPr="00952878">
        <w:rPr>
          <w:rFonts w:ascii="Times New Roman" w:hAnsi="Times New Roman" w:cs="Times New Roman"/>
          <w:sz w:val="24"/>
          <w:szCs w:val="24"/>
        </w:rPr>
        <w:t>Principal Questionnaire</w:t>
      </w:r>
      <w:r w:rsidR="004A39D2">
        <w:rPr>
          <w:rFonts w:ascii="Times New Roman" w:hAnsi="Times New Roman" w:cs="Times New Roman"/>
          <w:sz w:val="24"/>
          <w:szCs w:val="24"/>
        </w:rPr>
        <w:t>.</w:t>
      </w:r>
      <w:r w:rsidR="004E10EB">
        <w:rPr>
          <w:rFonts w:ascii="Times New Roman" w:hAnsi="Times New Roman" w:cs="Times New Roman"/>
          <w:sz w:val="24"/>
          <w:szCs w:val="24"/>
        </w:rPr>
        <w:t xml:space="preserve"> </w:t>
      </w:r>
      <w:r w:rsidR="004A39D2">
        <w:rPr>
          <w:rFonts w:ascii="Times New Roman" w:hAnsi="Times New Roman" w:cs="Times New Roman"/>
          <w:sz w:val="24"/>
          <w:szCs w:val="24"/>
        </w:rPr>
        <w:t>T</w:t>
      </w:r>
      <w:r>
        <w:rPr>
          <w:rFonts w:ascii="Times New Roman" w:hAnsi="Times New Roman" w:cs="Times New Roman"/>
          <w:sz w:val="24"/>
          <w:szCs w:val="24"/>
        </w:rPr>
        <w:t xml:space="preserve">he completion of </w:t>
      </w:r>
      <w:r w:rsidR="004A39D2">
        <w:rPr>
          <w:rFonts w:ascii="Times New Roman" w:hAnsi="Times New Roman" w:cs="Times New Roman"/>
          <w:sz w:val="24"/>
          <w:szCs w:val="24"/>
        </w:rPr>
        <w:t xml:space="preserve">the questionnaires </w:t>
      </w:r>
      <w:r>
        <w:rPr>
          <w:rFonts w:ascii="Times New Roman" w:hAnsi="Times New Roman" w:cs="Times New Roman"/>
          <w:sz w:val="24"/>
          <w:szCs w:val="24"/>
        </w:rPr>
        <w:t xml:space="preserve">is to be facilitated by </w:t>
      </w:r>
      <w:r w:rsidR="0071422E" w:rsidRPr="00952878">
        <w:rPr>
          <w:rFonts w:ascii="Times New Roman" w:hAnsi="Times New Roman" w:cs="Times New Roman"/>
          <w:sz w:val="24"/>
          <w:szCs w:val="24"/>
        </w:rPr>
        <w:t>the school coordinator</w:t>
      </w:r>
      <w:r w:rsidR="009215EF" w:rsidRPr="00952878">
        <w:rPr>
          <w:rFonts w:ascii="Times New Roman" w:hAnsi="Times New Roman" w:cs="Times New Roman"/>
          <w:sz w:val="24"/>
          <w:szCs w:val="24"/>
        </w:rPr>
        <w:t>.</w:t>
      </w:r>
      <w:r w:rsidR="00276A80">
        <w:rPr>
          <w:rFonts w:ascii="Times New Roman" w:hAnsi="Times New Roman" w:cs="Times New Roman"/>
          <w:sz w:val="24"/>
          <w:szCs w:val="24"/>
        </w:rPr>
        <w:t xml:space="preserve"> </w:t>
      </w:r>
      <w:r w:rsidR="004A39D2">
        <w:rPr>
          <w:rFonts w:ascii="Times New Roman" w:hAnsi="Times New Roman" w:cs="Times New Roman"/>
          <w:sz w:val="24"/>
          <w:szCs w:val="24"/>
        </w:rPr>
        <w:t>T</w:t>
      </w:r>
      <w:r w:rsidR="00F32CA5" w:rsidRPr="00952878">
        <w:rPr>
          <w:rFonts w:ascii="Times New Roman" w:hAnsi="Times New Roman" w:cs="Times New Roman"/>
          <w:sz w:val="24"/>
          <w:szCs w:val="24"/>
        </w:rPr>
        <w:t xml:space="preserve">he </w:t>
      </w:r>
      <w:r w:rsidRPr="00952878">
        <w:rPr>
          <w:rFonts w:ascii="Times New Roman" w:hAnsi="Times New Roman" w:cs="Times New Roman"/>
          <w:sz w:val="24"/>
          <w:szCs w:val="24"/>
        </w:rPr>
        <w:t xml:space="preserve">internet-based </w:t>
      </w:r>
      <w:r w:rsidR="00C9193D" w:rsidRPr="00952878">
        <w:rPr>
          <w:rFonts w:ascii="Times New Roman" w:hAnsi="Times New Roman" w:cs="Times New Roman"/>
          <w:sz w:val="24"/>
          <w:szCs w:val="24"/>
        </w:rPr>
        <w:t xml:space="preserve">Respondent Status </w:t>
      </w:r>
      <w:r w:rsidR="00F32CA5" w:rsidRPr="00952878">
        <w:rPr>
          <w:rFonts w:ascii="Times New Roman" w:hAnsi="Times New Roman" w:cs="Times New Roman"/>
          <w:sz w:val="24"/>
          <w:szCs w:val="24"/>
        </w:rPr>
        <w:t xml:space="preserve">Center </w:t>
      </w:r>
      <w:r w:rsidR="004A39D2">
        <w:rPr>
          <w:rFonts w:ascii="Times New Roman" w:hAnsi="Times New Roman" w:cs="Times New Roman"/>
          <w:sz w:val="24"/>
          <w:szCs w:val="24"/>
        </w:rPr>
        <w:t xml:space="preserve">will allow </w:t>
      </w:r>
      <w:r w:rsidR="00F32CA5" w:rsidRPr="00952878">
        <w:rPr>
          <w:rFonts w:ascii="Times New Roman" w:hAnsi="Times New Roman" w:cs="Times New Roman"/>
          <w:sz w:val="24"/>
          <w:szCs w:val="24"/>
        </w:rPr>
        <w:t xml:space="preserve">schools </w:t>
      </w:r>
      <w:r>
        <w:rPr>
          <w:rFonts w:ascii="Times New Roman" w:hAnsi="Times New Roman" w:cs="Times New Roman"/>
          <w:sz w:val="24"/>
          <w:szCs w:val="24"/>
        </w:rPr>
        <w:t>to</w:t>
      </w:r>
      <w:r w:rsidR="00F32CA5" w:rsidRPr="00952878">
        <w:rPr>
          <w:rFonts w:ascii="Times New Roman" w:hAnsi="Times New Roman" w:cs="Times New Roman"/>
          <w:sz w:val="24"/>
          <w:szCs w:val="24"/>
        </w:rPr>
        <w:t xml:space="preserve"> upload</w:t>
      </w:r>
      <w:r w:rsidR="009215EF" w:rsidRPr="00952878">
        <w:rPr>
          <w:rFonts w:ascii="Times New Roman" w:hAnsi="Times New Roman" w:cs="Times New Roman"/>
          <w:sz w:val="24"/>
          <w:szCs w:val="24"/>
        </w:rPr>
        <w:t xml:space="preserve"> or manually enter</w:t>
      </w:r>
      <w:r w:rsidR="00F32CA5" w:rsidRPr="00952878">
        <w:rPr>
          <w:rFonts w:ascii="Times New Roman" w:hAnsi="Times New Roman" w:cs="Times New Roman"/>
          <w:sz w:val="24"/>
          <w:szCs w:val="24"/>
        </w:rPr>
        <w:t xml:space="preserve"> the Teacher Listing Form</w:t>
      </w:r>
      <w:r w:rsidR="00B347E5">
        <w:rPr>
          <w:rFonts w:ascii="Times New Roman" w:hAnsi="Times New Roman" w:cs="Times New Roman"/>
          <w:sz w:val="24"/>
          <w:szCs w:val="24"/>
        </w:rPr>
        <w:t>,</w:t>
      </w:r>
      <w:r w:rsidR="00F32CA5" w:rsidRPr="00952878">
        <w:rPr>
          <w:rFonts w:ascii="Times New Roman" w:hAnsi="Times New Roman" w:cs="Times New Roman"/>
          <w:sz w:val="24"/>
          <w:szCs w:val="24"/>
        </w:rPr>
        <w:t xml:space="preserve"> as well as </w:t>
      </w:r>
      <w:r w:rsidR="009215EF" w:rsidRPr="00952878">
        <w:rPr>
          <w:rFonts w:ascii="Times New Roman" w:hAnsi="Times New Roman" w:cs="Times New Roman"/>
          <w:sz w:val="24"/>
          <w:szCs w:val="24"/>
        </w:rPr>
        <w:t xml:space="preserve">check the status of </w:t>
      </w:r>
      <w:r w:rsidR="004A39D2">
        <w:rPr>
          <w:rFonts w:ascii="Times New Roman" w:hAnsi="Times New Roman" w:cs="Times New Roman"/>
          <w:sz w:val="24"/>
          <w:szCs w:val="24"/>
        </w:rPr>
        <w:t xml:space="preserve">all of </w:t>
      </w:r>
      <w:r w:rsidR="009215EF" w:rsidRPr="00952878">
        <w:rPr>
          <w:rFonts w:ascii="Times New Roman" w:hAnsi="Times New Roman" w:cs="Times New Roman"/>
          <w:sz w:val="24"/>
          <w:szCs w:val="24"/>
        </w:rPr>
        <w:t xml:space="preserve">the </w:t>
      </w:r>
      <w:r w:rsidR="004A39D2">
        <w:rPr>
          <w:rFonts w:ascii="Times New Roman" w:hAnsi="Times New Roman" w:cs="Times New Roman"/>
          <w:sz w:val="24"/>
          <w:szCs w:val="24"/>
        </w:rPr>
        <w:t>school’s questionnaires</w:t>
      </w:r>
      <w:r w:rsidR="009215EF" w:rsidRPr="00952878">
        <w:rPr>
          <w:rFonts w:ascii="Times New Roman" w:hAnsi="Times New Roman" w:cs="Times New Roman"/>
          <w:sz w:val="24"/>
          <w:szCs w:val="24"/>
        </w:rPr>
        <w:t>.</w:t>
      </w:r>
    </w:p>
    <w:p w:rsidR="00276A80" w:rsidRDefault="005B7B0A" w:rsidP="00F32CA5">
      <w:pPr>
        <w:spacing w:line="288" w:lineRule="auto"/>
        <w:rPr>
          <w:rFonts w:ascii="Times New Roman" w:hAnsi="Times New Roman" w:cs="Times New Roman"/>
          <w:sz w:val="24"/>
          <w:szCs w:val="24"/>
        </w:rPr>
      </w:pPr>
      <w:r w:rsidRPr="00952878">
        <w:rPr>
          <w:rFonts w:ascii="Times New Roman" w:hAnsi="Times New Roman" w:cs="Times New Roman"/>
          <w:sz w:val="24"/>
          <w:szCs w:val="24"/>
        </w:rPr>
        <w:lastRenderedPageBreak/>
        <w:t xml:space="preserve">From September 2015 through October </w:t>
      </w:r>
      <w:r w:rsidR="009215EF" w:rsidRPr="00952878">
        <w:rPr>
          <w:rFonts w:ascii="Times New Roman" w:hAnsi="Times New Roman" w:cs="Times New Roman"/>
          <w:sz w:val="24"/>
          <w:szCs w:val="24"/>
        </w:rPr>
        <w:t>2015, follow-up operations will be conducted for schools</w:t>
      </w:r>
      <w:r w:rsidRPr="00952878">
        <w:rPr>
          <w:rFonts w:ascii="Times New Roman" w:hAnsi="Times New Roman" w:cs="Times New Roman"/>
          <w:sz w:val="24"/>
          <w:szCs w:val="24"/>
        </w:rPr>
        <w:t xml:space="preserve"> </w:t>
      </w:r>
      <w:r w:rsidR="00E512EC">
        <w:rPr>
          <w:rFonts w:ascii="Times New Roman" w:hAnsi="Times New Roman" w:cs="Times New Roman"/>
          <w:sz w:val="24"/>
          <w:szCs w:val="24"/>
        </w:rPr>
        <w:t xml:space="preserve">that </w:t>
      </w:r>
      <w:proofErr w:type="gramStart"/>
      <w:r w:rsidR="00E512EC">
        <w:rPr>
          <w:rFonts w:ascii="Times New Roman" w:hAnsi="Times New Roman" w:cs="Times New Roman"/>
          <w:sz w:val="24"/>
          <w:szCs w:val="24"/>
        </w:rPr>
        <w:t>have</w:t>
      </w:r>
      <w:proofErr w:type="gramEnd"/>
      <w:r w:rsidR="00E512EC">
        <w:rPr>
          <w:rFonts w:ascii="Times New Roman" w:hAnsi="Times New Roman" w:cs="Times New Roman"/>
          <w:sz w:val="24"/>
          <w:szCs w:val="24"/>
        </w:rPr>
        <w:t xml:space="preserve"> not returned </w:t>
      </w:r>
      <w:r w:rsidRPr="00952878">
        <w:rPr>
          <w:rFonts w:ascii="Times New Roman" w:hAnsi="Times New Roman" w:cs="Times New Roman"/>
          <w:sz w:val="24"/>
          <w:szCs w:val="24"/>
        </w:rPr>
        <w:t>the Teacher Listing Form.</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These operations will consist of </w:t>
      </w:r>
      <w:r w:rsidR="00E512EC">
        <w:rPr>
          <w:rFonts w:ascii="Times New Roman" w:hAnsi="Times New Roman" w:cs="Times New Roman"/>
          <w:sz w:val="24"/>
          <w:szCs w:val="24"/>
        </w:rPr>
        <w:t>f</w:t>
      </w:r>
      <w:r w:rsidRPr="00952878">
        <w:rPr>
          <w:rFonts w:ascii="Times New Roman" w:hAnsi="Times New Roman" w:cs="Times New Roman"/>
          <w:sz w:val="24"/>
          <w:szCs w:val="24"/>
        </w:rPr>
        <w:t>ield staff contacting the schools by telephone or personal visit</w:t>
      </w:r>
      <w:r w:rsidR="00F32CA5" w:rsidRPr="00952878">
        <w:rPr>
          <w:rFonts w:ascii="Times New Roman" w:hAnsi="Times New Roman" w:cs="Times New Roman"/>
          <w:sz w:val="24"/>
          <w:szCs w:val="24"/>
        </w:rPr>
        <w:t>.</w:t>
      </w:r>
      <w:r w:rsidR="00276A80">
        <w:rPr>
          <w:rFonts w:ascii="Times New Roman" w:hAnsi="Times New Roman" w:cs="Times New Roman"/>
          <w:sz w:val="24"/>
          <w:szCs w:val="24"/>
        </w:rPr>
        <w:t xml:space="preserve"> </w:t>
      </w:r>
      <w:r w:rsidR="00F22BF1">
        <w:rPr>
          <w:rFonts w:ascii="Times New Roman" w:hAnsi="Times New Roman" w:cs="Times New Roman"/>
          <w:sz w:val="24"/>
          <w:szCs w:val="24"/>
        </w:rPr>
        <w:t>Schools will be assigned follow up priority at the time of sampling based on their likelihood to respond and impact on final estimates.</w:t>
      </w:r>
    </w:p>
    <w:p w:rsidR="00B10FF8" w:rsidRPr="00952878" w:rsidRDefault="00F32CA5" w:rsidP="00C14D86">
      <w:pPr>
        <w:spacing w:after="120"/>
        <w:jc w:val="left"/>
        <w:rPr>
          <w:rFonts w:ascii="Times New Roman" w:hAnsi="Times New Roman" w:cs="Times New Roman"/>
          <w:sz w:val="24"/>
          <w:szCs w:val="24"/>
        </w:rPr>
      </w:pPr>
      <w:r w:rsidRPr="00952878">
        <w:rPr>
          <w:rFonts w:ascii="Times New Roman" w:hAnsi="Times New Roman" w:cs="Times New Roman"/>
          <w:sz w:val="24"/>
          <w:szCs w:val="24"/>
        </w:rPr>
        <w:t>Additional reminder letters to the school</w:t>
      </w:r>
      <w:r w:rsidR="005B7B0A" w:rsidRPr="00952878">
        <w:rPr>
          <w:rFonts w:ascii="Times New Roman" w:hAnsi="Times New Roman" w:cs="Times New Roman"/>
          <w:sz w:val="24"/>
          <w:szCs w:val="24"/>
        </w:rPr>
        <w:t xml:space="preserve"> a</w:t>
      </w:r>
      <w:r w:rsidRPr="00952878">
        <w:rPr>
          <w:rFonts w:ascii="Times New Roman" w:hAnsi="Times New Roman" w:cs="Times New Roman"/>
          <w:sz w:val="24"/>
          <w:szCs w:val="24"/>
        </w:rPr>
        <w:t>nd school coordinator will be sent in October and November 201</w:t>
      </w:r>
      <w:r w:rsidR="005B7B0A" w:rsidRPr="00952878">
        <w:rPr>
          <w:rFonts w:ascii="Times New Roman" w:hAnsi="Times New Roman" w:cs="Times New Roman"/>
          <w:sz w:val="24"/>
          <w:szCs w:val="24"/>
        </w:rPr>
        <w:t>5.</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Field staff will conduct telephone and personal visit follow-up of remaining </w:t>
      </w:r>
      <w:proofErr w:type="spellStart"/>
      <w:r w:rsidRPr="00952878">
        <w:rPr>
          <w:rFonts w:ascii="Times New Roman" w:hAnsi="Times New Roman" w:cs="Times New Roman"/>
          <w:sz w:val="24"/>
          <w:szCs w:val="24"/>
        </w:rPr>
        <w:t>nonresponding</w:t>
      </w:r>
      <w:proofErr w:type="spellEnd"/>
      <w:r w:rsidRPr="00952878">
        <w:rPr>
          <w:rFonts w:ascii="Times New Roman" w:hAnsi="Times New Roman" w:cs="Times New Roman"/>
          <w:sz w:val="24"/>
          <w:szCs w:val="24"/>
        </w:rPr>
        <w:t xml:space="preserve"> schools in </w:t>
      </w:r>
      <w:r w:rsidR="005B7B0A" w:rsidRPr="00952878">
        <w:rPr>
          <w:rFonts w:ascii="Times New Roman" w:hAnsi="Times New Roman" w:cs="Times New Roman"/>
          <w:sz w:val="24"/>
          <w:szCs w:val="24"/>
        </w:rPr>
        <w:t>December 2015 through May 2016</w:t>
      </w:r>
      <w:r w:rsidRPr="00952878">
        <w:rPr>
          <w:rFonts w:ascii="Times New Roman" w:hAnsi="Times New Roman" w:cs="Times New Roman"/>
          <w:sz w:val="24"/>
          <w:szCs w:val="24"/>
        </w:rPr>
        <w:t>.</w:t>
      </w:r>
    </w:p>
    <w:p w:rsidR="00B10FF8" w:rsidRPr="00952878" w:rsidRDefault="00DD39D9" w:rsidP="0016629F">
      <w:pPr>
        <w:pStyle w:val="H1"/>
        <w:numPr>
          <w:ilvl w:val="0"/>
          <w:numId w:val="0"/>
        </w:numPr>
        <w:ind w:left="360" w:hanging="360"/>
        <w:outlineLvl w:val="0"/>
      </w:pPr>
      <w:bookmarkStart w:id="23" w:name="_Toc412576704"/>
      <w:r>
        <w:t>3</w:t>
      </w:r>
      <w:r w:rsidR="009E0F0B" w:rsidRPr="00952878">
        <w:t xml:space="preserve">. </w:t>
      </w:r>
      <w:r w:rsidR="00B10FF8" w:rsidRPr="00952878">
        <w:t xml:space="preserve">Methods </w:t>
      </w:r>
      <w:r w:rsidR="00260D4A" w:rsidRPr="00952878">
        <w:t>f</w:t>
      </w:r>
      <w:r w:rsidR="00B10FF8" w:rsidRPr="00952878">
        <w:t>or Maximizing Response Rates</w:t>
      </w:r>
      <w:bookmarkEnd w:id="23"/>
    </w:p>
    <w:p w:rsidR="000E612F" w:rsidRPr="00952878" w:rsidRDefault="000E612F" w:rsidP="00C14D86">
      <w:pPr>
        <w:spacing w:after="120"/>
        <w:jc w:val="left"/>
        <w:rPr>
          <w:rFonts w:ascii="Times New Roman" w:hAnsi="Times New Roman" w:cs="Times New Roman"/>
          <w:sz w:val="24"/>
          <w:szCs w:val="24"/>
        </w:rPr>
      </w:pPr>
      <w:r w:rsidRPr="00952878">
        <w:rPr>
          <w:rFonts w:ascii="Times New Roman" w:hAnsi="Times New Roman" w:cs="Times New Roman"/>
          <w:sz w:val="24"/>
          <w:szCs w:val="24"/>
        </w:rPr>
        <w:t>A variety of procedures will be employed to ensure high response rates at both the level of the responding unit (i.e., sample member) and at the level of the individual survey items in each survey questionnaire.</w:t>
      </w:r>
      <w:r w:rsidR="007166EC" w:rsidRPr="00952878">
        <w:rPr>
          <w:rFonts w:ascii="Times New Roman" w:hAnsi="Times New Roman" w:cs="Times New Roman"/>
          <w:sz w:val="24"/>
          <w:szCs w:val="24"/>
        </w:rPr>
        <w:t xml:space="preserve"> </w:t>
      </w:r>
      <w:r w:rsidR="002A3025" w:rsidRPr="00952878">
        <w:rPr>
          <w:rFonts w:ascii="Times New Roman" w:hAnsi="Times New Roman" w:cs="Times New Roman"/>
          <w:sz w:val="24"/>
          <w:szCs w:val="24"/>
        </w:rPr>
        <w:t xml:space="preserve">The final NTPS design </w:t>
      </w:r>
      <w:r w:rsidR="002A3025">
        <w:rPr>
          <w:rFonts w:ascii="Times New Roman" w:hAnsi="Times New Roman" w:cs="Times New Roman"/>
          <w:sz w:val="24"/>
          <w:szCs w:val="24"/>
        </w:rPr>
        <w:t>is</w:t>
      </w:r>
      <w:r w:rsidR="002A3025" w:rsidRPr="00952878">
        <w:rPr>
          <w:rFonts w:ascii="Times New Roman" w:hAnsi="Times New Roman" w:cs="Times New Roman"/>
          <w:sz w:val="24"/>
          <w:szCs w:val="24"/>
        </w:rPr>
        <w:t xml:space="preserve"> based on results from </w:t>
      </w:r>
      <w:r w:rsidR="002A3025">
        <w:rPr>
          <w:rFonts w:ascii="Times New Roman" w:hAnsi="Times New Roman" w:cs="Times New Roman"/>
          <w:sz w:val="24"/>
          <w:szCs w:val="24"/>
        </w:rPr>
        <w:t>the 2014-15</w:t>
      </w:r>
      <w:r w:rsidR="0001342E" w:rsidRPr="00952878">
        <w:rPr>
          <w:rFonts w:ascii="Times New Roman" w:hAnsi="Times New Roman" w:cs="Times New Roman"/>
          <w:sz w:val="24"/>
          <w:szCs w:val="24"/>
        </w:rPr>
        <w:t xml:space="preserve"> pilot </w:t>
      </w:r>
      <w:proofErr w:type="gramStart"/>
      <w:r w:rsidR="0001342E" w:rsidRPr="00952878">
        <w:rPr>
          <w:rFonts w:ascii="Times New Roman" w:hAnsi="Times New Roman" w:cs="Times New Roman"/>
          <w:sz w:val="24"/>
          <w:szCs w:val="24"/>
        </w:rPr>
        <w:t>test</w:t>
      </w:r>
      <w:proofErr w:type="gramEnd"/>
      <w:r w:rsidR="002A3025">
        <w:rPr>
          <w:rFonts w:ascii="Times New Roman" w:hAnsi="Times New Roman" w:cs="Times New Roman"/>
          <w:sz w:val="24"/>
          <w:szCs w:val="24"/>
        </w:rPr>
        <w:t>, which examined</w:t>
      </w:r>
      <w:r w:rsidR="0001342E" w:rsidRPr="00952878">
        <w:rPr>
          <w:rFonts w:ascii="Times New Roman" w:hAnsi="Times New Roman" w:cs="Times New Roman"/>
          <w:sz w:val="24"/>
          <w:szCs w:val="24"/>
        </w:rPr>
        <w:t xml:space="preserve"> </w:t>
      </w:r>
      <w:r w:rsidR="002A3025">
        <w:rPr>
          <w:rFonts w:ascii="Times New Roman" w:hAnsi="Times New Roman" w:cs="Times New Roman"/>
          <w:sz w:val="24"/>
          <w:szCs w:val="24"/>
        </w:rPr>
        <w:t>effectiveness of different</w:t>
      </w:r>
      <w:r w:rsidR="0001342E" w:rsidRPr="00952878">
        <w:rPr>
          <w:rFonts w:ascii="Times New Roman" w:hAnsi="Times New Roman" w:cs="Times New Roman"/>
          <w:sz w:val="24"/>
          <w:szCs w:val="24"/>
        </w:rPr>
        <w:t xml:space="preserve"> contact strategies </w:t>
      </w:r>
      <w:r w:rsidR="0034644E" w:rsidRPr="00952878">
        <w:rPr>
          <w:rFonts w:ascii="Times New Roman" w:hAnsi="Times New Roman" w:cs="Times New Roman"/>
          <w:sz w:val="24"/>
          <w:szCs w:val="24"/>
        </w:rPr>
        <w:t>(</w:t>
      </w:r>
      <w:r w:rsidR="002B3A36" w:rsidRPr="00952878">
        <w:rPr>
          <w:rFonts w:ascii="Times New Roman" w:hAnsi="Times New Roman" w:cs="Times New Roman"/>
          <w:sz w:val="24"/>
          <w:szCs w:val="24"/>
        </w:rPr>
        <w:t>OMB# 1850-0803</w:t>
      </w:r>
      <w:r w:rsidR="002A3025">
        <w:rPr>
          <w:rFonts w:ascii="Times New Roman" w:hAnsi="Times New Roman" w:cs="Times New Roman"/>
          <w:sz w:val="24"/>
          <w:szCs w:val="24"/>
        </w:rPr>
        <w:t xml:space="preserve"> </w:t>
      </w:r>
      <w:r w:rsidR="002A3025" w:rsidRPr="00952878">
        <w:rPr>
          <w:rFonts w:ascii="Times New Roman" w:hAnsi="Times New Roman" w:cs="Times New Roman"/>
          <w:sz w:val="24"/>
          <w:szCs w:val="24"/>
        </w:rPr>
        <w:t>approved in July 2014</w:t>
      </w:r>
      <w:r w:rsidR="0034644E" w:rsidRPr="00952878">
        <w:rPr>
          <w:rFonts w:ascii="Times New Roman" w:hAnsi="Times New Roman" w:cs="Times New Roman"/>
          <w:sz w:val="24"/>
          <w:szCs w:val="24"/>
        </w:rPr>
        <w:t>)</w:t>
      </w:r>
      <w:r w:rsidR="0001342E" w:rsidRPr="00952878">
        <w:rPr>
          <w:rFonts w:ascii="Times New Roman" w:hAnsi="Times New Roman" w:cs="Times New Roman"/>
          <w:sz w:val="24"/>
          <w:szCs w:val="24"/>
        </w:rPr>
        <w:t>.</w:t>
      </w:r>
    </w:p>
    <w:p w:rsidR="000E612F" w:rsidRPr="00952878" w:rsidRDefault="000E612F" w:rsidP="00C14D86">
      <w:pPr>
        <w:spacing w:after="120"/>
        <w:jc w:val="left"/>
        <w:rPr>
          <w:rFonts w:ascii="Times New Roman" w:hAnsi="Times New Roman" w:cs="Times New Roman"/>
          <w:sz w:val="24"/>
          <w:szCs w:val="24"/>
        </w:rPr>
      </w:pPr>
      <w:r w:rsidRPr="00952878">
        <w:rPr>
          <w:rFonts w:ascii="Times New Roman" w:hAnsi="Times New Roman" w:cs="Times New Roman"/>
          <w:sz w:val="24"/>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In addition, we believe that the following elements of the data collection plan, in particular, will contribute to overall success of the survey and will enhance the survey response rates.</w:t>
      </w:r>
    </w:p>
    <w:p w:rsidR="000E612F" w:rsidRPr="00952878" w:rsidRDefault="000E612F"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i/>
          <w:iCs/>
          <w:sz w:val="24"/>
          <w:szCs w:val="24"/>
        </w:rPr>
        <w:t>Visible support from top-level Federal, State, and local education officials</w:t>
      </w:r>
      <w:r w:rsidRPr="00952878">
        <w:rPr>
          <w:rFonts w:ascii="Times New Roman" w:hAnsi="Times New Roman" w:cs="Times New Roman"/>
          <w:sz w:val="24"/>
          <w:szCs w:val="24"/>
        </w:rPr>
        <w:t>.</w:t>
      </w:r>
      <w:r w:rsidR="007166EC" w:rsidRPr="00952878">
        <w:rPr>
          <w:rFonts w:ascii="Times New Roman" w:hAnsi="Times New Roman" w:cs="Times New Roman"/>
          <w:sz w:val="24"/>
          <w:szCs w:val="24"/>
        </w:rPr>
        <w:t xml:space="preserve"> </w:t>
      </w:r>
      <w:r w:rsidRPr="00952878">
        <w:rPr>
          <w:rFonts w:ascii="Times New Roman" w:hAnsi="Times New Roman" w:cs="Times New Roman"/>
          <w:iCs/>
          <w:sz w:val="24"/>
          <w:szCs w:val="24"/>
        </w:rPr>
        <w:t xml:space="preserve">Without the support of high-level officials in the </w:t>
      </w:r>
      <w:r w:rsidR="0087600C" w:rsidRPr="00952878">
        <w:rPr>
          <w:rFonts w:ascii="Times New Roman" w:hAnsi="Times New Roman" w:cs="Times New Roman"/>
          <w:iCs/>
          <w:sz w:val="24"/>
          <w:szCs w:val="24"/>
        </w:rPr>
        <w:t xml:space="preserve">U.S. </w:t>
      </w:r>
      <w:r w:rsidRPr="00952878">
        <w:rPr>
          <w:rFonts w:ascii="Times New Roman" w:hAnsi="Times New Roman" w:cs="Times New Roman"/>
          <w:iCs/>
          <w:sz w:val="24"/>
          <w:szCs w:val="24"/>
        </w:rPr>
        <w:t xml:space="preserve">Department of Education, </w:t>
      </w:r>
      <w:r w:rsidRPr="00952878">
        <w:rPr>
          <w:rFonts w:ascii="Times New Roman" w:hAnsi="Times New Roman" w:cs="Times New Roman"/>
          <w:sz w:val="24"/>
          <w:szCs w:val="24"/>
        </w:rPr>
        <w:t>State Education Agenc</w:t>
      </w:r>
      <w:r w:rsidR="0087600C" w:rsidRPr="00952878">
        <w:rPr>
          <w:rFonts w:ascii="Times New Roman" w:hAnsi="Times New Roman" w:cs="Times New Roman"/>
          <w:sz w:val="24"/>
          <w:szCs w:val="24"/>
        </w:rPr>
        <w:t>ies</w:t>
      </w:r>
      <w:r w:rsidRPr="00952878">
        <w:rPr>
          <w:rFonts w:ascii="Times New Roman" w:hAnsi="Times New Roman" w:cs="Times New Roman"/>
          <w:sz w:val="24"/>
          <w:szCs w:val="24"/>
        </w:rPr>
        <w:t>, and</w:t>
      </w:r>
      <w:r w:rsidR="0087600C" w:rsidRPr="00952878">
        <w:rPr>
          <w:rFonts w:ascii="Times New Roman" w:hAnsi="Times New Roman" w:cs="Times New Roman"/>
          <w:sz w:val="24"/>
          <w:szCs w:val="24"/>
        </w:rPr>
        <w:t xml:space="preserve"> the sampled</w:t>
      </w:r>
      <w:r w:rsidRPr="00952878">
        <w:rPr>
          <w:rFonts w:ascii="Times New Roman" w:hAnsi="Times New Roman" w:cs="Times New Roman"/>
          <w:sz w:val="24"/>
          <w:szCs w:val="24"/>
        </w:rPr>
        <w:t xml:space="preserve"> local school</w:t>
      </w:r>
      <w:r w:rsidR="0087600C" w:rsidRPr="00952878">
        <w:rPr>
          <w:rFonts w:ascii="Times New Roman" w:hAnsi="Times New Roman" w:cs="Times New Roman"/>
          <w:sz w:val="24"/>
          <w:szCs w:val="24"/>
        </w:rPr>
        <w:t xml:space="preserve"> districts</w:t>
      </w:r>
      <w:r w:rsidRPr="00952878">
        <w:rPr>
          <w:rFonts w:ascii="Times New Roman" w:hAnsi="Times New Roman" w:cs="Times New Roman"/>
          <w:sz w:val="24"/>
          <w:szCs w:val="24"/>
        </w:rPr>
        <w:t>, surveys of public school principals</w:t>
      </w:r>
      <w:r w:rsidR="00D242A1" w:rsidRPr="00952878">
        <w:rPr>
          <w:rFonts w:ascii="Times New Roman" w:hAnsi="Times New Roman" w:cs="Times New Roman"/>
          <w:sz w:val="24"/>
          <w:szCs w:val="24"/>
        </w:rPr>
        <w:t xml:space="preserve"> and</w:t>
      </w:r>
      <w:r w:rsidRPr="00952878">
        <w:rPr>
          <w:rFonts w:ascii="Times New Roman" w:hAnsi="Times New Roman" w:cs="Times New Roman"/>
          <w:sz w:val="24"/>
          <w:szCs w:val="24"/>
        </w:rPr>
        <w:t xml:space="preserve">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Superintendents, and individual survey participants (principals and teachers) to encourage participation.</w:t>
      </w:r>
    </w:p>
    <w:p w:rsidR="00D30E50" w:rsidRPr="00952878" w:rsidRDefault="000E612F"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i/>
          <w:iCs/>
          <w:sz w:val="24"/>
          <w:szCs w:val="24"/>
        </w:rPr>
        <w:t>Endorsements from key public school groups</w:t>
      </w:r>
      <w:r w:rsidRPr="00952878">
        <w:rPr>
          <w:rFonts w:ascii="Times New Roman" w:hAnsi="Times New Roman" w:cs="Times New Roman"/>
          <w:sz w:val="24"/>
          <w:szCs w:val="24"/>
        </w:rPr>
        <w:t>. The level of interest and cooperation demonstrated by key groups can often greatly influence the degree of participation of survey respondents. Endorsements are viewed as a critical factor in soliciting cooperation from state and local education officials. The NTPS is seeking endorsement by the following organizations or agencies:</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American Association of School Administrators</w:t>
      </w:r>
    </w:p>
    <w:p w:rsidR="00B24EA7" w:rsidRPr="00361812" w:rsidRDefault="00B24EA7"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Association of American Educators</w:t>
      </w:r>
    </w:p>
    <w:p w:rsidR="00B24EA7" w:rsidRPr="00361812" w:rsidRDefault="00B24EA7"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American School Counselors Association</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Association of Supervision and Curriculum Development</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American Federation of Teachers</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American Counseling Association</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Association for Middle Level Education</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Council of Chief State School Officers</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Council of the Great City Schools</w:t>
      </w:r>
    </w:p>
    <w:p w:rsidR="00D30E50" w:rsidRPr="00361812" w:rsidRDefault="00D30E50" w:rsidP="00C14D86">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National Association of Elementary School Principals</w:t>
      </w:r>
    </w:p>
    <w:p w:rsidR="00D30E50" w:rsidRPr="00361812" w:rsidRDefault="00D30E50" w:rsidP="00C14D86">
      <w:pPr>
        <w:pStyle w:val="ListParagraph"/>
        <w:spacing w:after="0" w:line="240" w:lineRule="auto"/>
        <w:ind w:left="2160"/>
        <w:contextualSpacing w:val="0"/>
        <w:jc w:val="left"/>
        <w:rPr>
          <w:rFonts w:ascii="Times New Roman" w:hAnsi="Times New Roman" w:cs="Times New Roman"/>
          <w:sz w:val="22"/>
          <w:szCs w:val="22"/>
        </w:rPr>
      </w:pPr>
      <w:r w:rsidRPr="00361812">
        <w:rPr>
          <w:rFonts w:ascii="Times New Roman" w:hAnsi="Times New Roman" w:cs="Times New Roman"/>
          <w:sz w:val="22"/>
          <w:szCs w:val="22"/>
        </w:rPr>
        <w:t>National Association of Secondary School Principals</w:t>
      </w:r>
    </w:p>
    <w:p w:rsidR="00D30E50" w:rsidRPr="00361812" w:rsidRDefault="00D30E50" w:rsidP="00361812">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National Education Association</w:t>
      </w:r>
    </w:p>
    <w:p w:rsidR="00B24EA7" w:rsidRPr="00361812" w:rsidRDefault="00B24EA7" w:rsidP="00361812">
      <w:pPr>
        <w:pStyle w:val="ListParagraph"/>
        <w:spacing w:after="0" w:line="240" w:lineRule="auto"/>
        <w:ind w:left="2160" w:right="144"/>
        <w:jc w:val="left"/>
        <w:rPr>
          <w:rFonts w:ascii="Times New Roman" w:hAnsi="Times New Roman" w:cs="Times New Roman"/>
          <w:sz w:val="22"/>
          <w:szCs w:val="22"/>
        </w:rPr>
      </w:pPr>
      <w:r w:rsidRPr="00361812">
        <w:rPr>
          <w:rFonts w:ascii="Times New Roman" w:hAnsi="Times New Roman" w:cs="Times New Roman"/>
          <w:sz w:val="22"/>
          <w:szCs w:val="22"/>
        </w:rPr>
        <w:t>American Association of School Librarians</w:t>
      </w:r>
    </w:p>
    <w:p w:rsidR="00B24EA7" w:rsidRPr="00361812" w:rsidRDefault="00B24EA7" w:rsidP="00361812">
      <w:pPr>
        <w:pStyle w:val="ListParagraph"/>
        <w:spacing w:after="0" w:line="240" w:lineRule="auto"/>
        <w:ind w:left="2160" w:right="144"/>
        <w:contextualSpacing w:val="0"/>
        <w:jc w:val="left"/>
        <w:rPr>
          <w:rFonts w:ascii="Times New Roman" w:hAnsi="Times New Roman" w:cs="Times New Roman"/>
          <w:sz w:val="22"/>
          <w:szCs w:val="22"/>
        </w:rPr>
      </w:pPr>
      <w:r w:rsidRPr="00361812">
        <w:rPr>
          <w:rFonts w:ascii="Times New Roman" w:hAnsi="Times New Roman" w:cs="Times New Roman"/>
          <w:sz w:val="22"/>
          <w:szCs w:val="22"/>
        </w:rPr>
        <w:t>American Montessori Society</w:t>
      </w:r>
    </w:p>
    <w:p w:rsidR="002738AD" w:rsidRDefault="002738AD" w:rsidP="00C14D86">
      <w:pPr>
        <w:pStyle w:val="ListParagraph"/>
        <w:spacing w:after="120" w:line="240" w:lineRule="auto"/>
        <w:ind w:left="2160" w:right="144"/>
        <w:contextualSpacing w:val="0"/>
        <w:jc w:val="left"/>
        <w:rPr>
          <w:rFonts w:ascii="Times New Roman" w:hAnsi="Times New Roman" w:cs="Times New Roman"/>
          <w:sz w:val="24"/>
          <w:szCs w:val="24"/>
        </w:rPr>
      </w:pPr>
      <w:r w:rsidRPr="00361812">
        <w:rPr>
          <w:rFonts w:ascii="Times New Roman" w:hAnsi="Times New Roman" w:cs="Times New Roman"/>
          <w:sz w:val="22"/>
          <w:szCs w:val="22"/>
        </w:rPr>
        <w:t>National Parent Teacher Association</w:t>
      </w:r>
    </w:p>
    <w:p w:rsidR="008B5B16" w:rsidRPr="00361812" w:rsidRDefault="00361812" w:rsidP="00361812">
      <w:pPr>
        <w:spacing w:after="120" w:line="240" w:lineRule="auto"/>
        <w:ind w:left="720" w:right="144"/>
        <w:jc w:val="left"/>
        <w:rPr>
          <w:rFonts w:ascii="Times New Roman" w:hAnsi="Times New Roman" w:cs="Times New Roman"/>
          <w:sz w:val="22"/>
          <w:szCs w:val="22"/>
        </w:rPr>
      </w:pPr>
      <w:r w:rsidRPr="00361812">
        <w:rPr>
          <w:rFonts w:ascii="Times New Roman" w:hAnsi="Times New Roman" w:cs="Times New Roman"/>
          <w:sz w:val="22"/>
          <w:szCs w:val="22"/>
        </w:rPr>
        <w:t>As</w:t>
      </w:r>
      <w:r w:rsidR="008B5B16" w:rsidRPr="00361812">
        <w:rPr>
          <w:rFonts w:ascii="Times New Roman" w:hAnsi="Times New Roman" w:cs="Times New Roman"/>
          <w:sz w:val="22"/>
          <w:szCs w:val="22"/>
        </w:rPr>
        <w:t xml:space="preserve"> </w:t>
      </w:r>
      <w:r w:rsidRPr="00361812">
        <w:rPr>
          <w:rFonts w:ascii="Times New Roman" w:hAnsi="Times New Roman" w:cs="Times New Roman"/>
          <w:sz w:val="22"/>
          <w:szCs w:val="22"/>
        </w:rPr>
        <w:t xml:space="preserve">more </w:t>
      </w:r>
      <w:r w:rsidR="008B5B16" w:rsidRPr="00361812">
        <w:rPr>
          <w:rFonts w:ascii="Times New Roman" w:hAnsi="Times New Roman" w:cs="Times New Roman"/>
          <w:sz w:val="22"/>
          <w:szCs w:val="22"/>
        </w:rPr>
        <w:t xml:space="preserve">endorsements </w:t>
      </w:r>
      <w:r w:rsidRPr="00361812">
        <w:rPr>
          <w:rFonts w:ascii="Times New Roman" w:hAnsi="Times New Roman" w:cs="Times New Roman"/>
          <w:sz w:val="22"/>
          <w:szCs w:val="22"/>
        </w:rPr>
        <w:t>are</w:t>
      </w:r>
      <w:r w:rsidR="008B5B16" w:rsidRPr="00361812">
        <w:rPr>
          <w:rFonts w:ascii="Times New Roman" w:hAnsi="Times New Roman" w:cs="Times New Roman"/>
          <w:sz w:val="22"/>
          <w:szCs w:val="22"/>
        </w:rPr>
        <w:t xml:space="preserve"> received, they will be added to </w:t>
      </w:r>
      <w:r w:rsidRPr="00361812">
        <w:rPr>
          <w:rFonts w:ascii="Times New Roman" w:hAnsi="Times New Roman" w:cs="Times New Roman"/>
          <w:sz w:val="22"/>
          <w:szCs w:val="22"/>
        </w:rPr>
        <w:t>questionnaires’</w:t>
      </w:r>
      <w:r w:rsidR="008B5B16" w:rsidRPr="00361812">
        <w:rPr>
          <w:rFonts w:ascii="Times New Roman" w:hAnsi="Times New Roman" w:cs="Times New Roman"/>
          <w:sz w:val="22"/>
          <w:szCs w:val="22"/>
        </w:rPr>
        <w:t xml:space="preserve"> cover page </w:t>
      </w:r>
      <w:r w:rsidRPr="00361812">
        <w:rPr>
          <w:rFonts w:ascii="Times New Roman" w:hAnsi="Times New Roman" w:cs="Times New Roman"/>
          <w:sz w:val="22"/>
          <w:szCs w:val="22"/>
        </w:rPr>
        <w:t>(</w:t>
      </w:r>
      <w:r w:rsidR="008B5B16" w:rsidRPr="00361812">
        <w:rPr>
          <w:rFonts w:ascii="Times New Roman" w:hAnsi="Times New Roman" w:cs="Times New Roman"/>
          <w:sz w:val="22"/>
          <w:szCs w:val="22"/>
        </w:rPr>
        <w:t>At</w:t>
      </w:r>
      <w:r w:rsidRPr="00361812">
        <w:rPr>
          <w:rFonts w:ascii="Times New Roman" w:hAnsi="Times New Roman" w:cs="Times New Roman"/>
          <w:sz w:val="22"/>
          <w:szCs w:val="22"/>
        </w:rPr>
        <w:t>tachment A).</w:t>
      </w:r>
    </w:p>
    <w:p w:rsidR="00276A80"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i/>
          <w:iCs/>
          <w:sz w:val="24"/>
          <w:szCs w:val="24"/>
        </w:rPr>
        <w:lastRenderedPageBreak/>
        <w:t>Stressing the importance of the survey and the respondents' participation</w:t>
      </w:r>
      <w:r w:rsidRPr="00952878">
        <w:rPr>
          <w:rFonts w:ascii="Times New Roman" w:hAnsi="Times New Roman" w:cs="Times New Roman"/>
          <w:sz w:val="24"/>
          <w:szCs w:val="24"/>
        </w:rPr>
        <w:t>.</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 xml:space="preserve">Official letters will </w:t>
      </w:r>
      <w:r w:rsidR="0087600C" w:rsidRPr="00952878">
        <w:rPr>
          <w:rFonts w:ascii="Times New Roman" w:hAnsi="Times New Roman" w:cs="Times New Roman"/>
          <w:sz w:val="24"/>
          <w:szCs w:val="24"/>
        </w:rPr>
        <w:t xml:space="preserve">be used to </w:t>
      </w:r>
      <w:r w:rsidRPr="00952878">
        <w:rPr>
          <w:rFonts w:ascii="Times New Roman" w:hAnsi="Times New Roman" w:cs="Times New Roman"/>
          <w:sz w:val="24"/>
          <w:szCs w:val="24"/>
        </w:rPr>
        <w:t xml:space="preserve">motivate respondents to return surveys. </w:t>
      </w:r>
      <w:r w:rsidR="007C4389" w:rsidRPr="00952878">
        <w:rPr>
          <w:rFonts w:ascii="Times New Roman" w:hAnsi="Times New Roman" w:cs="Times New Roman"/>
          <w:sz w:val="24"/>
          <w:szCs w:val="24"/>
        </w:rPr>
        <w:t xml:space="preserve">For 2015 we plan to send an initial letter from </w:t>
      </w:r>
      <w:r w:rsidR="006B0CF1" w:rsidRPr="00952878">
        <w:rPr>
          <w:rFonts w:ascii="Times New Roman" w:hAnsi="Times New Roman" w:cs="Times New Roman"/>
          <w:sz w:val="24"/>
          <w:szCs w:val="24"/>
        </w:rPr>
        <w:t xml:space="preserve">the </w:t>
      </w:r>
      <w:r w:rsidR="007C4389" w:rsidRPr="00952878">
        <w:rPr>
          <w:rFonts w:ascii="Times New Roman" w:hAnsi="Times New Roman" w:cs="Times New Roman"/>
          <w:sz w:val="24"/>
          <w:szCs w:val="24"/>
        </w:rPr>
        <w:t>Director of the Census Bureau.</w:t>
      </w:r>
      <w:r w:rsidR="00276A80">
        <w:rPr>
          <w:rFonts w:ascii="Times New Roman" w:hAnsi="Times New Roman" w:cs="Times New Roman"/>
          <w:sz w:val="24"/>
          <w:szCs w:val="24"/>
        </w:rPr>
        <w:t xml:space="preserve"> </w:t>
      </w:r>
      <w:r w:rsidR="007C4389" w:rsidRPr="00952878">
        <w:rPr>
          <w:rFonts w:ascii="Times New Roman" w:hAnsi="Times New Roman" w:cs="Times New Roman"/>
          <w:sz w:val="24"/>
          <w:szCs w:val="24"/>
        </w:rPr>
        <w:t>Follow up letters will be sent from the Commissioner or Associate Commissioner of NCES.</w:t>
      </w:r>
      <w:r w:rsidR="00276A80">
        <w:rPr>
          <w:rFonts w:ascii="Times New Roman" w:hAnsi="Times New Roman" w:cs="Times New Roman"/>
          <w:sz w:val="24"/>
          <w:szCs w:val="24"/>
        </w:rPr>
        <w:t xml:space="preserve"> </w:t>
      </w:r>
      <w:r w:rsidRPr="00952878">
        <w:rPr>
          <w:rFonts w:ascii="Times New Roman" w:hAnsi="Times New Roman" w:cs="Times New Roman"/>
          <w:sz w:val="24"/>
          <w:szCs w:val="24"/>
        </w:rPr>
        <w:t xml:space="preserve">The additional personalization of survey materials (cover letters and survey packets with teachers' names) is </w:t>
      </w:r>
      <w:r w:rsidR="0087600C" w:rsidRPr="00952878">
        <w:rPr>
          <w:rFonts w:ascii="Times New Roman" w:hAnsi="Times New Roman" w:cs="Times New Roman"/>
          <w:sz w:val="24"/>
          <w:szCs w:val="24"/>
        </w:rPr>
        <w:t xml:space="preserve">also </w:t>
      </w:r>
      <w:r w:rsidRPr="00952878">
        <w:rPr>
          <w:rFonts w:ascii="Times New Roman" w:hAnsi="Times New Roman" w:cs="Times New Roman"/>
          <w:sz w:val="24"/>
          <w:szCs w:val="24"/>
        </w:rPr>
        <w:t>expected to have positive effects on the response rates.</w:t>
      </w:r>
    </w:p>
    <w:p w:rsidR="00D30E50" w:rsidRPr="00952878"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i/>
          <w:iCs/>
          <w:sz w:val="24"/>
          <w:szCs w:val="24"/>
        </w:rPr>
        <w:t>Minimize the survey burden on school-level authorities</w:t>
      </w:r>
      <w:r w:rsidRPr="00952878">
        <w:rPr>
          <w:rFonts w:ascii="Times New Roman" w:hAnsi="Times New Roman" w:cs="Times New Roman"/>
          <w:sz w:val="24"/>
          <w:szCs w:val="24"/>
        </w:rPr>
        <w:t>.</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The procedures for the surveys are designed to minimize the survey burden on schools and sampled individuals (principals and teachers) and the survey instruments have been designed to be completed as quickly and easily as possible.</w:t>
      </w:r>
    </w:p>
    <w:p w:rsidR="00D30E50" w:rsidRPr="00952878" w:rsidRDefault="00D30E50" w:rsidP="00C14D86">
      <w:pPr>
        <w:pStyle w:val="ListParagraph"/>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sz w:val="24"/>
          <w:szCs w:val="24"/>
        </w:rPr>
        <w:t>Good questionnaire design techniques have been employed to minimize item nonresponse. All completed questionnaires from the 2011-12 SASS have been carefully analyzed to determine which items had the highest levels of item nonresponse. This information guided NCES in reviewing the clarity of item wording, definitions, and instructions.</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Items that were not considered to be effective or useful were deleted so as to streamline the questionnaire</w:t>
      </w:r>
      <w:r w:rsidR="0087600C" w:rsidRPr="00952878">
        <w:rPr>
          <w:rFonts w:ascii="Times New Roman" w:hAnsi="Times New Roman" w:cs="Times New Roman"/>
          <w:sz w:val="24"/>
          <w:szCs w:val="24"/>
        </w:rPr>
        <w:t>s and ease the response burden.</w:t>
      </w:r>
    </w:p>
    <w:p w:rsidR="0087600C" w:rsidRPr="00952878" w:rsidRDefault="00D242A1" w:rsidP="00C14D86">
      <w:pPr>
        <w:pStyle w:val="ListParagraph"/>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sz w:val="24"/>
          <w:szCs w:val="24"/>
        </w:rPr>
        <w:t xml:space="preserve">NTPS also plans to </w:t>
      </w:r>
      <w:r w:rsidR="00B92137" w:rsidRPr="00952878">
        <w:rPr>
          <w:rFonts w:ascii="Times New Roman" w:hAnsi="Times New Roman" w:cs="Times New Roman"/>
          <w:sz w:val="24"/>
          <w:szCs w:val="24"/>
        </w:rPr>
        <w:t xml:space="preserve">provide links to or </w:t>
      </w:r>
      <w:r w:rsidRPr="00952878">
        <w:rPr>
          <w:rFonts w:ascii="Times New Roman" w:hAnsi="Times New Roman" w:cs="Times New Roman"/>
          <w:sz w:val="24"/>
          <w:szCs w:val="24"/>
        </w:rPr>
        <w:t xml:space="preserve">incorporate data from other NCES collections such as </w:t>
      </w:r>
      <w:proofErr w:type="spellStart"/>
      <w:r w:rsidRPr="00952878">
        <w:rPr>
          <w:rFonts w:ascii="Times New Roman" w:hAnsi="Times New Roman" w:cs="Times New Roman"/>
          <w:sz w:val="24"/>
          <w:szCs w:val="24"/>
        </w:rPr>
        <w:t>EDfacts</w:t>
      </w:r>
      <w:proofErr w:type="spellEnd"/>
      <w:r w:rsidRPr="00952878">
        <w:rPr>
          <w:rFonts w:ascii="Times New Roman" w:hAnsi="Times New Roman" w:cs="Times New Roman"/>
          <w:sz w:val="24"/>
          <w:szCs w:val="24"/>
        </w:rPr>
        <w:t xml:space="preserve"> and the Civil Rights Data Collection (CRDC) into final datasets </w:t>
      </w:r>
      <w:r w:rsidR="00B92137" w:rsidRPr="00952878">
        <w:rPr>
          <w:rFonts w:ascii="Times New Roman" w:hAnsi="Times New Roman" w:cs="Times New Roman"/>
          <w:sz w:val="24"/>
          <w:szCs w:val="24"/>
        </w:rPr>
        <w:t>to</w:t>
      </w:r>
      <w:r w:rsidRPr="00952878">
        <w:rPr>
          <w:rFonts w:ascii="Times New Roman" w:hAnsi="Times New Roman" w:cs="Times New Roman"/>
          <w:sz w:val="24"/>
          <w:szCs w:val="24"/>
        </w:rPr>
        <w:t xml:space="preserve"> allow </w:t>
      </w:r>
      <w:r w:rsidR="00B92137" w:rsidRPr="00952878">
        <w:rPr>
          <w:rFonts w:ascii="Times New Roman" w:hAnsi="Times New Roman" w:cs="Times New Roman"/>
          <w:sz w:val="24"/>
          <w:szCs w:val="24"/>
        </w:rPr>
        <w:t>researchers and policymakers</w:t>
      </w:r>
      <w:r w:rsidRPr="00952878">
        <w:rPr>
          <w:rFonts w:ascii="Times New Roman" w:hAnsi="Times New Roman" w:cs="Times New Roman"/>
          <w:sz w:val="24"/>
          <w:szCs w:val="24"/>
        </w:rPr>
        <w:t xml:space="preserve"> to include </w:t>
      </w:r>
      <w:r w:rsidR="00B92137" w:rsidRPr="00952878">
        <w:rPr>
          <w:rFonts w:ascii="Times New Roman" w:hAnsi="Times New Roman" w:cs="Times New Roman"/>
          <w:sz w:val="24"/>
          <w:szCs w:val="24"/>
        </w:rPr>
        <w:t>additional</w:t>
      </w:r>
      <w:r w:rsidRPr="00952878">
        <w:rPr>
          <w:rFonts w:ascii="Times New Roman" w:hAnsi="Times New Roman" w:cs="Times New Roman"/>
          <w:sz w:val="24"/>
          <w:szCs w:val="24"/>
        </w:rPr>
        <w:t xml:space="preserve"> data</w:t>
      </w:r>
      <w:r w:rsidR="00B92137" w:rsidRPr="00952878">
        <w:rPr>
          <w:rFonts w:ascii="Times New Roman" w:hAnsi="Times New Roman" w:cs="Times New Roman"/>
          <w:sz w:val="24"/>
          <w:szCs w:val="24"/>
        </w:rPr>
        <w:t xml:space="preserve"> in their analyses</w:t>
      </w:r>
      <w:r w:rsidRPr="00952878">
        <w:rPr>
          <w:rFonts w:ascii="Times New Roman" w:hAnsi="Times New Roman" w:cs="Times New Roman"/>
          <w:sz w:val="24"/>
          <w:szCs w:val="24"/>
        </w:rPr>
        <w:t>.</w:t>
      </w:r>
      <w:r w:rsidR="00DA6CE0" w:rsidRPr="00952878">
        <w:rPr>
          <w:rFonts w:ascii="Times New Roman" w:hAnsi="Times New Roman" w:cs="Times New Roman"/>
          <w:sz w:val="24"/>
          <w:szCs w:val="24"/>
        </w:rPr>
        <w:t xml:space="preserve"> </w:t>
      </w:r>
      <w:r w:rsidRPr="00952878">
        <w:rPr>
          <w:rFonts w:ascii="Times New Roman" w:hAnsi="Times New Roman" w:cs="Times New Roman"/>
          <w:sz w:val="24"/>
          <w:szCs w:val="24"/>
        </w:rPr>
        <w:t xml:space="preserve">This will </w:t>
      </w:r>
      <w:r w:rsidR="00B92137" w:rsidRPr="00952878">
        <w:rPr>
          <w:rFonts w:ascii="Times New Roman" w:hAnsi="Times New Roman" w:cs="Times New Roman"/>
          <w:sz w:val="24"/>
          <w:szCs w:val="24"/>
        </w:rPr>
        <w:t xml:space="preserve">further </w:t>
      </w:r>
      <w:r w:rsidRPr="00952878">
        <w:rPr>
          <w:rFonts w:ascii="Times New Roman" w:hAnsi="Times New Roman" w:cs="Times New Roman"/>
          <w:sz w:val="24"/>
          <w:szCs w:val="24"/>
        </w:rPr>
        <w:t>reduce the need to collect data from schools that ha</w:t>
      </w:r>
      <w:r w:rsidR="00B92137" w:rsidRPr="00952878">
        <w:rPr>
          <w:rFonts w:ascii="Times New Roman" w:hAnsi="Times New Roman" w:cs="Times New Roman"/>
          <w:sz w:val="24"/>
          <w:szCs w:val="24"/>
        </w:rPr>
        <w:t>ve</w:t>
      </w:r>
      <w:r w:rsidRPr="00952878">
        <w:rPr>
          <w:rFonts w:ascii="Times New Roman" w:hAnsi="Times New Roman" w:cs="Times New Roman"/>
          <w:sz w:val="24"/>
          <w:szCs w:val="24"/>
        </w:rPr>
        <w:t xml:space="preserve"> already been collected at the state or district level.</w:t>
      </w:r>
    </w:p>
    <w:p w:rsidR="00276A80"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952878">
        <w:rPr>
          <w:rFonts w:ascii="Times New Roman" w:hAnsi="Times New Roman" w:cs="Times New Roman"/>
          <w:i/>
          <w:iCs/>
          <w:sz w:val="24"/>
          <w:szCs w:val="24"/>
        </w:rPr>
        <w:t>Seeking the recruitment of a school coordinator</w:t>
      </w:r>
      <w:r w:rsidRPr="00952878">
        <w:rPr>
          <w:rFonts w:ascii="Times New Roman" w:hAnsi="Times New Roman" w:cs="Times New Roman"/>
          <w:sz w:val="24"/>
          <w:szCs w:val="24"/>
        </w:rPr>
        <w:t>.</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 xml:space="preserve">An important procedural measure for helping to maximize response rates is the plan to establish a school-based "survey coordinator" to serve as a primary point of contact for </w:t>
      </w:r>
      <w:r w:rsidR="00E90579" w:rsidRPr="00952878">
        <w:rPr>
          <w:rFonts w:ascii="Times New Roman" w:hAnsi="Times New Roman" w:cs="Times New Roman"/>
          <w:sz w:val="24"/>
          <w:szCs w:val="24"/>
        </w:rPr>
        <w:t>NTPS staff</w:t>
      </w:r>
      <w:r w:rsidRPr="00952878">
        <w:rPr>
          <w:rFonts w:ascii="Times New Roman" w:hAnsi="Times New Roman" w:cs="Times New Roman"/>
          <w:sz w:val="24"/>
          <w:szCs w:val="24"/>
        </w:rPr>
        <w:t>.</w:t>
      </w:r>
      <w:r w:rsidR="007166EC" w:rsidRPr="00952878">
        <w:rPr>
          <w:rFonts w:ascii="Times New Roman" w:hAnsi="Times New Roman" w:cs="Times New Roman"/>
          <w:sz w:val="24"/>
          <w:szCs w:val="24"/>
        </w:rPr>
        <w:t xml:space="preserve"> </w:t>
      </w:r>
      <w:r w:rsidRPr="00952878">
        <w:rPr>
          <w:rFonts w:ascii="Times New Roman" w:hAnsi="Times New Roman" w:cs="Times New Roman"/>
          <w:sz w:val="24"/>
          <w:szCs w:val="24"/>
        </w:rPr>
        <w:t>The use of a school coordinator is expected to help keep response rates high, provide some minimal data quality checks, and simplify the follow-up process by having one point of contact.</w:t>
      </w:r>
    </w:p>
    <w:p w:rsidR="00361812" w:rsidRDefault="007D329F" w:rsidP="003845B2">
      <w:pPr>
        <w:pStyle w:val="ListParagraph"/>
        <w:numPr>
          <w:ilvl w:val="0"/>
          <w:numId w:val="25"/>
        </w:numPr>
        <w:spacing w:after="120" w:line="240" w:lineRule="auto"/>
        <w:contextualSpacing w:val="0"/>
        <w:jc w:val="left"/>
        <w:rPr>
          <w:rFonts w:ascii="Times New Roman" w:hAnsi="Times New Roman" w:cs="Times New Roman"/>
          <w:iCs/>
          <w:sz w:val="24"/>
          <w:szCs w:val="24"/>
        </w:rPr>
      </w:pPr>
      <w:r w:rsidRPr="00BE07B0">
        <w:rPr>
          <w:rFonts w:ascii="Times New Roman" w:hAnsi="Times New Roman" w:cs="Times New Roman"/>
          <w:i/>
          <w:iCs/>
          <w:sz w:val="24"/>
          <w:szCs w:val="24"/>
        </w:rPr>
        <w:t>Tailoring non response follow up strategies.</w:t>
      </w:r>
      <w:r w:rsidR="00276A80" w:rsidRPr="006C2BA8">
        <w:rPr>
          <w:rFonts w:ascii="Times New Roman" w:hAnsi="Times New Roman" w:cs="Times New Roman"/>
          <w:i/>
          <w:iCs/>
          <w:sz w:val="24"/>
          <w:szCs w:val="24"/>
        </w:rPr>
        <w:t xml:space="preserve"> </w:t>
      </w:r>
      <w:r w:rsidR="00570B36" w:rsidRPr="003845B2">
        <w:rPr>
          <w:rFonts w:ascii="Times New Roman" w:hAnsi="Times New Roman" w:cs="Times New Roman"/>
          <w:iCs/>
          <w:sz w:val="24"/>
          <w:szCs w:val="24"/>
        </w:rPr>
        <w:t>After sample selection, cases will be assigned a</w:t>
      </w:r>
      <w:r w:rsidR="00361812">
        <w:rPr>
          <w:rFonts w:ascii="Times New Roman" w:hAnsi="Times New Roman" w:cs="Times New Roman"/>
          <w:iCs/>
          <w:sz w:val="24"/>
          <w:szCs w:val="24"/>
        </w:rPr>
        <w:t xml:space="preserve"> </w:t>
      </w:r>
      <w:r w:rsidR="00570B36" w:rsidRPr="003845B2">
        <w:rPr>
          <w:rFonts w:ascii="Times New Roman" w:hAnsi="Times New Roman" w:cs="Times New Roman"/>
          <w:iCs/>
          <w:sz w:val="24"/>
          <w:szCs w:val="24"/>
        </w:rPr>
        <w:t>“priority” flag based on the weighted response influence of the case.</w:t>
      </w:r>
      <w:r w:rsidR="00361812">
        <w:rPr>
          <w:rFonts w:ascii="Times New Roman" w:hAnsi="Times New Roman" w:cs="Times New Roman"/>
          <w:iCs/>
          <w:sz w:val="24"/>
          <w:szCs w:val="24"/>
        </w:rPr>
        <w:t xml:space="preserve"> </w:t>
      </w:r>
      <w:r w:rsidR="00570B36" w:rsidRPr="003845B2">
        <w:rPr>
          <w:rFonts w:ascii="Times New Roman" w:hAnsi="Times New Roman" w:cs="Times New Roman"/>
          <w:iCs/>
          <w:sz w:val="24"/>
          <w:szCs w:val="24"/>
        </w:rPr>
        <w:t>The weighted response influence takes into account both the response propensity and the base</w:t>
      </w:r>
      <w:r w:rsidR="006100DA">
        <w:rPr>
          <w:rFonts w:ascii="Times New Roman" w:hAnsi="Times New Roman" w:cs="Times New Roman"/>
          <w:iCs/>
          <w:sz w:val="24"/>
          <w:szCs w:val="24"/>
        </w:rPr>
        <w:t xml:space="preserve"> </w:t>
      </w:r>
      <w:r w:rsidR="00570B36" w:rsidRPr="003845B2">
        <w:rPr>
          <w:rFonts w:ascii="Times New Roman" w:hAnsi="Times New Roman" w:cs="Times New Roman"/>
          <w:iCs/>
          <w:sz w:val="24"/>
          <w:szCs w:val="24"/>
        </w:rPr>
        <w:t>weight of a school to create a measure of a school’s potential effect on nonresponse weighting adjustments and final estimates.</w:t>
      </w:r>
      <w:r w:rsidR="00361812">
        <w:rPr>
          <w:rFonts w:ascii="Times New Roman" w:hAnsi="Times New Roman" w:cs="Times New Roman"/>
          <w:iCs/>
          <w:sz w:val="24"/>
          <w:szCs w:val="24"/>
        </w:rPr>
        <w:t xml:space="preserve"> </w:t>
      </w:r>
      <w:r w:rsidR="00570B36" w:rsidRPr="003845B2">
        <w:rPr>
          <w:rFonts w:ascii="Times New Roman" w:hAnsi="Times New Roman" w:cs="Times New Roman"/>
          <w:iCs/>
          <w:sz w:val="24"/>
          <w:szCs w:val="24"/>
        </w:rPr>
        <w:t>The weighted response influence can be calculated as:</w:t>
      </w:r>
    </w:p>
    <w:p w:rsidR="00570B36" w:rsidRPr="003845B2" w:rsidRDefault="00DD0BDB" w:rsidP="00570B36">
      <w:pPr>
        <w:pStyle w:val="ListParagraph"/>
        <w:spacing w:after="120" w:line="240" w:lineRule="auto"/>
        <w:contextualSpacing w:val="0"/>
        <w:jc w:val="left"/>
        <w:rPr>
          <w:rFonts w:ascii="Times New Roman" w:hAnsi="Times New Roman" w:cs="Times New Roman"/>
          <w:i/>
          <w:iCs/>
          <w:sz w:val="24"/>
          <w:szCs w:val="24"/>
        </w:rPr>
      </w:pPr>
      <m:oMathPara>
        <m:oMath>
          <m:sSub>
            <m:sSubPr>
              <m:ctrlPr>
                <w:rPr>
                  <w:rFonts w:ascii="Cambria Math" w:hAnsi="Cambria Math" w:cs="Times New Roman"/>
                  <w:iCs/>
                  <w:sz w:val="24"/>
                  <w:szCs w:val="24"/>
                </w:rPr>
              </m:ctrlPr>
            </m:sSubPr>
            <m:e>
              <m:acc>
                <m:accPr>
                  <m:ctrlPr>
                    <w:rPr>
                      <w:rFonts w:ascii="Cambria Math" w:hAnsi="Cambria Math" w:cs="Times New Roman"/>
                      <w:iCs/>
                      <w:sz w:val="24"/>
                      <w:szCs w:val="24"/>
                    </w:rPr>
                  </m:ctrlPr>
                </m:accPr>
                <m:e>
                  <m:r>
                    <m:rPr>
                      <m:sty m:val="p"/>
                    </m:rPr>
                    <w:rPr>
                      <w:rFonts w:ascii="Cambria Math" w:hAnsi="Cambria Math" w:cs="Times New Roman"/>
                      <w:sz w:val="24"/>
                      <w:szCs w:val="24"/>
                    </w:rPr>
                    <m:t>φ</m:t>
                  </m:r>
                </m:e>
              </m:acc>
            </m:e>
            <m:sub>
              <m:r>
                <m:rPr>
                  <m:sty m:val="p"/>
                </m:rP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Cs/>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d>
            </m:e>
          </m:func>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acc>
                        <m:accPr>
                          <m:ctrlPr>
                            <w:rPr>
                              <w:rFonts w:ascii="Cambria Math" w:hAnsi="Cambria Math" w:cs="Times New Roman"/>
                              <w:i/>
                              <w:iCs/>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i</m:t>
                      </m:r>
                    </m:sub>
                  </m:sSub>
                </m:den>
              </m:f>
            </m:e>
          </m:d>
        </m:oMath>
      </m:oMathPara>
    </w:p>
    <w:p w:rsidR="00570B36" w:rsidRPr="003845B2" w:rsidRDefault="00570B36" w:rsidP="00570B36">
      <w:pPr>
        <w:spacing w:after="0" w:line="240" w:lineRule="auto"/>
        <w:ind w:left="2160"/>
        <w:jc w:val="left"/>
        <w:rPr>
          <w:rFonts w:ascii="Times New Roman" w:hAnsi="Times New Roman" w:cs="Times New Roman"/>
          <w:iCs/>
          <w:sz w:val="24"/>
          <w:szCs w:val="24"/>
        </w:rPr>
      </w:pPr>
      <w:proofErr w:type="gramStart"/>
      <w:r w:rsidRPr="003845B2">
        <w:rPr>
          <w:rFonts w:ascii="Times New Roman" w:hAnsi="Times New Roman" w:cs="Times New Roman"/>
          <w:iCs/>
          <w:sz w:val="24"/>
          <w:szCs w:val="24"/>
        </w:rPr>
        <w:t>where</w:t>
      </w:r>
      <w:proofErr w:type="gramEnd"/>
      <w:r w:rsidRPr="003845B2">
        <w:rPr>
          <w:rFonts w:ascii="Times New Roman" w:hAnsi="Times New Roman" w:cs="Times New Roman"/>
          <w:iCs/>
          <w:sz w:val="24"/>
          <w:szCs w:val="24"/>
        </w:rPr>
        <w:t>:</w:t>
      </w:r>
      <w:r w:rsidRPr="003845B2">
        <w:rPr>
          <w:rFonts w:ascii="Times New Roman" w:hAnsi="Times New Roman" w:cs="Times New Roman"/>
          <w:iCs/>
          <w:sz w:val="24"/>
          <w:szCs w:val="24"/>
        </w:rPr>
        <w:tab/>
      </w:r>
      <m:oMath>
        <m:sSub>
          <m:sSubPr>
            <m:ctrlPr>
              <w:rPr>
                <w:rFonts w:ascii="Cambria Math" w:hAnsi="Cambria Math" w:cs="Times New Roman"/>
                <w:iCs/>
                <w:sz w:val="24"/>
                <w:szCs w:val="24"/>
              </w:rPr>
            </m:ctrlPr>
          </m:sSubPr>
          <m:e>
            <m:acc>
              <m:accPr>
                <m:ctrlPr>
                  <w:rPr>
                    <w:rFonts w:ascii="Cambria Math" w:hAnsi="Cambria Math" w:cs="Times New Roman"/>
                    <w:iCs/>
                    <w:sz w:val="24"/>
                    <w:szCs w:val="24"/>
                  </w:rPr>
                </m:ctrlPr>
              </m:accPr>
              <m:e>
                <m:r>
                  <m:rPr>
                    <m:sty m:val="p"/>
                  </m:rPr>
                  <w:rPr>
                    <w:rFonts w:ascii="Cambria Math" w:hAnsi="Cambria Math" w:cs="Times New Roman"/>
                    <w:sz w:val="24"/>
                    <w:szCs w:val="24"/>
                  </w:rPr>
                  <m:t>φ</m:t>
                </m:r>
              </m:e>
            </m:acc>
          </m:e>
          <m:sub>
            <m:r>
              <m:rPr>
                <m:sty m:val="p"/>
              </m:rPr>
              <w:rPr>
                <w:rFonts w:ascii="Cambria Math" w:hAnsi="Cambria Math" w:cs="Times New Roman"/>
                <w:sz w:val="24"/>
                <w:szCs w:val="24"/>
              </w:rPr>
              <m:t>i</m:t>
            </m:r>
          </m:sub>
        </m:sSub>
      </m:oMath>
      <w:r w:rsidRPr="003845B2">
        <w:rPr>
          <w:rFonts w:ascii="Times New Roman" w:hAnsi="Times New Roman" w:cs="Times New Roman"/>
          <w:iCs/>
          <w:sz w:val="24"/>
          <w:szCs w:val="24"/>
        </w:rPr>
        <w:t xml:space="preserve"> is the final weighted response influence for a school,</w:t>
      </w:r>
    </w:p>
    <w:p w:rsidR="00570B36" w:rsidRPr="003845B2" w:rsidRDefault="00DD0BDB" w:rsidP="00570B36">
      <w:pPr>
        <w:spacing w:after="0" w:line="240" w:lineRule="auto"/>
        <w:ind w:left="2160" w:firstLine="720"/>
        <w:jc w:val="left"/>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70B36" w:rsidRPr="003845B2">
        <w:rPr>
          <w:rFonts w:ascii="Times New Roman" w:hAnsi="Times New Roman" w:cs="Times New Roman"/>
          <w:iCs/>
          <w:sz w:val="24"/>
          <w:szCs w:val="24"/>
        </w:rPr>
        <w:t xml:space="preserve"> </w:t>
      </w:r>
      <w:proofErr w:type="gramStart"/>
      <w:r w:rsidR="00570B36" w:rsidRPr="003845B2">
        <w:rPr>
          <w:rFonts w:ascii="Times New Roman" w:hAnsi="Times New Roman" w:cs="Times New Roman"/>
          <w:iCs/>
          <w:sz w:val="24"/>
          <w:szCs w:val="24"/>
        </w:rPr>
        <w:t>is</w:t>
      </w:r>
      <w:proofErr w:type="gramEnd"/>
      <w:r w:rsidR="00570B36" w:rsidRPr="003845B2">
        <w:rPr>
          <w:rFonts w:ascii="Times New Roman" w:hAnsi="Times New Roman" w:cs="Times New Roman"/>
          <w:iCs/>
          <w:sz w:val="24"/>
          <w:szCs w:val="24"/>
        </w:rPr>
        <w:t xml:space="preserve"> the baseweight for a school, and</w:t>
      </w:r>
    </w:p>
    <w:p w:rsidR="00570B36" w:rsidRPr="003845B2" w:rsidRDefault="00570B36" w:rsidP="00570B36">
      <w:pPr>
        <w:spacing w:after="0" w:line="240" w:lineRule="auto"/>
        <w:ind w:left="2160"/>
        <w:jc w:val="left"/>
        <w:rPr>
          <w:rFonts w:ascii="Times New Roman" w:hAnsi="Times New Roman" w:cs="Times New Roman"/>
          <w:iCs/>
          <w:sz w:val="24"/>
          <w:szCs w:val="24"/>
        </w:rPr>
      </w:pPr>
      <w:r w:rsidRPr="00BE07B0">
        <w:rPr>
          <w:rFonts w:ascii="Times New Roman" w:hAnsi="Times New Roman" w:cs="Times New Roman"/>
          <w:iCs/>
          <w:sz w:val="24"/>
          <w:szCs w:val="24"/>
        </w:rPr>
        <w:tab/>
      </w:r>
      <m:oMath>
        <m:sSub>
          <m:sSubPr>
            <m:ctrlPr>
              <w:rPr>
                <w:rFonts w:ascii="Cambria Math" w:hAnsi="Cambria Math" w:cs="Times New Roman"/>
                <w:i/>
                <w:iCs/>
                <w:sz w:val="24"/>
                <w:szCs w:val="24"/>
              </w:rPr>
            </m:ctrlPr>
          </m:sSubPr>
          <m:e>
            <m:acc>
              <m:accPr>
                <m:ctrlPr>
                  <w:rPr>
                    <w:rFonts w:ascii="Cambria Math" w:hAnsi="Cambria Math" w:cs="Times New Roman"/>
                    <w:i/>
                    <w:iCs/>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i</m:t>
            </m:r>
          </m:sub>
        </m:sSub>
      </m:oMath>
      <w:r w:rsidRPr="003845B2">
        <w:rPr>
          <w:rFonts w:ascii="Times New Roman" w:hAnsi="Times New Roman" w:cs="Times New Roman"/>
          <w:iCs/>
          <w:sz w:val="24"/>
          <w:szCs w:val="24"/>
        </w:rPr>
        <w:t xml:space="preserve"> </w:t>
      </w:r>
      <w:proofErr w:type="gramStart"/>
      <w:r w:rsidRPr="003845B2">
        <w:rPr>
          <w:rFonts w:ascii="Times New Roman" w:hAnsi="Times New Roman" w:cs="Times New Roman"/>
          <w:iCs/>
          <w:sz w:val="24"/>
          <w:szCs w:val="24"/>
        </w:rPr>
        <w:t>is</w:t>
      </w:r>
      <w:proofErr w:type="gramEnd"/>
      <w:r w:rsidRPr="003845B2">
        <w:rPr>
          <w:rFonts w:ascii="Times New Roman" w:hAnsi="Times New Roman" w:cs="Times New Roman"/>
          <w:iCs/>
          <w:sz w:val="24"/>
          <w:szCs w:val="24"/>
        </w:rPr>
        <w:t xml:space="preserve"> the estimated response propensity for a school</w:t>
      </w:r>
    </w:p>
    <w:p w:rsidR="00570B36" w:rsidRPr="003845B2" w:rsidRDefault="00570B36" w:rsidP="00570B36">
      <w:pPr>
        <w:pStyle w:val="ListParagraph"/>
        <w:spacing w:after="0" w:line="240" w:lineRule="auto"/>
        <w:contextualSpacing w:val="0"/>
        <w:jc w:val="left"/>
        <w:rPr>
          <w:rFonts w:ascii="Times New Roman" w:hAnsi="Times New Roman" w:cs="Times New Roman"/>
          <w:iCs/>
          <w:sz w:val="24"/>
          <w:szCs w:val="24"/>
        </w:rPr>
      </w:pPr>
    </w:p>
    <w:p w:rsidR="00361812" w:rsidRDefault="00570B36" w:rsidP="003845B2">
      <w:pPr>
        <w:pStyle w:val="ListParagraph"/>
        <w:spacing w:after="120" w:line="240" w:lineRule="auto"/>
        <w:contextualSpacing w:val="0"/>
        <w:jc w:val="left"/>
        <w:rPr>
          <w:rFonts w:ascii="Times New Roman" w:hAnsi="Times New Roman" w:cs="Times New Roman"/>
          <w:iCs/>
          <w:sz w:val="24"/>
          <w:szCs w:val="24"/>
        </w:rPr>
      </w:pPr>
      <w:r w:rsidRPr="003845B2">
        <w:rPr>
          <w:rFonts w:ascii="Times New Roman" w:hAnsi="Times New Roman" w:cs="Times New Roman"/>
          <w:iCs/>
          <w:sz w:val="24"/>
          <w:szCs w:val="24"/>
        </w:rPr>
        <w:t xml:space="preserve">As the formula shows, a case with either an extremely high weight or an extremely low response propensity will have a large response influence, reflecting the fact that if they are a </w:t>
      </w:r>
      <w:proofErr w:type="spellStart"/>
      <w:r w:rsidRPr="003845B2">
        <w:rPr>
          <w:rFonts w:ascii="Times New Roman" w:hAnsi="Times New Roman" w:cs="Times New Roman"/>
          <w:iCs/>
          <w:sz w:val="24"/>
          <w:szCs w:val="24"/>
        </w:rPr>
        <w:t>nonrespondent</w:t>
      </w:r>
      <w:proofErr w:type="spellEnd"/>
      <w:r w:rsidRPr="003845B2">
        <w:rPr>
          <w:rFonts w:ascii="Times New Roman" w:hAnsi="Times New Roman" w:cs="Times New Roman"/>
          <w:iCs/>
          <w:sz w:val="24"/>
          <w:szCs w:val="24"/>
        </w:rPr>
        <w:t>, they will disproportionately affect the nonresponse adjustment cell in which they are located.</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Missing that particular school’s information may result in biased estimates (if variables in the propensity model are related to outcomes of interest), and will certainly result in increased variance in the estimates (due to more variable final weights).</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In order to avoid having extreme weights drive the value of weighted response influence, we take the natural log of the base weight in the formula.</w:t>
      </w:r>
    </w:p>
    <w:p w:rsidR="00361812" w:rsidRDefault="00570B36" w:rsidP="00570B36">
      <w:pPr>
        <w:pStyle w:val="ListParagraph"/>
        <w:spacing w:after="120" w:line="240" w:lineRule="auto"/>
        <w:contextualSpacing w:val="0"/>
        <w:jc w:val="left"/>
        <w:rPr>
          <w:rFonts w:ascii="Times New Roman" w:hAnsi="Times New Roman" w:cs="Times New Roman"/>
          <w:iCs/>
          <w:sz w:val="24"/>
          <w:szCs w:val="24"/>
        </w:rPr>
      </w:pPr>
      <w:r w:rsidRPr="003845B2">
        <w:rPr>
          <w:rFonts w:ascii="Times New Roman" w:hAnsi="Times New Roman" w:cs="Times New Roman"/>
          <w:iCs/>
          <w:sz w:val="24"/>
          <w:szCs w:val="24"/>
        </w:rPr>
        <w:t xml:space="preserve">Using data from the 2011-2012 SASS and the 2014 NTPS Pilot Test, including frame variables and response statuses, we calculated a weighted response propensity model, keeping in mind </w:t>
      </w:r>
      <w:r w:rsidRPr="003845B2">
        <w:rPr>
          <w:rFonts w:ascii="Times New Roman" w:hAnsi="Times New Roman" w:cs="Times New Roman"/>
          <w:iCs/>
          <w:sz w:val="24"/>
          <w:szCs w:val="24"/>
        </w:rPr>
        <w:lastRenderedPageBreak/>
        <w:t>domains of interest and estimates of interest for the 2015 NTPS.</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 xml:space="preserve">Specific categories of variables available for evaluation include geography, </w:t>
      </w:r>
      <w:proofErr w:type="spellStart"/>
      <w:r w:rsidRPr="003845B2">
        <w:rPr>
          <w:rFonts w:ascii="Times New Roman" w:hAnsi="Times New Roman" w:cs="Times New Roman"/>
          <w:iCs/>
          <w:sz w:val="24"/>
          <w:szCs w:val="24"/>
        </w:rPr>
        <w:t>urbanicity</w:t>
      </w:r>
      <w:proofErr w:type="spellEnd"/>
      <w:r w:rsidRPr="003845B2">
        <w:rPr>
          <w:rFonts w:ascii="Times New Roman" w:hAnsi="Times New Roman" w:cs="Times New Roman"/>
          <w:iCs/>
          <w:sz w:val="24"/>
          <w:szCs w:val="24"/>
        </w:rPr>
        <w:t>, racial/ethnic makeup, enrollment, grades levels,</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 xml:space="preserve">free lunch </w:t>
      </w:r>
      <w:proofErr w:type="spellStart"/>
      <w:r w:rsidRPr="003845B2">
        <w:rPr>
          <w:rFonts w:ascii="Times New Roman" w:hAnsi="Times New Roman" w:cs="Times New Roman"/>
          <w:iCs/>
          <w:sz w:val="24"/>
          <w:szCs w:val="24"/>
        </w:rPr>
        <w:t>recipiency</w:t>
      </w:r>
      <w:proofErr w:type="spellEnd"/>
      <w:r w:rsidRPr="003845B2">
        <w:rPr>
          <w:rFonts w:ascii="Times New Roman" w:hAnsi="Times New Roman" w:cs="Times New Roman"/>
          <w:iCs/>
          <w:sz w:val="24"/>
          <w:szCs w:val="24"/>
        </w:rPr>
        <w:t>, and type of school.</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These variables are available in the 2011-2012 SAS sample files, the NTPS Pilot Test sample files, and the 2015 NTPS sample file, allowing us to leverage past experience in creating the response propensity models.</w:t>
      </w:r>
    </w:p>
    <w:p w:rsidR="00361812" w:rsidRDefault="00570B36" w:rsidP="00570B36">
      <w:pPr>
        <w:pStyle w:val="ListParagraph"/>
        <w:spacing w:after="120" w:line="240" w:lineRule="auto"/>
        <w:contextualSpacing w:val="0"/>
        <w:jc w:val="left"/>
        <w:rPr>
          <w:rFonts w:ascii="Times New Roman" w:hAnsi="Times New Roman" w:cs="Times New Roman"/>
          <w:iCs/>
          <w:sz w:val="24"/>
          <w:szCs w:val="24"/>
        </w:rPr>
      </w:pPr>
      <w:r w:rsidRPr="003845B2">
        <w:rPr>
          <w:rFonts w:ascii="Times New Roman" w:hAnsi="Times New Roman" w:cs="Times New Roman"/>
          <w:iCs/>
          <w:sz w:val="24"/>
          <w:szCs w:val="24"/>
        </w:rPr>
        <w:t xml:space="preserve">The priority flag will be used throughout data collection to make non response follow up decisions. For example, cases with the highest weighted response influence will receive early follow up by field interviewers rather than progressing through multiple data collection operations </w:t>
      </w:r>
      <w:r w:rsidR="005455EB">
        <w:rPr>
          <w:rFonts w:ascii="Times New Roman" w:hAnsi="Times New Roman" w:cs="Times New Roman"/>
          <w:iCs/>
          <w:sz w:val="24"/>
          <w:szCs w:val="24"/>
        </w:rPr>
        <w:t>that</w:t>
      </w:r>
      <w:r w:rsidRPr="003845B2">
        <w:rPr>
          <w:rFonts w:ascii="Times New Roman" w:hAnsi="Times New Roman" w:cs="Times New Roman"/>
          <w:iCs/>
          <w:sz w:val="24"/>
          <w:szCs w:val="24"/>
        </w:rPr>
        <w:t xml:space="preserve"> are likely to be unproductive.</w:t>
      </w:r>
    </w:p>
    <w:p w:rsidR="00276A80" w:rsidRDefault="00570B36" w:rsidP="003845B2">
      <w:pPr>
        <w:pStyle w:val="ListParagraph"/>
        <w:spacing w:after="120" w:line="240" w:lineRule="auto"/>
        <w:contextualSpacing w:val="0"/>
        <w:jc w:val="left"/>
        <w:rPr>
          <w:rFonts w:ascii="Times New Roman" w:hAnsi="Times New Roman" w:cs="Times New Roman"/>
          <w:iCs/>
          <w:sz w:val="24"/>
          <w:szCs w:val="24"/>
        </w:rPr>
      </w:pPr>
      <w:r w:rsidRPr="003845B2">
        <w:rPr>
          <w:rFonts w:ascii="Times New Roman" w:hAnsi="Times New Roman" w:cs="Times New Roman"/>
          <w:iCs/>
          <w:sz w:val="24"/>
          <w:szCs w:val="24"/>
        </w:rPr>
        <w:t>Weighted response influence was also used, with great success, by the National Survey of College Graduates (NSCG) for identifying high influence sample persons.</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These high influence cases were targeted during data collection with an experimental incentive to increase sample balance and overall response rate.</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Response influence has been implemented by the NSCG in production as a way of identifying high influence sample persons for data collection interventions. More information about response influence can be found in:</w:t>
      </w:r>
      <w:r w:rsidR="00361812">
        <w:rPr>
          <w:rFonts w:ascii="Times New Roman" w:hAnsi="Times New Roman" w:cs="Times New Roman"/>
          <w:iCs/>
          <w:sz w:val="24"/>
          <w:szCs w:val="24"/>
        </w:rPr>
        <w:t xml:space="preserve"> </w:t>
      </w:r>
      <w:proofErr w:type="spellStart"/>
      <w:r w:rsidRPr="003845B2">
        <w:rPr>
          <w:rFonts w:ascii="Times New Roman" w:hAnsi="Times New Roman" w:cs="Times New Roman"/>
          <w:iCs/>
          <w:sz w:val="24"/>
          <w:szCs w:val="24"/>
        </w:rPr>
        <w:t>Särndal</w:t>
      </w:r>
      <w:proofErr w:type="spellEnd"/>
      <w:r w:rsidRPr="003845B2">
        <w:rPr>
          <w:rFonts w:ascii="Times New Roman" w:hAnsi="Times New Roman" w:cs="Times New Roman"/>
          <w:iCs/>
          <w:sz w:val="24"/>
          <w:szCs w:val="24"/>
        </w:rPr>
        <w:t xml:space="preserve">, C., </w:t>
      </w:r>
      <w:proofErr w:type="spellStart"/>
      <w:proofErr w:type="gramStart"/>
      <w:r w:rsidRPr="003845B2">
        <w:rPr>
          <w:rFonts w:ascii="Times New Roman" w:hAnsi="Times New Roman" w:cs="Times New Roman"/>
          <w:iCs/>
          <w:sz w:val="24"/>
          <w:szCs w:val="24"/>
        </w:rPr>
        <w:t>Lundström</w:t>
      </w:r>
      <w:proofErr w:type="spellEnd"/>
      <w:proofErr w:type="gramEnd"/>
      <w:r w:rsidRPr="003845B2">
        <w:rPr>
          <w:rFonts w:ascii="Times New Roman" w:hAnsi="Times New Roman" w:cs="Times New Roman"/>
          <w:iCs/>
          <w:sz w:val="24"/>
          <w:szCs w:val="24"/>
        </w:rPr>
        <w:t>, S.</w:t>
      </w:r>
      <w:r w:rsidR="00361812">
        <w:rPr>
          <w:rFonts w:ascii="Times New Roman" w:hAnsi="Times New Roman" w:cs="Times New Roman"/>
          <w:iCs/>
          <w:sz w:val="24"/>
          <w:szCs w:val="24"/>
        </w:rPr>
        <w:t xml:space="preserve"> </w:t>
      </w:r>
      <w:r w:rsidRPr="003845B2">
        <w:rPr>
          <w:rFonts w:ascii="Times New Roman" w:hAnsi="Times New Roman" w:cs="Times New Roman"/>
          <w:iCs/>
          <w:sz w:val="24"/>
          <w:szCs w:val="24"/>
        </w:rPr>
        <w:t xml:space="preserve">(2008). </w:t>
      </w:r>
      <w:proofErr w:type="gramStart"/>
      <w:r w:rsidRPr="003845B2">
        <w:rPr>
          <w:rFonts w:ascii="Times New Roman" w:hAnsi="Times New Roman" w:cs="Times New Roman"/>
          <w:iCs/>
          <w:sz w:val="24"/>
          <w:szCs w:val="24"/>
        </w:rPr>
        <w:t>Assessing auxiliary vectors for control of nonresponse bias in the calibration estimator.</w:t>
      </w:r>
      <w:proofErr w:type="gramEnd"/>
      <w:r w:rsidR="00C95D76">
        <w:rPr>
          <w:rFonts w:ascii="Times New Roman" w:hAnsi="Times New Roman" w:cs="Times New Roman"/>
          <w:iCs/>
          <w:sz w:val="24"/>
          <w:szCs w:val="24"/>
        </w:rPr>
        <w:t xml:space="preserve"> </w:t>
      </w:r>
      <w:r w:rsidRPr="003845B2">
        <w:rPr>
          <w:rFonts w:ascii="Times New Roman" w:hAnsi="Times New Roman" w:cs="Times New Roman"/>
          <w:i/>
          <w:iCs/>
          <w:sz w:val="24"/>
          <w:szCs w:val="24"/>
        </w:rPr>
        <w:t>Journal of Official Statistics</w:t>
      </w:r>
      <w:r w:rsidRPr="003845B2">
        <w:rPr>
          <w:rFonts w:ascii="Times New Roman" w:hAnsi="Times New Roman" w:cs="Times New Roman"/>
          <w:iCs/>
          <w:sz w:val="24"/>
          <w:szCs w:val="24"/>
        </w:rPr>
        <w:t xml:space="preserve"> 24, 167-191.</w:t>
      </w:r>
    </w:p>
    <w:p w:rsidR="00DD0BDB" w:rsidRPr="00DD0BDB" w:rsidRDefault="00DD0BDB" w:rsidP="00DD0BDB">
      <w:pPr>
        <w:pStyle w:val="ListParagraph"/>
        <w:spacing w:after="120" w:line="240" w:lineRule="auto"/>
        <w:jc w:val="left"/>
        <w:rPr>
          <w:rFonts w:ascii="Times New Roman" w:hAnsi="Times New Roman" w:cs="Times New Roman"/>
          <w:iCs/>
          <w:sz w:val="24"/>
          <w:szCs w:val="24"/>
        </w:rPr>
      </w:pPr>
      <w:r>
        <w:rPr>
          <w:rFonts w:ascii="Times New Roman" w:hAnsi="Times New Roman" w:cs="Times New Roman"/>
          <w:iCs/>
          <w:sz w:val="24"/>
          <w:szCs w:val="24"/>
        </w:rPr>
        <w:t xml:space="preserve">The 2015 NTPS </w:t>
      </w:r>
      <w:r w:rsidRPr="00DD0BDB">
        <w:rPr>
          <w:rFonts w:ascii="Times New Roman" w:hAnsi="Times New Roman" w:cs="Times New Roman"/>
          <w:iCs/>
          <w:sz w:val="24"/>
          <w:szCs w:val="24"/>
        </w:rPr>
        <w:t xml:space="preserve">adaptive design </w:t>
      </w:r>
      <w:r>
        <w:rPr>
          <w:rFonts w:ascii="Times New Roman" w:hAnsi="Times New Roman" w:cs="Times New Roman"/>
          <w:iCs/>
          <w:sz w:val="24"/>
          <w:szCs w:val="24"/>
        </w:rPr>
        <w:t>approach will not target</w:t>
      </w:r>
      <w:r w:rsidRPr="00DD0BDB">
        <w:rPr>
          <w:rFonts w:ascii="Times New Roman" w:hAnsi="Times New Roman" w:cs="Times New Roman"/>
          <w:iCs/>
          <w:sz w:val="24"/>
          <w:szCs w:val="24"/>
        </w:rPr>
        <w:t xml:space="preserve"> principals, as individuals, or teachers. A priority flag, based on the response propensity scores developed by the Census Center for Adaptive Design (CAD), </w:t>
      </w:r>
      <w:r>
        <w:rPr>
          <w:rFonts w:ascii="Times New Roman" w:hAnsi="Times New Roman" w:cs="Times New Roman"/>
          <w:iCs/>
          <w:sz w:val="24"/>
          <w:szCs w:val="24"/>
        </w:rPr>
        <w:t>i</w:t>
      </w:r>
      <w:r w:rsidRPr="00DD0BDB">
        <w:rPr>
          <w:rFonts w:ascii="Times New Roman" w:hAnsi="Times New Roman" w:cs="Times New Roman"/>
          <w:iCs/>
          <w:sz w:val="24"/>
          <w:szCs w:val="24"/>
        </w:rPr>
        <w:t xml:space="preserve">s assigned at the school level. During data collection, the priority flag will be used to move high priority schools to field operations earlier in the process along with schools that have not been assigned a coordinator. Schools in the high priority group generally do not respond until later in the data collection process and ultimately require field intervention. By moving those schools to field contact after the first two </w:t>
      </w:r>
      <w:proofErr w:type="spellStart"/>
      <w:r w:rsidRPr="00DD0BDB">
        <w:rPr>
          <w:rFonts w:ascii="Times New Roman" w:hAnsi="Times New Roman" w:cs="Times New Roman"/>
          <w:iCs/>
          <w:sz w:val="24"/>
          <w:szCs w:val="24"/>
        </w:rPr>
        <w:t>mailouts</w:t>
      </w:r>
      <w:proofErr w:type="spellEnd"/>
      <w:r w:rsidRPr="00DD0BDB">
        <w:rPr>
          <w:rFonts w:ascii="Times New Roman" w:hAnsi="Times New Roman" w:cs="Times New Roman"/>
          <w:iCs/>
          <w:sz w:val="24"/>
          <w:szCs w:val="24"/>
        </w:rPr>
        <w:t xml:space="preserve">, we will reduce costs by eliminating the third and fourth mailings, which have low probabilities of impacting response, and raise the probability of response by providing the field staff more time to secure the completed questionnaires. Since the principal questionnaires are pursued at the school level and not at the individual level, intervening with the principals falls into this operation. Throughout data collection the cases assigned to field will be reviewed by </w:t>
      </w:r>
      <w:r>
        <w:rPr>
          <w:rFonts w:ascii="Times New Roman" w:hAnsi="Times New Roman" w:cs="Times New Roman"/>
          <w:iCs/>
          <w:sz w:val="24"/>
          <w:szCs w:val="24"/>
        </w:rPr>
        <w:t>NTPS</w:t>
      </w:r>
      <w:r w:rsidRPr="00DD0BDB">
        <w:rPr>
          <w:rFonts w:ascii="Times New Roman" w:hAnsi="Times New Roman" w:cs="Times New Roman"/>
          <w:iCs/>
          <w:sz w:val="24"/>
          <w:szCs w:val="24"/>
        </w:rPr>
        <w:t xml:space="preserve"> staff on a daily basis. The priority flags will be used to direct the Field Representatives on the order to pursue cases. Regarding the references to NSCG -- The response propensity model developed for NTPS was based on the response propensity model developed for NSCG.</w:t>
      </w:r>
    </w:p>
    <w:p w:rsidR="00DD0BDB" w:rsidRPr="00DD0BDB" w:rsidRDefault="00DD0BDB" w:rsidP="00DD0BDB">
      <w:pPr>
        <w:pStyle w:val="ListParagraph"/>
        <w:spacing w:after="120" w:line="240" w:lineRule="auto"/>
        <w:jc w:val="left"/>
        <w:rPr>
          <w:rFonts w:ascii="Times New Roman" w:hAnsi="Times New Roman" w:cs="Times New Roman"/>
          <w:iCs/>
          <w:sz w:val="24"/>
          <w:szCs w:val="24"/>
        </w:rPr>
      </w:pPr>
    </w:p>
    <w:p w:rsidR="00DD0BDB" w:rsidRPr="00DD0BDB" w:rsidRDefault="00DD0BDB" w:rsidP="00DD0BDB">
      <w:pPr>
        <w:pStyle w:val="ListParagraph"/>
        <w:spacing w:after="120" w:line="240" w:lineRule="auto"/>
        <w:jc w:val="left"/>
        <w:rPr>
          <w:rFonts w:ascii="Times New Roman" w:hAnsi="Times New Roman" w:cs="Times New Roman"/>
          <w:iCs/>
          <w:sz w:val="24"/>
          <w:szCs w:val="24"/>
        </w:rPr>
      </w:pPr>
      <w:r>
        <w:rPr>
          <w:rFonts w:ascii="Times New Roman" w:hAnsi="Times New Roman" w:cs="Times New Roman"/>
          <w:iCs/>
          <w:sz w:val="24"/>
          <w:szCs w:val="24"/>
        </w:rPr>
        <w:t>Efforts will be</w:t>
      </w:r>
      <w:r w:rsidRPr="00DD0BDB">
        <w:rPr>
          <w:rFonts w:ascii="Times New Roman" w:hAnsi="Times New Roman" w:cs="Times New Roman"/>
          <w:iCs/>
          <w:sz w:val="24"/>
          <w:szCs w:val="24"/>
        </w:rPr>
        <w:t xml:space="preserve"> focus</w:t>
      </w:r>
      <w:r>
        <w:rPr>
          <w:rFonts w:ascii="Times New Roman" w:hAnsi="Times New Roman" w:cs="Times New Roman"/>
          <w:iCs/>
          <w:sz w:val="24"/>
          <w:szCs w:val="24"/>
        </w:rPr>
        <w:t xml:space="preserve">ed </w:t>
      </w:r>
      <w:r w:rsidRPr="00DD0BDB">
        <w:rPr>
          <w:rFonts w:ascii="Times New Roman" w:hAnsi="Times New Roman" w:cs="Times New Roman"/>
          <w:iCs/>
          <w:sz w:val="24"/>
          <w:szCs w:val="24"/>
        </w:rPr>
        <w:t>on obtaining cooperation and improving response rates at the school level for a number of reasons. Past administrations of the Schools and Staffing Survey (SASS) have shown that if cooperation</w:t>
      </w:r>
      <w:r w:rsidR="00F93284">
        <w:rPr>
          <w:rFonts w:ascii="Times New Roman" w:hAnsi="Times New Roman" w:cs="Times New Roman"/>
          <w:iCs/>
          <w:sz w:val="24"/>
          <w:szCs w:val="24"/>
        </w:rPr>
        <w:t xml:space="preserve"> is </w:t>
      </w:r>
      <w:r w:rsidR="00F93284" w:rsidRPr="00DD0BDB">
        <w:rPr>
          <w:rFonts w:ascii="Times New Roman" w:hAnsi="Times New Roman" w:cs="Times New Roman"/>
          <w:iCs/>
          <w:sz w:val="24"/>
          <w:szCs w:val="24"/>
        </w:rPr>
        <w:t>obtain</w:t>
      </w:r>
      <w:r w:rsidR="00F93284">
        <w:rPr>
          <w:rFonts w:ascii="Times New Roman" w:hAnsi="Times New Roman" w:cs="Times New Roman"/>
          <w:iCs/>
          <w:sz w:val="24"/>
          <w:szCs w:val="24"/>
        </w:rPr>
        <w:t>ed</w:t>
      </w:r>
      <w:r w:rsidRPr="00DD0BDB">
        <w:rPr>
          <w:rFonts w:ascii="Times New Roman" w:hAnsi="Times New Roman" w:cs="Times New Roman"/>
          <w:iCs/>
          <w:sz w:val="24"/>
          <w:szCs w:val="24"/>
        </w:rPr>
        <w:t xml:space="preserve"> at the school level, teachers and principals are highly likely to respond. Additionally, evaluation of the schools’ response propensities using the model developed by CAD showed that the nonresponse in past administrations of SASS was driven primarily at the school level. Results showed that schools in special districts are the primary driving force behind low response propensity. Special districts are those that require additional applications or documentation to collect data in their schools. Nearly 80% of the schools with high propensity for non-response reside in these special districts. For this reason, </w:t>
      </w:r>
      <w:r w:rsidR="00F93284" w:rsidRPr="00DD0BDB">
        <w:rPr>
          <w:rFonts w:ascii="Times New Roman" w:hAnsi="Times New Roman" w:cs="Times New Roman"/>
          <w:iCs/>
          <w:sz w:val="24"/>
          <w:szCs w:val="24"/>
        </w:rPr>
        <w:t xml:space="preserve">resources </w:t>
      </w:r>
      <w:r w:rsidR="00F93284">
        <w:rPr>
          <w:rFonts w:ascii="Times New Roman" w:hAnsi="Times New Roman" w:cs="Times New Roman"/>
          <w:iCs/>
          <w:sz w:val="24"/>
          <w:szCs w:val="24"/>
        </w:rPr>
        <w:t xml:space="preserve">will be </w:t>
      </w:r>
      <w:r w:rsidRPr="00DD0BDB">
        <w:rPr>
          <w:rFonts w:ascii="Times New Roman" w:hAnsi="Times New Roman" w:cs="Times New Roman"/>
          <w:iCs/>
          <w:sz w:val="24"/>
          <w:szCs w:val="24"/>
        </w:rPr>
        <w:t>reallocate</w:t>
      </w:r>
      <w:r w:rsidR="00F93284">
        <w:rPr>
          <w:rFonts w:ascii="Times New Roman" w:hAnsi="Times New Roman" w:cs="Times New Roman"/>
          <w:iCs/>
          <w:sz w:val="24"/>
          <w:szCs w:val="24"/>
        </w:rPr>
        <w:t>d</w:t>
      </w:r>
      <w:r w:rsidRPr="00DD0BDB">
        <w:rPr>
          <w:rFonts w:ascii="Times New Roman" w:hAnsi="Times New Roman" w:cs="Times New Roman"/>
          <w:iCs/>
          <w:sz w:val="24"/>
          <w:szCs w:val="24"/>
        </w:rPr>
        <w:t xml:space="preserve"> to focus heavily on obtaining approvals from these special district schools in order to boost response rates for this group.</w:t>
      </w:r>
    </w:p>
    <w:p w:rsidR="00DD0BDB" w:rsidRPr="00DD0BDB" w:rsidRDefault="00DD0BDB" w:rsidP="00DD0BDB">
      <w:pPr>
        <w:pStyle w:val="ListParagraph"/>
        <w:spacing w:after="120" w:line="240" w:lineRule="auto"/>
        <w:jc w:val="left"/>
        <w:rPr>
          <w:rFonts w:ascii="Times New Roman" w:hAnsi="Times New Roman" w:cs="Times New Roman"/>
          <w:iCs/>
          <w:sz w:val="24"/>
          <w:szCs w:val="24"/>
        </w:rPr>
      </w:pPr>
    </w:p>
    <w:p w:rsidR="00DD0BDB" w:rsidRPr="00DD0BDB" w:rsidRDefault="00DD0BDB" w:rsidP="00DD0BDB">
      <w:pPr>
        <w:pStyle w:val="ListParagraph"/>
        <w:spacing w:after="120" w:line="240" w:lineRule="auto"/>
        <w:jc w:val="left"/>
        <w:rPr>
          <w:rFonts w:ascii="Times New Roman" w:hAnsi="Times New Roman" w:cs="Times New Roman"/>
          <w:iCs/>
          <w:sz w:val="24"/>
          <w:szCs w:val="24"/>
        </w:rPr>
      </w:pPr>
      <w:r w:rsidRPr="00DD0BDB">
        <w:rPr>
          <w:rFonts w:ascii="Times New Roman" w:hAnsi="Times New Roman" w:cs="Times New Roman"/>
          <w:iCs/>
          <w:sz w:val="24"/>
          <w:szCs w:val="24"/>
        </w:rPr>
        <w:t xml:space="preserve">Additionally, past administrations of SASS demonstrated that response rates tend to be very low for urban schools. The 2015 NTPS includes a flier that will be sent specifically to urban schools (as determined from frame data on the CCD). This flier will be roughly the size of one half of a </w:t>
      </w:r>
      <w:r w:rsidRPr="00DD0BDB">
        <w:rPr>
          <w:rFonts w:ascii="Times New Roman" w:hAnsi="Times New Roman" w:cs="Times New Roman"/>
          <w:iCs/>
          <w:sz w:val="24"/>
          <w:szCs w:val="24"/>
        </w:rPr>
        <w:lastRenderedPageBreak/>
        <w:t>standard sheet of paper and is customized to include interesting statistics about city schools and why their participation is important (</w:t>
      </w:r>
      <w:r w:rsidR="00F93284">
        <w:rPr>
          <w:rFonts w:ascii="Times New Roman" w:hAnsi="Times New Roman" w:cs="Times New Roman"/>
          <w:iCs/>
          <w:sz w:val="24"/>
          <w:szCs w:val="24"/>
        </w:rPr>
        <w:t>see</w:t>
      </w:r>
      <w:r w:rsidRPr="00DD0BDB">
        <w:rPr>
          <w:rFonts w:ascii="Times New Roman" w:hAnsi="Times New Roman" w:cs="Times New Roman"/>
          <w:iCs/>
          <w:sz w:val="24"/>
          <w:szCs w:val="24"/>
        </w:rPr>
        <w:t xml:space="preserve"> Attachment B).</w:t>
      </w:r>
    </w:p>
    <w:p w:rsidR="00DD0BDB" w:rsidRPr="00DD0BDB" w:rsidRDefault="00DD0BDB" w:rsidP="00DD0BDB">
      <w:pPr>
        <w:pStyle w:val="ListParagraph"/>
        <w:spacing w:after="120" w:line="240" w:lineRule="auto"/>
        <w:jc w:val="left"/>
        <w:rPr>
          <w:rFonts w:ascii="Times New Roman" w:hAnsi="Times New Roman" w:cs="Times New Roman"/>
          <w:iCs/>
          <w:sz w:val="24"/>
          <w:szCs w:val="24"/>
        </w:rPr>
      </w:pPr>
    </w:p>
    <w:p w:rsidR="00DD0BDB" w:rsidRPr="00B24EA7" w:rsidRDefault="00DD0BDB" w:rsidP="00DD0BDB">
      <w:pPr>
        <w:pStyle w:val="ListParagraph"/>
        <w:spacing w:after="120" w:line="240" w:lineRule="auto"/>
        <w:contextualSpacing w:val="0"/>
        <w:jc w:val="left"/>
        <w:rPr>
          <w:rFonts w:ascii="Times New Roman" w:hAnsi="Times New Roman" w:cs="Times New Roman"/>
          <w:iCs/>
          <w:sz w:val="24"/>
          <w:szCs w:val="24"/>
        </w:rPr>
      </w:pPr>
      <w:r w:rsidRPr="00DD0BDB">
        <w:rPr>
          <w:rFonts w:ascii="Times New Roman" w:hAnsi="Times New Roman" w:cs="Times New Roman"/>
          <w:iCs/>
          <w:sz w:val="24"/>
          <w:szCs w:val="24"/>
        </w:rPr>
        <w:t xml:space="preserve">Finally, </w:t>
      </w:r>
      <w:r w:rsidR="00F93284">
        <w:rPr>
          <w:rFonts w:ascii="Times New Roman" w:hAnsi="Times New Roman" w:cs="Times New Roman"/>
          <w:iCs/>
          <w:sz w:val="24"/>
          <w:szCs w:val="24"/>
        </w:rPr>
        <w:t>the NTPS</w:t>
      </w:r>
      <w:r w:rsidRPr="00DD0BDB">
        <w:rPr>
          <w:rFonts w:ascii="Times New Roman" w:hAnsi="Times New Roman" w:cs="Times New Roman"/>
          <w:iCs/>
          <w:sz w:val="24"/>
          <w:szCs w:val="24"/>
        </w:rPr>
        <w:t xml:space="preserve"> teacher-level response rates are calculated by multiplying response at the school level to the Teacher Listing Form (TLF) by response at the teacher level. In the past this has meant that </w:t>
      </w:r>
      <w:r w:rsidR="00F93284">
        <w:rPr>
          <w:rFonts w:ascii="Times New Roman" w:hAnsi="Times New Roman" w:cs="Times New Roman"/>
          <w:iCs/>
          <w:sz w:val="24"/>
          <w:szCs w:val="24"/>
        </w:rPr>
        <w:t>if</w:t>
      </w:r>
      <w:r w:rsidRPr="00DD0BDB">
        <w:rPr>
          <w:rFonts w:ascii="Times New Roman" w:hAnsi="Times New Roman" w:cs="Times New Roman"/>
          <w:iCs/>
          <w:sz w:val="24"/>
          <w:szCs w:val="24"/>
        </w:rPr>
        <w:t xml:space="preserve"> the school </w:t>
      </w:r>
      <w:r w:rsidR="00F93284">
        <w:rPr>
          <w:rFonts w:ascii="Times New Roman" w:hAnsi="Times New Roman" w:cs="Times New Roman"/>
          <w:iCs/>
          <w:sz w:val="24"/>
          <w:szCs w:val="24"/>
        </w:rPr>
        <w:t>did not cooperate by not</w:t>
      </w:r>
      <w:r w:rsidRPr="00DD0BDB">
        <w:rPr>
          <w:rFonts w:ascii="Times New Roman" w:hAnsi="Times New Roman" w:cs="Times New Roman"/>
          <w:iCs/>
          <w:sz w:val="24"/>
          <w:szCs w:val="24"/>
        </w:rPr>
        <w:t xml:space="preserve"> completi</w:t>
      </w:r>
      <w:r w:rsidR="00F93284">
        <w:rPr>
          <w:rFonts w:ascii="Times New Roman" w:hAnsi="Times New Roman" w:cs="Times New Roman"/>
          <w:iCs/>
          <w:sz w:val="24"/>
          <w:szCs w:val="24"/>
        </w:rPr>
        <w:t xml:space="preserve">ng the </w:t>
      </w:r>
      <w:r w:rsidRPr="00DD0BDB">
        <w:rPr>
          <w:rFonts w:ascii="Times New Roman" w:hAnsi="Times New Roman" w:cs="Times New Roman"/>
          <w:iCs/>
          <w:sz w:val="24"/>
          <w:szCs w:val="24"/>
        </w:rPr>
        <w:t>TLF, teachers from that school</w:t>
      </w:r>
      <w:r w:rsidR="00F93284">
        <w:rPr>
          <w:rFonts w:ascii="Times New Roman" w:hAnsi="Times New Roman" w:cs="Times New Roman"/>
          <w:iCs/>
          <w:sz w:val="24"/>
          <w:szCs w:val="24"/>
        </w:rPr>
        <w:t xml:space="preserve"> </w:t>
      </w:r>
      <w:r w:rsidR="00F93284" w:rsidRPr="00DD0BDB">
        <w:rPr>
          <w:rFonts w:ascii="Times New Roman" w:hAnsi="Times New Roman" w:cs="Times New Roman"/>
          <w:iCs/>
          <w:sz w:val="24"/>
          <w:szCs w:val="24"/>
        </w:rPr>
        <w:t xml:space="preserve">could not </w:t>
      </w:r>
      <w:r w:rsidR="00F93284">
        <w:rPr>
          <w:rFonts w:ascii="Times New Roman" w:hAnsi="Times New Roman" w:cs="Times New Roman"/>
          <w:iCs/>
          <w:sz w:val="24"/>
          <w:szCs w:val="24"/>
        </w:rPr>
        <w:t xml:space="preserve">be </w:t>
      </w:r>
      <w:r w:rsidR="00F93284" w:rsidRPr="00DD0BDB">
        <w:rPr>
          <w:rFonts w:ascii="Times New Roman" w:hAnsi="Times New Roman" w:cs="Times New Roman"/>
          <w:iCs/>
          <w:sz w:val="24"/>
          <w:szCs w:val="24"/>
        </w:rPr>
        <w:t>sample</w:t>
      </w:r>
      <w:r w:rsidR="00F93284">
        <w:rPr>
          <w:rFonts w:ascii="Times New Roman" w:hAnsi="Times New Roman" w:cs="Times New Roman"/>
          <w:iCs/>
          <w:sz w:val="24"/>
          <w:szCs w:val="24"/>
        </w:rPr>
        <w:t>d</w:t>
      </w:r>
      <w:r w:rsidRPr="00DD0BDB">
        <w:rPr>
          <w:rFonts w:ascii="Times New Roman" w:hAnsi="Times New Roman" w:cs="Times New Roman"/>
          <w:iCs/>
          <w:sz w:val="24"/>
          <w:szCs w:val="24"/>
        </w:rPr>
        <w:t xml:space="preserve">, which ultimately lowered </w:t>
      </w:r>
      <w:r w:rsidR="00F93284">
        <w:rPr>
          <w:rFonts w:ascii="Times New Roman" w:hAnsi="Times New Roman" w:cs="Times New Roman"/>
          <w:iCs/>
          <w:sz w:val="24"/>
          <w:szCs w:val="24"/>
        </w:rPr>
        <w:t>the</w:t>
      </w:r>
      <w:r w:rsidRPr="00DD0BDB">
        <w:rPr>
          <w:rFonts w:ascii="Times New Roman" w:hAnsi="Times New Roman" w:cs="Times New Roman"/>
          <w:iCs/>
          <w:sz w:val="24"/>
          <w:szCs w:val="24"/>
        </w:rPr>
        <w:t xml:space="preserve"> teacher response rate. As detailed in </w:t>
      </w:r>
      <w:r w:rsidR="00F93284">
        <w:rPr>
          <w:rFonts w:ascii="Times New Roman" w:hAnsi="Times New Roman" w:cs="Times New Roman"/>
          <w:iCs/>
          <w:sz w:val="24"/>
          <w:szCs w:val="24"/>
        </w:rPr>
        <w:t>this</w:t>
      </w:r>
      <w:r w:rsidRPr="00DD0BDB">
        <w:rPr>
          <w:rFonts w:ascii="Times New Roman" w:hAnsi="Times New Roman" w:cs="Times New Roman"/>
          <w:iCs/>
          <w:sz w:val="24"/>
          <w:szCs w:val="24"/>
        </w:rPr>
        <w:t xml:space="preserve"> submission, </w:t>
      </w:r>
      <w:r w:rsidR="00F93284">
        <w:rPr>
          <w:rFonts w:ascii="Times New Roman" w:hAnsi="Times New Roman" w:cs="Times New Roman"/>
          <w:iCs/>
          <w:sz w:val="24"/>
          <w:szCs w:val="24"/>
        </w:rPr>
        <w:t xml:space="preserve">in the 2015 NTPS, </w:t>
      </w:r>
      <w:r w:rsidRPr="00DD0BDB">
        <w:rPr>
          <w:rFonts w:ascii="Times New Roman" w:hAnsi="Times New Roman" w:cs="Times New Roman"/>
          <w:iCs/>
          <w:sz w:val="24"/>
          <w:szCs w:val="24"/>
        </w:rPr>
        <w:t>TLFs receive</w:t>
      </w:r>
      <w:r w:rsidR="00F93284">
        <w:rPr>
          <w:rFonts w:ascii="Times New Roman" w:hAnsi="Times New Roman" w:cs="Times New Roman"/>
          <w:iCs/>
          <w:sz w:val="24"/>
          <w:szCs w:val="24"/>
        </w:rPr>
        <w:t>d</w:t>
      </w:r>
      <w:r w:rsidRPr="00DD0BDB">
        <w:rPr>
          <w:rFonts w:ascii="Times New Roman" w:hAnsi="Times New Roman" w:cs="Times New Roman"/>
          <w:iCs/>
          <w:sz w:val="24"/>
          <w:szCs w:val="24"/>
        </w:rPr>
        <w:t xml:space="preserve"> from </w:t>
      </w:r>
      <w:r w:rsidR="00F93284">
        <w:rPr>
          <w:rFonts w:ascii="Times New Roman" w:hAnsi="Times New Roman" w:cs="Times New Roman"/>
          <w:iCs/>
          <w:sz w:val="24"/>
          <w:szCs w:val="24"/>
        </w:rPr>
        <w:t xml:space="preserve">sample </w:t>
      </w:r>
      <w:r w:rsidRPr="00DD0BDB">
        <w:rPr>
          <w:rFonts w:ascii="Times New Roman" w:hAnsi="Times New Roman" w:cs="Times New Roman"/>
          <w:iCs/>
          <w:sz w:val="24"/>
          <w:szCs w:val="24"/>
        </w:rPr>
        <w:t xml:space="preserve">schools </w:t>
      </w:r>
      <w:r w:rsidR="00F93284">
        <w:rPr>
          <w:rFonts w:ascii="Times New Roman" w:hAnsi="Times New Roman" w:cs="Times New Roman"/>
          <w:iCs/>
          <w:sz w:val="24"/>
          <w:szCs w:val="24"/>
        </w:rPr>
        <w:t xml:space="preserve">will be supplemented </w:t>
      </w:r>
      <w:r w:rsidRPr="00DD0BDB">
        <w:rPr>
          <w:rFonts w:ascii="Times New Roman" w:hAnsi="Times New Roman" w:cs="Times New Roman"/>
          <w:iCs/>
          <w:sz w:val="24"/>
          <w:szCs w:val="24"/>
        </w:rPr>
        <w:t>with vendor-purchased teacher lists and a clerical look-up operation utilizing school websites. These methods were tested in the Pilot and showed high levels of comparability to lists obtained directly from schools. This operation will help to improve the overall teacher response rate by allowing sampl</w:t>
      </w:r>
      <w:r w:rsidR="00F93284">
        <w:rPr>
          <w:rFonts w:ascii="Times New Roman" w:hAnsi="Times New Roman" w:cs="Times New Roman"/>
          <w:iCs/>
          <w:sz w:val="24"/>
          <w:szCs w:val="24"/>
        </w:rPr>
        <w:t>ing</w:t>
      </w:r>
      <w:r w:rsidRPr="00DD0BDB">
        <w:rPr>
          <w:rFonts w:ascii="Times New Roman" w:hAnsi="Times New Roman" w:cs="Times New Roman"/>
          <w:iCs/>
          <w:sz w:val="24"/>
          <w:szCs w:val="24"/>
        </w:rPr>
        <w:t xml:space="preserve"> teachers from schools that have not submitted a TLF.</w:t>
      </w:r>
    </w:p>
    <w:p w:rsidR="0083404C" w:rsidRDefault="007D329F" w:rsidP="0083404C">
      <w:pPr>
        <w:pStyle w:val="ListParagraph"/>
        <w:numPr>
          <w:ilvl w:val="0"/>
          <w:numId w:val="25"/>
        </w:numPr>
        <w:spacing w:after="120" w:line="240" w:lineRule="auto"/>
        <w:contextualSpacing w:val="0"/>
        <w:jc w:val="left"/>
        <w:rPr>
          <w:rFonts w:ascii="Times New Roman" w:hAnsi="Times New Roman" w:cs="Times New Roman"/>
          <w:iCs/>
          <w:sz w:val="24"/>
          <w:szCs w:val="24"/>
        </w:rPr>
      </w:pPr>
      <w:r w:rsidRPr="00952878">
        <w:rPr>
          <w:rFonts w:ascii="Times New Roman" w:hAnsi="Times New Roman" w:cs="Times New Roman"/>
          <w:i/>
          <w:iCs/>
          <w:sz w:val="24"/>
          <w:szCs w:val="24"/>
        </w:rPr>
        <w:t>Increased use of email</w:t>
      </w:r>
      <w:r w:rsidR="003546C8" w:rsidRPr="00952878">
        <w:rPr>
          <w:rFonts w:ascii="Times New Roman" w:hAnsi="Times New Roman" w:cs="Times New Roman"/>
          <w:i/>
          <w:iCs/>
          <w:sz w:val="24"/>
          <w:szCs w:val="24"/>
        </w:rPr>
        <w:t xml:space="preserve"> and internet for collection of teacher lists and survey reminders</w:t>
      </w:r>
      <w:r w:rsidRPr="00952878">
        <w:rPr>
          <w:rFonts w:ascii="Times New Roman" w:hAnsi="Times New Roman" w:cs="Times New Roman"/>
          <w:iCs/>
          <w:sz w:val="24"/>
          <w:szCs w:val="24"/>
        </w:rPr>
        <w:t>.</w:t>
      </w:r>
      <w:r w:rsidR="00276A80">
        <w:rPr>
          <w:rFonts w:ascii="Times New Roman" w:hAnsi="Times New Roman" w:cs="Times New Roman"/>
          <w:iCs/>
          <w:sz w:val="24"/>
          <w:szCs w:val="24"/>
        </w:rPr>
        <w:t xml:space="preserve"> </w:t>
      </w:r>
      <w:r w:rsidRPr="00952878">
        <w:rPr>
          <w:rFonts w:ascii="Times New Roman" w:hAnsi="Times New Roman" w:cs="Times New Roman"/>
          <w:iCs/>
          <w:sz w:val="24"/>
          <w:szCs w:val="24"/>
        </w:rPr>
        <w:t xml:space="preserve">The 2014 NTPS pilot test demonstrated that email was an effective tool to drive participation in the NTPS </w:t>
      </w:r>
      <w:r w:rsidR="000265AC">
        <w:rPr>
          <w:rFonts w:ascii="Times New Roman" w:hAnsi="Times New Roman" w:cs="Times New Roman"/>
          <w:iCs/>
          <w:sz w:val="24"/>
          <w:szCs w:val="24"/>
        </w:rPr>
        <w:t xml:space="preserve">teacher </w:t>
      </w:r>
      <w:r w:rsidRPr="00952878">
        <w:rPr>
          <w:rFonts w:ascii="Times New Roman" w:hAnsi="Times New Roman" w:cs="Times New Roman"/>
          <w:iCs/>
          <w:sz w:val="24"/>
          <w:szCs w:val="24"/>
        </w:rPr>
        <w:t>survey.</w:t>
      </w:r>
      <w:r w:rsidR="00276A80">
        <w:rPr>
          <w:rFonts w:ascii="Times New Roman" w:hAnsi="Times New Roman" w:cs="Times New Roman"/>
          <w:iCs/>
          <w:sz w:val="24"/>
          <w:szCs w:val="24"/>
        </w:rPr>
        <w:t xml:space="preserve"> </w:t>
      </w:r>
      <w:r w:rsidRPr="00952878">
        <w:rPr>
          <w:rFonts w:ascii="Times New Roman" w:hAnsi="Times New Roman" w:cs="Times New Roman"/>
          <w:iCs/>
          <w:sz w:val="24"/>
          <w:szCs w:val="24"/>
        </w:rPr>
        <w:t xml:space="preserve">The pilot </w:t>
      </w:r>
      <w:r w:rsidR="003546C8" w:rsidRPr="00952878">
        <w:rPr>
          <w:rFonts w:ascii="Times New Roman" w:hAnsi="Times New Roman" w:cs="Times New Roman"/>
          <w:iCs/>
          <w:sz w:val="24"/>
          <w:szCs w:val="24"/>
        </w:rPr>
        <w:t xml:space="preserve">test </w:t>
      </w:r>
      <w:r w:rsidRPr="00952878">
        <w:rPr>
          <w:rFonts w:ascii="Times New Roman" w:hAnsi="Times New Roman" w:cs="Times New Roman"/>
          <w:iCs/>
          <w:sz w:val="24"/>
          <w:szCs w:val="24"/>
        </w:rPr>
        <w:t xml:space="preserve">also showed that email addresses </w:t>
      </w:r>
      <w:r w:rsidR="000265AC">
        <w:rPr>
          <w:rFonts w:ascii="Times New Roman" w:hAnsi="Times New Roman" w:cs="Times New Roman"/>
          <w:iCs/>
          <w:sz w:val="24"/>
          <w:szCs w:val="24"/>
        </w:rPr>
        <w:t xml:space="preserve">and teacher lists </w:t>
      </w:r>
      <w:r w:rsidRPr="00952878">
        <w:rPr>
          <w:rFonts w:ascii="Times New Roman" w:hAnsi="Times New Roman" w:cs="Times New Roman"/>
          <w:iCs/>
          <w:sz w:val="24"/>
          <w:szCs w:val="24"/>
        </w:rPr>
        <w:t>could be collected from school websites.</w:t>
      </w:r>
      <w:r w:rsidR="00276A80">
        <w:rPr>
          <w:rFonts w:ascii="Times New Roman" w:hAnsi="Times New Roman" w:cs="Times New Roman"/>
          <w:iCs/>
          <w:sz w:val="24"/>
          <w:szCs w:val="24"/>
        </w:rPr>
        <w:t xml:space="preserve"> </w:t>
      </w:r>
      <w:r w:rsidR="003546C8" w:rsidRPr="00952878">
        <w:rPr>
          <w:rFonts w:ascii="Times New Roman" w:hAnsi="Times New Roman" w:cs="Times New Roman"/>
          <w:iCs/>
          <w:sz w:val="24"/>
          <w:szCs w:val="24"/>
        </w:rPr>
        <w:t>The 2015-16 NTPS includes clerical operations to look up principal email addresses and lists of teachers as well as their email addresses during data collection.</w:t>
      </w:r>
      <w:r w:rsidR="00276A80">
        <w:rPr>
          <w:rFonts w:ascii="Times New Roman" w:hAnsi="Times New Roman" w:cs="Times New Roman"/>
          <w:iCs/>
          <w:sz w:val="24"/>
          <w:szCs w:val="24"/>
        </w:rPr>
        <w:t xml:space="preserve"> </w:t>
      </w:r>
      <w:r w:rsidR="003546C8" w:rsidRPr="00952878">
        <w:rPr>
          <w:rFonts w:ascii="Times New Roman" w:hAnsi="Times New Roman" w:cs="Times New Roman"/>
          <w:iCs/>
          <w:sz w:val="24"/>
          <w:szCs w:val="24"/>
        </w:rPr>
        <w:t>The teacher lists will be collected for schools that do not return a completed Teacher Listing Form or do not include teacher email addresses on the returned form.</w:t>
      </w:r>
      <w:r w:rsidR="00276A80">
        <w:rPr>
          <w:rFonts w:ascii="Times New Roman" w:hAnsi="Times New Roman" w:cs="Times New Roman"/>
          <w:iCs/>
          <w:sz w:val="24"/>
          <w:szCs w:val="24"/>
        </w:rPr>
        <w:t xml:space="preserve"> </w:t>
      </w:r>
      <w:r w:rsidR="006E5375">
        <w:rPr>
          <w:rFonts w:ascii="Times New Roman" w:hAnsi="Times New Roman" w:cs="Times New Roman"/>
          <w:iCs/>
          <w:sz w:val="24"/>
          <w:szCs w:val="24"/>
        </w:rPr>
        <w:t xml:space="preserve">Depending on results of </w:t>
      </w:r>
      <w:r w:rsidR="00D117E6">
        <w:rPr>
          <w:rFonts w:ascii="Times New Roman" w:hAnsi="Times New Roman" w:cs="Times New Roman"/>
          <w:iCs/>
          <w:sz w:val="24"/>
          <w:szCs w:val="24"/>
        </w:rPr>
        <w:t>the</w:t>
      </w:r>
      <w:r w:rsidR="006E5375">
        <w:rPr>
          <w:rFonts w:ascii="Times New Roman" w:hAnsi="Times New Roman" w:cs="Times New Roman"/>
          <w:iCs/>
          <w:sz w:val="24"/>
          <w:szCs w:val="24"/>
        </w:rPr>
        <w:t xml:space="preserve"> experiment conducted during the NTPS pilot test, commercial vendor lists may also be used to identify and sample teachers at schools that did not complete a TLF.</w:t>
      </w:r>
      <w:r w:rsidR="00276A80">
        <w:rPr>
          <w:rFonts w:ascii="Times New Roman" w:hAnsi="Times New Roman" w:cs="Times New Roman"/>
          <w:iCs/>
          <w:sz w:val="24"/>
          <w:szCs w:val="24"/>
        </w:rPr>
        <w:t xml:space="preserve"> </w:t>
      </w:r>
      <w:r w:rsidR="003546C8" w:rsidRPr="00952878">
        <w:rPr>
          <w:rFonts w:ascii="Times New Roman" w:hAnsi="Times New Roman" w:cs="Times New Roman"/>
          <w:iCs/>
          <w:sz w:val="24"/>
          <w:szCs w:val="24"/>
        </w:rPr>
        <w:t>Emails will be sent to sampled teachers with links to the NTPS teacher survey.</w:t>
      </w:r>
      <w:r w:rsidR="00276A80">
        <w:rPr>
          <w:rFonts w:ascii="Times New Roman" w:hAnsi="Times New Roman" w:cs="Times New Roman"/>
          <w:iCs/>
          <w:sz w:val="24"/>
          <w:szCs w:val="24"/>
        </w:rPr>
        <w:t xml:space="preserve"> </w:t>
      </w:r>
      <w:r w:rsidR="003546C8" w:rsidRPr="00952878">
        <w:rPr>
          <w:rFonts w:ascii="Times New Roman" w:hAnsi="Times New Roman" w:cs="Times New Roman"/>
          <w:iCs/>
          <w:sz w:val="24"/>
          <w:szCs w:val="24"/>
        </w:rPr>
        <w:t>Additionally, principals of schools in the internet experiment will receive email invitations and reminders to complete the survey.</w:t>
      </w:r>
    </w:p>
    <w:p w:rsidR="00A200B3" w:rsidRDefault="000810F6" w:rsidP="004E10EB">
      <w:pPr>
        <w:pStyle w:val="ListParagraph"/>
        <w:numPr>
          <w:ilvl w:val="0"/>
          <w:numId w:val="25"/>
        </w:numPr>
        <w:spacing w:after="120" w:line="240" w:lineRule="auto"/>
        <w:contextualSpacing w:val="0"/>
        <w:jc w:val="left"/>
        <w:rPr>
          <w:rFonts w:ascii="Times New Roman" w:hAnsi="Times New Roman" w:cs="Times New Roman"/>
          <w:iCs/>
          <w:sz w:val="24"/>
          <w:szCs w:val="24"/>
        </w:rPr>
      </w:pPr>
      <w:r>
        <w:rPr>
          <w:rFonts w:ascii="Times New Roman" w:hAnsi="Times New Roman" w:cs="Times New Roman"/>
          <w:i/>
          <w:iCs/>
          <w:sz w:val="24"/>
          <w:szCs w:val="24"/>
        </w:rPr>
        <w:t>Improving response from</w:t>
      </w:r>
      <w:r w:rsidR="004E10EB">
        <w:rPr>
          <w:rFonts w:ascii="Times New Roman" w:hAnsi="Times New Roman" w:cs="Times New Roman"/>
          <w:i/>
          <w:iCs/>
          <w:sz w:val="24"/>
          <w:szCs w:val="24"/>
        </w:rPr>
        <w:t xml:space="preserve"> urban schools with NTPS Flier. </w:t>
      </w:r>
      <w:r w:rsidR="004E10EB">
        <w:rPr>
          <w:rFonts w:ascii="Times New Roman" w:hAnsi="Times New Roman" w:cs="Times New Roman"/>
          <w:iCs/>
          <w:sz w:val="24"/>
          <w:szCs w:val="24"/>
        </w:rPr>
        <w:t>Past administrations of SASS demonstrated that response rates tend to be very low for urban schools. The 2015-16 NTPS includes a flier that will be sent specifically to urban schools (as determined from frame data on the CCD). This flier will be roughly the size of one half of a standard sheet of paper and is customized to include interesting statistics about city schools and why their participation is important</w:t>
      </w:r>
      <w:r w:rsidR="00B438B3">
        <w:rPr>
          <w:rFonts w:ascii="Times New Roman" w:hAnsi="Times New Roman" w:cs="Times New Roman"/>
          <w:iCs/>
          <w:sz w:val="24"/>
          <w:szCs w:val="24"/>
        </w:rPr>
        <w:t xml:space="preserve"> (t</w:t>
      </w:r>
      <w:r w:rsidR="004E10EB">
        <w:rPr>
          <w:rFonts w:ascii="Times New Roman" w:hAnsi="Times New Roman" w:cs="Times New Roman"/>
          <w:iCs/>
          <w:sz w:val="24"/>
          <w:szCs w:val="24"/>
        </w:rPr>
        <w:t xml:space="preserve">he flier is included in </w:t>
      </w:r>
      <w:r w:rsidR="00B438B3">
        <w:rPr>
          <w:rFonts w:ascii="Times New Roman" w:hAnsi="Times New Roman" w:cs="Times New Roman"/>
          <w:iCs/>
          <w:sz w:val="24"/>
          <w:szCs w:val="24"/>
        </w:rPr>
        <w:t>A</w:t>
      </w:r>
      <w:r w:rsidR="004E10EB">
        <w:rPr>
          <w:rFonts w:ascii="Times New Roman" w:hAnsi="Times New Roman" w:cs="Times New Roman"/>
          <w:iCs/>
          <w:sz w:val="24"/>
          <w:szCs w:val="24"/>
        </w:rPr>
        <w:t>ttachment B</w:t>
      </w:r>
      <w:r w:rsidR="00B438B3">
        <w:rPr>
          <w:rFonts w:ascii="Times New Roman" w:hAnsi="Times New Roman" w:cs="Times New Roman"/>
          <w:iCs/>
          <w:sz w:val="24"/>
          <w:szCs w:val="24"/>
        </w:rPr>
        <w:t>)</w:t>
      </w:r>
      <w:r w:rsidR="004E10EB">
        <w:rPr>
          <w:rFonts w:ascii="Times New Roman" w:hAnsi="Times New Roman" w:cs="Times New Roman"/>
          <w:iCs/>
          <w:sz w:val="24"/>
          <w:szCs w:val="24"/>
        </w:rPr>
        <w:t>.</w:t>
      </w:r>
    </w:p>
    <w:p w:rsidR="00B10FF8" w:rsidRPr="00952878" w:rsidRDefault="00DD39D9" w:rsidP="0016629F">
      <w:pPr>
        <w:pStyle w:val="H1"/>
        <w:numPr>
          <w:ilvl w:val="0"/>
          <w:numId w:val="0"/>
        </w:numPr>
        <w:outlineLvl w:val="0"/>
      </w:pPr>
      <w:bookmarkStart w:id="24" w:name="_Toc412576705"/>
      <w:r>
        <w:t>4</w:t>
      </w:r>
      <w:r w:rsidR="00F73350" w:rsidRPr="00952878">
        <w:t>. Tests of Procedures and Methods</w:t>
      </w:r>
      <w:bookmarkEnd w:id="24"/>
    </w:p>
    <w:p w:rsidR="0083404C" w:rsidRDefault="006355CA" w:rsidP="0083404C">
      <w:pPr>
        <w:tabs>
          <w:tab w:val="left" w:pos="1176"/>
          <w:tab w:val="left" w:pos="1656"/>
          <w:tab w:val="left" w:pos="5016"/>
          <w:tab w:val="left" w:pos="6696"/>
          <w:tab w:val="left" w:pos="8256"/>
        </w:tabs>
        <w:spacing w:after="120" w:line="240" w:lineRule="auto"/>
        <w:ind w:left="432"/>
        <w:jc w:val="left"/>
        <w:rPr>
          <w:rFonts w:ascii="Times New Roman" w:hAnsi="Times New Roman" w:cs="Times New Roman"/>
          <w:sz w:val="24"/>
          <w:szCs w:val="24"/>
        </w:rPr>
      </w:pPr>
      <w:r w:rsidRPr="006355CA">
        <w:rPr>
          <w:rFonts w:ascii="Times New Roman" w:hAnsi="Times New Roman" w:cs="Times New Roman"/>
          <w:sz w:val="24"/>
          <w:szCs w:val="24"/>
        </w:rPr>
        <w:t>T</w:t>
      </w:r>
      <w:r w:rsidR="0090669F" w:rsidRPr="006355CA">
        <w:rPr>
          <w:rFonts w:ascii="Times New Roman" w:hAnsi="Times New Roman" w:cs="Times New Roman"/>
          <w:sz w:val="24"/>
          <w:szCs w:val="24"/>
        </w:rPr>
        <w:t>he 201</w:t>
      </w:r>
      <w:r w:rsidR="00E34F3C" w:rsidRPr="006355CA">
        <w:rPr>
          <w:rFonts w:ascii="Times New Roman" w:hAnsi="Times New Roman" w:cs="Times New Roman"/>
          <w:sz w:val="24"/>
          <w:szCs w:val="24"/>
        </w:rPr>
        <w:t>7-18</w:t>
      </w:r>
      <w:r w:rsidR="0090669F" w:rsidRPr="006355CA">
        <w:rPr>
          <w:rFonts w:ascii="Times New Roman" w:hAnsi="Times New Roman" w:cs="Times New Roman"/>
          <w:sz w:val="24"/>
          <w:szCs w:val="24"/>
        </w:rPr>
        <w:t xml:space="preserve"> NTPS</w:t>
      </w:r>
      <w:r w:rsidR="0090669F" w:rsidRPr="00952878">
        <w:rPr>
          <w:rFonts w:ascii="Times New Roman" w:hAnsi="Times New Roman" w:cs="Times New Roman"/>
          <w:sz w:val="24"/>
          <w:szCs w:val="24"/>
        </w:rPr>
        <w:t xml:space="preserve"> </w:t>
      </w:r>
      <w:r w:rsidR="00E34F3C" w:rsidRPr="00952878">
        <w:rPr>
          <w:rFonts w:ascii="Times New Roman" w:hAnsi="Times New Roman" w:cs="Times New Roman"/>
          <w:sz w:val="24"/>
          <w:szCs w:val="24"/>
        </w:rPr>
        <w:t xml:space="preserve">will be </w:t>
      </w:r>
      <w:r w:rsidR="0090669F" w:rsidRPr="00952878">
        <w:rPr>
          <w:rFonts w:ascii="Times New Roman" w:hAnsi="Times New Roman" w:cs="Times New Roman"/>
          <w:sz w:val="24"/>
          <w:szCs w:val="24"/>
        </w:rPr>
        <w:t>built on the experience of previous rounds of SASS</w:t>
      </w:r>
      <w:r w:rsidR="00E34F3C" w:rsidRPr="00952878">
        <w:rPr>
          <w:rFonts w:ascii="Times New Roman" w:hAnsi="Times New Roman" w:cs="Times New Roman"/>
          <w:sz w:val="24"/>
          <w:szCs w:val="24"/>
        </w:rPr>
        <w:t xml:space="preserve"> and NTPS</w:t>
      </w:r>
      <w:r w:rsidR="0090669F" w:rsidRPr="00952878">
        <w:rPr>
          <w:rFonts w:ascii="Times New Roman" w:hAnsi="Times New Roman" w:cs="Times New Roman"/>
          <w:sz w:val="24"/>
          <w:szCs w:val="24"/>
        </w:rPr>
        <w:t xml:space="preserve">. Results from the </w:t>
      </w:r>
      <w:r w:rsidR="00E34F3C" w:rsidRPr="00952878">
        <w:rPr>
          <w:rFonts w:ascii="Times New Roman" w:hAnsi="Times New Roman" w:cs="Times New Roman"/>
          <w:sz w:val="24"/>
          <w:szCs w:val="24"/>
        </w:rPr>
        <w:t>2015-16 NTPS Schools and Principals Internet T</w:t>
      </w:r>
      <w:r w:rsidR="0090669F" w:rsidRPr="00952878">
        <w:rPr>
          <w:rFonts w:ascii="Times New Roman" w:hAnsi="Times New Roman" w:cs="Times New Roman"/>
          <w:sz w:val="24"/>
          <w:szCs w:val="24"/>
        </w:rPr>
        <w:t xml:space="preserve">est will </w:t>
      </w:r>
      <w:r>
        <w:rPr>
          <w:rFonts w:ascii="Times New Roman" w:hAnsi="Times New Roman" w:cs="Times New Roman"/>
          <w:sz w:val="24"/>
          <w:szCs w:val="24"/>
        </w:rPr>
        <w:t>impact</w:t>
      </w:r>
      <w:r w:rsidR="0090669F" w:rsidRPr="00952878">
        <w:rPr>
          <w:rFonts w:ascii="Times New Roman" w:hAnsi="Times New Roman" w:cs="Times New Roman"/>
          <w:sz w:val="24"/>
          <w:szCs w:val="24"/>
        </w:rPr>
        <w:t xml:space="preserve"> the final </w:t>
      </w:r>
      <w:r w:rsidR="00E34F3C" w:rsidRPr="00952878">
        <w:rPr>
          <w:rFonts w:ascii="Times New Roman" w:hAnsi="Times New Roman" w:cs="Times New Roman"/>
          <w:sz w:val="24"/>
          <w:szCs w:val="24"/>
        </w:rPr>
        <w:t xml:space="preserve">2017-18 </w:t>
      </w:r>
      <w:r w:rsidR="0090669F" w:rsidRPr="00952878">
        <w:rPr>
          <w:rFonts w:ascii="Times New Roman" w:hAnsi="Times New Roman" w:cs="Times New Roman"/>
          <w:sz w:val="24"/>
          <w:szCs w:val="24"/>
        </w:rPr>
        <w:t>NTPS design. These results and the final design will be described in the 201</w:t>
      </w:r>
      <w:r w:rsidR="00E34F3C" w:rsidRPr="00952878">
        <w:rPr>
          <w:rFonts w:ascii="Times New Roman" w:hAnsi="Times New Roman" w:cs="Times New Roman"/>
          <w:sz w:val="24"/>
          <w:szCs w:val="24"/>
        </w:rPr>
        <w:t>7-18</w:t>
      </w:r>
      <w:r w:rsidR="0090669F" w:rsidRPr="00952878">
        <w:rPr>
          <w:rFonts w:ascii="Times New Roman" w:hAnsi="Times New Roman" w:cs="Times New Roman"/>
          <w:sz w:val="24"/>
          <w:szCs w:val="24"/>
        </w:rPr>
        <w:t xml:space="preserve"> NTPS data collection clearance package </w:t>
      </w:r>
      <w:r>
        <w:rPr>
          <w:rFonts w:ascii="Times New Roman" w:hAnsi="Times New Roman" w:cs="Times New Roman"/>
          <w:sz w:val="24"/>
          <w:szCs w:val="24"/>
        </w:rPr>
        <w:t xml:space="preserve">expected </w:t>
      </w:r>
      <w:r w:rsidR="0090669F" w:rsidRPr="00952878">
        <w:rPr>
          <w:rFonts w:ascii="Times New Roman" w:hAnsi="Times New Roman" w:cs="Times New Roman"/>
          <w:sz w:val="24"/>
          <w:szCs w:val="24"/>
        </w:rPr>
        <w:t xml:space="preserve">to be submitted in early </w:t>
      </w:r>
      <w:r w:rsidR="00E34F3C" w:rsidRPr="00952878">
        <w:rPr>
          <w:rFonts w:ascii="Times New Roman" w:hAnsi="Times New Roman" w:cs="Times New Roman"/>
          <w:sz w:val="24"/>
          <w:szCs w:val="24"/>
        </w:rPr>
        <w:t>2017</w:t>
      </w:r>
      <w:r w:rsidR="0090669F" w:rsidRPr="00952878">
        <w:rPr>
          <w:rFonts w:ascii="Times New Roman" w:hAnsi="Times New Roman" w:cs="Times New Roman"/>
          <w:sz w:val="24"/>
          <w:szCs w:val="24"/>
        </w:rPr>
        <w:t>.</w:t>
      </w:r>
    </w:p>
    <w:p w:rsidR="0083404C" w:rsidRPr="0083404C" w:rsidRDefault="000F77CA" w:rsidP="0083404C">
      <w:pPr>
        <w:tabs>
          <w:tab w:val="left" w:pos="1176"/>
          <w:tab w:val="left" w:pos="1656"/>
          <w:tab w:val="left" w:pos="5016"/>
          <w:tab w:val="left" w:pos="6696"/>
          <w:tab w:val="left" w:pos="8256"/>
        </w:tabs>
        <w:spacing w:after="120" w:line="240" w:lineRule="auto"/>
        <w:ind w:left="432"/>
        <w:jc w:val="left"/>
        <w:rPr>
          <w:rFonts w:ascii="Times New Roman" w:hAnsi="Times New Roman" w:cs="Times New Roman"/>
          <w:sz w:val="24"/>
          <w:szCs w:val="24"/>
        </w:rPr>
      </w:pPr>
      <w:r>
        <w:rPr>
          <w:rFonts w:ascii="Times New Roman" w:hAnsi="Times New Roman" w:cs="Times New Roman"/>
          <w:sz w:val="24"/>
          <w:szCs w:val="24"/>
        </w:rPr>
        <w:t>In addition, t</w:t>
      </w:r>
      <w:r w:rsidR="0083404C" w:rsidRPr="0083404C">
        <w:rPr>
          <w:rFonts w:ascii="Times New Roman" w:hAnsi="Times New Roman" w:cs="Times New Roman"/>
          <w:sz w:val="24"/>
          <w:szCs w:val="24"/>
        </w:rPr>
        <w:t xml:space="preserve">he </w:t>
      </w:r>
      <w:r w:rsidR="00A13377">
        <w:rPr>
          <w:rFonts w:ascii="Times New Roman" w:hAnsi="Times New Roman" w:cs="Times New Roman"/>
          <w:sz w:val="24"/>
          <w:szCs w:val="24"/>
        </w:rPr>
        <w:t xml:space="preserve">2014-15 </w:t>
      </w:r>
      <w:r w:rsidR="0083404C" w:rsidRPr="0083404C">
        <w:rPr>
          <w:rFonts w:ascii="Times New Roman" w:hAnsi="Times New Roman" w:cs="Times New Roman"/>
          <w:sz w:val="24"/>
          <w:szCs w:val="24"/>
        </w:rPr>
        <w:t xml:space="preserve">NTPS Pilot </w:t>
      </w:r>
      <w:r w:rsidR="000E697D">
        <w:rPr>
          <w:rFonts w:ascii="Times New Roman" w:hAnsi="Times New Roman" w:cs="Times New Roman"/>
          <w:sz w:val="24"/>
          <w:szCs w:val="24"/>
        </w:rPr>
        <w:t>Study showed that response rates</w:t>
      </w:r>
      <w:r w:rsidR="0083404C" w:rsidRPr="0083404C">
        <w:rPr>
          <w:rFonts w:ascii="Times New Roman" w:hAnsi="Times New Roman" w:cs="Times New Roman"/>
          <w:sz w:val="24"/>
          <w:szCs w:val="24"/>
        </w:rPr>
        <w:t xml:space="preserve"> for the Internet treatment gro</w:t>
      </w:r>
      <w:r w:rsidR="000E697D">
        <w:rPr>
          <w:rFonts w:ascii="Times New Roman" w:hAnsi="Times New Roman" w:cs="Times New Roman"/>
          <w:sz w:val="24"/>
          <w:szCs w:val="24"/>
        </w:rPr>
        <w:t xml:space="preserve">ups (for schools and principals) </w:t>
      </w:r>
      <w:r w:rsidR="0083404C" w:rsidRPr="0083404C">
        <w:rPr>
          <w:rFonts w:ascii="Times New Roman" w:hAnsi="Times New Roman" w:cs="Times New Roman"/>
          <w:sz w:val="24"/>
          <w:szCs w:val="24"/>
        </w:rPr>
        <w:t xml:space="preserve">were lower than for the paper treatment group. Anecdotal information from the Pilot test suggested that internet response rates could potentially be increased by adjusting elements of our instruments and contact materials. </w:t>
      </w:r>
      <w:r w:rsidR="0083404C">
        <w:rPr>
          <w:rFonts w:ascii="Times New Roman" w:hAnsi="Times New Roman" w:cs="Times New Roman"/>
          <w:sz w:val="24"/>
          <w:szCs w:val="24"/>
        </w:rPr>
        <w:t xml:space="preserve">The login </w:t>
      </w:r>
      <w:r w:rsidR="0083404C" w:rsidRPr="0083404C">
        <w:rPr>
          <w:rFonts w:ascii="Times New Roman" w:hAnsi="Times New Roman" w:cs="Times New Roman"/>
          <w:sz w:val="24"/>
          <w:szCs w:val="24"/>
        </w:rPr>
        <w:t xml:space="preserve">procedure for the Internet instrument </w:t>
      </w:r>
      <w:r w:rsidR="0083404C">
        <w:rPr>
          <w:rFonts w:ascii="Times New Roman" w:hAnsi="Times New Roman" w:cs="Times New Roman"/>
          <w:sz w:val="24"/>
          <w:szCs w:val="24"/>
        </w:rPr>
        <w:t xml:space="preserve">has been changed </w:t>
      </w:r>
      <w:r w:rsidR="0083404C" w:rsidRPr="0083404C">
        <w:rPr>
          <w:rFonts w:ascii="Times New Roman" w:hAnsi="Times New Roman" w:cs="Times New Roman"/>
          <w:sz w:val="24"/>
          <w:szCs w:val="24"/>
        </w:rPr>
        <w:t xml:space="preserve">and </w:t>
      </w:r>
      <w:r w:rsidR="0083404C">
        <w:rPr>
          <w:rFonts w:ascii="Times New Roman" w:hAnsi="Times New Roman" w:cs="Times New Roman"/>
          <w:sz w:val="24"/>
          <w:szCs w:val="24"/>
        </w:rPr>
        <w:t>the contact</w:t>
      </w:r>
      <w:r w:rsidR="0083404C" w:rsidRPr="0083404C">
        <w:rPr>
          <w:rFonts w:ascii="Times New Roman" w:hAnsi="Times New Roman" w:cs="Times New Roman"/>
          <w:sz w:val="24"/>
          <w:szCs w:val="24"/>
        </w:rPr>
        <w:t xml:space="preserve"> materials</w:t>
      </w:r>
      <w:r w:rsidR="0083404C">
        <w:rPr>
          <w:rFonts w:ascii="Times New Roman" w:hAnsi="Times New Roman" w:cs="Times New Roman"/>
          <w:sz w:val="24"/>
          <w:szCs w:val="24"/>
        </w:rPr>
        <w:t xml:space="preserve"> have been revised</w:t>
      </w:r>
      <w:r w:rsidR="00303A7C">
        <w:rPr>
          <w:rFonts w:ascii="Times New Roman" w:hAnsi="Times New Roman" w:cs="Times New Roman"/>
          <w:sz w:val="24"/>
          <w:szCs w:val="24"/>
        </w:rPr>
        <w:t xml:space="preserve"> from those used in the Pilot</w:t>
      </w:r>
      <w:r w:rsidR="0083404C" w:rsidRPr="0083404C">
        <w:rPr>
          <w:rFonts w:ascii="Times New Roman" w:hAnsi="Times New Roman" w:cs="Times New Roman"/>
          <w:sz w:val="24"/>
          <w:szCs w:val="24"/>
        </w:rPr>
        <w:t xml:space="preserve">. </w:t>
      </w:r>
      <w:r w:rsidR="0083404C">
        <w:rPr>
          <w:rFonts w:ascii="Times New Roman" w:hAnsi="Times New Roman" w:cs="Times New Roman"/>
          <w:sz w:val="24"/>
          <w:szCs w:val="24"/>
        </w:rPr>
        <w:t>A small-</w:t>
      </w:r>
      <w:r w:rsidR="0083404C" w:rsidRPr="0083404C">
        <w:rPr>
          <w:rFonts w:ascii="Times New Roman" w:hAnsi="Times New Roman" w:cs="Times New Roman"/>
          <w:sz w:val="24"/>
          <w:szCs w:val="24"/>
        </w:rPr>
        <w:t xml:space="preserve">scale experiment of 1,000 schools/principals </w:t>
      </w:r>
      <w:r w:rsidR="0083404C">
        <w:rPr>
          <w:rFonts w:ascii="Times New Roman" w:hAnsi="Times New Roman" w:cs="Times New Roman"/>
          <w:sz w:val="24"/>
          <w:szCs w:val="24"/>
        </w:rPr>
        <w:t xml:space="preserve">will be conducted in </w:t>
      </w:r>
      <w:r w:rsidR="0083404C" w:rsidRPr="0083404C">
        <w:rPr>
          <w:rFonts w:ascii="Times New Roman" w:hAnsi="Times New Roman" w:cs="Times New Roman"/>
          <w:sz w:val="24"/>
          <w:szCs w:val="24"/>
        </w:rPr>
        <w:t>in the 2015-16 NTPS</w:t>
      </w:r>
      <w:r w:rsidR="0083404C">
        <w:rPr>
          <w:rFonts w:ascii="Times New Roman" w:hAnsi="Times New Roman" w:cs="Times New Roman"/>
          <w:sz w:val="24"/>
          <w:szCs w:val="24"/>
        </w:rPr>
        <w:t>.</w:t>
      </w:r>
      <w:r w:rsidR="00A200B3">
        <w:rPr>
          <w:rFonts w:ascii="Times New Roman" w:hAnsi="Times New Roman" w:cs="Times New Roman"/>
          <w:sz w:val="24"/>
          <w:szCs w:val="24"/>
        </w:rPr>
        <w:t xml:space="preserve"> </w:t>
      </w:r>
      <w:r w:rsidR="006236F3">
        <w:rPr>
          <w:rFonts w:ascii="Times New Roman" w:hAnsi="Times New Roman" w:cs="Times New Roman"/>
          <w:sz w:val="24"/>
          <w:szCs w:val="24"/>
        </w:rPr>
        <w:t xml:space="preserve">The sample of schools/principals </w:t>
      </w:r>
      <w:r w:rsidR="0083404C" w:rsidRPr="0083404C">
        <w:rPr>
          <w:rFonts w:ascii="Times New Roman" w:hAnsi="Times New Roman" w:cs="Times New Roman"/>
          <w:sz w:val="24"/>
          <w:szCs w:val="24"/>
        </w:rPr>
        <w:t xml:space="preserve">will be asked to complete the instrument online rather than on paper. Additionally, because </w:t>
      </w:r>
      <w:r w:rsidR="006236F3">
        <w:rPr>
          <w:rFonts w:ascii="Times New Roman" w:hAnsi="Times New Roman" w:cs="Times New Roman"/>
          <w:sz w:val="24"/>
          <w:szCs w:val="24"/>
        </w:rPr>
        <w:t>this will be</w:t>
      </w:r>
      <w:r w:rsidR="0083404C" w:rsidRPr="0083404C">
        <w:rPr>
          <w:rFonts w:ascii="Times New Roman" w:hAnsi="Times New Roman" w:cs="Times New Roman"/>
          <w:sz w:val="24"/>
          <w:szCs w:val="24"/>
        </w:rPr>
        <w:t xml:space="preserve"> a full-scale collection, these 1,000 schools will have the option to</w:t>
      </w:r>
      <w:r w:rsidR="00A13377">
        <w:rPr>
          <w:rFonts w:ascii="Times New Roman" w:hAnsi="Times New Roman" w:cs="Times New Roman"/>
          <w:sz w:val="24"/>
          <w:szCs w:val="24"/>
        </w:rPr>
        <w:t xml:space="preserve"> designate a school coordinator</w:t>
      </w:r>
      <w:r w:rsidR="0083404C" w:rsidRPr="0083404C">
        <w:rPr>
          <w:rFonts w:ascii="Times New Roman" w:hAnsi="Times New Roman" w:cs="Times New Roman"/>
          <w:sz w:val="24"/>
          <w:szCs w:val="24"/>
        </w:rPr>
        <w:t>.</w:t>
      </w:r>
      <w:r w:rsidR="00A13377">
        <w:rPr>
          <w:rFonts w:ascii="Times New Roman" w:hAnsi="Times New Roman" w:cs="Times New Roman"/>
          <w:sz w:val="24"/>
          <w:szCs w:val="24"/>
        </w:rPr>
        <w:t xml:space="preserve"> </w:t>
      </w:r>
      <w:r w:rsidR="0083404C" w:rsidRPr="0083404C">
        <w:rPr>
          <w:rFonts w:ascii="Times New Roman" w:hAnsi="Times New Roman" w:cs="Times New Roman"/>
          <w:sz w:val="24"/>
          <w:szCs w:val="24"/>
        </w:rPr>
        <w:t>We hypothesize that the changes to the login procedure as well as the designation of a school coordinator will increase the response rates for the Internet treatment groups to be comparable with the paper respondents. The sample size of 1,000 was develo</w:t>
      </w:r>
      <w:r w:rsidR="006236F3">
        <w:rPr>
          <w:rFonts w:ascii="Times New Roman" w:hAnsi="Times New Roman" w:cs="Times New Roman"/>
          <w:sz w:val="24"/>
          <w:szCs w:val="24"/>
        </w:rPr>
        <w:t xml:space="preserve">ped to detect differences of 5% with a 95% alpha. </w:t>
      </w:r>
      <w:r w:rsidR="00B37F29">
        <w:rPr>
          <w:rFonts w:ascii="Times New Roman" w:hAnsi="Times New Roman" w:cs="Times New Roman"/>
          <w:sz w:val="24"/>
          <w:szCs w:val="24"/>
        </w:rPr>
        <w:t>The sample of 1,000 schools will not be included in the released data file and will instead be used for analysis to inform design decisions for the 2017-18 NTPS.</w:t>
      </w:r>
    </w:p>
    <w:p w:rsidR="00284EF6" w:rsidRPr="00952878" w:rsidRDefault="003F1AF2" w:rsidP="0016629F">
      <w:pPr>
        <w:pStyle w:val="H1"/>
        <w:numPr>
          <w:ilvl w:val="0"/>
          <w:numId w:val="0"/>
        </w:numPr>
        <w:ind w:left="360" w:hanging="360"/>
        <w:outlineLvl w:val="0"/>
      </w:pPr>
      <w:bookmarkStart w:id="25" w:name="_Toc412576706"/>
      <w:r>
        <w:lastRenderedPageBreak/>
        <w:t>5</w:t>
      </w:r>
      <w:r w:rsidR="001F7479" w:rsidRPr="00952878">
        <w:t xml:space="preserve">. </w:t>
      </w:r>
      <w:r w:rsidR="006B6B79" w:rsidRPr="00952878">
        <w:t>Reviewing Statisticians</w:t>
      </w:r>
      <w:bookmarkEnd w:id="25"/>
    </w:p>
    <w:p w:rsidR="00893EB9" w:rsidRPr="00952878" w:rsidRDefault="00D242A1" w:rsidP="003F1AF2">
      <w:pPr>
        <w:spacing w:after="120" w:line="240" w:lineRule="auto"/>
        <w:jc w:val="left"/>
        <w:rPr>
          <w:rFonts w:ascii="Times New Roman" w:hAnsi="Times New Roman" w:cs="Times New Roman"/>
          <w:sz w:val="24"/>
          <w:szCs w:val="24"/>
        </w:rPr>
        <w:sectPr w:rsidR="00893EB9" w:rsidRPr="00952878" w:rsidSect="00DC6B2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1008" w:left="1008" w:header="432" w:footer="432" w:gutter="0"/>
          <w:pgNumType w:start="0"/>
          <w:cols w:space="720"/>
          <w:titlePg/>
        </w:sectPr>
      </w:pPr>
      <w:r w:rsidRPr="00952878">
        <w:rPr>
          <w:rFonts w:ascii="Times New Roman" w:hAnsi="Times New Roman" w:cs="Times New Roman"/>
          <w:sz w:val="24"/>
          <w:szCs w:val="24"/>
        </w:rPr>
        <w:t xml:space="preserve">The following statisticians </w:t>
      </w:r>
      <w:r w:rsidR="00B23421">
        <w:rPr>
          <w:rFonts w:ascii="Times New Roman" w:hAnsi="Times New Roman" w:cs="Times New Roman"/>
          <w:sz w:val="24"/>
          <w:szCs w:val="24"/>
        </w:rPr>
        <w:t>have been</w:t>
      </w:r>
      <w:r w:rsidRPr="00952878">
        <w:rPr>
          <w:rFonts w:ascii="Times New Roman" w:hAnsi="Times New Roman" w:cs="Times New Roman"/>
          <w:sz w:val="24"/>
          <w:szCs w:val="24"/>
        </w:rPr>
        <w:t xml:space="preserve"> contribut</w:t>
      </w:r>
      <w:r w:rsidR="006F37D7">
        <w:rPr>
          <w:rFonts w:ascii="Times New Roman" w:hAnsi="Times New Roman" w:cs="Times New Roman"/>
          <w:sz w:val="24"/>
          <w:szCs w:val="24"/>
        </w:rPr>
        <w:t>ing</w:t>
      </w:r>
      <w:r w:rsidRPr="00952878">
        <w:rPr>
          <w:rFonts w:ascii="Times New Roman" w:hAnsi="Times New Roman" w:cs="Times New Roman"/>
          <w:sz w:val="24"/>
          <w:szCs w:val="24"/>
        </w:rPr>
        <w:t xml:space="preserve"> to the NTPS sample design</w:t>
      </w:r>
      <w:r w:rsidR="003F1AF2">
        <w:rPr>
          <w:rFonts w:ascii="Times New Roman" w:hAnsi="Times New Roman" w:cs="Times New Roman"/>
          <w:sz w:val="24"/>
          <w:szCs w:val="24"/>
        </w:rPr>
        <w:t>:</w:t>
      </w:r>
    </w:p>
    <w:p w:rsidR="00A33654" w:rsidRPr="00952878" w:rsidRDefault="00A33654"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lastRenderedPageBreak/>
        <w:t>Randall Parmer</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U.S. Census Bureau</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Suitland,</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MD</w:t>
      </w:r>
    </w:p>
    <w:p w:rsidR="003546C8" w:rsidRPr="00952878" w:rsidRDefault="003546C8"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 xml:space="preserve">David Marker, </w:t>
      </w:r>
      <w:proofErr w:type="spellStart"/>
      <w:r w:rsidRPr="00952878">
        <w:rPr>
          <w:rFonts w:ascii="Times New Roman" w:hAnsi="Times New Roman" w:cs="Times New Roman"/>
          <w:sz w:val="24"/>
          <w:szCs w:val="24"/>
        </w:rPr>
        <w:t>Westat</w:t>
      </w:r>
      <w:proofErr w:type="spellEnd"/>
      <w:r w:rsidRPr="00952878">
        <w:rPr>
          <w:rFonts w:ascii="Times New Roman" w:hAnsi="Times New Roman" w:cs="Times New Roman"/>
          <w:sz w:val="24"/>
          <w:szCs w:val="24"/>
        </w:rPr>
        <w:t>, Rockville, MD</w:t>
      </w:r>
    </w:p>
    <w:p w:rsidR="003546C8" w:rsidRPr="00952878" w:rsidRDefault="003546C8"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 xml:space="preserve">Lou Rizzo, </w:t>
      </w:r>
      <w:proofErr w:type="spellStart"/>
      <w:r w:rsidRPr="00952878">
        <w:rPr>
          <w:rFonts w:ascii="Times New Roman" w:hAnsi="Times New Roman" w:cs="Times New Roman"/>
          <w:sz w:val="24"/>
          <w:szCs w:val="24"/>
        </w:rPr>
        <w:t>Westat</w:t>
      </w:r>
      <w:proofErr w:type="spellEnd"/>
      <w:r w:rsidRPr="00952878">
        <w:rPr>
          <w:rFonts w:ascii="Times New Roman" w:hAnsi="Times New Roman" w:cs="Times New Roman"/>
          <w:sz w:val="24"/>
          <w:szCs w:val="24"/>
        </w:rPr>
        <w:t>, Bethesda, MD</w:t>
      </w:r>
    </w:p>
    <w:p w:rsidR="003546C8" w:rsidRPr="00952878" w:rsidRDefault="003546C8"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 xml:space="preserve">Sharon </w:t>
      </w:r>
      <w:proofErr w:type="spellStart"/>
      <w:r w:rsidRPr="00952878">
        <w:rPr>
          <w:rFonts w:ascii="Times New Roman" w:hAnsi="Times New Roman" w:cs="Times New Roman"/>
          <w:sz w:val="24"/>
          <w:szCs w:val="24"/>
        </w:rPr>
        <w:t>Lohr</w:t>
      </w:r>
      <w:proofErr w:type="spellEnd"/>
      <w:r w:rsidRPr="00952878">
        <w:rPr>
          <w:rFonts w:ascii="Times New Roman" w:hAnsi="Times New Roman" w:cs="Times New Roman"/>
          <w:sz w:val="24"/>
          <w:szCs w:val="24"/>
        </w:rPr>
        <w:t xml:space="preserve">, </w:t>
      </w:r>
      <w:proofErr w:type="spellStart"/>
      <w:r w:rsidRPr="00952878">
        <w:rPr>
          <w:rFonts w:ascii="Times New Roman" w:hAnsi="Times New Roman" w:cs="Times New Roman"/>
          <w:sz w:val="24"/>
          <w:szCs w:val="24"/>
        </w:rPr>
        <w:t>Westat</w:t>
      </w:r>
      <w:proofErr w:type="spellEnd"/>
      <w:r w:rsidRPr="00952878">
        <w:rPr>
          <w:rFonts w:ascii="Times New Roman" w:hAnsi="Times New Roman" w:cs="Times New Roman"/>
          <w:sz w:val="24"/>
          <w:szCs w:val="24"/>
        </w:rPr>
        <w:t>, Bethesda, MD</w:t>
      </w:r>
    </w:p>
    <w:p w:rsidR="00A33654" w:rsidRPr="00952878" w:rsidRDefault="00A33654"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Edward Mulrow</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NORC</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Bethesda, MD</w:t>
      </w:r>
    </w:p>
    <w:p w:rsidR="007057B5" w:rsidRPr="00952878" w:rsidRDefault="007057B5"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 xml:space="preserve">Kirk </w:t>
      </w:r>
      <w:proofErr w:type="spellStart"/>
      <w:r w:rsidRPr="00952878">
        <w:rPr>
          <w:rFonts w:ascii="Times New Roman" w:hAnsi="Times New Roman" w:cs="Times New Roman"/>
          <w:sz w:val="24"/>
          <w:szCs w:val="24"/>
        </w:rPr>
        <w:t>Wolter</w:t>
      </w:r>
      <w:proofErr w:type="spellEnd"/>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NORC</w:t>
      </w:r>
      <w:r w:rsidR="00893EB9" w:rsidRPr="00952878">
        <w:rPr>
          <w:rFonts w:ascii="Times New Roman" w:hAnsi="Times New Roman" w:cs="Times New Roman"/>
          <w:sz w:val="24"/>
          <w:szCs w:val="24"/>
        </w:rPr>
        <w:t xml:space="preserve">, </w:t>
      </w:r>
      <w:r w:rsidRPr="00952878">
        <w:rPr>
          <w:rFonts w:ascii="Times New Roman" w:hAnsi="Times New Roman" w:cs="Times New Roman"/>
          <w:sz w:val="24"/>
          <w:szCs w:val="24"/>
        </w:rPr>
        <w:t>Chicago, IL</w:t>
      </w:r>
    </w:p>
    <w:p w:rsidR="00893EB9" w:rsidRPr="00952878" w:rsidRDefault="00893EB9"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Andrew Zukerberg, NCES, Washington, DC</w:t>
      </w:r>
    </w:p>
    <w:p w:rsidR="00FC6FCD" w:rsidRPr="00952878" w:rsidRDefault="00FC6FCD" w:rsidP="003F1AF2">
      <w:pPr>
        <w:spacing w:after="0" w:line="240" w:lineRule="auto"/>
        <w:ind w:left="720"/>
        <w:jc w:val="left"/>
        <w:rPr>
          <w:rFonts w:ascii="Times New Roman" w:hAnsi="Times New Roman" w:cs="Times New Roman"/>
          <w:sz w:val="24"/>
          <w:szCs w:val="24"/>
        </w:rPr>
      </w:pPr>
      <w:r w:rsidRPr="00952878">
        <w:rPr>
          <w:rFonts w:ascii="Times New Roman" w:hAnsi="Times New Roman" w:cs="Times New Roman"/>
          <w:sz w:val="24"/>
          <w:szCs w:val="24"/>
        </w:rPr>
        <w:t>Marilyn Seastrom, NCES, Washington, DC</w:t>
      </w:r>
    </w:p>
    <w:sectPr w:rsidR="00FC6FCD" w:rsidRPr="00952878" w:rsidSect="00893EB9">
      <w:type w:val="continuous"/>
      <w:pgSz w:w="12240" w:h="15840" w:code="1"/>
      <w:pgMar w:top="1008" w:right="1008" w:bottom="1008" w:left="1008" w:header="432" w:footer="432"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DB" w:rsidRDefault="00DD0BDB" w:rsidP="006A1E1B">
      <w:r>
        <w:separator/>
      </w:r>
    </w:p>
    <w:p w:rsidR="00DD0BDB" w:rsidRDefault="00DD0BDB" w:rsidP="006A1E1B"/>
    <w:p w:rsidR="00DD0BDB" w:rsidRDefault="00DD0BDB" w:rsidP="006A1E1B"/>
    <w:p w:rsidR="00DD0BDB" w:rsidRDefault="00DD0BDB" w:rsidP="006A1E1B"/>
    <w:p w:rsidR="00DD0BDB" w:rsidRDefault="00DD0BDB" w:rsidP="006A1E1B"/>
    <w:p w:rsidR="00DD0BDB" w:rsidRDefault="00DD0BDB" w:rsidP="006A1E1B"/>
    <w:p w:rsidR="00DD0BDB" w:rsidRDefault="00DD0BDB" w:rsidP="006A1E1B"/>
    <w:p w:rsidR="00DD0BDB" w:rsidRDefault="00DD0BDB"/>
    <w:p w:rsidR="00DD0BDB" w:rsidRDefault="00DD0BDB" w:rsidP="00BA6EE3"/>
    <w:p w:rsidR="00DD0BDB" w:rsidRDefault="00DD0BDB" w:rsidP="00BA6EE3"/>
    <w:p w:rsidR="00DD0BDB" w:rsidRDefault="00DD0BDB" w:rsidP="00BA6EE3"/>
    <w:p w:rsidR="00DD0BDB" w:rsidRDefault="00DD0BDB" w:rsidP="00355D09"/>
    <w:p w:rsidR="00DD0BDB" w:rsidRDefault="00DD0BDB" w:rsidP="00355D09"/>
    <w:p w:rsidR="00DD0BDB" w:rsidRDefault="00DD0BDB" w:rsidP="00355D09"/>
    <w:p w:rsidR="00DD0BDB" w:rsidRDefault="00DD0BDB" w:rsidP="00355D09"/>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487384"/>
    <w:p w:rsidR="00DD0BDB" w:rsidRDefault="00DD0BDB" w:rsidP="00487384"/>
    <w:p w:rsidR="00DD0BDB" w:rsidRDefault="00DD0BDB" w:rsidP="00487384"/>
    <w:p w:rsidR="00DD0BDB" w:rsidRDefault="00DD0BDB" w:rsidP="00487384"/>
    <w:p w:rsidR="00DD0BDB" w:rsidRDefault="00DD0BDB" w:rsidP="00C33741"/>
    <w:p w:rsidR="00DD0BDB" w:rsidRDefault="00DD0BDB" w:rsidP="00C33741"/>
    <w:p w:rsidR="00DD0BDB" w:rsidRDefault="00DD0BDB" w:rsidP="00C33741"/>
    <w:p w:rsidR="00DD0BDB" w:rsidRDefault="00DD0BDB" w:rsidP="00C33741"/>
    <w:p w:rsidR="00DD0BDB" w:rsidRDefault="00DD0BDB" w:rsidP="00C33741"/>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endnote>
  <w:endnote w:type="continuationSeparator" w:id="0">
    <w:p w:rsidR="00DD0BDB" w:rsidRDefault="00DD0BDB" w:rsidP="006A1E1B">
      <w:r>
        <w:continuationSeparator/>
      </w:r>
    </w:p>
    <w:p w:rsidR="00DD0BDB" w:rsidRDefault="00DD0BDB" w:rsidP="006A1E1B"/>
    <w:p w:rsidR="00DD0BDB" w:rsidRDefault="00DD0BDB" w:rsidP="006A1E1B"/>
    <w:p w:rsidR="00DD0BDB" w:rsidRDefault="00DD0BDB" w:rsidP="006A1E1B"/>
    <w:p w:rsidR="00DD0BDB" w:rsidRDefault="00DD0BDB" w:rsidP="006A1E1B"/>
    <w:p w:rsidR="00DD0BDB" w:rsidRDefault="00DD0BDB" w:rsidP="006A1E1B"/>
    <w:p w:rsidR="00DD0BDB" w:rsidRDefault="00DD0BDB" w:rsidP="006A1E1B"/>
    <w:p w:rsidR="00DD0BDB" w:rsidRDefault="00DD0BDB"/>
    <w:p w:rsidR="00DD0BDB" w:rsidRDefault="00DD0BDB" w:rsidP="00BA6EE3"/>
    <w:p w:rsidR="00DD0BDB" w:rsidRDefault="00DD0BDB" w:rsidP="00BA6EE3"/>
    <w:p w:rsidR="00DD0BDB" w:rsidRDefault="00DD0BDB" w:rsidP="00BA6EE3"/>
    <w:p w:rsidR="00DD0BDB" w:rsidRDefault="00DD0BDB" w:rsidP="00355D09"/>
    <w:p w:rsidR="00DD0BDB" w:rsidRDefault="00DD0BDB" w:rsidP="00355D09"/>
    <w:p w:rsidR="00DD0BDB" w:rsidRDefault="00DD0BDB" w:rsidP="00355D09"/>
    <w:p w:rsidR="00DD0BDB" w:rsidRDefault="00DD0BDB" w:rsidP="00355D09"/>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487384"/>
    <w:p w:rsidR="00DD0BDB" w:rsidRDefault="00DD0BDB" w:rsidP="00487384"/>
    <w:p w:rsidR="00DD0BDB" w:rsidRDefault="00DD0BDB" w:rsidP="00487384"/>
    <w:p w:rsidR="00DD0BDB" w:rsidRDefault="00DD0BDB" w:rsidP="00487384"/>
    <w:p w:rsidR="00DD0BDB" w:rsidRDefault="00DD0BDB" w:rsidP="00C33741"/>
    <w:p w:rsidR="00DD0BDB" w:rsidRDefault="00DD0BDB" w:rsidP="00C33741"/>
    <w:p w:rsidR="00DD0BDB" w:rsidRDefault="00DD0BDB" w:rsidP="00C33741"/>
    <w:p w:rsidR="00DD0BDB" w:rsidRDefault="00DD0BDB" w:rsidP="00C33741"/>
    <w:p w:rsidR="00DD0BDB" w:rsidRDefault="00DD0BDB" w:rsidP="00C33741"/>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endnote>
  <w:endnote w:type="continuationNotice" w:id="1">
    <w:p w:rsidR="00DD0BDB" w:rsidRDefault="00DD0BDB" w:rsidP="006A1E1B"/>
    <w:p w:rsidR="00DD0BDB" w:rsidRDefault="00DD0BDB"/>
    <w:p w:rsidR="00DD0BDB" w:rsidRDefault="00DD0BDB" w:rsidP="00BA6EE3"/>
    <w:p w:rsidR="00DD0BDB" w:rsidRDefault="00DD0BDB" w:rsidP="00BA6EE3"/>
    <w:p w:rsidR="00DD0BDB" w:rsidRDefault="00DD0BDB" w:rsidP="00BA6EE3"/>
    <w:p w:rsidR="00DD0BDB" w:rsidRDefault="00DD0BDB" w:rsidP="00355D09"/>
    <w:p w:rsidR="00DD0BDB" w:rsidRDefault="00DD0BDB" w:rsidP="00355D09"/>
    <w:p w:rsidR="00DD0BDB" w:rsidRDefault="00DD0BDB" w:rsidP="00355D09"/>
    <w:p w:rsidR="00DD0BDB" w:rsidRDefault="00DD0BDB" w:rsidP="00355D09"/>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487384"/>
    <w:p w:rsidR="00DD0BDB" w:rsidRDefault="00DD0BDB" w:rsidP="00487384"/>
    <w:p w:rsidR="00DD0BDB" w:rsidRDefault="00DD0BDB" w:rsidP="00487384"/>
    <w:p w:rsidR="00DD0BDB" w:rsidRDefault="00DD0BDB" w:rsidP="00487384"/>
    <w:p w:rsidR="00DD0BDB" w:rsidRDefault="00DD0BDB" w:rsidP="00C33741"/>
    <w:p w:rsidR="00DD0BDB" w:rsidRDefault="00DD0BDB" w:rsidP="00C33741"/>
    <w:p w:rsidR="00DD0BDB" w:rsidRDefault="00DD0BDB" w:rsidP="00C33741"/>
    <w:p w:rsidR="00DD0BDB" w:rsidRDefault="00DD0BDB" w:rsidP="00C33741"/>
    <w:p w:rsidR="00DD0BDB" w:rsidRDefault="00DD0BDB" w:rsidP="00C33741"/>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DB" w:rsidRDefault="00DD0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67510"/>
      <w:docPartObj>
        <w:docPartGallery w:val="Page Numbers (Bottom of Page)"/>
        <w:docPartUnique/>
      </w:docPartObj>
    </w:sdtPr>
    <w:sdtContent>
      <w:p w:rsidR="00DD0BDB" w:rsidRDefault="00DD0BDB" w:rsidP="00DC6B29">
        <w:pPr>
          <w:pStyle w:val="Footer"/>
          <w:spacing w:after="0" w:line="240" w:lineRule="auto"/>
          <w:jc w:val="center"/>
        </w:pPr>
        <w:r>
          <w:fldChar w:fldCharType="begin"/>
        </w:r>
        <w:r>
          <w:instrText xml:space="preserve"> PAGE   \* MERGEFORMAT </w:instrText>
        </w:r>
        <w:r>
          <w:fldChar w:fldCharType="separate"/>
        </w:r>
        <w:r w:rsidR="00401DD1">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DB" w:rsidRDefault="00DD0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DB" w:rsidRDefault="00DD0BDB" w:rsidP="00487384">
      <w:r>
        <w:separator/>
      </w:r>
    </w:p>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footnote>
  <w:footnote w:type="continuationSeparator" w:id="0">
    <w:p w:rsidR="00DD0BDB" w:rsidRDefault="00DD0BDB" w:rsidP="006A1E1B">
      <w:r>
        <w:continuationSeparator/>
      </w:r>
    </w:p>
    <w:p w:rsidR="00DD0BDB" w:rsidRDefault="00DD0BDB"/>
    <w:p w:rsidR="00DD0BDB" w:rsidRDefault="00DD0BDB" w:rsidP="00BA6EE3"/>
    <w:p w:rsidR="00DD0BDB" w:rsidRDefault="00DD0BDB" w:rsidP="00BA6EE3"/>
    <w:p w:rsidR="00DD0BDB" w:rsidRDefault="00DD0BDB" w:rsidP="00BA6EE3"/>
    <w:p w:rsidR="00DD0BDB" w:rsidRDefault="00DD0BDB" w:rsidP="00355D09"/>
    <w:p w:rsidR="00DD0BDB" w:rsidRDefault="00DD0BDB" w:rsidP="00355D09"/>
    <w:p w:rsidR="00DD0BDB" w:rsidRDefault="00DD0BDB" w:rsidP="00355D09"/>
    <w:p w:rsidR="00DD0BDB" w:rsidRDefault="00DD0BDB" w:rsidP="00355D09"/>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487384"/>
    <w:p w:rsidR="00DD0BDB" w:rsidRDefault="00DD0BDB" w:rsidP="00487384"/>
    <w:p w:rsidR="00DD0BDB" w:rsidRDefault="00DD0BDB" w:rsidP="00487384"/>
    <w:p w:rsidR="00DD0BDB" w:rsidRDefault="00DD0BDB" w:rsidP="00487384"/>
    <w:p w:rsidR="00DD0BDB" w:rsidRDefault="00DD0BDB" w:rsidP="00C33741"/>
    <w:p w:rsidR="00DD0BDB" w:rsidRDefault="00DD0BDB" w:rsidP="00C33741"/>
    <w:p w:rsidR="00DD0BDB" w:rsidRDefault="00DD0BDB" w:rsidP="00C33741"/>
    <w:p w:rsidR="00DD0BDB" w:rsidRDefault="00DD0BDB" w:rsidP="00C33741"/>
    <w:p w:rsidR="00DD0BDB" w:rsidRDefault="00DD0BDB" w:rsidP="00C33741"/>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footnote>
  <w:footnote w:type="continuationNotice" w:id="1">
    <w:p w:rsidR="00DD0BDB" w:rsidRDefault="00DD0BDB" w:rsidP="006A1E1B"/>
    <w:p w:rsidR="00DD0BDB" w:rsidRDefault="00DD0BDB"/>
    <w:p w:rsidR="00DD0BDB" w:rsidRDefault="00DD0BDB" w:rsidP="00BA6EE3"/>
    <w:p w:rsidR="00DD0BDB" w:rsidRDefault="00DD0BDB" w:rsidP="00BA6EE3"/>
    <w:p w:rsidR="00DD0BDB" w:rsidRDefault="00DD0BDB" w:rsidP="00BA6EE3"/>
    <w:p w:rsidR="00DD0BDB" w:rsidRDefault="00DD0BDB" w:rsidP="00355D09"/>
    <w:p w:rsidR="00DD0BDB" w:rsidRDefault="00DD0BDB" w:rsidP="00355D09"/>
    <w:p w:rsidR="00DD0BDB" w:rsidRDefault="00DD0BDB" w:rsidP="00355D09"/>
    <w:p w:rsidR="00DD0BDB" w:rsidRDefault="00DD0BDB" w:rsidP="00355D09"/>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751302"/>
    <w:p w:rsidR="00DD0BDB" w:rsidRDefault="00DD0BDB" w:rsidP="00487384"/>
    <w:p w:rsidR="00DD0BDB" w:rsidRDefault="00DD0BDB" w:rsidP="00487384"/>
    <w:p w:rsidR="00DD0BDB" w:rsidRDefault="00DD0BDB" w:rsidP="00487384"/>
    <w:p w:rsidR="00DD0BDB" w:rsidRDefault="00DD0BDB" w:rsidP="00487384"/>
    <w:p w:rsidR="00DD0BDB" w:rsidRDefault="00DD0BDB" w:rsidP="00C33741"/>
    <w:p w:rsidR="00DD0BDB" w:rsidRDefault="00DD0BDB" w:rsidP="00C33741"/>
    <w:p w:rsidR="00DD0BDB" w:rsidRDefault="00DD0BDB" w:rsidP="00C33741"/>
    <w:p w:rsidR="00DD0BDB" w:rsidRDefault="00DD0BDB" w:rsidP="00C33741"/>
    <w:p w:rsidR="00DD0BDB" w:rsidRDefault="00DD0BDB" w:rsidP="00C33741"/>
    <w:p w:rsidR="00DD0BDB" w:rsidRDefault="00DD0BDB"/>
    <w:p w:rsidR="00DD0BDB" w:rsidRDefault="00DD0BDB" w:rsidP="00E47372"/>
    <w:p w:rsidR="00DD0BDB" w:rsidRDefault="00DD0BDB" w:rsidP="00E47372"/>
    <w:p w:rsidR="00DD0BDB" w:rsidRDefault="00DD0BDB" w:rsidP="00E47372"/>
    <w:p w:rsidR="00DD0BDB" w:rsidRDefault="00DD0BDB" w:rsidP="00C44FE0"/>
    <w:p w:rsidR="00DD0BDB" w:rsidRDefault="00DD0BDB" w:rsidP="00C44FE0"/>
    <w:p w:rsidR="00DD0BDB" w:rsidRDefault="00DD0BDB" w:rsidP="00C44FE0"/>
    <w:p w:rsidR="00DD0BDB" w:rsidRDefault="00DD0BDB" w:rsidP="007C49B6"/>
    <w:p w:rsidR="00DD0BDB" w:rsidRDefault="00DD0BDB" w:rsidP="007C49B6"/>
    <w:p w:rsidR="00DD0BDB" w:rsidRDefault="00DD0BDB"/>
    <w:p w:rsidR="00DD0BDB" w:rsidRDefault="00DD0BDB"/>
    <w:p w:rsidR="00DD0BDB" w:rsidRDefault="00DD0BDB" w:rsidP="0037455E"/>
    <w:p w:rsidR="00DD0BDB" w:rsidRDefault="00DD0BDB"/>
    <w:p w:rsidR="00DD0BDB" w:rsidRDefault="00DD0BDB" w:rsidP="00BF0BC5"/>
    <w:p w:rsidR="00DD0BDB" w:rsidRDefault="00DD0BDB" w:rsidP="00BF0BC5"/>
    <w:p w:rsidR="00DD0BDB" w:rsidRDefault="00DD0BDB" w:rsidP="00B53705"/>
    <w:p w:rsidR="00DD0BDB" w:rsidRDefault="00DD0B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DB" w:rsidRDefault="00DD0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DB" w:rsidRDefault="00DD0BDB" w:rsidP="00DC6B29">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DB" w:rsidRDefault="00DD0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lvlText w:val="▪"/>
      <w:lvlJc w:val="left"/>
      <w:pPr>
        <w:tabs>
          <w:tab w:val="num" w:pos="360"/>
        </w:tabs>
        <w:ind w:left="360" w:hanging="360"/>
      </w:pPr>
      <w:rPr>
        <w:rFonts w:ascii="Times New Roman" w:hAnsi="Times New Roman" w:hint="default"/>
      </w:rPr>
    </w:lvl>
  </w:abstractNum>
  <w:abstractNum w:abstractNumId="11">
    <w:nsid w:val="04C242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4">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701AD"/>
    <w:multiLevelType w:val="hybridMultilevel"/>
    <w:tmpl w:val="808A9BA2"/>
    <w:lvl w:ilvl="0" w:tplc="457E7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31B20"/>
    <w:multiLevelType w:val="multilevel"/>
    <w:tmpl w:val="3C32BAD6"/>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C266D9"/>
    <w:multiLevelType w:val="hybridMultilevel"/>
    <w:tmpl w:val="4BB00C24"/>
    <w:lvl w:ilvl="0" w:tplc="40021B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34BC6"/>
    <w:multiLevelType w:val="multilevel"/>
    <w:tmpl w:val="8A58B94C"/>
    <w:lvl w:ilvl="0">
      <w:start w:val="1"/>
      <w:numFmt w:val="upperLetter"/>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CFC2AFA"/>
    <w:multiLevelType w:val="hybridMultilevel"/>
    <w:tmpl w:val="FEC2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B1481"/>
    <w:multiLevelType w:val="singleLevel"/>
    <w:tmpl w:val="3452B990"/>
    <w:lvl w:ilvl="0">
      <w:start w:val="1"/>
      <w:numFmt w:val="decimal"/>
      <w:pStyle w:val="Heading32"/>
      <w:lvlText w:val="%1."/>
      <w:lvlJc w:val="left"/>
      <w:pPr>
        <w:tabs>
          <w:tab w:val="num" w:pos="360"/>
        </w:tabs>
        <w:ind w:left="360" w:hanging="360"/>
      </w:pPr>
    </w:lvl>
  </w:abstractNum>
  <w:num w:numId="1">
    <w:abstractNumId w:val="22"/>
  </w:num>
  <w:num w:numId="2">
    <w:abstractNumId w:val="10"/>
  </w:num>
  <w:num w:numId="3">
    <w:abstractNumId w:val="13"/>
  </w:num>
  <w:num w:numId="4">
    <w:abstractNumId w:val="27"/>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6"/>
  </w:num>
  <w:num w:numId="18">
    <w:abstractNumId w:val="20"/>
  </w:num>
  <w:num w:numId="19">
    <w:abstractNumId w:val="18"/>
  </w:num>
  <w:num w:numId="20">
    <w:abstractNumId w:val="14"/>
  </w:num>
  <w:num w:numId="21">
    <w:abstractNumId w:val="26"/>
  </w:num>
  <w:num w:numId="22">
    <w:abstractNumId w:val="21"/>
  </w:num>
  <w:num w:numId="23">
    <w:abstractNumId w:val="25"/>
  </w:num>
  <w:num w:numId="24">
    <w:abstractNumId w:val="23"/>
  </w:num>
  <w:num w:numId="25">
    <w:abstractNumId w:val="19"/>
  </w:num>
  <w:num w:numId="26">
    <w:abstractNumId w:val="17"/>
  </w:num>
  <w:num w:numId="27">
    <w:abstractNumId w:val="15"/>
  </w:num>
  <w:num w:numId="28">
    <w:abstractNumId w:val="11"/>
  </w:num>
  <w:num w:numId="29">
    <w:abstractNumId w:val="20"/>
  </w:num>
  <w:num w:numId="3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AE"/>
    <w:rsid w:val="0000096A"/>
    <w:rsid w:val="00003177"/>
    <w:rsid w:val="00007A80"/>
    <w:rsid w:val="00011497"/>
    <w:rsid w:val="0001342E"/>
    <w:rsid w:val="00014FE1"/>
    <w:rsid w:val="0002219F"/>
    <w:rsid w:val="00024082"/>
    <w:rsid w:val="0002433A"/>
    <w:rsid w:val="000265AC"/>
    <w:rsid w:val="00031AAB"/>
    <w:rsid w:val="00036D75"/>
    <w:rsid w:val="0004267C"/>
    <w:rsid w:val="00044E2D"/>
    <w:rsid w:val="00045000"/>
    <w:rsid w:val="00052696"/>
    <w:rsid w:val="000546F7"/>
    <w:rsid w:val="00054789"/>
    <w:rsid w:val="00054BB1"/>
    <w:rsid w:val="00054C0B"/>
    <w:rsid w:val="0005616F"/>
    <w:rsid w:val="000628B4"/>
    <w:rsid w:val="000644C5"/>
    <w:rsid w:val="0006515F"/>
    <w:rsid w:val="00070D13"/>
    <w:rsid w:val="0007743E"/>
    <w:rsid w:val="000810F6"/>
    <w:rsid w:val="00083DB1"/>
    <w:rsid w:val="00083DCC"/>
    <w:rsid w:val="00086B9D"/>
    <w:rsid w:val="00086F1F"/>
    <w:rsid w:val="00087085"/>
    <w:rsid w:val="000879EE"/>
    <w:rsid w:val="000921F8"/>
    <w:rsid w:val="00093652"/>
    <w:rsid w:val="0009379C"/>
    <w:rsid w:val="00094ADE"/>
    <w:rsid w:val="0009772E"/>
    <w:rsid w:val="000A0469"/>
    <w:rsid w:val="000A20E8"/>
    <w:rsid w:val="000A250A"/>
    <w:rsid w:val="000A354A"/>
    <w:rsid w:val="000B4C7B"/>
    <w:rsid w:val="000B52C0"/>
    <w:rsid w:val="000B5D9F"/>
    <w:rsid w:val="000B67DB"/>
    <w:rsid w:val="000B7E36"/>
    <w:rsid w:val="000C0874"/>
    <w:rsid w:val="000C37BA"/>
    <w:rsid w:val="000C5929"/>
    <w:rsid w:val="000C6510"/>
    <w:rsid w:val="000D37B7"/>
    <w:rsid w:val="000D688A"/>
    <w:rsid w:val="000E18C2"/>
    <w:rsid w:val="000E3A5B"/>
    <w:rsid w:val="000E4B38"/>
    <w:rsid w:val="000E612F"/>
    <w:rsid w:val="000E697D"/>
    <w:rsid w:val="000F28A2"/>
    <w:rsid w:val="000F77CA"/>
    <w:rsid w:val="00100867"/>
    <w:rsid w:val="001011C1"/>
    <w:rsid w:val="00103262"/>
    <w:rsid w:val="00106464"/>
    <w:rsid w:val="001131D8"/>
    <w:rsid w:val="00117414"/>
    <w:rsid w:val="001176C2"/>
    <w:rsid w:val="00117748"/>
    <w:rsid w:val="00117A7B"/>
    <w:rsid w:val="001214B2"/>
    <w:rsid w:val="001230E6"/>
    <w:rsid w:val="00124B6A"/>
    <w:rsid w:val="00132437"/>
    <w:rsid w:val="00132E9C"/>
    <w:rsid w:val="00137CC9"/>
    <w:rsid w:val="00143003"/>
    <w:rsid w:val="00146050"/>
    <w:rsid w:val="001523C6"/>
    <w:rsid w:val="0015396A"/>
    <w:rsid w:val="001542F4"/>
    <w:rsid w:val="00155DAF"/>
    <w:rsid w:val="00157F51"/>
    <w:rsid w:val="001623EC"/>
    <w:rsid w:val="00162B86"/>
    <w:rsid w:val="00162E89"/>
    <w:rsid w:val="001630B8"/>
    <w:rsid w:val="00163CA7"/>
    <w:rsid w:val="0016470F"/>
    <w:rsid w:val="00164D14"/>
    <w:rsid w:val="001651AA"/>
    <w:rsid w:val="001655BC"/>
    <w:rsid w:val="0016629F"/>
    <w:rsid w:val="00166613"/>
    <w:rsid w:val="001711CB"/>
    <w:rsid w:val="001712CB"/>
    <w:rsid w:val="0017343F"/>
    <w:rsid w:val="00177443"/>
    <w:rsid w:val="0018104C"/>
    <w:rsid w:val="00183F7A"/>
    <w:rsid w:val="0018491B"/>
    <w:rsid w:val="00186409"/>
    <w:rsid w:val="00190A98"/>
    <w:rsid w:val="00191753"/>
    <w:rsid w:val="00195B80"/>
    <w:rsid w:val="00196CF6"/>
    <w:rsid w:val="001977A2"/>
    <w:rsid w:val="001A19CC"/>
    <w:rsid w:val="001A1B4C"/>
    <w:rsid w:val="001A273D"/>
    <w:rsid w:val="001A628E"/>
    <w:rsid w:val="001A677A"/>
    <w:rsid w:val="001B0D23"/>
    <w:rsid w:val="001C3165"/>
    <w:rsid w:val="001C4553"/>
    <w:rsid w:val="001C7BD6"/>
    <w:rsid w:val="001C7F98"/>
    <w:rsid w:val="001D26C7"/>
    <w:rsid w:val="001D26DD"/>
    <w:rsid w:val="001D2A26"/>
    <w:rsid w:val="001D6E9C"/>
    <w:rsid w:val="001E1159"/>
    <w:rsid w:val="001E6280"/>
    <w:rsid w:val="001F702B"/>
    <w:rsid w:val="001F7479"/>
    <w:rsid w:val="002034A5"/>
    <w:rsid w:val="002049E6"/>
    <w:rsid w:val="00204AA1"/>
    <w:rsid w:val="00205AA4"/>
    <w:rsid w:val="00215254"/>
    <w:rsid w:val="0021726B"/>
    <w:rsid w:val="0021768C"/>
    <w:rsid w:val="0022010E"/>
    <w:rsid w:val="0022281D"/>
    <w:rsid w:val="00223B83"/>
    <w:rsid w:val="002253BF"/>
    <w:rsid w:val="002264ED"/>
    <w:rsid w:val="00226EAE"/>
    <w:rsid w:val="00227086"/>
    <w:rsid w:val="00236795"/>
    <w:rsid w:val="00241398"/>
    <w:rsid w:val="00242DBF"/>
    <w:rsid w:val="00251AF5"/>
    <w:rsid w:val="002521F1"/>
    <w:rsid w:val="002530FE"/>
    <w:rsid w:val="00254A78"/>
    <w:rsid w:val="00260D4A"/>
    <w:rsid w:val="00261B4F"/>
    <w:rsid w:val="00264B07"/>
    <w:rsid w:val="00264F7A"/>
    <w:rsid w:val="0027122C"/>
    <w:rsid w:val="002722D2"/>
    <w:rsid w:val="002738AD"/>
    <w:rsid w:val="00273E3E"/>
    <w:rsid w:val="0027416E"/>
    <w:rsid w:val="00276788"/>
    <w:rsid w:val="00276A80"/>
    <w:rsid w:val="00276E84"/>
    <w:rsid w:val="00284EF6"/>
    <w:rsid w:val="002868DD"/>
    <w:rsid w:val="0029002A"/>
    <w:rsid w:val="00291466"/>
    <w:rsid w:val="00294416"/>
    <w:rsid w:val="00297437"/>
    <w:rsid w:val="002977D1"/>
    <w:rsid w:val="002A3025"/>
    <w:rsid w:val="002A7510"/>
    <w:rsid w:val="002B1988"/>
    <w:rsid w:val="002B19BE"/>
    <w:rsid w:val="002B3A36"/>
    <w:rsid w:val="002B4530"/>
    <w:rsid w:val="002C1A60"/>
    <w:rsid w:val="002C3DF9"/>
    <w:rsid w:val="002C4023"/>
    <w:rsid w:val="002C6C70"/>
    <w:rsid w:val="002C74F3"/>
    <w:rsid w:val="002D6754"/>
    <w:rsid w:val="002E11C6"/>
    <w:rsid w:val="002E1A07"/>
    <w:rsid w:val="002E26DD"/>
    <w:rsid w:val="002E60AF"/>
    <w:rsid w:val="002F2ABA"/>
    <w:rsid w:val="002F479D"/>
    <w:rsid w:val="002F79C5"/>
    <w:rsid w:val="003006EB"/>
    <w:rsid w:val="00301116"/>
    <w:rsid w:val="003023CC"/>
    <w:rsid w:val="003038EF"/>
    <w:rsid w:val="00303A7C"/>
    <w:rsid w:val="003055F7"/>
    <w:rsid w:val="0030687A"/>
    <w:rsid w:val="00306949"/>
    <w:rsid w:val="00311C20"/>
    <w:rsid w:val="0031468B"/>
    <w:rsid w:val="00325029"/>
    <w:rsid w:val="00331867"/>
    <w:rsid w:val="003418A9"/>
    <w:rsid w:val="00342892"/>
    <w:rsid w:val="0034644E"/>
    <w:rsid w:val="00352B63"/>
    <w:rsid w:val="003546C8"/>
    <w:rsid w:val="00354803"/>
    <w:rsid w:val="00355D09"/>
    <w:rsid w:val="00361812"/>
    <w:rsid w:val="003664CA"/>
    <w:rsid w:val="00370029"/>
    <w:rsid w:val="00371BE2"/>
    <w:rsid w:val="003722CD"/>
    <w:rsid w:val="00373540"/>
    <w:rsid w:val="0037455E"/>
    <w:rsid w:val="00374B7D"/>
    <w:rsid w:val="00376695"/>
    <w:rsid w:val="00376BAE"/>
    <w:rsid w:val="00380025"/>
    <w:rsid w:val="003845B2"/>
    <w:rsid w:val="00385EFE"/>
    <w:rsid w:val="00391056"/>
    <w:rsid w:val="00393842"/>
    <w:rsid w:val="00394119"/>
    <w:rsid w:val="003A25C3"/>
    <w:rsid w:val="003A29D8"/>
    <w:rsid w:val="003A30E9"/>
    <w:rsid w:val="003A4E59"/>
    <w:rsid w:val="003A5741"/>
    <w:rsid w:val="003B1048"/>
    <w:rsid w:val="003B11FE"/>
    <w:rsid w:val="003B2BFE"/>
    <w:rsid w:val="003B41AE"/>
    <w:rsid w:val="003B5586"/>
    <w:rsid w:val="003B5843"/>
    <w:rsid w:val="003B599B"/>
    <w:rsid w:val="003B6395"/>
    <w:rsid w:val="003C7071"/>
    <w:rsid w:val="003D51F5"/>
    <w:rsid w:val="003D6230"/>
    <w:rsid w:val="003E0EA4"/>
    <w:rsid w:val="003E6102"/>
    <w:rsid w:val="003F1AF2"/>
    <w:rsid w:val="003F3F71"/>
    <w:rsid w:val="003F463D"/>
    <w:rsid w:val="003F69BB"/>
    <w:rsid w:val="00401DD1"/>
    <w:rsid w:val="00405B31"/>
    <w:rsid w:val="00405F3D"/>
    <w:rsid w:val="00406D2D"/>
    <w:rsid w:val="004116C8"/>
    <w:rsid w:val="00415C09"/>
    <w:rsid w:val="00417675"/>
    <w:rsid w:val="0041781B"/>
    <w:rsid w:val="00430FC8"/>
    <w:rsid w:val="00432880"/>
    <w:rsid w:val="004424FC"/>
    <w:rsid w:val="00442E6B"/>
    <w:rsid w:val="004440FD"/>
    <w:rsid w:val="0044691D"/>
    <w:rsid w:val="00446AB9"/>
    <w:rsid w:val="004478C0"/>
    <w:rsid w:val="004514EB"/>
    <w:rsid w:val="00452128"/>
    <w:rsid w:val="0045241E"/>
    <w:rsid w:val="004528BE"/>
    <w:rsid w:val="004605D9"/>
    <w:rsid w:val="00466F8F"/>
    <w:rsid w:val="00475E1C"/>
    <w:rsid w:val="00484C57"/>
    <w:rsid w:val="00485FE4"/>
    <w:rsid w:val="00487384"/>
    <w:rsid w:val="0049095A"/>
    <w:rsid w:val="004927E6"/>
    <w:rsid w:val="00495055"/>
    <w:rsid w:val="004A01B7"/>
    <w:rsid w:val="004A1E36"/>
    <w:rsid w:val="004A39D2"/>
    <w:rsid w:val="004B1CA9"/>
    <w:rsid w:val="004B4064"/>
    <w:rsid w:val="004B6207"/>
    <w:rsid w:val="004C767B"/>
    <w:rsid w:val="004C7CA5"/>
    <w:rsid w:val="004D352E"/>
    <w:rsid w:val="004D65E4"/>
    <w:rsid w:val="004E0FAE"/>
    <w:rsid w:val="004E10EB"/>
    <w:rsid w:val="004E30B5"/>
    <w:rsid w:val="004E46FC"/>
    <w:rsid w:val="004F681D"/>
    <w:rsid w:val="00500D66"/>
    <w:rsid w:val="0050375E"/>
    <w:rsid w:val="00505606"/>
    <w:rsid w:val="005065FA"/>
    <w:rsid w:val="005158B4"/>
    <w:rsid w:val="00520AB2"/>
    <w:rsid w:val="005214E1"/>
    <w:rsid w:val="0052182E"/>
    <w:rsid w:val="00523604"/>
    <w:rsid w:val="00524681"/>
    <w:rsid w:val="00526EC0"/>
    <w:rsid w:val="00530D8E"/>
    <w:rsid w:val="00531CB8"/>
    <w:rsid w:val="00533E29"/>
    <w:rsid w:val="005342E0"/>
    <w:rsid w:val="00534D73"/>
    <w:rsid w:val="005361FC"/>
    <w:rsid w:val="00536E8C"/>
    <w:rsid w:val="005455EB"/>
    <w:rsid w:val="005560C4"/>
    <w:rsid w:val="00570B36"/>
    <w:rsid w:val="0057631B"/>
    <w:rsid w:val="00576B8D"/>
    <w:rsid w:val="00576ECD"/>
    <w:rsid w:val="00585A37"/>
    <w:rsid w:val="00587BE0"/>
    <w:rsid w:val="00592E19"/>
    <w:rsid w:val="00593913"/>
    <w:rsid w:val="005971ED"/>
    <w:rsid w:val="005A1364"/>
    <w:rsid w:val="005A4E34"/>
    <w:rsid w:val="005A5CFF"/>
    <w:rsid w:val="005A7C1E"/>
    <w:rsid w:val="005B24C5"/>
    <w:rsid w:val="005B7A41"/>
    <w:rsid w:val="005B7B0A"/>
    <w:rsid w:val="005C08A5"/>
    <w:rsid w:val="005C7AF9"/>
    <w:rsid w:val="005D182B"/>
    <w:rsid w:val="005D3B2A"/>
    <w:rsid w:val="005D3E16"/>
    <w:rsid w:val="005D5D80"/>
    <w:rsid w:val="005D6337"/>
    <w:rsid w:val="005D69C4"/>
    <w:rsid w:val="005D6F5B"/>
    <w:rsid w:val="005D75AF"/>
    <w:rsid w:val="005D79B7"/>
    <w:rsid w:val="005E472C"/>
    <w:rsid w:val="005F5928"/>
    <w:rsid w:val="00601792"/>
    <w:rsid w:val="00603194"/>
    <w:rsid w:val="006056DF"/>
    <w:rsid w:val="006100DA"/>
    <w:rsid w:val="0061114A"/>
    <w:rsid w:val="00612B8E"/>
    <w:rsid w:val="00613EF3"/>
    <w:rsid w:val="0061440A"/>
    <w:rsid w:val="00622817"/>
    <w:rsid w:val="006236F3"/>
    <w:rsid w:val="00623BE7"/>
    <w:rsid w:val="00626D48"/>
    <w:rsid w:val="006328F9"/>
    <w:rsid w:val="00634C88"/>
    <w:rsid w:val="006355CA"/>
    <w:rsid w:val="00635686"/>
    <w:rsid w:val="00635E17"/>
    <w:rsid w:val="00644CC7"/>
    <w:rsid w:val="0064552C"/>
    <w:rsid w:val="00645AB0"/>
    <w:rsid w:val="00646E72"/>
    <w:rsid w:val="006471CF"/>
    <w:rsid w:val="00652D3C"/>
    <w:rsid w:val="006549D4"/>
    <w:rsid w:val="00657647"/>
    <w:rsid w:val="00664FAB"/>
    <w:rsid w:val="00666295"/>
    <w:rsid w:val="00672161"/>
    <w:rsid w:val="00672F2A"/>
    <w:rsid w:val="00674426"/>
    <w:rsid w:val="00674A4F"/>
    <w:rsid w:val="0068074E"/>
    <w:rsid w:val="00690B16"/>
    <w:rsid w:val="006A1E1B"/>
    <w:rsid w:val="006A3F2E"/>
    <w:rsid w:val="006A6DAB"/>
    <w:rsid w:val="006A7062"/>
    <w:rsid w:val="006B0CF1"/>
    <w:rsid w:val="006B189D"/>
    <w:rsid w:val="006B55DF"/>
    <w:rsid w:val="006B6B79"/>
    <w:rsid w:val="006C0895"/>
    <w:rsid w:val="006C2BA8"/>
    <w:rsid w:val="006C4886"/>
    <w:rsid w:val="006C6E6D"/>
    <w:rsid w:val="006D4217"/>
    <w:rsid w:val="006D703F"/>
    <w:rsid w:val="006D76D0"/>
    <w:rsid w:val="006D7CA4"/>
    <w:rsid w:val="006D7F39"/>
    <w:rsid w:val="006E1292"/>
    <w:rsid w:val="006E2893"/>
    <w:rsid w:val="006E5375"/>
    <w:rsid w:val="006E5FE4"/>
    <w:rsid w:val="006E691E"/>
    <w:rsid w:val="006E7CD4"/>
    <w:rsid w:val="006F1416"/>
    <w:rsid w:val="006F37D7"/>
    <w:rsid w:val="00700408"/>
    <w:rsid w:val="00703BB6"/>
    <w:rsid w:val="007057B5"/>
    <w:rsid w:val="00710CED"/>
    <w:rsid w:val="00713562"/>
    <w:rsid w:val="00713D87"/>
    <w:rsid w:val="0071422E"/>
    <w:rsid w:val="007166EC"/>
    <w:rsid w:val="007175EA"/>
    <w:rsid w:val="00721B3F"/>
    <w:rsid w:val="00722F53"/>
    <w:rsid w:val="00726CFD"/>
    <w:rsid w:val="00731A41"/>
    <w:rsid w:val="00743A1F"/>
    <w:rsid w:val="00745370"/>
    <w:rsid w:val="00751302"/>
    <w:rsid w:val="00751F09"/>
    <w:rsid w:val="0075707A"/>
    <w:rsid w:val="00757C08"/>
    <w:rsid w:val="0076055E"/>
    <w:rsid w:val="00767FF9"/>
    <w:rsid w:val="00774D0E"/>
    <w:rsid w:val="007777C5"/>
    <w:rsid w:val="0078529F"/>
    <w:rsid w:val="007914F1"/>
    <w:rsid w:val="00792C56"/>
    <w:rsid w:val="007963EB"/>
    <w:rsid w:val="007A0E6B"/>
    <w:rsid w:val="007A1CC8"/>
    <w:rsid w:val="007A1FE8"/>
    <w:rsid w:val="007A6E4E"/>
    <w:rsid w:val="007A7DB0"/>
    <w:rsid w:val="007B11FD"/>
    <w:rsid w:val="007B5F4D"/>
    <w:rsid w:val="007B6C98"/>
    <w:rsid w:val="007C4293"/>
    <w:rsid w:val="007C4389"/>
    <w:rsid w:val="007C45E8"/>
    <w:rsid w:val="007C49B6"/>
    <w:rsid w:val="007C586D"/>
    <w:rsid w:val="007D275E"/>
    <w:rsid w:val="007D329F"/>
    <w:rsid w:val="007E4DA8"/>
    <w:rsid w:val="007E7D7E"/>
    <w:rsid w:val="007F0415"/>
    <w:rsid w:val="007F391F"/>
    <w:rsid w:val="007F414A"/>
    <w:rsid w:val="007F56A3"/>
    <w:rsid w:val="00812B30"/>
    <w:rsid w:val="00814C87"/>
    <w:rsid w:val="008177EC"/>
    <w:rsid w:val="0082411E"/>
    <w:rsid w:val="00825244"/>
    <w:rsid w:val="008257AB"/>
    <w:rsid w:val="0083132D"/>
    <w:rsid w:val="008314C6"/>
    <w:rsid w:val="008319FD"/>
    <w:rsid w:val="0083404C"/>
    <w:rsid w:val="008350AB"/>
    <w:rsid w:val="00842B00"/>
    <w:rsid w:val="00842C6C"/>
    <w:rsid w:val="00850BDC"/>
    <w:rsid w:val="00850CFE"/>
    <w:rsid w:val="008523C2"/>
    <w:rsid w:val="008528B0"/>
    <w:rsid w:val="008535C9"/>
    <w:rsid w:val="00853E08"/>
    <w:rsid w:val="00855751"/>
    <w:rsid w:val="00855AD0"/>
    <w:rsid w:val="008604CC"/>
    <w:rsid w:val="00860A81"/>
    <w:rsid w:val="008629E5"/>
    <w:rsid w:val="008636D1"/>
    <w:rsid w:val="0086417D"/>
    <w:rsid w:val="008677AE"/>
    <w:rsid w:val="00870933"/>
    <w:rsid w:val="00872A6C"/>
    <w:rsid w:val="008732BB"/>
    <w:rsid w:val="0087600C"/>
    <w:rsid w:val="00882386"/>
    <w:rsid w:val="00893EB9"/>
    <w:rsid w:val="00893F7C"/>
    <w:rsid w:val="008B5B16"/>
    <w:rsid w:val="008C0B98"/>
    <w:rsid w:val="008C42C0"/>
    <w:rsid w:val="008C43D8"/>
    <w:rsid w:val="008E3D52"/>
    <w:rsid w:val="008E7C43"/>
    <w:rsid w:val="008F261D"/>
    <w:rsid w:val="008F2F4E"/>
    <w:rsid w:val="008F56BC"/>
    <w:rsid w:val="009011F5"/>
    <w:rsid w:val="00901736"/>
    <w:rsid w:val="00901D77"/>
    <w:rsid w:val="009028D7"/>
    <w:rsid w:val="00903404"/>
    <w:rsid w:val="00904C36"/>
    <w:rsid w:val="00904E07"/>
    <w:rsid w:val="0090669F"/>
    <w:rsid w:val="009138D5"/>
    <w:rsid w:val="009215EF"/>
    <w:rsid w:val="00921ABA"/>
    <w:rsid w:val="00925DDF"/>
    <w:rsid w:val="009333B6"/>
    <w:rsid w:val="0093358F"/>
    <w:rsid w:val="009411AF"/>
    <w:rsid w:val="0094329E"/>
    <w:rsid w:val="00945E95"/>
    <w:rsid w:val="00952878"/>
    <w:rsid w:val="00955753"/>
    <w:rsid w:val="00965B72"/>
    <w:rsid w:val="00967250"/>
    <w:rsid w:val="00967660"/>
    <w:rsid w:val="00967FCC"/>
    <w:rsid w:val="009703F2"/>
    <w:rsid w:val="009A134D"/>
    <w:rsid w:val="009A319A"/>
    <w:rsid w:val="009A32D8"/>
    <w:rsid w:val="009A3AD4"/>
    <w:rsid w:val="009A7D71"/>
    <w:rsid w:val="009B2597"/>
    <w:rsid w:val="009B27B9"/>
    <w:rsid w:val="009B2DB3"/>
    <w:rsid w:val="009B4E93"/>
    <w:rsid w:val="009B52DF"/>
    <w:rsid w:val="009B5C0D"/>
    <w:rsid w:val="009B5D92"/>
    <w:rsid w:val="009B783F"/>
    <w:rsid w:val="009C2C20"/>
    <w:rsid w:val="009C5041"/>
    <w:rsid w:val="009C60D6"/>
    <w:rsid w:val="009D2596"/>
    <w:rsid w:val="009D3CF1"/>
    <w:rsid w:val="009D54DA"/>
    <w:rsid w:val="009E0BE0"/>
    <w:rsid w:val="009E0F0B"/>
    <w:rsid w:val="009E19C9"/>
    <w:rsid w:val="009E2B03"/>
    <w:rsid w:val="009E4544"/>
    <w:rsid w:val="009E7B4D"/>
    <w:rsid w:val="00A0373E"/>
    <w:rsid w:val="00A0521F"/>
    <w:rsid w:val="00A07612"/>
    <w:rsid w:val="00A103A8"/>
    <w:rsid w:val="00A1184E"/>
    <w:rsid w:val="00A13377"/>
    <w:rsid w:val="00A13F4A"/>
    <w:rsid w:val="00A156C5"/>
    <w:rsid w:val="00A200B3"/>
    <w:rsid w:val="00A2171F"/>
    <w:rsid w:val="00A25835"/>
    <w:rsid w:val="00A32B6F"/>
    <w:rsid w:val="00A32CEB"/>
    <w:rsid w:val="00A33654"/>
    <w:rsid w:val="00A372DF"/>
    <w:rsid w:val="00A43E52"/>
    <w:rsid w:val="00A443C5"/>
    <w:rsid w:val="00A5547F"/>
    <w:rsid w:val="00A601D5"/>
    <w:rsid w:val="00A60349"/>
    <w:rsid w:val="00A63345"/>
    <w:rsid w:val="00A71127"/>
    <w:rsid w:val="00A71B7C"/>
    <w:rsid w:val="00A74F2A"/>
    <w:rsid w:val="00A77B5B"/>
    <w:rsid w:val="00A8195C"/>
    <w:rsid w:val="00A84CFA"/>
    <w:rsid w:val="00A9243C"/>
    <w:rsid w:val="00A93B72"/>
    <w:rsid w:val="00A97E1B"/>
    <w:rsid w:val="00AA08E1"/>
    <w:rsid w:val="00AA28C5"/>
    <w:rsid w:val="00AA3CA0"/>
    <w:rsid w:val="00AB07AF"/>
    <w:rsid w:val="00AB0E32"/>
    <w:rsid w:val="00AB1131"/>
    <w:rsid w:val="00AB278D"/>
    <w:rsid w:val="00AB7175"/>
    <w:rsid w:val="00AC17A7"/>
    <w:rsid w:val="00AC6988"/>
    <w:rsid w:val="00AC6BFB"/>
    <w:rsid w:val="00AD05A6"/>
    <w:rsid w:val="00AD45DF"/>
    <w:rsid w:val="00AE05DD"/>
    <w:rsid w:val="00AE6300"/>
    <w:rsid w:val="00AF0B43"/>
    <w:rsid w:val="00AF0C64"/>
    <w:rsid w:val="00AF3573"/>
    <w:rsid w:val="00AF7CAE"/>
    <w:rsid w:val="00B0431F"/>
    <w:rsid w:val="00B10FF8"/>
    <w:rsid w:val="00B11FD1"/>
    <w:rsid w:val="00B123E0"/>
    <w:rsid w:val="00B13254"/>
    <w:rsid w:val="00B23421"/>
    <w:rsid w:val="00B24EA7"/>
    <w:rsid w:val="00B314C9"/>
    <w:rsid w:val="00B331AB"/>
    <w:rsid w:val="00B347E5"/>
    <w:rsid w:val="00B3646A"/>
    <w:rsid w:val="00B37F29"/>
    <w:rsid w:val="00B41928"/>
    <w:rsid w:val="00B4386E"/>
    <w:rsid w:val="00B438B3"/>
    <w:rsid w:val="00B52DE1"/>
    <w:rsid w:val="00B53705"/>
    <w:rsid w:val="00B540E5"/>
    <w:rsid w:val="00B5613E"/>
    <w:rsid w:val="00B62777"/>
    <w:rsid w:val="00B6764B"/>
    <w:rsid w:val="00B71CF0"/>
    <w:rsid w:val="00B7665A"/>
    <w:rsid w:val="00B800F6"/>
    <w:rsid w:val="00B85751"/>
    <w:rsid w:val="00B87B0C"/>
    <w:rsid w:val="00B92137"/>
    <w:rsid w:val="00B93CE9"/>
    <w:rsid w:val="00BA0576"/>
    <w:rsid w:val="00BA0901"/>
    <w:rsid w:val="00BA5FE2"/>
    <w:rsid w:val="00BA61EE"/>
    <w:rsid w:val="00BA6EE3"/>
    <w:rsid w:val="00BB11B4"/>
    <w:rsid w:val="00BB3742"/>
    <w:rsid w:val="00BB4A39"/>
    <w:rsid w:val="00BB661A"/>
    <w:rsid w:val="00BD331B"/>
    <w:rsid w:val="00BD62E0"/>
    <w:rsid w:val="00BD68D6"/>
    <w:rsid w:val="00BE02AF"/>
    <w:rsid w:val="00BE07B0"/>
    <w:rsid w:val="00BE2CD5"/>
    <w:rsid w:val="00BF0BC5"/>
    <w:rsid w:val="00BF16BB"/>
    <w:rsid w:val="00BF17AB"/>
    <w:rsid w:val="00BF1D0F"/>
    <w:rsid w:val="00BF3C52"/>
    <w:rsid w:val="00C002A8"/>
    <w:rsid w:val="00C14D86"/>
    <w:rsid w:val="00C15448"/>
    <w:rsid w:val="00C213E9"/>
    <w:rsid w:val="00C22B88"/>
    <w:rsid w:val="00C23281"/>
    <w:rsid w:val="00C25E07"/>
    <w:rsid w:val="00C26B53"/>
    <w:rsid w:val="00C332F4"/>
    <w:rsid w:val="00C33741"/>
    <w:rsid w:val="00C35898"/>
    <w:rsid w:val="00C370B7"/>
    <w:rsid w:val="00C37579"/>
    <w:rsid w:val="00C37FA0"/>
    <w:rsid w:val="00C40C18"/>
    <w:rsid w:val="00C44FE0"/>
    <w:rsid w:val="00C46451"/>
    <w:rsid w:val="00C51978"/>
    <w:rsid w:val="00C54566"/>
    <w:rsid w:val="00C54E38"/>
    <w:rsid w:val="00C559C8"/>
    <w:rsid w:val="00C60921"/>
    <w:rsid w:val="00C64747"/>
    <w:rsid w:val="00C75690"/>
    <w:rsid w:val="00C7656F"/>
    <w:rsid w:val="00C77189"/>
    <w:rsid w:val="00C8152B"/>
    <w:rsid w:val="00C84EC8"/>
    <w:rsid w:val="00C85051"/>
    <w:rsid w:val="00C87A31"/>
    <w:rsid w:val="00C9193D"/>
    <w:rsid w:val="00C93380"/>
    <w:rsid w:val="00C95B7B"/>
    <w:rsid w:val="00C95D76"/>
    <w:rsid w:val="00CA4E67"/>
    <w:rsid w:val="00CB195C"/>
    <w:rsid w:val="00CC04BF"/>
    <w:rsid w:val="00CC1CE8"/>
    <w:rsid w:val="00CC2F17"/>
    <w:rsid w:val="00CC3527"/>
    <w:rsid w:val="00CD018E"/>
    <w:rsid w:val="00CD0BFD"/>
    <w:rsid w:val="00CD7B49"/>
    <w:rsid w:val="00CE1AF1"/>
    <w:rsid w:val="00CE7AAE"/>
    <w:rsid w:val="00CF3B77"/>
    <w:rsid w:val="00D07943"/>
    <w:rsid w:val="00D117E6"/>
    <w:rsid w:val="00D139E3"/>
    <w:rsid w:val="00D16D3C"/>
    <w:rsid w:val="00D22CFD"/>
    <w:rsid w:val="00D242A1"/>
    <w:rsid w:val="00D266B2"/>
    <w:rsid w:val="00D30E50"/>
    <w:rsid w:val="00D350F0"/>
    <w:rsid w:val="00D40505"/>
    <w:rsid w:val="00D416FC"/>
    <w:rsid w:val="00D470B7"/>
    <w:rsid w:val="00D5192F"/>
    <w:rsid w:val="00D52B0D"/>
    <w:rsid w:val="00D54F50"/>
    <w:rsid w:val="00D55302"/>
    <w:rsid w:val="00D56465"/>
    <w:rsid w:val="00D575E1"/>
    <w:rsid w:val="00D605D6"/>
    <w:rsid w:val="00D6459F"/>
    <w:rsid w:val="00D668D7"/>
    <w:rsid w:val="00D70594"/>
    <w:rsid w:val="00D711FA"/>
    <w:rsid w:val="00D73B56"/>
    <w:rsid w:val="00D75EB5"/>
    <w:rsid w:val="00D766B1"/>
    <w:rsid w:val="00D77669"/>
    <w:rsid w:val="00D86943"/>
    <w:rsid w:val="00D90381"/>
    <w:rsid w:val="00D91DC1"/>
    <w:rsid w:val="00D94481"/>
    <w:rsid w:val="00DA1F92"/>
    <w:rsid w:val="00DA6CE0"/>
    <w:rsid w:val="00DC4AD8"/>
    <w:rsid w:val="00DC5322"/>
    <w:rsid w:val="00DC6B29"/>
    <w:rsid w:val="00DC70D4"/>
    <w:rsid w:val="00DD0BDB"/>
    <w:rsid w:val="00DD18BC"/>
    <w:rsid w:val="00DD39D9"/>
    <w:rsid w:val="00DD4B33"/>
    <w:rsid w:val="00DD640B"/>
    <w:rsid w:val="00DE0373"/>
    <w:rsid w:val="00DE1B5A"/>
    <w:rsid w:val="00DE2B99"/>
    <w:rsid w:val="00DE4337"/>
    <w:rsid w:val="00DE5CFF"/>
    <w:rsid w:val="00DF0F90"/>
    <w:rsid w:val="00E00C56"/>
    <w:rsid w:val="00E01D06"/>
    <w:rsid w:val="00E04AF3"/>
    <w:rsid w:val="00E132F1"/>
    <w:rsid w:val="00E13DE7"/>
    <w:rsid w:val="00E204CA"/>
    <w:rsid w:val="00E22390"/>
    <w:rsid w:val="00E234CC"/>
    <w:rsid w:val="00E269E7"/>
    <w:rsid w:val="00E34F3C"/>
    <w:rsid w:val="00E35947"/>
    <w:rsid w:val="00E3716F"/>
    <w:rsid w:val="00E372C9"/>
    <w:rsid w:val="00E427E7"/>
    <w:rsid w:val="00E4536D"/>
    <w:rsid w:val="00E47372"/>
    <w:rsid w:val="00E512EC"/>
    <w:rsid w:val="00E51A37"/>
    <w:rsid w:val="00E57628"/>
    <w:rsid w:val="00E6157C"/>
    <w:rsid w:val="00E617D6"/>
    <w:rsid w:val="00E65E19"/>
    <w:rsid w:val="00E705A8"/>
    <w:rsid w:val="00E727F1"/>
    <w:rsid w:val="00E73101"/>
    <w:rsid w:val="00E75107"/>
    <w:rsid w:val="00E812A9"/>
    <w:rsid w:val="00E8578A"/>
    <w:rsid w:val="00E86540"/>
    <w:rsid w:val="00E90579"/>
    <w:rsid w:val="00E930CA"/>
    <w:rsid w:val="00EA2381"/>
    <w:rsid w:val="00EA2FDD"/>
    <w:rsid w:val="00EA52FC"/>
    <w:rsid w:val="00EB1B90"/>
    <w:rsid w:val="00EB201B"/>
    <w:rsid w:val="00EB5046"/>
    <w:rsid w:val="00EC1C8A"/>
    <w:rsid w:val="00EC555D"/>
    <w:rsid w:val="00EC62D7"/>
    <w:rsid w:val="00EC686A"/>
    <w:rsid w:val="00EC734F"/>
    <w:rsid w:val="00ED37C7"/>
    <w:rsid w:val="00ED4293"/>
    <w:rsid w:val="00EF192C"/>
    <w:rsid w:val="00EF411F"/>
    <w:rsid w:val="00EF6A14"/>
    <w:rsid w:val="00F01DF3"/>
    <w:rsid w:val="00F0696B"/>
    <w:rsid w:val="00F07F9E"/>
    <w:rsid w:val="00F141CF"/>
    <w:rsid w:val="00F22BF1"/>
    <w:rsid w:val="00F22FEC"/>
    <w:rsid w:val="00F25E7D"/>
    <w:rsid w:val="00F31E9C"/>
    <w:rsid w:val="00F31ECA"/>
    <w:rsid w:val="00F32CA5"/>
    <w:rsid w:val="00F33EB0"/>
    <w:rsid w:val="00F35A98"/>
    <w:rsid w:val="00F41F4B"/>
    <w:rsid w:val="00F578E9"/>
    <w:rsid w:val="00F64AF9"/>
    <w:rsid w:val="00F64FDF"/>
    <w:rsid w:val="00F73350"/>
    <w:rsid w:val="00F80A59"/>
    <w:rsid w:val="00F81358"/>
    <w:rsid w:val="00F8155F"/>
    <w:rsid w:val="00F865DF"/>
    <w:rsid w:val="00F91AB7"/>
    <w:rsid w:val="00F93284"/>
    <w:rsid w:val="00F9342E"/>
    <w:rsid w:val="00F94488"/>
    <w:rsid w:val="00F96CE7"/>
    <w:rsid w:val="00FA1A54"/>
    <w:rsid w:val="00FA2EF0"/>
    <w:rsid w:val="00FA7CAD"/>
    <w:rsid w:val="00FB162D"/>
    <w:rsid w:val="00FB25D2"/>
    <w:rsid w:val="00FB5E39"/>
    <w:rsid w:val="00FB7B5A"/>
    <w:rsid w:val="00FC21D6"/>
    <w:rsid w:val="00FC22DC"/>
    <w:rsid w:val="00FC578A"/>
    <w:rsid w:val="00FC5E24"/>
    <w:rsid w:val="00FC6FCD"/>
    <w:rsid w:val="00FD0966"/>
    <w:rsid w:val="00FD24DA"/>
    <w:rsid w:val="00FE189F"/>
    <w:rsid w:val="00FE3866"/>
    <w:rsid w:val="00FE416D"/>
    <w:rsid w:val="00FE560B"/>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54"/>
  </w:style>
  <w:style w:type="paragraph" w:styleId="Heading1">
    <w:name w:val="heading 1"/>
    <w:basedOn w:val="Normal"/>
    <w:next w:val="Normal"/>
    <w:link w:val="Heading1Char"/>
    <w:uiPriority w:val="9"/>
    <w:qFormat/>
    <w:rsid w:val="00A3365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3365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33654"/>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A33654"/>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A3365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A3365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A3365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A3365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A3365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uiPriority w:val="39"/>
    <w:qFormat/>
    <w:pPr>
      <w:ind w:left="480"/>
    </w:pPr>
    <w:rPr>
      <w:b/>
      <w:i/>
    </w:rPr>
  </w:style>
  <w:style w:type="paragraph" w:styleId="TOC1">
    <w:name w:val="toc 1"/>
    <w:basedOn w:val="Normal"/>
    <w:next w:val="Normal"/>
    <w:autoRedefine/>
    <w:uiPriority w:val="39"/>
    <w:qFormat/>
    <w:pPr>
      <w:spacing w:before="120" w:after="120"/>
    </w:pPr>
    <w:rPr>
      <w:b/>
      <w:bCs/>
    </w:rPr>
  </w:style>
  <w:style w:type="paragraph" w:styleId="TOC2">
    <w:name w:val="toc 2"/>
    <w:basedOn w:val="Normal"/>
    <w:next w:val="Normal"/>
    <w:uiPriority w:val="39"/>
    <w:qFormat/>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uiPriority w:val="99"/>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A33654"/>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tabs>
        <w:tab w:val="clear" w:pos="1080"/>
        <w:tab w:val="num" w:pos="360"/>
      </w:tabs>
      <w:ind w:left="0" w:firstLine="0"/>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A33654"/>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A33654"/>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A33654"/>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FooterChar">
    <w:name w:val="Footer Char"/>
    <w:basedOn w:val="DefaultParagraphFont"/>
    <w:link w:val="Footer"/>
    <w:uiPriority w:val="99"/>
    <w:rsid w:val="000628B4"/>
    <w:rPr>
      <w:noProof/>
      <w:color w:val="404040"/>
      <w:sz w:val="22"/>
      <w:szCs w:val="22"/>
    </w:rPr>
  </w:style>
  <w:style w:type="character" w:customStyle="1" w:styleId="Heading1Char">
    <w:name w:val="Heading 1 Char"/>
    <w:basedOn w:val="DefaultParagraphFont"/>
    <w:link w:val="Heading1"/>
    <w:uiPriority w:val="9"/>
    <w:rsid w:val="00A33654"/>
    <w:rPr>
      <w:smallCaps/>
      <w:spacing w:val="5"/>
      <w:sz w:val="32"/>
      <w:szCs w:val="32"/>
    </w:rPr>
  </w:style>
  <w:style w:type="character" w:customStyle="1" w:styleId="Heading2Char">
    <w:name w:val="Heading 2 Char"/>
    <w:basedOn w:val="DefaultParagraphFont"/>
    <w:link w:val="Heading2"/>
    <w:uiPriority w:val="9"/>
    <w:rsid w:val="00A33654"/>
    <w:rPr>
      <w:smallCaps/>
      <w:spacing w:val="5"/>
      <w:sz w:val="28"/>
      <w:szCs w:val="28"/>
    </w:rPr>
  </w:style>
  <w:style w:type="character" w:customStyle="1" w:styleId="Heading3Char">
    <w:name w:val="Heading 3 Char"/>
    <w:basedOn w:val="DefaultParagraphFont"/>
    <w:link w:val="Heading3"/>
    <w:uiPriority w:val="9"/>
    <w:rsid w:val="00A33654"/>
    <w:rPr>
      <w:smallCaps/>
      <w:spacing w:val="5"/>
      <w:sz w:val="24"/>
      <w:szCs w:val="24"/>
    </w:rPr>
  </w:style>
  <w:style w:type="character" w:customStyle="1" w:styleId="Heading4Char">
    <w:name w:val="Heading 4 Char"/>
    <w:basedOn w:val="DefaultParagraphFont"/>
    <w:link w:val="Heading4"/>
    <w:uiPriority w:val="9"/>
    <w:rsid w:val="00A33654"/>
    <w:rPr>
      <w:smallCaps/>
      <w:spacing w:val="10"/>
      <w:sz w:val="22"/>
      <w:szCs w:val="22"/>
    </w:rPr>
  </w:style>
  <w:style w:type="character" w:customStyle="1" w:styleId="Heading5Char">
    <w:name w:val="Heading 5 Char"/>
    <w:basedOn w:val="DefaultParagraphFont"/>
    <w:link w:val="Heading5"/>
    <w:uiPriority w:val="9"/>
    <w:rsid w:val="00A33654"/>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A33654"/>
    <w:rPr>
      <w:smallCaps/>
      <w:color w:val="C0504D" w:themeColor="accent2"/>
      <w:spacing w:val="5"/>
      <w:sz w:val="22"/>
    </w:rPr>
  </w:style>
  <w:style w:type="character" w:customStyle="1" w:styleId="Heading7Char">
    <w:name w:val="Heading 7 Char"/>
    <w:basedOn w:val="DefaultParagraphFont"/>
    <w:link w:val="Heading7"/>
    <w:uiPriority w:val="9"/>
    <w:rsid w:val="00A33654"/>
    <w:rPr>
      <w:b/>
      <w:smallCaps/>
      <w:color w:val="C0504D" w:themeColor="accent2"/>
      <w:spacing w:val="10"/>
    </w:rPr>
  </w:style>
  <w:style w:type="character" w:customStyle="1" w:styleId="Heading8Char">
    <w:name w:val="Heading 8 Char"/>
    <w:basedOn w:val="DefaultParagraphFont"/>
    <w:link w:val="Heading8"/>
    <w:uiPriority w:val="9"/>
    <w:rsid w:val="00A33654"/>
    <w:rPr>
      <w:b/>
      <w:i/>
      <w:smallCaps/>
      <w:color w:val="943634" w:themeColor="accent2" w:themeShade="BF"/>
    </w:rPr>
  </w:style>
  <w:style w:type="character" w:customStyle="1" w:styleId="Heading9Char">
    <w:name w:val="Heading 9 Char"/>
    <w:basedOn w:val="DefaultParagraphFont"/>
    <w:link w:val="Heading9"/>
    <w:uiPriority w:val="9"/>
    <w:rsid w:val="00A33654"/>
    <w:rPr>
      <w:b/>
      <w:i/>
      <w:smallCaps/>
      <w:color w:val="622423" w:themeColor="accent2" w:themeShade="7F"/>
    </w:rPr>
  </w:style>
  <w:style w:type="character" w:customStyle="1" w:styleId="TitleChar">
    <w:name w:val="Title Char"/>
    <w:basedOn w:val="DefaultParagraphFont"/>
    <w:link w:val="Title"/>
    <w:uiPriority w:val="10"/>
    <w:rsid w:val="00A33654"/>
    <w:rPr>
      <w:smallCaps/>
      <w:sz w:val="48"/>
      <w:szCs w:val="48"/>
    </w:rPr>
  </w:style>
  <w:style w:type="character" w:customStyle="1" w:styleId="SubtitleChar">
    <w:name w:val="Subtitle Char"/>
    <w:basedOn w:val="DefaultParagraphFont"/>
    <w:link w:val="Subtitle"/>
    <w:uiPriority w:val="11"/>
    <w:rsid w:val="00A33654"/>
    <w:rPr>
      <w:rFonts w:asciiTheme="majorHAnsi" w:eastAsiaTheme="majorEastAsia" w:hAnsiTheme="majorHAnsi" w:cstheme="majorBidi"/>
      <w:szCs w:val="22"/>
    </w:rPr>
  </w:style>
  <w:style w:type="character" w:styleId="Strong">
    <w:name w:val="Strong"/>
    <w:uiPriority w:val="22"/>
    <w:qFormat/>
    <w:rsid w:val="00A33654"/>
    <w:rPr>
      <w:b/>
      <w:color w:val="C0504D" w:themeColor="accent2"/>
    </w:rPr>
  </w:style>
  <w:style w:type="character" w:styleId="Emphasis">
    <w:name w:val="Emphasis"/>
    <w:uiPriority w:val="20"/>
    <w:qFormat/>
    <w:rsid w:val="00A33654"/>
    <w:rPr>
      <w:b/>
      <w:i/>
      <w:spacing w:val="10"/>
    </w:rPr>
  </w:style>
  <w:style w:type="paragraph" w:styleId="NoSpacing">
    <w:name w:val="No Spacing"/>
    <w:basedOn w:val="Normal"/>
    <w:link w:val="NoSpacingChar"/>
    <w:uiPriority w:val="1"/>
    <w:qFormat/>
    <w:rsid w:val="00A33654"/>
    <w:pPr>
      <w:spacing w:after="0" w:line="240" w:lineRule="auto"/>
    </w:pPr>
  </w:style>
  <w:style w:type="character" w:customStyle="1" w:styleId="NoSpacingChar">
    <w:name w:val="No Spacing Char"/>
    <w:basedOn w:val="DefaultParagraphFont"/>
    <w:link w:val="NoSpacing"/>
    <w:uiPriority w:val="1"/>
    <w:rsid w:val="00A33654"/>
  </w:style>
  <w:style w:type="paragraph" w:styleId="Quote">
    <w:name w:val="Quote"/>
    <w:basedOn w:val="Normal"/>
    <w:next w:val="Normal"/>
    <w:link w:val="QuoteChar"/>
    <w:uiPriority w:val="29"/>
    <w:qFormat/>
    <w:rsid w:val="00A33654"/>
    <w:rPr>
      <w:i/>
    </w:rPr>
  </w:style>
  <w:style w:type="character" w:customStyle="1" w:styleId="QuoteChar">
    <w:name w:val="Quote Char"/>
    <w:basedOn w:val="DefaultParagraphFont"/>
    <w:link w:val="Quote"/>
    <w:uiPriority w:val="29"/>
    <w:rsid w:val="00A33654"/>
    <w:rPr>
      <w:i/>
    </w:rPr>
  </w:style>
  <w:style w:type="paragraph" w:styleId="IntenseQuote">
    <w:name w:val="Intense Quote"/>
    <w:basedOn w:val="Normal"/>
    <w:next w:val="Normal"/>
    <w:link w:val="IntenseQuoteChar"/>
    <w:uiPriority w:val="30"/>
    <w:qFormat/>
    <w:rsid w:val="00A3365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33654"/>
    <w:rPr>
      <w:b/>
      <w:i/>
      <w:color w:val="FFFFFF" w:themeColor="background1"/>
      <w:shd w:val="clear" w:color="auto" w:fill="C0504D" w:themeFill="accent2"/>
    </w:rPr>
  </w:style>
  <w:style w:type="character" w:styleId="SubtleEmphasis">
    <w:name w:val="Subtle Emphasis"/>
    <w:uiPriority w:val="19"/>
    <w:qFormat/>
    <w:rsid w:val="00A33654"/>
    <w:rPr>
      <w:i/>
    </w:rPr>
  </w:style>
  <w:style w:type="character" w:styleId="IntenseEmphasis">
    <w:name w:val="Intense Emphasis"/>
    <w:uiPriority w:val="21"/>
    <w:qFormat/>
    <w:rsid w:val="00A33654"/>
    <w:rPr>
      <w:b/>
      <w:i/>
      <w:color w:val="C0504D" w:themeColor="accent2"/>
      <w:spacing w:val="10"/>
    </w:rPr>
  </w:style>
  <w:style w:type="character" w:styleId="SubtleReference">
    <w:name w:val="Subtle Reference"/>
    <w:uiPriority w:val="31"/>
    <w:qFormat/>
    <w:rsid w:val="00A33654"/>
    <w:rPr>
      <w:b/>
    </w:rPr>
  </w:style>
  <w:style w:type="character" w:styleId="IntenseReference">
    <w:name w:val="Intense Reference"/>
    <w:uiPriority w:val="32"/>
    <w:qFormat/>
    <w:rsid w:val="00A33654"/>
    <w:rPr>
      <w:b/>
      <w:bCs/>
      <w:smallCaps/>
      <w:spacing w:val="5"/>
      <w:sz w:val="22"/>
      <w:szCs w:val="22"/>
      <w:u w:val="single"/>
    </w:rPr>
  </w:style>
  <w:style w:type="character" w:styleId="BookTitle">
    <w:name w:val="Book Title"/>
    <w:uiPriority w:val="33"/>
    <w:qFormat/>
    <w:rsid w:val="00A33654"/>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33654"/>
    <w:pPr>
      <w:outlineLvl w:val="9"/>
    </w:pPr>
    <w:rPr>
      <w:lang w:bidi="en-US"/>
    </w:rPr>
  </w:style>
  <w:style w:type="paragraph" w:customStyle="1" w:styleId="Source">
    <w:name w:val="Source"/>
    <w:basedOn w:val="Normal"/>
    <w:next w:val="BodyText"/>
    <w:link w:val="SourceChar"/>
    <w:rsid w:val="00003177"/>
    <w:pPr>
      <w:spacing w:before="20" w:after="0" w:line="240" w:lineRule="auto"/>
      <w:jc w:val="left"/>
    </w:pPr>
    <w:rPr>
      <w:rFonts w:ascii="Arial" w:eastAsia="Times New Roman" w:hAnsi="Arial" w:cs="Times New Roman"/>
      <w:sz w:val="16"/>
      <w:szCs w:val="18"/>
    </w:rPr>
  </w:style>
  <w:style w:type="character" w:customStyle="1" w:styleId="SourceChar">
    <w:name w:val="Source Char"/>
    <w:basedOn w:val="DefaultParagraphFont"/>
    <w:link w:val="Source"/>
    <w:rsid w:val="00003177"/>
    <w:rPr>
      <w:rFonts w:ascii="Arial" w:eastAsia="Times New Roman" w:hAnsi="Arial" w:cs="Times New Roman"/>
      <w:sz w:val="16"/>
      <w:szCs w:val="18"/>
    </w:rPr>
  </w:style>
  <w:style w:type="table" w:customStyle="1" w:styleId="TableGrid1">
    <w:name w:val="Table Grid1"/>
    <w:basedOn w:val="TableNormal"/>
    <w:next w:val="TableGrid"/>
    <w:uiPriority w:val="39"/>
    <w:rsid w:val="001F7479"/>
    <w:pPr>
      <w:spacing w:after="0" w:line="240" w:lineRule="auto"/>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ListParagraph"/>
    <w:qFormat/>
    <w:rsid w:val="00F73350"/>
    <w:pPr>
      <w:numPr>
        <w:numId w:val="18"/>
      </w:numPr>
      <w:spacing w:after="120" w:line="240" w:lineRule="auto"/>
      <w:jc w:val="left"/>
    </w:pPr>
    <w:rPr>
      <w:rFonts w:ascii="Times New Roman" w:hAnsi="Times New Roman" w:cs="Times New Roman"/>
      <w:b/>
      <w:bCs/>
      <w:sz w:val="24"/>
      <w:szCs w:val="24"/>
    </w:rPr>
  </w:style>
  <w:style w:type="paragraph" w:customStyle="1" w:styleId="H2">
    <w:name w:val="H2"/>
    <w:basedOn w:val="ListParagraph"/>
    <w:qFormat/>
    <w:rsid w:val="00F73350"/>
    <w:pPr>
      <w:numPr>
        <w:ilvl w:val="1"/>
        <w:numId w:val="18"/>
      </w:numPr>
      <w:spacing w:after="120" w:line="288" w:lineRule="auto"/>
      <w:contextualSpacing w:val="0"/>
      <w:jc w:val="left"/>
    </w:pPr>
    <w:rPr>
      <w:rFonts w:ascii="Times New Roman" w:hAnsi="Times New Roman" w:cs="Times New Roman"/>
      <w:b/>
      <w:bCs/>
      <w:sz w:val="24"/>
      <w:szCs w:val="24"/>
    </w:rPr>
  </w:style>
  <w:style w:type="paragraph" w:customStyle="1" w:styleId="H3">
    <w:name w:val="H3"/>
    <w:basedOn w:val="Normal"/>
    <w:qFormat/>
    <w:rsid w:val="00F73350"/>
    <w:pPr>
      <w:spacing w:after="120" w:line="288" w:lineRule="auto"/>
    </w:pPr>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54"/>
  </w:style>
  <w:style w:type="paragraph" w:styleId="Heading1">
    <w:name w:val="heading 1"/>
    <w:basedOn w:val="Normal"/>
    <w:next w:val="Normal"/>
    <w:link w:val="Heading1Char"/>
    <w:uiPriority w:val="9"/>
    <w:qFormat/>
    <w:rsid w:val="00A3365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3365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33654"/>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A33654"/>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A3365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A3365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A3365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A3365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A3365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uiPriority w:val="39"/>
    <w:qFormat/>
    <w:pPr>
      <w:ind w:left="480"/>
    </w:pPr>
    <w:rPr>
      <w:b/>
      <w:i/>
    </w:rPr>
  </w:style>
  <w:style w:type="paragraph" w:styleId="TOC1">
    <w:name w:val="toc 1"/>
    <w:basedOn w:val="Normal"/>
    <w:next w:val="Normal"/>
    <w:autoRedefine/>
    <w:uiPriority w:val="39"/>
    <w:qFormat/>
    <w:pPr>
      <w:spacing w:before="120" w:after="120"/>
    </w:pPr>
    <w:rPr>
      <w:b/>
      <w:bCs/>
    </w:rPr>
  </w:style>
  <w:style w:type="paragraph" w:styleId="TOC2">
    <w:name w:val="toc 2"/>
    <w:basedOn w:val="Normal"/>
    <w:next w:val="Normal"/>
    <w:uiPriority w:val="39"/>
    <w:qFormat/>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uiPriority w:val="99"/>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A33654"/>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tabs>
        <w:tab w:val="clear" w:pos="1080"/>
        <w:tab w:val="num" w:pos="360"/>
      </w:tabs>
      <w:ind w:left="0" w:firstLine="0"/>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A33654"/>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A33654"/>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A33654"/>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FooterChar">
    <w:name w:val="Footer Char"/>
    <w:basedOn w:val="DefaultParagraphFont"/>
    <w:link w:val="Footer"/>
    <w:uiPriority w:val="99"/>
    <w:rsid w:val="000628B4"/>
    <w:rPr>
      <w:noProof/>
      <w:color w:val="404040"/>
      <w:sz w:val="22"/>
      <w:szCs w:val="22"/>
    </w:rPr>
  </w:style>
  <w:style w:type="character" w:customStyle="1" w:styleId="Heading1Char">
    <w:name w:val="Heading 1 Char"/>
    <w:basedOn w:val="DefaultParagraphFont"/>
    <w:link w:val="Heading1"/>
    <w:uiPriority w:val="9"/>
    <w:rsid w:val="00A33654"/>
    <w:rPr>
      <w:smallCaps/>
      <w:spacing w:val="5"/>
      <w:sz w:val="32"/>
      <w:szCs w:val="32"/>
    </w:rPr>
  </w:style>
  <w:style w:type="character" w:customStyle="1" w:styleId="Heading2Char">
    <w:name w:val="Heading 2 Char"/>
    <w:basedOn w:val="DefaultParagraphFont"/>
    <w:link w:val="Heading2"/>
    <w:uiPriority w:val="9"/>
    <w:rsid w:val="00A33654"/>
    <w:rPr>
      <w:smallCaps/>
      <w:spacing w:val="5"/>
      <w:sz w:val="28"/>
      <w:szCs w:val="28"/>
    </w:rPr>
  </w:style>
  <w:style w:type="character" w:customStyle="1" w:styleId="Heading3Char">
    <w:name w:val="Heading 3 Char"/>
    <w:basedOn w:val="DefaultParagraphFont"/>
    <w:link w:val="Heading3"/>
    <w:uiPriority w:val="9"/>
    <w:rsid w:val="00A33654"/>
    <w:rPr>
      <w:smallCaps/>
      <w:spacing w:val="5"/>
      <w:sz w:val="24"/>
      <w:szCs w:val="24"/>
    </w:rPr>
  </w:style>
  <w:style w:type="character" w:customStyle="1" w:styleId="Heading4Char">
    <w:name w:val="Heading 4 Char"/>
    <w:basedOn w:val="DefaultParagraphFont"/>
    <w:link w:val="Heading4"/>
    <w:uiPriority w:val="9"/>
    <w:rsid w:val="00A33654"/>
    <w:rPr>
      <w:smallCaps/>
      <w:spacing w:val="10"/>
      <w:sz w:val="22"/>
      <w:szCs w:val="22"/>
    </w:rPr>
  </w:style>
  <w:style w:type="character" w:customStyle="1" w:styleId="Heading5Char">
    <w:name w:val="Heading 5 Char"/>
    <w:basedOn w:val="DefaultParagraphFont"/>
    <w:link w:val="Heading5"/>
    <w:uiPriority w:val="9"/>
    <w:rsid w:val="00A33654"/>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A33654"/>
    <w:rPr>
      <w:smallCaps/>
      <w:color w:val="C0504D" w:themeColor="accent2"/>
      <w:spacing w:val="5"/>
      <w:sz w:val="22"/>
    </w:rPr>
  </w:style>
  <w:style w:type="character" w:customStyle="1" w:styleId="Heading7Char">
    <w:name w:val="Heading 7 Char"/>
    <w:basedOn w:val="DefaultParagraphFont"/>
    <w:link w:val="Heading7"/>
    <w:uiPriority w:val="9"/>
    <w:rsid w:val="00A33654"/>
    <w:rPr>
      <w:b/>
      <w:smallCaps/>
      <w:color w:val="C0504D" w:themeColor="accent2"/>
      <w:spacing w:val="10"/>
    </w:rPr>
  </w:style>
  <w:style w:type="character" w:customStyle="1" w:styleId="Heading8Char">
    <w:name w:val="Heading 8 Char"/>
    <w:basedOn w:val="DefaultParagraphFont"/>
    <w:link w:val="Heading8"/>
    <w:uiPriority w:val="9"/>
    <w:rsid w:val="00A33654"/>
    <w:rPr>
      <w:b/>
      <w:i/>
      <w:smallCaps/>
      <w:color w:val="943634" w:themeColor="accent2" w:themeShade="BF"/>
    </w:rPr>
  </w:style>
  <w:style w:type="character" w:customStyle="1" w:styleId="Heading9Char">
    <w:name w:val="Heading 9 Char"/>
    <w:basedOn w:val="DefaultParagraphFont"/>
    <w:link w:val="Heading9"/>
    <w:uiPriority w:val="9"/>
    <w:rsid w:val="00A33654"/>
    <w:rPr>
      <w:b/>
      <w:i/>
      <w:smallCaps/>
      <w:color w:val="622423" w:themeColor="accent2" w:themeShade="7F"/>
    </w:rPr>
  </w:style>
  <w:style w:type="character" w:customStyle="1" w:styleId="TitleChar">
    <w:name w:val="Title Char"/>
    <w:basedOn w:val="DefaultParagraphFont"/>
    <w:link w:val="Title"/>
    <w:uiPriority w:val="10"/>
    <w:rsid w:val="00A33654"/>
    <w:rPr>
      <w:smallCaps/>
      <w:sz w:val="48"/>
      <w:szCs w:val="48"/>
    </w:rPr>
  </w:style>
  <w:style w:type="character" w:customStyle="1" w:styleId="SubtitleChar">
    <w:name w:val="Subtitle Char"/>
    <w:basedOn w:val="DefaultParagraphFont"/>
    <w:link w:val="Subtitle"/>
    <w:uiPriority w:val="11"/>
    <w:rsid w:val="00A33654"/>
    <w:rPr>
      <w:rFonts w:asciiTheme="majorHAnsi" w:eastAsiaTheme="majorEastAsia" w:hAnsiTheme="majorHAnsi" w:cstheme="majorBidi"/>
      <w:szCs w:val="22"/>
    </w:rPr>
  </w:style>
  <w:style w:type="character" w:styleId="Strong">
    <w:name w:val="Strong"/>
    <w:uiPriority w:val="22"/>
    <w:qFormat/>
    <w:rsid w:val="00A33654"/>
    <w:rPr>
      <w:b/>
      <w:color w:val="C0504D" w:themeColor="accent2"/>
    </w:rPr>
  </w:style>
  <w:style w:type="character" w:styleId="Emphasis">
    <w:name w:val="Emphasis"/>
    <w:uiPriority w:val="20"/>
    <w:qFormat/>
    <w:rsid w:val="00A33654"/>
    <w:rPr>
      <w:b/>
      <w:i/>
      <w:spacing w:val="10"/>
    </w:rPr>
  </w:style>
  <w:style w:type="paragraph" w:styleId="NoSpacing">
    <w:name w:val="No Spacing"/>
    <w:basedOn w:val="Normal"/>
    <w:link w:val="NoSpacingChar"/>
    <w:uiPriority w:val="1"/>
    <w:qFormat/>
    <w:rsid w:val="00A33654"/>
    <w:pPr>
      <w:spacing w:after="0" w:line="240" w:lineRule="auto"/>
    </w:pPr>
  </w:style>
  <w:style w:type="character" w:customStyle="1" w:styleId="NoSpacingChar">
    <w:name w:val="No Spacing Char"/>
    <w:basedOn w:val="DefaultParagraphFont"/>
    <w:link w:val="NoSpacing"/>
    <w:uiPriority w:val="1"/>
    <w:rsid w:val="00A33654"/>
  </w:style>
  <w:style w:type="paragraph" w:styleId="Quote">
    <w:name w:val="Quote"/>
    <w:basedOn w:val="Normal"/>
    <w:next w:val="Normal"/>
    <w:link w:val="QuoteChar"/>
    <w:uiPriority w:val="29"/>
    <w:qFormat/>
    <w:rsid w:val="00A33654"/>
    <w:rPr>
      <w:i/>
    </w:rPr>
  </w:style>
  <w:style w:type="character" w:customStyle="1" w:styleId="QuoteChar">
    <w:name w:val="Quote Char"/>
    <w:basedOn w:val="DefaultParagraphFont"/>
    <w:link w:val="Quote"/>
    <w:uiPriority w:val="29"/>
    <w:rsid w:val="00A33654"/>
    <w:rPr>
      <w:i/>
    </w:rPr>
  </w:style>
  <w:style w:type="paragraph" w:styleId="IntenseQuote">
    <w:name w:val="Intense Quote"/>
    <w:basedOn w:val="Normal"/>
    <w:next w:val="Normal"/>
    <w:link w:val="IntenseQuoteChar"/>
    <w:uiPriority w:val="30"/>
    <w:qFormat/>
    <w:rsid w:val="00A3365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33654"/>
    <w:rPr>
      <w:b/>
      <w:i/>
      <w:color w:val="FFFFFF" w:themeColor="background1"/>
      <w:shd w:val="clear" w:color="auto" w:fill="C0504D" w:themeFill="accent2"/>
    </w:rPr>
  </w:style>
  <w:style w:type="character" w:styleId="SubtleEmphasis">
    <w:name w:val="Subtle Emphasis"/>
    <w:uiPriority w:val="19"/>
    <w:qFormat/>
    <w:rsid w:val="00A33654"/>
    <w:rPr>
      <w:i/>
    </w:rPr>
  </w:style>
  <w:style w:type="character" w:styleId="IntenseEmphasis">
    <w:name w:val="Intense Emphasis"/>
    <w:uiPriority w:val="21"/>
    <w:qFormat/>
    <w:rsid w:val="00A33654"/>
    <w:rPr>
      <w:b/>
      <w:i/>
      <w:color w:val="C0504D" w:themeColor="accent2"/>
      <w:spacing w:val="10"/>
    </w:rPr>
  </w:style>
  <w:style w:type="character" w:styleId="SubtleReference">
    <w:name w:val="Subtle Reference"/>
    <w:uiPriority w:val="31"/>
    <w:qFormat/>
    <w:rsid w:val="00A33654"/>
    <w:rPr>
      <w:b/>
    </w:rPr>
  </w:style>
  <w:style w:type="character" w:styleId="IntenseReference">
    <w:name w:val="Intense Reference"/>
    <w:uiPriority w:val="32"/>
    <w:qFormat/>
    <w:rsid w:val="00A33654"/>
    <w:rPr>
      <w:b/>
      <w:bCs/>
      <w:smallCaps/>
      <w:spacing w:val="5"/>
      <w:sz w:val="22"/>
      <w:szCs w:val="22"/>
      <w:u w:val="single"/>
    </w:rPr>
  </w:style>
  <w:style w:type="character" w:styleId="BookTitle">
    <w:name w:val="Book Title"/>
    <w:uiPriority w:val="33"/>
    <w:qFormat/>
    <w:rsid w:val="00A33654"/>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33654"/>
    <w:pPr>
      <w:outlineLvl w:val="9"/>
    </w:pPr>
    <w:rPr>
      <w:lang w:bidi="en-US"/>
    </w:rPr>
  </w:style>
  <w:style w:type="paragraph" w:customStyle="1" w:styleId="Source">
    <w:name w:val="Source"/>
    <w:basedOn w:val="Normal"/>
    <w:next w:val="BodyText"/>
    <w:link w:val="SourceChar"/>
    <w:rsid w:val="00003177"/>
    <w:pPr>
      <w:spacing w:before="20" w:after="0" w:line="240" w:lineRule="auto"/>
      <w:jc w:val="left"/>
    </w:pPr>
    <w:rPr>
      <w:rFonts w:ascii="Arial" w:eastAsia="Times New Roman" w:hAnsi="Arial" w:cs="Times New Roman"/>
      <w:sz w:val="16"/>
      <w:szCs w:val="18"/>
    </w:rPr>
  </w:style>
  <w:style w:type="character" w:customStyle="1" w:styleId="SourceChar">
    <w:name w:val="Source Char"/>
    <w:basedOn w:val="DefaultParagraphFont"/>
    <w:link w:val="Source"/>
    <w:rsid w:val="00003177"/>
    <w:rPr>
      <w:rFonts w:ascii="Arial" w:eastAsia="Times New Roman" w:hAnsi="Arial" w:cs="Times New Roman"/>
      <w:sz w:val="16"/>
      <w:szCs w:val="18"/>
    </w:rPr>
  </w:style>
  <w:style w:type="table" w:customStyle="1" w:styleId="TableGrid1">
    <w:name w:val="Table Grid1"/>
    <w:basedOn w:val="TableNormal"/>
    <w:next w:val="TableGrid"/>
    <w:uiPriority w:val="39"/>
    <w:rsid w:val="001F7479"/>
    <w:pPr>
      <w:spacing w:after="0" w:line="240" w:lineRule="auto"/>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ListParagraph"/>
    <w:qFormat/>
    <w:rsid w:val="00F73350"/>
    <w:pPr>
      <w:numPr>
        <w:numId w:val="18"/>
      </w:numPr>
      <w:spacing w:after="120" w:line="240" w:lineRule="auto"/>
      <w:jc w:val="left"/>
    </w:pPr>
    <w:rPr>
      <w:rFonts w:ascii="Times New Roman" w:hAnsi="Times New Roman" w:cs="Times New Roman"/>
      <w:b/>
      <w:bCs/>
      <w:sz w:val="24"/>
      <w:szCs w:val="24"/>
    </w:rPr>
  </w:style>
  <w:style w:type="paragraph" w:customStyle="1" w:styleId="H2">
    <w:name w:val="H2"/>
    <w:basedOn w:val="ListParagraph"/>
    <w:qFormat/>
    <w:rsid w:val="00F73350"/>
    <w:pPr>
      <w:numPr>
        <w:ilvl w:val="1"/>
        <w:numId w:val="18"/>
      </w:numPr>
      <w:spacing w:after="120" w:line="288" w:lineRule="auto"/>
      <w:contextualSpacing w:val="0"/>
      <w:jc w:val="left"/>
    </w:pPr>
    <w:rPr>
      <w:rFonts w:ascii="Times New Roman" w:hAnsi="Times New Roman" w:cs="Times New Roman"/>
      <w:b/>
      <w:bCs/>
      <w:sz w:val="24"/>
      <w:szCs w:val="24"/>
    </w:rPr>
  </w:style>
  <w:style w:type="paragraph" w:customStyle="1" w:styleId="H3">
    <w:name w:val="H3"/>
    <w:basedOn w:val="Normal"/>
    <w:qFormat/>
    <w:rsid w:val="00F73350"/>
    <w:pPr>
      <w:spacing w:after="120" w:line="288" w:lineRule="auto"/>
    </w:pPr>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38204">
      <w:bodyDiv w:val="1"/>
      <w:marLeft w:val="0"/>
      <w:marRight w:val="0"/>
      <w:marTop w:val="0"/>
      <w:marBottom w:val="0"/>
      <w:divBdr>
        <w:top w:val="none" w:sz="0" w:space="0" w:color="auto"/>
        <w:left w:val="none" w:sz="0" w:space="0" w:color="auto"/>
        <w:bottom w:val="none" w:sz="0" w:space="0" w:color="auto"/>
        <w:right w:val="none" w:sz="0" w:space="0" w:color="auto"/>
      </w:divBdr>
    </w:div>
    <w:div w:id="1011876332">
      <w:bodyDiv w:val="1"/>
      <w:marLeft w:val="0"/>
      <w:marRight w:val="0"/>
      <w:marTop w:val="0"/>
      <w:marBottom w:val="0"/>
      <w:divBdr>
        <w:top w:val="none" w:sz="0" w:space="0" w:color="auto"/>
        <w:left w:val="none" w:sz="0" w:space="0" w:color="auto"/>
        <w:bottom w:val="none" w:sz="0" w:space="0" w:color="auto"/>
        <w:right w:val="none" w:sz="0" w:space="0" w:color="auto"/>
      </w:divBdr>
    </w:div>
    <w:div w:id="1016884008">
      <w:bodyDiv w:val="1"/>
      <w:marLeft w:val="0"/>
      <w:marRight w:val="0"/>
      <w:marTop w:val="0"/>
      <w:marBottom w:val="0"/>
      <w:divBdr>
        <w:top w:val="none" w:sz="0" w:space="0" w:color="auto"/>
        <w:left w:val="none" w:sz="0" w:space="0" w:color="auto"/>
        <w:bottom w:val="none" w:sz="0" w:space="0" w:color="auto"/>
        <w:right w:val="none" w:sz="0" w:space="0" w:color="auto"/>
      </w:divBdr>
    </w:div>
    <w:div w:id="10708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CC79-B8E3-45CC-BE5C-A74D726D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4025</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27126</CharactersWithSpaces>
  <SharedDoc>false</SharedDoc>
  <HLinks>
    <vt:vector size="6" baseType="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2015-06-11T16:50:00Z</dcterms:created>
  <dcterms:modified xsi:type="dcterms:W3CDTF">2015-06-17T18:31:00Z</dcterms:modified>
</cp:coreProperties>
</file>