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527278">
        <w:t>the Environmental Protection Agency</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w:t>
      </w:r>
      <w:proofErr w:type="gramStart"/>
      <w:r w:rsidR="000A410F">
        <w:t xml:space="preserve">improving </w:t>
      </w:r>
      <w:r>
        <w:t xml:space="preserve"> </w:t>
      </w:r>
      <w:r w:rsidR="000A410F">
        <w:t>service</w:t>
      </w:r>
      <w:proofErr w:type="gramEnd"/>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w:t>
      </w:r>
      <w:proofErr w:type="gramStart"/>
      <w:r>
        <w:t xml:space="preserve">in </w:t>
      </w:r>
      <w:r w:rsidR="00EB2D61">
        <w:t xml:space="preserve"> </w:t>
      </w:r>
      <w:r>
        <w:t>operations</w:t>
      </w:r>
      <w:proofErr w:type="gramEnd"/>
      <w:r>
        <w:t xml:space="preserve">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proofErr w:type="gramStart"/>
      <w:r>
        <w:t xml:space="preserve">, </w:t>
      </w:r>
      <w:r w:rsidR="00EB2D61">
        <w:t xml:space="preserve"> efficiency</w:t>
      </w:r>
      <w:proofErr w:type="gramEnd"/>
      <w:r w:rsidR="00EB2D61">
        <w:t xml:space="preserve"> </w:t>
      </w:r>
      <w:r w:rsidR="00AA3F96">
        <w:t xml:space="preserve">of service delivery, </w:t>
      </w:r>
      <w:r>
        <w:t>and resolution</w:t>
      </w:r>
      <w:r w:rsidR="00AA3F96">
        <w:t xml:space="preserve"> of issues with service delivery</w:t>
      </w:r>
      <w:r>
        <w:t xml:space="preserve">.   Responses will be assessed </w:t>
      </w:r>
      <w:proofErr w:type="gramStart"/>
      <w:r>
        <w:t>to</w:t>
      </w:r>
      <w:proofErr w:type="gramEnd"/>
      <w:r>
        <w:t xml:space="preserve">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007722F5">
        <w:t>), on April 24, 2014</w:t>
      </w:r>
      <w:r w:rsidRPr="001E44AB">
        <w:t xml:space="preserve">, a 60-day notice for public comment was published in the </w:t>
      </w:r>
      <w:r w:rsidR="00982095" w:rsidRPr="001E44AB">
        <w:rPr>
          <w:i/>
        </w:rPr>
        <w:t>Federal Register</w:t>
      </w:r>
      <w:r w:rsidR="007722F5">
        <w:rPr>
          <w:i/>
        </w:rPr>
        <w:t xml:space="preserve"> </w:t>
      </w:r>
      <w:r w:rsidR="007722F5" w:rsidRPr="007722F5">
        <w:t>(79 FR 22816)</w:t>
      </w:r>
      <w:r w:rsidRPr="007722F5">
        <w:t>.</w:t>
      </w:r>
      <w:r w:rsidRPr="001E44AB">
        <w:t xml:space="preserve">  </w:t>
      </w:r>
      <w:r w:rsidR="007722F5">
        <w:t xml:space="preserve">The Agency received no comments in response to the 60-day notice.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w:t>
      </w:r>
      <w:r w:rsidR="007722F5">
        <w:t xml:space="preserve">rovide stipends of up to $40.  </w:t>
      </w:r>
      <w:r>
        <w:t>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AC2497">
      <w:pPr>
        <w:spacing w:after="0" w:line="240" w:lineRule="auto"/>
      </w:pPr>
      <w:r w:rsidRPr="00AC2497">
        <w:t xml:space="preserve">If a confidentiality pledge is deemed useful and feasible, </w:t>
      </w:r>
      <w:r w:rsidR="00DE07E7">
        <w:t>the Agency</w:t>
      </w:r>
      <w:r w:rsidRPr="00AC2497">
        <w:t xml:space="preserve"> </w:t>
      </w:r>
      <w:r w:rsidR="000C0A7E" w:rsidRPr="00DE07E7">
        <w:t>will</w:t>
      </w:r>
      <w:r w:rsidR="000C0A7E">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B96A20">
        <w:t>1,</w:t>
      </w:r>
      <w:r w:rsidR="00527278">
        <w:t>500</w:t>
      </w:r>
      <w:r>
        <w:t xml:space="preserve">) are based on the number of collections we expect to conduct over the requested period for this clearance.  </w:t>
      </w:r>
    </w:p>
    <w:p w:rsidR="00982095" w:rsidRDefault="00982095">
      <w:pPr>
        <w:spacing w:after="0" w:line="240" w:lineRule="auto"/>
      </w:pPr>
    </w:p>
    <w:p w:rsidR="00982095" w:rsidRDefault="00982095">
      <w:pPr>
        <w:spacing w:after="0" w:line="240" w:lineRule="auto"/>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Tr="00467FCF">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rsidTr="00467FCF">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rsidTr="00467FCF">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527278">
            <w:pPr>
              <w:tabs>
                <w:tab w:val="left" w:pos="-1080"/>
                <w:tab w:val="left" w:pos="-720"/>
                <w:tab w:val="left" w:pos="0"/>
                <w:tab w:val="left" w:pos="450"/>
                <w:tab w:val="left" w:pos="720"/>
                <w:tab w:val="left" w:pos="2160"/>
              </w:tabs>
              <w:spacing w:after="0" w:line="240" w:lineRule="auto"/>
              <w:rPr>
                <w:sz w:val="20"/>
              </w:rPr>
            </w:pPr>
            <w:r>
              <w:rPr>
                <w:sz w:val="20"/>
              </w:rPr>
              <w:t>Qualitative Survey</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B96A20">
            <w:pPr>
              <w:tabs>
                <w:tab w:val="left" w:pos="-1080"/>
                <w:tab w:val="left" w:pos="-720"/>
                <w:tab w:val="left" w:pos="0"/>
                <w:tab w:val="left" w:pos="450"/>
                <w:tab w:val="left" w:pos="720"/>
                <w:tab w:val="left" w:pos="2160"/>
              </w:tabs>
              <w:spacing w:after="0" w:line="240" w:lineRule="auto"/>
              <w:rPr>
                <w:sz w:val="20"/>
              </w:rPr>
            </w:pPr>
            <w:r>
              <w:rPr>
                <w:sz w:val="20"/>
              </w:rPr>
              <w:t>6,</w:t>
            </w:r>
            <w:r w:rsidR="00527278">
              <w:rPr>
                <w:sz w:val="20"/>
              </w:rPr>
              <w:t>000</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527278">
            <w:pPr>
              <w:tabs>
                <w:tab w:val="left" w:pos="-1080"/>
                <w:tab w:val="left" w:pos="-720"/>
                <w:tab w:val="left" w:pos="0"/>
                <w:tab w:val="left" w:pos="450"/>
                <w:tab w:val="left" w:pos="720"/>
                <w:tab w:val="left" w:pos="2160"/>
              </w:tabs>
              <w:spacing w:after="0" w:line="240" w:lineRule="auto"/>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982095" w:rsidRDefault="00527278">
            <w:pPr>
              <w:tabs>
                <w:tab w:val="left" w:pos="-1080"/>
                <w:tab w:val="left" w:pos="-720"/>
                <w:tab w:val="left" w:pos="0"/>
                <w:tab w:val="left" w:pos="450"/>
                <w:tab w:val="left" w:pos="720"/>
                <w:tab w:val="left" w:pos="2160"/>
              </w:tabs>
              <w:spacing w:after="0" w:line="240" w:lineRule="auto"/>
              <w:rPr>
                <w:sz w:val="20"/>
              </w:rPr>
            </w:pPr>
            <w:r>
              <w:rPr>
                <w:sz w:val="20"/>
              </w:rPr>
              <w:t>0.25</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B96A20">
            <w:pPr>
              <w:tabs>
                <w:tab w:val="left" w:pos="-1080"/>
                <w:tab w:val="left" w:pos="-720"/>
                <w:tab w:val="left" w:pos="0"/>
                <w:tab w:val="left" w:pos="450"/>
                <w:tab w:val="left" w:pos="720"/>
                <w:tab w:val="left" w:pos="2160"/>
              </w:tabs>
              <w:spacing w:after="0" w:line="240" w:lineRule="auto"/>
              <w:jc w:val="center"/>
              <w:rPr>
                <w:sz w:val="20"/>
              </w:rPr>
            </w:pPr>
            <w:r>
              <w:rPr>
                <w:sz w:val="20"/>
              </w:rPr>
              <w:t>1,</w:t>
            </w:r>
            <w:r w:rsidR="00527278">
              <w:rPr>
                <w:sz w:val="20"/>
              </w:rPr>
              <w:t>500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pPr>
        <w:pStyle w:val="ListParagraph"/>
        <w:spacing w:after="0" w:line="240" w:lineRule="auto"/>
        <w:ind w:left="0"/>
      </w:pPr>
      <w:r>
        <w:t xml:space="preserve">The anticipated cost to the Federal Government is </w:t>
      </w:r>
      <w:r w:rsidR="006C068A">
        <w:t xml:space="preserve">approximately </w:t>
      </w:r>
      <w:r>
        <w:t>$</w:t>
      </w:r>
      <w:r w:rsidR="00527278">
        <w:t xml:space="preserve">18,000 </w:t>
      </w:r>
      <w:r>
        <w:t>annually.  These costs are comprised of</w:t>
      </w:r>
      <w:r w:rsidRPr="00F60B24">
        <w:t>:</w:t>
      </w:r>
      <w:r w:rsidR="00D64AAF" w:rsidRPr="00467FCF">
        <w:t xml:space="preserve"> </w:t>
      </w:r>
      <w:r w:rsidR="00F60B24" w:rsidRPr="00F60B24">
        <w:t>support</w:t>
      </w:r>
      <w:r w:rsidR="00F60B24">
        <w:t xml:space="preserve"> staff and contractor payments.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172315">
      <w:pPr>
        <w:spacing w:after="0" w:line="240" w:lineRule="auto"/>
      </w:pPr>
      <w:r>
        <w:t>Adjustment</w:t>
      </w:r>
      <w:r w:rsidR="000C0A7E">
        <w:t xml:space="preserve">.  </w:t>
      </w:r>
      <w:r>
        <w:t>We have increased the burden hours by 114 and the total responses by 760 to match the increased use of the generic clearance that we have seen over the past few years</w:t>
      </w:r>
      <w:r w:rsidR="000C0A7E">
        <w:t>.</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7722F5">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bookmarkStart w:id="0" w:name="_GoBack"/>
      <w:bookmarkEnd w:id="0"/>
    </w:p>
    <w:sectPr w:rsidR="001E44AB"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9E" w:rsidRDefault="00D22E9E">
      <w:pPr>
        <w:spacing w:after="0" w:line="240" w:lineRule="auto"/>
      </w:pPr>
      <w:r>
        <w:separator/>
      </w:r>
    </w:p>
  </w:endnote>
  <w:endnote w:type="continuationSeparator" w:id="0">
    <w:p w:rsidR="00D22E9E" w:rsidRDefault="00D2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9E" w:rsidRDefault="00D22E9E">
      <w:pPr>
        <w:spacing w:after="0" w:line="240" w:lineRule="auto"/>
      </w:pPr>
      <w:r>
        <w:separator/>
      </w:r>
    </w:p>
  </w:footnote>
  <w:footnote w:type="continuationSeparator" w:id="0">
    <w:p w:rsidR="00D22E9E" w:rsidRDefault="00D22E9E">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43B2E"/>
    <w:rsid w:val="00066515"/>
    <w:rsid w:val="000A410F"/>
    <w:rsid w:val="000B4026"/>
    <w:rsid w:val="000C0A7E"/>
    <w:rsid w:val="00120A60"/>
    <w:rsid w:val="00153E20"/>
    <w:rsid w:val="001628A1"/>
    <w:rsid w:val="00172315"/>
    <w:rsid w:val="00172EEC"/>
    <w:rsid w:val="001A1E1C"/>
    <w:rsid w:val="001B43EE"/>
    <w:rsid w:val="001B5644"/>
    <w:rsid w:val="001C7FD4"/>
    <w:rsid w:val="001E44AB"/>
    <w:rsid w:val="001E7A97"/>
    <w:rsid w:val="001F7BC9"/>
    <w:rsid w:val="00256D0E"/>
    <w:rsid w:val="0029408A"/>
    <w:rsid w:val="002A35E6"/>
    <w:rsid w:val="002B0B32"/>
    <w:rsid w:val="002D3904"/>
    <w:rsid w:val="002F556C"/>
    <w:rsid w:val="00324AF8"/>
    <w:rsid w:val="00336169"/>
    <w:rsid w:val="00377B51"/>
    <w:rsid w:val="003A2F20"/>
    <w:rsid w:val="003A7A16"/>
    <w:rsid w:val="003E339C"/>
    <w:rsid w:val="003F5F2D"/>
    <w:rsid w:val="00404071"/>
    <w:rsid w:val="0044553C"/>
    <w:rsid w:val="00460EB1"/>
    <w:rsid w:val="00467FCF"/>
    <w:rsid w:val="00474C83"/>
    <w:rsid w:val="004970C8"/>
    <w:rsid w:val="004A1CF9"/>
    <w:rsid w:val="00513A34"/>
    <w:rsid w:val="00527278"/>
    <w:rsid w:val="005362FC"/>
    <w:rsid w:val="00562B18"/>
    <w:rsid w:val="00571BDB"/>
    <w:rsid w:val="00572831"/>
    <w:rsid w:val="005A10E3"/>
    <w:rsid w:val="005E5A3B"/>
    <w:rsid w:val="00607287"/>
    <w:rsid w:val="006212BD"/>
    <w:rsid w:val="006656C5"/>
    <w:rsid w:val="0067270D"/>
    <w:rsid w:val="006B2FF7"/>
    <w:rsid w:val="006C068A"/>
    <w:rsid w:val="00701CF7"/>
    <w:rsid w:val="00731D48"/>
    <w:rsid w:val="0074733F"/>
    <w:rsid w:val="007722F5"/>
    <w:rsid w:val="00783842"/>
    <w:rsid w:val="007903D0"/>
    <w:rsid w:val="007A268D"/>
    <w:rsid w:val="007E102D"/>
    <w:rsid w:val="00846D54"/>
    <w:rsid w:val="00894356"/>
    <w:rsid w:val="008A6FC5"/>
    <w:rsid w:val="008F21DF"/>
    <w:rsid w:val="00914716"/>
    <w:rsid w:val="00915BDA"/>
    <w:rsid w:val="00982095"/>
    <w:rsid w:val="009E75C8"/>
    <w:rsid w:val="00A12AC9"/>
    <w:rsid w:val="00A52F7E"/>
    <w:rsid w:val="00A666FD"/>
    <w:rsid w:val="00A96367"/>
    <w:rsid w:val="00AA3F96"/>
    <w:rsid w:val="00AC207F"/>
    <w:rsid w:val="00AC2497"/>
    <w:rsid w:val="00AF55E9"/>
    <w:rsid w:val="00B41C9F"/>
    <w:rsid w:val="00B96A20"/>
    <w:rsid w:val="00BA1806"/>
    <w:rsid w:val="00BC63CD"/>
    <w:rsid w:val="00BD13BB"/>
    <w:rsid w:val="00BE0599"/>
    <w:rsid w:val="00BF2E89"/>
    <w:rsid w:val="00BF7558"/>
    <w:rsid w:val="00C200D1"/>
    <w:rsid w:val="00C61970"/>
    <w:rsid w:val="00C62FA2"/>
    <w:rsid w:val="00CC2FDD"/>
    <w:rsid w:val="00D22E9E"/>
    <w:rsid w:val="00D30F06"/>
    <w:rsid w:val="00D64405"/>
    <w:rsid w:val="00D64AAF"/>
    <w:rsid w:val="00D93FE0"/>
    <w:rsid w:val="00DA3AFF"/>
    <w:rsid w:val="00DE07E7"/>
    <w:rsid w:val="00EB2D61"/>
    <w:rsid w:val="00F15BAA"/>
    <w:rsid w:val="00F31E34"/>
    <w:rsid w:val="00F60B24"/>
    <w:rsid w:val="00F93B88"/>
    <w:rsid w:val="00FA1D10"/>
    <w:rsid w:val="00FB1178"/>
    <w:rsid w:val="00FC1021"/>
    <w:rsid w:val="00F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9F0640-05AE-48AE-9570-3994EEE7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8EDB-CCCE-4B1F-9F78-927AC957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Suzuki, Judy</cp:lastModifiedBy>
  <cp:revision>3</cp:revision>
  <cp:lastPrinted>2010-10-14T15:18:00Z</cp:lastPrinted>
  <dcterms:created xsi:type="dcterms:W3CDTF">2014-11-04T14:38:00Z</dcterms:created>
  <dcterms:modified xsi:type="dcterms:W3CDTF">2014-11-04T14:40:00Z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