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2370A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D7662EF" w14:textId="7DAAD514" w:rsidR="00E50293" w:rsidRPr="009239AA" w:rsidRDefault="00C976F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4B3662" wp14:editId="1D724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4968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6206F">
        <w:rPr>
          <w:i/>
        </w:rPr>
        <w:t xml:space="preserve">Toxics Release Inventory (TRI) Program Website </w:t>
      </w:r>
      <w:r w:rsidR="00763B1D" w:rsidRPr="00763B1D">
        <w:rPr>
          <w:i/>
        </w:rPr>
        <w:t>Customer Satisfaction Survey</w:t>
      </w:r>
    </w:p>
    <w:p w14:paraId="01BE3EAC" w14:textId="77777777" w:rsidR="005E714A" w:rsidRDefault="005E714A"/>
    <w:p w14:paraId="7A7709C6" w14:textId="32720AA8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6115F" w:rsidRPr="00765F21">
        <w:rPr>
          <w:rFonts w:asciiTheme="minorHAnsi" w:hAnsiTheme="minorHAnsi" w:cstheme="minorHAnsi"/>
        </w:rPr>
        <w:t xml:space="preserve">The TRI Program microsite is almost 2 years old, and the TRI Program wants to gauge the satisfaction of TRI website users, and solicit comments and suggestions to </w:t>
      </w:r>
      <w:r w:rsidR="0016206F" w:rsidRPr="00765F21">
        <w:rPr>
          <w:rFonts w:asciiTheme="minorHAnsi" w:hAnsiTheme="minorHAnsi" w:cstheme="minorHAnsi"/>
        </w:rPr>
        <w:t xml:space="preserve">improve </w:t>
      </w:r>
      <w:r w:rsidR="0046115F" w:rsidRPr="00765F21">
        <w:rPr>
          <w:rFonts w:asciiTheme="minorHAnsi" w:hAnsiTheme="minorHAnsi" w:cstheme="minorHAnsi"/>
        </w:rPr>
        <w:t>user’ ability to easily find meaningful information on toxic chemical releases and pollution prevention activities at industrial facilities.</w:t>
      </w:r>
      <w:r w:rsidR="0046115F">
        <w:rPr>
          <w:i/>
        </w:rPr>
        <w:t xml:space="preserve"> </w:t>
      </w:r>
    </w:p>
    <w:p w14:paraId="67436D40" w14:textId="77777777" w:rsidR="00763B1D" w:rsidRDefault="00763B1D">
      <w:pPr>
        <w:rPr>
          <w:b/>
        </w:rPr>
      </w:pPr>
    </w:p>
    <w:p w14:paraId="78B41701" w14:textId="4FB1CFD7" w:rsidR="00763B1D" w:rsidRPr="00765F21" w:rsidRDefault="00763B1D">
      <w:pPr>
        <w:rPr>
          <w:rFonts w:asciiTheme="minorHAnsi" w:hAnsiTheme="minorHAnsi" w:cstheme="minorHAnsi"/>
        </w:rPr>
      </w:pPr>
      <w:r w:rsidRPr="00765F21">
        <w:rPr>
          <w:rFonts w:asciiTheme="minorHAnsi" w:hAnsiTheme="minorHAnsi" w:cstheme="minorHAnsi"/>
        </w:rPr>
        <w:t>This data will be used in the CDX Performance Measures program to provide a full look at CDX’s strengths and possible areas of improvement to better serve its customers.</w:t>
      </w:r>
    </w:p>
    <w:p w14:paraId="43BEE11A" w14:textId="77777777" w:rsidR="001B0AAA" w:rsidRDefault="001B0AAA"/>
    <w:p w14:paraId="2726E87A" w14:textId="701F8EB1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63B1D" w:rsidRPr="00765F21">
        <w:rPr>
          <w:rFonts w:asciiTheme="minorHAnsi" w:hAnsiTheme="minorHAnsi" w:cstheme="minorHAnsi"/>
        </w:rPr>
        <w:t xml:space="preserve">Respondents will be </w:t>
      </w:r>
      <w:r w:rsidR="0016206F" w:rsidRPr="00765F21">
        <w:rPr>
          <w:rFonts w:asciiTheme="minorHAnsi" w:hAnsiTheme="minorHAnsi" w:cstheme="minorHAnsi"/>
        </w:rPr>
        <w:t>subscribers of the TRI Program GovDelivery email listserv, as well as attendees of an upcoming webinar on how to find information on the TR</w:t>
      </w:r>
      <w:r w:rsidR="00E028CC" w:rsidRPr="00765F21">
        <w:rPr>
          <w:rFonts w:asciiTheme="minorHAnsi" w:hAnsiTheme="minorHAnsi" w:cstheme="minorHAnsi"/>
        </w:rPr>
        <w:t>I website. Respondents will be a mix of private citizens; local, state,</w:t>
      </w:r>
      <w:bookmarkStart w:id="0" w:name="_GoBack"/>
      <w:bookmarkEnd w:id="0"/>
      <w:r w:rsidR="00E028CC" w:rsidRPr="00765F21">
        <w:rPr>
          <w:rFonts w:asciiTheme="minorHAnsi" w:hAnsiTheme="minorHAnsi" w:cstheme="minorHAnsi"/>
        </w:rPr>
        <w:t xml:space="preserve"> tribal, and federal government representatives; industry representatives; academics; etc.</w:t>
      </w:r>
    </w:p>
    <w:p w14:paraId="1AB1466C" w14:textId="77777777" w:rsidR="00F15956" w:rsidRDefault="00F15956"/>
    <w:p w14:paraId="6B0AAC9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38B557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359F2B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CC163C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21E529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054322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914788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15FB624" w14:textId="77777777" w:rsidR="00441434" w:rsidRDefault="00441434">
      <w:pPr>
        <w:rPr>
          <w:sz w:val="16"/>
          <w:szCs w:val="16"/>
        </w:rPr>
      </w:pPr>
    </w:p>
    <w:p w14:paraId="7FDB75A4" w14:textId="77777777" w:rsidR="008101A5" w:rsidRPr="009C13B9" w:rsidRDefault="008101A5" w:rsidP="008101A5">
      <w:r>
        <w:t xml:space="preserve">I certify the following to be true: </w:t>
      </w:r>
    </w:p>
    <w:p w14:paraId="213D0A7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C660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E6750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611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426F55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59EB84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511A743" w14:textId="77777777" w:rsidR="009C13B9" w:rsidRDefault="009C13B9" w:rsidP="009C13B9"/>
    <w:p w14:paraId="42892B99" w14:textId="4E1F2918" w:rsidR="00F21FB9" w:rsidRDefault="009C13B9" w:rsidP="009C13B9">
      <w:r w:rsidRPr="00376D25">
        <w:t>Name:</w:t>
      </w:r>
      <w:r w:rsidR="00376D25" w:rsidRP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</w:t>
      </w:r>
      <w:r w:rsidR="005F1799">
        <w:rPr>
          <w:u w:val="single"/>
        </w:rPr>
        <w:t>–</w:t>
      </w:r>
      <w:r w:rsidR="00F21FB9">
        <w:rPr>
          <w:u w:val="single"/>
        </w:rPr>
        <w:t xml:space="preserve"> </w:t>
      </w:r>
      <w:r w:rsidR="005F1799">
        <w:rPr>
          <w:u w:val="single"/>
        </w:rPr>
        <w:t>Sarah Swenson</w:t>
      </w:r>
      <w:r w:rsidR="00F21FB9">
        <w:rPr>
          <w:u w:val="single"/>
        </w:rPr>
        <w:t xml:space="preserve"> – </w:t>
      </w:r>
      <w:r w:rsidR="005F1799">
        <w:rPr>
          <w:u w:val="single"/>
        </w:rPr>
        <w:t>Swenson.Sarah</w:t>
      </w:r>
      <w:r w:rsidR="00F21FB9" w:rsidRPr="00F21FB9">
        <w:rPr>
          <w:u w:val="single"/>
        </w:rPr>
        <w:t>@epa.gov</w:t>
      </w:r>
      <w:r w:rsidR="00F21FB9">
        <w:rPr>
          <w:u w:val="single"/>
        </w:rPr>
        <w:t xml:space="preserve"> - 202.566.</w:t>
      </w:r>
      <w:r w:rsidR="005F1799">
        <w:rPr>
          <w:u w:val="single"/>
        </w:rPr>
        <w:t>0279</w:t>
      </w:r>
      <w:r w:rsidR="00F21FB9">
        <w:tab/>
      </w:r>
    </w:p>
    <w:p w14:paraId="5500E078" w14:textId="65C60098" w:rsidR="00F21FB9" w:rsidRPr="00F21FB9" w:rsidRDefault="00F21FB9" w:rsidP="00F21FB9">
      <w:pPr>
        <w:ind w:firstLine="720"/>
      </w:pPr>
      <w:r>
        <w:t xml:space="preserve">Secondary </w:t>
      </w:r>
      <w:r w:rsidR="004A5C82">
        <w:t xml:space="preserve">Contact </w:t>
      </w:r>
      <w:r>
        <w:t xml:space="preserve">– </w:t>
      </w:r>
      <w:r w:rsidR="005F1799">
        <w:t>Steve Knizner</w:t>
      </w:r>
      <w:r>
        <w:t xml:space="preserve"> – </w:t>
      </w:r>
      <w:r w:rsidR="005F1799">
        <w:t>Knizner.Steve</w:t>
      </w:r>
      <w:r w:rsidRPr="00F21FB9">
        <w:t>@epa.gov</w:t>
      </w:r>
      <w:r>
        <w:t xml:space="preserve"> - 202.566.</w:t>
      </w:r>
      <w:r w:rsidR="005F1799">
        <w:t>0292</w:t>
      </w:r>
    </w:p>
    <w:p w14:paraId="00223A67" w14:textId="77777777" w:rsidR="009C13B9" w:rsidRDefault="009C13B9" w:rsidP="009C13B9">
      <w:pPr>
        <w:pStyle w:val="ListParagraph"/>
        <w:ind w:left="360"/>
      </w:pPr>
    </w:p>
    <w:p w14:paraId="3C27296E" w14:textId="77777777" w:rsidR="009C13B9" w:rsidRDefault="009C13B9" w:rsidP="009C13B9">
      <w:r>
        <w:t>To assist review, please provide answers to the following question:</w:t>
      </w:r>
    </w:p>
    <w:p w14:paraId="456D3AA7" w14:textId="77777777" w:rsidR="009C13B9" w:rsidRDefault="009C13B9" w:rsidP="009C13B9">
      <w:pPr>
        <w:pStyle w:val="ListParagraph"/>
        <w:ind w:left="360"/>
      </w:pPr>
    </w:p>
    <w:p w14:paraId="0A6FEAC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28F243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14:paraId="486D543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2544434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03BBE1E" w14:textId="77777777" w:rsidR="00765F21" w:rsidRDefault="00765F21" w:rsidP="00C86E91">
      <w:pPr>
        <w:pStyle w:val="ListParagraph"/>
        <w:ind w:left="0"/>
        <w:rPr>
          <w:b/>
        </w:rPr>
      </w:pPr>
    </w:p>
    <w:p w14:paraId="46D508D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5C6A93C" w14:textId="6C6EAC8C" w:rsidR="00C86E91" w:rsidRPr="00712E19" w:rsidRDefault="00C86E91">
      <w:r>
        <w:lastRenderedPageBreak/>
        <w:t>Is an incentive (e.g., money or reimbursement of expenses, token of appreciation) provide</w:t>
      </w:r>
      <w:r w:rsidR="000802A6">
        <w:t>d to participants?  [  ] Yes [ X</w:t>
      </w:r>
      <w:r>
        <w:t xml:space="preserve">] No  </w:t>
      </w:r>
    </w:p>
    <w:p w14:paraId="51572F39" w14:textId="77777777" w:rsidR="00C86E91" w:rsidRDefault="00C86E91">
      <w:pPr>
        <w:rPr>
          <w:b/>
        </w:rPr>
      </w:pPr>
    </w:p>
    <w:p w14:paraId="18BB820A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C78756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2520"/>
        <w:gridCol w:w="1620"/>
        <w:gridCol w:w="1093"/>
      </w:tblGrid>
      <w:tr w:rsidR="00EF2095" w14:paraId="65A4DABE" w14:textId="77777777" w:rsidTr="003C55CE">
        <w:trPr>
          <w:trHeight w:val="274"/>
        </w:trPr>
        <w:tc>
          <w:tcPr>
            <w:tcW w:w="4428" w:type="dxa"/>
          </w:tcPr>
          <w:p w14:paraId="643DAE7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14:paraId="2D5BCDC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35F2E38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14:paraId="420F726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726A4" w14:paraId="100203F9" w14:textId="77777777" w:rsidTr="003C55CE">
        <w:trPr>
          <w:trHeight w:val="274"/>
        </w:trPr>
        <w:tc>
          <w:tcPr>
            <w:tcW w:w="4428" w:type="dxa"/>
          </w:tcPr>
          <w:p w14:paraId="0068987F" w14:textId="5C4AA2CF" w:rsidR="008726A4" w:rsidRPr="008726A4" w:rsidRDefault="00E028CC" w:rsidP="008726A4">
            <w:r>
              <w:t>TRI listserv subscribers</w:t>
            </w:r>
            <w:r w:rsidR="008726A4" w:rsidRPr="008726A4">
              <w:t xml:space="preserve"> </w:t>
            </w:r>
          </w:p>
        </w:tc>
        <w:tc>
          <w:tcPr>
            <w:tcW w:w="2520" w:type="dxa"/>
          </w:tcPr>
          <w:p w14:paraId="47AF0213" w14:textId="1A122C65" w:rsidR="008726A4" w:rsidRDefault="00F06FFF" w:rsidP="00F06FFF">
            <w:pPr>
              <w:jc w:val="center"/>
            </w:pPr>
            <w:r>
              <w:t>~15000 sent @ 40</w:t>
            </w:r>
            <w:r w:rsidR="00C26B89">
              <w:t xml:space="preserve">% rate = </w:t>
            </w:r>
            <w:r w:rsidRPr="00765F21">
              <w:rPr>
                <w:b/>
              </w:rPr>
              <w:t>6</w:t>
            </w:r>
            <w:r w:rsidR="00C26B89" w:rsidRPr="00765F21">
              <w:rPr>
                <w:b/>
              </w:rPr>
              <w:t>0</w:t>
            </w:r>
            <w:r w:rsidR="008726A4" w:rsidRPr="00765F21">
              <w:rPr>
                <w:b/>
              </w:rPr>
              <w:t>00</w:t>
            </w:r>
            <w:r w:rsidR="008726A4">
              <w:t xml:space="preserve"> respondents</w:t>
            </w:r>
          </w:p>
        </w:tc>
        <w:tc>
          <w:tcPr>
            <w:tcW w:w="1620" w:type="dxa"/>
          </w:tcPr>
          <w:p w14:paraId="1FEF66C0" w14:textId="7ADD1D0D" w:rsidR="008726A4" w:rsidRDefault="008726A4" w:rsidP="003C55CE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14:paraId="3E459F6E" w14:textId="2AD7BD32" w:rsidR="008726A4" w:rsidRDefault="00F06FFF" w:rsidP="003C55CE">
            <w:pPr>
              <w:jc w:val="center"/>
            </w:pPr>
            <w:r>
              <w:t>30</w:t>
            </w:r>
            <w:r w:rsidR="007D7311">
              <w:t>,</w:t>
            </w:r>
            <w:r w:rsidR="008726A4">
              <w:t>000 minutes</w:t>
            </w:r>
          </w:p>
        </w:tc>
      </w:tr>
      <w:tr w:rsidR="008726A4" w14:paraId="02CCCECE" w14:textId="77777777" w:rsidTr="003C55CE">
        <w:trPr>
          <w:trHeight w:val="274"/>
        </w:trPr>
        <w:tc>
          <w:tcPr>
            <w:tcW w:w="4428" w:type="dxa"/>
          </w:tcPr>
          <w:p w14:paraId="385F2619" w14:textId="2DF2BD88" w:rsidR="008726A4" w:rsidRPr="008726A4" w:rsidRDefault="005E3A84" w:rsidP="00843796">
            <w:r>
              <w:t>Attendees of June 23, 2015 webinar</w:t>
            </w:r>
          </w:p>
        </w:tc>
        <w:tc>
          <w:tcPr>
            <w:tcW w:w="2520" w:type="dxa"/>
          </w:tcPr>
          <w:p w14:paraId="3545613A" w14:textId="7BF8645F" w:rsidR="008726A4" w:rsidRDefault="007D7311" w:rsidP="007D7311">
            <w:pPr>
              <w:jc w:val="center"/>
            </w:pPr>
            <w:r>
              <w:t xml:space="preserve">~100 sent @ 40% rate = </w:t>
            </w:r>
            <w:r w:rsidRPr="00765F21">
              <w:rPr>
                <w:b/>
              </w:rPr>
              <w:t>40</w:t>
            </w:r>
            <w:r>
              <w:t xml:space="preserve"> people</w:t>
            </w:r>
          </w:p>
        </w:tc>
        <w:tc>
          <w:tcPr>
            <w:tcW w:w="1620" w:type="dxa"/>
          </w:tcPr>
          <w:p w14:paraId="41AFC73C" w14:textId="032F92AB" w:rsidR="008726A4" w:rsidRDefault="007D7311" w:rsidP="003C55CE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14:paraId="0F7B287C" w14:textId="2E05AD57" w:rsidR="008726A4" w:rsidRDefault="007D7311" w:rsidP="007D7311">
            <w:pPr>
              <w:jc w:val="center"/>
            </w:pPr>
            <w:r>
              <w:t>2</w:t>
            </w:r>
            <w:r w:rsidR="008726A4">
              <w:t>00 minutes</w:t>
            </w:r>
          </w:p>
        </w:tc>
      </w:tr>
      <w:tr w:rsidR="00F51C79" w14:paraId="1A4AE255" w14:textId="77777777" w:rsidTr="003C55CE">
        <w:trPr>
          <w:trHeight w:val="289"/>
        </w:trPr>
        <w:tc>
          <w:tcPr>
            <w:tcW w:w="4428" w:type="dxa"/>
          </w:tcPr>
          <w:p w14:paraId="05FB15F7" w14:textId="346A3011" w:rsidR="00F51C79" w:rsidRDefault="00DD2F8E" w:rsidP="00DD2F8E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520" w:type="dxa"/>
          </w:tcPr>
          <w:p w14:paraId="0C86603A" w14:textId="3FC268D0" w:rsidR="00F51C79" w:rsidRDefault="00765F21" w:rsidP="003C55CE">
            <w:pPr>
              <w:jc w:val="center"/>
              <w:rPr>
                <w:b/>
              </w:rPr>
            </w:pPr>
            <w:r>
              <w:rPr>
                <w:b/>
              </w:rPr>
              <w:t>~6,</w:t>
            </w:r>
            <w:r w:rsidR="004D7301">
              <w:rPr>
                <w:b/>
              </w:rPr>
              <w:t>0</w:t>
            </w:r>
            <w:r>
              <w:rPr>
                <w:b/>
              </w:rPr>
              <w:t>40 respondents</w:t>
            </w:r>
          </w:p>
        </w:tc>
        <w:tc>
          <w:tcPr>
            <w:tcW w:w="1620" w:type="dxa"/>
          </w:tcPr>
          <w:p w14:paraId="1A264D17" w14:textId="77777777" w:rsidR="00F51C79" w:rsidRDefault="00F51C79" w:rsidP="003C55CE">
            <w:pPr>
              <w:jc w:val="center"/>
            </w:pPr>
          </w:p>
        </w:tc>
        <w:tc>
          <w:tcPr>
            <w:tcW w:w="1093" w:type="dxa"/>
          </w:tcPr>
          <w:p w14:paraId="4A6831CA" w14:textId="1E9FF8F0" w:rsidR="00F51C79" w:rsidRDefault="004D7301" w:rsidP="00AE052A">
            <w:pPr>
              <w:jc w:val="center"/>
              <w:rPr>
                <w:b/>
              </w:rPr>
            </w:pPr>
            <w:r>
              <w:rPr>
                <w:b/>
              </w:rPr>
              <w:t>503 hours</w:t>
            </w:r>
          </w:p>
        </w:tc>
      </w:tr>
    </w:tbl>
    <w:p w14:paraId="0E1C01FD" w14:textId="77777777" w:rsidR="00F3170F" w:rsidRDefault="00F3170F" w:rsidP="00F3170F"/>
    <w:p w14:paraId="638511C3" w14:textId="77777777" w:rsidR="00441434" w:rsidRDefault="00441434" w:rsidP="00F3170F"/>
    <w:p w14:paraId="0307514B" w14:textId="145A7F50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C26B89">
        <w:t xml:space="preserve">t to the Federal government is </w:t>
      </w:r>
      <w:r w:rsidR="004D7301">
        <w:rPr>
          <w:u w:val="single"/>
        </w:rPr>
        <w:t xml:space="preserve">5 </w:t>
      </w:r>
      <w:r w:rsidR="003F591C">
        <w:rPr>
          <w:u w:val="single"/>
        </w:rPr>
        <w:t>h</w:t>
      </w:r>
      <w:r w:rsidR="004D7301">
        <w:rPr>
          <w:u w:val="single"/>
        </w:rPr>
        <w:t>ou</w:t>
      </w:r>
      <w:r w:rsidR="003F591C">
        <w:rPr>
          <w:u w:val="single"/>
        </w:rPr>
        <w:t>rs x $</w:t>
      </w:r>
      <w:r w:rsidR="004D7301">
        <w:rPr>
          <w:u w:val="single"/>
        </w:rPr>
        <w:t>46</w:t>
      </w:r>
      <w:r w:rsidR="003F591C">
        <w:rPr>
          <w:u w:val="single"/>
        </w:rPr>
        <w:t>.</w:t>
      </w:r>
      <w:r w:rsidR="004D7301">
        <w:rPr>
          <w:u w:val="single"/>
        </w:rPr>
        <w:t xml:space="preserve">42 </w:t>
      </w:r>
      <w:r w:rsidR="00A86EB7">
        <w:rPr>
          <w:u w:val="single"/>
        </w:rPr>
        <w:t xml:space="preserve">hourly rate </w:t>
      </w:r>
      <w:r w:rsidR="004A5C82">
        <w:rPr>
          <w:u w:val="single"/>
        </w:rPr>
        <w:t>=</w:t>
      </w:r>
      <w:r w:rsidR="00A86EB7">
        <w:rPr>
          <w:u w:val="single"/>
        </w:rPr>
        <w:t xml:space="preserve"> </w:t>
      </w:r>
      <w:r w:rsidR="004A5C82">
        <w:rPr>
          <w:u w:val="single"/>
        </w:rPr>
        <w:t>$</w:t>
      </w:r>
      <w:r w:rsidR="004D7301">
        <w:rPr>
          <w:u w:val="single"/>
        </w:rPr>
        <w:t>232.10</w:t>
      </w:r>
      <w:r w:rsidR="004A5C82" w:rsidRPr="004A5C82">
        <w:rPr>
          <w:u w:val="single"/>
        </w:rPr>
        <w:t>.</w:t>
      </w:r>
    </w:p>
    <w:p w14:paraId="4AC6497E" w14:textId="77777777" w:rsidR="00ED6492" w:rsidRDefault="00ED6492">
      <w:pPr>
        <w:rPr>
          <w:b/>
          <w:bCs/>
          <w:u w:val="single"/>
        </w:rPr>
      </w:pPr>
    </w:p>
    <w:p w14:paraId="33FE36C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A8920A7" w14:textId="77777777" w:rsidR="0069403B" w:rsidRDefault="0069403B" w:rsidP="00F06866">
      <w:pPr>
        <w:rPr>
          <w:b/>
        </w:rPr>
      </w:pPr>
    </w:p>
    <w:p w14:paraId="39B679C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86A188A" w14:textId="368F0492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824BE">
        <w:t>X</w:t>
      </w:r>
      <w:r>
        <w:t>] No</w:t>
      </w:r>
    </w:p>
    <w:p w14:paraId="093C32CA" w14:textId="77777777" w:rsidR="00636621" w:rsidRDefault="00636621" w:rsidP="00712E19"/>
    <w:p w14:paraId="65751BE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552933A" w14:textId="77777777" w:rsidR="00AE052A" w:rsidRDefault="00AE052A" w:rsidP="00A403BB">
      <w:pPr>
        <w:pStyle w:val="ListParagraph"/>
      </w:pPr>
    </w:p>
    <w:p w14:paraId="58BBCF9F" w14:textId="594DD7BF" w:rsidR="00A403BB" w:rsidRPr="005118E3" w:rsidRDefault="005F1799" w:rsidP="00A403BB">
      <w:pPr>
        <w:pStyle w:val="ListParagraph"/>
        <w:rPr>
          <w:rFonts w:asciiTheme="minorHAnsi" w:hAnsiTheme="minorHAnsi" w:cstheme="minorHAnsi"/>
        </w:rPr>
      </w:pPr>
      <w:r w:rsidRPr="005118E3">
        <w:rPr>
          <w:rFonts w:asciiTheme="minorHAnsi" w:hAnsiTheme="minorHAnsi" w:cstheme="minorHAnsi"/>
        </w:rPr>
        <w:t xml:space="preserve">The survey link will be sent via email to subscribers of the TRI email listserv, a service of GovDelivery. There are currently 15,000 subscribers. </w:t>
      </w:r>
    </w:p>
    <w:p w14:paraId="379C1B9B" w14:textId="77777777" w:rsidR="004D6E14" w:rsidRDefault="004D6E14" w:rsidP="00A403BB">
      <w:pPr>
        <w:rPr>
          <w:b/>
        </w:rPr>
      </w:pPr>
    </w:p>
    <w:p w14:paraId="7ADBD5A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EA091C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1047F8A" w14:textId="123A37C7" w:rsidR="001B0AAA" w:rsidRDefault="00AE052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49DB69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172701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E42BC6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143A9E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F98503F" w14:textId="4EB0B2B0" w:rsidR="005E714A" w:rsidRPr="00712E19" w:rsidRDefault="00F24CFC" w:rsidP="00712E19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sectPr w:rsidR="005E714A" w:rsidRPr="00712E19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12718" w14:textId="77777777" w:rsidR="005325F6" w:rsidRDefault="005325F6">
      <w:r>
        <w:separator/>
      </w:r>
    </w:p>
  </w:endnote>
  <w:endnote w:type="continuationSeparator" w:id="0">
    <w:p w14:paraId="51D835FF" w14:textId="77777777" w:rsidR="005325F6" w:rsidRDefault="0053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515D" w14:textId="77777777" w:rsidR="006824BE" w:rsidRDefault="00682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40D2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748B" w14:textId="77777777" w:rsidR="005325F6" w:rsidRDefault="005325F6">
      <w:r>
        <w:separator/>
      </w:r>
    </w:p>
  </w:footnote>
  <w:footnote w:type="continuationSeparator" w:id="0">
    <w:p w14:paraId="5EB6BD90" w14:textId="77777777" w:rsidR="005325F6" w:rsidRDefault="0053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802A6"/>
    <w:rsid w:val="000A18C4"/>
    <w:rsid w:val="000B2838"/>
    <w:rsid w:val="000C06EF"/>
    <w:rsid w:val="000D44CA"/>
    <w:rsid w:val="000E200B"/>
    <w:rsid w:val="000F68BE"/>
    <w:rsid w:val="0016206F"/>
    <w:rsid w:val="001927A4"/>
    <w:rsid w:val="00194AC6"/>
    <w:rsid w:val="001A23B0"/>
    <w:rsid w:val="001A25CC"/>
    <w:rsid w:val="001B0AAA"/>
    <w:rsid w:val="001B1EDE"/>
    <w:rsid w:val="001C39F7"/>
    <w:rsid w:val="00237B48"/>
    <w:rsid w:val="00240F00"/>
    <w:rsid w:val="0024521E"/>
    <w:rsid w:val="00263C3D"/>
    <w:rsid w:val="00274D0B"/>
    <w:rsid w:val="002B3C95"/>
    <w:rsid w:val="002D0B92"/>
    <w:rsid w:val="0033356B"/>
    <w:rsid w:val="00376D25"/>
    <w:rsid w:val="003C55CE"/>
    <w:rsid w:val="003D5BBE"/>
    <w:rsid w:val="003E3C61"/>
    <w:rsid w:val="003F1C5B"/>
    <w:rsid w:val="003F591C"/>
    <w:rsid w:val="00434E33"/>
    <w:rsid w:val="004364DC"/>
    <w:rsid w:val="00441434"/>
    <w:rsid w:val="0045264C"/>
    <w:rsid w:val="0046115F"/>
    <w:rsid w:val="004876EC"/>
    <w:rsid w:val="004A18D3"/>
    <w:rsid w:val="004A5C82"/>
    <w:rsid w:val="004D6E14"/>
    <w:rsid w:val="004D7301"/>
    <w:rsid w:val="005009B0"/>
    <w:rsid w:val="005118E3"/>
    <w:rsid w:val="005325F6"/>
    <w:rsid w:val="005A1006"/>
    <w:rsid w:val="005E3A84"/>
    <w:rsid w:val="005E714A"/>
    <w:rsid w:val="005F1799"/>
    <w:rsid w:val="006140A0"/>
    <w:rsid w:val="00636621"/>
    <w:rsid w:val="00642B49"/>
    <w:rsid w:val="006824BE"/>
    <w:rsid w:val="006832D9"/>
    <w:rsid w:val="0069403B"/>
    <w:rsid w:val="006F3DDE"/>
    <w:rsid w:val="00704678"/>
    <w:rsid w:val="00712E19"/>
    <w:rsid w:val="007425E7"/>
    <w:rsid w:val="00763B1D"/>
    <w:rsid w:val="00765F21"/>
    <w:rsid w:val="007A1F6F"/>
    <w:rsid w:val="007D7311"/>
    <w:rsid w:val="00802607"/>
    <w:rsid w:val="008101A5"/>
    <w:rsid w:val="00822664"/>
    <w:rsid w:val="00843796"/>
    <w:rsid w:val="008726A4"/>
    <w:rsid w:val="008863AE"/>
    <w:rsid w:val="00895229"/>
    <w:rsid w:val="008D65DC"/>
    <w:rsid w:val="008F0203"/>
    <w:rsid w:val="008F50D4"/>
    <w:rsid w:val="0091623C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403BB"/>
    <w:rsid w:val="00A674DF"/>
    <w:rsid w:val="00A70B40"/>
    <w:rsid w:val="00A83AA6"/>
    <w:rsid w:val="00A86EB7"/>
    <w:rsid w:val="00AE052A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26B89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CE75A4"/>
    <w:rsid w:val="00D24698"/>
    <w:rsid w:val="00D6383F"/>
    <w:rsid w:val="00DB59D0"/>
    <w:rsid w:val="00DC33D3"/>
    <w:rsid w:val="00DD2F8E"/>
    <w:rsid w:val="00E028CC"/>
    <w:rsid w:val="00E206D4"/>
    <w:rsid w:val="00E26329"/>
    <w:rsid w:val="00E40B50"/>
    <w:rsid w:val="00E50293"/>
    <w:rsid w:val="00E65FFC"/>
    <w:rsid w:val="00E70FE3"/>
    <w:rsid w:val="00E80951"/>
    <w:rsid w:val="00E86CC6"/>
    <w:rsid w:val="00EB56B3"/>
    <w:rsid w:val="00ED4355"/>
    <w:rsid w:val="00ED6492"/>
    <w:rsid w:val="00EF2095"/>
    <w:rsid w:val="00F06866"/>
    <w:rsid w:val="00F06FFF"/>
    <w:rsid w:val="00F15956"/>
    <w:rsid w:val="00F21FB9"/>
    <w:rsid w:val="00F24CFC"/>
    <w:rsid w:val="00F3170F"/>
    <w:rsid w:val="00F40D29"/>
    <w:rsid w:val="00F51C79"/>
    <w:rsid w:val="00F56538"/>
    <w:rsid w:val="00F60C5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81359B3"/>
  <w15:docId w15:val="{938CFB03-9A3B-40D0-B85C-A48BE3C5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2</cp:revision>
  <cp:lastPrinted>2011-02-23T13:23:00Z</cp:lastPrinted>
  <dcterms:created xsi:type="dcterms:W3CDTF">2015-06-12T15:33:00Z</dcterms:created>
  <dcterms:modified xsi:type="dcterms:W3CDTF">2015-06-12T15:33:00Z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