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E4FC7" w14:textId="77777777" w:rsidR="00BA5046" w:rsidRDefault="00BA5046" w:rsidP="00BA5046">
      <w:pPr>
        <w:pStyle w:val="CM3"/>
        <w:jc w:val="center"/>
        <w:rPr>
          <w:color w:val="000000"/>
          <w:sz w:val="23"/>
          <w:szCs w:val="23"/>
        </w:rPr>
      </w:pPr>
      <w:r>
        <w:rPr>
          <w:b/>
          <w:bCs/>
          <w:color w:val="000000"/>
          <w:sz w:val="23"/>
          <w:szCs w:val="23"/>
        </w:rPr>
        <w:t>INSTRUCTIONS FOR COMPLETING BROWNFIELDS PROPERTY PROFILE FORM</w:t>
      </w:r>
    </w:p>
    <w:p w14:paraId="1C4E4FC8" w14:textId="77777777" w:rsidR="00BA5046" w:rsidRDefault="00BA5046" w:rsidP="00BA5046">
      <w:pPr>
        <w:pStyle w:val="CM3"/>
        <w:jc w:val="center"/>
        <w:rPr>
          <w:b/>
          <w:bCs/>
          <w:color w:val="000000"/>
          <w:sz w:val="23"/>
          <w:szCs w:val="23"/>
        </w:rPr>
      </w:pPr>
      <w:r>
        <w:rPr>
          <w:b/>
          <w:bCs/>
          <w:color w:val="000000"/>
          <w:sz w:val="23"/>
          <w:szCs w:val="23"/>
        </w:rPr>
        <w:t xml:space="preserve">GENERAL INSTRUCTIONS </w:t>
      </w:r>
    </w:p>
    <w:p w14:paraId="6C5E6AC3" w14:textId="77777777" w:rsidR="005B55F4" w:rsidRDefault="005B55F4" w:rsidP="005B55F4">
      <w:pPr>
        <w:pStyle w:val="Default"/>
      </w:pPr>
    </w:p>
    <w:p w14:paraId="7D32A78F" w14:textId="65186DD5" w:rsidR="005B55F4" w:rsidRPr="005B55F4" w:rsidRDefault="005B55F4" w:rsidP="005B55F4">
      <w:pPr>
        <w:pStyle w:val="Default"/>
        <w:rPr>
          <w:sz w:val="18"/>
          <w:szCs w:val="18"/>
        </w:rPr>
      </w:pPr>
      <w:r w:rsidRPr="005B55F4">
        <w:rPr>
          <w:sz w:val="18"/>
          <w:szCs w:val="18"/>
        </w:rPr>
        <w:t>Public reporting burden for this collection of information is estimated to average 1.5 hours per response, including the time for reviewing instructions, searching data sources, gathering and maintaining the data needed, and completing and reviewing the collection of information. Send comments regarding this burden estimate, or any other aspect of this collection of information, including suggestions for reducing this burden, to the Environmental Protection Agency, Office of Environmental Information, Code 2822T, Washington, DC 20460; and to the Paperwork Reduction Project, Office of Management and Budget, Washington, DC 20503. DO NOT RETURN your form to either of these addresses. Send your completed form to the address provided by the issuing office.</w:t>
      </w:r>
    </w:p>
    <w:p w14:paraId="040B0B46" w14:textId="77777777" w:rsidR="005B55F4" w:rsidRDefault="005B55F4" w:rsidP="005B55F4">
      <w:pPr>
        <w:pStyle w:val="Default"/>
      </w:pPr>
    </w:p>
    <w:p w14:paraId="36BC2EDB" w14:textId="77777777" w:rsidR="005B55F4" w:rsidRPr="005B55F4" w:rsidRDefault="005B55F4" w:rsidP="005B55F4">
      <w:pPr>
        <w:pStyle w:val="Default"/>
      </w:pPr>
    </w:p>
    <w:p w14:paraId="1C4E4FC9" w14:textId="77777777" w:rsidR="00BA5046" w:rsidRDefault="00BA5046" w:rsidP="00BA5046">
      <w:pPr>
        <w:pStyle w:val="Default"/>
        <w:rPr>
          <w:sz w:val="23"/>
          <w:szCs w:val="23"/>
        </w:rPr>
      </w:pPr>
      <w:r>
        <w:rPr>
          <w:b/>
          <w:bCs/>
          <w:sz w:val="23"/>
          <w:szCs w:val="23"/>
        </w:rPr>
        <w:t xml:space="preserve">Overview: </w:t>
      </w:r>
    </w:p>
    <w:p w14:paraId="1C4E4FCA" w14:textId="741C4317" w:rsidR="00BA5046" w:rsidRDefault="00BA5046" w:rsidP="00BA5046">
      <w:pPr>
        <w:pStyle w:val="CM21"/>
        <w:spacing w:line="283" w:lineRule="atLeast"/>
        <w:rPr>
          <w:color w:val="000000"/>
          <w:sz w:val="23"/>
          <w:szCs w:val="23"/>
        </w:rPr>
      </w:pPr>
      <w:r>
        <w:rPr>
          <w:color w:val="000000"/>
          <w:sz w:val="23"/>
          <w:szCs w:val="23"/>
        </w:rPr>
        <w:t xml:space="preserve">As specified in the </w:t>
      </w:r>
      <w:r w:rsidR="002235DB">
        <w:rPr>
          <w:color w:val="000000"/>
          <w:sz w:val="23"/>
          <w:szCs w:val="23"/>
        </w:rPr>
        <w:t>cooperative agreement</w:t>
      </w:r>
      <w:r>
        <w:rPr>
          <w:color w:val="000000"/>
          <w:sz w:val="23"/>
          <w:szCs w:val="23"/>
        </w:rPr>
        <w:t xml:space="preserve"> terms and conditions, all Assessment, Cleanup, Revolving Loan Fund (RLF), </w:t>
      </w:r>
      <w:r w:rsidR="003615D5">
        <w:rPr>
          <w:color w:val="000000"/>
          <w:sz w:val="23"/>
          <w:szCs w:val="23"/>
        </w:rPr>
        <w:t xml:space="preserve">and </w:t>
      </w:r>
      <w:r>
        <w:rPr>
          <w:color w:val="000000"/>
          <w:sz w:val="23"/>
          <w:szCs w:val="23"/>
        </w:rPr>
        <w:t>State and Tribal Section 128(a)</w:t>
      </w:r>
      <w:r w:rsidR="003615D5">
        <w:rPr>
          <w:color w:val="000000"/>
          <w:sz w:val="23"/>
          <w:szCs w:val="23"/>
        </w:rPr>
        <w:t xml:space="preserve"> (for site-specific work)</w:t>
      </w:r>
      <w:r>
        <w:rPr>
          <w:color w:val="000000"/>
          <w:sz w:val="23"/>
          <w:szCs w:val="23"/>
        </w:rPr>
        <w:t xml:space="preserve"> </w:t>
      </w:r>
      <w:r w:rsidR="002235DB">
        <w:rPr>
          <w:color w:val="000000"/>
          <w:sz w:val="23"/>
          <w:szCs w:val="23"/>
        </w:rPr>
        <w:t>cooperative agreement</w:t>
      </w:r>
      <w:r>
        <w:rPr>
          <w:color w:val="000000"/>
          <w:sz w:val="23"/>
          <w:szCs w:val="23"/>
        </w:rPr>
        <w:t xml:space="preserve"> recipients must report to </w:t>
      </w:r>
      <w:r>
        <w:rPr>
          <w:color w:val="000000"/>
          <w:sz w:val="23"/>
          <w:szCs w:val="23"/>
        </w:rPr>
        <w:lastRenderedPageBreak/>
        <w:t xml:space="preserve">EPA </w:t>
      </w:r>
      <w:r w:rsidR="001809A6">
        <w:rPr>
          <w:color w:val="000000"/>
          <w:sz w:val="23"/>
          <w:szCs w:val="23"/>
        </w:rPr>
        <w:t>as soon as an accomplishment has occurred</w:t>
      </w:r>
      <w:r>
        <w:rPr>
          <w:color w:val="000000"/>
          <w:sz w:val="23"/>
          <w:szCs w:val="23"/>
        </w:rPr>
        <w:t xml:space="preserve">. </w:t>
      </w:r>
      <w:r w:rsidR="003615D5">
        <w:rPr>
          <w:color w:val="000000"/>
          <w:sz w:val="23"/>
          <w:szCs w:val="23"/>
        </w:rPr>
        <w:t xml:space="preserve">Targeted Brownfields Assessments (TBAs) must also report accomplishments </w:t>
      </w:r>
      <w:r w:rsidR="00FC5968">
        <w:rPr>
          <w:color w:val="000000"/>
          <w:sz w:val="23"/>
          <w:szCs w:val="23"/>
        </w:rPr>
        <w:t xml:space="preserve">as they </w:t>
      </w:r>
      <w:r w:rsidR="003615D5">
        <w:rPr>
          <w:color w:val="000000"/>
          <w:sz w:val="23"/>
          <w:szCs w:val="23"/>
        </w:rPr>
        <w:t xml:space="preserve">occur. </w:t>
      </w:r>
      <w:r>
        <w:rPr>
          <w:color w:val="000000"/>
          <w:sz w:val="23"/>
          <w:szCs w:val="23"/>
        </w:rPr>
        <w:t>Thi</w:t>
      </w:r>
      <w:bookmarkStart w:id="0" w:name="_GoBack"/>
      <w:bookmarkEnd w:id="0"/>
      <w:r>
        <w:rPr>
          <w:color w:val="000000"/>
          <w:sz w:val="23"/>
          <w:szCs w:val="23"/>
        </w:rPr>
        <w:t xml:space="preserve">s Office of Management and Budget (OMB) and Environmental Protection Agency (EPA) approved reporting form (OMB Form </w:t>
      </w:r>
      <w:r w:rsidR="00411C04">
        <w:rPr>
          <w:color w:val="000000"/>
          <w:sz w:val="23"/>
          <w:szCs w:val="23"/>
        </w:rPr>
        <w:t>2050-0192</w:t>
      </w:r>
      <w:r>
        <w:rPr>
          <w:color w:val="000000"/>
          <w:sz w:val="23"/>
          <w:szCs w:val="23"/>
        </w:rPr>
        <w:t xml:space="preserve">, EPA Form </w:t>
      </w:r>
      <w:r w:rsidR="00411C04">
        <w:rPr>
          <w:color w:val="000000"/>
          <w:sz w:val="23"/>
          <w:szCs w:val="23"/>
        </w:rPr>
        <w:t>6200-03</w:t>
      </w:r>
      <w:r>
        <w:rPr>
          <w:color w:val="000000"/>
          <w:sz w:val="23"/>
          <w:szCs w:val="23"/>
        </w:rPr>
        <w:t xml:space="preserve">), supplements your Progress Reports with specific property information. Please note that in most instances, all reported information is accessible to the public under the Freedom of Information Act (FOIA) and may be distributed by EPA to the public unless one of the FOIA exclusions is applicable. </w:t>
      </w:r>
    </w:p>
    <w:p w14:paraId="1C4E4FCB" w14:textId="77777777" w:rsidR="003D791E" w:rsidRDefault="003D791E" w:rsidP="00BA5046">
      <w:pPr>
        <w:pStyle w:val="CM21"/>
        <w:spacing w:line="278" w:lineRule="atLeast"/>
        <w:rPr>
          <w:color w:val="000000"/>
          <w:sz w:val="23"/>
          <w:szCs w:val="23"/>
        </w:rPr>
      </w:pPr>
      <w:bookmarkStart w:id="1" w:name="OLE_LINK1"/>
    </w:p>
    <w:p w14:paraId="1C4E4FCC" w14:textId="77777777" w:rsidR="00BA5046" w:rsidRDefault="00BA5046" w:rsidP="00BA5046">
      <w:pPr>
        <w:pStyle w:val="CM21"/>
        <w:spacing w:line="278" w:lineRule="atLeast"/>
        <w:rPr>
          <w:color w:val="000000"/>
          <w:sz w:val="23"/>
          <w:szCs w:val="23"/>
        </w:rPr>
      </w:pPr>
      <w:r>
        <w:rPr>
          <w:color w:val="000000"/>
          <w:sz w:val="23"/>
          <w:szCs w:val="23"/>
        </w:rPr>
        <w:t xml:space="preserve">All </w:t>
      </w:r>
      <w:r w:rsidR="002235DB">
        <w:rPr>
          <w:color w:val="000000"/>
          <w:sz w:val="23"/>
          <w:szCs w:val="23"/>
        </w:rPr>
        <w:t>cooperative agreement</w:t>
      </w:r>
      <w:r>
        <w:rPr>
          <w:color w:val="000000"/>
          <w:sz w:val="23"/>
          <w:szCs w:val="23"/>
        </w:rPr>
        <w:t xml:space="preserve"> recipients must develop and regularly maintain a Brownfields Property Profile Form for </w:t>
      </w:r>
      <w:r>
        <w:rPr>
          <w:b/>
          <w:bCs/>
          <w:color w:val="000000"/>
          <w:sz w:val="23"/>
          <w:szCs w:val="23"/>
        </w:rPr>
        <w:t xml:space="preserve">each property </w:t>
      </w:r>
      <w:r w:rsidR="00B2346B">
        <w:rPr>
          <w:color w:val="000000"/>
          <w:sz w:val="23"/>
          <w:szCs w:val="23"/>
        </w:rPr>
        <w:t>benefiting from the</w:t>
      </w:r>
      <w:r>
        <w:rPr>
          <w:color w:val="000000"/>
          <w:sz w:val="23"/>
          <w:szCs w:val="23"/>
        </w:rPr>
        <w:t xml:space="preserve"> EPA Brownfields </w:t>
      </w:r>
      <w:r w:rsidR="002235DB">
        <w:rPr>
          <w:color w:val="000000"/>
          <w:sz w:val="23"/>
          <w:szCs w:val="23"/>
        </w:rPr>
        <w:t>cooperative agreement</w:t>
      </w:r>
      <w:r>
        <w:rPr>
          <w:color w:val="000000"/>
          <w:sz w:val="23"/>
          <w:szCs w:val="23"/>
        </w:rPr>
        <w:t xml:space="preserve">. Compared to the Progress Reports, each Property Profile Form contains information relating only to a specific property targeted by the </w:t>
      </w:r>
      <w:r w:rsidR="002235DB">
        <w:rPr>
          <w:color w:val="000000"/>
          <w:sz w:val="23"/>
          <w:szCs w:val="23"/>
        </w:rPr>
        <w:t>cooperative agreement</w:t>
      </w:r>
      <w:r>
        <w:rPr>
          <w:color w:val="000000"/>
          <w:sz w:val="23"/>
          <w:szCs w:val="23"/>
        </w:rPr>
        <w:t xml:space="preserve"> recipient.  </w:t>
      </w:r>
    </w:p>
    <w:bookmarkEnd w:id="1"/>
    <w:p w14:paraId="1C4E4FCD" w14:textId="77777777" w:rsidR="003D791E" w:rsidRDefault="003D791E" w:rsidP="00BA5046">
      <w:pPr>
        <w:pStyle w:val="CM21"/>
        <w:spacing w:line="278" w:lineRule="atLeast"/>
        <w:rPr>
          <w:color w:val="000000"/>
          <w:sz w:val="23"/>
          <w:szCs w:val="23"/>
        </w:rPr>
      </w:pPr>
    </w:p>
    <w:p w14:paraId="1C4E4FCE" w14:textId="77777777" w:rsidR="00BA5046" w:rsidRDefault="00BA5046" w:rsidP="00BA5046">
      <w:pPr>
        <w:pStyle w:val="CM21"/>
        <w:spacing w:line="278" w:lineRule="atLeast"/>
        <w:rPr>
          <w:color w:val="000000"/>
          <w:sz w:val="23"/>
          <w:szCs w:val="23"/>
        </w:rPr>
      </w:pPr>
      <w:r>
        <w:rPr>
          <w:color w:val="000000"/>
          <w:sz w:val="23"/>
          <w:szCs w:val="23"/>
        </w:rPr>
        <w:lastRenderedPageBreak/>
        <w:t xml:space="preserve">The Property Profile Form is divided into </w:t>
      </w:r>
      <w:r w:rsidR="00442C46">
        <w:rPr>
          <w:color w:val="000000"/>
          <w:sz w:val="23"/>
          <w:szCs w:val="23"/>
        </w:rPr>
        <w:t xml:space="preserve">four </w:t>
      </w:r>
      <w:r>
        <w:rPr>
          <w:color w:val="000000"/>
          <w:sz w:val="23"/>
          <w:szCs w:val="23"/>
        </w:rPr>
        <w:t xml:space="preserve">parts. Unless otherwise indicated, reporting in each section is mandatory for all </w:t>
      </w:r>
      <w:r w:rsidR="002235DB">
        <w:rPr>
          <w:color w:val="000000"/>
          <w:sz w:val="23"/>
          <w:szCs w:val="23"/>
        </w:rPr>
        <w:t>cooperative agreement</w:t>
      </w:r>
      <w:r>
        <w:rPr>
          <w:color w:val="000000"/>
          <w:sz w:val="23"/>
          <w:szCs w:val="23"/>
        </w:rPr>
        <w:t xml:space="preserve"> recipients. Use the following format when asked to enter a date: mm/dd/yyyy. Additional instructions and definitions for completing this form are provided below. Please contact your EPA Regional Representative if you have any questions when completing this form. </w:t>
      </w:r>
    </w:p>
    <w:p w14:paraId="1C4E4FCF" w14:textId="77777777" w:rsidR="003D791E" w:rsidRDefault="003D791E" w:rsidP="00BA5046">
      <w:pPr>
        <w:pStyle w:val="CM21"/>
        <w:spacing w:line="283" w:lineRule="atLeast"/>
        <w:rPr>
          <w:color w:val="000000"/>
          <w:sz w:val="23"/>
          <w:szCs w:val="23"/>
          <w:u w:val="single"/>
        </w:rPr>
      </w:pPr>
    </w:p>
    <w:p w14:paraId="1C4E4FD0" w14:textId="77777777" w:rsidR="00BA5046" w:rsidRDefault="00BA5046" w:rsidP="00BA5046">
      <w:pPr>
        <w:pStyle w:val="CM21"/>
        <w:spacing w:line="283" w:lineRule="atLeast"/>
        <w:rPr>
          <w:color w:val="000000"/>
          <w:sz w:val="23"/>
          <w:szCs w:val="23"/>
        </w:rPr>
      </w:pPr>
      <w:r>
        <w:rPr>
          <w:color w:val="000000"/>
          <w:sz w:val="23"/>
          <w:szCs w:val="23"/>
          <w:u w:val="single"/>
        </w:rPr>
        <w:t>Leveraged Accomplishments Note</w:t>
      </w:r>
      <w:r>
        <w:rPr>
          <w:color w:val="000000"/>
          <w:sz w:val="23"/>
          <w:szCs w:val="23"/>
        </w:rPr>
        <w:t xml:space="preserve">: Several </w:t>
      </w:r>
      <w:r w:rsidR="00520DEB">
        <w:rPr>
          <w:color w:val="000000"/>
          <w:sz w:val="23"/>
          <w:szCs w:val="23"/>
        </w:rPr>
        <w:t xml:space="preserve">fields </w:t>
      </w:r>
      <w:r>
        <w:rPr>
          <w:color w:val="000000"/>
          <w:sz w:val="23"/>
          <w:szCs w:val="23"/>
        </w:rPr>
        <w:t xml:space="preserve">in the Property Profile Form refer to </w:t>
      </w:r>
      <w:r w:rsidR="00520DEB">
        <w:rPr>
          <w:color w:val="000000"/>
          <w:sz w:val="23"/>
          <w:szCs w:val="23"/>
        </w:rPr>
        <w:t>“</w:t>
      </w:r>
      <w:r>
        <w:rPr>
          <w:color w:val="000000"/>
          <w:sz w:val="23"/>
          <w:szCs w:val="23"/>
        </w:rPr>
        <w:t>leveraged</w:t>
      </w:r>
      <w:r w:rsidR="00520DEB">
        <w:rPr>
          <w:color w:val="000000"/>
          <w:sz w:val="23"/>
          <w:szCs w:val="23"/>
        </w:rPr>
        <w:t>”</w:t>
      </w:r>
      <w:r>
        <w:rPr>
          <w:color w:val="000000"/>
          <w:sz w:val="23"/>
          <w:szCs w:val="23"/>
        </w:rPr>
        <w:t xml:space="preserve"> activities or accomplishments. Typically, these leveraged activities and accomplishments are natural results/outcomes of the EPA-funded activities (e.g., cleanup jobs/funding at a property assessed with EPA Brownfields Assessment grant funding; </w:t>
      </w:r>
      <w:r w:rsidR="00B2346B">
        <w:rPr>
          <w:color w:val="000000"/>
          <w:sz w:val="23"/>
          <w:szCs w:val="23"/>
        </w:rPr>
        <w:t xml:space="preserve">redevelopment </w:t>
      </w:r>
      <w:r>
        <w:rPr>
          <w:color w:val="000000"/>
          <w:sz w:val="23"/>
          <w:szCs w:val="23"/>
        </w:rPr>
        <w:t xml:space="preserve">jobs/funding at a property cleaned up with EPA Brownfields Cleanup or RLF grant funding). To be reportable, there must be a demonstrable link or connection between the EPA-funded activity and the leveraged activity/funding/accomplishment. Usually, activities/funding/accomplishments that occur prior to award of the EPA grant </w:t>
      </w:r>
      <w:r w:rsidR="00E05F79">
        <w:rPr>
          <w:color w:val="000000"/>
          <w:sz w:val="23"/>
          <w:szCs w:val="23"/>
        </w:rPr>
        <w:t xml:space="preserve">and have no </w:t>
      </w:r>
      <w:r w:rsidR="00057208">
        <w:rPr>
          <w:color w:val="000000"/>
          <w:sz w:val="23"/>
          <w:szCs w:val="23"/>
        </w:rPr>
        <w:t>demonstrable</w:t>
      </w:r>
      <w:r w:rsidR="00E05F79">
        <w:rPr>
          <w:color w:val="000000"/>
          <w:sz w:val="23"/>
          <w:szCs w:val="23"/>
        </w:rPr>
        <w:t xml:space="preserve"> link or connection to </w:t>
      </w:r>
      <w:r w:rsidR="00E05F79">
        <w:rPr>
          <w:color w:val="000000"/>
          <w:sz w:val="23"/>
          <w:szCs w:val="23"/>
        </w:rPr>
        <w:lastRenderedPageBreak/>
        <w:t xml:space="preserve">EPA-funded activity </w:t>
      </w:r>
      <w:r>
        <w:rPr>
          <w:color w:val="000000"/>
          <w:sz w:val="23"/>
          <w:szCs w:val="23"/>
        </w:rPr>
        <w:t xml:space="preserve">should not be reported as leveraged since the activity predates the award. In addition, the leveraged activity/funding/accomplishment should be reported only when actually manifested (i.e., projected </w:t>
      </w:r>
      <w:r w:rsidR="008F6858">
        <w:rPr>
          <w:color w:val="000000"/>
          <w:sz w:val="23"/>
          <w:szCs w:val="23"/>
        </w:rPr>
        <w:t xml:space="preserve">dates, acreage, </w:t>
      </w:r>
      <w:r>
        <w:rPr>
          <w:color w:val="000000"/>
          <w:sz w:val="23"/>
          <w:szCs w:val="23"/>
        </w:rPr>
        <w:t>and other data, including expected jobs or uncommitted funding, should not be reported)</w:t>
      </w:r>
      <w:r w:rsidR="00FD6F1F">
        <w:rPr>
          <w:color w:val="000000"/>
          <w:sz w:val="23"/>
          <w:szCs w:val="23"/>
        </w:rPr>
        <w:t>. However, “</w:t>
      </w:r>
      <w:r w:rsidR="008F6858">
        <w:rPr>
          <w:color w:val="000000"/>
          <w:sz w:val="23"/>
          <w:szCs w:val="23"/>
        </w:rPr>
        <w:t>Planned Acres</w:t>
      </w:r>
      <w:r w:rsidR="00FD6F1F">
        <w:rPr>
          <w:color w:val="000000"/>
          <w:sz w:val="23"/>
          <w:szCs w:val="23"/>
        </w:rPr>
        <w:t>”</w:t>
      </w:r>
      <w:r w:rsidR="008F6858">
        <w:rPr>
          <w:color w:val="000000"/>
          <w:sz w:val="23"/>
          <w:szCs w:val="23"/>
        </w:rPr>
        <w:t xml:space="preserve"> or </w:t>
      </w:r>
      <w:r w:rsidR="00FD6F1F">
        <w:rPr>
          <w:color w:val="000000"/>
          <w:sz w:val="23"/>
          <w:szCs w:val="23"/>
        </w:rPr>
        <w:t>“</w:t>
      </w:r>
      <w:r w:rsidR="008F6858">
        <w:rPr>
          <w:color w:val="000000"/>
          <w:sz w:val="23"/>
          <w:szCs w:val="23"/>
        </w:rPr>
        <w:t>Square Footage of the Future Use</w:t>
      </w:r>
      <w:r w:rsidR="00FD6F1F">
        <w:rPr>
          <w:color w:val="000000"/>
          <w:sz w:val="23"/>
          <w:szCs w:val="23"/>
        </w:rPr>
        <w:t>”</w:t>
      </w:r>
      <w:r w:rsidR="008F6858">
        <w:rPr>
          <w:color w:val="000000"/>
          <w:sz w:val="23"/>
          <w:szCs w:val="23"/>
        </w:rPr>
        <w:t xml:space="preserve"> (Field 24) may be reported prior to redevelopment</w:t>
      </w:r>
      <w:r w:rsidR="00E241AF">
        <w:rPr>
          <w:color w:val="000000"/>
          <w:sz w:val="23"/>
          <w:szCs w:val="23"/>
        </w:rPr>
        <w:t xml:space="preserve"> activity</w:t>
      </w:r>
      <w:r w:rsidR="008F6858">
        <w:rPr>
          <w:color w:val="000000"/>
          <w:sz w:val="23"/>
          <w:szCs w:val="23"/>
        </w:rPr>
        <w:t>.</w:t>
      </w:r>
    </w:p>
    <w:p w14:paraId="1C4E4FD1" w14:textId="77777777" w:rsidR="003D791E" w:rsidRDefault="003D791E" w:rsidP="00BA5046">
      <w:pPr>
        <w:pStyle w:val="CM6"/>
        <w:rPr>
          <w:b/>
          <w:bCs/>
          <w:color w:val="000000"/>
          <w:sz w:val="23"/>
          <w:szCs w:val="23"/>
        </w:rPr>
      </w:pPr>
    </w:p>
    <w:p w14:paraId="1C4E4FD2" w14:textId="77777777" w:rsidR="00BA5046" w:rsidRDefault="00BA5046" w:rsidP="00BA5046">
      <w:pPr>
        <w:pStyle w:val="CM6"/>
        <w:rPr>
          <w:color w:val="000000"/>
          <w:sz w:val="23"/>
          <w:szCs w:val="23"/>
        </w:rPr>
      </w:pPr>
      <w:r>
        <w:rPr>
          <w:b/>
          <w:bCs/>
          <w:color w:val="000000"/>
          <w:sz w:val="23"/>
          <w:szCs w:val="23"/>
        </w:rPr>
        <w:t xml:space="preserve">When to Submit: </w:t>
      </w:r>
    </w:p>
    <w:p w14:paraId="1C4E4FD3" w14:textId="77777777" w:rsidR="00BA5046" w:rsidRDefault="00BA5046" w:rsidP="00BA5046">
      <w:pPr>
        <w:pStyle w:val="CM12"/>
        <w:rPr>
          <w:color w:val="000000"/>
          <w:sz w:val="23"/>
          <w:szCs w:val="23"/>
        </w:rPr>
      </w:pPr>
      <w:r>
        <w:rPr>
          <w:color w:val="000000"/>
          <w:sz w:val="23"/>
          <w:szCs w:val="23"/>
          <w:u w:val="single"/>
        </w:rPr>
        <w:t>Original Property Profile Form</w:t>
      </w:r>
      <w:r>
        <w:rPr>
          <w:color w:val="000000"/>
          <w:sz w:val="23"/>
          <w:szCs w:val="23"/>
        </w:rPr>
        <w:t xml:space="preserve">: </w:t>
      </w:r>
      <w:r w:rsidR="002235DB">
        <w:rPr>
          <w:color w:val="000000"/>
          <w:sz w:val="23"/>
          <w:szCs w:val="23"/>
        </w:rPr>
        <w:t>A</w:t>
      </w:r>
      <w:r>
        <w:rPr>
          <w:color w:val="000000"/>
          <w:sz w:val="23"/>
          <w:szCs w:val="23"/>
        </w:rPr>
        <w:t xml:space="preserve"> Property Profile Form </w:t>
      </w:r>
      <w:r w:rsidR="002235DB">
        <w:rPr>
          <w:color w:val="000000"/>
          <w:sz w:val="23"/>
          <w:szCs w:val="23"/>
        </w:rPr>
        <w:t xml:space="preserve">must be submitted </w:t>
      </w:r>
      <w:r>
        <w:rPr>
          <w:color w:val="000000"/>
          <w:sz w:val="23"/>
          <w:szCs w:val="23"/>
        </w:rPr>
        <w:t xml:space="preserve">when the </w:t>
      </w:r>
      <w:r w:rsidR="002235DB">
        <w:rPr>
          <w:color w:val="000000"/>
          <w:sz w:val="23"/>
          <w:szCs w:val="23"/>
        </w:rPr>
        <w:t>cooperative agreement</w:t>
      </w:r>
      <w:r>
        <w:rPr>
          <w:color w:val="000000"/>
          <w:sz w:val="23"/>
          <w:szCs w:val="23"/>
        </w:rPr>
        <w:t xml:space="preserve"> recipient </w:t>
      </w:r>
      <w:r w:rsidR="00AD30A9">
        <w:rPr>
          <w:color w:val="000000"/>
          <w:sz w:val="23"/>
          <w:szCs w:val="23"/>
        </w:rPr>
        <w:t>starts using EPA funds at a</w:t>
      </w:r>
      <w:r w:rsidR="002235DB">
        <w:rPr>
          <w:color w:val="000000"/>
          <w:sz w:val="23"/>
          <w:szCs w:val="23"/>
        </w:rPr>
        <w:t xml:space="preserve">n eligible </w:t>
      </w:r>
      <w:r>
        <w:rPr>
          <w:color w:val="000000"/>
          <w:sz w:val="23"/>
          <w:szCs w:val="23"/>
        </w:rPr>
        <w:t>property</w:t>
      </w:r>
      <w:r w:rsidR="002235DB">
        <w:rPr>
          <w:color w:val="000000"/>
          <w:sz w:val="23"/>
          <w:szCs w:val="23"/>
        </w:rPr>
        <w:t>.</w:t>
      </w:r>
      <w:r>
        <w:rPr>
          <w:color w:val="000000"/>
          <w:sz w:val="23"/>
          <w:szCs w:val="23"/>
        </w:rPr>
        <w:t xml:space="preserve"> </w:t>
      </w:r>
    </w:p>
    <w:p w14:paraId="1C4E4FD4" w14:textId="77777777" w:rsidR="00BA5046" w:rsidRDefault="00BA5046" w:rsidP="003278C4">
      <w:pPr>
        <w:pStyle w:val="Default"/>
        <w:numPr>
          <w:ilvl w:val="0"/>
          <w:numId w:val="24"/>
        </w:numPr>
        <w:rPr>
          <w:sz w:val="23"/>
          <w:szCs w:val="23"/>
        </w:rPr>
      </w:pPr>
      <w:r>
        <w:rPr>
          <w:sz w:val="23"/>
          <w:szCs w:val="23"/>
        </w:rPr>
        <w:t xml:space="preserve">For Assessment </w:t>
      </w:r>
      <w:r w:rsidR="005021BA">
        <w:rPr>
          <w:sz w:val="23"/>
          <w:szCs w:val="23"/>
        </w:rPr>
        <w:t>c</w:t>
      </w:r>
      <w:r w:rsidR="002235DB">
        <w:rPr>
          <w:sz w:val="23"/>
          <w:szCs w:val="23"/>
        </w:rPr>
        <w:t xml:space="preserve">ooperative </w:t>
      </w:r>
      <w:r w:rsidR="005021BA">
        <w:rPr>
          <w:sz w:val="23"/>
          <w:szCs w:val="23"/>
        </w:rPr>
        <w:t>a</w:t>
      </w:r>
      <w:r w:rsidR="002235DB">
        <w:rPr>
          <w:sz w:val="23"/>
          <w:szCs w:val="23"/>
        </w:rPr>
        <w:t>greements</w:t>
      </w:r>
      <w:r>
        <w:rPr>
          <w:sz w:val="23"/>
          <w:szCs w:val="23"/>
        </w:rPr>
        <w:t xml:space="preserve">, this will typically mean when </w:t>
      </w:r>
      <w:r w:rsidR="00AD30A9">
        <w:rPr>
          <w:sz w:val="23"/>
          <w:szCs w:val="23"/>
        </w:rPr>
        <w:t xml:space="preserve">the </w:t>
      </w:r>
      <w:r w:rsidR="002235DB">
        <w:rPr>
          <w:sz w:val="23"/>
          <w:szCs w:val="23"/>
        </w:rPr>
        <w:t>cooperative agreement</w:t>
      </w:r>
      <w:r w:rsidR="00AD30A9">
        <w:rPr>
          <w:sz w:val="23"/>
          <w:szCs w:val="23"/>
        </w:rPr>
        <w:t xml:space="preserve"> recipient has </w:t>
      </w:r>
      <w:r w:rsidR="00F36ADD">
        <w:rPr>
          <w:sz w:val="23"/>
          <w:szCs w:val="23"/>
        </w:rPr>
        <w:t>started</w:t>
      </w:r>
      <w:r w:rsidR="00AD30A9">
        <w:rPr>
          <w:sz w:val="23"/>
          <w:szCs w:val="23"/>
        </w:rPr>
        <w:t xml:space="preserve"> an assessment at a</w:t>
      </w:r>
      <w:r w:rsidR="00CD5B42">
        <w:rPr>
          <w:sz w:val="23"/>
          <w:szCs w:val="23"/>
        </w:rPr>
        <w:t xml:space="preserve">n eligible </w:t>
      </w:r>
      <w:r>
        <w:rPr>
          <w:sz w:val="23"/>
          <w:szCs w:val="23"/>
        </w:rPr>
        <w:t xml:space="preserve">property. </w:t>
      </w:r>
    </w:p>
    <w:p w14:paraId="1C4E4FD5" w14:textId="77777777" w:rsidR="00BA5046" w:rsidRDefault="00BA5046" w:rsidP="003278C4">
      <w:pPr>
        <w:pStyle w:val="Default"/>
        <w:numPr>
          <w:ilvl w:val="0"/>
          <w:numId w:val="24"/>
        </w:numPr>
        <w:rPr>
          <w:sz w:val="23"/>
          <w:szCs w:val="23"/>
        </w:rPr>
      </w:pPr>
      <w:r>
        <w:rPr>
          <w:sz w:val="23"/>
          <w:szCs w:val="23"/>
        </w:rPr>
        <w:t xml:space="preserve">For Cleanup </w:t>
      </w:r>
      <w:r w:rsidR="002235DB">
        <w:rPr>
          <w:sz w:val="23"/>
          <w:szCs w:val="23"/>
        </w:rPr>
        <w:t>cooperative agreement</w:t>
      </w:r>
      <w:r>
        <w:rPr>
          <w:sz w:val="23"/>
          <w:szCs w:val="23"/>
        </w:rPr>
        <w:t xml:space="preserve">s, this will typically be the first </w:t>
      </w:r>
      <w:r w:rsidR="00AD30A9">
        <w:rPr>
          <w:sz w:val="23"/>
          <w:szCs w:val="23"/>
        </w:rPr>
        <w:t xml:space="preserve">or second </w:t>
      </w:r>
      <w:r>
        <w:rPr>
          <w:sz w:val="23"/>
          <w:szCs w:val="23"/>
        </w:rPr>
        <w:t xml:space="preserve">quarter of the </w:t>
      </w:r>
      <w:r w:rsidR="002235DB">
        <w:rPr>
          <w:sz w:val="23"/>
          <w:szCs w:val="23"/>
        </w:rPr>
        <w:t>cooperative agreement</w:t>
      </w:r>
      <w:r>
        <w:rPr>
          <w:sz w:val="23"/>
          <w:szCs w:val="23"/>
        </w:rPr>
        <w:t xml:space="preserve"> period as the</w:t>
      </w:r>
      <w:r w:rsidR="00AD30A9">
        <w:rPr>
          <w:sz w:val="23"/>
          <w:szCs w:val="23"/>
        </w:rPr>
        <w:t xml:space="preserve"> funds are first spent on the </w:t>
      </w:r>
      <w:r>
        <w:rPr>
          <w:sz w:val="23"/>
          <w:szCs w:val="23"/>
        </w:rPr>
        <w:t xml:space="preserve">property identified in the </w:t>
      </w:r>
      <w:r w:rsidR="003478F4">
        <w:rPr>
          <w:sz w:val="23"/>
          <w:szCs w:val="23"/>
        </w:rPr>
        <w:t>selected</w:t>
      </w:r>
      <w:r>
        <w:rPr>
          <w:sz w:val="23"/>
          <w:szCs w:val="23"/>
        </w:rPr>
        <w:t xml:space="preserve"> proposal. </w:t>
      </w:r>
    </w:p>
    <w:p w14:paraId="1C4E4FD6" w14:textId="77777777" w:rsidR="00BA5046" w:rsidRDefault="00BA5046" w:rsidP="003278C4">
      <w:pPr>
        <w:pStyle w:val="Default"/>
        <w:numPr>
          <w:ilvl w:val="0"/>
          <w:numId w:val="24"/>
        </w:numPr>
        <w:rPr>
          <w:sz w:val="23"/>
          <w:szCs w:val="23"/>
        </w:rPr>
      </w:pPr>
      <w:r>
        <w:rPr>
          <w:sz w:val="23"/>
          <w:szCs w:val="23"/>
        </w:rPr>
        <w:lastRenderedPageBreak/>
        <w:t xml:space="preserve">For RLF </w:t>
      </w:r>
      <w:r w:rsidR="007D3B9A">
        <w:rPr>
          <w:sz w:val="23"/>
          <w:szCs w:val="23"/>
        </w:rPr>
        <w:t>cooperative agreement</w:t>
      </w:r>
      <w:r>
        <w:rPr>
          <w:sz w:val="23"/>
          <w:szCs w:val="23"/>
        </w:rPr>
        <w:t>s, this may mean when a subgrant or loan package is completed for a</w:t>
      </w:r>
      <w:r w:rsidR="00CD5B42">
        <w:rPr>
          <w:sz w:val="23"/>
          <w:szCs w:val="23"/>
        </w:rPr>
        <w:t>n eligible</w:t>
      </w:r>
      <w:r>
        <w:rPr>
          <w:sz w:val="23"/>
          <w:szCs w:val="23"/>
        </w:rPr>
        <w:t xml:space="preserve"> property. </w:t>
      </w:r>
    </w:p>
    <w:p w14:paraId="1C4E4FD7" w14:textId="77777777" w:rsidR="00BA5046" w:rsidRDefault="00BA5046" w:rsidP="003278C4">
      <w:pPr>
        <w:pStyle w:val="Default"/>
        <w:numPr>
          <w:ilvl w:val="0"/>
          <w:numId w:val="24"/>
        </w:numPr>
        <w:rPr>
          <w:sz w:val="23"/>
          <w:szCs w:val="23"/>
        </w:rPr>
      </w:pPr>
      <w:r>
        <w:rPr>
          <w:sz w:val="23"/>
          <w:szCs w:val="23"/>
        </w:rPr>
        <w:t xml:space="preserve">For TBAs, this will typically mean when </w:t>
      </w:r>
      <w:r w:rsidR="00CD5B42">
        <w:rPr>
          <w:sz w:val="23"/>
          <w:szCs w:val="23"/>
        </w:rPr>
        <w:t xml:space="preserve">an eligible </w:t>
      </w:r>
      <w:r>
        <w:rPr>
          <w:sz w:val="23"/>
          <w:szCs w:val="23"/>
        </w:rPr>
        <w:t xml:space="preserve">property </w:t>
      </w:r>
      <w:r w:rsidR="00EC7902">
        <w:rPr>
          <w:sz w:val="23"/>
          <w:szCs w:val="23"/>
        </w:rPr>
        <w:t xml:space="preserve">assessment </w:t>
      </w:r>
      <w:r w:rsidR="008A36E5">
        <w:rPr>
          <w:sz w:val="23"/>
          <w:szCs w:val="23"/>
        </w:rPr>
        <w:t xml:space="preserve">has </w:t>
      </w:r>
      <w:r w:rsidR="00913C24">
        <w:rPr>
          <w:sz w:val="23"/>
          <w:szCs w:val="23"/>
        </w:rPr>
        <w:t>started</w:t>
      </w:r>
      <w:r w:rsidR="008A36E5">
        <w:rPr>
          <w:sz w:val="23"/>
          <w:szCs w:val="23"/>
        </w:rPr>
        <w:t xml:space="preserve"> </w:t>
      </w:r>
      <w:r>
        <w:rPr>
          <w:sz w:val="23"/>
          <w:szCs w:val="23"/>
        </w:rPr>
        <w:t>us</w:t>
      </w:r>
      <w:r w:rsidR="008A36E5">
        <w:rPr>
          <w:sz w:val="23"/>
          <w:szCs w:val="23"/>
        </w:rPr>
        <w:t xml:space="preserve">ing </w:t>
      </w:r>
      <w:r>
        <w:rPr>
          <w:sz w:val="23"/>
          <w:szCs w:val="23"/>
        </w:rPr>
        <w:t xml:space="preserve">EPA funds. </w:t>
      </w:r>
    </w:p>
    <w:p w14:paraId="1C4E4FD8" w14:textId="77777777" w:rsidR="00BA5046" w:rsidRDefault="00BA5046" w:rsidP="003278C4">
      <w:pPr>
        <w:pStyle w:val="Default"/>
        <w:numPr>
          <w:ilvl w:val="0"/>
          <w:numId w:val="24"/>
        </w:numPr>
        <w:rPr>
          <w:sz w:val="23"/>
          <w:szCs w:val="23"/>
        </w:rPr>
      </w:pPr>
      <w:r>
        <w:rPr>
          <w:sz w:val="23"/>
          <w:szCs w:val="23"/>
        </w:rPr>
        <w:t xml:space="preserve">For </w:t>
      </w:r>
      <w:r w:rsidR="00C72A13">
        <w:rPr>
          <w:sz w:val="23"/>
          <w:szCs w:val="23"/>
        </w:rPr>
        <w:t>s</w:t>
      </w:r>
      <w:r>
        <w:rPr>
          <w:sz w:val="23"/>
          <w:szCs w:val="23"/>
        </w:rPr>
        <w:t xml:space="preserve">tate and </w:t>
      </w:r>
      <w:r w:rsidR="00C72A13">
        <w:rPr>
          <w:sz w:val="23"/>
          <w:szCs w:val="23"/>
        </w:rPr>
        <w:t>t</w:t>
      </w:r>
      <w:r>
        <w:rPr>
          <w:sz w:val="23"/>
          <w:szCs w:val="23"/>
        </w:rPr>
        <w:t xml:space="preserve">ribal </w:t>
      </w:r>
      <w:r w:rsidR="00C72A13">
        <w:rPr>
          <w:sz w:val="23"/>
          <w:szCs w:val="23"/>
        </w:rPr>
        <w:t>v</w:t>
      </w:r>
      <w:r>
        <w:rPr>
          <w:sz w:val="23"/>
          <w:szCs w:val="23"/>
        </w:rPr>
        <w:t xml:space="preserve">oluntary </w:t>
      </w:r>
      <w:r w:rsidR="00C72A13">
        <w:rPr>
          <w:sz w:val="23"/>
          <w:szCs w:val="23"/>
        </w:rPr>
        <w:t>r</w:t>
      </w:r>
      <w:r>
        <w:rPr>
          <w:sz w:val="23"/>
          <w:szCs w:val="23"/>
        </w:rPr>
        <w:t xml:space="preserve">esponse </w:t>
      </w:r>
      <w:r w:rsidR="00C72A13">
        <w:rPr>
          <w:sz w:val="23"/>
          <w:szCs w:val="23"/>
        </w:rPr>
        <w:t>p</w:t>
      </w:r>
      <w:r>
        <w:rPr>
          <w:sz w:val="23"/>
          <w:szCs w:val="23"/>
        </w:rPr>
        <w:t xml:space="preserve">rogram </w:t>
      </w:r>
      <w:r w:rsidR="007D3B9A">
        <w:rPr>
          <w:sz w:val="23"/>
          <w:szCs w:val="23"/>
        </w:rPr>
        <w:t>cooperative agreement</w:t>
      </w:r>
      <w:r>
        <w:rPr>
          <w:sz w:val="23"/>
          <w:szCs w:val="23"/>
        </w:rPr>
        <w:t xml:space="preserve">s, this will typically mean when </w:t>
      </w:r>
      <w:r w:rsidR="006D3A44">
        <w:rPr>
          <w:sz w:val="23"/>
          <w:szCs w:val="23"/>
        </w:rPr>
        <w:t xml:space="preserve">the </w:t>
      </w:r>
      <w:r w:rsidR="007D3B9A">
        <w:rPr>
          <w:sz w:val="23"/>
          <w:szCs w:val="23"/>
        </w:rPr>
        <w:t>cooperative agreement</w:t>
      </w:r>
      <w:r w:rsidR="00EC7902">
        <w:rPr>
          <w:sz w:val="23"/>
          <w:szCs w:val="23"/>
        </w:rPr>
        <w:t xml:space="preserve"> recipient has started using EPA funds</w:t>
      </w:r>
      <w:r w:rsidR="008A36E5">
        <w:rPr>
          <w:sz w:val="23"/>
          <w:szCs w:val="23"/>
        </w:rPr>
        <w:t xml:space="preserve"> at </w:t>
      </w:r>
      <w:r>
        <w:rPr>
          <w:sz w:val="23"/>
          <w:szCs w:val="23"/>
        </w:rPr>
        <w:t>a</w:t>
      </w:r>
      <w:r w:rsidR="00CD5B42">
        <w:rPr>
          <w:sz w:val="23"/>
          <w:szCs w:val="23"/>
        </w:rPr>
        <w:t>n eligible</w:t>
      </w:r>
      <w:r>
        <w:rPr>
          <w:sz w:val="23"/>
          <w:szCs w:val="23"/>
        </w:rPr>
        <w:t xml:space="preserve"> property for assessment or cleanup activities. </w:t>
      </w:r>
    </w:p>
    <w:p w14:paraId="1C4E4FD9" w14:textId="77777777" w:rsidR="00BA5046" w:rsidRDefault="00BA5046" w:rsidP="00BA5046">
      <w:pPr>
        <w:pStyle w:val="Default"/>
        <w:rPr>
          <w:sz w:val="23"/>
          <w:szCs w:val="23"/>
        </w:rPr>
      </w:pPr>
    </w:p>
    <w:p w14:paraId="1C4E4FDA" w14:textId="77777777" w:rsidR="00BA5046" w:rsidRDefault="00BA5046" w:rsidP="00BA5046">
      <w:pPr>
        <w:pStyle w:val="CM21"/>
        <w:spacing w:line="283" w:lineRule="atLeast"/>
        <w:rPr>
          <w:color w:val="000000"/>
          <w:sz w:val="23"/>
          <w:szCs w:val="23"/>
        </w:rPr>
      </w:pPr>
      <w:r>
        <w:rPr>
          <w:color w:val="000000"/>
          <w:sz w:val="23"/>
          <w:szCs w:val="23"/>
          <w:u w:val="single"/>
        </w:rPr>
        <w:t>Updated Property Profile Forms</w:t>
      </w:r>
      <w:r>
        <w:rPr>
          <w:color w:val="000000"/>
          <w:sz w:val="23"/>
          <w:szCs w:val="23"/>
        </w:rPr>
        <w:t>: Property Profile Forms must be updated as activities (e.g., assessment, cleanup, and redevelopment) and accomplishments (e.g., cleanup completed, redevelopment underway, significant leveraged funding committed) occur. For example, a Property Profile Form should be updated upon: completion of a Phase II assessment</w:t>
      </w:r>
      <w:r w:rsidR="00E8594F">
        <w:rPr>
          <w:color w:val="000000"/>
          <w:sz w:val="23"/>
          <w:szCs w:val="23"/>
        </w:rPr>
        <w:t>,</w:t>
      </w:r>
      <w:r>
        <w:rPr>
          <w:color w:val="000000"/>
          <w:sz w:val="23"/>
          <w:szCs w:val="23"/>
        </w:rPr>
        <w:t xml:space="preserve"> receipt of a no cleanup action document or determination</w:t>
      </w:r>
      <w:r w:rsidR="00E8594F">
        <w:rPr>
          <w:color w:val="000000"/>
          <w:sz w:val="23"/>
          <w:szCs w:val="23"/>
        </w:rPr>
        <w:t>,</w:t>
      </w:r>
      <w:r>
        <w:rPr>
          <w:color w:val="000000"/>
          <w:sz w:val="23"/>
          <w:szCs w:val="23"/>
        </w:rPr>
        <w:t xml:space="preserve"> completion of cleanup activity</w:t>
      </w:r>
      <w:r w:rsidR="00E8594F">
        <w:rPr>
          <w:color w:val="000000"/>
          <w:sz w:val="23"/>
          <w:szCs w:val="23"/>
        </w:rPr>
        <w:t>,</w:t>
      </w:r>
      <w:r>
        <w:rPr>
          <w:color w:val="000000"/>
          <w:sz w:val="23"/>
          <w:szCs w:val="23"/>
        </w:rPr>
        <w:t xml:space="preserve"> and/or initiation/completion of redevelopment. In addition, a Property </w:t>
      </w:r>
      <w:r>
        <w:rPr>
          <w:color w:val="000000"/>
          <w:sz w:val="23"/>
          <w:szCs w:val="23"/>
        </w:rPr>
        <w:lastRenderedPageBreak/>
        <w:t xml:space="preserve">Profile Form should be updated as the property background information changes or if there are other anecdotal information and successes that the </w:t>
      </w:r>
      <w:r w:rsidR="00CD5B42">
        <w:rPr>
          <w:color w:val="000000"/>
          <w:sz w:val="23"/>
          <w:szCs w:val="23"/>
        </w:rPr>
        <w:t>cooperative agreement</w:t>
      </w:r>
      <w:r>
        <w:rPr>
          <w:color w:val="000000"/>
          <w:sz w:val="23"/>
          <w:szCs w:val="23"/>
        </w:rPr>
        <w:t xml:space="preserve"> recipient wants to share with EPA. </w:t>
      </w:r>
      <w:r w:rsidR="00CD5B42">
        <w:rPr>
          <w:color w:val="000000"/>
          <w:sz w:val="23"/>
          <w:szCs w:val="23"/>
        </w:rPr>
        <w:t>Cooperative agreement</w:t>
      </w:r>
      <w:r>
        <w:rPr>
          <w:color w:val="000000"/>
          <w:sz w:val="23"/>
          <w:szCs w:val="23"/>
        </w:rPr>
        <w:t xml:space="preserve"> recipients should also revise and submit updated Property Profile Forms for all targeted properties when the </w:t>
      </w:r>
      <w:r w:rsidR="00CD5B42">
        <w:rPr>
          <w:color w:val="000000"/>
          <w:sz w:val="23"/>
          <w:szCs w:val="23"/>
        </w:rPr>
        <w:t>cooperative agreement</w:t>
      </w:r>
      <w:r>
        <w:rPr>
          <w:color w:val="000000"/>
          <w:sz w:val="23"/>
          <w:szCs w:val="23"/>
        </w:rPr>
        <w:t xml:space="preserve"> is being closed out. </w:t>
      </w:r>
      <w:r w:rsidR="00911E07" w:rsidRPr="00911E07">
        <w:rPr>
          <w:color w:val="000000"/>
          <w:sz w:val="23"/>
          <w:szCs w:val="23"/>
        </w:rPr>
        <w:t>If you have data to report after the closeout of the cooperative agreement, please contact the ACRES Help desk at acres_help@epa.gov.</w:t>
      </w:r>
    </w:p>
    <w:p w14:paraId="1C4E4FDB" w14:textId="77777777" w:rsidR="003D791E" w:rsidRDefault="003D791E" w:rsidP="00BA5046">
      <w:pPr>
        <w:pStyle w:val="CM6"/>
        <w:rPr>
          <w:b/>
          <w:bCs/>
          <w:color w:val="000000"/>
          <w:sz w:val="23"/>
          <w:szCs w:val="23"/>
        </w:rPr>
      </w:pPr>
    </w:p>
    <w:p w14:paraId="1C4E4FDC" w14:textId="77777777" w:rsidR="00BA5046" w:rsidRDefault="00BA5046" w:rsidP="00BA5046">
      <w:pPr>
        <w:pStyle w:val="CM6"/>
        <w:rPr>
          <w:color w:val="000000"/>
          <w:sz w:val="23"/>
          <w:szCs w:val="23"/>
        </w:rPr>
      </w:pPr>
      <w:r>
        <w:rPr>
          <w:b/>
          <w:bCs/>
          <w:color w:val="000000"/>
          <w:sz w:val="23"/>
          <w:szCs w:val="23"/>
        </w:rPr>
        <w:t xml:space="preserve">To Whom to Submit: </w:t>
      </w:r>
    </w:p>
    <w:p w14:paraId="1C4E4FDD" w14:textId="77777777" w:rsidR="00BA5046" w:rsidRDefault="00CD5B42" w:rsidP="00BA5046">
      <w:pPr>
        <w:pStyle w:val="CM21"/>
        <w:spacing w:line="283" w:lineRule="atLeast"/>
        <w:rPr>
          <w:color w:val="000000"/>
          <w:sz w:val="23"/>
          <w:szCs w:val="23"/>
        </w:rPr>
      </w:pPr>
      <w:r>
        <w:rPr>
          <w:color w:val="000000"/>
          <w:sz w:val="23"/>
          <w:szCs w:val="23"/>
        </w:rPr>
        <w:t>Cooperative agreement</w:t>
      </w:r>
      <w:r w:rsidR="00BA5046">
        <w:rPr>
          <w:color w:val="000000"/>
          <w:sz w:val="23"/>
          <w:szCs w:val="23"/>
        </w:rPr>
        <w:t xml:space="preserve"> recipients must submit Property Profile Forms to their EPA Regional Representative identified in the terms and conditions of the cooperative agreement. </w:t>
      </w:r>
      <w:r w:rsidR="00404B04" w:rsidRPr="00404B04">
        <w:rPr>
          <w:color w:val="000000"/>
          <w:sz w:val="23"/>
          <w:szCs w:val="23"/>
        </w:rPr>
        <w:t xml:space="preserve">If data is entered online </w:t>
      </w:r>
      <w:r w:rsidR="00B521E7">
        <w:rPr>
          <w:color w:val="000000"/>
          <w:sz w:val="23"/>
          <w:szCs w:val="23"/>
        </w:rPr>
        <w:t xml:space="preserve">it </w:t>
      </w:r>
      <w:r w:rsidR="00404B04" w:rsidRPr="00404B04">
        <w:rPr>
          <w:color w:val="000000"/>
          <w:sz w:val="23"/>
          <w:szCs w:val="23"/>
        </w:rPr>
        <w:t>will automatically be delivered to the EPA Regional Representative</w:t>
      </w:r>
      <w:r w:rsidR="00BA5046">
        <w:rPr>
          <w:color w:val="000000"/>
          <w:sz w:val="23"/>
          <w:szCs w:val="23"/>
        </w:rPr>
        <w:t xml:space="preserve">. </w:t>
      </w:r>
    </w:p>
    <w:p w14:paraId="1C4E4FDE" w14:textId="77777777" w:rsidR="003D791E" w:rsidRDefault="003D791E" w:rsidP="00BA5046">
      <w:pPr>
        <w:pStyle w:val="CM6"/>
        <w:rPr>
          <w:b/>
          <w:bCs/>
          <w:color w:val="000000"/>
          <w:sz w:val="23"/>
          <w:szCs w:val="23"/>
        </w:rPr>
      </w:pPr>
    </w:p>
    <w:p w14:paraId="1C4E4FDF" w14:textId="77777777" w:rsidR="00BA5046" w:rsidRDefault="00BA5046" w:rsidP="00BA5046">
      <w:pPr>
        <w:pStyle w:val="CM6"/>
        <w:rPr>
          <w:color w:val="000000"/>
          <w:sz w:val="23"/>
          <w:szCs w:val="23"/>
        </w:rPr>
      </w:pPr>
      <w:r>
        <w:rPr>
          <w:b/>
          <w:bCs/>
          <w:color w:val="000000"/>
          <w:sz w:val="23"/>
          <w:szCs w:val="23"/>
        </w:rPr>
        <w:t xml:space="preserve">How to Submit: </w:t>
      </w:r>
    </w:p>
    <w:p w14:paraId="3EE76556" w14:textId="7A3E1AAF" w:rsidR="00525742" w:rsidRPr="00245A19" w:rsidRDefault="00404B04" w:rsidP="00525742">
      <w:pPr>
        <w:autoSpaceDN w:val="0"/>
      </w:pPr>
      <w:r w:rsidRPr="00404B04">
        <w:rPr>
          <w:color w:val="000000"/>
          <w:sz w:val="23"/>
          <w:szCs w:val="23"/>
        </w:rPr>
        <w:t xml:space="preserve">The Assessment, Cleanup, and Redevelopment Exchange System (ACRES) is available online and is the preferred method for </w:t>
      </w:r>
      <w:r w:rsidR="00BA5662">
        <w:rPr>
          <w:color w:val="000000"/>
          <w:sz w:val="23"/>
          <w:szCs w:val="23"/>
        </w:rPr>
        <w:t>all</w:t>
      </w:r>
      <w:r w:rsidRPr="00404B04">
        <w:rPr>
          <w:color w:val="000000"/>
          <w:sz w:val="23"/>
          <w:szCs w:val="23"/>
        </w:rPr>
        <w:t xml:space="preserve"> </w:t>
      </w:r>
      <w:r w:rsidR="00973D45">
        <w:rPr>
          <w:color w:val="000000"/>
          <w:sz w:val="23"/>
          <w:szCs w:val="23"/>
        </w:rPr>
        <w:t>cooperative agreement</w:t>
      </w:r>
      <w:r w:rsidRPr="00404B04">
        <w:rPr>
          <w:color w:val="000000"/>
          <w:sz w:val="23"/>
          <w:szCs w:val="23"/>
        </w:rPr>
        <w:t xml:space="preserve"> recipients to enter </w:t>
      </w:r>
      <w:r w:rsidRPr="00404B04">
        <w:rPr>
          <w:color w:val="000000"/>
          <w:sz w:val="23"/>
          <w:szCs w:val="23"/>
        </w:rPr>
        <w:lastRenderedPageBreak/>
        <w:t xml:space="preserve">and </w:t>
      </w:r>
      <w:r>
        <w:rPr>
          <w:color w:val="000000"/>
          <w:sz w:val="23"/>
          <w:szCs w:val="23"/>
        </w:rPr>
        <w:t xml:space="preserve">electronically </w:t>
      </w:r>
      <w:r w:rsidRPr="00404B04">
        <w:rPr>
          <w:color w:val="000000"/>
          <w:sz w:val="23"/>
          <w:szCs w:val="23"/>
        </w:rPr>
        <w:t xml:space="preserve">submit the </w:t>
      </w:r>
      <w:r>
        <w:rPr>
          <w:color w:val="000000"/>
          <w:sz w:val="23"/>
          <w:szCs w:val="23"/>
        </w:rPr>
        <w:t>Property Profile</w:t>
      </w:r>
      <w:r w:rsidRPr="00404B04">
        <w:rPr>
          <w:color w:val="000000"/>
          <w:sz w:val="23"/>
          <w:szCs w:val="23"/>
        </w:rPr>
        <w:t xml:space="preserve"> </w:t>
      </w:r>
      <w:r w:rsidRPr="00245A19">
        <w:rPr>
          <w:sz w:val="23"/>
          <w:szCs w:val="23"/>
        </w:rPr>
        <w:t xml:space="preserve">Form. </w:t>
      </w:r>
      <w:r w:rsidR="00525742" w:rsidRPr="00245A19">
        <w:t xml:space="preserve">The cooperative agreement recipient must utilize the ACRES system unless approval is obtained from the regional Project Officer to utilize and submit the Property Profile Form in hard copy or via e-mail.  </w:t>
      </w:r>
    </w:p>
    <w:p w14:paraId="377BC61E" w14:textId="77777777" w:rsidR="00525742" w:rsidRDefault="00525742" w:rsidP="00BA5046">
      <w:pPr>
        <w:pStyle w:val="CM21"/>
        <w:spacing w:line="283" w:lineRule="atLeast"/>
        <w:rPr>
          <w:color w:val="000000"/>
          <w:sz w:val="23"/>
          <w:szCs w:val="23"/>
        </w:rPr>
      </w:pPr>
    </w:p>
    <w:p w14:paraId="2EBD3404" w14:textId="77777777" w:rsidR="00525742" w:rsidRDefault="00525742" w:rsidP="00BA5046">
      <w:pPr>
        <w:pStyle w:val="CM21"/>
        <w:spacing w:line="283" w:lineRule="atLeast"/>
        <w:rPr>
          <w:color w:val="000000"/>
          <w:sz w:val="23"/>
          <w:szCs w:val="23"/>
        </w:rPr>
      </w:pPr>
    </w:p>
    <w:p w14:paraId="1C4E4FE1" w14:textId="77777777" w:rsidR="003D791E" w:rsidRDefault="003D791E" w:rsidP="00BA5046">
      <w:pPr>
        <w:pStyle w:val="CM21"/>
        <w:spacing w:line="276" w:lineRule="atLeast"/>
        <w:jc w:val="center"/>
        <w:rPr>
          <w:b/>
          <w:bCs/>
          <w:color w:val="000000"/>
        </w:rPr>
      </w:pPr>
    </w:p>
    <w:p w14:paraId="1C4E4FE2" w14:textId="77777777" w:rsidR="00BA5046" w:rsidRPr="00442C46" w:rsidRDefault="00BA5046" w:rsidP="00BA5046">
      <w:pPr>
        <w:pStyle w:val="CM21"/>
        <w:spacing w:line="276" w:lineRule="atLeast"/>
        <w:jc w:val="center"/>
        <w:rPr>
          <w:color w:val="000000"/>
        </w:rPr>
      </w:pPr>
      <w:r w:rsidRPr="00442C46">
        <w:rPr>
          <w:b/>
          <w:bCs/>
          <w:color w:val="000000"/>
        </w:rPr>
        <w:t xml:space="preserve">DETAILED INSTRUCTIONS FOR COMPLETING EACH ITEM ON FORM </w:t>
      </w:r>
    </w:p>
    <w:p w14:paraId="1C4E4FE3" w14:textId="77777777" w:rsidR="00442C46" w:rsidRDefault="00442C46" w:rsidP="00BA5046">
      <w:pPr>
        <w:pStyle w:val="CM6"/>
        <w:rPr>
          <w:b/>
          <w:bCs/>
          <w:color w:val="000000"/>
        </w:rPr>
      </w:pPr>
    </w:p>
    <w:p w14:paraId="1C4E4FE4" w14:textId="77777777" w:rsidR="00BA5046" w:rsidRPr="000A7211" w:rsidRDefault="00BA5046" w:rsidP="00BA5046">
      <w:pPr>
        <w:pStyle w:val="CM6"/>
        <w:rPr>
          <w:color w:val="000000"/>
          <w:sz w:val="23"/>
          <w:szCs w:val="23"/>
        </w:rPr>
      </w:pPr>
      <w:r w:rsidRPr="000A7211">
        <w:rPr>
          <w:b/>
          <w:bCs/>
          <w:color w:val="000000"/>
          <w:sz w:val="23"/>
          <w:szCs w:val="23"/>
        </w:rPr>
        <w:t xml:space="preserve">PART I </w:t>
      </w:r>
      <w:r w:rsidR="00092EDC" w:rsidRPr="000A7211">
        <w:rPr>
          <w:b/>
          <w:bCs/>
          <w:color w:val="000000"/>
          <w:sz w:val="23"/>
          <w:szCs w:val="23"/>
        </w:rPr>
        <w:t>–</w:t>
      </w:r>
      <w:r w:rsidRPr="000A7211">
        <w:rPr>
          <w:b/>
          <w:bCs/>
          <w:color w:val="000000"/>
          <w:sz w:val="23"/>
          <w:szCs w:val="23"/>
        </w:rPr>
        <w:t xml:space="preserve"> </w:t>
      </w:r>
      <w:r w:rsidR="00BC02C4" w:rsidRPr="000A7211">
        <w:rPr>
          <w:b/>
          <w:bCs/>
          <w:color w:val="000000"/>
          <w:sz w:val="23"/>
          <w:szCs w:val="23"/>
        </w:rPr>
        <w:t>PROPERTY</w:t>
      </w:r>
      <w:r w:rsidRPr="000A7211">
        <w:rPr>
          <w:b/>
          <w:bCs/>
          <w:color w:val="000000"/>
          <w:sz w:val="23"/>
          <w:szCs w:val="23"/>
        </w:rPr>
        <w:t xml:space="preserve"> INFORMATION </w:t>
      </w:r>
    </w:p>
    <w:p w14:paraId="1C4E4FE5" w14:textId="77777777" w:rsidR="00BA5046" w:rsidRPr="000A7211" w:rsidRDefault="00BA5046" w:rsidP="00BA5046">
      <w:pPr>
        <w:pStyle w:val="CM21"/>
        <w:spacing w:line="283" w:lineRule="atLeast"/>
        <w:rPr>
          <w:i/>
          <w:iCs/>
          <w:color w:val="000000"/>
          <w:sz w:val="23"/>
          <w:szCs w:val="23"/>
        </w:rPr>
      </w:pPr>
      <w:r w:rsidRPr="000A7211">
        <w:rPr>
          <w:i/>
          <w:iCs/>
          <w:color w:val="000000"/>
          <w:sz w:val="23"/>
          <w:szCs w:val="23"/>
        </w:rPr>
        <w:t xml:space="preserve">(Mandatory for all </w:t>
      </w:r>
      <w:r w:rsidR="00CD5B42" w:rsidRPr="000A7211">
        <w:rPr>
          <w:i/>
          <w:iCs/>
          <w:color w:val="000000"/>
          <w:sz w:val="23"/>
          <w:szCs w:val="23"/>
        </w:rPr>
        <w:t>cooperative agreement</w:t>
      </w:r>
      <w:r w:rsidRPr="000A7211">
        <w:rPr>
          <w:i/>
          <w:iCs/>
          <w:color w:val="000000"/>
          <w:sz w:val="23"/>
          <w:szCs w:val="23"/>
        </w:rPr>
        <w:t xml:space="preserve"> recipients) </w:t>
      </w:r>
    </w:p>
    <w:p w14:paraId="1C4E4FE6" w14:textId="77777777" w:rsidR="00442C46" w:rsidRPr="000A7211" w:rsidRDefault="00442C46" w:rsidP="00442C46">
      <w:pPr>
        <w:pStyle w:val="Default"/>
        <w:rPr>
          <w:sz w:val="23"/>
          <w:szCs w:val="23"/>
        </w:rPr>
      </w:pPr>
    </w:p>
    <w:p w14:paraId="1C4E4FE7" w14:textId="77777777" w:rsidR="00BA5046" w:rsidRPr="000A7211" w:rsidRDefault="00CD5B42" w:rsidP="00BA5046">
      <w:pPr>
        <w:pStyle w:val="Default"/>
        <w:rPr>
          <w:b/>
          <w:sz w:val="23"/>
          <w:szCs w:val="23"/>
        </w:rPr>
      </w:pPr>
      <w:r w:rsidRPr="000A7211">
        <w:rPr>
          <w:b/>
          <w:sz w:val="23"/>
          <w:szCs w:val="23"/>
        </w:rPr>
        <w:t>COOPERATIVE AGREEMENT</w:t>
      </w:r>
      <w:r w:rsidR="00BC02C4" w:rsidRPr="000A7211">
        <w:rPr>
          <w:b/>
          <w:sz w:val="23"/>
          <w:szCs w:val="23"/>
        </w:rPr>
        <w:t xml:space="preserve"> RECIPIENT INFORMATION</w:t>
      </w:r>
    </w:p>
    <w:p w14:paraId="1C4E4FE8" w14:textId="77777777" w:rsidR="00BA5046" w:rsidRPr="000A7211" w:rsidRDefault="00BA5046" w:rsidP="00BA5046">
      <w:pPr>
        <w:pStyle w:val="Default"/>
        <w:rPr>
          <w:sz w:val="23"/>
          <w:szCs w:val="23"/>
        </w:rPr>
      </w:pPr>
      <w:r w:rsidRPr="000A7211">
        <w:rPr>
          <w:b/>
          <w:bCs/>
          <w:sz w:val="23"/>
          <w:szCs w:val="23"/>
        </w:rPr>
        <w:t xml:space="preserve">1. </w:t>
      </w:r>
      <w:r w:rsidR="00CD5B42" w:rsidRPr="000A7211">
        <w:rPr>
          <w:b/>
          <w:bCs/>
          <w:sz w:val="23"/>
          <w:szCs w:val="23"/>
        </w:rPr>
        <w:t xml:space="preserve">Cooperative </w:t>
      </w:r>
      <w:r w:rsidR="00B2346B" w:rsidRPr="000A7211">
        <w:rPr>
          <w:b/>
          <w:bCs/>
          <w:sz w:val="23"/>
          <w:szCs w:val="23"/>
        </w:rPr>
        <w:t xml:space="preserve">Agreement </w:t>
      </w:r>
      <w:r w:rsidRPr="000A7211">
        <w:rPr>
          <w:b/>
          <w:bCs/>
          <w:sz w:val="23"/>
          <w:szCs w:val="23"/>
        </w:rPr>
        <w:t xml:space="preserve">Recipient Name. </w:t>
      </w:r>
      <w:r w:rsidRPr="000A7211">
        <w:rPr>
          <w:sz w:val="23"/>
          <w:szCs w:val="23"/>
        </w:rPr>
        <w:t xml:space="preserve">Enter the </w:t>
      </w:r>
      <w:r w:rsidR="00CD5B42" w:rsidRPr="000A7211">
        <w:rPr>
          <w:sz w:val="23"/>
          <w:szCs w:val="23"/>
        </w:rPr>
        <w:t>cooperative agreement</w:t>
      </w:r>
      <w:r w:rsidRPr="000A7211">
        <w:rPr>
          <w:sz w:val="23"/>
          <w:szCs w:val="23"/>
        </w:rPr>
        <w:t xml:space="preserve"> </w:t>
      </w:r>
      <w:r w:rsidR="00CD5B42" w:rsidRPr="000A7211">
        <w:rPr>
          <w:sz w:val="23"/>
          <w:szCs w:val="23"/>
        </w:rPr>
        <w:t xml:space="preserve">recipient </w:t>
      </w:r>
      <w:r w:rsidRPr="000A7211">
        <w:rPr>
          <w:sz w:val="23"/>
          <w:szCs w:val="23"/>
        </w:rPr>
        <w:t xml:space="preserve">name. Use the official name of the </w:t>
      </w:r>
      <w:r w:rsidR="00CD5B42" w:rsidRPr="000A7211">
        <w:rPr>
          <w:sz w:val="23"/>
          <w:szCs w:val="23"/>
        </w:rPr>
        <w:t>cooperative agreement</w:t>
      </w:r>
      <w:r w:rsidRPr="000A7211">
        <w:rPr>
          <w:sz w:val="23"/>
          <w:szCs w:val="23"/>
        </w:rPr>
        <w:t xml:space="preserve"> recipient as written in the cooperative agreement documentation, unless otherwise directed by the EPA Regional Representative. For </w:t>
      </w:r>
      <w:r w:rsidRPr="000A7211">
        <w:rPr>
          <w:sz w:val="23"/>
          <w:szCs w:val="23"/>
        </w:rPr>
        <w:lastRenderedPageBreak/>
        <w:t xml:space="preserve">TBAs, indicate the requester name. For </w:t>
      </w:r>
      <w:r w:rsidR="00C72A13" w:rsidRPr="000A7211">
        <w:rPr>
          <w:sz w:val="23"/>
          <w:szCs w:val="23"/>
        </w:rPr>
        <w:t>s</w:t>
      </w:r>
      <w:r w:rsidRPr="000A7211">
        <w:rPr>
          <w:sz w:val="23"/>
          <w:szCs w:val="23"/>
        </w:rPr>
        <w:t xml:space="preserve">tate and </w:t>
      </w:r>
      <w:r w:rsidR="00C72A13" w:rsidRPr="000A7211">
        <w:rPr>
          <w:sz w:val="23"/>
          <w:szCs w:val="23"/>
        </w:rPr>
        <w:t>t</w:t>
      </w:r>
      <w:r w:rsidRPr="000A7211">
        <w:rPr>
          <w:sz w:val="23"/>
          <w:szCs w:val="23"/>
        </w:rPr>
        <w:t xml:space="preserve">ribal property-specific activities, enter the </w:t>
      </w:r>
      <w:r w:rsidR="00C72A13" w:rsidRPr="000A7211">
        <w:rPr>
          <w:sz w:val="23"/>
          <w:szCs w:val="23"/>
        </w:rPr>
        <w:t>s</w:t>
      </w:r>
      <w:r w:rsidRPr="000A7211">
        <w:rPr>
          <w:sz w:val="23"/>
          <w:szCs w:val="23"/>
        </w:rPr>
        <w:t xml:space="preserve">tate or </w:t>
      </w:r>
      <w:r w:rsidR="00C72A13" w:rsidRPr="000A7211">
        <w:rPr>
          <w:sz w:val="23"/>
          <w:szCs w:val="23"/>
        </w:rPr>
        <w:t>t</w:t>
      </w:r>
      <w:r w:rsidRPr="000A7211">
        <w:rPr>
          <w:sz w:val="23"/>
          <w:szCs w:val="23"/>
        </w:rPr>
        <w:t xml:space="preserve">ribe name. </w:t>
      </w:r>
    </w:p>
    <w:p w14:paraId="1C4E4FE9" w14:textId="77777777" w:rsidR="00BA5046" w:rsidRPr="000A7211" w:rsidRDefault="00BA5046" w:rsidP="00BA5046">
      <w:pPr>
        <w:pStyle w:val="Default"/>
        <w:rPr>
          <w:sz w:val="23"/>
          <w:szCs w:val="23"/>
        </w:rPr>
      </w:pPr>
    </w:p>
    <w:p w14:paraId="1C4E4FEA" w14:textId="77777777" w:rsidR="00BA5046" w:rsidRPr="000A7211" w:rsidRDefault="00BA5046" w:rsidP="00BA5046">
      <w:pPr>
        <w:pStyle w:val="Default"/>
        <w:rPr>
          <w:sz w:val="23"/>
          <w:szCs w:val="23"/>
        </w:rPr>
      </w:pPr>
      <w:r w:rsidRPr="000A7211">
        <w:rPr>
          <w:b/>
          <w:bCs/>
          <w:sz w:val="23"/>
          <w:szCs w:val="23"/>
        </w:rPr>
        <w:t xml:space="preserve">2. </w:t>
      </w:r>
      <w:r w:rsidR="00CD5B42" w:rsidRPr="000A7211">
        <w:rPr>
          <w:b/>
          <w:bCs/>
          <w:sz w:val="23"/>
          <w:szCs w:val="23"/>
        </w:rPr>
        <w:t xml:space="preserve">Cooperative </w:t>
      </w:r>
      <w:r w:rsidR="00B2346B" w:rsidRPr="000A7211">
        <w:rPr>
          <w:b/>
          <w:bCs/>
          <w:sz w:val="23"/>
          <w:szCs w:val="23"/>
        </w:rPr>
        <w:t xml:space="preserve">Agreement </w:t>
      </w:r>
      <w:r w:rsidRPr="000A7211">
        <w:rPr>
          <w:b/>
          <w:bCs/>
          <w:sz w:val="23"/>
          <w:szCs w:val="23"/>
        </w:rPr>
        <w:t xml:space="preserve">Number. </w:t>
      </w:r>
      <w:r w:rsidRPr="000A7211">
        <w:rPr>
          <w:sz w:val="23"/>
          <w:szCs w:val="23"/>
        </w:rPr>
        <w:t xml:space="preserve">Enter the number of the </w:t>
      </w:r>
      <w:r w:rsidR="00CD5B42" w:rsidRPr="000A7211">
        <w:rPr>
          <w:sz w:val="23"/>
          <w:szCs w:val="23"/>
        </w:rPr>
        <w:t>cooperative agreement</w:t>
      </w:r>
      <w:r w:rsidRPr="000A7211">
        <w:rPr>
          <w:sz w:val="23"/>
          <w:szCs w:val="23"/>
        </w:rPr>
        <w:t xml:space="preserve"> as provided in the </w:t>
      </w:r>
      <w:r w:rsidR="00CD5B42" w:rsidRPr="000A7211">
        <w:rPr>
          <w:sz w:val="23"/>
          <w:szCs w:val="23"/>
        </w:rPr>
        <w:t>cooperative agreement</w:t>
      </w:r>
      <w:r w:rsidRPr="000A7211">
        <w:rPr>
          <w:sz w:val="23"/>
          <w:szCs w:val="23"/>
        </w:rPr>
        <w:t xml:space="preserve"> documentation (e.g., BF 00000000). Enter the response program number for </w:t>
      </w:r>
      <w:r w:rsidR="00C72A13" w:rsidRPr="000A7211">
        <w:rPr>
          <w:sz w:val="23"/>
          <w:szCs w:val="23"/>
        </w:rPr>
        <w:t>s</w:t>
      </w:r>
      <w:r w:rsidRPr="000A7211">
        <w:rPr>
          <w:sz w:val="23"/>
          <w:szCs w:val="23"/>
        </w:rPr>
        <w:t xml:space="preserve">tate and </w:t>
      </w:r>
      <w:r w:rsidR="00C72A13" w:rsidRPr="000A7211">
        <w:rPr>
          <w:sz w:val="23"/>
          <w:szCs w:val="23"/>
        </w:rPr>
        <w:t>t</w:t>
      </w:r>
      <w:r w:rsidRPr="000A7211">
        <w:rPr>
          <w:sz w:val="23"/>
          <w:szCs w:val="23"/>
        </w:rPr>
        <w:t xml:space="preserve">ribal property-specific </w:t>
      </w:r>
      <w:r w:rsidR="00CD5B42" w:rsidRPr="000A7211">
        <w:rPr>
          <w:sz w:val="23"/>
          <w:szCs w:val="23"/>
        </w:rPr>
        <w:t>cooperative agreement</w:t>
      </w:r>
      <w:r w:rsidRPr="000A7211">
        <w:rPr>
          <w:sz w:val="23"/>
          <w:szCs w:val="23"/>
        </w:rPr>
        <w:t xml:space="preserve">s (e.g., RP 00000000). For TBAs, enter the Contract number. </w:t>
      </w:r>
    </w:p>
    <w:p w14:paraId="1C4E4FEB" w14:textId="77777777" w:rsidR="00BA5046" w:rsidRPr="000A7211" w:rsidRDefault="00BA5046" w:rsidP="00BA5046">
      <w:pPr>
        <w:pStyle w:val="Default"/>
        <w:rPr>
          <w:sz w:val="23"/>
          <w:szCs w:val="23"/>
        </w:rPr>
      </w:pPr>
    </w:p>
    <w:p w14:paraId="1C4E4FEC" w14:textId="77777777" w:rsidR="00BA5046" w:rsidRPr="000A7211" w:rsidRDefault="00BA5046" w:rsidP="00BA5046">
      <w:pPr>
        <w:pStyle w:val="Default"/>
        <w:rPr>
          <w:sz w:val="23"/>
          <w:szCs w:val="23"/>
        </w:rPr>
      </w:pPr>
      <w:r w:rsidRPr="000A7211">
        <w:rPr>
          <w:b/>
          <w:bCs/>
          <w:sz w:val="23"/>
          <w:szCs w:val="23"/>
        </w:rPr>
        <w:t xml:space="preserve">3. Type of Brownfields </w:t>
      </w:r>
      <w:r w:rsidR="00CD5B42" w:rsidRPr="000A7211">
        <w:rPr>
          <w:b/>
          <w:bCs/>
          <w:sz w:val="23"/>
          <w:szCs w:val="23"/>
        </w:rPr>
        <w:t>Cooperative Agreement</w:t>
      </w:r>
      <w:r w:rsidRPr="000A7211">
        <w:rPr>
          <w:b/>
          <w:bCs/>
          <w:sz w:val="23"/>
          <w:szCs w:val="23"/>
        </w:rPr>
        <w:t xml:space="preserve">. </w:t>
      </w:r>
      <w:r w:rsidRPr="000A7211">
        <w:rPr>
          <w:sz w:val="23"/>
          <w:szCs w:val="23"/>
        </w:rPr>
        <w:t xml:space="preserve">Indicate the type of EPA Brownfields </w:t>
      </w:r>
      <w:r w:rsidR="00CD5B42" w:rsidRPr="000A7211">
        <w:rPr>
          <w:sz w:val="23"/>
          <w:szCs w:val="23"/>
        </w:rPr>
        <w:t>cooperative agreement</w:t>
      </w:r>
      <w:r w:rsidRPr="000A7211">
        <w:rPr>
          <w:sz w:val="23"/>
          <w:szCs w:val="23"/>
        </w:rPr>
        <w:t xml:space="preserve"> to which all accomplishments reported on this Property Profile Form apply. If a property has benefited from more than one EPA Brownfields </w:t>
      </w:r>
      <w:r w:rsidR="00CD5B42" w:rsidRPr="000A7211">
        <w:rPr>
          <w:sz w:val="23"/>
          <w:szCs w:val="23"/>
        </w:rPr>
        <w:t>cooperative agreement</w:t>
      </w:r>
      <w:r w:rsidRPr="000A7211">
        <w:rPr>
          <w:sz w:val="23"/>
          <w:szCs w:val="23"/>
        </w:rPr>
        <w:t xml:space="preserve">, submit separate Property Profile Forms to report accomplishments for each </w:t>
      </w:r>
      <w:r w:rsidR="00CD5B42" w:rsidRPr="000A7211">
        <w:rPr>
          <w:sz w:val="23"/>
          <w:szCs w:val="23"/>
        </w:rPr>
        <w:t>cooperative agreement</w:t>
      </w:r>
      <w:r w:rsidRPr="000A7211">
        <w:rPr>
          <w:sz w:val="23"/>
          <w:szCs w:val="23"/>
        </w:rPr>
        <w:t xml:space="preserve"> at that property. The TBA selection is to be used by EPA Regional personnel only. </w:t>
      </w:r>
    </w:p>
    <w:p w14:paraId="1C4E4FED" w14:textId="77777777" w:rsidR="00BA5046" w:rsidRPr="000A7211" w:rsidRDefault="00BA5046" w:rsidP="00BA5046">
      <w:pPr>
        <w:pStyle w:val="Default"/>
        <w:rPr>
          <w:sz w:val="23"/>
          <w:szCs w:val="23"/>
        </w:rPr>
      </w:pPr>
    </w:p>
    <w:p w14:paraId="1C4E4FEE" w14:textId="77777777" w:rsidR="00BA5046" w:rsidRPr="000A7211" w:rsidRDefault="00BA5046" w:rsidP="0075723E">
      <w:pPr>
        <w:pStyle w:val="Default"/>
        <w:rPr>
          <w:sz w:val="23"/>
          <w:szCs w:val="23"/>
        </w:rPr>
      </w:pPr>
      <w:r w:rsidRPr="000A7211">
        <w:rPr>
          <w:b/>
          <w:bCs/>
          <w:sz w:val="23"/>
          <w:szCs w:val="23"/>
        </w:rPr>
        <w:lastRenderedPageBreak/>
        <w:t xml:space="preserve">4. For Assessment, Cleanup, and RLF </w:t>
      </w:r>
      <w:r w:rsidR="0070762D" w:rsidRPr="000A7211">
        <w:rPr>
          <w:b/>
          <w:bCs/>
          <w:sz w:val="23"/>
          <w:szCs w:val="23"/>
        </w:rPr>
        <w:t>Cooperative A</w:t>
      </w:r>
      <w:r w:rsidR="00CD5B42" w:rsidRPr="000A7211">
        <w:rPr>
          <w:b/>
          <w:bCs/>
          <w:sz w:val="23"/>
          <w:szCs w:val="23"/>
        </w:rPr>
        <w:t>greement</w:t>
      </w:r>
      <w:r w:rsidR="0075723E" w:rsidRPr="000A7211">
        <w:rPr>
          <w:b/>
          <w:bCs/>
          <w:sz w:val="23"/>
          <w:szCs w:val="23"/>
        </w:rPr>
        <w:t>s, indicate</w:t>
      </w:r>
      <w:r w:rsidRPr="000A7211">
        <w:rPr>
          <w:b/>
          <w:bCs/>
          <w:sz w:val="23"/>
          <w:szCs w:val="23"/>
        </w:rPr>
        <w:t xml:space="preserve"> type of Funding Used at the Property</w:t>
      </w:r>
      <w:r w:rsidR="0075723E" w:rsidRPr="000A7211">
        <w:rPr>
          <w:b/>
          <w:bCs/>
          <w:sz w:val="23"/>
          <w:szCs w:val="23"/>
        </w:rPr>
        <w:t xml:space="preserve">.  </w:t>
      </w:r>
      <w:r w:rsidRPr="000A7211">
        <w:rPr>
          <w:sz w:val="23"/>
          <w:szCs w:val="23"/>
        </w:rPr>
        <w:t xml:space="preserve">Indicate what type of funding is being used at the property (e.g., hazardous substances, petroleum, or a combination of both). </w:t>
      </w:r>
    </w:p>
    <w:p w14:paraId="1C4E4FEF" w14:textId="77777777" w:rsidR="00BA5046" w:rsidRPr="000A7211" w:rsidRDefault="00BA5046" w:rsidP="00BA5046">
      <w:pPr>
        <w:pStyle w:val="Default"/>
        <w:rPr>
          <w:sz w:val="23"/>
          <w:szCs w:val="23"/>
        </w:rPr>
      </w:pPr>
    </w:p>
    <w:p w14:paraId="1C4E4FF0" w14:textId="77777777" w:rsidR="00BA5046" w:rsidRPr="000A7211" w:rsidRDefault="00BA5046" w:rsidP="00BA5046">
      <w:pPr>
        <w:pStyle w:val="Default"/>
        <w:rPr>
          <w:sz w:val="23"/>
          <w:szCs w:val="23"/>
        </w:rPr>
      </w:pPr>
      <w:r w:rsidRPr="000A7211">
        <w:rPr>
          <w:b/>
          <w:bCs/>
          <w:sz w:val="23"/>
          <w:szCs w:val="23"/>
        </w:rPr>
        <w:t>5</w:t>
      </w:r>
      <w:r w:rsidR="00BC02C4" w:rsidRPr="000A7211">
        <w:rPr>
          <w:b/>
          <w:bCs/>
          <w:sz w:val="23"/>
          <w:szCs w:val="23"/>
        </w:rPr>
        <w:t>a</w:t>
      </w:r>
      <w:r w:rsidRPr="000A7211">
        <w:rPr>
          <w:b/>
          <w:bCs/>
          <w:sz w:val="23"/>
          <w:szCs w:val="23"/>
        </w:rPr>
        <w:t xml:space="preserve">. Initial or Updated Property Profile Form. </w:t>
      </w:r>
      <w:r w:rsidRPr="000A7211">
        <w:rPr>
          <w:sz w:val="23"/>
          <w:szCs w:val="23"/>
        </w:rPr>
        <w:t xml:space="preserve">Indicate if this is the first Property Profile Form being submitted for the property or an updated version of a previously submitted Property Profile Form. </w:t>
      </w:r>
    </w:p>
    <w:p w14:paraId="1C4E4FF1" w14:textId="77777777" w:rsidR="00BA5046" w:rsidRPr="000A7211" w:rsidRDefault="00BA5046" w:rsidP="00BA5046">
      <w:pPr>
        <w:pStyle w:val="Default"/>
        <w:rPr>
          <w:sz w:val="23"/>
          <w:szCs w:val="23"/>
        </w:rPr>
      </w:pPr>
    </w:p>
    <w:p w14:paraId="1C4E4FF2" w14:textId="77777777" w:rsidR="00BA5046" w:rsidRPr="000A7211" w:rsidRDefault="00BC02C4" w:rsidP="00BA5046">
      <w:pPr>
        <w:pStyle w:val="Default"/>
        <w:rPr>
          <w:sz w:val="23"/>
          <w:szCs w:val="23"/>
        </w:rPr>
      </w:pPr>
      <w:r w:rsidRPr="000A7211">
        <w:rPr>
          <w:b/>
          <w:bCs/>
          <w:sz w:val="23"/>
          <w:szCs w:val="23"/>
        </w:rPr>
        <w:t>5b</w:t>
      </w:r>
      <w:r w:rsidR="00BA5046" w:rsidRPr="000A7211">
        <w:rPr>
          <w:b/>
          <w:bCs/>
          <w:sz w:val="23"/>
          <w:szCs w:val="23"/>
        </w:rPr>
        <w:t xml:space="preserve">. </w:t>
      </w:r>
      <w:r w:rsidRPr="000A7211">
        <w:rPr>
          <w:b/>
          <w:bCs/>
          <w:sz w:val="23"/>
          <w:szCs w:val="23"/>
        </w:rPr>
        <w:t xml:space="preserve">If “Updated Form,” </w:t>
      </w:r>
      <w:r w:rsidR="0075723E" w:rsidRPr="000A7211">
        <w:rPr>
          <w:b/>
          <w:bCs/>
          <w:sz w:val="23"/>
          <w:szCs w:val="23"/>
        </w:rPr>
        <w:t>provide the ACRES Property ID.</w:t>
      </w:r>
      <w:r w:rsidRPr="000A7211">
        <w:rPr>
          <w:b/>
          <w:bCs/>
          <w:sz w:val="23"/>
          <w:szCs w:val="23"/>
        </w:rPr>
        <w:t xml:space="preserve">  </w:t>
      </w:r>
      <w:r w:rsidR="001809A6" w:rsidRPr="000A7211">
        <w:rPr>
          <w:bCs/>
          <w:sz w:val="23"/>
          <w:szCs w:val="23"/>
        </w:rPr>
        <w:t>Enter the ACRES Property ID number as indicated on the property screen in ACRES.  The ACRES Property ID is unique to the ACRES application only</w:t>
      </w:r>
      <w:r w:rsidR="00BA5046" w:rsidRPr="000A7211">
        <w:rPr>
          <w:bCs/>
          <w:sz w:val="23"/>
          <w:szCs w:val="23"/>
        </w:rPr>
        <w:t>.</w:t>
      </w:r>
      <w:r w:rsidR="00BA5046" w:rsidRPr="000A7211">
        <w:rPr>
          <w:b/>
          <w:bCs/>
          <w:sz w:val="23"/>
          <w:szCs w:val="23"/>
        </w:rPr>
        <w:t xml:space="preserve"> </w:t>
      </w:r>
    </w:p>
    <w:p w14:paraId="1C4E4FF3" w14:textId="77777777" w:rsidR="00BA5046" w:rsidRDefault="00BA5046" w:rsidP="00BA5046">
      <w:pPr>
        <w:pStyle w:val="Default"/>
        <w:rPr>
          <w:sz w:val="23"/>
          <w:szCs w:val="23"/>
        </w:rPr>
      </w:pPr>
    </w:p>
    <w:p w14:paraId="1C4E4FF4" w14:textId="77777777" w:rsidR="00BA5046" w:rsidRPr="000A7211" w:rsidRDefault="00BA5046" w:rsidP="00BA5046">
      <w:pPr>
        <w:pStyle w:val="CM6"/>
        <w:rPr>
          <w:color w:val="000000"/>
          <w:sz w:val="23"/>
          <w:szCs w:val="23"/>
        </w:rPr>
      </w:pPr>
      <w:r w:rsidRPr="000A7211">
        <w:rPr>
          <w:b/>
          <w:bCs/>
          <w:color w:val="000000"/>
          <w:sz w:val="23"/>
          <w:szCs w:val="23"/>
        </w:rPr>
        <w:t xml:space="preserve">PROPERTY </w:t>
      </w:r>
      <w:r w:rsidR="00BC02C4" w:rsidRPr="000A7211">
        <w:rPr>
          <w:b/>
          <w:bCs/>
          <w:color w:val="000000"/>
          <w:sz w:val="23"/>
          <w:szCs w:val="23"/>
        </w:rPr>
        <w:t xml:space="preserve">BACKGROUND </w:t>
      </w:r>
      <w:r w:rsidRPr="000A7211">
        <w:rPr>
          <w:b/>
          <w:bCs/>
          <w:color w:val="000000"/>
          <w:sz w:val="23"/>
          <w:szCs w:val="23"/>
        </w:rPr>
        <w:t xml:space="preserve">INFORMATION </w:t>
      </w:r>
    </w:p>
    <w:p w14:paraId="1C4E4FF5" w14:textId="77777777" w:rsidR="00BA5046" w:rsidRPr="000A7211" w:rsidRDefault="00BA5046" w:rsidP="00BA5046">
      <w:pPr>
        <w:pStyle w:val="CM21"/>
        <w:spacing w:line="283" w:lineRule="atLeast"/>
        <w:rPr>
          <w:i/>
          <w:iCs/>
          <w:color w:val="000000"/>
          <w:sz w:val="23"/>
          <w:szCs w:val="23"/>
        </w:rPr>
      </w:pPr>
      <w:r w:rsidRPr="000A7211">
        <w:rPr>
          <w:i/>
          <w:iCs/>
          <w:color w:val="000000"/>
          <w:sz w:val="23"/>
          <w:szCs w:val="23"/>
        </w:rPr>
        <w:t xml:space="preserve">(Mandatory for all </w:t>
      </w:r>
      <w:r w:rsidR="007D3B9A" w:rsidRPr="000A7211">
        <w:rPr>
          <w:i/>
          <w:iCs/>
          <w:color w:val="000000"/>
          <w:sz w:val="23"/>
          <w:szCs w:val="23"/>
        </w:rPr>
        <w:t>cooperative agreement</w:t>
      </w:r>
      <w:r w:rsidRPr="000A7211">
        <w:rPr>
          <w:i/>
          <w:iCs/>
          <w:color w:val="000000"/>
          <w:sz w:val="23"/>
          <w:szCs w:val="23"/>
        </w:rPr>
        <w:t xml:space="preserve"> recipients) </w:t>
      </w:r>
    </w:p>
    <w:p w14:paraId="1C4E4FF6" w14:textId="77777777" w:rsidR="00F779F1" w:rsidRPr="000A7211" w:rsidRDefault="00F779F1" w:rsidP="00CA4B39">
      <w:pPr>
        <w:pStyle w:val="Default"/>
        <w:rPr>
          <w:sz w:val="23"/>
          <w:szCs w:val="23"/>
        </w:rPr>
      </w:pPr>
    </w:p>
    <w:p w14:paraId="1C4E4FF7" w14:textId="77777777" w:rsidR="00BA5046" w:rsidRPr="000A7211" w:rsidRDefault="00BA5046" w:rsidP="00BA5046">
      <w:pPr>
        <w:pStyle w:val="CM21"/>
        <w:spacing w:line="278" w:lineRule="atLeast"/>
        <w:rPr>
          <w:color w:val="000000"/>
          <w:sz w:val="23"/>
          <w:szCs w:val="23"/>
        </w:rPr>
      </w:pPr>
      <w:r w:rsidRPr="000A7211">
        <w:rPr>
          <w:b/>
          <w:bCs/>
          <w:color w:val="000000"/>
          <w:sz w:val="23"/>
          <w:szCs w:val="23"/>
        </w:rPr>
        <w:lastRenderedPageBreak/>
        <w:t xml:space="preserve">Property Background Information. </w:t>
      </w:r>
      <w:r w:rsidRPr="000A7211">
        <w:rPr>
          <w:color w:val="000000"/>
          <w:sz w:val="23"/>
          <w:szCs w:val="23"/>
        </w:rPr>
        <w:t xml:space="preserve">Provide background information about the targeted property. Much of this information is historical (e.g., name, street address, latitude/longitude, size, description/history) and should be provided on the original Property Profile Form, with updates only as necessitated by changed circumstances. </w:t>
      </w:r>
    </w:p>
    <w:p w14:paraId="1C4E4FF8" w14:textId="77777777" w:rsidR="008B4397" w:rsidRPr="000A7211" w:rsidRDefault="008B4397" w:rsidP="00BA5046">
      <w:pPr>
        <w:pStyle w:val="CM21"/>
        <w:spacing w:line="278" w:lineRule="atLeast"/>
        <w:rPr>
          <w:color w:val="000000"/>
          <w:sz w:val="23"/>
          <w:szCs w:val="23"/>
        </w:rPr>
      </w:pPr>
    </w:p>
    <w:p w14:paraId="1C4E4FF9" w14:textId="77777777" w:rsidR="008B4397" w:rsidRPr="000A7211" w:rsidRDefault="00787A8B" w:rsidP="00BA5046">
      <w:pPr>
        <w:pStyle w:val="CM21"/>
        <w:spacing w:line="278" w:lineRule="atLeast"/>
        <w:rPr>
          <w:b/>
          <w:bCs/>
          <w:color w:val="000000"/>
          <w:sz w:val="23"/>
          <w:szCs w:val="23"/>
        </w:rPr>
      </w:pPr>
      <w:r w:rsidRPr="000A7211">
        <w:rPr>
          <w:color w:val="000000"/>
          <w:sz w:val="23"/>
          <w:szCs w:val="23"/>
        </w:rPr>
        <w:t>For purposes of cooperative agreement recipient reporting, a “property” generally is the targeted site identified by the recipient as an eligible brownfield and is generally defined as a contiguous piece of land under unitary ownership unless otherwise discussed with EPA. A property may contain several smaller components, parcels, or areas.</w:t>
      </w:r>
    </w:p>
    <w:p w14:paraId="1C4E4FFA" w14:textId="77777777" w:rsidR="000358B5" w:rsidRPr="000A7211" w:rsidRDefault="000358B5" w:rsidP="00BA5046">
      <w:pPr>
        <w:pStyle w:val="CM21"/>
        <w:spacing w:line="278" w:lineRule="atLeast"/>
        <w:rPr>
          <w:b/>
          <w:bCs/>
          <w:color w:val="000000"/>
          <w:sz w:val="23"/>
          <w:szCs w:val="23"/>
        </w:rPr>
      </w:pPr>
    </w:p>
    <w:p w14:paraId="1C4E4FFB" w14:textId="2910D20A" w:rsidR="00BA5046" w:rsidRDefault="00105873" w:rsidP="00BA5046">
      <w:pPr>
        <w:pStyle w:val="CM21"/>
        <w:spacing w:line="278" w:lineRule="atLeast"/>
        <w:rPr>
          <w:color w:val="000000"/>
          <w:sz w:val="23"/>
          <w:szCs w:val="23"/>
        </w:rPr>
      </w:pPr>
      <w:r w:rsidRPr="000A7211">
        <w:rPr>
          <w:b/>
          <w:bCs/>
          <w:color w:val="000000"/>
          <w:sz w:val="23"/>
          <w:szCs w:val="23"/>
        </w:rPr>
        <w:t>6</w:t>
      </w:r>
      <w:r w:rsidR="00BA5046" w:rsidRPr="000A7211">
        <w:rPr>
          <w:b/>
          <w:bCs/>
          <w:color w:val="000000"/>
          <w:sz w:val="23"/>
          <w:szCs w:val="23"/>
        </w:rPr>
        <w:t xml:space="preserve">. Property Name. </w:t>
      </w:r>
      <w:r w:rsidR="00A07D56">
        <w:rPr>
          <w:color w:val="000000"/>
          <w:sz w:val="23"/>
          <w:szCs w:val="23"/>
        </w:rPr>
        <w:t xml:space="preserve">Enter the </w:t>
      </w:r>
      <w:r w:rsidR="00BA5046" w:rsidRPr="000A7211">
        <w:rPr>
          <w:color w:val="000000"/>
          <w:sz w:val="23"/>
          <w:szCs w:val="23"/>
        </w:rPr>
        <w:t>name of the property. The property name should include the pr</w:t>
      </w:r>
      <w:r w:rsidR="00A07D56">
        <w:rPr>
          <w:color w:val="000000"/>
          <w:sz w:val="23"/>
          <w:szCs w:val="23"/>
        </w:rPr>
        <w:t>imary reference to the property.</w:t>
      </w:r>
      <w:r w:rsidR="00BA5046" w:rsidRPr="000A7211">
        <w:rPr>
          <w:color w:val="000000"/>
          <w:sz w:val="23"/>
          <w:szCs w:val="23"/>
        </w:rPr>
        <w:t xml:space="preserve"> </w:t>
      </w:r>
    </w:p>
    <w:p w14:paraId="0187B8F6" w14:textId="77777777" w:rsidR="00A07D56" w:rsidRDefault="00A07D56" w:rsidP="00A07D56">
      <w:pPr>
        <w:pStyle w:val="Default"/>
      </w:pPr>
    </w:p>
    <w:p w14:paraId="4ECF7462" w14:textId="0EC1F36A" w:rsidR="00A07D56" w:rsidRPr="00A07D56" w:rsidRDefault="00A07D56" w:rsidP="00A07D56">
      <w:pPr>
        <w:pStyle w:val="Default"/>
        <w:rPr>
          <w:sz w:val="22"/>
          <w:szCs w:val="22"/>
        </w:rPr>
      </w:pPr>
      <w:r w:rsidRPr="00A07D56">
        <w:rPr>
          <w:b/>
          <w:sz w:val="22"/>
          <w:szCs w:val="22"/>
        </w:rPr>
        <w:t>6a. Property Alias</w:t>
      </w:r>
      <w:r w:rsidRPr="00A07D56">
        <w:rPr>
          <w:sz w:val="22"/>
          <w:szCs w:val="22"/>
        </w:rPr>
        <w:t xml:space="preserve">. Enter any additional property aliases. </w:t>
      </w:r>
      <w:r w:rsidRPr="000A7211">
        <w:rPr>
          <w:sz w:val="23"/>
          <w:szCs w:val="23"/>
        </w:rPr>
        <w:t xml:space="preserve">. If multiple </w:t>
      </w:r>
      <w:r>
        <w:rPr>
          <w:sz w:val="23"/>
          <w:szCs w:val="23"/>
        </w:rPr>
        <w:t>aliases</w:t>
      </w:r>
      <w:r w:rsidRPr="000A7211">
        <w:rPr>
          <w:sz w:val="23"/>
          <w:szCs w:val="23"/>
        </w:rPr>
        <w:t xml:space="preserve"> are listed, </w:t>
      </w:r>
      <w:r>
        <w:rPr>
          <w:sz w:val="23"/>
          <w:szCs w:val="23"/>
        </w:rPr>
        <w:t>separate</w:t>
      </w:r>
      <w:r w:rsidRPr="000A7211">
        <w:rPr>
          <w:sz w:val="23"/>
          <w:szCs w:val="23"/>
        </w:rPr>
        <w:t xml:space="preserve"> by comma</w:t>
      </w:r>
      <w:r>
        <w:rPr>
          <w:sz w:val="23"/>
          <w:szCs w:val="23"/>
        </w:rPr>
        <w:t>s.</w:t>
      </w:r>
    </w:p>
    <w:p w14:paraId="1C4E4FFC" w14:textId="77777777" w:rsidR="0070762D" w:rsidRPr="000A7211" w:rsidRDefault="0070762D" w:rsidP="0070762D">
      <w:pPr>
        <w:pStyle w:val="CM21"/>
        <w:spacing w:line="283" w:lineRule="atLeast"/>
        <w:rPr>
          <w:b/>
          <w:bCs/>
          <w:color w:val="000000"/>
          <w:sz w:val="23"/>
          <w:szCs w:val="23"/>
        </w:rPr>
      </w:pPr>
    </w:p>
    <w:p w14:paraId="1C4E4FFD" w14:textId="77777777" w:rsidR="0070762D" w:rsidRPr="000A7211" w:rsidRDefault="00105873" w:rsidP="0070762D">
      <w:pPr>
        <w:pStyle w:val="CM21"/>
        <w:spacing w:line="283" w:lineRule="atLeast"/>
        <w:rPr>
          <w:b/>
          <w:bCs/>
          <w:sz w:val="23"/>
          <w:szCs w:val="23"/>
        </w:rPr>
      </w:pPr>
      <w:r w:rsidRPr="000A7211">
        <w:rPr>
          <w:b/>
          <w:bCs/>
          <w:color w:val="000000"/>
          <w:sz w:val="23"/>
          <w:szCs w:val="23"/>
        </w:rPr>
        <w:lastRenderedPageBreak/>
        <w:t>7</w:t>
      </w:r>
      <w:r w:rsidR="00BA5046" w:rsidRPr="000A7211">
        <w:rPr>
          <w:b/>
          <w:bCs/>
          <w:color w:val="000000"/>
          <w:sz w:val="23"/>
          <w:szCs w:val="23"/>
        </w:rPr>
        <w:t xml:space="preserve">a. Street Address. </w:t>
      </w:r>
      <w:r w:rsidR="00BA5046" w:rsidRPr="000A7211">
        <w:rPr>
          <w:color w:val="000000"/>
          <w:sz w:val="23"/>
          <w:szCs w:val="23"/>
        </w:rPr>
        <w:t>Enter the address of the property. The street address provided should reflect the primary entrance to the property. If no street address is available, please report the names of the streets for the intersection closest to the primary property entrance.</w:t>
      </w:r>
    </w:p>
    <w:p w14:paraId="1C4E4FFE" w14:textId="77777777" w:rsidR="0070762D" w:rsidRPr="000A7211" w:rsidRDefault="0070762D" w:rsidP="0070762D">
      <w:pPr>
        <w:pStyle w:val="CM21"/>
        <w:spacing w:line="283" w:lineRule="atLeast"/>
        <w:rPr>
          <w:b/>
          <w:bCs/>
          <w:sz w:val="23"/>
          <w:szCs w:val="23"/>
        </w:rPr>
      </w:pPr>
    </w:p>
    <w:p w14:paraId="1C4E4FFF" w14:textId="77777777" w:rsidR="004B17A2" w:rsidRPr="000A7211" w:rsidRDefault="00105873" w:rsidP="0070762D">
      <w:pPr>
        <w:pStyle w:val="CM21"/>
        <w:spacing w:line="283" w:lineRule="atLeast"/>
        <w:rPr>
          <w:color w:val="000000"/>
          <w:sz w:val="23"/>
          <w:szCs w:val="23"/>
        </w:rPr>
      </w:pPr>
      <w:r w:rsidRPr="000A7211">
        <w:rPr>
          <w:b/>
          <w:bCs/>
          <w:sz w:val="23"/>
          <w:szCs w:val="23"/>
        </w:rPr>
        <w:t>7</w:t>
      </w:r>
      <w:r w:rsidR="00BA5046" w:rsidRPr="000A7211">
        <w:rPr>
          <w:b/>
          <w:bCs/>
          <w:sz w:val="23"/>
          <w:szCs w:val="23"/>
        </w:rPr>
        <w:t xml:space="preserve">b. City. </w:t>
      </w:r>
      <w:r w:rsidR="00BA5046" w:rsidRPr="000A7211">
        <w:rPr>
          <w:sz w:val="23"/>
          <w:szCs w:val="23"/>
        </w:rPr>
        <w:t xml:space="preserve">Enter the name of the city in which the property is located. </w:t>
      </w:r>
    </w:p>
    <w:p w14:paraId="1C4E5000" w14:textId="77777777" w:rsidR="0070762D" w:rsidRPr="000A7211" w:rsidRDefault="0070762D" w:rsidP="00105873">
      <w:pPr>
        <w:pStyle w:val="Default"/>
        <w:rPr>
          <w:b/>
          <w:sz w:val="23"/>
          <w:szCs w:val="23"/>
        </w:rPr>
      </w:pPr>
    </w:p>
    <w:p w14:paraId="1C4E5001" w14:textId="77777777" w:rsidR="00105873" w:rsidRPr="000A7211" w:rsidRDefault="00105873" w:rsidP="00105873">
      <w:pPr>
        <w:pStyle w:val="Default"/>
        <w:rPr>
          <w:sz w:val="23"/>
          <w:szCs w:val="23"/>
        </w:rPr>
      </w:pPr>
      <w:r w:rsidRPr="000A7211">
        <w:rPr>
          <w:b/>
          <w:sz w:val="23"/>
          <w:szCs w:val="23"/>
        </w:rPr>
        <w:t>7c. County.</w:t>
      </w:r>
      <w:r w:rsidRPr="000A7211">
        <w:rPr>
          <w:sz w:val="23"/>
          <w:szCs w:val="23"/>
        </w:rPr>
        <w:t xml:space="preserve">  Enter the county in which the property is located.</w:t>
      </w:r>
    </w:p>
    <w:p w14:paraId="1C4E5002" w14:textId="77777777" w:rsidR="0070762D" w:rsidRPr="000A7211" w:rsidRDefault="0070762D" w:rsidP="00BA5046">
      <w:pPr>
        <w:pStyle w:val="CM21"/>
        <w:spacing w:line="276" w:lineRule="atLeast"/>
        <w:rPr>
          <w:b/>
          <w:bCs/>
          <w:color w:val="000000"/>
          <w:sz w:val="23"/>
          <w:szCs w:val="23"/>
        </w:rPr>
      </w:pPr>
    </w:p>
    <w:p w14:paraId="1C4E5003" w14:textId="77777777" w:rsidR="00BA5046" w:rsidRPr="000A7211" w:rsidRDefault="00105873" w:rsidP="00BA5046">
      <w:pPr>
        <w:pStyle w:val="CM21"/>
        <w:spacing w:line="276" w:lineRule="atLeast"/>
        <w:rPr>
          <w:color w:val="000000"/>
          <w:sz w:val="23"/>
          <w:szCs w:val="23"/>
        </w:rPr>
      </w:pPr>
      <w:r w:rsidRPr="000A7211">
        <w:rPr>
          <w:b/>
          <w:bCs/>
          <w:color w:val="000000"/>
          <w:sz w:val="23"/>
          <w:szCs w:val="23"/>
        </w:rPr>
        <w:t>7d</w:t>
      </w:r>
      <w:r w:rsidR="00BA5046" w:rsidRPr="000A7211">
        <w:rPr>
          <w:b/>
          <w:bCs/>
          <w:color w:val="000000"/>
          <w:sz w:val="23"/>
          <w:szCs w:val="23"/>
        </w:rPr>
        <w:t xml:space="preserve">. State. </w:t>
      </w:r>
      <w:r w:rsidR="00BA5046" w:rsidRPr="000A7211">
        <w:rPr>
          <w:color w:val="000000"/>
          <w:sz w:val="23"/>
          <w:szCs w:val="23"/>
        </w:rPr>
        <w:t xml:space="preserve">Enter the two-letter abbreviation for the name of the state in which the property is located. </w:t>
      </w:r>
    </w:p>
    <w:p w14:paraId="1C4E5004" w14:textId="77777777" w:rsidR="0070762D" w:rsidRPr="000A7211" w:rsidRDefault="0070762D" w:rsidP="00BA5046">
      <w:pPr>
        <w:pStyle w:val="CM21"/>
        <w:spacing w:line="283" w:lineRule="atLeast"/>
        <w:rPr>
          <w:b/>
          <w:bCs/>
          <w:color w:val="000000"/>
          <w:sz w:val="23"/>
          <w:szCs w:val="23"/>
        </w:rPr>
      </w:pPr>
    </w:p>
    <w:p w14:paraId="1C4E5005" w14:textId="77777777" w:rsidR="00BA5046" w:rsidRPr="000A7211" w:rsidRDefault="0070762D" w:rsidP="00BA5046">
      <w:pPr>
        <w:pStyle w:val="CM21"/>
        <w:spacing w:line="283" w:lineRule="atLeast"/>
        <w:rPr>
          <w:color w:val="000000"/>
          <w:sz w:val="23"/>
          <w:szCs w:val="23"/>
        </w:rPr>
      </w:pPr>
      <w:r w:rsidRPr="000A7211">
        <w:rPr>
          <w:b/>
          <w:bCs/>
          <w:color w:val="000000"/>
          <w:sz w:val="23"/>
          <w:szCs w:val="23"/>
        </w:rPr>
        <w:t>7</w:t>
      </w:r>
      <w:r w:rsidR="00105873" w:rsidRPr="000A7211">
        <w:rPr>
          <w:b/>
          <w:bCs/>
          <w:color w:val="000000"/>
          <w:sz w:val="23"/>
          <w:szCs w:val="23"/>
        </w:rPr>
        <w:t>e</w:t>
      </w:r>
      <w:r w:rsidR="00BA5046" w:rsidRPr="000A7211">
        <w:rPr>
          <w:b/>
          <w:bCs/>
          <w:color w:val="000000"/>
          <w:sz w:val="23"/>
          <w:szCs w:val="23"/>
        </w:rPr>
        <w:t xml:space="preserve">. Zip Code. </w:t>
      </w:r>
      <w:r w:rsidR="00BA5046" w:rsidRPr="000A7211">
        <w:rPr>
          <w:color w:val="000000"/>
          <w:sz w:val="23"/>
          <w:szCs w:val="23"/>
        </w:rPr>
        <w:t xml:space="preserve">Enter the zip code (with plus four code, if available) for the property. </w:t>
      </w:r>
    </w:p>
    <w:p w14:paraId="1C4E5006" w14:textId="77777777" w:rsidR="00BA5046" w:rsidRPr="000A7211" w:rsidRDefault="00BA5046" w:rsidP="00BA5046">
      <w:pPr>
        <w:pStyle w:val="Default"/>
        <w:rPr>
          <w:sz w:val="23"/>
          <w:szCs w:val="23"/>
        </w:rPr>
      </w:pPr>
    </w:p>
    <w:p w14:paraId="1C4E5007" w14:textId="77777777" w:rsidR="00BA5046" w:rsidRPr="000A7211" w:rsidRDefault="00105873" w:rsidP="00BA5046">
      <w:pPr>
        <w:pStyle w:val="Default"/>
        <w:rPr>
          <w:sz w:val="23"/>
          <w:szCs w:val="23"/>
        </w:rPr>
      </w:pPr>
      <w:r w:rsidRPr="000A7211">
        <w:rPr>
          <w:b/>
          <w:bCs/>
          <w:sz w:val="23"/>
          <w:szCs w:val="23"/>
        </w:rPr>
        <w:t>8</w:t>
      </w:r>
      <w:r w:rsidR="00BA5046" w:rsidRPr="000A7211">
        <w:rPr>
          <w:b/>
          <w:bCs/>
          <w:sz w:val="23"/>
          <w:szCs w:val="23"/>
        </w:rPr>
        <w:t xml:space="preserve">. Size. </w:t>
      </w:r>
      <w:r w:rsidR="00BA5046" w:rsidRPr="000A7211">
        <w:rPr>
          <w:sz w:val="23"/>
          <w:szCs w:val="23"/>
        </w:rPr>
        <w:t xml:space="preserve">Enter the number of acres contained within the property’s boundary. Acreage for the entire property, not </w:t>
      </w:r>
      <w:r w:rsidR="00BA5046" w:rsidRPr="000A7211">
        <w:rPr>
          <w:sz w:val="23"/>
          <w:szCs w:val="23"/>
        </w:rPr>
        <w:lastRenderedPageBreak/>
        <w:t xml:space="preserve">just the potentially contaminated portions, should be provided. </w:t>
      </w:r>
    </w:p>
    <w:p w14:paraId="1C4E5008" w14:textId="77777777" w:rsidR="00BA5046" w:rsidRPr="000A7211" w:rsidRDefault="00BA5046" w:rsidP="00BA5046">
      <w:pPr>
        <w:pStyle w:val="Default"/>
        <w:rPr>
          <w:sz w:val="23"/>
          <w:szCs w:val="23"/>
        </w:rPr>
      </w:pPr>
    </w:p>
    <w:p w14:paraId="1C4E5009" w14:textId="77777777" w:rsidR="00BA5046" w:rsidRPr="000A7211" w:rsidRDefault="00105873" w:rsidP="00BA5046">
      <w:pPr>
        <w:pStyle w:val="Default"/>
        <w:rPr>
          <w:sz w:val="23"/>
          <w:szCs w:val="23"/>
        </w:rPr>
      </w:pPr>
      <w:r w:rsidRPr="000A7211">
        <w:rPr>
          <w:b/>
          <w:bCs/>
          <w:sz w:val="23"/>
          <w:szCs w:val="23"/>
        </w:rPr>
        <w:t>9</w:t>
      </w:r>
      <w:r w:rsidR="00BA5046" w:rsidRPr="000A7211">
        <w:rPr>
          <w:b/>
          <w:bCs/>
          <w:sz w:val="23"/>
          <w:szCs w:val="23"/>
        </w:rPr>
        <w:t xml:space="preserve">. Parcel Number(s). </w:t>
      </w:r>
      <w:r w:rsidR="00BA5046" w:rsidRPr="000A7211">
        <w:rPr>
          <w:sz w:val="23"/>
          <w:szCs w:val="23"/>
        </w:rPr>
        <w:t>Enter the universal identification number for the property (i.e., parcel number</w:t>
      </w:r>
      <w:r w:rsidR="00B2346B" w:rsidRPr="000A7211">
        <w:rPr>
          <w:sz w:val="23"/>
          <w:szCs w:val="23"/>
        </w:rPr>
        <w:t>, or tax map/block/lot number</w:t>
      </w:r>
      <w:r w:rsidR="00BA5046" w:rsidRPr="000A7211">
        <w:rPr>
          <w:sz w:val="23"/>
          <w:szCs w:val="23"/>
        </w:rPr>
        <w:t xml:space="preserve">). Please list all applicable parcel numbers for the property. If multiple parcel numbers are listed, indicate the primary parcel number first (i.e., that which encompasses the primary entrance for the property), followed by any other parcel numbers (separated by commas). </w:t>
      </w:r>
    </w:p>
    <w:p w14:paraId="1C4E500A" w14:textId="77777777" w:rsidR="007B3A98" w:rsidRPr="000A7211" w:rsidRDefault="007B3A98" w:rsidP="00BA5046">
      <w:pPr>
        <w:pStyle w:val="Default"/>
        <w:rPr>
          <w:sz w:val="23"/>
          <w:szCs w:val="23"/>
        </w:rPr>
      </w:pPr>
    </w:p>
    <w:p w14:paraId="1C4E500B" w14:textId="77777777" w:rsidR="007B3A98" w:rsidRPr="000A7211" w:rsidRDefault="00442C46" w:rsidP="007B3A98">
      <w:pPr>
        <w:pStyle w:val="CM21"/>
        <w:spacing w:line="283" w:lineRule="atLeast"/>
        <w:rPr>
          <w:color w:val="000000"/>
          <w:sz w:val="23"/>
          <w:szCs w:val="23"/>
        </w:rPr>
      </w:pPr>
      <w:r w:rsidRPr="000A7211">
        <w:rPr>
          <w:b/>
          <w:bCs/>
          <w:color w:val="000000"/>
          <w:sz w:val="23"/>
          <w:szCs w:val="23"/>
        </w:rPr>
        <w:t>STATE &amp; TRIBAL BROWNFIELDS/VOLUNTARY RESPONSE PROGRAM INFORMATION.</w:t>
      </w:r>
      <w:r w:rsidR="007B3A98" w:rsidRPr="000A7211">
        <w:rPr>
          <w:b/>
          <w:bCs/>
          <w:color w:val="000000"/>
          <w:sz w:val="23"/>
          <w:szCs w:val="23"/>
        </w:rPr>
        <w:t xml:space="preserve"> </w:t>
      </w:r>
      <w:r w:rsidR="007B3A98" w:rsidRPr="000A7211">
        <w:rPr>
          <w:color w:val="000000"/>
          <w:sz w:val="23"/>
          <w:szCs w:val="23"/>
        </w:rPr>
        <w:t xml:space="preserve">Provide information on the status of the property within a state voluntary response program. </w:t>
      </w:r>
    </w:p>
    <w:p w14:paraId="1C4E500C" w14:textId="77777777" w:rsidR="007B3A98" w:rsidRPr="000A7211" w:rsidRDefault="007B3A98" w:rsidP="007B3A98">
      <w:pPr>
        <w:pStyle w:val="Default"/>
        <w:rPr>
          <w:sz w:val="23"/>
          <w:szCs w:val="23"/>
        </w:rPr>
      </w:pPr>
    </w:p>
    <w:p w14:paraId="1C4E500D" w14:textId="77777777" w:rsidR="007B3A98" w:rsidRPr="000A7211" w:rsidRDefault="007B3A98" w:rsidP="007B3A98">
      <w:pPr>
        <w:pStyle w:val="CM21"/>
        <w:spacing w:line="278" w:lineRule="atLeast"/>
        <w:rPr>
          <w:color w:val="000000"/>
          <w:sz w:val="23"/>
          <w:szCs w:val="23"/>
        </w:rPr>
      </w:pPr>
      <w:r w:rsidRPr="000A7211">
        <w:rPr>
          <w:b/>
          <w:bCs/>
          <w:color w:val="000000"/>
          <w:sz w:val="23"/>
          <w:szCs w:val="23"/>
        </w:rPr>
        <w:t xml:space="preserve">10. State &amp; Tribal Program Enrollment. </w:t>
      </w:r>
      <w:r w:rsidRPr="000A7211">
        <w:rPr>
          <w:color w:val="000000"/>
          <w:sz w:val="23"/>
          <w:szCs w:val="23"/>
        </w:rPr>
        <w:t xml:space="preserve">If the property is enrolled in a state </w:t>
      </w:r>
      <w:r w:rsidR="00060AF3" w:rsidRPr="000A7211">
        <w:rPr>
          <w:color w:val="000000"/>
          <w:sz w:val="23"/>
          <w:szCs w:val="23"/>
        </w:rPr>
        <w:t>B</w:t>
      </w:r>
      <w:r w:rsidRPr="000A7211">
        <w:rPr>
          <w:color w:val="000000"/>
          <w:sz w:val="23"/>
          <w:szCs w:val="23"/>
        </w:rPr>
        <w:t xml:space="preserve">rownfields program or a state voluntary response program, indicate the date upon which the </w:t>
      </w:r>
      <w:r w:rsidRPr="000A7211">
        <w:rPr>
          <w:color w:val="000000"/>
          <w:sz w:val="23"/>
          <w:szCs w:val="23"/>
        </w:rPr>
        <w:lastRenderedPageBreak/>
        <w:t>property was enrolled and the state identification number(s) the property received upon enrollment. If the property is not enrolled in a state program, check “</w:t>
      </w:r>
      <w:r w:rsidR="000C76EC" w:rsidRPr="000A7211">
        <w:rPr>
          <w:color w:val="000000"/>
          <w:sz w:val="23"/>
          <w:szCs w:val="23"/>
        </w:rPr>
        <w:t xml:space="preserve">This </w:t>
      </w:r>
      <w:r w:rsidRPr="000A7211">
        <w:rPr>
          <w:color w:val="000000"/>
          <w:sz w:val="23"/>
          <w:szCs w:val="23"/>
        </w:rPr>
        <w:t>Property</w:t>
      </w:r>
      <w:r w:rsidR="000C76EC" w:rsidRPr="000A7211">
        <w:rPr>
          <w:color w:val="000000"/>
          <w:sz w:val="23"/>
          <w:szCs w:val="23"/>
        </w:rPr>
        <w:t xml:space="preserve"> Is</w:t>
      </w:r>
      <w:r w:rsidRPr="000A7211">
        <w:rPr>
          <w:color w:val="000000"/>
          <w:sz w:val="23"/>
          <w:szCs w:val="23"/>
        </w:rPr>
        <w:t xml:space="preserve"> Not Enrolled in a State or Tribal Program.” </w:t>
      </w:r>
    </w:p>
    <w:p w14:paraId="1C4E500E" w14:textId="77777777" w:rsidR="00BA5046" w:rsidRDefault="00BA5046" w:rsidP="00BA5046">
      <w:pPr>
        <w:pStyle w:val="Default"/>
        <w:rPr>
          <w:sz w:val="23"/>
          <w:szCs w:val="23"/>
        </w:rPr>
      </w:pPr>
    </w:p>
    <w:p w14:paraId="1C4E500F" w14:textId="77777777" w:rsidR="00B15FAB" w:rsidRPr="000A7211" w:rsidRDefault="00442C46" w:rsidP="00105873">
      <w:pPr>
        <w:pStyle w:val="CM20"/>
        <w:rPr>
          <w:b/>
          <w:bCs/>
          <w:color w:val="000000"/>
          <w:sz w:val="23"/>
          <w:szCs w:val="23"/>
        </w:rPr>
      </w:pPr>
      <w:r w:rsidRPr="000A7211">
        <w:rPr>
          <w:b/>
          <w:bCs/>
          <w:color w:val="000000"/>
          <w:sz w:val="23"/>
          <w:szCs w:val="23"/>
        </w:rPr>
        <w:t>PROPERTY GEOGRAPHIC INFORMATION.</w:t>
      </w:r>
      <w:r w:rsidR="00BA5046" w:rsidRPr="000A7211">
        <w:rPr>
          <w:b/>
          <w:bCs/>
          <w:color w:val="000000"/>
          <w:sz w:val="23"/>
          <w:szCs w:val="23"/>
        </w:rPr>
        <w:t xml:space="preserve"> </w:t>
      </w:r>
    </w:p>
    <w:p w14:paraId="1C4E5010" w14:textId="786D41D8" w:rsidR="00B15FAB" w:rsidRPr="000A7211" w:rsidRDefault="00B15FAB" w:rsidP="00105873">
      <w:pPr>
        <w:pStyle w:val="CM20"/>
        <w:rPr>
          <w:bCs/>
          <w:color w:val="000000"/>
          <w:sz w:val="23"/>
          <w:szCs w:val="23"/>
        </w:rPr>
      </w:pPr>
      <w:r w:rsidRPr="000A7211">
        <w:rPr>
          <w:bCs/>
          <w:color w:val="000000"/>
          <w:sz w:val="23"/>
          <w:szCs w:val="23"/>
        </w:rPr>
        <w:t xml:space="preserve">If you are using ACRES to submit the Property Profile Form all you will need is a standard U.S. </w:t>
      </w:r>
      <w:r w:rsidRPr="00D2430F">
        <w:rPr>
          <w:bCs/>
          <w:sz w:val="23"/>
          <w:szCs w:val="23"/>
        </w:rPr>
        <w:t xml:space="preserve">mailing address </w:t>
      </w:r>
      <w:r w:rsidR="00057208" w:rsidRPr="00D2430F">
        <w:rPr>
          <w:bCs/>
          <w:sz w:val="23"/>
          <w:szCs w:val="23"/>
        </w:rPr>
        <w:t xml:space="preserve">or intersection </w:t>
      </w:r>
      <w:r w:rsidRPr="00D2430F">
        <w:rPr>
          <w:bCs/>
          <w:sz w:val="23"/>
          <w:szCs w:val="23"/>
        </w:rPr>
        <w:t>and ACRES will automatically load the correct geographic data</w:t>
      </w:r>
      <w:r w:rsidR="00016657" w:rsidRPr="00D2430F">
        <w:rPr>
          <w:bCs/>
          <w:sz w:val="23"/>
          <w:szCs w:val="23"/>
        </w:rPr>
        <w:t xml:space="preserve"> for 11a and 11b below</w:t>
      </w:r>
      <w:r w:rsidRPr="000A7211">
        <w:rPr>
          <w:bCs/>
          <w:color w:val="000000"/>
          <w:sz w:val="23"/>
          <w:szCs w:val="23"/>
        </w:rPr>
        <w:t>.</w:t>
      </w:r>
    </w:p>
    <w:p w14:paraId="1C4E5011" w14:textId="77777777" w:rsidR="00B15FAB" w:rsidRPr="000A7211" w:rsidRDefault="00B15FAB" w:rsidP="00CA4B39">
      <w:pPr>
        <w:pStyle w:val="Default"/>
        <w:rPr>
          <w:sz w:val="23"/>
          <w:szCs w:val="23"/>
        </w:rPr>
      </w:pPr>
    </w:p>
    <w:p w14:paraId="1C4E5012" w14:textId="1A9F1776" w:rsidR="00BA5046" w:rsidRPr="000A7211" w:rsidRDefault="00B15FAB" w:rsidP="00105873">
      <w:pPr>
        <w:pStyle w:val="CM20"/>
        <w:rPr>
          <w:color w:val="000000"/>
          <w:sz w:val="23"/>
          <w:szCs w:val="23"/>
        </w:rPr>
      </w:pPr>
      <w:r w:rsidRPr="000A7211">
        <w:rPr>
          <w:color w:val="000000"/>
          <w:sz w:val="23"/>
          <w:szCs w:val="23"/>
        </w:rPr>
        <w:t xml:space="preserve">If the property does not have a standard U.S. mailing address or </w:t>
      </w:r>
      <w:r w:rsidR="00057208" w:rsidRPr="000A7211">
        <w:rPr>
          <w:color w:val="000000"/>
          <w:sz w:val="23"/>
          <w:szCs w:val="23"/>
        </w:rPr>
        <w:t>an intersection or you</w:t>
      </w:r>
      <w:r w:rsidRPr="000A7211">
        <w:rPr>
          <w:color w:val="000000"/>
          <w:sz w:val="23"/>
          <w:szCs w:val="23"/>
        </w:rPr>
        <w:t xml:space="preserve"> are using the paper version of the Property Profile Form</w:t>
      </w:r>
      <w:r w:rsidR="00001369" w:rsidRPr="000A7211">
        <w:rPr>
          <w:color w:val="000000"/>
          <w:sz w:val="23"/>
          <w:szCs w:val="23"/>
        </w:rPr>
        <w:t>,</w:t>
      </w:r>
      <w:r w:rsidRPr="000A7211">
        <w:rPr>
          <w:color w:val="000000"/>
          <w:sz w:val="23"/>
          <w:szCs w:val="23"/>
        </w:rPr>
        <w:t xml:space="preserve"> complete the following steps. </w:t>
      </w:r>
      <w:r w:rsidR="00BA5046" w:rsidRPr="000A7211">
        <w:rPr>
          <w:color w:val="000000"/>
          <w:sz w:val="23"/>
          <w:szCs w:val="23"/>
        </w:rPr>
        <w:t xml:space="preserve">Indicate the latitude and longitude information for the property. The coordinates should be taken at the primary entrance to the property (i.e., at the street address listed in </w:t>
      </w:r>
      <w:r w:rsidR="00001369" w:rsidRPr="000A7211">
        <w:rPr>
          <w:color w:val="000000"/>
          <w:sz w:val="23"/>
          <w:szCs w:val="23"/>
        </w:rPr>
        <w:t>7</w:t>
      </w:r>
      <w:r w:rsidR="00BA5046" w:rsidRPr="000A7211">
        <w:rPr>
          <w:color w:val="000000"/>
          <w:sz w:val="23"/>
          <w:szCs w:val="23"/>
        </w:rPr>
        <w:t>a).</w:t>
      </w:r>
      <w:r w:rsidR="00016657">
        <w:rPr>
          <w:color w:val="000000"/>
          <w:sz w:val="23"/>
          <w:szCs w:val="23"/>
        </w:rPr>
        <w:t xml:space="preserve"> </w:t>
      </w:r>
      <w:r w:rsidR="00016657" w:rsidRPr="00D2430F">
        <w:rPr>
          <w:sz w:val="23"/>
          <w:szCs w:val="23"/>
        </w:rPr>
        <w:t xml:space="preserve">If lacking a proper address and a proper entrance location, the primary entrance coordinates can be taken at a central location within the site’s property boundaries. </w:t>
      </w:r>
      <w:r w:rsidR="00057208" w:rsidRPr="000A7211">
        <w:rPr>
          <w:color w:val="000000"/>
          <w:sz w:val="23"/>
          <w:szCs w:val="23"/>
        </w:rPr>
        <w:t>After providing this information ACRES will automatically update the address fields.</w:t>
      </w:r>
      <w:r w:rsidR="00001369" w:rsidRPr="000A7211">
        <w:rPr>
          <w:color w:val="000000"/>
          <w:sz w:val="23"/>
          <w:szCs w:val="23"/>
        </w:rPr>
        <w:t xml:space="preserve"> </w:t>
      </w:r>
      <w:r w:rsidR="00D2430F">
        <w:rPr>
          <w:color w:val="000000"/>
          <w:sz w:val="23"/>
          <w:szCs w:val="23"/>
        </w:rPr>
        <w:t>T</w:t>
      </w:r>
      <w:r w:rsidR="00BA5046" w:rsidRPr="000A7211">
        <w:rPr>
          <w:color w:val="000000"/>
          <w:sz w:val="23"/>
          <w:szCs w:val="23"/>
        </w:rPr>
        <w:t xml:space="preserve">he EPA </w:t>
      </w:r>
      <w:r w:rsidR="0070762D" w:rsidRPr="000A7211">
        <w:rPr>
          <w:color w:val="000000"/>
          <w:sz w:val="23"/>
          <w:szCs w:val="23"/>
        </w:rPr>
        <w:t xml:space="preserve">Office of </w:t>
      </w:r>
      <w:r w:rsidR="00BA5046" w:rsidRPr="000A7211">
        <w:rPr>
          <w:color w:val="000000"/>
          <w:sz w:val="23"/>
          <w:szCs w:val="23"/>
        </w:rPr>
        <w:t xml:space="preserve">Brownfields </w:t>
      </w:r>
      <w:r w:rsidR="0070762D" w:rsidRPr="000A7211">
        <w:rPr>
          <w:color w:val="000000"/>
          <w:sz w:val="23"/>
          <w:szCs w:val="23"/>
        </w:rPr>
        <w:t xml:space="preserve">and </w:t>
      </w:r>
      <w:r w:rsidR="0070762D" w:rsidRPr="000A7211">
        <w:rPr>
          <w:color w:val="000000"/>
          <w:sz w:val="23"/>
          <w:szCs w:val="23"/>
        </w:rPr>
        <w:lastRenderedPageBreak/>
        <w:t xml:space="preserve">Land Revitalization </w:t>
      </w:r>
      <w:r w:rsidR="00BA5046" w:rsidRPr="000A7211">
        <w:rPr>
          <w:color w:val="000000"/>
          <w:sz w:val="23"/>
          <w:szCs w:val="23"/>
        </w:rPr>
        <w:t>(OB</w:t>
      </w:r>
      <w:r w:rsidR="00105873" w:rsidRPr="000A7211">
        <w:rPr>
          <w:color w:val="000000"/>
          <w:sz w:val="23"/>
          <w:szCs w:val="23"/>
        </w:rPr>
        <w:t>L</w:t>
      </w:r>
      <w:r w:rsidR="00BA5046" w:rsidRPr="000A7211">
        <w:rPr>
          <w:color w:val="000000"/>
          <w:sz w:val="23"/>
          <w:szCs w:val="23"/>
        </w:rPr>
        <w:t xml:space="preserve">R) or its contractors will provide latitude/longitude if </w:t>
      </w:r>
      <w:r w:rsidR="00CD5B42" w:rsidRPr="000A7211">
        <w:rPr>
          <w:color w:val="000000"/>
          <w:sz w:val="23"/>
          <w:szCs w:val="23"/>
        </w:rPr>
        <w:t>cooperative agreement</w:t>
      </w:r>
      <w:r w:rsidR="00BA5046" w:rsidRPr="000A7211">
        <w:rPr>
          <w:color w:val="000000"/>
          <w:sz w:val="23"/>
          <w:szCs w:val="23"/>
        </w:rPr>
        <w:t xml:space="preserve"> recipients are unable. Additional guidance regarding EPA’s </w:t>
      </w:r>
      <w:r w:rsidR="00084EE2" w:rsidRPr="000A7211">
        <w:rPr>
          <w:color w:val="000000"/>
          <w:sz w:val="23"/>
          <w:szCs w:val="23"/>
        </w:rPr>
        <w:t>d</w:t>
      </w:r>
      <w:r w:rsidR="00BA5046" w:rsidRPr="000A7211">
        <w:rPr>
          <w:color w:val="000000"/>
          <w:sz w:val="23"/>
          <w:szCs w:val="23"/>
        </w:rPr>
        <w:t xml:space="preserve">ata </w:t>
      </w:r>
      <w:r w:rsidR="00084EE2" w:rsidRPr="000A7211">
        <w:rPr>
          <w:color w:val="000000"/>
          <w:sz w:val="23"/>
          <w:szCs w:val="23"/>
        </w:rPr>
        <w:t>s</w:t>
      </w:r>
      <w:r w:rsidR="00BA5046" w:rsidRPr="000A7211">
        <w:rPr>
          <w:color w:val="000000"/>
          <w:sz w:val="23"/>
          <w:szCs w:val="23"/>
        </w:rPr>
        <w:t xml:space="preserve">tandards for geographic information can be found at </w:t>
      </w:r>
      <w:r w:rsidR="00BA5046" w:rsidRPr="000A7211">
        <w:rPr>
          <w:color w:val="000000"/>
          <w:sz w:val="23"/>
          <w:szCs w:val="23"/>
          <w:u w:val="single"/>
        </w:rPr>
        <w:t xml:space="preserve">http://www.epa.gov/edr </w:t>
      </w:r>
      <w:r w:rsidR="00BA5046" w:rsidRPr="000A7211">
        <w:rPr>
          <w:color w:val="000000"/>
          <w:sz w:val="23"/>
          <w:szCs w:val="23"/>
        </w:rPr>
        <w:t xml:space="preserve">and is also available from your EPA Regional </w:t>
      </w:r>
      <w:r w:rsidR="00084EE2" w:rsidRPr="000A7211">
        <w:rPr>
          <w:color w:val="000000"/>
          <w:sz w:val="23"/>
          <w:szCs w:val="23"/>
        </w:rPr>
        <w:t>r</w:t>
      </w:r>
      <w:r w:rsidR="00BA5046" w:rsidRPr="000A7211">
        <w:rPr>
          <w:color w:val="000000"/>
          <w:sz w:val="23"/>
          <w:szCs w:val="23"/>
        </w:rPr>
        <w:t xml:space="preserve">epresentative. </w:t>
      </w:r>
    </w:p>
    <w:p w14:paraId="1C4E5013" w14:textId="77777777" w:rsidR="0070762D" w:rsidRPr="000A7211" w:rsidRDefault="0070762D" w:rsidP="00BA5046">
      <w:pPr>
        <w:pStyle w:val="CM21"/>
        <w:spacing w:line="283" w:lineRule="atLeast"/>
        <w:rPr>
          <w:b/>
          <w:bCs/>
          <w:color w:val="000000"/>
          <w:sz w:val="23"/>
          <w:szCs w:val="23"/>
        </w:rPr>
      </w:pPr>
    </w:p>
    <w:p w14:paraId="1C4E5014" w14:textId="77777777" w:rsidR="00BA5046" w:rsidRPr="000A7211" w:rsidRDefault="00442C46" w:rsidP="00BA5046">
      <w:pPr>
        <w:pStyle w:val="CM21"/>
        <w:spacing w:line="283" w:lineRule="atLeast"/>
        <w:rPr>
          <w:color w:val="000000"/>
          <w:sz w:val="23"/>
          <w:szCs w:val="23"/>
        </w:rPr>
      </w:pPr>
      <w:r w:rsidRPr="000A7211">
        <w:rPr>
          <w:b/>
          <w:bCs/>
          <w:color w:val="000000"/>
          <w:sz w:val="23"/>
          <w:szCs w:val="23"/>
        </w:rPr>
        <w:t>11a</w:t>
      </w:r>
      <w:r w:rsidR="00BA5046" w:rsidRPr="000A7211">
        <w:rPr>
          <w:b/>
          <w:bCs/>
          <w:color w:val="000000"/>
          <w:sz w:val="23"/>
          <w:szCs w:val="23"/>
        </w:rPr>
        <w:t xml:space="preserve">. Latitude. </w:t>
      </w:r>
      <w:r w:rsidR="00BA5046" w:rsidRPr="000A7211">
        <w:rPr>
          <w:color w:val="000000"/>
          <w:sz w:val="23"/>
          <w:szCs w:val="23"/>
        </w:rPr>
        <w:t xml:space="preserve">Enter the latitude coordinate for the property’s primary entrance. Please indicate, in degrees and decimal degrees (up to a maximum of six decimal positions), the measure of the angular distance on a meridian north or south of the equator. Where degrees latitude are less than 10, leading zeros should be given (e.g., 09 degrees latitude). Latitude measures should be preceded by a plus (+) symbol for points on or north of the equator and a minus (-) symbol for points south of the equator. </w:t>
      </w:r>
    </w:p>
    <w:p w14:paraId="1C4E5015" w14:textId="77777777" w:rsidR="0070762D" w:rsidRPr="000A7211" w:rsidRDefault="0070762D" w:rsidP="00BA5046">
      <w:pPr>
        <w:pStyle w:val="CM21"/>
        <w:spacing w:line="283" w:lineRule="atLeast"/>
        <w:rPr>
          <w:b/>
          <w:bCs/>
          <w:color w:val="000000"/>
          <w:sz w:val="23"/>
          <w:szCs w:val="23"/>
        </w:rPr>
      </w:pPr>
    </w:p>
    <w:p w14:paraId="1C4E5016" w14:textId="77777777" w:rsidR="00BA5046" w:rsidRPr="000A7211" w:rsidRDefault="00442C46" w:rsidP="00BA5046">
      <w:pPr>
        <w:pStyle w:val="CM21"/>
        <w:spacing w:line="283" w:lineRule="atLeast"/>
        <w:rPr>
          <w:color w:val="000000"/>
          <w:sz w:val="23"/>
          <w:szCs w:val="23"/>
        </w:rPr>
      </w:pPr>
      <w:r w:rsidRPr="000A7211">
        <w:rPr>
          <w:b/>
          <w:bCs/>
          <w:color w:val="000000"/>
          <w:sz w:val="23"/>
          <w:szCs w:val="23"/>
        </w:rPr>
        <w:t>11b</w:t>
      </w:r>
      <w:r w:rsidR="00BA5046" w:rsidRPr="000A7211">
        <w:rPr>
          <w:b/>
          <w:bCs/>
          <w:color w:val="000000"/>
          <w:sz w:val="23"/>
          <w:szCs w:val="23"/>
        </w:rPr>
        <w:t xml:space="preserve">. Longitude. </w:t>
      </w:r>
      <w:r w:rsidR="00BA5046" w:rsidRPr="000A7211">
        <w:rPr>
          <w:color w:val="000000"/>
          <w:sz w:val="23"/>
          <w:szCs w:val="23"/>
        </w:rPr>
        <w:t xml:space="preserve">Enter the longitude coordinate for the property’s primary entrance. Please indicate, in degrees and decimal degrees (up to a maximum of six decimal positions), the measure of the angular distance on the meridian </w:t>
      </w:r>
      <w:r w:rsidR="00BA5046" w:rsidRPr="000A7211">
        <w:rPr>
          <w:color w:val="000000"/>
          <w:sz w:val="23"/>
          <w:szCs w:val="23"/>
        </w:rPr>
        <w:lastRenderedPageBreak/>
        <w:t xml:space="preserve">east or west of the prime meridian. Where degrees longitude are less than 100, leading zero(s) should be given (e.g., 006 or 089 degrees longitude). Longitude should always be preceded by a minus (-) symbol for points west of the prime meridian and a plus (+) symbol for points on or east of the prime meridian. Longitude for places in the United States should be preceded by a minus (-) symbol. </w:t>
      </w:r>
    </w:p>
    <w:p w14:paraId="1C4E5017" w14:textId="77777777" w:rsidR="0070762D" w:rsidRPr="000A7211" w:rsidRDefault="0070762D" w:rsidP="00BA5046">
      <w:pPr>
        <w:pStyle w:val="CM21"/>
        <w:spacing w:line="283" w:lineRule="atLeast"/>
        <w:rPr>
          <w:b/>
          <w:bCs/>
          <w:color w:val="000000"/>
          <w:sz w:val="23"/>
          <w:szCs w:val="23"/>
        </w:rPr>
      </w:pPr>
    </w:p>
    <w:p w14:paraId="1C4E5025" w14:textId="77777777" w:rsidR="000C76EC" w:rsidRPr="000C76EC" w:rsidRDefault="000C76EC" w:rsidP="000C76EC">
      <w:pPr>
        <w:pStyle w:val="Default"/>
      </w:pPr>
    </w:p>
    <w:p w14:paraId="1C4E5026" w14:textId="77777777" w:rsidR="00442C46" w:rsidRPr="000A7211" w:rsidRDefault="00BA5046" w:rsidP="00BA5046">
      <w:pPr>
        <w:pStyle w:val="CM6"/>
        <w:rPr>
          <w:b/>
          <w:bCs/>
          <w:color w:val="000000"/>
          <w:sz w:val="23"/>
          <w:szCs w:val="23"/>
        </w:rPr>
      </w:pPr>
      <w:r w:rsidRPr="000A7211">
        <w:rPr>
          <w:b/>
          <w:bCs/>
          <w:color w:val="000000"/>
          <w:sz w:val="23"/>
          <w:szCs w:val="23"/>
        </w:rPr>
        <w:t xml:space="preserve">PART II </w:t>
      </w:r>
      <w:r w:rsidR="00FB1591" w:rsidRPr="000A7211">
        <w:rPr>
          <w:b/>
          <w:bCs/>
          <w:color w:val="000000"/>
          <w:sz w:val="23"/>
          <w:szCs w:val="23"/>
        </w:rPr>
        <w:t>–</w:t>
      </w:r>
      <w:r w:rsidRPr="000A7211">
        <w:rPr>
          <w:b/>
          <w:bCs/>
          <w:color w:val="000000"/>
          <w:sz w:val="23"/>
          <w:szCs w:val="23"/>
        </w:rPr>
        <w:t xml:space="preserve"> ENVIRONMENTAL </w:t>
      </w:r>
      <w:r w:rsidR="00442C46" w:rsidRPr="000A7211">
        <w:rPr>
          <w:b/>
          <w:bCs/>
          <w:color w:val="000000"/>
          <w:sz w:val="23"/>
          <w:szCs w:val="23"/>
        </w:rPr>
        <w:t>ACTIVITIES</w:t>
      </w:r>
    </w:p>
    <w:p w14:paraId="1C4E5027" w14:textId="77777777" w:rsidR="00442C46" w:rsidRPr="000A7211" w:rsidRDefault="00442C46" w:rsidP="00BA5046">
      <w:pPr>
        <w:pStyle w:val="CM6"/>
        <w:rPr>
          <w:b/>
          <w:bCs/>
          <w:color w:val="000000"/>
          <w:sz w:val="23"/>
          <w:szCs w:val="23"/>
        </w:rPr>
      </w:pPr>
    </w:p>
    <w:p w14:paraId="1C4E5028" w14:textId="77777777" w:rsidR="00BA5046" w:rsidRPr="000A7211" w:rsidRDefault="00442C46" w:rsidP="00BA5046">
      <w:pPr>
        <w:pStyle w:val="CM6"/>
        <w:rPr>
          <w:color w:val="000000"/>
          <w:sz w:val="23"/>
          <w:szCs w:val="23"/>
        </w:rPr>
      </w:pPr>
      <w:r w:rsidRPr="000A7211">
        <w:rPr>
          <w:b/>
          <w:bCs/>
          <w:color w:val="000000"/>
          <w:sz w:val="23"/>
          <w:szCs w:val="23"/>
        </w:rPr>
        <w:t xml:space="preserve">ENVIRONMENTAL </w:t>
      </w:r>
      <w:r w:rsidR="00BA5046" w:rsidRPr="000A7211">
        <w:rPr>
          <w:b/>
          <w:bCs/>
          <w:color w:val="000000"/>
          <w:sz w:val="23"/>
          <w:szCs w:val="23"/>
        </w:rPr>
        <w:t xml:space="preserve">ASSESSMENT INFORMATION </w:t>
      </w:r>
    </w:p>
    <w:p w14:paraId="1C4E5029" w14:textId="77777777" w:rsidR="00BA5046" w:rsidRPr="000A7211" w:rsidRDefault="00BA5046" w:rsidP="00BA5046">
      <w:pPr>
        <w:pStyle w:val="CM21"/>
        <w:spacing w:line="278" w:lineRule="atLeast"/>
        <w:rPr>
          <w:color w:val="000000"/>
          <w:sz w:val="23"/>
          <w:szCs w:val="23"/>
        </w:rPr>
      </w:pPr>
      <w:r w:rsidRPr="000A7211">
        <w:rPr>
          <w:i/>
          <w:iCs/>
          <w:color w:val="000000"/>
          <w:sz w:val="23"/>
          <w:szCs w:val="23"/>
        </w:rPr>
        <w:t>(</w:t>
      </w:r>
      <w:r w:rsidR="005E3987" w:rsidRPr="000A7211">
        <w:rPr>
          <w:i/>
          <w:iCs/>
          <w:color w:val="000000"/>
          <w:sz w:val="23"/>
          <w:szCs w:val="23"/>
        </w:rPr>
        <w:t>Mandatory for Assessment Cooperative Agreements, State and Tribal Property-Specific Assessments, and TBAs</w:t>
      </w:r>
      <w:r w:rsidR="008A6069" w:rsidRPr="000A7211">
        <w:rPr>
          <w:i/>
          <w:iCs/>
          <w:color w:val="000000"/>
          <w:sz w:val="23"/>
          <w:szCs w:val="23"/>
        </w:rPr>
        <w:t>;</w:t>
      </w:r>
      <w:r w:rsidR="005E3987" w:rsidRPr="000A7211">
        <w:rPr>
          <w:i/>
          <w:iCs/>
          <w:color w:val="000000"/>
          <w:sz w:val="23"/>
          <w:szCs w:val="23"/>
        </w:rPr>
        <w:t xml:space="preserve"> and</w:t>
      </w:r>
      <w:r w:rsidR="008A6069" w:rsidRPr="000A7211">
        <w:rPr>
          <w:i/>
          <w:iCs/>
          <w:color w:val="000000"/>
          <w:sz w:val="23"/>
          <w:szCs w:val="23"/>
        </w:rPr>
        <w:t>,</w:t>
      </w:r>
      <w:r w:rsidR="005E3987" w:rsidRPr="000A7211">
        <w:rPr>
          <w:i/>
          <w:iCs/>
          <w:color w:val="000000"/>
          <w:sz w:val="23"/>
          <w:szCs w:val="23"/>
        </w:rPr>
        <w:t xml:space="preserve"> if information is available</w:t>
      </w:r>
      <w:r w:rsidR="008A6069" w:rsidRPr="000A7211">
        <w:rPr>
          <w:i/>
          <w:iCs/>
          <w:color w:val="000000"/>
          <w:sz w:val="23"/>
          <w:szCs w:val="23"/>
        </w:rPr>
        <w:t>,</w:t>
      </w:r>
      <w:r w:rsidR="005E3987" w:rsidRPr="000A7211">
        <w:rPr>
          <w:i/>
          <w:iCs/>
          <w:color w:val="000000"/>
          <w:sz w:val="23"/>
          <w:szCs w:val="23"/>
        </w:rPr>
        <w:t xml:space="preserve"> for Cleanup and RLF cooperative agreement recipients</w:t>
      </w:r>
      <w:r w:rsidR="008A6069" w:rsidRPr="000A7211">
        <w:rPr>
          <w:i/>
          <w:iCs/>
          <w:color w:val="000000"/>
          <w:sz w:val="23"/>
          <w:szCs w:val="23"/>
        </w:rPr>
        <w:t>.</w:t>
      </w:r>
      <w:r w:rsidRPr="000A7211">
        <w:rPr>
          <w:i/>
          <w:iCs/>
          <w:color w:val="000000"/>
          <w:sz w:val="23"/>
          <w:szCs w:val="23"/>
        </w:rPr>
        <w:t xml:space="preserve">) </w:t>
      </w:r>
    </w:p>
    <w:p w14:paraId="1C4E502A" w14:textId="77777777" w:rsidR="0070762D" w:rsidRPr="000A7211" w:rsidRDefault="0070762D" w:rsidP="00BA5046">
      <w:pPr>
        <w:pStyle w:val="CM21"/>
        <w:spacing w:line="278" w:lineRule="atLeast"/>
        <w:rPr>
          <w:color w:val="000000"/>
          <w:sz w:val="23"/>
          <w:szCs w:val="23"/>
        </w:rPr>
      </w:pPr>
    </w:p>
    <w:p w14:paraId="1C4E502B" w14:textId="77777777" w:rsidR="00BA5046" w:rsidRPr="000A7211" w:rsidRDefault="00F779F1" w:rsidP="00F779F1">
      <w:pPr>
        <w:pStyle w:val="CM21"/>
        <w:spacing w:line="278" w:lineRule="atLeast"/>
        <w:rPr>
          <w:color w:val="000000"/>
          <w:sz w:val="23"/>
          <w:szCs w:val="23"/>
        </w:rPr>
      </w:pPr>
      <w:r w:rsidRPr="000A7211">
        <w:rPr>
          <w:color w:val="000000"/>
          <w:sz w:val="23"/>
          <w:szCs w:val="23"/>
        </w:rPr>
        <w:t>In this section, the cooperative agreement recipient should provide information relating to assessment activities conducted with EPA funds</w:t>
      </w:r>
      <w:r w:rsidR="0009636C" w:rsidRPr="000A7211">
        <w:rPr>
          <w:color w:val="000000"/>
          <w:sz w:val="23"/>
          <w:szCs w:val="23"/>
        </w:rPr>
        <w:t xml:space="preserve"> from the subject cooperative agreement</w:t>
      </w:r>
      <w:r w:rsidRPr="000A7211">
        <w:rPr>
          <w:color w:val="000000"/>
          <w:sz w:val="23"/>
          <w:szCs w:val="23"/>
        </w:rPr>
        <w:t xml:space="preserve">. For Cleanup and RLF cooperative agreements, only </w:t>
      </w:r>
      <w:r w:rsidRPr="000A7211">
        <w:rPr>
          <w:color w:val="000000"/>
          <w:sz w:val="23"/>
          <w:szCs w:val="23"/>
        </w:rPr>
        <w:lastRenderedPageBreak/>
        <w:t>assessment activities funded through non-EPA sources should be entered here.</w:t>
      </w:r>
      <w:r w:rsidR="00BA5046" w:rsidRPr="000A7211">
        <w:rPr>
          <w:color w:val="000000"/>
          <w:sz w:val="23"/>
          <w:szCs w:val="23"/>
        </w:rPr>
        <w:t xml:space="preserve"> </w:t>
      </w:r>
    </w:p>
    <w:p w14:paraId="1C4E502C" w14:textId="77777777" w:rsidR="0070762D" w:rsidRPr="000A7211" w:rsidRDefault="0070762D" w:rsidP="00BA5046">
      <w:pPr>
        <w:pStyle w:val="CM22"/>
        <w:spacing w:line="278" w:lineRule="atLeast"/>
        <w:rPr>
          <w:b/>
          <w:bCs/>
          <w:color w:val="000000"/>
          <w:sz w:val="23"/>
          <w:szCs w:val="23"/>
        </w:rPr>
      </w:pPr>
    </w:p>
    <w:p w14:paraId="1C4E502D" w14:textId="77777777" w:rsidR="00BA5046" w:rsidRPr="000A7211" w:rsidRDefault="00BA5046" w:rsidP="00BA5046">
      <w:pPr>
        <w:pStyle w:val="CM22"/>
        <w:spacing w:line="278" w:lineRule="atLeast"/>
        <w:rPr>
          <w:color w:val="000000"/>
          <w:sz w:val="23"/>
          <w:szCs w:val="23"/>
        </w:rPr>
      </w:pPr>
      <w:r w:rsidRPr="000A7211">
        <w:rPr>
          <w:b/>
          <w:bCs/>
          <w:color w:val="000000"/>
          <w:sz w:val="23"/>
          <w:szCs w:val="23"/>
        </w:rPr>
        <w:t xml:space="preserve">Table A. Environmental Assessment Activity. </w:t>
      </w:r>
      <w:r w:rsidRPr="000A7211">
        <w:rPr>
          <w:color w:val="000000"/>
          <w:sz w:val="23"/>
          <w:szCs w:val="23"/>
        </w:rPr>
        <w:t xml:space="preserve">Table A collects the assessment phase, assessment start and completion date(s), funding category, name of the entity(ies) providing funding, and the amount of funding. If there are multiple assessments, please use a separate line for each. </w:t>
      </w:r>
    </w:p>
    <w:p w14:paraId="1C4E502E" w14:textId="77777777" w:rsidR="001158CE" w:rsidRPr="000A7211" w:rsidRDefault="001158CE" w:rsidP="001158CE">
      <w:pPr>
        <w:pStyle w:val="CM22"/>
        <w:spacing w:line="278" w:lineRule="atLeast"/>
        <w:rPr>
          <w:sz w:val="23"/>
          <w:szCs w:val="23"/>
        </w:rPr>
      </w:pPr>
    </w:p>
    <w:p w14:paraId="1C4E502F" w14:textId="77777777" w:rsidR="00B47A3E" w:rsidRPr="000A7211" w:rsidRDefault="00637F91" w:rsidP="00B47A3E">
      <w:pPr>
        <w:pStyle w:val="CM22"/>
        <w:spacing w:line="278" w:lineRule="atLeast"/>
        <w:rPr>
          <w:sz w:val="23"/>
          <w:szCs w:val="23"/>
        </w:rPr>
      </w:pPr>
      <w:r w:rsidRPr="000A7211">
        <w:rPr>
          <w:b/>
          <w:sz w:val="23"/>
          <w:szCs w:val="23"/>
        </w:rPr>
        <w:t>Activity.</w:t>
      </w:r>
      <w:r w:rsidRPr="000A7211">
        <w:rPr>
          <w:sz w:val="23"/>
          <w:szCs w:val="23"/>
        </w:rPr>
        <w:t xml:space="preserve"> Indicate the type of activity (e.g., Phase I or II Environmental Site Assessment (ESA)</w:t>
      </w:r>
      <w:r w:rsidR="00442C46" w:rsidRPr="000A7211">
        <w:rPr>
          <w:sz w:val="23"/>
          <w:szCs w:val="23"/>
        </w:rPr>
        <w:t>, Supplemental Assessment, Cleanup Planning</w:t>
      </w:r>
      <w:r w:rsidRPr="000A7211">
        <w:rPr>
          <w:sz w:val="23"/>
          <w:szCs w:val="23"/>
        </w:rPr>
        <w:t>)</w:t>
      </w:r>
    </w:p>
    <w:p w14:paraId="1C4E5030" w14:textId="77777777" w:rsidR="00B47A3E" w:rsidRPr="000A7211" w:rsidRDefault="00B47A3E" w:rsidP="005177BE">
      <w:pPr>
        <w:pStyle w:val="CM22"/>
        <w:numPr>
          <w:ilvl w:val="0"/>
          <w:numId w:val="16"/>
        </w:numPr>
        <w:spacing w:line="278" w:lineRule="atLeast"/>
        <w:rPr>
          <w:b/>
          <w:sz w:val="23"/>
          <w:szCs w:val="23"/>
        </w:rPr>
      </w:pPr>
      <w:r w:rsidRPr="000A7211">
        <w:rPr>
          <w:b/>
          <w:sz w:val="23"/>
          <w:szCs w:val="23"/>
        </w:rPr>
        <w:t>Phase I Assessment</w:t>
      </w:r>
    </w:p>
    <w:p w14:paraId="1C4E5031" w14:textId="77777777" w:rsidR="00637F91" w:rsidRPr="000A7211" w:rsidRDefault="00637F91" w:rsidP="005177BE">
      <w:pPr>
        <w:pStyle w:val="Default"/>
        <w:numPr>
          <w:ilvl w:val="1"/>
          <w:numId w:val="16"/>
        </w:numPr>
        <w:tabs>
          <w:tab w:val="left" w:pos="180"/>
        </w:tabs>
        <w:rPr>
          <w:sz w:val="23"/>
          <w:szCs w:val="23"/>
        </w:rPr>
      </w:pPr>
      <w:r w:rsidRPr="000A7211">
        <w:rPr>
          <w:b/>
          <w:bCs/>
          <w:sz w:val="23"/>
          <w:szCs w:val="23"/>
        </w:rPr>
        <w:t xml:space="preserve">Phase I Start Date(s). </w:t>
      </w:r>
      <w:r w:rsidRPr="000A7211">
        <w:rPr>
          <w:sz w:val="23"/>
          <w:szCs w:val="23"/>
        </w:rPr>
        <w:t>The date(s) on which the grant recipient authorizes the initiation of any Phase I activities on the property (e.g., historical property research, record review, site visit, etc.)</w:t>
      </w:r>
      <w:r w:rsidR="00992DBE" w:rsidRPr="000A7211">
        <w:rPr>
          <w:sz w:val="23"/>
          <w:szCs w:val="23"/>
        </w:rPr>
        <w:t>.</w:t>
      </w:r>
      <w:r w:rsidRPr="000A7211">
        <w:rPr>
          <w:sz w:val="23"/>
          <w:szCs w:val="23"/>
        </w:rPr>
        <w:t xml:space="preserve"> A Phase I is equivalent to an environmental assessment conducted in accordance with the </w:t>
      </w:r>
      <w:r w:rsidR="00992DBE" w:rsidRPr="000A7211">
        <w:rPr>
          <w:sz w:val="23"/>
          <w:szCs w:val="23"/>
        </w:rPr>
        <w:t>A</w:t>
      </w:r>
      <w:r w:rsidRPr="000A7211">
        <w:rPr>
          <w:sz w:val="23"/>
          <w:szCs w:val="23"/>
        </w:rPr>
        <w:t xml:space="preserve">ll </w:t>
      </w:r>
      <w:r w:rsidR="00992DBE" w:rsidRPr="000A7211">
        <w:rPr>
          <w:sz w:val="23"/>
          <w:szCs w:val="23"/>
        </w:rPr>
        <w:t>A</w:t>
      </w:r>
      <w:r w:rsidRPr="000A7211">
        <w:rPr>
          <w:sz w:val="23"/>
          <w:szCs w:val="23"/>
        </w:rPr>
        <w:t xml:space="preserve">ppropriate </w:t>
      </w:r>
      <w:r w:rsidR="00992DBE" w:rsidRPr="000A7211">
        <w:rPr>
          <w:sz w:val="23"/>
          <w:szCs w:val="23"/>
        </w:rPr>
        <w:t>I</w:t>
      </w:r>
      <w:r w:rsidRPr="000A7211">
        <w:rPr>
          <w:sz w:val="23"/>
          <w:szCs w:val="23"/>
        </w:rPr>
        <w:t xml:space="preserve">nquiries final rule standard set forth </w:t>
      </w:r>
      <w:r w:rsidR="00992DBE" w:rsidRPr="000A7211">
        <w:rPr>
          <w:sz w:val="23"/>
          <w:szCs w:val="23"/>
        </w:rPr>
        <w:t xml:space="preserve">in </w:t>
      </w:r>
      <w:r w:rsidRPr="000A7211">
        <w:rPr>
          <w:sz w:val="23"/>
          <w:szCs w:val="23"/>
        </w:rPr>
        <w:t xml:space="preserve">40 C.F.R. 312, or an Environmental </w:t>
      </w:r>
      <w:r w:rsidRPr="000A7211">
        <w:rPr>
          <w:sz w:val="23"/>
          <w:szCs w:val="23"/>
        </w:rPr>
        <w:lastRenderedPageBreak/>
        <w:t xml:space="preserve">Site Assessment Conducted in compliance with </w:t>
      </w:r>
      <w:r w:rsidR="00992DBE" w:rsidRPr="000A7211">
        <w:rPr>
          <w:sz w:val="23"/>
          <w:szCs w:val="23"/>
        </w:rPr>
        <w:t xml:space="preserve">the </w:t>
      </w:r>
      <w:r w:rsidRPr="000A7211">
        <w:rPr>
          <w:sz w:val="23"/>
          <w:szCs w:val="23"/>
        </w:rPr>
        <w:t xml:space="preserve">ASTM E1527-05 standard. </w:t>
      </w:r>
    </w:p>
    <w:p w14:paraId="1C4E5032" w14:textId="77777777" w:rsidR="00637F91" w:rsidRPr="000A7211" w:rsidRDefault="00637F91" w:rsidP="005177BE">
      <w:pPr>
        <w:pStyle w:val="Default"/>
        <w:numPr>
          <w:ilvl w:val="1"/>
          <w:numId w:val="16"/>
        </w:numPr>
        <w:tabs>
          <w:tab w:val="left" w:pos="180"/>
        </w:tabs>
        <w:rPr>
          <w:sz w:val="23"/>
          <w:szCs w:val="23"/>
        </w:rPr>
      </w:pPr>
      <w:r w:rsidRPr="000A7211">
        <w:rPr>
          <w:b/>
          <w:bCs/>
          <w:sz w:val="23"/>
          <w:szCs w:val="23"/>
        </w:rPr>
        <w:t xml:space="preserve">Phase I Report Completion Date(s). </w:t>
      </w:r>
      <w:r w:rsidRPr="000A7211">
        <w:rPr>
          <w:sz w:val="23"/>
          <w:szCs w:val="23"/>
        </w:rPr>
        <w:t xml:space="preserve">The date(s) on which any Phase I reports (e.g., the written report required under 40 CFR 312.21(a) of the </w:t>
      </w:r>
      <w:r w:rsidR="00C2149E" w:rsidRPr="000A7211">
        <w:rPr>
          <w:sz w:val="23"/>
          <w:szCs w:val="23"/>
        </w:rPr>
        <w:t>A</w:t>
      </w:r>
      <w:r w:rsidRPr="000A7211">
        <w:rPr>
          <w:sz w:val="23"/>
          <w:szCs w:val="23"/>
        </w:rPr>
        <w:t xml:space="preserve">ll </w:t>
      </w:r>
      <w:r w:rsidR="00C2149E" w:rsidRPr="000A7211">
        <w:rPr>
          <w:sz w:val="23"/>
          <w:szCs w:val="23"/>
        </w:rPr>
        <w:t>A</w:t>
      </w:r>
      <w:r w:rsidRPr="000A7211">
        <w:rPr>
          <w:sz w:val="23"/>
          <w:szCs w:val="23"/>
        </w:rPr>
        <w:t xml:space="preserve">ppropriate </w:t>
      </w:r>
      <w:r w:rsidR="00C2149E" w:rsidRPr="000A7211">
        <w:rPr>
          <w:sz w:val="23"/>
          <w:szCs w:val="23"/>
        </w:rPr>
        <w:t>I</w:t>
      </w:r>
      <w:r w:rsidRPr="000A7211">
        <w:rPr>
          <w:sz w:val="23"/>
          <w:szCs w:val="23"/>
        </w:rPr>
        <w:t xml:space="preserve">nquiries final rule) were completed. A Phase I report is final when an environmental professional or </w:t>
      </w:r>
      <w:r w:rsidR="00791FBB" w:rsidRPr="000A7211">
        <w:rPr>
          <w:sz w:val="23"/>
          <w:szCs w:val="23"/>
        </w:rPr>
        <w:t xml:space="preserve">state official </w:t>
      </w:r>
      <w:r w:rsidRPr="000A7211">
        <w:rPr>
          <w:bCs/>
          <w:sz w:val="23"/>
          <w:szCs w:val="23"/>
        </w:rPr>
        <w:t>has signed and dated the report as required in the final rule (see 40 CFR 312.21(c)</w:t>
      </w:r>
      <w:r w:rsidR="00C2149E" w:rsidRPr="000A7211">
        <w:rPr>
          <w:bCs/>
          <w:sz w:val="23"/>
          <w:szCs w:val="23"/>
        </w:rPr>
        <w:t>)</w:t>
      </w:r>
      <w:r w:rsidRPr="000A7211">
        <w:rPr>
          <w:bCs/>
          <w:sz w:val="23"/>
          <w:szCs w:val="23"/>
        </w:rPr>
        <w:t>.</w:t>
      </w:r>
    </w:p>
    <w:p w14:paraId="1C4E5033" w14:textId="77777777" w:rsidR="00B47A3E" w:rsidRPr="000A7211" w:rsidRDefault="00B47A3E" w:rsidP="005177BE">
      <w:pPr>
        <w:pStyle w:val="Default"/>
        <w:numPr>
          <w:ilvl w:val="0"/>
          <w:numId w:val="16"/>
        </w:numPr>
        <w:rPr>
          <w:b/>
          <w:bCs/>
          <w:sz w:val="23"/>
          <w:szCs w:val="23"/>
        </w:rPr>
      </w:pPr>
      <w:r w:rsidRPr="000A7211">
        <w:rPr>
          <w:b/>
          <w:bCs/>
          <w:sz w:val="23"/>
          <w:szCs w:val="23"/>
        </w:rPr>
        <w:t>Phase II Assessment</w:t>
      </w:r>
    </w:p>
    <w:p w14:paraId="1C4E5034" w14:textId="77777777" w:rsidR="00637F91" w:rsidRPr="000A7211" w:rsidRDefault="00637F91" w:rsidP="005177BE">
      <w:pPr>
        <w:pStyle w:val="Default"/>
        <w:numPr>
          <w:ilvl w:val="1"/>
          <w:numId w:val="16"/>
        </w:numPr>
        <w:tabs>
          <w:tab w:val="left" w:pos="180"/>
        </w:tabs>
        <w:rPr>
          <w:b/>
          <w:bCs/>
          <w:sz w:val="23"/>
          <w:szCs w:val="23"/>
        </w:rPr>
      </w:pPr>
      <w:r w:rsidRPr="000A7211">
        <w:rPr>
          <w:b/>
          <w:bCs/>
          <w:sz w:val="23"/>
          <w:szCs w:val="23"/>
        </w:rPr>
        <w:t xml:space="preserve">Phase II Start Date(s). </w:t>
      </w:r>
      <w:r w:rsidRPr="000A7211">
        <w:rPr>
          <w:sz w:val="23"/>
          <w:szCs w:val="23"/>
        </w:rPr>
        <w:t>The date(s) on which any Phase II activities (e.g., sampling analysis plan is approved or field mobilization occurs on the property)</w:t>
      </w:r>
      <w:r w:rsidR="003C3697" w:rsidRPr="000A7211">
        <w:rPr>
          <w:sz w:val="23"/>
          <w:szCs w:val="23"/>
        </w:rPr>
        <w:t xml:space="preserve"> begin</w:t>
      </w:r>
      <w:r w:rsidRPr="000A7211">
        <w:rPr>
          <w:sz w:val="23"/>
          <w:szCs w:val="23"/>
        </w:rPr>
        <w:t xml:space="preserve">. </w:t>
      </w:r>
    </w:p>
    <w:p w14:paraId="1C4E5035" w14:textId="77777777" w:rsidR="002B56B9" w:rsidRPr="000A7211" w:rsidRDefault="00637F91" w:rsidP="005177BE">
      <w:pPr>
        <w:pStyle w:val="Default"/>
        <w:numPr>
          <w:ilvl w:val="1"/>
          <w:numId w:val="16"/>
        </w:numPr>
        <w:tabs>
          <w:tab w:val="left" w:pos="180"/>
        </w:tabs>
        <w:rPr>
          <w:sz w:val="23"/>
          <w:szCs w:val="23"/>
        </w:rPr>
      </w:pPr>
      <w:r w:rsidRPr="000A7211">
        <w:rPr>
          <w:b/>
          <w:bCs/>
          <w:sz w:val="23"/>
          <w:szCs w:val="23"/>
        </w:rPr>
        <w:t xml:space="preserve">Phase II Report Completion date(s). </w:t>
      </w:r>
      <w:r w:rsidRPr="000A7211">
        <w:rPr>
          <w:sz w:val="23"/>
          <w:szCs w:val="23"/>
        </w:rPr>
        <w:t xml:space="preserve">The date(s) on which any Phase II reports (e.g., supplement assessment, site investigation) were completed. A Phase II report is final when an environmental professional or state official has </w:t>
      </w:r>
      <w:r w:rsidRPr="000A7211">
        <w:rPr>
          <w:sz w:val="23"/>
          <w:szCs w:val="23"/>
        </w:rPr>
        <w:lastRenderedPageBreak/>
        <w:t xml:space="preserve">prepared an environmental assessment report that has been accepted by the grant recipient. </w:t>
      </w:r>
    </w:p>
    <w:p w14:paraId="1C4E5036" w14:textId="77777777" w:rsidR="00B47A3E" w:rsidRPr="000A7211" w:rsidRDefault="00B47A3E" w:rsidP="005177BE">
      <w:pPr>
        <w:pStyle w:val="Default"/>
        <w:numPr>
          <w:ilvl w:val="0"/>
          <w:numId w:val="16"/>
        </w:numPr>
        <w:rPr>
          <w:b/>
          <w:sz w:val="23"/>
          <w:szCs w:val="23"/>
        </w:rPr>
      </w:pPr>
      <w:r w:rsidRPr="000A7211">
        <w:rPr>
          <w:b/>
          <w:sz w:val="23"/>
          <w:szCs w:val="23"/>
        </w:rPr>
        <w:t>Supplemental Assessment</w:t>
      </w:r>
    </w:p>
    <w:p w14:paraId="1C4E5037" w14:textId="77777777" w:rsidR="002B56B9" w:rsidRPr="000A7211" w:rsidRDefault="002B56B9" w:rsidP="005177BE">
      <w:pPr>
        <w:pStyle w:val="Default"/>
        <w:numPr>
          <w:ilvl w:val="1"/>
          <w:numId w:val="16"/>
        </w:numPr>
        <w:tabs>
          <w:tab w:val="left" w:pos="180"/>
        </w:tabs>
        <w:rPr>
          <w:sz w:val="23"/>
          <w:szCs w:val="23"/>
        </w:rPr>
      </w:pPr>
      <w:r w:rsidRPr="000A7211">
        <w:rPr>
          <w:b/>
          <w:bCs/>
          <w:sz w:val="23"/>
          <w:szCs w:val="23"/>
        </w:rPr>
        <w:t xml:space="preserve">Supplemental Assessment Start Date. </w:t>
      </w:r>
      <w:r w:rsidRPr="000A7211">
        <w:rPr>
          <w:sz w:val="23"/>
          <w:szCs w:val="23"/>
        </w:rPr>
        <w:t>Enter the date on which a Supplemental Assessment activity starts. A Supplemental Assessment is defined as any additional environmental activity that is required in order to complete a site characterization, define the nature and extent of contamination and/or fill any environmental data gap necessary to identify and/or perform cleanup activities.</w:t>
      </w:r>
    </w:p>
    <w:p w14:paraId="1C4E5038" w14:textId="77777777" w:rsidR="002B56B9" w:rsidRPr="000A7211" w:rsidRDefault="002B56B9" w:rsidP="005177BE">
      <w:pPr>
        <w:pStyle w:val="Default"/>
        <w:numPr>
          <w:ilvl w:val="1"/>
          <w:numId w:val="16"/>
        </w:numPr>
        <w:tabs>
          <w:tab w:val="left" w:pos="0"/>
          <w:tab w:val="left" w:pos="180"/>
        </w:tabs>
        <w:rPr>
          <w:sz w:val="23"/>
          <w:szCs w:val="23"/>
        </w:rPr>
      </w:pPr>
      <w:r w:rsidRPr="000A7211">
        <w:rPr>
          <w:b/>
          <w:bCs/>
          <w:sz w:val="23"/>
          <w:szCs w:val="23"/>
        </w:rPr>
        <w:t xml:space="preserve">Supplemental Assessment Completion Date. </w:t>
      </w:r>
      <w:r w:rsidRPr="000A7211">
        <w:rPr>
          <w:sz w:val="23"/>
          <w:szCs w:val="23"/>
        </w:rPr>
        <w:t>Enter the date on which a Supplemental Assessment is completed. A Supplemental Assessment is considered completed whe</w:t>
      </w:r>
      <w:r w:rsidR="000C76EC" w:rsidRPr="000A7211">
        <w:rPr>
          <w:sz w:val="23"/>
          <w:szCs w:val="23"/>
        </w:rPr>
        <w:t xml:space="preserve">n the </w:t>
      </w:r>
      <w:r w:rsidRPr="000A7211">
        <w:rPr>
          <w:sz w:val="23"/>
          <w:szCs w:val="23"/>
        </w:rPr>
        <w:t xml:space="preserve">Supplemental Assessment report has been accepted by the cooperative agreement recipient. </w:t>
      </w:r>
    </w:p>
    <w:p w14:paraId="1C4E5039" w14:textId="77777777" w:rsidR="00B47A3E" w:rsidRPr="000A7211" w:rsidRDefault="00B47A3E" w:rsidP="005177BE">
      <w:pPr>
        <w:pStyle w:val="Default"/>
        <w:numPr>
          <w:ilvl w:val="0"/>
          <w:numId w:val="16"/>
        </w:numPr>
        <w:rPr>
          <w:b/>
          <w:sz w:val="23"/>
          <w:szCs w:val="23"/>
        </w:rPr>
      </w:pPr>
      <w:r w:rsidRPr="000A7211">
        <w:rPr>
          <w:b/>
          <w:sz w:val="23"/>
          <w:szCs w:val="23"/>
        </w:rPr>
        <w:t>Cleanup Planning</w:t>
      </w:r>
    </w:p>
    <w:p w14:paraId="1C4E503A" w14:textId="77777777" w:rsidR="007730D7" w:rsidRPr="000A7211" w:rsidRDefault="007730D7" w:rsidP="005177BE">
      <w:pPr>
        <w:pStyle w:val="Default"/>
        <w:numPr>
          <w:ilvl w:val="1"/>
          <w:numId w:val="16"/>
        </w:numPr>
        <w:tabs>
          <w:tab w:val="left" w:pos="180"/>
        </w:tabs>
        <w:rPr>
          <w:sz w:val="23"/>
          <w:szCs w:val="23"/>
        </w:rPr>
      </w:pPr>
      <w:r w:rsidRPr="000A7211">
        <w:rPr>
          <w:b/>
          <w:bCs/>
          <w:sz w:val="23"/>
          <w:szCs w:val="23"/>
        </w:rPr>
        <w:t xml:space="preserve">Cleanup Planning Start date. </w:t>
      </w:r>
      <w:r w:rsidRPr="000A7211">
        <w:rPr>
          <w:sz w:val="23"/>
          <w:szCs w:val="23"/>
        </w:rPr>
        <w:t xml:space="preserve">The date(s) on which cleanup planning activities began leading </w:t>
      </w:r>
      <w:r w:rsidRPr="000A7211">
        <w:rPr>
          <w:sz w:val="23"/>
          <w:szCs w:val="23"/>
        </w:rPr>
        <w:lastRenderedPageBreak/>
        <w:t xml:space="preserve">up to the completion of one or more cleanup planning documents that were prepared by an environmental professional and accepted by the cooperative agreement recipient.  Planning documents could include an Analysis of Brownfields of Cleanup Alternatives (ABCA), </w:t>
      </w:r>
      <w:r w:rsidR="0009636C" w:rsidRPr="000A7211">
        <w:rPr>
          <w:sz w:val="23"/>
          <w:szCs w:val="23"/>
        </w:rPr>
        <w:t xml:space="preserve">Community Relations Plan, </w:t>
      </w:r>
      <w:r w:rsidRPr="000A7211">
        <w:rPr>
          <w:sz w:val="23"/>
          <w:szCs w:val="23"/>
        </w:rPr>
        <w:t xml:space="preserve">cleanup workplan, etc.  Cleanup planning may also include such activities as: environmental data analysis, risk assessment, the establishment of remedial action objectives, or the identification </w:t>
      </w:r>
      <w:r w:rsidR="00C72A13" w:rsidRPr="000A7211">
        <w:rPr>
          <w:sz w:val="23"/>
          <w:szCs w:val="23"/>
        </w:rPr>
        <w:t xml:space="preserve">of </w:t>
      </w:r>
      <w:r w:rsidRPr="000A7211">
        <w:rPr>
          <w:sz w:val="23"/>
          <w:szCs w:val="23"/>
        </w:rPr>
        <w:t>cleanup levels as required by the applicable state or tribal response program.</w:t>
      </w:r>
    </w:p>
    <w:p w14:paraId="1C4E503B" w14:textId="77777777" w:rsidR="007730D7" w:rsidRPr="000A7211" w:rsidRDefault="007730D7" w:rsidP="005177BE">
      <w:pPr>
        <w:pStyle w:val="Default"/>
        <w:numPr>
          <w:ilvl w:val="1"/>
          <w:numId w:val="16"/>
        </w:numPr>
        <w:tabs>
          <w:tab w:val="left" w:pos="180"/>
        </w:tabs>
        <w:rPr>
          <w:sz w:val="23"/>
          <w:szCs w:val="23"/>
        </w:rPr>
      </w:pPr>
      <w:r w:rsidRPr="000A7211">
        <w:rPr>
          <w:b/>
          <w:bCs/>
          <w:sz w:val="23"/>
          <w:szCs w:val="23"/>
        </w:rPr>
        <w:t xml:space="preserve">Cleanup Planning Completion date. </w:t>
      </w:r>
      <w:r w:rsidRPr="000A7211">
        <w:rPr>
          <w:sz w:val="23"/>
          <w:szCs w:val="23"/>
        </w:rPr>
        <w:t>The date(s) on which cleanup planning activities are completed, most likely marked as the date in which the cooperative agreement recipient accepts completed cleanup planning documents.</w:t>
      </w:r>
    </w:p>
    <w:p w14:paraId="1C4E503C" w14:textId="77777777" w:rsidR="00BA5046" w:rsidRDefault="00BA5046" w:rsidP="00BA5046">
      <w:pPr>
        <w:pStyle w:val="Default"/>
        <w:rPr>
          <w:sz w:val="23"/>
          <w:szCs w:val="23"/>
        </w:rPr>
      </w:pPr>
    </w:p>
    <w:p w14:paraId="1C4E503D" w14:textId="77777777" w:rsidR="00BA5046" w:rsidRPr="000A7211" w:rsidRDefault="00BA5046" w:rsidP="00BA5046">
      <w:pPr>
        <w:pStyle w:val="Default"/>
        <w:rPr>
          <w:sz w:val="23"/>
          <w:szCs w:val="23"/>
        </w:rPr>
      </w:pPr>
      <w:r w:rsidRPr="000A7211">
        <w:rPr>
          <w:b/>
          <w:bCs/>
          <w:sz w:val="23"/>
          <w:szCs w:val="23"/>
        </w:rPr>
        <w:t xml:space="preserve">Source of Funding. </w:t>
      </w:r>
      <w:r w:rsidRPr="000A7211">
        <w:rPr>
          <w:sz w:val="23"/>
          <w:szCs w:val="23"/>
        </w:rPr>
        <w:t xml:space="preserve">Use the check boxes to indicate the category of funding, and check </w:t>
      </w:r>
      <w:r w:rsidRPr="000A7211">
        <w:rPr>
          <w:b/>
          <w:bCs/>
          <w:sz w:val="23"/>
          <w:szCs w:val="23"/>
        </w:rPr>
        <w:t xml:space="preserve">only one </w:t>
      </w:r>
      <w:r w:rsidRPr="000A7211">
        <w:rPr>
          <w:sz w:val="23"/>
          <w:szCs w:val="23"/>
        </w:rPr>
        <w:t xml:space="preserve">funding source box per line. The categories of funding include: </w:t>
      </w:r>
    </w:p>
    <w:p w14:paraId="1C4E503E" w14:textId="77777777" w:rsidR="00BA5046" w:rsidRPr="000A7211" w:rsidRDefault="00BA5046" w:rsidP="005177BE">
      <w:pPr>
        <w:pStyle w:val="Default"/>
        <w:numPr>
          <w:ilvl w:val="0"/>
          <w:numId w:val="18"/>
        </w:numPr>
        <w:rPr>
          <w:sz w:val="23"/>
          <w:szCs w:val="23"/>
        </w:rPr>
      </w:pPr>
      <w:r w:rsidRPr="000A7211">
        <w:rPr>
          <w:b/>
          <w:bCs/>
          <w:sz w:val="23"/>
          <w:szCs w:val="23"/>
        </w:rPr>
        <w:lastRenderedPageBreak/>
        <w:t xml:space="preserve">This U.S. EPA </w:t>
      </w:r>
      <w:r w:rsidR="007D3B9A" w:rsidRPr="000A7211">
        <w:rPr>
          <w:b/>
          <w:bCs/>
          <w:sz w:val="23"/>
          <w:szCs w:val="23"/>
        </w:rPr>
        <w:t>Cooperative A</w:t>
      </w:r>
      <w:r w:rsidR="00CD5B42" w:rsidRPr="000A7211">
        <w:rPr>
          <w:b/>
          <w:bCs/>
          <w:sz w:val="23"/>
          <w:szCs w:val="23"/>
        </w:rPr>
        <w:t>greement</w:t>
      </w:r>
      <w:r w:rsidRPr="000A7211">
        <w:rPr>
          <w:b/>
          <w:bCs/>
          <w:sz w:val="23"/>
          <w:szCs w:val="23"/>
        </w:rPr>
        <w:t xml:space="preserve">. </w:t>
      </w:r>
      <w:r w:rsidRPr="000A7211">
        <w:rPr>
          <w:sz w:val="23"/>
          <w:szCs w:val="23"/>
        </w:rPr>
        <w:t xml:space="preserve">Select if U.S. EPA (see Field 2 on the Property Profile Form) funds </w:t>
      </w:r>
      <w:r w:rsidR="0009636C" w:rsidRPr="000A7211">
        <w:rPr>
          <w:sz w:val="23"/>
          <w:szCs w:val="23"/>
        </w:rPr>
        <w:t xml:space="preserve">from the subject cooperative agreement </w:t>
      </w:r>
      <w:r w:rsidRPr="000A7211">
        <w:rPr>
          <w:sz w:val="23"/>
          <w:szCs w:val="23"/>
        </w:rPr>
        <w:t>were used to perform assessment activities at the property</w:t>
      </w:r>
      <w:r w:rsidR="001809A6" w:rsidRPr="000A7211">
        <w:rPr>
          <w:sz w:val="23"/>
          <w:szCs w:val="23"/>
        </w:rPr>
        <w:t xml:space="preserve"> (including TBA funding for EPA regional personnel)</w:t>
      </w:r>
      <w:r w:rsidRPr="000A7211">
        <w:rPr>
          <w:sz w:val="23"/>
          <w:szCs w:val="23"/>
        </w:rPr>
        <w:t xml:space="preserve">. </w:t>
      </w:r>
    </w:p>
    <w:p w14:paraId="1C4E503F" w14:textId="77777777" w:rsidR="00BA5046" w:rsidRPr="000A7211" w:rsidRDefault="00BA5046" w:rsidP="005177BE">
      <w:pPr>
        <w:pStyle w:val="Default"/>
        <w:numPr>
          <w:ilvl w:val="0"/>
          <w:numId w:val="18"/>
        </w:numPr>
        <w:rPr>
          <w:sz w:val="23"/>
          <w:szCs w:val="23"/>
        </w:rPr>
      </w:pPr>
      <w:r w:rsidRPr="000A7211">
        <w:rPr>
          <w:b/>
          <w:bCs/>
          <w:sz w:val="23"/>
          <w:szCs w:val="23"/>
        </w:rPr>
        <w:t xml:space="preserve">Other Federal. </w:t>
      </w:r>
      <w:r w:rsidRPr="000A7211">
        <w:rPr>
          <w:sz w:val="23"/>
          <w:szCs w:val="23"/>
        </w:rPr>
        <w:t xml:space="preserve">Select if other federal funds were used to perform assessment activities at the property (e.g., U.S. Department of Housing and Urban Development Brownfields Economic Development Initiative grant, U.S. Economic Development Administration grant, EPA Smart Growth grant). </w:t>
      </w:r>
    </w:p>
    <w:p w14:paraId="1C4E5040" w14:textId="77777777" w:rsidR="00BA5046" w:rsidRPr="000A7211" w:rsidRDefault="00BA5046" w:rsidP="005177BE">
      <w:pPr>
        <w:pStyle w:val="Default"/>
        <w:numPr>
          <w:ilvl w:val="0"/>
          <w:numId w:val="18"/>
        </w:numPr>
        <w:rPr>
          <w:sz w:val="23"/>
          <w:szCs w:val="23"/>
        </w:rPr>
      </w:pPr>
      <w:r w:rsidRPr="000A7211">
        <w:rPr>
          <w:b/>
          <w:bCs/>
          <w:sz w:val="23"/>
          <w:szCs w:val="23"/>
        </w:rPr>
        <w:t xml:space="preserve">State/Tribal Funding. </w:t>
      </w:r>
      <w:r w:rsidRPr="000A7211">
        <w:rPr>
          <w:sz w:val="23"/>
          <w:szCs w:val="23"/>
        </w:rPr>
        <w:t xml:space="preserve">Select if any state and tribal funds (exclusive of </w:t>
      </w:r>
      <w:r w:rsidR="00CC51ED" w:rsidRPr="000A7211">
        <w:rPr>
          <w:sz w:val="23"/>
          <w:szCs w:val="23"/>
        </w:rPr>
        <w:t>s</w:t>
      </w:r>
      <w:r w:rsidRPr="000A7211">
        <w:rPr>
          <w:sz w:val="23"/>
          <w:szCs w:val="23"/>
        </w:rPr>
        <w:t xml:space="preserve">tate and </w:t>
      </w:r>
      <w:r w:rsidR="00CC51ED" w:rsidRPr="000A7211">
        <w:rPr>
          <w:sz w:val="23"/>
          <w:szCs w:val="23"/>
        </w:rPr>
        <w:t>t</w:t>
      </w:r>
      <w:r w:rsidRPr="000A7211">
        <w:rPr>
          <w:sz w:val="23"/>
          <w:szCs w:val="23"/>
        </w:rPr>
        <w:t xml:space="preserve">ribal property-specific 128(a) funds) were used to perform assessment activities at the property (e.g., state economic development grant, state brownfields assessment grant). </w:t>
      </w:r>
    </w:p>
    <w:p w14:paraId="1C4E5041" w14:textId="77777777" w:rsidR="00BA5046" w:rsidRPr="000A7211" w:rsidRDefault="00BA5046" w:rsidP="005177BE">
      <w:pPr>
        <w:pStyle w:val="Default"/>
        <w:numPr>
          <w:ilvl w:val="0"/>
          <w:numId w:val="18"/>
        </w:numPr>
        <w:rPr>
          <w:sz w:val="23"/>
          <w:szCs w:val="23"/>
        </w:rPr>
      </w:pPr>
      <w:r w:rsidRPr="000A7211">
        <w:rPr>
          <w:b/>
          <w:bCs/>
          <w:sz w:val="23"/>
          <w:szCs w:val="23"/>
        </w:rPr>
        <w:t xml:space="preserve">Local Government. </w:t>
      </w:r>
      <w:r w:rsidRPr="000A7211">
        <w:rPr>
          <w:sz w:val="23"/>
          <w:szCs w:val="23"/>
        </w:rPr>
        <w:t xml:space="preserve">Select if any local funds were used to perform assessment activities at the property (e.g., local bond/tax increment financing, city community development grant). </w:t>
      </w:r>
    </w:p>
    <w:p w14:paraId="1C4E5042" w14:textId="77777777" w:rsidR="001158CE" w:rsidRPr="000A7211" w:rsidRDefault="00BA5046" w:rsidP="005177BE">
      <w:pPr>
        <w:pStyle w:val="Default"/>
        <w:numPr>
          <w:ilvl w:val="0"/>
          <w:numId w:val="18"/>
        </w:numPr>
        <w:rPr>
          <w:sz w:val="23"/>
          <w:szCs w:val="23"/>
        </w:rPr>
      </w:pPr>
      <w:r w:rsidRPr="000A7211">
        <w:rPr>
          <w:b/>
          <w:bCs/>
          <w:sz w:val="23"/>
          <w:szCs w:val="23"/>
        </w:rPr>
        <w:lastRenderedPageBreak/>
        <w:t xml:space="preserve">Private/Other. </w:t>
      </w:r>
      <w:r w:rsidRPr="000A7211">
        <w:rPr>
          <w:sz w:val="23"/>
          <w:szCs w:val="23"/>
        </w:rPr>
        <w:t xml:space="preserve">Select if any private funds were used to perform assessment activities at the property (e.g., company X, developer Y, non-profit Z). </w:t>
      </w:r>
    </w:p>
    <w:p w14:paraId="1C4E5043" w14:textId="77777777" w:rsidR="005177BE" w:rsidRPr="000A7211" w:rsidRDefault="005177BE" w:rsidP="005177BE">
      <w:pPr>
        <w:pStyle w:val="Default"/>
        <w:ind w:left="720"/>
        <w:rPr>
          <w:sz w:val="23"/>
          <w:szCs w:val="23"/>
        </w:rPr>
      </w:pPr>
    </w:p>
    <w:p w14:paraId="1C4E5044" w14:textId="77777777" w:rsidR="00BA5046" w:rsidRPr="000A7211" w:rsidRDefault="00BA5046" w:rsidP="005177BE">
      <w:pPr>
        <w:pStyle w:val="Default"/>
        <w:rPr>
          <w:sz w:val="23"/>
          <w:szCs w:val="23"/>
        </w:rPr>
      </w:pPr>
      <w:r w:rsidRPr="000A7211">
        <w:rPr>
          <w:b/>
          <w:bCs/>
          <w:sz w:val="23"/>
          <w:szCs w:val="23"/>
        </w:rPr>
        <w:t xml:space="preserve">Name of Entity Providing Funds. </w:t>
      </w:r>
      <w:r w:rsidRPr="000A7211">
        <w:rPr>
          <w:sz w:val="23"/>
          <w:szCs w:val="23"/>
        </w:rPr>
        <w:t xml:space="preserve">Indicate the name of the entity that provided funding for assessment activity, unless it is from this U.S. EPA </w:t>
      </w:r>
      <w:r w:rsidR="007D3B9A" w:rsidRPr="000A7211">
        <w:rPr>
          <w:sz w:val="23"/>
          <w:szCs w:val="23"/>
        </w:rPr>
        <w:t>Cooperative Agreement</w:t>
      </w:r>
      <w:r w:rsidRPr="000A7211">
        <w:rPr>
          <w:sz w:val="23"/>
          <w:szCs w:val="23"/>
        </w:rPr>
        <w:t xml:space="preserve">. </w:t>
      </w:r>
    </w:p>
    <w:p w14:paraId="1C4E5045" w14:textId="77777777" w:rsidR="005177BE" w:rsidRPr="000A7211" w:rsidRDefault="005177BE" w:rsidP="00BA5046">
      <w:pPr>
        <w:pStyle w:val="CM21"/>
        <w:spacing w:line="278" w:lineRule="atLeast"/>
        <w:rPr>
          <w:b/>
          <w:bCs/>
          <w:color w:val="000000"/>
          <w:sz w:val="23"/>
          <w:szCs w:val="23"/>
        </w:rPr>
      </w:pPr>
    </w:p>
    <w:p w14:paraId="1C4E5046" w14:textId="77777777" w:rsidR="00BA5046" w:rsidRPr="000A7211" w:rsidRDefault="00BA5046" w:rsidP="00BA5046">
      <w:pPr>
        <w:pStyle w:val="CM21"/>
        <w:spacing w:line="278" w:lineRule="atLeast"/>
        <w:rPr>
          <w:color w:val="000000"/>
          <w:sz w:val="23"/>
          <w:szCs w:val="23"/>
        </w:rPr>
      </w:pPr>
      <w:r w:rsidRPr="000A7211">
        <w:rPr>
          <w:b/>
          <w:bCs/>
          <w:color w:val="000000"/>
          <w:sz w:val="23"/>
          <w:szCs w:val="23"/>
        </w:rPr>
        <w:t>Amount of Funding</w:t>
      </w:r>
      <w:r w:rsidR="005177BE" w:rsidRPr="000A7211">
        <w:rPr>
          <w:b/>
          <w:bCs/>
          <w:color w:val="000000"/>
          <w:sz w:val="23"/>
          <w:szCs w:val="23"/>
        </w:rPr>
        <w:t xml:space="preserve"> Expended on this Activity</w:t>
      </w:r>
      <w:r w:rsidRPr="000A7211">
        <w:rPr>
          <w:b/>
          <w:bCs/>
          <w:color w:val="000000"/>
          <w:sz w:val="23"/>
          <w:szCs w:val="23"/>
        </w:rPr>
        <w:t xml:space="preserve">. </w:t>
      </w:r>
      <w:r w:rsidRPr="000A7211">
        <w:rPr>
          <w:color w:val="000000"/>
          <w:sz w:val="23"/>
          <w:szCs w:val="23"/>
        </w:rPr>
        <w:t xml:space="preserve">Enter the amount of funding committed by the specified entity providing funds for the assessment activity. </w:t>
      </w:r>
    </w:p>
    <w:p w14:paraId="1C4E5047" w14:textId="77777777" w:rsidR="001158CE" w:rsidRPr="000A7211" w:rsidRDefault="001158CE" w:rsidP="001158CE">
      <w:pPr>
        <w:pStyle w:val="Default"/>
        <w:rPr>
          <w:sz w:val="23"/>
          <w:szCs w:val="23"/>
        </w:rPr>
      </w:pPr>
    </w:p>
    <w:p w14:paraId="1C4E5048" w14:textId="77777777" w:rsidR="00BA5046" w:rsidRPr="000A7211" w:rsidRDefault="00AD6086" w:rsidP="00BA5046">
      <w:pPr>
        <w:pStyle w:val="CM21"/>
        <w:spacing w:line="283" w:lineRule="atLeast"/>
        <w:rPr>
          <w:color w:val="000000"/>
          <w:sz w:val="23"/>
          <w:szCs w:val="23"/>
        </w:rPr>
      </w:pPr>
      <w:r w:rsidRPr="000A7211">
        <w:rPr>
          <w:b/>
          <w:bCs/>
          <w:color w:val="000000"/>
          <w:sz w:val="23"/>
          <w:szCs w:val="23"/>
        </w:rPr>
        <w:t>12</w:t>
      </w:r>
      <w:r w:rsidR="00AC10E5" w:rsidRPr="000A7211">
        <w:rPr>
          <w:b/>
          <w:bCs/>
          <w:color w:val="000000"/>
          <w:sz w:val="23"/>
          <w:szCs w:val="23"/>
        </w:rPr>
        <w:t>a</w:t>
      </w:r>
      <w:r w:rsidR="00BA5046" w:rsidRPr="000A7211">
        <w:rPr>
          <w:b/>
          <w:bCs/>
          <w:color w:val="000000"/>
          <w:sz w:val="23"/>
          <w:szCs w:val="23"/>
        </w:rPr>
        <w:t xml:space="preserve">. </w:t>
      </w:r>
      <w:r w:rsidR="00AC10E5" w:rsidRPr="000A7211">
        <w:rPr>
          <w:b/>
          <w:bCs/>
          <w:color w:val="000000"/>
          <w:sz w:val="23"/>
          <w:szCs w:val="23"/>
        </w:rPr>
        <w:t>Indicate Whether Cleanup is Necessary</w:t>
      </w:r>
      <w:r w:rsidR="00BA5046" w:rsidRPr="000A7211">
        <w:rPr>
          <w:b/>
          <w:bCs/>
          <w:color w:val="000000"/>
          <w:sz w:val="23"/>
          <w:szCs w:val="23"/>
        </w:rPr>
        <w:t xml:space="preserve">. </w:t>
      </w:r>
      <w:r w:rsidR="00BA5046" w:rsidRPr="000A7211">
        <w:rPr>
          <w:color w:val="000000"/>
          <w:sz w:val="23"/>
          <w:szCs w:val="23"/>
        </w:rPr>
        <w:t xml:space="preserve">Indicate whether cleanup is required as soon as sufficient assessment has been conducted to make such a determination. An “environmental cleanup” is defined as any </w:t>
      </w:r>
      <w:r w:rsidR="001809A6" w:rsidRPr="000A7211">
        <w:rPr>
          <w:color w:val="000000"/>
          <w:sz w:val="23"/>
          <w:szCs w:val="23"/>
        </w:rPr>
        <w:t xml:space="preserve">action </w:t>
      </w:r>
      <w:r w:rsidR="00BA5046" w:rsidRPr="000A7211">
        <w:rPr>
          <w:color w:val="000000"/>
          <w:sz w:val="23"/>
          <w:szCs w:val="23"/>
        </w:rPr>
        <w:t xml:space="preserve">that is required at a property as a result of contamination by any hazardous substance, petroleum product, controlled substance, or solid waste </w:t>
      </w:r>
      <w:r w:rsidR="001809A6" w:rsidRPr="000A7211">
        <w:rPr>
          <w:color w:val="000000"/>
          <w:sz w:val="23"/>
          <w:szCs w:val="23"/>
        </w:rPr>
        <w:t xml:space="preserve">to address </w:t>
      </w:r>
      <w:r w:rsidR="00BA5046" w:rsidRPr="000A7211">
        <w:rPr>
          <w:color w:val="000000"/>
          <w:sz w:val="23"/>
          <w:szCs w:val="23"/>
        </w:rPr>
        <w:t xml:space="preserve">levels that pose a threat to human health and the environment. The “no cleanup </w:t>
      </w:r>
      <w:r w:rsidR="00982401" w:rsidRPr="000A7211">
        <w:rPr>
          <w:color w:val="000000"/>
          <w:sz w:val="23"/>
          <w:szCs w:val="23"/>
        </w:rPr>
        <w:t>necessary</w:t>
      </w:r>
      <w:r w:rsidR="00BA5046" w:rsidRPr="000A7211">
        <w:rPr>
          <w:color w:val="000000"/>
          <w:sz w:val="23"/>
          <w:szCs w:val="23"/>
        </w:rPr>
        <w:t xml:space="preserve">” determination is generally made by the </w:t>
      </w:r>
      <w:r w:rsidR="007D3B9A" w:rsidRPr="000A7211">
        <w:rPr>
          <w:color w:val="000000"/>
          <w:sz w:val="23"/>
          <w:szCs w:val="23"/>
        </w:rPr>
        <w:t xml:space="preserve">cooperative </w:t>
      </w:r>
      <w:r w:rsidR="007D3B9A" w:rsidRPr="000A7211">
        <w:rPr>
          <w:color w:val="000000"/>
          <w:sz w:val="23"/>
          <w:szCs w:val="23"/>
        </w:rPr>
        <w:lastRenderedPageBreak/>
        <w:t>agreement</w:t>
      </w:r>
      <w:r w:rsidR="00BA5046" w:rsidRPr="000A7211">
        <w:rPr>
          <w:color w:val="000000"/>
          <w:sz w:val="23"/>
          <w:szCs w:val="23"/>
        </w:rPr>
        <w:t xml:space="preserve"> recipient or property owner—typically in conjunction with state voluntary response </w:t>
      </w:r>
      <w:r w:rsidR="001809A6" w:rsidRPr="000A7211">
        <w:rPr>
          <w:color w:val="000000"/>
          <w:sz w:val="23"/>
          <w:szCs w:val="23"/>
        </w:rPr>
        <w:t xml:space="preserve">program </w:t>
      </w:r>
      <w:r w:rsidR="00BA5046" w:rsidRPr="000A7211">
        <w:rPr>
          <w:color w:val="000000"/>
          <w:sz w:val="23"/>
          <w:szCs w:val="23"/>
        </w:rPr>
        <w:t xml:space="preserve">officials and/or certified environmental professionals following an environmental assessment of the property—to indicate that the property does not have any contaminants at levels that pose a threat to human health or the environment. </w:t>
      </w:r>
      <w:r w:rsidR="001809A6" w:rsidRPr="000A7211">
        <w:rPr>
          <w:color w:val="000000"/>
          <w:sz w:val="23"/>
          <w:szCs w:val="23"/>
        </w:rPr>
        <w:t>In this instance, proceed to #16 or provide an explanation in #2</w:t>
      </w:r>
      <w:r w:rsidR="00982401" w:rsidRPr="000A7211">
        <w:rPr>
          <w:color w:val="000000"/>
          <w:sz w:val="23"/>
          <w:szCs w:val="23"/>
        </w:rPr>
        <w:t>5</w:t>
      </w:r>
      <w:r w:rsidR="001809A6" w:rsidRPr="000A7211">
        <w:rPr>
          <w:color w:val="000000"/>
          <w:sz w:val="23"/>
          <w:szCs w:val="23"/>
        </w:rPr>
        <w:t xml:space="preserve">.  </w:t>
      </w:r>
      <w:r w:rsidR="00BA5046" w:rsidRPr="000A7211">
        <w:rPr>
          <w:color w:val="000000"/>
          <w:sz w:val="23"/>
          <w:szCs w:val="23"/>
        </w:rPr>
        <w:t xml:space="preserve">A </w:t>
      </w:r>
      <w:r w:rsidR="007D3B9A" w:rsidRPr="000A7211">
        <w:rPr>
          <w:color w:val="000000"/>
          <w:sz w:val="23"/>
          <w:szCs w:val="23"/>
        </w:rPr>
        <w:t>cooperative agreement</w:t>
      </w:r>
      <w:r w:rsidR="00BA5046" w:rsidRPr="000A7211">
        <w:rPr>
          <w:color w:val="000000"/>
          <w:sz w:val="23"/>
          <w:szCs w:val="23"/>
        </w:rPr>
        <w:t xml:space="preserve"> recipient may not know whether cleanup is required, if additional assessment work is required, if the cleanup level is dependent on the future use, or if </w:t>
      </w:r>
      <w:r w:rsidR="00EF0E4F" w:rsidRPr="000A7211">
        <w:rPr>
          <w:color w:val="000000"/>
          <w:sz w:val="23"/>
          <w:szCs w:val="23"/>
        </w:rPr>
        <w:t xml:space="preserve">a </w:t>
      </w:r>
      <w:r w:rsidR="00BA5046" w:rsidRPr="000A7211">
        <w:rPr>
          <w:color w:val="000000"/>
          <w:sz w:val="23"/>
          <w:szCs w:val="23"/>
        </w:rPr>
        <w:t>future use has not been determined. In these instances, indicate “unknown” and update this section when a determination is made. A “cleanup</w:t>
      </w:r>
      <w:r w:rsidR="001809A6" w:rsidRPr="000A7211">
        <w:rPr>
          <w:color w:val="000000"/>
          <w:sz w:val="23"/>
          <w:szCs w:val="23"/>
        </w:rPr>
        <w:t xml:space="preserve"> </w:t>
      </w:r>
      <w:r w:rsidR="00982401" w:rsidRPr="000A7211">
        <w:rPr>
          <w:color w:val="000000"/>
          <w:sz w:val="23"/>
          <w:szCs w:val="23"/>
        </w:rPr>
        <w:t>is necessary</w:t>
      </w:r>
      <w:r w:rsidR="00BA5046" w:rsidRPr="000A7211">
        <w:rPr>
          <w:color w:val="000000"/>
          <w:sz w:val="23"/>
          <w:szCs w:val="23"/>
        </w:rPr>
        <w:t>” determination may include situations where a</w:t>
      </w:r>
      <w:r w:rsidR="001809A6" w:rsidRPr="000A7211">
        <w:rPr>
          <w:color w:val="000000"/>
          <w:sz w:val="23"/>
          <w:szCs w:val="23"/>
        </w:rPr>
        <w:t>n invasive</w:t>
      </w:r>
      <w:r w:rsidR="00BA5046" w:rsidRPr="000A7211">
        <w:rPr>
          <w:color w:val="000000"/>
          <w:sz w:val="23"/>
          <w:szCs w:val="23"/>
        </w:rPr>
        <w:t xml:space="preserve"> cleanup does not occur but use of either engineering controls (e.g., capping) or institutional controls (e.g., land use restrictions) ensures that any residual contamination left on the property does not pose a threat to human health or the environment. </w:t>
      </w:r>
    </w:p>
    <w:p w14:paraId="1C4E5049" w14:textId="77777777" w:rsidR="007D73B5" w:rsidRPr="000A7211" w:rsidRDefault="007D73B5" w:rsidP="007D73B5">
      <w:pPr>
        <w:pStyle w:val="Default"/>
        <w:rPr>
          <w:sz w:val="23"/>
          <w:szCs w:val="23"/>
        </w:rPr>
      </w:pPr>
    </w:p>
    <w:p w14:paraId="1C4E504A" w14:textId="77777777" w:rsidR="007D73B5" w:rsidRPr="000A7211" w:rsidRDefault="007D73B5" w:rsidP="007D73B5">
      <w:pPr>
        <w:pStyle w:val="Default"/>
        <w:rPr>
          <w:sz w:val="23"/>
          <w:szCs w:val="23"/>
        </w:rPr>
      </w:pPr>
      <w:r w:rsidRPr="000A7211">
        <w:rPr>
          <w:b/>
          <w:sz w:val="23"/>
          <w:szCs w:val="23"/>
        </w:rPr>
        <w:lastRenderedPageBreak/>
        <w:t xml:space="preserve">12b. Unknown Reason. </w:t>
      </w:r>
      <w:r w:rsidRPr="000A7211">
        <w:rPr>
          <w:sz w:val="23"/>
          <w:szCs w:val="23"/>
        </w:rPr>
        <w:t xml:space="preserve">If it is unknown whether cleanup is necessary, select the reason why. If the appropriate answer is not available, select Other and use the text field to provide the reason. </w:t>
      </w:r>
      <w:r w:rsidR="00787A8B" w:rsidRPr="000A7211">
        <w:rPr>
          <w:sz w:val="23"/>
          <w:szCs w:val="23"/>
        </w:rPr>
        <w:t>Additional information can provided in Field 25</w:t>
      </w:r>
      <w:r w:rsidR="0071254D" w:rsidRPr="000A7211">
        <w:rPr>
          <w:sz w:val="23"/>
          <w:szCs w:val="23"/>
        </w:rPr>
        <w:t>–</w:t>
      </w:r>
      <w:r w:rsidR="00787A8B" w:rsidRPr="000A7211">
        <w:rPr>
          <w:sz w:val="23"/>
          <w:szCs w:val="23"/>
        </w:rPr>
        <w:t>Property Highlights.</w:t>
      </w:r>
    </w:p>
    <w:p w14:paraId="1C4E504B" w14:textId="77777777" w:rsidR="007D73B5" w:rsidRDefault="007D73B5" w:rsidP="007D73B5">
      <w:pPr>
        <w:pStyle w:val="Default"/>
      </w:pPr>
    </w:p>
    <w:p w14:paraId="1C4E504C" w14:textId="77777777" w:rsidR="00BA5046" w:rsidRPr="000A7211" w:rsidRDefault="00BA5046" w:rsidP="00BA5046">
      <w:pPr>
        <w:pStyle w:val="CM22"/>
        <w:spacing w:line="240" w:lineRule="atLeast"/>
        <w:jc w:val="center"/>
        <w:rPr>
          <w:rFonts w:ascii="Arial" w:hAnsi="Arial" w:cs="Arial"/>
          <w:color w:val="000000"/>
          <w:sz w:val="23"/>
          <w:szCs w:val="23"/>
        </w:rPr>
      </w:pPr>
      <w:r w:rsidRPr="000A7211">
        <w:rPr>
          <w:rFonts w:ascii="Arial" w:hAnsi="Arial" w:cs="Arial"/>
          <w:b/>
          <w:bCs/>
          <w:color w:val="000000"/>
          <w:sz w:val="23"/>
          <w:szCs w:val="23"/>
        </w:rPr>
        <w:t>Make sure to complete INSTITUTIONAL CONTROLS INFORMATION before submitting this Property Profile Form to your EPA Regional Representative</w:t>
      </w:r>
      <w:r w:rsidR="00305274" w:rsidRPr="000A7211">
        <w:rPr>
          <w:rFonts w:ascii="Arial" w:hAnsi="Arial" w:cs="Arial"/>
          <w:b/>
          <w:bCs/>
          <w:color w:val="000000"/>
          <w:sz w:val="23"/>
          <w:szCs w:val="23"/>
        </w:rPr>
        <w:t>.</w:t>
      </w:r>
      <w:r w:rsidRPr="000A7211">
        <w:rPr>
          <w:rFonts w:ascii="Arial" w:hAnsi="Arial" w:cs="Arial"/>
          <w:b/>
          <w:bCs/>
          <w:color w:val="000000"/>
          <w:sz w:val="23"/>
          <w:szCs w:val="23"/>
        </w:rPr>
        <w:t xml:space="preserve"> </w:t>
      </w:r>
    </w:p>
    <w:p w14:paraId="1C4E504D" w14:textId="77777777" w:rsidR="008D3046" w:rsidRDefault="008D3046" w:rsidP="00BA5046">
      <w:pPr>
        <w:pStyle w:val="CM6"/>
        <w:rPr>
          <w:b/>
          <w:bCs/>
          <w:color w:val="000000"/>
          <w:sz w:val="23"/>
          <w:szCs w:val="23"/>
        </w:rPr>
      </w:pPr>
    </w:p>
    <w:p w14:paraId="1C4E504E" w14:textId="77777777" w:rsidR="00BA5046" w:rsidRPr="000A7211" w:rsidRDefault="00BA5046" w:rsidP="00BA5046">
      <w:pPr>
        <w:pStyle w:val="CM6"/>
        <w:rPr>
          <w:b/>
          <w:bCs/>
          <w:color w:val="000000"/>
          <w:sz w:val="23"/>
          <w:szCs w:val="23"/>
        </w:rPr>
      </w:pPr>
      <w:r w:rsidRPr="000A7211">
        <w:rPr>
          <w:b/>
          <w:bCs/>
          <w:color w:val="000000"/>
          <w:sz w:val="23"/>
          <w:szCs w:val="23"/>
        </w:rPr>
        <w:t xml:space="preserve">CONTAMINANTS AND MEDIA AFFECTED INFORMATION </w:t>
      </w:r>
    </w:p>
    <w:p w14:paraId="1C4E504F" w14:textId="77777777" w:rsidR="00BA5046" w:rsidRPr="000A7211" w:rsidRDefault="00BA5046" w:rsidP="00BA5046">
      <w:pPr>
        <w:pStyle w:val="CM21"/>
        <w:spacing w:line="278" w:lineRule="atLeast"/>
        <w:rPr>
          <w:i/>
          <w:iCs/>
          <w:color w:val="000000"/>
          <w:sz w:val="23"/>
          <w:szCs w:val="23"/>
        </w:rPr>
      </w:pPr>
      <w:r w:rsidRPr="000A7211">
        <w:rPr>
          <w:i/>
          <w:iCs/>
          <w:color w:val="000000"/>
          <w:sz w:val="23"/>
          <w:szCs w:val="23"/>
        </w:rPr>
        <w:t xml:space="preserve">(Assessment information (i.e., </w:t>
      </w:r>
      <w:r w:rsidR="000A5A57" w:rsidRPr="000A7211">
        <w:rPr>
          <w:i/>
          <w:iCs/>
          <w:color w:val="000000"/>
          <w:sz w:val="23"/>
          <w:szCs w:val="23"/>
        </w:rPr>
        <w:t>types of</w:t>
      </w:r>
      <w:r w:rsidRPr="000A7211">
        <w:rPr>
          <w:i/>
          <w:iCs/>
          <w:color w:val="000000"/>
          <w:sz w:val="23"/>
          <w:szCs w:val="23"/>
        </w:rPr>
        <w:t xml:space="preserve"> contaminants</w:t>
      </w:r>
      <w:r w:rsidR="006F7361" w:rsidRPr="000A7211">
        <w:rPr>
          <w:i/>
          <w:iCs/>
          <w:color w:val="000000"/>
          <w:sz w:val="23"/>
          <w:szCs w:val="23"/>
        </w:rPr>
        <w:t xml:space="preserve"> revealed,</w:t>
      </w:r>
      <w:r w:rsidR="00F779F1" w:rsidRPr="000A7211">
        <w:rPr>
          <w:i/>
          <w:iCs/>
          <w:color w:val="000000"/>
          <w:sz w:val="23"/>
          <w:szCs w:val="23"/>
        </w:rPr>
        <w:t xml:space="preserve"> </w:t>
      </w:r>
      <w:r w:rsidR="0009636C" w:rsidRPr="000A7211">
        <w:rPr>
          <w:i/>
          <w:iCs/>
          <w:color w:val="000000"/>
          <w:sz w:val="23"/>
          <w:szCs w:val="23"/>
        </w:rPr>
        <w:t>Recognized Environmental Conditions (</w:t>
      </w:r>
      <w:r w:rsidR="00F779F1" w:rsidRPr="000A7211">
        <w:rPr>
          <w:i/>
          <w:iCs/>
          <w:color w:val="000000"/>
          <w:sz w:val="23"/>
          <w:szCs w:val="23"/>
        </w:rPr>
        <w:t>REC</w:t>
      </w:r>
      <w:r w:rsidR="0009636C" w:rsidRPr="000A7211">
        <w:rPr>
          <w:i/>
          <w:iCs/>
          <w:color w:val="000000"/>
          <w:sz w:val="23"/>
          <w:szCs w:val="23"/>
        </w:rPr>
        <w:t>)</w:t>
      </w:r>
      <w:r w:rsidRPr="000A7211">
        <w:rPr>
          <w:i/>
          <w:iCs/>
          <w:color w:val="000000"/>
          <w:sz w:val="23"/>
          <w:szCs w:val="23"/>
        </w:rPr>
        <w:t xml:space="preserve"> found and media affected) is mandatory for Assessment </w:t>
      </w:r>
      <w:r w:rsidR="007D3B9A" w:rsidRPr="000A7211">
        <w:rPr>
          <w:i/>
          <w:iCs/>
          <w:color w:val="000000"/>
          <w:sz w:val="23"/>
          <w:szCs w:val="23"/>
        </w:rPr>
        <w:t>cooperative agreement</w:t>
      </w:r>
      <w:r w:rsidRPr="000A7211">
        <w:rPr>
          <w:i/>
          <w:iCs/>
          <w:color w:val="000000"/>
          <w:sz w:val="23"/>
          <w:szCs w:val="23"/>
        </w:rPr>
        <w:t xml:space="preserve"> recipients, </w:t>
      </w:r>
      <w:r w:rsidR="00AF68EB" w:rsidRPr="000A7211">
        <w:rPr>
          <w:i/>
          <w:iCs/>
          <w:color w:val="000000"/>
          <w:sz w:val="23"/>
          <w:szCs w:val="23"/>
        </w:rPr>
        <w:t>s</w:t>
      </w:r>
      <w:r w:rsidRPr="000A7211">
        <w:rPr>
          <w:i/>
          <w:iCs/>
          <w:color w:val="000000"/>
          <w:sz w:val="23"/>
          <w:szCs w:val="23"/>
        </w:rPr>
        <w:t xml:space="preserve">tate and </w:t>
      </w:r>
      <w:r w:rsidR="00AF68EB" w:rsidRPr="000A7211">
        <w:rPr>
          <w:i/>
          <w:iCs/>
          <w:color w:val="000000"/>
          <w:sz w:val="23"/>
          <w:szCs w:val="23"/>
        </w:rPr>
        <w:t>t</w:t>
      </w:r>
      <w:r w:rsidRPr="000A7211">
        <w:rPr>
          <w:i/>
          <w:iCs/>
          <w:color w:val="000000"/>
          <w:sz w:val="23"/>
          <w:szCs w:val="23"/>
        </w:rPr>
        <w:t xml:space="preserve">ribal property-specific </w:t>
      </w:r>
      <w:r w:rsidR="007D3B9A" w:rsidRPr="000A7211">
        <w:rPr>
          <w:i/>
          <w:iCs/>
          <w:color w:val="000000"/>
          <w:sz w:val="23"/>
          <w:szCs w:val="23"/>
        </w:rPr>
        <w:t>cooperative agreement</w:t>
      </w:r>
      <w:r w:rsidRPr="000A7211">
        <w:rPr>
          <w:i/>
          <w:iCs/>
          <w:color w:val="000000"/>
          <w:sz w:val="23"/>
          <w:szCs w:val="23"/>
        </w:rPr>
        <w:t>s, and Targeted Brownfield Assessments</w:t>
      </w:r>
      <w:r w:rsidR="00AF68EB" w:rsidRPr="000A7211">
        <w:rPr>
          <w:i/>
          <w:iCs/>
          <w:color w:val="000000"/>
          <w:sz w:val="23"/>
          <w:szCs w:val="23"/>
        </w:rPr>
        <w:t>;</w:t>
      </w:r>
      <w:r w:rsidR="00F779F1" w:rsidRPr="000A7211">
        <w:rPr>
          <w:i/>
          <w:iCs/>
          <w:color w:val="000000"/>
          <w:sz w:val="23"/>
          <w:szCs w:val="23"/>
        </w:rPr>
        <w:t>, and</w:t>
      </w:r>
      <w:r w:rsidR="00AF68EB" w:rsidRPr="000A7211">
        <w:rPr>
          <w:i/>
          <w:iCs/>
          <w:color w:val="000000"/>
          <w:sz w:val="23"/>
          <w:szCs w:val="23"/>
        </w:rPr>
        <w:t>,</w:t>
      </w:r>
      <w:r w:rsidR="00F779F1" w:rsidRPr="000A7211">
        <w:rPr>
          <w:i/>
          <w:iCs/>
          <w:color w:val="000000"/>
          <w:sz w:val="23"/>
          <w:szCs w:val="23"/>
        </w:rPr>
        <w:t xml:space="preserve"> if information is available</w:t>
      </w:r>
      <w:r w:rsidR="00AF68EB" w:rsidRPr="000A7211">
        <w:rPr>
          <w:i/>
          <w:iCs/>
          <w:color w:val="000000"/>
          <w:sz w:val="23"/>
          <w:szCs w:val="23"/>
        </w:rPr>
        <w:t>,</w:t>
      </w:r>
      <w:r w:rsidRPr="000A7211">
        <w:rPr>
          <w:i/>
          <w:iCs/>
          <w:color w:val="000000"/>
          <w:sz w:val="23"/>
          <w:szCs w:val="23"/>
        </w:rPr>
        <w:t xml:space="preserve"> for Cleanup and RLF </w:t>
      </w:r>
      <w:r w:rsidR="007D3B9A" w:rsidRPr="000A7211">
        <w:rPr>
          <w:i/>
          <w:iCs/>
          <w:color w:val="000000"/>
          <w:sz w:val="23"/>
          <w:szCs w:val="23"/>
        </w:rPr>
        <w:t>cooperative agreement</w:t>
      </w:r>
      <w:r w:rsidRPr="000A7211">
        <w:rPr>
          <w:i/>
          <w:iCs/>
          <w:color w:val="000000"/>
          <w:sz w:val="23"/>
          <w:szCs w:val="23"/>
        </w:rPr>
        <w:t xml:space="preserve"> recipients. Cleanup information (i.e., </w:t>
      </w:r>
      <w:r w:rsidR="003E0F72" w:rsidRPr="000A7211">
        <w:rPr>
          <w:i/>
          <w:iCs/>
          <w:color w:val="000000"/>
          <w:sz w:val="23"/>
          <w:szCs w:val="23"/>
        </w:rPr>
        <w:t>types</w:t>
      </w:r>
      <w:r w:rsidRPr="000A7211">
        <w:rPr>
          <w:i/>
          <w:iCs/>
          <w:color w:val="000000"/>
          <w:sz w:val="23"/>
          <w:szCs w:val="23"/>
        </w:rPr>
        <w:t xml:space="preserve"> of contaminants cleaned </w:t>
      </w:r>
      <w:r w:rsidRPr="000A7211">
        <w:rPr>
          <w:i/>
          <w:iCs/>
          <w:color w:val="000000"/>
          <w:sz w:val="23"/>
          <w:szCs w:val="23"/>
        </w:rPr>
        <w:lastRenderedPageBreak/>
        <w:t xml:space="preserve">up and media cleaned up) is mandatory for Cleanup, RLF, and State and Tribal property-specific </w:t>
      </w:r>
      <w:r w:rsidR="007D3B9A" w:rsidRPr="000A7211">
        <w:rPr>
          <w:i/>
          <w:iCs/>
          <w:color w:val="000000"/>
          <w:sz w:val="23"/>
          <w:szCs w:val="23"/>
        </w:rPr>
        <w:t>cooperative agreement</w:t>
      </w:r>
      <w:r w:rsidRPr="000A7211">
        <w:rPr>
          <w:i/>
          <w:iCs/>
          <w:color w:val="000000"/>
          <w:sz w:val="23"/>
          <w:szCs w:val="23"/>
        </w:rPr>
        <w:t xml:space="preserve"> recipients</w:t>
      </w:r>
      <w:r w:rsidR="00AF68EB" w:rsidRPr="000A7211">
        <w:rPr>
          <w:i/>
          <w:iCs/>
          <w:color w:val="000000"/>
          <w:sz w:val="23"/>
          <w:szCs w:val="23"/>
        </w:rPr>
        <w:t>;</w:t>
      </w:r>
      <w:r w:rsidR="00F779F1" w:rsidRPr="000A7211">
        <w:rPr>
          <w:i/>
          <w:iCs/>
          <w:color w:val="000000"/>
          <w:sz w:val="23"/>
          <w:szCs w:val="23"/>
        </w:rPr>
        <w:t xml:space="preserve"> and</w:t>
      </w:r>
      <w:r w:rsidR="00AF68EB" w:rsidRPr="000A7211">
        <w:rPr>
          <w:i/>
          <w:iCs/>
          <w:color w:val="000000"/>
          <w:sz w:val="23"/>
          <w:szCs w:val="23"/>
        </w:rPr>
        <w:t>,</w:t>
      </w:r>
      <w:r w:rsidR="00F779F1" w:rsidRPr="000A7211">
        <w:rPr>
          <w:i/>
          <w:iCs/>
          <w:color w:val="000000"/>
          <w:sz w:val="23"/>
          <w:szCs w:val="23"/>
        </w:rPr>
        <w:t xml:space="preserve"> if information is available</w:t>
      </w:r>
      <w:r w:rsidR="00AF68EB" w:rsidRPr="000A7211">
        <w:rPr>
          <w:i/>
          <w:iCs/>
          <w:color w:val="000000"/>
          <w:sz w:val="23"/>
          <w:szCs w:val="23"/>
        </w:rPr>
        <w:t>,</w:t>
      </w:r>
      <w:r w:rsidRPr="000A7211">
        <w:rPr>
          <w:i/>
          <w:iCs/>
          <w:color w:val="000000"/>
          <w:sz w:val="23"/>
          <w:szCs w:val="23"/>
        </w:rPr>
        <w:t xml:space="preserve"> for Assessment </w:t>
      </w:r>
      <w:r w:rsidR="007D3B9A" w:rsidRPr="000A7211">
        <w:rPr>
          <w:i/>
          <w:iCs/>
          <w:color w:val="000000"/>
          <w:sz w:val="23"/>
          <w:szCs w:val="23"/>
        </w:rPr>
        <w:t>cooperative agreement</w:t>
      </w:r>
      <w:r w:rsidRPr="000A7211">
        <w:rPr>
          <w:i/>
          <w:iCs/>
          <w:color w:val="000000"/>
          <w:sz w:val="23"/>
          <w:szCs w:val="23"/>
        </w:rPr>
        <w:t xml:space="preserve"> recipients.) </w:t>
      </w:r>
    </w:p>
    <w:p w14:paraId="1C4E5050" w14:textId="77777777" w:rsidR="009E5542" w:rsidRPr="000A7211" w:rsidRDefault="009E5542" w:rsidP="009E5542">
      <w:pPr>
        <w:pStyle w:val="Default"/>
        <w:rPr>
          <w:sz w:val="23"/>
          <w:szCs w:val="23"/>
        </w:rPr>
      </w:pPr>
    </w:p>
    <w:p w14:paraId="1C4E5051" w14:textId="77777777" w:rsidR="00BA5046" w:rsidRPr="000A7211" w:rsidRDefault="00BA5046" w:rsidP="00BA5046">
      <w:pPr>
        <w:pStyle w:val="CM21"/>
        <w:spacing w:line="283" w:lineRule="atLeast"/>
        <w:rPr>
          <w:color w:val="000000"/>
          <w:sz w:val="23"/>
          <w:szCs w:val="23"/>
        </w:rPr>
      </w:pPr>
      <w:r w:rsidRPr="000A7211">
        <w:rPr>
          <w:b/>
          <w:bCs/>
          <w:color w:val="000000"/>
          <w:sz w:val="23"/>
          <w:szCs w:val="23"/>
        </w:rPr>
        <w:t xml:space="preserve">Table </w:t>
      </w:r>
      <w:r w:rsidR="00AD6086" w:rsidRPr="000A7211">
        <w:rPr>
          <w:b/>
          <w:bCs/>
          <w:color w:val="000000"/>
          <w:sz w:val="23"/>
          <w:szCs w:val="23"/>
        </w:rPr>
        <w:t>B</w:t>
      </w:r>
      <w:r w:rsidRPr="000A7211">
        <w:rPr>
          <w:b/>
          <w:bCs/>
          <w:color w:val="000000"/>
          <w:sz w:val="23"/>
          <w:szCs w:val="23"/>
        </w:rPr>
        <w:t xml:space="preserve">. Contaminants and Media Affected. </w:t>
      </w:r>
      <w:r w:rsidRPr="000A7211">
        <w:rPr>
          <w:color w:val="000000"/>
          <w:sz w:val="23"/>
          <w:szCs w:val="23"/>
        </w:rPr>
        <w:t xml:space="preserve">Provide information relating to the results from the environmental assessment activities performed at the property, including information on the types of contaminants found/cleaned up and the media impacted/cleaned up. Update this section as additional information becomes available. </w:t>
      </w:r>
    </w:p>
    <w:p w14:paraId="2003B532" w14:textId="10C1DC7C" w:rsidR="000A71FE" w:rsidRDefault="000A5A57" w:rsidP="000A71FE">
      <w:pPr>
        <w:autoSpaceDE w:val="0"/>
        <w:autoSpaceDN w:val="0"/>
        <w:adjustRightInd w:val="0"/>
        <w:rPr>
          <w:rFonts w:ascii="ProximaNova-Regular" w:hAnsi="ProximaNova-Regular"/>
          <w:strike/>
          <w:color w:val="FF0000"/>
          <w:sz w:val="23"/>
          <w:szCs w:val="23"/>
        </w:rPr>
      </w:pPr>
      <w:r w:rsidRPr="000A7211">
        <w:rPr>
          <w:b/>
          <w:sz w:val="23"/>
          <w:szCs w:val="23"/>
        </w:rPr>
        <w:t>Recognized</w:t>
      </w:r>
      <w:r w:rsidR="003236F3" w:rsidRPr="000A7211">
        <w:rPr>
          <w:b/>
          <w:sz w:val="23"/>
          <w:szCs w:val="23"/>
        </w:rPr>
        <w:t xml:space="preserve"> Environmental Conditions</w:t>
      </w:r>
      <w:r w:rsidR="000A71FE">
        <w:rPr>
          <w:b/>
          <w:sz w:val="23"/>
          <w:szCs w:val="23"/>
        </w:rPr>
        <w:t>.</w:t>
      </w:r>
      <w:r w:rsidR="000A71FE">
        <w:rPr>
          <w:sz w:val="23"/>
          <w:szCs w:val="23"/>
        </w:rPr>
        <w:t xml:space="preserve">  </w:t>
      </w:r>
      <w:r w:rsidR="000A71FE">
        <w:rPr>
          <w:rFonts w:ascii="ProximaNova-Regular" w:hAnsi="ProximaNova-Regular"/>
          <w:sz w:val="23"/>
          <w:szCs w:val="23"/>
        </w:rPr>
        <w:t xml:space="preserve">Indicate the presence or likely presence of any </w:t>
      </w:r>
      <w:r w:rsidR="000A71FE">
        <w:rPr>
          <w:rFonts w:ascii="ProximaNova-Regular" w:hAnsi="ProximaNova-Regular"/>
          <w:iCs/>
          <w:sz w:val="23"/>
          <w:szCs w:val="23"/>
        </w:rPr>
        <w:t>hazardous substances</w:t>
      </w:r>
      <w:r w:rsidR="000A71FE">
        <w:rPr>
          <w:rFonts w:ascii="ProximaNova-Regular" w:hAnsi="ProximaNova-Regular"/>
          <w:sz w:val="23"/>
          <w:szCs w:val="23"/>
        </w:rPr>
        <w:t xml:space="preserve"> or </w:t>
      </w:r>
      <w:r w:rsidR="000A71FE">
        <w:rPr>
          <w:rFonts w:ascii="ProximaNova-Regular" w:hAnsi="ProximaNova-Regular"/>
          <w:iCs/>
          <w:sz w:val="23"/>
          <w:szCs w:val="23"/>
        </w:rPr>
        <w:t xml:space="preserve">petroleum products </w:t>
      </w:r>
      <w:r w:rsidR="000A71FE">
        <w:rPr>
          <w:rFonts w:ascii="ProximaNova-Regular" w:hAnsi="ProximaNova-Regular"/>
          <w:sz w:val="23"/>
          <w:szCs w:val="23"/>
        </w:rPr>
        <w:t xml:space="preserve">in, on, or at a </w:t>
      </w:r>
      <w:r w:rsidR="000A71FE">
        <w:rPr>
          <w:rFonts w:ascii="ProximaNova-Regular" w:hAnsi="ProximaNova-Regular"/>
          <w:iCs/>
          <w:sz w:val="23"/>
          <w:szCs w:val="23"/>
        </w:rPr>
        <w:t>property</w:t>
      </w:r>
      <w:r w:rsidR="000A71FE">
        <w:rPr>
          <w:rFonts w:ascii="ProximaNova-Regular" w:hAnsi="ProximaNova-Regular"/>
          <w:iCs/>
          <w:color w:val="00B0F0"/>
          <w:sz w:val="23"/>
          <w:szCs w:val="23"/>
        </w:rPr>
        <w:t xml:space="preserve"> </w:t>
      </w:r>
      <w:r w:rsidR="000A71FE">
        <w:rPr>
          <w:rFonts w:ascii="ProximaNova-Regular" w:hAnsi="ProximaNova-Regular"/>
          <w:iCs/>
          <w:sz w:val="23"/>
          <w:szCs w:val="23"/>
        </w:rPr>
        <w:t>following a Phase I report</w:t>
      </w:r>
      <w:r w:rsidR="000A71FE">
        <w:rPr>
          <w:rFonts w:ascii="ProximaNova-Regular" w:hAnsi="ProximaNova-Regular"/>
          <w:sz w:val="23"/>
          <w:szCs w:val="23"/>
        </w:rPr>
        <w:t>: (</w:t>
      </w:r>
      <w:r w:rsidR="000A71FE">
        <w:rPr>
          <w:rFonts w:ascii="ProximaNova-Regular" w:hAnsi="ProximaNova-Regular"/>
          <w:iCs/>
          <w:sz w:val="23"/>
          <w:szCs w:val="23"/>
        </w:rPr>
        <w:t>1</w:t>
      </w:r>
      <w:r w:rsidR="000A71FE">
        <w:rPr>
          <w:rFonts w:ascii="ProximaNova-Regular" w:hAnsi="ProximaNova-Regular"/>
          <w:sz w:val="23"/>
          <w:szCs w:val="23"/>
        </w:rPr>
        <w:t xml:space="preserve">) due to any </w:t>
      </w:r>
      <w:r w:rsidR="000A71FE">
        <w:rPr>
          <w:rFonts w:ascii="ProximaNova-Regular" w:hAnsi="ProximaNova-Regular"/>
          <w:iCs/>
          <w:sz w:val="23"/>
          <w:szCs w:val="23"/>
        </w:rPr>
        <w:t>release</w:t>
      </w:r>
      <w:r w:rsidR="000A71FE">
        <w:rPr>
          <w:rFonts w:ascii="ProximaNova-Regular" w:hAnsi="ProximaNova-Regular"/>
          <w:sz w:val="23"/>
          <w:szCs w:val="23"/>
        </w:rPr>
        <w:t xml:space="preserve"> to the </w:t>
      </w:r>
      <w:r w:rsidR="000A71FE">
        <w:rPr>
          <w:rFonts w:ascii="ProximaNova-Regular" w:hAnsi="ProximaNova-Regular"/>
          <w:iCs/>
          <w:sz w:val="23"/>
          <w:szCs w:val="23"/>
        </w:rPr>
        <w:t>environment</w:t>
      </w:r>
      <w:r w:rsidR="000A71FE">
        <w:rPr>
          <w:rFonts w:ascii="ProximaNova-Regular" w:hAnsi="ProximaNova-Regular"/>
          <w:sz w:val="23"/>
          <w:szCs w:val="23"/>
        </w:rPr>
        <w:t>; (</w:t>
      </w:r>
      <w:r w:rsidR="000A71FE">
        <w:rPr>
          <w:rFonts w:ascii="ProximaNova-Regular" w:hAnsi="ProximaNova-Regular"/>
          <w:iCs/>
          <w:sz w:val="23"/>
          <w:szCs w:val="23"/>
        </w:rPr>
        <w:t>2</w:t>
      </w:r>
      <w:r w:rsidR="000A71FE">
        <w:rPr>
          <w:rFonts w:ascii="ProximaNova-Regular" w:hAnsi="ProximaNova-Regular"/>
          <w:sz w:val="23"/>
          <w:szCs w:val="23"/>
        </w:rPr>
        <w:t xml:space="preserve">) under conditions indicative of a </w:t>
      </w:r>
      <w:r w:rsidR="000A71FE">
        <w:rPr>
          <w:rFonts w:ascii="ProximaNova-Regular" w:hAnsi="ProximaNova-Regular"/>
          <w:iCs/>
          <w:sz w:val="23"/>
          <w:szCs w:val="23"/>
        </w:rPr>
        <w:t>release</w:t>
      </w:r>
      <w:r w:rsidR="000A71FE">
        <w:rPr>
          <w:rFonts w:ascii="ProximaNova-Regular" w:hAnsi="ProximaNova-Regular"/>
          <w:sz w:val="23"/>
          <w:szCs w:val="23"/>
        </w:rPr>
        <w:t xml:space="preserve"> to the </w:t>
      </w:r>
      <w:r w:rsidR="000A71FE">
        <w:rPr>
          <w:rFonts w:ascii="ProximaNova-Regular" w:hAnsi="ProximaNova-Regular"/>
          <w:iCs/>
          <w:sz w:val="23"/>
          <w:szCs w:val="23"/>
        </w:rPr>
        <w:t>environment</w:t>
      </w:r>
      <w:r w:rsidR="000A71FE">
        <w:rPr>
          <w:rFonts w:ascii="ProximaNova-Regular" w:hAnsi="ProximaNova-Regular"/>
          <w:sz w:val="23"/>
          <w:szCs w:val="23"/>
        </w:rPr>
        <w:t>; or (</w:t>
      </w:r>
      <w:r w:rsidR="000A71FE">
        <w:rPr>
          <w:rFonts w:ascii="ProximaNova-Regular" w:hAnsi="ProximaNova-Regular"/>
          <w:iCs/>
          <w:sz w:val="23"/>
          <w:szCs w:val="23"/>
        </w:rPr>
        <w:t>3</w:t>
      </w:r>
      <w:r w:rsidR="000A71FE">
        <w:rPr>
          <w:rFonts w:ascii="ProximaNova-Regular" w:hAnsi="ProximaNova-Regular"/>
          <w:sz w:val="23"/>
          <w:szCs w:val="23"/>
        </w:rPr>
        <w:t xml:space="preserve">) under conditions that pose a </w:t>
      </w:r>
      <w:r w:rsidR="000A71FE">
        <w:rPr>
          <w:rFonts w:ascii="ProximaNova-Regular" w:hAnsi="ProximaNova-Regular"/>
          <w:iCs/>
          <w:sz w:val="23"/>
          <w:szCs w:val="23"/>
        </w:rPr>
        <w:t>material threat</w:t>
      </w:r>
      <w:r w:rsidR="000A71FE">
        <w:rPr>
          <w:rFonts w:ascii="ProximaNova-Regular" w:hAnsi="ProximaNova-Regular"/>
          <w:sz w:val="23"/>
          <w:szCs w:val="23"/>
        </w:rPr>
        <w:t xml:space="preserve"> of a future </w:t>
      </w:r>
      <w:r w:rsidR="000A71FE">
        <w:rPr>
          <w:rFonts w:ascii="ProximaNova-Regular" w:hAnsi="ProximaNova-Regular"/>
          <w:iCs/>
          <w:sz w:val="23"/>
          <w:szCs w:val="23"/>
        </w:rPr>
        <w:t>release</w:t>
      </w:r>
      <w:r w:rsidR="000A71FE">
        <w:rPr>
          <w:rFonts w:ascii="ProximaNova-Regular" w:hAnsi="ProximaNova-Regular"/>
          <w:sz w:val="23"/>
          <w:szCs w:val="23"/>
        </w:rPr>
        <w:t xml:space="preserve"> to the </w:t>
      </w:r>
      <w:r w:rsidR="000A71FE">
        <w:rPr>
          <w:rFonts w:ascii="ProximaNova-Regular" w:hAnsi="ProximaNova-Regular"/>
          <w:iCs/>
          <w:sz w:val="23"/>
          <w:szCs w:val="23"/>
        </w:rPr>
        <w:t>environment</w:t>
      </w:r>
      <w:r w:rsidR="000A71FE">
        <w:rPr>
          <w:sz w:val="23"/>
          <w:szCs w:val="23"/>
        </w:rPr>
        <w:t xml:space="preserve"> as defined in ASTM </w:t>
      </w:r>
      <w:r w:rsidR="000A71FE">
        <w:t>E1527-13</w:t>
      </w:r>
      <w:r w:rsidR="000A71FE" w:rsidRPr="000A71FE">
        <w:t>.</w:t>
      </w:r>
      <w:r w:rsidR="000A71FE" w:rsidRPr="000A71FE">
        <w:rPr>
          <w:rFonts w:ascii="ProximaNova-Regular" w:hAnsi="ProximaNova-Regular"/>
          <w:iCs/>
          <w:sz w:val="23"/>
          <w:szCs w:val="23"/>
        </w:rPr>
        <w:t xml:space="preserve"> Include controlled recognized environmental conditions, historical recognized environmental conditions, and any applicable non-scope considerations that </w:t>
      </w:r>
      <w:r w:rsidR="000A71FE" w:rsidRPr="000A71FE">
        <w:rPr>
          <w:rFonts w:ascii="ProximaNova-Regular" w:hAnsi="ProximaNova-Regular"/>
          <w:iCs/>
          <w:sz w:val="23"/>
          <w:szCs w:val="23"/>
        </w:rPr>
        <w:lastRenderedPageBreak/>
        <w:t>may need to be considered in future land use or development</w:t>
      </w:r>
      <w:r w:rsidR="000A71FE" w:rsidRPr="000A71FE">
        <w:rPr>
          <w:sz w:val="23"/>
          <w:szCs w:val="23"/>
        </w:rPr>
        <w:t>.</w:t>
      </w:r>
      <w:r w:rsidR="000A71FE">
        <w:rPr>
          <w:rFonts w:ascii="ProximaNova-Regular" w:hAnsi="ProximaNova-Regular"/>
          <w:sz w:val="23"/>
          <w:szCs w:val="23"/>
        </w:rPr>
        <w:t xml:space="preserve"> </w:t>
      </w:r>
      <w:r w:rsidR="000A71FE">
        <w:rPr>
          <w:rFonts w:ascii="ProximaNova-Regular" w:hAnsi="ProximaNova-Regular"/>
          <w:iCs/>
          <w:sz w:val="23"/>
          <w:szCs w:val="23"/>
        </w:rPr>
        <w:t>De minimis</w:t>
      </w:r>
      <w:r w:rsidR="000A71FE">
        <w:rPr>
          <w:rFonts w:ascii="ProximaNova-Regular" w:hAnsi="ProximaNova-Regular"/>
          <w:sz w:val="23"/>
          <w:szCs w:val="23"/>
        </w:rPr>
        <w:t xml:space="preserve"> conditions are not </w:t>
      </w:r>
      <w:r w:rsidR="000A71FE">
        <w:rPr>
          <w:rFonts w:ascii="ProximaNova-Regular" w:hAnsi="ProximaNova-Regular"/>
          <w:iCs/>
          <w:sz w:val="23"/>
          <w:szCs w:val="23"/>
        </w:rPr>
        <w:t>recognized environmental conditions</w:t>
      </w:r>
      <w:r w:rsidR="000A71FE">
        <w:rPr>
          <w:rFonts w:ascii="ProximaNova-Regular" w:hAnsi="ProximaNova-Regular"/>
          <w:iCs/>
          <w:color w:val="00B0F0"/>
          <w:sz w:val="23"/>
          <w:szCs w:val="23"/>
        </w:rPr>
        <w:t xml:space="preserve">. </w:t>
      </w:r>
    </w:p>
    <w:p w14:paraId="494AF26A" w14:textId="77777777" w:rsidR="000A71FE" w:rsidRDefault="000A71FE" w:rsidP="000A71FE">
      <w:pPr>
        <w:rPr>
          <w:rFonts w:ascii="Calibri" w:hAnsi="Calibri"/>
          <w:color w:val="1F497D"/>
          <w:sz w:val="22"/>
          <w:szCs w:val="22"/>
        </w:rPr>
      </w:pPr>
    </w:p>
    <w:p w14:paraId="1C4E5053" w14:textId="78343E1C" w:rsidR="00BA5046" w:rsidRPr="000A7211" w:rsidRDefault="00BC2FCE" w:rsidP="001158CE">
      <w:pPr>
        <w:pStyle w:val="CM11"/>
        <w:rPr>
          <w:sz w:val="23"/>
          <w:szCs w:val="23"/>
        </w:rPr>
      </w:pPr>
      <w:r w:rsidRPr="00BC2FCE">
        <w:rPr>
          <w:rFonts w:ascii="ProximaNova-Regular" w:hAnsi="ProximaNova-Regular"/>
          <w:sz w:val="23"/>
          <w:szCs w:val="23"/>
        </w:rPr>
        <w:t>.</w:t>
      </w:r>
      <w:r w:rsidR="007B191B">
        <w:rPr>
          <w:rFonts w:ascii="ProximaNova-Regular" w:hAnsi="ProximaNova-Regular"/>
          <w:sz w:val="23"/>
          <w:szCs w:val="23"/>
        </w:rPr>
        <w:t xml:space="preserve"> </w:t>
      </w:r>
      <w:r w:rsidR="00BA5046" w:rsidRPr="000A7211">
        <w:rPr>
          <w:b/>
          <w:bCs/>
          <w:color w:val="000000"/>
          <w:sz w:val="23"/>
          <w:szCs w:val="23"/>
        </w:rPr>
        <w:t>Contaminant</w:t>
      </w:r>
      <w:r w:rsidR="003633F5" w:rsidRPr="000A7211">
        <w:rPr>
          <w:b/>
          <w:bCs/>
          <w:color w:val="000000"/>
          <w:sz w:val="23"/>
          <w:szCs w:val="23"/>
        </w:rPr>
        <w:t>(s)</w:t>
      </w:r>
      <w:r w:rsidR="00BA5046" w:rsidRPr="000A7211">
        <w:rPr>
          <w:b/>
          <w:bCs/>
          <w:color w:val="000000"/>
          <w:sz w:val="23"/>
          <w:szCs w:val="23"/>
        </w:rPr>
        <w:t xml:space="preserve"> Found. </w:t>
      </w:r>
      <w:r w:rsidR="00BA5046" w:rsidRPr="000A7211">
        <w:rPr>
          <w:color w:val="000000"/>
          <w:sz w:val="23"/>
          <w:szCs w:val="23"/>
        </w:rPr>
        <w:t>Indicate wh</w:t>
      </w:r>
      <w:r w:rsidR="003E0F72" w:rsidRPr="000A7211">
        <w:rPr>
          <w:color w:val="000000"/>
          <w:sz w:val="23"/>
          <w:szCs w:val="23"/>
        </w:rPr>
        <w:t>at types</w:t>
      </w:r>
      <w:r w:rsidR="00BA5046" w:rsidRPr="000A7211">
        <w:rPr>
          <w:color w:val="000000"/>
          <w:sz w:val="23"/>
          <w:szCs w:val="23"/>
        </w:rPr>
        <w:t xml:space="preserve"> of contaminants have been identified or detected through the assessment activities</w:t>
      </w:r>
      <w:r w:rsidR="007B191B">
        <w:rPr>
          <w:color w:val="000000"/>
          <w:sz w:val="23"/>
          <w:szCs w:val="23"/>
        </w:rPr>
        <w:t xml:space="preserve"> at levels that are actionable under state, tribal, and/or federal standards</w:t>
      </w:r>
      <w:r w:rsidR="004F39DD">
        <w:rPr>
          <w:color w:val="000000"/>
          <w:sz w:val="23"/>
          <w:szCs w:val="23"/>
        </w:rPr>
        <w:t xml:space="preserve"> following a Phase II assessment</w:t>
      </w:r>
      <w:r w:rsidR="00BA5046" w:rsidRPr="001F1B5B">
        <w:rPr>
          <w:color w:val="FF0000"/>
          <w:sz w:val="23"/>
          <w:szCs w:val="23"/>
        </w:rPr>
        <w:t xml:space="preserve">. </w:t>
      </w:r>
      <w:r w:rsidR="001F1B5B" w:rsidRPr="000113B4">
        <w:rPr>
          <w:sz w:val="23"/>
          <w:szCs w:val="23"/>
        </w:rPr>
        <w:t xml:space="preserve">To the extent that the future reuse plans impact whether the contamination in the media is actionable, consider providing a brief description in Part VII, Anecdotal Property Information. </w:t>
      </w:r>
      <w:r w:rsidR="00BA5046" w:rsidRPr="000113B4">
        <w:rPr>
          <w:sz w:val="23"/>
          <w:szCs w:val="23"/>
        </w:rPr>
        <w:t xml:space="preserve">Mark the boxes for </w:t>
      </w:r>
      <w:r w:rsidR="00BA5046" w:rsidRPr="000113B4">
        <w:rPr>
          <w:sz w:val="23"/>
          <w:szCs w:val="23"/>
          <w:u w:val="single"/>
        </w:rPr>
        <w:t xml:space="preserve">each and every </w:t>
      </w:r>
      <w:r w:rsidR="003E0F72" w:rsidRPr="000113B4">
        <w:rPr>
          <w:sz w:val="23"/>
          <w:szCs w:val="23"/>
          <w:u w:val="single"/>
        </w:rPr>
        <w:t>type</w:t>
      </w:r>
      <w:r w:rsidR="00BA5046" w:rsidRPr="000113B4">
        <w:rPr>
          <w:sz w:val="23"/>
          <w:szCs w:val="23"/>
        </w:rPr>
        <w:t xml:space="preserve"> of contaminant that </w:t>
      </w:r>
      <w:r w:rsidR="00BA5046" w:rsidRPr="000A7211">
        <w:rPr>
          <w:sz w:val="23"/>
          <w:szCs w:val="23"/>
        </w:rPr>
        <w:t xml:space="preserve">has been detected. The eight specific classes listed are defined in </w:t>
      </w:r>
      <w:r w:rsidR="00BA5046" w:rsidRPr="000A7211">
        <w:rPr>
          <w:i/>
          <w:iCs/>
          <w:sz w:val="23"/>
          <w:szCs w:val="23"/>
        </w:rPr>
        <w:t xml:space="preserve">Appendix A, </w:t>
      </w:r>
      <w:r w:rsidR="003E0F72" w:rsidRPr="000A7211">
        <w:rPr>
          <w:i/>
          <w:iCs/>
          <w:sz w:val="23"/>
          <w:szCs w:val="23"/>
        </w:rPr>
        <w:t xml:space="preserve">Types </w:t>
      </w:r>
      <w:r w:rsidR="00BA5046" w:rsidRPr="000A7211">
        <w:rPr>
          <w:i/>
          <w:iCs/>
          <w:sz w:val="23"/>
          <w:szCs w:val="23"/>
        </w:rPr>
        <w:t>of Contaminants</w:t>
      </w:r>
      <w:r w:rsidR="00BA5046" w:rsidRPr="000A7211">
        <w:rPr>
          <w:sz w:val="23"/>
          <w:szCs w:val="23"/>
        </w:rPr>
        <w:t xml:space="preserve">. If contaminants are identified that do not fall into one </w:t>
      </w:r>
      <w:r w:rsidR="003E0F72" w:rsidRPr="000A7211">
        <w:rPr>
          <w:sz w:val="23"/>
          <w:szCs w:val="23"/>
        </w:rPr>
        <w:t>of the types</w:t>
      </w:r>
      <w:r w:rsidR="00BA5046" w:rsidRPr="000A7211">
        <w:rPr>
          <w:sz w:val="23"/>
          <w:szCs w:val="23"/>
        </w:rPr>
        <w:t xml:space="preserve">, please indicate “other” and provide a brief description of the contaminant(s) identified during the assessment activities. If contaminants were not detected during assessment, indicate “no contaminants.” If the types of potential contaminants have not yet been determined for the property, indicate “unknown.” Please consult with your EPA Regional Representative if you need </w:t>
      </w:r>
      <w:r w:rsidR="00BA5046" w:rsidRPr="000A7211">
        <w:rPr>
          <w:sz w:val="23"/>
          <w:szCs w:val="23"/>
        </w:rPr>
        <w:lastRenderedPageBreak/>
        <w:t xml:space="preserve">additional assistance in classifying the contaminants at your targeted properties. </w:t>
      </w:r>
    </w:p>
    <w:p w14:paraId="1C4E5054" w14:textId="77777777" w:rsidR="00BA5046" w:rsidRPr="000A7211" w:rsidRDefault="00BA5046" w:rsidP="00BA5046">
      <w:pPr>
        <w:pStyle w:val="CM21"/>
        <w:spacing w:line="278" w:lineRule="atLeast"/>
        <w:rPr>
          <w:color w:val="000000"/>
          <w:sz w:val="23"/>
          <w:szCs w:val="23"/>
        </w:rPr>
      </w:pPr>
      <w:r w:rsidRPr="000A7211">
        <w:rPr>
          <w:b/>
          <w:bCs/>
          <w:color w:val="000000"/>
          <w:sz w:val="23"/>
          <w:szCs w:val="23"/>
        </w:rPr>
        <w:t>Contaminant</w:t>
      </w:r>
      <w:r w:rsidR="003633F5" w:rsidRPr="000A7211">
        <w:rPr>
          <w:b/>
          <w:bCs/>
          <w:color w:val="000000"/>
          <w:sz w:val="23"/>
          <w:szCs w:val="23"/>
        </w:rPr>
        <w:t>(s)</w:t>
      </w:r>
      <w:r w:rsidRPr="000A7211">
        <w:rPr>
          <w:b/>
          <w:bCs/>
          <w:color w:val="000000"/>
          <w:sz w:val="23"/>
          <w:szCs w:val="23"/>
        </w:rPr>
        <w:t xml:space="preserve"> Cleaned Up. </w:t>
      </w:r>
      <w:r w:rsidRPr="000A7211">
        <w:rPr>
          <w:color w:val="000000"/>
          <w:sz w:val="23"/>
          <w:szCs w:val="23"/>
        </w:rPr>
        <w:t xml:space="preserve">Indicate which </w:t>
      </w:r>
      <w:r w:rsidR="003E0F72" w:rsidRPr="000A7211">
        <w:rPr>
          <w:color w:val="000000"/>
          <w:sz w:val="23"/>
          <w:szCs w:val="23"/>
        </w:rPr>
        <w:t>type</w:t>
      </w:r>
      <w:r w:rsidR="000A5A57" w:rsidRPr="000A7211">
        <w:rPr>
          <w:color w:val="000000"/>
          <w:sz w:val="23"/>
          <w:szCs w:val="23"/>
        </w:rPr>
        <w:t>s</w:t>
      </w:r>
      <w:r w:rsidRPr="000A7211">
        <w:rPr>
          <w:color w:val="000000"/>
          <w:sz w:val="23"/>
          <w:szCs w:val="23"/>
        </w:rPr>
        <w:t xml:space="preserve"> of contaminants have been cleaned up. Mark the boxes for </w:t>
      </w:r>
      <w:r w:rsidRPr="000A7211">
        <w:rPr>
          <w:color w:val="000000"/>
          <w:sz w:val="23"/>
          <w:szCs w:val="23"/>
          <w:u w:val="single"/>
        </w:rPr>
        <w:t xml:space="preserve">each and every </w:t>
      </w:r>
      <w:r w:rsidR="003E0F72" w:rsidRPr="000A7211">
        <w:rPr>
          <w:color w:val="000000"/>
          <w:sz w:val="23"/>
          <w:szCs w:val="23"/>
          <w:u w:val="single"/>
        </w:rPr>
        <w:t>type</w:t>
      </w:r>
      <w:r w:rsidRPr="000A7211">
        <w:rPr>
          <w:color w:val="000000"/>
          <w:sz w:val="23"/>
          <w:szCs w:val="23"/>
        </w:rPr>
        <w:t xml:space="preserve"> of contaminant that has been cleaned up. Contaminants are considered cleaned up when a “clean” or “no further action” letter (or its equivalent) has been issued by the state or tribe under its voluntary response program (or its equivalent) for cleanup activities at the property; or the </w:t>
      </w:r>
      <w:r w:rsidR="007D3B9A" w:rsidRPr="000A7211">
        <w:rPr>
          <w:color w:val="000000"/>
          <w:sz w:val="23"/>
          <w:szCs w:val="23"/>
        </w:rPr>
        <w:t>cooperative agreement</w:t>
      </w:r>
      <w:r w:rsidRPr="000A7211">
        <w:rPr>
          <w:color w:val="000000"/>
          <w:sz w:val="23"/>
          <w:szCs w:val="23"/>
        </w:rPr>
        <w:t xml:space="preserve"> recipient or property owner, upon the recommendation of an environmental professional, has determined and documented that on-property work is finished. On-going operation and maintenance activities or monitoring may continue after a </w:t>
      </w:r>
      <w:r w:rsidRPr="000A7211">
        <w:rPr>
          <w:b/>
          <w:bCs/>
          <w:color w:val="000000"/>
          <w:sz w:val="23"/>
          <w:szCs w:val="23"/>
        </w:rPr>
        <w:t xml:space="preserve">cleaned up </w:t>
      </w:r>
      <w:r w:rsidRPr="000A7211">
        <w:rPr>
          <w:color w:val="000000"/>
          <w:sz w:val="23"/>
          <w:szCs w:val="23"/>
        </w:rPr>
        <w:t xml:space="preserve">designation has been made. </w:t>
      </w:r>
    </w:p>
    <w:p w14:paraId="1C4E5055" w14:textId="22BEF4B1" w:rsidR="00BA5046" w:rsidRPr="000A7211" w:rsidRDefault="00BA5046" w:rsidP="00BA5046">
      <w:pPr>
        <w:pStyle w:val="CM21"/>
        <w:spacing w:line="283" w:lineRule="atLeast"/>
        <w:rPr>
          <w:color w:val="000000"/>
          <w:sz w:val="23"/>
          <w:szCs w:val="23"/>
        </w:rPr>
      </w:pPr>
      <w:r w:rsidRPr="000A7211">
        <w:rPr>
          <w:b/>
          <w:bCs/>
          <w:color w:val="000000"/>
          <w:sz w:val="23"/>
          <w:szCs w:val="23"/>
        </w:rPr>
        <w:t xml:space="preserve">Media Affected. </w:t>
      </w:r>
      <w:r w:rsidRPr="000A7211">
        <w:rPr>
          <w:color w:val="000000"/>
          <w:sz w:val="23"/>
          <w:szCs w:val="23"/>
        </w:rPr>
        <w:t xml:space="preserve">Indicate which types of media (e.g., soil, air, </w:t>
      </w:r>
      <w:r w:rsidR="00787A8B" w:rsidRPr="000A7211">
        <w:rPr>
          <w:color w:val="000000"/>
          <w:sz w:val="23"/>
          <w:szCs w:val="23"/>
        </w:rPr>
        <w:t xml:space="preserve">building materials, indoor air, </w:t>
      </w:r>
      <w:r w:rsidRPr="000A7211">
        <w:rPr>
          <w:color w:val="000000"/>
          <w:sz w:val="23"/>
          <w:szCs w:val="23"/>
        </w:rPr>
        <w:t xml:space="preserve">surface water, ground water, drinking water, sediments) are impacted by the identified contaminants. </w:t>
      </w:r>
      <w:r w:rsidR="008E6363" w:rsidRPr="00524239">
        <w:rPr>
          <w:color w:val="000000"/>
          <w:sz w:val="23"/>
          <w:szCs w:val="23"/>
        </w:rPr>
        <w:t>Contaminants must be identified before the media can be indicated.</w:t>
      </w:r>
      <w:r w:rsidR="008E6363">
        <w:rPr>
          <w:color w:val="000000"/>
          <w:sz w:val="23"/>
          <w:szCs w:val="23"/>
        </w:rPr>
        <w:t xml:space="preserve">  </w:t>
      </w:r>
      <w:r w:rsidRPr="000A7211">
        <w:rPr>
          <w:color w:val="000000"/>
          <w:sz w:val="23"/>
          <w:szCs w:val="23"/>
        </w:rPr>
        <w:t xml:space="preserve">Mark the boxes for </w:t>
      </w:r>
      <w:r w:rsidRPr="000A7211">
        <w:rPr>
          <w:color w:val="000000"/>
          <w:sz w:val="23"/>
          <w:szCs w:val="23"/>
          <w:u w:val="single"/>
        </w:rPr>
        <w:t xml:space="preserve">each and every </w:t>
      </w:r>
      <w:r w:rsidRPr="000A7211">
        <w:rPr>
          <w:color w:val="000000"/>
          <w:sz w:val="23"/>
          <w:szCs w:val="23"/>
        </w:rPr>
        <w:t xml:space="preserve">media impacted at levels that are actionable under state, tribal, and/or federal standards. To the extent that </w:t>
      </w:r>
      <w:r w:rsidRPr="000A7211">
        <w:rPr>
          <w:color w:val="000000"/>
          <w:sz w:val="23"/>
          <w:szCs w:val="23"/>
        </w:rPr>
        <w:lastRenderedPageBreak/>
        <w:t xml:space="preserve">the future reuse plans impact whether the contamination in the media is actionable, consider providing a brief description in Part VII, Anecdotal Property Information. If no media were affected by contaminants, indicate “no media affected.” If the assessment activity is preliminary in nature and does not report potential affects by media, indicate “unknown.” When the media affected become known, please update this section. </w:t>
      </w:r>
    </w:p>
    <w:p w14:paraId="1C4E5056" w14:textId="50CD149B" w:rsidR="00BA5046" w:rsidRPr="000A7211" w:rsidRDefault="00BA5046" w:rsidP="00BA5046">
      <w:pPr>
        <w:pStyle w:val="CM21"/>
        <w:spacing w:line="283" w:lineRule="atLeast"/>
        <w:rPr>
          <w:color w:val="000000"/>
          <w:sz w:val="23"/>
          <w:szCs w:val="23"/>
        </w:rPr>
      </w:pPr>
      <w:r w:rsidRPr="000A7211">
        <w:rPr>
          <w:b/>
          <w:bCs/>
          <w:color w:val="000000"/>
          <w:sz w:val="23"/>
          <w:szCs w:val="23"/>
        </w:rPr>
        <w:t xml:space="preserve">Media Cleaned Up. </w:t>
      </w:r>
      <w:r w:rsidRPr="000A7211">
        <w:rPr>
          <w:color w:val="000000"/>
          <w:sz w:val="23"/>
          <w:szCs w:val="23"/>
        </w:rPr>
        <w:t xml:space="preserve">Indicate which types of media (e.g., soil, air, surface water, ground water, drinking water, sediments) are impacted by the identified contaminants that have been cleaned up. </w:t>
      </w:r>
      <w:r w:rsidR="008E6363" w:rsidRPr="00524239">
        <w:rPr>
          <w:color w:val="000000"/>
          <w:sz w:val="23"/>
          <w:szCs w:val="23"/>
        </w:rPr>
        <w:t>Contaminants must be identified before the media can be indicated.</w:t>
      </w:r>
      <w:r w:rsidR="008E6363">
        <w:rPr>
          <w:color w:val="000000"/>
          <w:sz w:val="23"/>
          <w:szCs w:val="23"/>
        </w:rPr>
        <w:t xml:space="preserve">  </w:t>
      </w:r>
      <w:r w:rsidRPr="000A7211">
        <w:rPr>
          <w:color w:val="000000"/>
          <w:sz w:val="23"/>
          <w:szCs w:val="23"/>
        </w:rPr>
        <w:t xml:space="preserve">Mark the boxes for </w:t>
      </w:r>
      <w:r w:rsidRPr="000A7211">
        <w:rPr>
          <w:color w:val="000000"/>
          <w:sz w:val="23"/>
          <w:szCs w:val="23"/>
          <w:u w:val="single"/>
        </w:rPr>
        <w:t xml:space="preserve">each and every </w:t>
      </w:r>
      <w:r w:rsidRPr="000A7211">
        <w:rPr>
          <w:color w:val="000000"/>
          <w:sz w:val="23"/>
          <w:szCs w:val="23"/>
        </w:rPr>
        <w:t xml:space="preserve">media impacted at levels that are actionable under state, tribal, and/or federal standards and have been cleaned up. Contaminants are considered cleaned up when a “clean” or “no further action” letter (or its equivalent) has been issued by the state or tribe under its voluntary response program (or its equivalent) for cleanup activities at the property; or the </w:t>
      </w:r>
      <w:r w:rsidR="007D3B9A" w:rsidRPr="000A7211">
        <w:rPr>
          <w:color w:val="000000"/>
          <w:sz w:val="23"/>
          <w:szCs w:val="23"/>
        </w:rPr>
        <w:t>cooperative agreement</w:t>
      </w:r>
      <w:r w:rsidRPr="000A7211">
        <w:rPr>
          <w:color w:val="000000"/>
          <w:sz w:val="23"/>
          <w:szCs w:val="23"/>
        </w:rPr>
        <w:t xml:space="preserve"> recipient or property owner, upon the recommendation of an environmental professional, has determined and documented that </w:t>
      </w:r>
      <w:r w:rsidRPr="000A7211">
        <w:rPr>
          <w:color w:val="000000"/>
          <w:sz w:val="23"/>
          <w:szCs w:val="23"/>
        </w:rPr>
        <w:lastRenderedPageBreak/>
        <w:t xml:space="preserve">on-property work is finished and any needed institutional or engineering controls are in place and functional. On-going operation and maintenance activities or monitoring may continue after a </w:t>
      </w:r>
      <w:r w:rsidRPr="000A7211">
        <w:rPr>
          <w:b/>
          <w:bCs/>
          <w:color w:val="000000"/>
          <w:sz w:val="23"/>
          <w:szCs w:val="23"/>
        </w:rPr>
        <w:t xml:space="preserve">cleaned up </w:t>
      </w:r>
      <w:r w:rsidRPr="000A7211">
        <w:rPr>
          <w:color w:val="000000"/>
          <w:sz w:val="23"/>
          <w:szCs w:val="23"/>
        </w:rPr>
        <w:t xml:space="preserve">designation has been made. </w:t>
      </w:r>
    </w:p>
    <w:p w14:paraId="1C4E5057" w14:textId="77777777" w:rsidR="003A3429" w:rsidRPr="000A7211" w:rsidRDefault="003A3429" w:rsidP="00BA5046">
      <w:pPr>
        <w:pStyle w:val="CM6"/>
        <w:rPr>
          <w:position w:val="-7"/>
          <w:sz w:val="23"/>
          <w:szCs w:val="23"/>
          <w:vertAlign w:val="subscript"/>
        </w:rPr>
      </w:pPr>
    </w:p>
    <w:p w14:paraId="1C4E5058" w14:textId="77777777" w:rsidR="00B3207F" w:rsidRPr="000A7211" w:rsidRDefault="00B3207F" w:rsidP="00B3207F">
      <w:pPr>
        <w:pStyle w:val="CM6"/>
        <w:rPr>
          <w:color w:val="000000"/>
          <w:sz w:val="23"/>
          <w:szCs w:val="23"/>
        </w:rPr>
      </w:pPr>
      <w:r w:rsidRPr="000A7211">
        <w:rPr>
          <w:b/>
          <w:bCs/>
          <w:color w:val="000000"/>
          <w:sz w:val="23"/>
          <w:szCs w:val="23"/>
        </w:rPr>
        <w:t xml:space="preserve">ENVIRONMENTAL CLEANUP INFORMATION </w:t>
      </w:r>
    </w:p>
    <w:p w14:paraId="1C4E5059" w14:textId="77777777" w:rsidR="00B3207F" w:rsidRPr="000A7211" w:rsidRDefault="00B3207F" w:rsidP="00B3207F">
      <w:pPr>
        <w:pStyle w:val="CM21"/>
        <w:spacing w:line="278" w:lineRule="atLeast"/>
        <w:rPr>
          <w:color w:val="000000"/>
          <w:sz w:val="23"/>
          <w:szCs w:val="23"/>
        </w:rPr>
      </w:pPr>
      <w:r w:rsidRPr="000A7211">
        <w:rPr>
          <w:i/>
          <w:iCs/>
          <w:color w:val="000000"/>
          <w:sz w:val="23"/>
          <w:szCs w:val="23"/>
        </w:rPr>
        <w:t>(Mandatory for Cleanup, RLF, and State and Tribal property-specific cooperative agreements</w:t>
      </w:r>
      <w:r w:rsidR="004562C5" w:rsidRPr="000A7211">
        <w:rPr>
          <w:i/>
          <w:iCs/>
          <w:color w:val="000000"/>
          <w:sz w:val="23"/>
          <w:szCs w:val="23"/>
        </w:rPr>
        <w:t>;</w:t>
      </w:r>
      <w:r w:rsidR="00F779F1" w:rsidRPr="000A7211">
        <w:rPr>
          <w:i/>
          <w:iCs/>
          <w:color w:val="000000"/>
          <w:sz w:val="23"/>
          <w:szCs w:val="23"/>
        </w:rPr>
        <w:t xml:space="preserve"> and</w:t>
      </w:r>
      <w:r w:rsidR="004562C5" w:rsidRPr="000A7211">
        <w:rPr>
          <w:i/>
          <w:iCs/>
          <w:color w:val="000000"/>
          <w:sz w:val="23"/>
          <w:szCs w:val="23"/>
        </w:rPr>
        <w:t>,</w:t>
      </w:r>
      <w:r w:rsidR="00F779F1" w:rsidRPr="000A7211">
        <w:rPr>
          <w:i/>
          <w:iCs/>
          <w:color w:val="000000"/>
          <w:sz w:val="23"/>
          <w:szCs w:val="23"/>
        </w:rPr>
        <w:t xml:space="preserve"> if information is available</w:t>
      </w:r>
      <w:r w:rsidR="004562C5" w:rsidRPr="000A7211">
        <w:rPr>
          <w:i/>
          <w:iCs/>
          <w:color w:val="000000"/>
          <w:sz w:val="23"/>
          <w:szCs w:val="23"/>
        </w:rPr>
        <w:t xml:space="preserve">, </w:t>
      </w:r>
      <w:r w:rsidRPr="000A7211">
        <w:rPr>
          <w:i/>
          <w:iCs/>
          <w:color w:val="000000"/>
          <w:sz w:val="23"/>
          <w:szCs w:val="23"/>
        </w:rPr>
        <w:t>for Assessment cooperative agreement recipients and Targeted Brownfield Assessments</w:t>
      </w:r>
      <w:r w:rsidR="004562C5" w:rsidRPr="000A7211">
        <w:rPr>
          <w:i/>
          <w:iCs/>
          <w:color w:val="000000"/>
          <w:sz w:val="23"/>
          <w:szCs w:val="23"/>
        </w:rPr>
        <w:t>.</w:t>
      </w:r>
      <w:r w:rsidRPr="000A7211">
        <w:rPr>
          <w:i/>
          <w:iCs/>
          <w:color w:val="000000"/>
          <w:sz w:val="23"/>
          <w:szCs w:val="23"/>
        </w:rPr>
        <w:t xml:space="preserve">) </w:t>
      </w:r>
    </w:p>
    <w:p w14:paraId="1C4E505A" w14:textId="77777777" w:rsidR="00F779F1" w:rsidRDefault="00F779F1" w:rsidP="00B3207F">
      <w:pPr>
        <w:pStyle w:val="CM21"/>
        <w:spacing w:line="283" w:lineRule="atLeast"/>
        <w:rPr>
          <w:color w:val="000000"/>
          <w:sz w:val="23"/>
          <w:szCs w:val="23"/>
        </w:rPr>
      </w:pPr>
    </w:p>
    <w:p w14:paraId="1C4E505B" w14:textId="77777777" w:rsidR="00B3207F" w:rsidRDefault="00B3207F" w:rsidP="00B3207F">
      <w:pPr>
        <w:pStyle w:val="CM21"/>
        <w:spacing w:line="283" w:lineRule="atLeast"/>
        <w:rPr>
          <w:color w:val="000000"/>
          <w:sz w:val="23"/>
          <w:szCs w:val="23"/>
        </w:rPr>
      </w:pPr>
      <w:r>
        <w:rPr>
          <w:color w:val="000000"/>
          <w:sz w:val="23"/>
          <w:szCs w:val="23"/>
        </w:rPr>
        <w:t xml:space="preserve">In this section, the cooperative agreement recipient should provide information relating to cleanup activities funded by the EPA cooperative agreement and basic information relating to the cleanup activity and results. For Assessment cooperative agreements, information included in this section is assumed to be conducted with funding from other sources. </w:t>
      </w:r>
    </w:p>
    <w:p w14:paraId="1C4E505C" w14:textId="77777777" w:rsidR="00B3207F" w:rsidRPr="00C07BE1" w:rsidRDefault="00B3207F" w:rsidP="00B3207F">
      <w:pPr>
        <w:pStyle w:val="Default"/>
      </w:pPr>
    </w:p>
    <w:p w14:paraId="1C4E505D" w14:textId="77777777" w:rsidR="00163BC0" w:rsidRDefault="00AD6086" w:rsidP="00B3207F">
      <w:pPr>
        <w:pStyle w:val="Default"/>
        <w:rPr>
          <w:sz w:val="23"/>
          <w:szCs w:val="23"/>
        </w:rPr>
      </w:pPr>
      <w:r>
        <w:rPr>
          <w:b/>
          <w:bCs/>
          <w:sz w:val="23"/>
          <w:szCs w:val="23"/>
        </w:rPr>
        <w:lastRenderedPageBreak/>
        <w:t>13</w:t>
      </w:r>
      <w:r w:rsidR="00B3207F" w:rsidRPr="000F6605">
        <w:rPr>
          <w:b/>
          <w:bCs/>
          <w:sz w:val="23"/>
          <w:szCs w:val="23"/>
        </w:rPr>
        <w:t xml:space="preserve">. Cleanup Activity Start Date. </w:t>
      </w:r>
      <w:r w:rsidR="00163BC0" w:rsidRPr="00163BC0">
        <w:rPr>
          <w:sz w:val="23"/>
          <w:szCs w:val="23"/>
        </w:rPr>
        <w:t>This is the date that the cleanup contractor mobilizes to the site and starts cleanup activities. Examples of cleanup activities include</w:t>
      </w:r>
      <w:r w:rsidR="00163BC0">
        <w:rPr>
          <w:sz w:val="23"/>
          <w:szCs w:val="23"/>
        </w:rPr>
        <w:t>:</w:t>
      </w:r>
    </w:p>
    <w:p w14:paraId="1C4E505E" w14:textId="77777777" w:rsidR="00163BC0" w:rsidRPr="00163BC0" w:rsidRDefault="00163BC0" w:rsidP="00CA4B39">
      <w:pPr>
        <w:pStyle w:val="Default"/>
        <w:numPr>
          <w:ilvl w:val="0"/>
          <w:numId w:val="25"/>
        </w:numPr>
        <w:rPr>
          <w:sz w:val="23"/>
          <w:szCs w:val="23"/>
        </w:rPr>
      </w:pPr>
      <w:r w:rsidRPr="00163BC0">
        <w:rPr>
          <w:sz w:val="23"/>
          <w:szCs w:val="23"/>
        </w:rPr>
        <w:t xml:space="preserve">Site preparation </w:t>
      </w:r>
    </w:p>
    <w:p w14:paraId="1C4E505F" w14:textId="77777777" w:rsidR="00163BC0" w:rsidRPr="00163BC0" w:rsidRDefault="00163BC0" w:rsidP="00CA4B39">
      <w:pPr>
        <w:pStyle w:val="Default"/>
        <w:numPr>
          <w:ilvl w:val="0"/>
          <w:numId w:val="25"/>
        </w:numPr>
        <w:rPr>
          <w:sz w:val="23"/>
          <w:szCs w:val="23"/>
        </w:rPr>
      </w:pPr>
      <w:r w:rsidRPr="00163BC0">
        <w:rPr>
          <w:sz w:val="23"/>
          <w:szCs w:val="23"/>
        </w:rPr>
        <w:t xml:space="preserve">Clearing &amp; grubbing </w:t>
      </w:r>
    </w:p>
    <w:p w14:paraId="1C4E5060" w14:textId="77777777" w:rsidR="00163BC0" w:rsidRPr="00163BC0" w:rsidRDefault="00163BC0" w:rsidP="00CA4B39">
      <w:pPr>
        <w:pStyle w:val="Default"/>
        <w:numPr>
          <w:ilvl w:val="0"/>
          <w:numId w:val="25"/>
        </w:numPr>
        <w:rPr>
          <w:sz w:val="23"/>
          <w:szCs w:val="23"/>
        </w:rPr>
      </w:pPr>
      <w:r w:rsidRPr="00163BC0">
        <w:rPr>
          <w:sz w:val="23"/>
          <w:szCs w:val="23"/>
        </w:rPr>
        <w:t xml:space="preserve">Soil excavation </w:t>
      </w:r>
    </w:p>
    <w:p w14:paraId="1C4E5061" w14:textId="77777777" w:rsidR="00163BC0" w:rsidRPr="00163BC0" w:rsidRDefault="00163BC0" w:rsidP="00CA4B39">
      <w:pPr>
        <w:pStyle w:val="Default"/>
        <w:numPr>
          <w:ilvl w:val="0"/>
          <w:numId w:val="25"/>
        </w:numPr>
        <w:rPr>
          <w:sz w:val="23"/>
          <w:szCs w:val="23"/>
        </w:rPr>
      </w:pPr>
      <w:r w:rsidRPr="00163BC0">
        <w:rPr>
          <w:sz w:val="23"/>
          <w:szCs w:val="23"/>
        </w:rPr>
        <w:t xml:space="preserve">Soil, water, and ground water treatment </w:t>
      </w:r>
    </w:p>
    <w:p w14:paraId="1C4E5062" w14:textId="77777777" w:rsidR="00163BC0" w:rsidRPr="00163BC0" w:rsidRDefault="00163BC0" w:rsidP="00CA4B39">
      <w:pPr>
        <w:pStyle w:val="Default"/>
        <w:numPr>
          <w:ilvl w:val="0"/>
          <w:numId w:val="25"/>
        </w:numPr>
        <w:rPr>
          <w:sz w:val="23"/>
          <w:szCs w:val="23"/>
        </w:rPr>
      </w:pPr>
      <w:r w:rsidRPr="00163BC0">
        <w:rPr>
          <w:sz w:val="23"/>
          <w:szCs w:val="23"/>
        </w:rPr>
        <w:t xml:space="preserve">Removal of tanks </w:t>
      </w:r>
    </w:p>
    <w:p w14:paraId="1C4E5063" w14:textId="77777777" w:rsidR="00163BC0" w:rsidRPr="00163BC0" w:rsidRDefault="00163BC0" w:rsidP="00CA4B39">
      <w:pPr>
        <w:pStyle w:val="Default"/>
        <w:numPr>
          <w:ilvl w:val="0"/>
          <w:numId w:val="25"/>
        </w:numPr>
        <w:rPr>
          <w:sz w:val="23"/>
          <w:szCs w:val="23"/>
        </w:rPr>
      </w:pPr>
      <w:r w:rsidRPr="00163BC0">
        <w:rPr>
          <w:sz w:val="23"/>
          <w:szCs w:val="23"/>
        </w:rPr>
        <w:t xml:space="preserve">Disposal of cleanup-generated waste streams </w:t>
      </w:r>
    </w:p>
    <w:p w14:paraId="1C4E5064" w14:textId="77777777" w:rsidR="00163BC0" w:rsidRPr="00163BC0" w:rsidRDefault="00163BC0" w:rsidP="00CA4B39">
      <w:pPr>
        <w:pStyle w:val="Default"/>
        <w:numPr>
          <w:ilvl w:val="0"/>
          <w:numId w:val="25"/>
        </w:numPr>
        <w:rPr>
          <w:sz w:val="23"/>
          <w:szCs w:val="23"/>
        </w:rPr>
      </w:pPr>
      <w:r w:rsidRPr="00163BC0">
        <w:rPr>
          <w:sz w:val="23"/>
          <w:szCs w:val="23"/>
        </w:rPr>
        <w:t xml:space="preserve">Hazardous building materials abatement </w:t>
      </w:r>
    </w:p>
    <w:p w14:paraId="1C4E5065" w14:textId="77777777" w:rsidR="00163BC0" w:rsidRPr="00163BC0" w:rsidRDefault="00163BC0" w:rsidP="00CA4B39">
      <w:pPr>
        <w:pStyle w:val="Default"/>
        <w:numPr>
          <w:ilvl w:val="0"/>
          <w:numId w:val="25"/>
        </w:numPr>
        <w:rPr>
          <w:sz w:val="23"/>
          <w:szCs w:val="23"/>
        </w:rPr>
      </w:pPr>
      <w:r w:rsidRPr="00163BC0">
        <w:rPr>
          <w:sz w:val="23"/>
          <w:szCs w:val="23"/>
        </w:rPr>
        <w:t xml:space="preserve">Demolition needed to allow cleanup to safely proceed </w:t>
      </w:r>
    </w:p>
    <w:p w14:paraId="1C4E5066" w14:textId="77777777" w:rsidR="00163BC0" w:rsidRPr="00163BC0" w:rsidRDefault="00163BC0" w:rsidP="00CA4B39">
      <w:pPr>
        <w:pStyle w:val="Default"/>
        <w:numPr>
          <w:ilvl w:val="0"/>
          <w:numId w:val="25"/>
        </w:numPr>
        <w:rPr>
          <w:sz w:val="23"/>
          <w:szCs w:val="23"/>
        </w:rPr>
      </w:pPr>
      <w:r w:rsidRPr="00163BC0">
        <w:rPr>
          <w:sz w:val="23"/>
          <w:szCs w:val="23"/>
        </w:rPr>
        <w:t xml:space="preserve">Operation and maintenance activities </w:t>
      </w:r>
    </w:p>
    <w:p w14:paraId="1C4E5067" w14:textId="77777777" w:rsidR="00163BC0" w:rsidRDefault="00163BC0" w:rsidP="00B3207F">
      <w:pPr>
        <w:pStyle w:val="Default"/>
        <w:rPr>
          <w:sz w:val="23"/>
          <w:szCs w:val="23"/>
        </w:rPr>
      </w:pPr>
    </w:p>
    <w:p w14:paraId="1C4E5068" w14:textId="77777777" w:rsidR="00B3207F" w:rsidRDefault="00B3207F" w:rsidP="00B3207F">
      <w:pPr>
        <w:pStyle w:val="Default"/>
        <w:rPr>
          <w:sz w:val="23"/>
          <w:szCs w:val="23"/>
        </w:rPr>
      </w:pPr>
      <w:r w:rsidRPr="000F6605">
        <w:rPr>
          <w:sz w:val="23"/>
          <w:szCs w:val="23"/>
        </w:rPr>
        <w:t xml:space="preserve"> </w:t>
      </w:r>
    </w:p>
    <w:p w14:paraId="1C4E5069" w14:textId="77777777" w:rsidR="00163BC0" w:rsidRPr="00CA4B39" w:rsidRDefault="00AD6086" w:rsidP="00CA4B39">
      <w:pPr>
        <w:pStyle w:val="Default"/>
        <w:tabs>
          <w:tab w:val="left" w:pos="0"/>
        </w:tabs>
        <w:rPr>
          <w:bCs/>
          <w:sz w:val="23"/>
          <w:szCs w:val="23"/>
        </w:rPr>
      </w:pPr>
      <w:r>
        <w:rPr>
          <w:b/>
          <w:bCs/>
          <w:sz w:val="23"/>
          <w:szCs w:val="23"/>
        </w:rPr>
        <w:t>14</w:t>
      </w:r>
      <w:r w:rsidR="007D73B5">
        <w:rPr>
          <w:b/>
          <w:bCs/>
          <w:sz w:val="23"/>
          <w:szCs w:val="23"/>
        </w:rPr>
        <w:t>a</w:t>
      </w:r>
      <w:r w:rsidR="00B3207F" w:rsidRPr="007730D7">
        <w:rPr>
          <w:b/>
          <w:bCs/>
          <w:sz w:val="23"/>
          <w:szCs w:val="23"/>
        </w:rPr>
        <w:t xml:space="preserve">. Cleanup Activity Completion Date. </w:t>
      </w:r>
      <w:r w:rsidR="00163BC0" w:rsidRPr="00CA4B39">
        <w:rPr>
          <w:bCs/>
          <w:sz w:val="23"/>
          <w:szCs w:val="23"/>
        </w:rPr>
        <w:t>This is the date when a property's cleanup activities are completed to a regulatory risk-based standard. It typically occurs when:</w:t>
      </w:r>
    </w:p>
    <w:p w14:paraId="1C4E506A" w14:textId="77777777" w:rsidR="00DA1830" w:rsidRDefault="00163BC0" w:rsidP="00CA4B39">
      <w:pPr>
        <w:pStyle w:val="Default"/>
        <w:numPr>
          <w:ilvl w:val="0"/>
          <w:numId w:val="27"/>
        </w:numPr>
        <w:tabs>
          <w:tab w:val="left" w:pos="0"/>
        </w:tabs>
        <w:rPr>
          <w:bCs/>
          <w:sz w:val="23"/>
          <w:szCs w:val="23"/>
        </w:rPr>
      </w:pPr>
      <w:r w:rsidRPr="00CA4B39">
        <w:rPr>
          <w:bCs/>
          <w:sz w:val="23"/>
          <w:szCs w:val="23"/>
        </w:rPr>
        <w:t xml:space="preserve">A "clean" or "no further action" letter (or its equivalent) has been issued by the state or tribe under its </w:t>
      </w:r>
      <w:r w:rsidRPr="00CA4B39">
        <w:rPr>
          <w:bCs/>
          <w:sz w:val="23"/>
          <w:szCs w:val="23"/>
        </w:rPr>
        <w:lastRenderedPageBreak/>
        <w:t>voluntary response program (or its equivalent) for cleanup activities at the property</w:t>
      </w:r>
      <w:r w:rsidR="00DB705C">
        <w:rPr>
          <w:bCs/>
          <w:sz w:val="23"/>
          <w:szCs w:val="23"/>
        </w:rPr>
        <w:t>, or</w:t>
      </w:r>
      <w:r w:rsidR="00DA1830">
        <w:rPr>
          <w:bCs/>
          <w:sz w:val="23"/>
          <w:szCs w:val="23"/>
        </w:rPr>
        <w:t>;</w:t>
      </w:r>
    </w:p>
    <w:p w14:paraId="1C4E506B" w14:textId="77777777" w:rsidR="00163BC0" w:rsidRPr="00CA4B39" w:rsidRDefault="00163BC0" w:rsidP="00CA4B39">
      <w:pPr>
        <w:pStyle w:val="Default"/>
        <w:numPr>
          <w:ilvl w:val="0"/>
          <w:numId w:val="27"/>
        </w:numPr>
        <w:tabs>
          <w:tab w:val="left" w:pos="0"/>
        </w:tabs>
        <w:rPr>
          <w:bCs/>
          <w:sz w:val="23"/>
          <w:szCs w:val="23"/>
        </w:rPr>
      </w:pPr>
      <w:r w:rsidRPr="00CA4B39">
        <w:rPr>
          <w:bCs/>
          <w:sz w:val="23"/>
          <w:szCs w:val="23"/>
        </w:rPr>
        <w:t>The grant recipient or property owner, upon the recommendation of an environmental professional, has determined and documented that on-property work is finished. Ongoing operation and maintenance activities or monitoring may continue after a cleanup completion designation has been made.</w:t>
      </w:r>
      <w:r w:rsidRPr="00DB705C">
        <w:rPr>
          <w:b/>
          <w:bCs/>
          <w:sz w:val="23"/>
          <w:szCs w:val="23"/>
        </w:rPr>
        <w:t xml:space="preserve"> </w:t>
      </w:r>
    </w:p>
    <w:p w14:paraId="1C4E506C" w14:textId="77777777" w:rsidR="00B3207F" w:rsidRPr="007730D7" w:rsidRDefault="00B3207F" w:rsidP="00B3207F">
      <w:pPr>
        <w:pStyle w:val="Default"/>
        <w:rPr>
          <w:sz w:val="23"/>
          <w:szCs w:val="23"/>
        </w:rPr>
      </w:pPr>
    </w:p>
    <w:p w14:paraId="1C4E506D" w14:textId="77777777" w:rsidR="00B3207F" w:rsidRDefault="00B3207F" w:rsidP="00B3207F">
      <w:pPr>
        <w:pStyle w:val="Default"/>
        <w:rPr>
          <w:sz w:val="23"/>
          <w:szCs w:val="23"/>
        </w:rPr>
      </w:pPr>
    </w:p>
    <w:p w14:paraId="1C4E506E" w14:textId="77777777" w:rsidR="00982401" w:rsidRPr="00982401" w:rsidRDefault="00982401" w:rsidP="00B3207F">
      <w:pPr>
        <w:pStyle w:val="Default"/>
        <w:rPr>
          <w:sz w:val="23"/>
          <w:szCs w:val="23"/>
        </w:rPr>
      </w:pPr>
      <w:r w:rsidRPr="00CA4B39">
        <w:rPr>
          <w:b/>
          <w:sz w:val="23"/>
          <w:szCs w:val="23"/>
        </w:rPr>
        <w:t>14b. Cleanup Completion Documentation.</w:t>
      </w:r>
      <w:r>
        <w:rPr>
          <w:sz w:val="23"/>
          <w:szCs w:val="23"/>
        </w:rPr>
        <w:t xml:space="preserve"> Select the type of documentation used to determine the cleanup completion date.</w:t>
      </w:r>
    </w:p>
    <w:p w14:paraId="1C4E506F" w14:textId="77777777" w:rsidR="00B3207F" w:rsidRPr="007730D7" w:rsidRDefault="00B3207F" w:rsidP="00B3207F">
      <w:pPr>
        <w:pStyle w:val="Default"/>
        <w:rPr>
          <w:sz w:val="23"/>
          <w:szCs w:val="23"/>
        </w:rPr>
      </w:pPr>
    </w:p>
    <w:p w14:paraId="1C4E5070" w14:textId="77777777" w:rsidR="00B3207F" w:rsidRPr="007730D7" w:rsidRDefault="00B3207F" w:rsidP="00B3207F">
      <w:pPr>
        <w:pStyle w:val="Default"/>
        <w:rPr>
          <w:sz w:val="23"/>
          <w:szCs w:val="23"/>
        </w:rPr>
      </w:pPr>
      <w:r w:rsidRPr="007730D7">
        <w:rPr>
          <w:sz w:val="23"/>
          <w:szCs w:val="23"/>
        </w:rPr>
        <w:t xml:space="preserve">(1) A “clean” or “no further action” letter (or its equivalent) has been issued by the state or tribe under its voluntary response program (or its equivalent) for cleanup activities at the property; or </w:t>
      </w:r>
    </w:p>
    <w:p w14:paraId="1C4E5071" w14:textId="77777777" w:rsidR="00B3207F" w:rsidRPr="007730D7" w:rsidRDefault="00B3207F" w:rsidP="00B3207F">
      <w:pPr>
        <w:pStyle w:val="Default"/>
        <w:rPr>
          <w:sz w:val="23"/>
          <w:szCs w:val="23"/>
        </w:rPr>
      </w:pPr>
    </w:p>
    <w:p w14:paraId="1C4E5072" w14:textId="77777777" w:rsidR="00B3207F" w:rsidRDefault="00B3207F" w:rsidP="00B3207F">
      <w:pPr>
        <w:pStyle w:val="Default"/>
        <w:rPr>
          <w:sz w:val="23"/>
          <w:szCs w:val="23"/>
        </w:rPr>
      </w:pPr>
      <w:r w:rsidRPr="007730D7">
        <w:rPr>
          <w:sz w:val="23"/>
          <w:szCs w:val="23"/>
        </w:rPr>
        <w:lastRenderedPageBreak/>
        <w:t>(2) The cooperative agreement recipient or property owner, upon the recommendation of an environmental professional, has determined and documented that on-property work is finished. Ongoing operation and maintenance activities or monitoring may continue after a cleanup completion designation has been made.</w:t>
      </w:r>
      <w:r>
        <w:rPr>
          <w:sz w:val="23"/>
          <w:szCs w:val="23"/>
        </w:rPr>
        <w:t xml:space="preserve"> </w:t>
      </w:r>
    </w:p>
    <w:p w14:paraId="1C4E5073" w14:textId="77777777" w:rsidR="00B3207F" w:rsidRDefault="00B3207F" w:rsidP="00B3207F">
      <w:pPr>
        <w:pStyle w:val="Default"/>
        <w:rPr>
          <w:sz w:val="23"/>
          <w:szCs w:val="23"/>
        </w:rPr>
      </w:pPr>
    </w:p>
    <w:p w14:paraId="1C4E5074" w14:textId="77777777" w:rsidR="00B3207F" w:rsidRDefault="00AD6086" w:rsidP="00B3207F">
      <w:pPr>
        <w:pStyle w:val="Default"/>
        <w:rPr>
          <w:sz w:val="23"/>
          <w:szCs w:val="23"/>
        </w:rPr>
      </w:pPr>
      <w:r>
        <w:rPr>
          <w:b/>
          <w:bCs/>
          <w:sz w:val="23"/>
          <w:szCs w:val="23"/>
        </w:rPr>
        <w:t>15</w:t>
      </w:r>
      <w:r w:rsidR="00B3207F">
        <w:rPr>
          <w:b/>
          <w:bCs/>
          <w:sz w:val="23"/>
          <w:szCs w:val="23"/>
        </w:rPr>
        <w:t xml:space="preserve">. Acres Cleaned Up. </w:t>
      </w:r>
      <w:r w:rsidR="00B3207F">
        <w:rPr>
          <w:sz w:val="23"/>
          <w:szCs w:val="23"/>
        </w:rPr>
        <w:t xml:space="preserve">Enter the number of acres that have been cleaned up. Provide only the acreage for the portion of the property that has been addressed by environmental cleanup activities. A property is considered cleaned up when it is made available for reuse as a result of the environmental cleanup activity. </w:t>
      </w:r>
    </w:p>
    <w:p w14:paraId="1C4E5075" w14:textId="77777777" w:rsidR="00AD6086" w:rsidRDefault="00AD6086" w:rsidP="00AD6086">
      <w:pPr>
        <w:pStyle w:val="CM21"/>
        <w:spacing w:line="278" w:lineRule="atLeast"/>
        <w:rPr>
          <w:b/>
          <w:bCs/>
          <w:color w:val="000000"/>
          <w:sz w:val="23"/>
          <w:szCs w:val="23"/>
        </w:rPr>
      </w:pPr>
    </w:p>
    <w:p w14:paraId="1C4E5076" w14:textId="77777777" w:rsidR="00AD6086" w:rsidRDefault="00AD6086" w:rsidP="00AD6086">
      <w:pPr>
        <w:pStyle w:val="CM21"/>
        <w:spacing w:line="278" w:lineRule="atLeast"/>
        <w:rPr>
          <w:color w:val="000000"/>
          <w:sz w:val="23"/>
          <w:szCs w:val="23"/>
        </w:rPr>
      </w:pPr>
      <w:r>
        <w:rPr>
          <w:b/>
          <w:bCs/>
          <w:color w:val="000000"/>
          <w:sz w:val="23"/>
          <w:szCs w:val="23"/>
        </w:rPr>
        <w:t xml:space="preserve">16. </w:t>
      </w:r>
      <w:r w:rsidR="00982401">
        <w:rPr>
          <w:b/>
          <w:bCs/>
          <w:color w:val="000000"/>
          <w:sz w:val="23"/>
          <w:szCs w:val="23"/>
        </w:rPr>
        <w:t xml:space="preserve">Date </w:t>
      </w:r>
      <w:r>
        <w:rPr>
          <w:b/>
          <w:bCs/>
          <w:color w:val="000000"/>
          <w:sz w:val="23"/>
          <w:szCs w:val="23"/>
        </w:rPr>
        <w:t xml:space="preserve">No Further Action/Cleanup Completion Document </w:t>
      </w:r>
      <w:r w:rsidR="00982401">
        <w:rPr>
          <w:b/>
          <w:bCs/>
          <w:color w:val="000000"/>
          <w:sz w:val="23"/>
          <w:szCs w:val="23"/>
        </w:rPr>
        <w:t>Issued</w:t>
      </w:r>
      <w:r>
        <w:rPr>
          <w:b/>
          <w:bCs/>
          <w:color w:val="000000"/>
          <w:sz w:val="23"/>
          <w:szCs w:val="23"/>
        </w:rPr>
        <w:t xml:space="preserve">. </w:t>
      </w:r>
      <w:r>
        <w:rPr>
          <w:color w:val="000000"/>
          <w:sz w:val="23"/>
          <w:szCs w:val="23"/>
        </w:rPr>
        <w:t xml:space="preserve">If the property has received a No Further Action Letter or equivalent cleanup completion documentation, indicate the date upon which this documentation was issued. If the property is not enrolled in a state program such that this documentation does not apply, leave this field blank. </w:t>
      </w:r>
    </w:p>
    <w:p w14:paraId="1C4E5077" w14:textId="77777777" w:rsidR="00B3207F" w:rsidRDefault="00B3207F" w:rsidP="00B3207F">
      <w:pPr>
        <w:pStyle w:val="Default"/>
        <w:rPr>
          <w:sz w:val="23"/>
          <w:szCs w:val="23"/>
        </w:rPr>
      </w:pPr>
    </w:p>
    <w:p w14:paraId="1C4E5078" w14:textId="77777777" w:rsidR="00DB705C" w:rsidRPr="00CA4B39" w:rsidRDefault="00AD6086" w:rsidP="00B3207F">
      <w:pPr>
        <w:pStyle w:val="Default"/>
        <w:rPr>
          <w:bCs/>
          <w:sz w:val="23"/>
          <w:szCs w:val="23"/>
        </w:rPr>
      </w:pPr>
      <w:r>
        <w:rPr>
          <w:b/>
          <w:bCs/>
          <w:sz w:val="23"/>
          <w:szCs w:val="23"/>
        </w:rPr>
        <w:t>17</w:t>
      </w:r>
      <w:r w:rsidR="00B3207F">
        <w:rPr>
          <w:b/>
          <w:bCs/>
          <w:sz w:val="23"/>
          <w:szCs w:val="23"/>
        </w:rPr>
        <w:t xml:space="preserve">. Number of Cleanup Jobs Leveraged. </w:t>
      </w:r>
      <w:r w:rsidR="00DB705C">
        <w:rPr>
          <w:bCs/>
          <w:sz w:val="23"/>
          <w:szCs w:val="23"/>
        </w:rPr>
        <w:t xml:space="preserve">Provide information relating to jobs leveraged during the cleanup at the property.  </w:t>
      </w:r>
      <w:r w:rsidR="00DB705C" w:rsidRPr="00CA4B39">
        <w:rPr>
          <w:bCs/>
          <w:sz w:val="23"/>
          <w:szCs w:val="23"/>
        </w:rPr>
        <w:t>This number includes short-term jobs (i.e., with a duration of less than one year) typically leveraged during the cleanup stage. Only actual jobs should be reported; planned or expected jobs should not be reported until they are realized. Cleanup jobs directly paid for by a U.S. EPA cooperative agreement should not be reported here, only jobs leveraged as a result of a U.S. EPA cooperative agreement.</w:t>
      </w:r>
      <w:r w:rsidR="00DB705C" w:rsidRPr="00CA4B39">
        <w:rPr>
          <w:bCs/>
          <w:sz w:val="23"/>
          <w:szCs w:val="23"/>
        </w:rPr>
        <w:br/>
        <w:t xml:space="preserve">To calculate </w:t>
      </w:r>
      <w:r w:rsidR="008E7253">
        <w:rPr>
          <w:bCs/>
          <w:sz w:val="23"/>
          <w:szCs w:val="23"/>
        </w:rPr>
        <w:t xml:space="preserve">the </w:t>
      </w:r>
      <w:r w:rsidR="00DB705C" w:rsidRPr="00CA4B39">
        <w:rPr>
          <w:bCs/>
          <w:sz w:val="23"/>
          <w:szCs w:val="23"/>
        </w:rPr>
        <w:t>number of jobs, use the formula:</w:t>
      </w:r>
    </w:p>
    <w:p w14:paraId="1C4E5079" w14:textId="77777777" w:rsidR="00DB705C" w:rsidRPr="00CA4B39" w:rsidRDefault="00DB705C" w:rsidP="00B3207F">
      <w:pPr>
        <w:pStyle w:val="Default"/>
        <w:rPr>
          <w:bCs/>
          <w:sz w:val="23"/>
          <w:szCs w:val="23"/>
        </w:rPr>
      </w:pPr>
    </w:p>
    <w:p w14:paraId="1C4E507A" w14:textId="77777777" w:rsidR="00DB705C" w:rsidRPr="00CA4B39" w:rsidRDefault="003633F5" w:rsidP="00B3207F">
      <w:pPr>
        <w:pStyle w:val="Default"/>
        <w:rPr>
          <w:bCs/>
          <w:sz w:val="23"/>
          <w:szCs w:val="23"/>
        </w:rPr>
      </w:pPr>
      <w:r>
        <w:rPr>
          <w:bCs/>
          <w:sz w:val="23"/>
          <w:szCs w:val="23"/>
        </w:rPr>
        <w:t xml:space="preserve">Full Time Equivalent </w:t>
      </w:r>
      <w:r w:rsidR="00DB705C" w:rsidRPr="00CA4B39">
        <w:rPr>
          <w:bCs/>
          <w:sz w:val="23"/>
          <w:szCs w:val="23"/>
        </w:rPr>
        <w:t>FTE</w:t>
      </w:r>
      <w:r w:rsidR="00E22803">
        <w:rPr>
          <w:bCs/>
          <w:sz w:val="23"/>
          <w:szCs w:val="23"/>
        </w:rPr>
        <w:t xml:space="preserve"> </w:t>
      </w:r>
      <w:r w:rsidR="00DB705C" w:rsidRPr="00CA4B39">
        <w:rPr>
          <w:bCs/>
          <w:sz w:val="23"/>
          <w:szCs w:val="23"/>
        </w:rPr>
        <w:t>=</w:t>
      </w:r>
      <w:r w:rsidR="00E22803">
        <w:rPr>
          <w:bCs/>
          <w:sz w:val="23"/>
          <w:szCs w:val="23"/>
        </w:rPr>
        <w:t xml:space="preserve"> </w:t>
      </w:r>
      <w:r w:rsidR="00DB705C" w:rsidRPr="00CA4B39">
        <w:rPr>
          <w:bCs/>
          <w:sz w:val="23"/>
          <w:szCs w:val="23"/>
        </w:rPr>
        <w:t>Cumulative Hours Worked/Cumulative Hours in a Full</w:t>
      </w:r>
      <w:r w:rsidR="00430AA1">
        <w:rPr>
          <w:bCs/>
          <w:sz w:val="23"/>
          <w:szCs w:val="23"/>
        </w:rPr>
        <w:t>-</w:t>
      </w:r>
      <w:r w:rsidR="00DB705C" w:rsidRPr="00CA4B39">
        <w:rPr>
          <w:bCs/>
          <w:sz w:val="23"/>
          <w:szCs w:val="23"/>
        </w:rPr>
        <w:t>Time Schedule</w:t>
      </w:r>
      <w:r>
        <w:rPr>
          <w:bCs/>
          <w:sz w:val="23"/>
          <w:szCs w:val="23"/>
        </w:rPr>
        <w:t>*</w:t>
      </w:r>
    </w:p>
    <w:p w14:paraId="1C4E507B" w14:textId="77777777" w:rsidR="00DB705C" w:rsidRPr="00CA4B39" w:rsidRDefault="00DB705C" w:rsidP="00B3207F">
      <w:pPr>
        <w:pStyle w:val="Default"/>
        <w:rPr>
          <w:bCs/>
          <w:sz w:val="23"/>
          <w:szCs w:val="23"/>
        </w:rPr>
      </w:pPr>
    </w:p>
    <w:p w14:paraId="1C4E507C" w14:textId="77777777" w:rsidR="00DB705C" w:rsidRPr="00CA4B39" w:rsidRDefault="00DB705C" w:rsidP="00B3207F">
      <w:pPr>
        <w:pStyle w:val="Default"/>
        <w:rPr>
          <w:bCs/>
          <w:sz w:val="23"/>
          <w:szCs w:val="23"/>
        </w:rPr>
      </w:pPr>
      <w:r w:rsidRPr="00CA4B39">
        <w:rPr>
          <w:bCs/>
          <w:sz w:val="23"/>
          <w:szCs w:val="23"/>
        </w:rPr>
        <w:t>*total number of cumulative hours in a full-time schedule (i.e., 520 hours per quarter, 2080 per year)</w:t>
      </w:r>
    </w:p>
    <w:p w14:paraId="1C4E507D" w14:textId="77777777" w:rsidR="00DB705C" w:rsidRPr="00CA4B39" w:rsidRDefault="00DB705C" w:rsidP="00B3207F">
      <w:pPr>
        <w:pStyle w:val="Default"/>
        <w:rPr>
          <w:bCs/>
          <w:sz w:val="23"/>
          <w:szCs w:val="23"/>
        </w:rPr>
      </w:pPr>
      <w:r w:rsidRPr="00CA4B39">
        <w:rPr>
          <w:bCs/>
          <w:sz w:val="23"/>
          <w:szCs w:val="23"/>
        </w:rPr>
        <w:br/>
        <w:t xml:space="preserve">If payroll records or the exact hours worked are not available, leveraged jobs can be estimated by multiplying the average cleanup crew size by the fraction of a year worked. </w:t>
      </w:r>
      <w:r w:rsidRPr="00CA4B39">
        <w:rPr>
          <w:bCs/>
          <w:sz w:val="23"/>
          <w:szCs w:val="23"/>
        </w:rPr>
        <w:lastRenderedPageBreak/>
        <w:t xml:space="preserve">For example, if a cleanup crew of </w:t>
      </w:r>
      <w:r w:rsidR="00913E8F">
        <w:rPr>
          <w:bCs/>
          <w:sz w:val="23"/>
          <w:szCs w:val="23"/>
        </w:rPr>
        <w:t>six</w:t>
      </w:r>
      <w:r w:rsidRPr="00CA4B39">
        <w:rPr>
          <w:bCs/>
          <w:sz w:val="23"/>
          <w:szCs w:val="23"/>
        </w:rPr>
        <w:t xml:space="preserve"> worked for six months (half a year), there would be </w:t>
      </w:r>
      <w:r w:rsidR="00913E8F">
        <w:rPr>
          <w:bCs/>
          <w:sz w:val="23"/>
          <w:szCs w:val="23"/>
        </w:rPr>
        <w:t>three</w:t>
      </w:r>
      <w:r w:rsidRPr="00CA4B39">
        <w:rPr>
          <w:bCs/>
          <w:sz w:val="23"/>
          <w:szCs w:val="23"/>
        </w:rPr>
        <w:t xml:space="preserve"> cleanup jobs leveraged.</w:t>
      </w:r>
    </w:p>
    <w:p w14:paraId="1C4E507E" w14:textId="77777777" w:rsidR="00B3207F" w:rsidRDefault="00B3207F" w:rsidP="00B3207F">
      <w:pPr>
        <w:pStyle w:val="Default"/>
        <w:rPr>
          <w:b/>
          <w:bCs/>
          <w:sz w:val="23"/>
          <w:szCs w:val="23"/>
        </w:rPr>
      </w:pPr>
    </w:p>
    <w:p w14:paraId="1C4E507F" w14:textId="77777777" w:rsidR="00B3207F" w:rsidRDefault="00AD6086" w:rsidP="00B3207F">
      <w:pPr>
        <w:pStyle w:val="Default"/>
        <w:rPr>
          <w:sz w:val="23"/>
          <w:szCs w:val="23"/>
        </w:rPr>
      </w:pPr>
      <w:r>
        <w:rPr>
          <w:b/>
          <w:bCs/>
          <w:sz w:val="23"/>
          <w:szCs w:val="23"/>
        </w:rPr>
        <w:t>18</w:t>
      </w:r>
      <w:r w:rsidR="00B3207F">
        <w:rPr>
          <w:b/>
          <w:bCs/>
          <w:sz w:val="23"/>
          <w:szCs w:val="23"/>
        </w:rPr>
        <w:t xml:space="preserve">. EPA Funding Category and Amount. </w:t>
      </w:r>
      <w:r w:rsidR="00B3207F">
        <w:rPr>
          <w:sz w:val="23"/>
          <w:szCs w:val="23"/>
        </w:rPr>
        <w:t xml:space="preserve">Cleanup activities conducted and funded prior to the awarding of the cooperative agreement should typically not be provided (i.e., pre-award activities are not considered leveraged and should not be reported). Funding for activities used to prepare the property for redevelopment (e.g., demolition, property clearing) should be reported in this table. Supplemental narrative information about the cleanup funding may be further described in Part VII, Anecdotal Property Information (e.g., describe use of innovative funding sources, use of loans and/or insurance mechanisms to facilitate cleanup). The categories of funding include: </w:t>
      </w:r>
    </w:p>
    <w:p w14:paraId="1C4E5080" w14:textId="77777777" w:rsidR="00B3207F" w:rsidRDefault="00B3207F" w:rsidP="00CA0640">
      <w:pPr>
        <w:pStyle w:val="Default"/>
        <w:numPr>
          <w:ilvl w:val="0"/>
          <w:numId w:val="19"/>
        </w:numPr>
        <w:rPr>
          <w:sz w:val="23"/>
          <w:szCs w:val="23"/>
        </w:rPr>
      </w:pPr>
      <w:r>
        <w:rPr>
          <w:b/>
          <w:bCs/>
          <w:sz w:val="23"/>
          <w:szCs w:val="23"/>
        </w:rPr>
        <w:t>U.S. EPA</w:t>
      </w:r>
      <w:r w:rsidR="003119B0">
        <w:rPr>
          <w:b/>
          <w:bCs/>
          <w:sz w:val="23"/>
          <w:szCs w:val="23"/>
        </w:rPr>
        <w:t>–</w:t>
      </w:r>
      <w:r>
        <w:rPr>
          <w:b/>
          <w:bCs/>
          <w:sz w:val="23"/>
          <w:szCs w:val="23"/>
        </w:rPr>
        <w:t xml:space="preserve">Brownfields Cleanup Cooperative Agreement. </w:t>
      </w:r>
      <w:r>
        <w:rPr>
          <w:sz w:val="23"/>
          <w:szCs w:val="23"/>
        </w:rPr>
        <w:t xml:space="preserve">For Cleanup cooperative agreement recipients, indicate the amount of brownfield funds </w:t>
      </w:r>
      <w:r w:rsidR="0009636C">
        <w:rPr>
          <w:sz w:val="23"/>
          <w:szCs w:val="23"/>
        </w:rPr>
        <w:lastRenderedPageBreak/>
        <w:t xml:space="preserve">from the subject cooperative agreement </w:t>
      </w:r>
      <w:r>
        <w:rPr>
          <w:sz w:val="23"/>
          <w:szCs w:val="23"/>
        </w:rPr>
        <w:t xml:space="preserve">used to perform environmental cleanup activities at the property. </w:t>
      </w:r>
    </w:p>
    <w:p w14:paraId="1C4E5081" w14:textId="77777777" w:rsidR="00B3207F" w:rsidRDefault="00B3207F" w:rsidP="00CA0640">
      <w:pPr>
        <w:pStyle w:val="Default"/>
        <w:numPr>
          <w:ilvl w:val="0"/>
          <w:numId w:val="19"/>
        </w:numPr>
        <w:rPr>
          <w:sz w:val="23"/>
          <w:szCs w:val="23"/>
        </w:rPr>
      </w:pPr>
      <w:r>
        <w:rPr>
          <w:b/>
          <w:bCs/>
          <w:sz w:val="23"/>
          <w:szCs w:val="23"/>
        </w:rPr>
        <w:t>U.S. EPA</w:t>
      </w:r>
      <w:r w:rsidR="003119B0" w:rsidRPr="003119B0">
        <w:rPr>
          <w:b/>
          <w:bCs/>
          <w:sz w:val="23"/>
          <w:szCs w:val="23"/>
        </w:rPr>
        <w:t>–</w:t>
      </w:r>
      <w:r>
        <w:rPr>
          <w:b/>
          <w:bCs/>
          <w:sz w:val="23"/>
          <w:szCs w:val="23"/>
        </w:rPr>
        <w:t xml:space="preserve">Brownfields RLF Loan. </w:t>
      </w:r>
      <w:r>
        <w:rPr>
          <w:sz w:val="23"/>
          <w:szCs w:val="23"/>
        </w:rPr>
        <w:t xml:space="preserve">For RLF cooperative agreement recipients, indicate the date signed and the amount of the loan used to perform environmental cleanup activities at the property. Loan amounts should be reported when the loan is issued to the borrower (i.e., when the loan document is signed and legally binding). </w:t>
      </w:r>
    </w:p>
    <w:p w14:paraId="1C4E5082" w14:textId="77777777" w:rsidR="00B3207F" w:rsidRDefault="00B3207F" w:rsidP="00CA0640">
      <w:pPr>
        <w:pStyle w:val="Default"/>
        <w:numPr>
          <w:ilvl w:val="0"/>
          <w:numId w:val="19"/>
        </w:numPr>
        <w:rPr>
          <w:sz w:val="23"/>
          <w:szCs w:val="23"/>
        </w:rPr>
      </w:pPr>
      <w:r>
        <w:rPr>
          <w:b/>
          <w:bCs/>
          <w:sz w:val="23"/>
          <w:szCs w:val="23"/>
        </w:rPr>
        <w:t>U.S. EPA</w:t>
      </w:r>
      <w:r w:rsidR="003119B0" w:rsidRPr="003119B0">
        <w:rPr>
          <w:b/>
          <w:bCs/>
          <w:sz w:val="23"/>
          <w:szCs w:val="23"/>
        </w:rPr>
        <w:t>–</w:t>
      </w:r>
      <w:r>
        <w:rPr>
          <w:b/>
          <w:bCs/>
          <w:sz w:val="23"/>
          <w:szCs w:val="23"/>
        </w:rPr>
        <w:t xml:space="preserve">Brownfields RLF Subgrant. </w:t>
      </w:r>
      <w:r>
        <w:rPr>
          <w:sz w:val="23"/>
          <w:szCs w:val="23"/>
        </w:rPr>
        <w:t xml:space="preserve">For RLF cooperative agreement recipients, indicate the date signed and the amount of the subgrant used to perform environmental cleanup activities at the property. Subgrant amounts should be reported when the subgrant is awarded (i.e., when the subgrant is signed and legally binding). </w:t>
      </w:r>
    </w:p>
    <w:p w14:paraId="1C4E5083" w14:textId="77777777" w:rsidR="00B3207F" w:rsidRPr="00FB62EE" w:rsidRDefault="00B3207F" w:rsidP="00CA0640">
      <w:pPr>
        <w:pStyle w:val="Default"/>
        <w:numPr>
          <w:ilvl w:val="0"/>
          <w:numId w:val="19"/>
        </w:numPr>
      </w:pPr>
      <w:r>
        <w:rPr>
          <w:b/>
          <w:bCs/>
          <w:sz w:val="23"/>
          <w:szCs w:val="23"/>
        </w:rPr>
        <w:t>U.S. EPA</w:t>
      </w:r>
      <w:r w:rsidR="003119B0" w:rsidRPr="003119B0">
        <w:rPr>
          <w:b/>
          <w:bCs/>
          <w:sz w:val="23"/>
          <w:szCs w:val="23"/>
        </w:rPr>
        <w:t>–</w:t>
      </w:r>
      <w:r>
        <w:rPr>
          <w:b/>
          <w:bCs/>
          <w:sz w:val="23"/>
          <w:szCs w:val="23"/>
        </w:rPr>
        <w:t xml:space="preserve">Section 128 State and Tribal. </w:t>
      </w:r>
      <w:r>
        <w:rPr>
          <w:sz w:val="23"/>
          <w:szCs w:val="23"/>
        </w:rPr>
        <w:t xml:space="preserve">For </w:t>
      </w:r>
      <w:r w:rsidR="003119B0">
        <w:rPr>
          <w:sz w:val="23"/>
          <w:szCs w:val="23"/>
        </w:rPr>
        <w:t>s</w:t>
      </w:r>
      <w:r>
        <w:rPr>
          <w:sz w:val="23"/>
          <w:szCs w:val="23"/>
        </w:rPr>
        <w:t xml:space="preserve">tate and </w:t>
      </w:r>
      <w:r w:rsidR="003119B0">
        <w:rPr>
          <w:sz w:val="23"/>
          <w:szCs w:val="23"/>
        </w:rPr>
        <w:t>t</w:t>
      </w:r>
      <w:r>
        <w:rPr>
          <w:sz w:val="23"/>
          <w:szCs w:val="23"/>
        </w:rPr>
        <w:t xml:space="preserve">ribal property-specific cooperative agreements, indicate the amount of the Section 128 </w:t>
      </w:r>
      <w:r w:rsidR="003119B0">
        <w:rPr>
          <w:sz w:val="23"/>
          <w:szCs w:val="23"/>
        </w:rPr>
        <w:t>s</w:t>
      </w:r>
      <w:r>
        <w:rPr>
          <w:sz w:val="23"/>
          <w:szCs w:val="23"/>
        </w:rPr>
        <w:t xml:space="preserve">tate and </w:t>
      </w:r>
      <w:r w:rsidR="003119B0">
        <w:rPr>
          <w:sz w:val="23"/>
          <w:szCs w:val="23"/>
        </w:rPr>
        <w:lastRenderedPageBreak/>
        <w:t>t</w:t>
      </w:r>
      <w:r>
        <w:rPr>
          <w:sz w:val="23"/>
          <w:szCs w:val="23"/>
        </w:rPr>
        <w:t xml:space="preserve">ribal funds used to perform environmental cleanup activities at the property. </w:t>
      </w:r>
    </w:p>
    <w:p w14:paraId="1C4E5084" w14:textId="77777777" w:rsidR="000A5A57" w:rsidRDefault="000A5A57" w:rsidP="00B3207F">
      <w:pPr>
        <w:pStyle w:val="CM21"/>
        <w:spacing w:line="278" w:lineRule="atLeast"/>
        <w:rPr>
          <w:b/>
          <w:bCs/>
          <w:color w:val="000000"/>
        </w:rPr>
      </w:pPr>
    </w:p>
    <w:p w14:paraId="1C4E5085" w14:textId="77777777" w:rsidR="00B3207F" w:rsidRPr="000A7211" w:rsidRDefault="00B3207F" w:rsidP="00B3207F">
      <w:pPr>
        <w:pStyle w:val="Default"/>
        <w:rPr>
          <w:sz w:val="23"/>
          <w:szCs w:val="23"/>
        </w:rPr>
      </w:pPr>
      <w:r w:rsidRPr="000A7211">
        <w:rPr>
          <w:b/>
          <w:bCs/>
          <w:sz w:val="23"/>
          <w:szCs w:val="23"/>
        </w:rPr>
        <w:t xml:space="preserve">Table </w:t>
      </w:r>
      <w:r w:rsidR="00AD6086" w:rsidRPr="000A7211">
        <w:rPr>
          <w:b/>
          <w:bCs/>
          <w:sz w:val="23"/>
          <w:szCs w:val="23"/>
        </w:rPr>
        <w:t>C.</w:t>
      </w:r>
      <w:r w:rsidRPr="000A7211">
        <w:rPr>
          <w:b/>
          <w:bCs/>
          <w:sz w:val="23"/>
          <w:szCs w:val="23"/>
        </w:rPr>
        <w:t xml:space="preserve"> Environmental Cleanup Leveraged Funding Detail. </w:t>
      </w:r>
      <w:r w:rsidR="005F52B4" w:rsidRPr="000A7211">
        <w:rPr>
          <w:sz w:val="23"/>
          <w:szCs w:val="23"/>
        </w:rPr>
        <w:t>Table C</w:t>
      </w:r>
      <w:r w:rsidRPr="000A7211">
        <w:rPr>
          <w:sz w:val="23"/>
          <w:szCs w:val="23"/>
        </w:rPr>
        <w:t xml:space="preserve"> collects the leveraged funding source(s), name of entity providing leveraged funds, and the amount of funding leveraged for cleanup. If multiple leveraged funding sources were used for cleanup, please use a separate line for each source. </w:t>
      </w:r>
    </w:p>
    <w:p w14:paraId="1C4E5086" w14:textId="77777777" w:rsidR="00F779F1" w:rsidRPr="000A7211" w:rsidRDefault="00F779F1" w:rsidP="00B3207F">
      <w:pPr>
        <w:pStyle w:val="Default"/>
        <w:rPr>
          <w:sz w:val="23"/>
          <w:szCs w:val="23"/>
        </w:rPr>
      </w:pPr>
    </w:p>
    <w:p w14:paraId="1C4E5087" w14:textId="77777777" w:rsidR="00B3207F" w:rsidRPr="000A7211" w:rsidRDefault="00CA0640" w:rsidP="00B3207F">
      <w:pPr>
        <w:pStyle w:val="CM14"/>
        <w:rPr>
          <w:color w:val="000000"/>
          <w:sz w:val="23"/>
          <w:szCs w:val="23"/>
        </w:rPr>
      </w:pPr>
      <w:r w:rsidRPr="000A7211">
        <w:rPr>
          <w:b/>
          <w:bCs/>
          <w:color w:val="000000"/>
          <w:sz w:val="23"/>
          <w:szCs w:val="23"/>
        </w:rPr>
        <w:t xml:space="preserve">Source </w:t>
      </w:r>
      <w:r w:rsidR="00B3207F" w:rsidRPr="000A7211">
        <w:rPr>
          <w:b/>
          <w:bCs/>
          <w:color w:val="000000"/>
          <w:sz w:val="23"/>
          <w:szCs w:val="23"/>
        </w:rPr>
        <w:t xml:space="preserve">of Funding. </w:t>
      </w:r>
      <w:r w:rsidR="00B3207F" w:rsidRPr="000A7211">
        <w:rPr>
          <w:color w:val="000000"/>
          <w:sz w:val="23"/>
          <w:szCs w:val="23"/>
        </w:rPr>
        <w:t xml:space="preserve">Use the check boxes to indicate the </w:t>
      </w:r>
      <w:r w:rsidRPr="000A7211">
        <w:rPr>
          <w:color w:val="000000"/>
          <w:sz w:val="23"/>
          <w:szCs w:val="23"/>
        </w:rPr>
        <w:t xml:space="preserve">source </w:t>
      </w:r>
      <w:r w:rsidR="00B3207F" w:rsidRPr="000A7211">
        <w:rPr>
          <w:color w:val="000000"/>
          <w:sz w:val="23"/>
          <w:szCs w:val="23"/>
        </w:rPr>
        <w:t xml:space="preserve">of funding, and check </w:t>
      </w:r>
      <w:r w:rsidR="00B3207F" w:rsidRPr="000A7211">
        <w:rPr>
          <w:b/>
          <w:bCs/>
          <w:color w:val="000000"/>
          <w:sz w:val="23"/>
          <w:szCs w:val="23"/>
        </w:rPr>
        <w:t xml:space="preserve">only one </w:t>
      </w:r>
      <w:r w:rsidR="00B3207F" w:rsidRPr="000A7211">
        <w:rPr>
          <w:color w:val="000000"/>
          <w:sz w:val="23"/>
          <w:szCs w:val="23"/>
        </w:rPr>
        <w:t xml:space="preserve">funding source box per line. Provide the name of the entity providing the funding and the amount of leveraged funding. The categories of funding include: </w:t>
      </w:r>
    </w:p>
    <w:p w14:paraId="1C4E5088" w14:textId="77777777" w:rsidR="00B3207F" w:rsidRPr="000A7211" w:rsidRDefault="00B3207F" w:rsidP="00CA0640">
      <w:pPr>
        <w:pStyle w:val="Default"/>
        <w:numPr>
          <w:ilvl w:val="0"/>
          <w:numId w:val="20"/>
        </w:numPr>
        <w:rPr>
          <w:sz w:val="23"/>
          <w:szCs w:val="23"/>
        </w:rPr>
      </w:pPr>
      <w:r w:rsidRPr="000A7211">
        <w:rPr>
          <w:b/>
          <w:bCs/>
          <w:sz w:val="23"/>
          <w:szCs w:val="23"/>
        </w:rPr>
        <w:t xml:space="preserve">Other Federal. </w:t>
      </w:r>
      <w:r w:rsidRPr="000A7211">
        <w:rPr>
          <w:sz w:val="23"/>
          <w:szCs w:val="23"/>
        </w:rPr>
        <w:t xml:space="preserve">Select if any federal funds other than this U.S. EPA Cooperative Agreement were used to perform environmental cleanup activities at the property (e.g., U.S. Department of Housing and Urban Development Community Development Block Grant, U.S. Department of Housing and Urban Development </w:t>
      </w:r>
      <w:r w:rsidRPr="000A7211">
        <w:rPr>
          <w:sz w:val="23"/>
          <w:szCs w:val="23"/>
        </w:rPr>
        <w:lastRenderedPageBreak/>
        <w:t xml:space="preserve">Brownfields Economic Development Initiative grant). </w:t>
      </w:r>
    </w:p>
    <w:p w14:paraId="1C4E5089" w14:textId="77777777" w:rsidR="00B3207F" w:rsidRPr="000A7211" w:rsidRDefault="00B3207F" w:rsidP="00CA0640">
      <w:pPr>
        <w:pStyle w:val="Default"/>
        <w:numPr>
          <w:ilvl w:val="0"/>
          <w:numId w:val="20"/>
        </w:numPr>
        <w:rPr>
          <w:sz w:val="23"/>
          <w:szCs w:val="23"/>
        </w:rPr>
      </w:pPr>
      <w:r w:rsidRPr="000A7211">
        <w:rPr>
          <w:b/>
          <w:bCs/>
          <w:sz w:val="23"/>
          <w:szCs w:val="23"/>
        </w:rPr>
        <w:t xml:space="preserve">State/Tribal Funding. </w:t>
      </w:r>
      <w:r w:rsidRPr="000A7211">
        <w:rPr>
          <w:sz w:val="23"/>
          <w:szCs w:val="23"/>
        </w:rPr>
        <w:t xml:space="preserve">Select if any state and tribal funds (exclusive of </w:t>
      </w:r>
      <w:r w:rsidR="00D41347" w:rsidRPr="000A7211">
        <w:rPr>
          <w:sz w:val="23"/>
          <w:szCs w:val="23"/>
        </w:rPr>
        <w:t>s</w:t>
      </w:r>
      <w:r w:rsidRPr="000A7211">
        <w:rPr>
          <w:sz w:val="23"/>
          <w:szCs w:val="23"/>
        </w:rPr>
        <w:t xml:space="preserve">tate and </w:t>
      </w:r>
      <w:r w:rsidR="00D41347" w:rsidRPr="000A7211">
        <w:rPr>
          <w:sz w:val="23"/>
          <w:szCs w:val="23"/>
        </w:rPr>
        <w:t>t</w:t>
      </w:r>
      <w:r w:rsidRPr="000A7211">
        <w:rPr>
          <w:sz w:val="23"/>
          <w:szCs w:val="23"/>
        </w:rPr>
        <w:t xml:space="preserve">ribal property-specific 128(a) funds) were used to perform environmental cleanup activities at the property (e.g., state brownfields cleanup grant, state economic development grant). </w:t>
      </w:r>
    </w:p>
    <w:p w14:paraId="1C4E508A" w14:textId="77777777" w:rsidR="00B3207F" w:rsidRPr="000A7211" w:rsidRDefault="00B3207F" w:rsidP="00CA0640">
      <w:pPr>
        <w:pStyle w:val="Default"/>
        <w:numPr>
          <w:ilvl w:val="0"/>
          <w:numId w:val="20"/>
        </w:numPr>
        <w:rPr>
          <w:sz w:val="23"/>
          <w:szCs w:val="23"/>
        </w:rPr>
      </w:pPr>
      <w:r w:rsidRPr="000A7211">
        <w:rPr>
          <w:b/>
          <w:bCs/>
          <w:sz w:val="23"/>
          <w:szCs w:val="23"/>
        </w:rPr>
        <w:t xml:space="preserve">Local Government. </w:t>
      </w:r>
      <w:r w:rsidRPr="000A7211">
        <w:rPr>
          <w:sz w:val="23"/>
          <w:szCs w:val="23"/>
        </w:rPr>
        <w:t xml:space="preserve">Select if any local funds were used to perform environmental cleanup activities at the property (e.g., local bond/tax increment financing). </w:t>
      </w:r>
    </w:p>
    <w:p w14:paraId="1C4E508B" w14:textId="77777777" w:rsidR="00B3207F" w:rsidRPr="000A7211" w:rsidRDefault="00B3207F" w:rsidP="00CA0640">
      <w:pPr>
        <w:pStyle w:val="Default"/>
        <w:numPr>
          <w:ilvl w:val="0"/>
          <w:numId w:val="20"/>
        </w:numPr>
        <w:rPr>
          <w:sz w:val="23"/>
          <w:szCs w:val="23"/>
        </w:rPr>
      </w:pPr>
      <w:r w:rsidRPr="000A7211">
        <w:rPr>
          <w:b/>
          <w:bCs/>
          <w:sz w:val="23"/>
          <w:szCs w:val="23"/>
        </w:rPr>
        <w:t xml:space="preserve">Private/Other. </w:t>
      </w:r>
      <w:r w:rsidRPr="000A7211">
        <w:rPr>
          <w:sz w:val="23"/>
          <w:szCs w:val="23"/>
        </w:rPr>
        <w:t xml:space="preserve">Select if any private funds were used to perform environmental cleanup activities at the property (e.g., company X, developer Y, non-profit Z). </w:t>
      </w:r>
    </w:p>
    <w:p w14:paraId="1C4E508C" w14:textId="77777777" w:rsidR="00454450" w:rsidRPr="000A7211" w:rsidRDefault="00454450" w:rsidP="00CA0640">
      <w:pPr>
        <w:pStyle w:val="Default"/>
        <w:numPr>
          <w:ilvl w:val="0"/>
          <w:numId w:val="20"/>
        </w:numPr>
        <w:rPr>
          <w:sz w:val="23"/>
          <w:szCs w:val="23"/>
        </w:rPr>
      </w:pPr>
      <w:r w:rsidRPr="000A7211">
        <w:rPr>
          <w:b/>
          <w:bCs/>
          <w:sz w:val="23"/>
          <w:szCs w:val="23"/>
        </w:rPr>
        <w:t>Cost Share.</w:t>
      </w:r>
      <w:r w:rsidRPr="000A7211">
        <w:rPr>
          <w:sz w:val="23"/>
          <w:szCs w:val="23"/>
        </w:rPr>
        <w:t xml:space="preserve"> Provide the amount of the Cost Share applied to this cleanup activity.</w:t>
      </w:r>
    </w:p>
    <w:p w14:paraId="1C4E508D" w14:textId="77777777" w:rsidR="00B3207F" w:rsidRPr="000A7211" w:rsidRDefault="00B3207F" w:rsidP="00B3207F">
      <w:pPr>
        <w:pStyle w:val="Default"/>
        <w:rPr>
          <w:sz w:val="23"/>
          <w:szCs w:val="23"/>
        </w:rPr>
      </w:pPr>
    </w:p>
    <w:p w14:paraId="1C4E508E" w14:textId="77777777" w:rsidR="00CA0640" w:rsidRPr="000A7211" w:rsidRDefault="00B3207F" w:rsidP="00B3207F">
      <w:pPr>
        <w:pStyle w:val="CM21"/>
        <w:spacing w:line="276" w:lineRule="atLeast"/>
        <w:rPr>
          <w:color w:val="000000"/>
          <w:sz w:val="23"/>
          <w:szCs w:val="23"/>
        </w:rPr>
      </w:pPr>
      <w:r w:rsidRPr="000A7211">
        <w:rPr>
          <w:b/>
          <w:bCs/>
          <w:color w:val="000000"/>
          <w:sz w:val="23"/>
          <w:szCs w:val="23"/>
        </w:rPr>
        <w:t xml:space="preserve">Name of Entity Providing Funds. </w:t>
      </w:r>
      <w:r w:rsidRPr="000A7211">
        <w:rPr>
          <w:color w:val="000000"/>
          <w:sz w:val="23"/>
          <w:szCs w:val="23"/>
        </w:rPr>
        <w:t xml:space="preserve">Indicate the name of the entity that provided funding for </w:t>
      </w:r>
      <w:r w:rsidR="00D41347" w:rsidRPr="000A7211">
        <w:rPr>
          <w:color w:val="000000"/>
          <w:sz w:val="23"/>
          <w:szCs w:val="23"/>
        </w:rPr>
        <w:t xml:space="preserve">the </w:t>
      </w:r>
      <w:r w:rsidRPr="000A7211">
        <w:rPr>
          <w:color w:val="000000"/>
          <w:sz w:val="23"/>
          <w:szCs w:val="23"/>
        </w:rPr>
        <w:t>cleanup activity.</w:t>
      </w:r>
    </w:p>
    <w:p w14:paraId="1C4E508F" w14:textId="77777777" w:rsidR="00CA0640" w:rsidRPr="000A7211" w:rsidRDefault="00CA0640" w:rsidP="00B3207F">
      <w:pPr>
        <w:pStyle w:val="CM21"/>
        <w:spacing w:line="276" w:lineRule="atLeast"/>
        <w:rPr>
          <w:color w:val="000000"/>
          <w:sz w:val="23"/>
          <w:szCs w:val="23"/>
        </w:rPr>
      </w:pPr>
    </w:p>
    <w:p w14:paraId="1C4E5090" w14:textId="77777777" w:rsidR="00B3207F" w:rsidRPr="000A7211" w:rsidRDefault="00CA0640" w:rsidP="00B3207F">
      <w:pPr>
        <w:pStyle w:val="CM21"/>
        <w:spacing w:line="276" w:lineRule="atLeast"/>
        <w:rPr>
          <w:color w:val="000000"/>
          <w:sz w:val="23"/>
          <w:szCs w:val="23"/>
        </w:rPr>
      </w:pPr>
      <w:r w:rsidRPr="000A7211">
        <w:rPr>
          <w:b/>
          <w:color w:val="000000"/>
          <w:sz w:val="23"/>
          <w:szCs w:val="23"/>
        </w:rPr>
        <w:t>Activity Funded.</w:t>
      </w:r>
      <w:r w:rsidRPr="000A7211">
        <w:rPr>
          <w:color w:val="000000"/>
          <w:sz w:val="23"/>
          <w:szCs w:val="23"/>
        </w:rPr>
        <w:t xml:space="preserve"> Briefly describe the activity that was funded.</w:t>
      </w:r>
      <w:r w:rsidRPr="000A7211">
        <w:rPr>
          <w:color w:val="000000"/>
          <w:sz w:val="23"/>
          <w:szCs w:val="23"/>
        </w:rPr>
        <w:br/>
      </w:r>
      <w:r w:rsidR="00B3207F" w:rsidRPr="000A7211">
        <w:rPr>
          <w:color w:val="000000"/>
          <w:sz w:val="23"/>
          <w:szCs w:val="23"/>
        </w:rPr>
        <w:t xml:space="preserve"> </w:t>
      </w:r>
    </w:p>
    <w:p w14:paraId="1C4E5091" w14:textId="77777777" w:rsidR="00B3207F" w:rsidRPr="000A7211" w:rsidRDefault="00B3207F" w:rsidP="00B3207F">
      <w:pPr>
        <w:pStyle w:val="CM25"/>
        <w:spacing w:line="278" w:lineRule="atLeast"/>
        <w:rPr>
          <w:color w:val="000000"/>
          <w:sz w:val="23"/>
          <w:szCs w:val="23"/>
        </w:rPr>
      </w:pPr>
      <w:r w:rsidRPr="000A7211">
        <w:rPr>
          <w:b/>
          <w:bCs/>
          <w:color w:val="000000"/>
          <w:sz w:val="23"/>
          <w:szCs w:val="23"/>
        </w:rPr>
        <w:t xml:space="preserve">Amount of Funding. </w:t>
      </w:r>
      <w:r w:rsidRPr="000A7211">
        <w:rPr>
          <w:color w:val="000000"/>
          <w:sz w:val="23"/>
          <w:szCs w:val="23"/>
        </w:rPr>
        <w:t xml:space="preserve">Enter the amount of funding committed by the specified entity. </w:t>
      </w:r>
    </w:p>
    <w:p w14:paraId="1C4E5092" w14:textId="77777777" w:rsidR="00B3207F" w:rsidRPr="000A7211" w:rsidRDefault="00B3207F" w:rsidP="00BA5046">
      <w:pPr>
        <w:rPr>
          <w:b/>
          <w:bCs/>
          <w:color w:val="000000"/>
          <w:sz w:val="23"/>
          <w:szCs w:val="23"/>
        </w:rPr>
      </w:pPr>
    </w:p>
    <w:p w14:paraId="1C4E5093" w14:textId="77777777" w:rsidR="003236F3" w:rsidRPr="000A7211" w:rsidRDefault="003236F3" w:rsidP="003236F3">
      <w:pPr>
        <w:pStyle w:val="CM6"/>
        <w:rPr>
          <w:color w:val="000000"/>
          <w:sz w:val="23"/>
          <w:szCs w:val="23"/>
        </w:rPr>
      </w:pPr>
      <w:r w:rsidRPr="000A7211">
        <w:rPr>
          <w:b/>
          <w:bCs/>
          <w:color w:val="000000"/>
          <w:sz w:val="23"/>
          <w:szCs w:val="23"/>
        </w:rPr>
        <w:t xml:space="preserve">INSTITUTIONAL CONTROLS and ENGINEERING CONTROLS INFORMATION </w:t>
      </w:r>
    </w:p>
    <w:p w14:paraId="1C4E5094" w14:textId="77777777" w:rsidR="003236F3" w:rsidRPr="000A7211" w:rsidRDefault="003236F3" w:rsidP="003236F3">
      <w:pPr>
        <w:pStyle w:val="CM21"/>
        <w:spacing w:line="283" w:lineRule="atLeast"/>
        <w:rPr>
          <w:color w:val="000000"/>
          <w:sz w:val="23"/>
          <w:szCs w:val="23"/>
        </w:rPr>
      </w:pPr>
      <w:r w:rsidRPr="000A7211">
        <w:rPr>
          <w:i/>
          <w:iCs/>
          <w:color w:val="000000"/>
          <w:sz w:val="23"/>
          <w:szCs w:val="23"/>
        </w:rPr>
        <w:t>(Mandatory for all cooperative agreement recipients</w:t>
      </w:r>
      <w:r w:rsidR="00A96AF5" w:rsidRPr="000A7211">
        <w:rPr>
          <w:i/>
          <w:iCs/>
          <w:color w:val="000000"/>
          <w:sz w:val="23"/>
          <w:szCs w:val="23"/>
        </w:rPr>
        <w:t>.</w:t>
      </w:r>
      <w:r w:rsidRPr="000A7211">
        <w:rPr>
          <w:i/>
          <w:iCs/>
          <w:color w:val="000000"/>
          <w:sz w:val="23"/>
          <w:szCs w:val="23"/>
        </w:rPr>
        <w:t xml:space="preserve">) </w:t>
      </w:r>
    </w:p>
    <w:p w14:paraId="1C4E5095" w14:textId="77777777" w:rsidR="00F779F1" w:rsidRPr="000A7211" w:rsidRDefault="00F779F1" w:rsidP="003236F3">
      <w:pPr>
        <w:pStyle w:val="CM21"/>
        <w:spacing w:line="278" w:lineRule="atLeast"/>
        <w:rPr>
          <w:color w:val="000000"/>
          <w:sz w:val="23"/>
          <w:szCs w:val="23"/>
        </w:rPr>
      </w:pPr>
    </w:p>
    <w:p w14:paraId="1C4E5096" w14:textId="77777777" w:rsidR="003236F3" w:rsidRPr="000A7211" w:rsidRDefault="003236F3" w:rsidP="003236F3">
      <w:pPr>
        <w:pStyle w:val="CM21"/>
        <w:spacing w:line="278" w:lineRule="atLeast"/>
        <w:rPr>
          <w:color w:val="000000"/>
          <w:sz w:val="23"/>
          <w:szCs w:val="23"/>
        </w:rPr>
      </w:pPr>
      <w:r w:rsidRPr="000A7211">
        <w:rPr>
          <w:color w:val="000000"/>
          <w:sz w:val="23"/>
          <w:szCs w:val="23"/>
        </w:rPr>
        <w:t xml:space="preserve">In this section, the cooperative agreement recipient should provide information relating to the use of institutional controls on the property. </w:t>
      </w:r>
    </w:p>
    <w:p w14:paraId="1C4E5097" w14:textId="77777777" w:rsidR="00523BE4" w:rsidRPr="000A7211" w:rsidRDefault="00523BE4" w:rsidP="00523BE4">
      <w:pPr>
        <w:pStyle w:val="Default"/>
        <w:rPr>
          <w:sz w:val="23"/>
          <w:szCs w:val="23"/>
        </w:rPr>
      </w:pPr>
    </w:p>
    <w:p w14:paraId="1C4E5098" w14:textId="03A6B279" w:rsidR="003236F3" w:rsidRPr="000A7211" w:rsidRDefault="00AD6086" w:rsidP="003236F3">
      <w:pPr>
        <w:pStyle w:val="CM21"/>
        <w:spacing w:line="278" w:lineRule="atLeast"/>
        <w:rPr>
          <w:color w:val="000000"/>
          <w:sz w:val="23"/>
          <w:szCs w:val="23"/>
        </w:rPr>
      </w:pPr>
      <w:r w:rsidRPr="000A7211">
        <w:rPr>
          <w:b/>
          <w:bCs/>
          <w:color w:val="000000"/>
          <w:sz w:val="23"/>
          <w:szCs w:val="23"/>
        </w:rPr>
        <w:t>19a</w:t>
      </w:r>
      <w:r w:rsidR="003236F3" w:rsidRPr="000A7211">
        <w:rPr>
          <w:b/>
          <w:bCs/>
          <w:color w:val="000000"/>
          <w:sz w:val="23"/>
          <w:szCs w:val="23"/>
        </w:rPr>
        <w:t xml:space="preserve">. Institutional Controls Required. </w:t>
      </w:r>
      <w:r w:rsidR="003236F3" w:rsidRPr="000A7211">
        <w:rPr>
          <w:color w:val="000000"/>
          <w:sz w:val="23"/>
          <w:szCs w:val="23"/>
        </w:rPr>
        <w:t>Indicate whether institutional controls are requ</w:t>
      </w:r>
      <w:r w:rsidR="000113B4">
        <w:rPr>
          <w:color w:val="000000"/>
          <w:sz w:val="23"/>
          <w:szCs w:val="23"/>
        </w:rPr>
        <w:t>ired as part of cleanup or containment activities</w:t>
      </w:r>
      <w:r w:rsidR="003236F3" w:rsidRPr="000A7211">
        <w:rPr>
          <w:color w:val="000000"/>
          <w:sz w:val="23"/>
          <w:szCs w:val="23"/>
        </w:rPr>
        <w:t xml:space="preserve"> to help minimize the potential for exposure to contamination and/or restrict land or resource use. </w:t>
      </w:r>
    </w:p>
    <w:p w14:paraId="1C4E5099" w14:textId="77777777" w:rsidR="003236F3" w:rsidRPr="000A7211" w:rsidRDefault="003236F3" w:rsidP="003236F3">
      <w:pPr>
        <w:pStyle w:val="Default"/>
        <w:rPr>
          <w:sz w:val="23"/>
          <w:szCs w:val="23"/>
        </w:rPr>
      </w:pPr>
    </w:p>
    <w:p w14:paraId="1C4E509A" w14:textId="77777777" w:rsidR="003236F3" w:rsidRPr="000A7211" w:rsidRDefault="00AD6086" w:rsidP="003236F3">
      <w:pPr>
        <w:pStyle w:val="CM21"/>
        <w:spacing w:line="283" w:lineRule="atLeast"/>
        <w:rPr>
          <w:sz w:val="23"/>
          <w:szCs w:val="23"/>
        </w:rPr>
      </w:pPr>
      <w:r w:rsidRPr="000A7211">
        <w:rPr>
          <w:b/>
          <w:bCs/>
          <w:color w:val="000000"/>
          <w:sz w:val="23"/>
          <w:szCs w:val="23"/>
        </w:rPr>
        <w:lastRenderedPageBreak/>
        <w:t>19b</w:t>
      </w:r>
      <w:r w:rsidR="003236F3" w:rsidRPr="000A7211">
        <w:rPr>
          <w:b/>
          <w:bCs/>
          <w:color w:val="000000"/>
          <w:sz w:val="23"/>
          <w:szCs w:val="23"/>
        </w:rPr>
        <w:t xml:space="preserve">. Category of Institutional Controls Required. </w:t>
      </w:r>
      <w:r w:rsidR="003236F3" w:rsidRPr="000A7211">
        <w:rPr>
          <w:color w:val="000000"/>
          <w:sz w:val="23"/>
          <w:szCs w:val="23"/>
        </w:rPr>
        <w:t>Indicate which category(ies) of institutional controls are required. Mark the boxes for each and every category of institutional control that is required. Although the definitions of institutional controls vary across localities and states, there are four general categories: proprietary controls (e.g., easements, covenants); governmental controls (e.g., zoning, building codes, drilling permit requirements); informational devices (e.g., state registries, deed notices, advisories)</w:t>
      </w:r>
      <w:r w:rsidR="009E2650" w:rsidRPr="000A7211">
        <w:rPr>
          <w:color w:val="000000"/>
          <w:sz w:val="23"/>
          <w:szCs w:val="23"/>
        </w:rPr>
        <w:t>;</w:t>
      </w:r>
      <w:r w:rsidR="003236F3" w:rsidRPr="000A7211">
        <w:rPr>
          <w:color w:val="000000"/>
          <w:sz w:val="23"/>
          <w:szCs w:val="23"/>
        </w:rPr>
        <w:t xml:space="preserve"> and enforcement/permit tools (e.g., orders, permits, consent decrees). </w:t>
      </w:r>
      <w:r w:rsidR="008A2868" w:rsidRPr="000A7211">
        <w:rPr>
          <w:sz w:val="23"/>
          <w:szCs w:val="23"/>
        </w:rPr>
        <w:t xml:space="preserve">If the information about the institutional control (e.g., specific type of control) is available online, please provide the World Wide Web address or URL. Please use the provided text box to enter any additional information on institutional controls at the property. For more details on institutional controls, please refer to EPA guidance (the </w:t>
      </w:r>
      <w:r w:rsidR="003633F5" w:rsidRPr="000A7211">
        <w:rPr>
          <w:sz w:val="23"/>
          <w:szCs w:val="23"/>
        </w:rPr>
        <w:t xml:space="preserve">most recent </w:t>
      </w:r>
      <w:r w:rsidR="008A2868" w:rsidRPr="000A7211">
        <w:rPr>
          <w:sz w:val="23"/>
          <w:szCs w:val="23"/>
        </w:rPr>
        <w:t xml:space="preserve">February 2003 draft guidance is entitled “Institutional Controls: A Guide to Implementing, Monitoring and Enforcing Institutional Controls at Superfund, Brownfields, Federal Facility, UST and RCRA Corrective Action Cleanups”) or contact your EPA Regional Representative. </w:t>
      </w:r>
    </w:p>
    <w:p w14:paraId="1C4E509B" w14:textId="77777777" w:rsidR="003236F3" w:rsidRPr="008D3046" w:rsidRDefault="003236F3" w:rsidP="003236F3">
      <w:pPr>
        <w:pStyle w:val="Default"/>
      </w:pPr>
    </w:p>
    <w:p w14:paraId="1C4E509C" w14:textId="77777777" w:rsidR="003236F3" w:rsidRPr="000A7211" w:rsidRDefault="00AD6086" w:rsidP="003236F3">
      <w:pPr>
        <w:pStyle w:val="CM22"/>
        <w:spacing w:line="283" w:lineRule="atLeast"/>
        <w:rPr>
          <w:color w:val="000000"/>
          <w:sz w:val="23"/>
          <w:szCs w:val="23"/>
        </w:rPr>
      </w:pPr>
      <w:r w:rsidRPr="000A7211">
        <w:rPr>
          <w:b/>
          <w:bCs/>
          <w:color w:val="000000"/>
          <w:sz w:val="23"/>
          <w:szCs w:val="23"/>
        </w:rPr>
        <w:t>19c</w:t>
      </w:r>
      <w:r w:rsidR="003236F3" w:rsidRPr="000A7211">
        <w:rPr>
          <w:b/>
          <w:bCs/>
          <w:color w:val="000000"/>
          <w:sz w:val="23"/>
          <w:szCs w:val="23"/>
        </w:rPr>
        <w:t xml:space="preserve">. Institutional controls are in place, and operating as intended. </w:t>
      </w:r>
      <w:r w:rsidR="003236F3" w:rsidRPr="000A7211">
        <w:rPr>
          <w:color w:val="000000"/>
          <w:sz w:val="23"/>
          <w:szCs w:val="23"/>
        </w:rPr>
        <w:t xml:space="preserve">Appropriate institutional controls should reflect the specific contamination and exposure potential circumstances of a given property, including consideration of reasonably anticipated future uses, and mechanisms in place to modify institutional controls, if necessary, based on future changes in use. Depending on the type of institutional control(s) to be implemented at a property the term </w:t>
      </w:r>
      <w:r w:rsidR="007D00CE" w:rsidRPr="000A7211">
        <w:rPr>
          <w:color w:val="000000"/>
          <w:sz w:val="23"/>
          <w:szCs w:val="23"/>
        </w:rPr>
        <w:t>“</w:t>
      </w:r>
      <w:r w:rsidR="003236F3" w:rsidRPr="000A7211">
        <w:rPr>
          <w:color w:val="000000"/>
          <w:sz w:val="23"/>
          <w:szCs w:val="23"/>
        </w:rPr>
        <w:t>in place</w:t>
      </w:r>
      <w:r w:rsidR="007D00CE" w:rsidRPr="000A7211">
        <w:rPr>
          <w:color w:val="000000"/>
          <w:sz w:val="23"/>
          <w:szCs w:val="23"/>
        </w:rPr>
        <w:t>”</w:t>
      </w:r>
      <w:r w:rsidR="003236F3" w:rsidRPr="000A7211">
        <w:rPr>
          <w:color w:val="000000"/>
          <w:sz w:val="23"/>
          <w:szCs w:val="23"/>
        </w:rPr>
        <w:t xml:space="preserve"> could include</w:t>
      </w:r>
      <w:r w:rsidR="007D00CE" w:rsidRPr="000A7211">
        <w:rPr>
          <w:color w:val="000000"/>
          <w:sz w:val="23"/>
          <w:szCs w:val="23"/>
        </w:rPr>
        <w:t>,</w:t>
      </w:r>
      <w:r w:rsidR="003236F3" w:rsidRPr="000A7211">
        <w:rPr>
          <w:color w:val="000000"/>
          <w:sz w:val="23"/>
          <w:szCs w:val="23"/>
        </w:rPr>
        <w:t xml:space="preserve"> for example: the enactment of ordinances (e.g., ground water use restrictions), codes, and/or regulations by local government; recording of legal instruments in the chain of title for a property; issuance by a regulatory authority of enforcement tools or permit</w:t>
      </w:r>
      <w:r w:rsidR="00C83000" w:rsidRPr="000A7211">
        <w:rPr>
          <w:color w:val="000000"/>
          <w:sz w:val="23"/>
          <w:szCs w:val="23"/>
        </w:rPr>
        <w:t>s</w:t>
      </w:r>
      <w:r w:rsidR="003236F3" w:rsidRPr="000A7211">
        <w:rPr>
          <w:color w:val="000000"/>
          <w:sz w:val="23"/>
          <w:szCs w:val="23"/>
        </w:rPr>
        <w:t xml:space="preserve">; listing of property on state registry of contaminated sites; and/or recording of deed notices or hazard advisories in local land records. Indicate the date that the final required institutional control was enacted, recorded, issued or listed, as appropriate. </w:t>
      </w:r>
    </w:p>
    <w:p w14:paraId="1C4E509D" w14:textId="77777777" w:rsidR="003236F3" w:rsidRPr="000A7211" w:rsidRDefault="003236F3" w:rsidP="003236F3">
      <w:pPr>
        <w:pStyle w:val="Default"/>
        <w:rPr>
          <w:sz w:val="23"/>
          <w:szCs w:val="23"/>
        </w:rPr>
      </w:pPr>
    </w:p>
    <w:p w14:paraId="1C4E509E" w14:textId="02BF7330" w:rsidR="003236F3" w:rsidRPr="000A7211" w:rsidRDefault="00AD6086" w:rsidP="003236F3">
      <w:pPr>
        <w:pStyle w:val="Default"/>
        <w:rPr>
          <w:sz w:val="23"/>
          <w:szCs w:val="23"/>
        </w:rPr>
      </w:pPr>
      <w:r w:rsidRPr="000A7211">
        <w:rPr>
          <w:b/>
          <w:sz w:val="23"/>
          <w:szCs w:val="23"/>
        </w:rPr>
        <w:lastRenderedPageBreak/>
        <w:t>20a</w:t>
      </w:r>
      <w:r w:rsidR="003236F3" w:rsidRPr="000A7211">
        <w:rPr>
          <w:b/>
          <w:sz w:val="23"/>
          <w:szCs w:val="23"/>
        </w:rPr>
        <w:t>.</w:t>
      </w:r>
      <w:r w:rsidR="003236F3" w:rsidRPr="000A7211">
        <w:rPr>
          <w:sz w:val="23"/>
          <w:szCs w:val="23"/>
        </w:rPr>
        <w:t xml:space="preserve"> </w:t>
      </w:r>
      <w:r w:rsidR="003236F3" w:rsidRPr="000A7211">
        <w:rPr>
          <w:b/>
          <w:sz w:val="23"/>
          <w:szCs w:val="23"/>
        </w:rPr>
        <w:t>Engineering Controls Required</w:t>
      </w:r>
      <w:r w:rsidR="000A5A57" w:rsidRPr="000A7211">
        <w:rPr>
          <w:b/>
          <w:sz w:val="23"/>
          <w:szCs w:val="23"/>
        </w:rPr>
        <w:t>.</w:t>
      </w:r>
      <w:r w:rsidR="003236F3" w:rsidRPr="000A7211">
        <w:rPr>
          <w:sz w:val="23"/>
          <w:szCs w:val="23"/>
        </w:rPr>
        <w:t xml:space="preserve">  Indicate whether engineering controls are r</w:t>
      </w:r>
      <w:r w:rsidR="000113B4">
        <w:rPr>
          <w:sz w:val="23"/>
          <w:szCs w:val="23"/>
        </w:rPr>
        <w:t>equired as a part of cleanup or containment activities</w:t>
      </w:r>
      <w:r w:rsidR="003236F3" w:rsidRPr="000A7211">
        <w:rPr>
          <w:sz w:val="23"/>
          <w:szCs w:val="23"/>
        </w:rPr>
        <w:t xml:space="preserve"> to help minimize the potential for exposure to contamination.</w:t>
      </w:r>
    </w:p>
    <w:p w14:paraId="1C4E509F" w14:textId="77777777" w:rsidR="003236F3" w:rsidRPr="000A7211" w:rsidRDefault="003236F3" w:rsidP="003236F3">
      <w:pPr>
        <w:pStyle w:val="Default"/>
        <w:rPr>
          <w:sz w:val="23"/>
          <w:szCs w:val="23"/>
        </w:rPr>
      </w:pPr>
    </w:p>
    <w:p w14:paraId="1C4E50A0" w14:textId="77777777" w:rsidR="003236F3" w:rsidRPr="000A7211" w:rsidRDefault="00AD6086" w:rsidP="003236F3">
      <w:pPr>
        <w:pStyle w:val="Default"/>
        <w:rPr>
          <w:color w:val="auto"/>
          <w:sz w:val="23"/>
          <w:szCs w:val="23"/>
        </w:rPr>
      </w:pPr>
      <w:r w:rsidRPr="000A7211">
        <w:rPr>
          <w:b/>
          <w:sz w:val="23"/>
          <w:szCs w:val="23"/>
        </w:rPr>
        <w:t>20b</w:t>
      </w:r>
      <w:r w:rsidR="003236F3" w:rsidRPr="000A7211">
        <w:rPr>
          <w:b/>
          <w:sz w:val="23"/>
          <w:szCs w:val="23"/>
        </w:rPr>
        <w:t>.</w:t>
      </w:r>
      <w:r w:rsidR="003236F3" w:rsidRPr="000A7211">
        <w:rPr>
          <w:sz w:val="23"/>
          <w:szCs w:val="23"/>
        </w:rPr>
        <w:t xml:space="preserve"> </w:t>
      </w:r>
      <w:r w:rsidR="003E0F72" w:rsidRPr="000A7211">
        <w:rPr>
          <w:b/>
          <w:sz w:val="23"/>
          <w:szCs w:val="23"/>
        </w:rPr>
        <w:t>Category(ies) of Engineering Controls Required.</w:t>
      </w:r>
      <w:r w:rsidR="003236F3" w:rsidRPr="000A7211">
        <w:rPr>
          <w:sz w:val="23"/>
          <w:szCs w:val="23"/>
        </w:rPr>
        <w:t xml:space="preserve"> Indicate which category(ies) of engineering controls are required.  Mark the boxes for each and every category of engineering control that is required. Although the definitions of engineering controls may vary across localities and states, there are four general categories: cover technologies (capping); Engineered Barrie</w:t>
      </w:r>
      <w:r w:rsidR="000A5A57" w:rsidRPr="000A7211">
        <w:rPr>
          <w:sz w:val="23"/>
          <w:szCs w:val="23"/>
        </w:rPr>
        <w:t>r</w:t>
      </w:r>
      <w:r w:rsidR="003236F3" w:rsidRPr="000A7211">
        <w:rPr>
          <w:sz w:val="23"/>
          <w:szCs w:val="23"/>
        </w:rPr>
        <w:t>s (i.e., slurry walls, sheet, piling, synthetic membranes); Immobilization Process</w:t>
      </w:r>
      <w:r w:rsidR="0011606E" w:rsidRPr="000A7211">
        <w:rPr>
          <w:sz w:val="23"/>
          <w:szCs w:val="23"/>
        </w:rPr>
        <w:t>es</w:t>
      </w:r>
      <w:r w:rsidR="003236F3" w:rsidRPr="000A7211">
        <w:rPr>
          <w:sz w:val="23"/>
          <w:szCs w:val="23"/>
        </w:rPr>
        <w:t xml:space="preserve"> (i.e., in-situ solidification,</w:t>
      </w:r>
      <w:r w:rsidR="00630897" w:rsidRPr="000A7211">
        <w:rPr>
          <w:sz w:val="23"/>
          <w:szCs w:val="23"/>
        </w:rPr>
        <w:t xml:space="preserve"> in-situ stabilization, encapsul</w:t>
      </w:r>
      <w:r w:rsidR="003236F3" w:rsidRPr="000A7211">
        <w:rPr>
          <w:sz w:val="23"/>
          <w:szCs w:val="23"/>
        </w:rPr>
        <w:t xml:space="preserve">ation); </w:t>
      </w:r>
      <w:smartTag w:uri="urn:schemas-microsoft-com:office:smarttags" w:element="PersonName">
        <w:r w:rsidR="003236F3" w:rsidRPr="000A7211">
          <w:rPr>
            <w:sz w:val="23"/>
            <w:szCs w:val="23"/>
          </w:rPr>
          <w:t>Security</w:t>
        </w:r>
      </w:smartTag>
      <w:r w:rsidR="003236F3" w:rsidRPr="000A7211">
        <w:rPr>
          <w:sz w:val="23"/>
          <w:szCs w:val="23"/>
        </w:rPr>
        <w:t xml:space="preserve"> (guard, fences, public notices), and Other (please enter any other engineering control not previously covered). </w:t>
      </w:r>
      <w:r w:rsidR="008A2868" w:rsidRPr="000A7211">
        <w:rPr>
          <w:color w:val="auto"/>
          <w:sz w:val="23"/>
          <w:szCs w:val="23"/>
        </w:rPr>
        <w:t xml:space="preserve">If the information about the engineering control (e.g., specific type of control) is available online, please provide the World Wide Web address or URL. Please use the provided text box to enter any additional information </w:t>
      </w:r>
      <w:r w:rsidR="008A2868" w:rsidRPr="000A7211">
        <w:rPr>
          <w:color w:val="auto"/>
          <w:sz w:val="23"/>
          <w:szCs w:val="23"/>
        </w:rPr>
        <w:lastRenderedPageBreak/>
        <w:t>on engineering controls at the property. For additional information please contact your EPA Regional Representative.</w:t>
      </w:r>
    </w:p>
    <w:p w14:paraId="1C4E50A1" w14:textId="77777777" w:rsidR="003236F3" w:rsidRPr="000A7211" w:rsidRDefault="003236F3" w:rsidP="003236F3">
      <w:pPr>
        <w:pStyle w:val="Default"/>
        <w:rPr>
          <w:color w:val="auto"/>
          <w:sz w:val="23"/>
          <w:szCs w:val="23"/>
        </w:rPr>
      </w:pPr>
    </w:p>
    <w:p w14:paraId="1C4E50A2" w14:textId="77777777" w:rsidR="003236F3" w:rsidRPr="000A7211" w:rsidRDefault="00AD6086" w:rsidP="003236F3">
      <w:pPr>
        <w:pStyle w:val="CM22"/>
        <w:spacing w:line="283" w:lineRule="atLeast"/>
        <w:rPr>
          <w:color w:val="000000"/>
          <w:sz w:val="23"/>
          <w:szCs w:val="23"/>
        </w:rPr>
      </w:pPr>
      <w:r w:rsidRPr="000A7211">
        <w:rPr>
          <w:b/>
          <w:sz w:val="23"/>
          <w:szCs w:val="23"/>
        </w:rPr>
        <w:t>20c</w:t>
      </w:r>
      <w:r w:rsidR="003236F3" w:rsidRPr="000A7211">
        <w:rPr>
          <w:sz w:val="23"/>
          <w:szCs w:val="23"/>
        </w:rPr>
        <w:t xml:space="preserve">. </w:t>
      </w:r>
      <w:r w:rsidR="003E0F72" w:rsidRPr="000A7211">
        <w:rPr>
          <w:b/>
          <w:sz w:val="23"/>
          <w:szCs w:val="23"/>
        </w:rPr>
        <w:t xml:space="preserve">Engineering controls are in place, and operating as </w:t>
      </w:r>
      <w:r w:rsidR="000A5A57" w:rsidRPr="000A7211">
        <w:rPr>
          <w:b/>
          <w:sz w:val="23"/>
          <w:szCs w:val="23"/>
        </w:rPr>
        <w:t>intended</w:t>
      </w:r>
      <w:r w:rsidR="003E0F72" w:rsidRPr="000A7211">
        <w:rPr>
          <w:sz w:val="23"/>
          <w:szCs w:val="23"/>
        </w:rPr>
        <w:t>.</w:t>
      </w:r>
      <w:r w:rsidR="003236F3" w:rsidRPr="000A7211">
        <w:rPr>
          <w:sz w:val="23"/>
          <w:szCs w:val="23"/>
        </w:rPr>
        <w:t xml:space="preserve"> </w:t>
      </w:r>
      <w:r w:rsidR="003236F3" w:rsidRPr="000A7211">
        <w:rPr>
          <w:color w:val="000000"/>
          <w:sz w:val="23"/>
          <w:szCs w:val="23"/>
        </w:rPr>
        <w:t xml:space="preserve">Appropriate engineering controls should reflect the specific contamination and exposure potential circumstances of a given property, including consideration of reasonably anticipated future uses, and mechanisms in place to modify engineering controls, if necessary, based on future changes in use. Depending on the type of engineering control(s) to be implemented at a property the term </w:t>
      </w:r>
      <w:r w:rsidR="0011606E" w:rsidRPr="000A7211">
        <w:rPr>
          <w:color w:val="000000"/>
          <w:sz w:val="23"/>
          <w:szCs w:val="23"/>
        </w:rPr>
        <w:t>“</w:t>
      </w:r>
      <w:r w:rsidR="003236F3" w:rsidRPr="000A7211">
        <w:rPr>
          <w:color w:val="000000"/>
          <w:sz w:val="23"/>
          <w:szCs w:val="23"/>
        </w:rPr>
        <w:t>in place</w:t>
      </w:r>
      <w:r w:rsidR="0011606E" w:rsidRPr="000A7211">
        <w:rPr>
          <w:color w:val="000000"/>
          <w:sz w:val="23"/>
          <w:szCs w:val="23"/>
        </w:rPr>
        <w:t>”</w:t>
      </w:r>
      <w:r w:rsidR="003236F3" w:rsidRPr="000A7211">
        <w:rPr>
          <w:color w:val="000000"/>
          <w:sz w:val="23"/>
          <w:szCs w:val="23"/>
        </w:rPr>
        <w:t xml:space="preserve"> could include</w:t>
      </w:r>
      <w:r w:rsidR="0011606E" w:rsidRPr="000A7211">
        <w:rPr>
          <w:color w:val="000000"/>
          <w:sz w:val="23"/>
          <w:szCs w:val="23"/>
        </w:rPr>
        <w:t>,</w:t>
      </w:r>
      <w:r w:rsidR="003236F3" w:rsidRPr="000A7211">
        <w:rPr>
          <w:color w:val="000000"/>
          <w:sz w:val="23"/>
          <w:szCs w:val="23"/>
        </w:rPr>
        <w:t xml:space="preserve"> for example: the completion of construction of the cap, completion of the in-situ stabilization, and/or completion of the construction of the fence. Indicate the date that the final required engineering control was implemented. </w:t>
      </w:r>
    </w:p>
    <w:p w14:paraId="1C4E50A3" w14:textId="77777777" w:rsidR="003236F3" w:rsidRDefault="003236F3" w:rsidP="00BA5046">
      <w:pPr>
        <w:rPr>
          <w:b/>
          <w:bCs/>
          <w:color w:val="000000"/>
          <w:sz w:val="23"/>
          <w:szCs w:val="23"/>
        </w:rPr>
      </w:pPr>
    </w:p>
    <w:p w14:paraId="1C4E50A4" w14:textId="77777777" w:rsidR="00BA5046" w:rsidRPr="000A5A57" w:rsidRDefault="00BA5046" w:rsidP="00BA5046">
      <w:pPr>
        <w:rPr>
          <w:b/>
          <w:bCs/>
          <w:color w:val="000000"/>
          <w:sz w:val="23"/>
          <w:szCs w:val="23"/>
        </w:rPr>
      </w:pPr>
      <w:r w:rsidRPr="000A5A57">
        <w:rPr>
          <w:b/>
          <w:bCs/>
          <w:color w:val="000000"/>
          <w:sz w:val="23"/>
          <w:szCs w:val="23"/>
        </w:rPr>
        <w:t>REDEVELOPMENT AND OTHER LEVERAGED ACCOMPLISHMENTS</w:t>
      </w:r>
    </w:p>
    <w:p w14:paraId="1C4E50A5" w14:textId="77777777" w:rsidR="00BA5046" w:rsidRPr="000A5A57" w:rsidRDefault="00BA5046" w:rsidP="00BA5046">
      <w:pPr>
        <w:pStyle w:val="CM21"/>
        <w:spacing w:line="276" w:lineRule="atLeast"/>
        <w:rPr>
          <w:i/>
          <w:iCs/>
          <w:color w:val="000000"/>
          <w:sz w:val="23"/>
          <w:szCs w:val="23"/>
        </w:rPr>
      </w:pPr>
      <w:r w:rsidRPr="000A5A57">
        <w:rPr>
          <w:i/>
          <w:iCs/>
          <w:color w:val="000000"/>
          <w:sz w:val="23"/>
          <w:szCs w:val="23"/>
        </w:rPr>
        <w:lastRenderedPageBreak/>
        <w:t xml:space="preserve">(Mandatory for Assessment, Cleanup and RLF </w:t>
      </w:r>
      <w:r w:rsidR="00511484">
        <w:rPr>
          <w:i/>
          <w:iCs/>
          <w:color w:val="000000"/>
          <w:sz w:val="23"/>
          <w:szCs w:val="23"/>
        </w:rPr>
        <w:t>c</w:t>
      </w:r>
      <w:r w:rsidR="007D3B9A" w:rsidRPr="000A5A57">
        <w:rPr>
          <w:i/>
          <w:iCs/>
          <w:color w:val="000000"/>
          <w:sz w:val="23"/>
          <w:szCs w:val="23"/>
        </w:rPr>
        <w:t xml:space="preserve">ooperative </w:t>
      </w:r>
      <w:r w:rsidR="00511484">
        <w:rPr>
          <w:i/>
          <w:iCs/>
          <w:color w:val="000000"/>
          <w:sz w:val="23"/>
          <w:szCs w:val="23"/>
        </w:rPr>
        <w:t>a</w:t>
      </w:r>
      <w:r w:rsidR="007D3B9A" w:rsidRPr="000A5A57">
        <w:rPr>
          <w:i/>
          <w:iCs/>
          <w:color w:val="000000"/>
          <w:sz w:val="23"/>
          <w:szCs w:val="23"/>
        </w:rPr>
        <w:t>greement</w:t>
      </w:r>
      <w:r w:rsidRPr="000A5A57">
        <w:rPr>
          <w:i/>
          <w:iCs/>
          <w:color w:val="000000"/>
          <w:sz w:val="23"/>
          <w:szCs w:val="23"/>
        </w:rPr>
        <w:t>s</w:t>
      </w:r>
      <w:r w:rsidR="0011606E">
        <w:rPr>
          <w:i/>
          <w:iCs/>
          <w:color w:val="000000"/>
          <w:sz w:val="23"/>
          <w:szCs w:val="23"/>
        </w:rPr>
        <w:t>;</w:t>
      </w:r>
      <w:r w:rsidR="00F779F1" w:rsidRPr="00F779F1">
        <w:rPr>
          <w:i/>
          <w:iCs/>
          <w:color w:val="000000"/>
          <w:sz w:val="23"/>
          <w:szCs w:val="23"/>
        </w:rPr>
        <w:t xml:space="preserve"> and</w:t>
      </w:r>
      <w:r w:rsidR="0011606E">
        <w:rPr>
          <w:i/>
          <w:iCs/>
          <w:color w:val="000000"/>
          <w:sz w:val="23"/>
          <w:szCs w:val="23"/>
        </w:rPr>
        <w:t>,</w:t>
      </w:r>
      <w:r w:rsidR="00F779F1" w:rsidRPr="00F779F1">
        <w:rPr>
          <w:i/>
          <w:iCs/>
          <w:color w:val="000000"/>
          <w:sz w:val="23"/>
          <w:szCs w:val="23"/>
        </w:rPr>
        <w:t xml:space="preserve"> if information is available</w:t>
      </w:r>
      <w:r w:rsidR="0011606E">
        <w:rPr>
          <w:i/>
          <w:iCs/>
          <w:color w:val="000000"/>
          <w:sz w:val="23"/>
          <w:szCs w:val="23"/>
        </w:rPr>
        <w:t>,</w:t>
      </w:r>
      <w:r w:rsidRPr="000A5A57">
        <w:rPr>
          <w:i/>
          <w:iCs/>
          <w:color w:val="000000"/>
          <w:sz w:val="23"/>
          <w:szCs w:val="23"/>
        </w:rPr>
        <w:t xml:space="preserve"> for </w:t>
      </w:r>
      <w:r w:rsidR="0011606E">
        <w:rPr>
          <w:i/>
          <w:iCs/>
          <w:color w:val="000000"/>
          <w:sz w:val="23"/>
          <w:szCs w:val="23"/>
        </w:rPr>
        <w:t>s</w:t>
      </w:r>
      <w:r w:rsidRPr="000A5A57">
        <w:rPr>
          <w:i/>
          <w:iCs/>
          <w:color w:val="000000"/>
          <w:sz w:val="23"/>
          <w:szCs w:val="23"/>
        </w:rPr>
        <w:t xml:space="preserve">tate and </w:t>
      </w:r>
      <w:r w:rsidR="0011606E">
        <w:rPr>
          <w:i/>
          <w:iCs/>
          <w:color w:val="000000"/>
          <w:sz w:val="23"/>
          <w:szCs w:val="23"/>
        </w:rPr>
        <w:t>t</w:t>
      </w:r>
      <w:r w:rsidRPr="000A5A57">
        <w:rPr>
          <w:i/>
          <w:iCs/>
          <w:color w:val="000000"/>
          <w:sz w:val="23"/>
          <w:szCs w:val="23"/>
        </w:rPr>
        <w:t xml:space="preserve">ribal </w:t>
      </w:r>
      <w:r w:rsidR="0011606E">
        <w:rPr>
          <w:i/>
          <w:iCs/>
          <w:color w:val="000000"/>
          <w:sz w:val="23"/>
          <w:szCs w:val="23"/>
        </w:rPr>
        <w:t>p</w:t>
      </w:r>
      <w:r w:rsidRPr="000A5A57">
        <w:rPr>
          <w:i/>
          <w:iCs/>
          <w:color w:val="000000"/>
          <w:sz w:val="23"/>
          <w:szCs w:val="23"/>
        </w:rPr>
        <w:t xml:space="preserve">roperty </w:t>
      </w:r>
      <w:r w:rsidR="0011606E">
        <w:rPr>
          <w:i/>
          <w:iCs/>
          <w:color w:val="000000"/>
          <w:sz w:val="23"/>
          <w:szCs w:val="23"/>
        </w:rPr>
        <w:t>s</w:t>
      </w:r>
      <w:r w:rsidRPr="000A5A57">
        <w:rPr>
          <w:i/>
          <w:iCs/>
          <w:color w:val="000000"/>
          <w:sz w:val="23"/>
          <w:szCs w:val="23"/>
        </w:rPr>
        <w:t xml:space="preserve">pecific </w:t>
      </w:r>
      <w:r w:rsidR="0011606E">
        <w:rPr>
          <w:i/>
          <w:iCs/>
          <w:color w:val="000000"/>
          <w:sz w:val="23"/>
          <w:szCs w:val="23"/>
        </w:rPr>
        <w:t>a</w:t>
      </w:r>
      <w:r w:rsidRPr="000A5A57">
        <w:rPr>
          <w:i/>
          <w:iCs/>
          <w:color w:val="000000"/>
          <w:sz w:val="23"/>
          <w:szCs w:val="23"/>
        </w:rPr>
        <w:t>ctivities and TBAs</w:t>
      </w:r>
      <w:r w:rsidR="0011606E">
        <w:rPr>
          <w:i/>
          <w:iCs/>
          <w:color w:val="000000"/>
          <w:sz w:val="23"/>
          <w:szCs w:val="23"/>
        </w:rPr>
        <w:t>.</w:t>
      </w:r>
      <w:r w:rsidRPr="000A5A57">
        <w:rPr>
          <w:i/>
          <w:iCs/>
          <w:color w:val="000000"/>
          <w:sz w:val="23"/>
          <w:szCs w:val="23"/>
        </w:rPr>
        <w:t xml:space="preserve">) </w:t>
      </w:r>
    </w:p>
    <w:p w14:paraId="1C4E50A6" w14:textId="77777777" w:rsidR="00EA5A50" w:rsidRPr="000A5A57" w:rsidRDefault="00EA5A50" w:rsidP="00EA5A50">
      <w:pPr>
        <w:pStyle w:val="Default"/>
      </w:pPr>
    </w:p>
    <w:p w14:paraId="1C4E50A7" w14:textId="77777777" w:rsidR="00BA5046" w:rsidRPr="000A5A57" w:rsidRDefault="00BA5046" w:rsidP="001158CE">
      <w:pPr>
        <w:pStyle w:val="CM21"/>
        <w:spacing w:line="283" w:lineRule="atLeast"/>
        <w:rPr>
          <w:color w:val="000000"/>
          <w:sz w:val="23"/>
          <w:szCs w:val="23"/>
        </w:rPr>
      </w:pPr>
      <w:r w:rsidRPr="000A5A57">
        <w:rPr>
          <w:color w:val="000000"/>
          <w:sz w:val="23"/>
          <w:szCs w:val="23"/>
        </w:rPr>
        <w:t xml:space="preserve">In this section, provide information relating to redevelopment activities and other non-assessment/cleanup accomplishments leveraged by the EPA </w:t>
      </w:r>
      <w:r w:rsidR="007D3B9A" w:rsidRPr="000A5A57">
        <w:rPr>
          <w:color w:val="000000"/>
          <w:sz w:val="23"/>
          <w:szCs w:val="23"/>
        </w:rPr>
        <w:t>cooperative agreement</w:t>
      </w:r>
      <w:r w:rsidRPr="000A5A57">
        <w:rPr>
          <w:color w:val="000000"/>
          <w:sz w:val="23"/>
          <w:szCs w:val="23"/>
        </w:rPr>
        <w:t xml:space="preserve"> and basic information relating to the leveraged activities. The term "leveraged" refers to those non-EPA brownfields </w:t>
      </w:r>
      <w:r w:rsidR="007D3B9A" w:rsidRPr="000A5A57">
        <w:rPr>
          <w:color w:val="000000"/>
          <w:sz w:val="23"/>
          <w:szCs w:val="23"/>
        </w:rPr>
        <w:t>cooperative agreement</w:t>
      </w:r>
      <w:r w:rsidRPr="000A5A57">
        <w:rPr>
          <w:color w:val="000000"/>
          <w:sz w:val="23"/>
          <w:szCs w:val="23"/>
        </w:rPr>
        <w:t xml:space="preserve"> funds and activities that have some link or nexus to the efforts of an EPA </w:t>
      </w:r>
      <w:r w:rsidR="007D3B9A" w:rsidRPr="000A5A57">
        <w:rPr>
          <w:color w:val="000000"/>
          <w:sz w:val="23"/>
          <w:szCs w:val="23"/>
        </w:rPr>
        <w:t>cooperative agreement</w:t>
      </w:r>
      <w:r w:rsidRPr="000A5A57">
        <w:rPr>
          <w:color w:val="000000"/>
          <w:sz w:val="23"/>
          <w:szCs w:val="23"/>
        </w:rPr>
        <w:t xml:space="preserve">-funded activity, or where the EPA </w:t>
      </w:r>
      <w:r w:rsidR="007D3B9A" w:rsidRPr="000A5A57">
        <w:rPr>
          <w:color w:val="000000"/>
          <w:sz w:val="23"/>
          <w:szCs w:val="23"/>
        </w:rPr>
        <w:t>cooperative agreement</w:t>
      </w:r>
      <w:r w:rsidRPr="000A5A57">
        <w:rPr>
          <w:color w:val="000000"/>
          <w:sz w:val="23"/>
          <w:szCs w:val="23"/>
        </w:rPr>
        <w:t xml:space="preserve">-funded activity was a catalyst for the leveraged accomplishments. This section is mandatory for Assessment, Cleanup and RLF </w:t>
      </w:r>
      <w:r w:rsidR="00511484">
        <w:rPr>
          <w:color w:val="000000"/>
          <w:sz w:val="23"/>
          <w:szCs w:val="23"/>
        </w:rPr>
        <w:t>c</w:t>
      </w:r>
      <w:r w:rsidR="007D3B9A" w:rsidRPr="000A5A57">
        <w:rPr>
          <w:color w:val="000000"/>
          <w:sz w:val="23"/>
          <w:szCs w:val="23"/>
        </w:rPr>
        <w:t xml:space="preserve">ooperative </w:t>
      </w:r>
      <w:r w:rsidR="00511484">
        <w:rPr>
          <w:color w:val="000000"/>
          <w:sz w:val="23"/>
          <w:szCs w:val="23"/>
        </w:rPr>
        <w:t>a</w:t>
      </w:r>
      <w:r w:rsidR="007D3B9A" w:rsidRPr="000A5A57">
        <w:rPr>
          <w:color w:val="000000"/>
          <w:sz w:val="23"/>
          <w:szCs w:val="23"/>
        </w:rPr>
        <w:t>greement</w:t>
      </w:r>
      <w:r w:rsidRPr="000A5A57">
        <w:rPr>
          <w:color w:val="000000"/>
          <w:sz w:val="23"/>
          <w:szCs w:val="23"/>
        </w:rPr>
        <w:t xml:space="preserve">s and as available for </w:t>
      </w:r>
      <w:r w:rsidR="00511484">
        <w:rPr>
          <w:color w:val="000000"/>
          <w:sz w:val="23"/>
          <w:szCs w:val="23"/>
        </w:rPr>
        <w:t>s</w:t>
      </w:r>
      <w:r w:rsidRPr="000A5A57">
        <w:rPr>
          <w:color w:val="000000"/>
          <w:sz w:val="23"/>
          <w:szCs w:val="23"/>
        </w:rPr>
        <w:t xml:space="preserve">tate and </w:t>
      </w:r>
      <w:r w:rsidR="00511484">
        <w:rPr>
          <w:color w:val="000000"/>
          <w:sz w:val="23"/>
          <w:szCs w:val="23"/>
        </w:rPr>
        <w:t>t</w:t>
      </w:r>
      <w:r w:rsidRPr="000A5A57">
        <w:rPr>
          <w:color w:val="000000"/>
          <w:sz w:val="23"/>
          <w:szCs w:val="23"/>
        </w:rPr>
        <w:t xml:space="preserve">ribal </w:t>
      </w:r>
      <w:r w:rsidR="00511484">
        <w:rPr>
          <w:color w:val="000000"/>
          <w:sz w:val="23"/>
          <w:szCs w:val="23"/>
        </w:rPr>
        <w:t>p</w:t>
      </w:r>
      <w:r w:rsidRPr="000A5A57">
        <w:rPr>
          <w:color w:val="000000"/>
          <w:sz w:val="23"/>
          <w:szCs w:val="23"/>
        </w:rPr>
        <w:t xml:space="preserve">roperty </w:t>
      </w:r>
      <w:r w:rsidR="00511484">
        <w:rPr>
          <w:color w:val="000000"/>
          <w:sz w:val="23"/>
          <w:szCs w:val="23"/>
        </w:rPr>
        <w:t>s</w:t>
      </w:r>
      <w:r w:rsidRPr="000A5A57">
        <w:rPr>
          <w:color w:val="000000"/>
          <w:sz w:val="23"/>
          <w:szCs w:val="23"/>
        </w:rPr>
        <w:t xml:space="preserve">pecific </w:t>
      </w:r>
      <w:r w:rsidR="00511484">
        <w:rPr>
          <w:color w:val="000000"/>
          <w:sz w:val="23"/>
          <w:szCs w:val="23"/>
        </w:rPr>
        <w:t>a</w:t>
      </w:r>
      <w:r w:rsidRPr="000A5A57">
        <w:rPr>
          <w:color w:val="000000"/>
          <w:sz w:val="23"/>
          <w:szCs w:val="23"/>
        </w:rPr>
        <w:t xml:space="preserve">ctivities and TBAs where targeted properties undergo subsequent redevelopment activities; but should only be updated when real accomplishments are realized (e.g., anticipated leveraged funding should not be reported until it is committed to the property). This section should be updated by all </w:t>
      </w:r>
      <w:r w:rsidR="007D3B9A" w:rsidRPr="000A5A57">
        <w:rPr>
          <w:color w:val="000000"/>
          <w:sz w:val="23"/>
          <w:szCs w:val="23"/>
        </w:rPr>
        <w:t>cooperative agreement</w:t>
      </w:r>
      <w:r w:rsidRPr="000A5A57">
        <w:rPr>
          <w:color w:val="000000"/>
          <w:sz w:val="23"/>
          <w:szCs w:val="23"/>
        </w:rPr>
        <w:t xml:space="preserve"> recipients as redevelopment activities are </w:t>
      </w:r>
      <w:r w:rsidRPr="000A5A57">
        <w:rPr>
          <w:color w:val="000000"/>
          <w:sz w:val="23"/>
          <w:szCs w:val="23"/>
        </w:rPr>
        <w:lastRenderedPageBreak/>
        <w:t xml:space="preserve">undertaken or leveraged funds are committed for the property during the term of the </w:t>
      </w:r>
      <w:r w:rsidR="007D3B9A" w:rsidRPr="000A5A57">
        <w:rPr>
          <w:color w:val="000000"/>
          <w:sz w:val="23"/>
          <w:szCs w:val="23"/>
        </w:rPr>
        <w:t>cooperative agreement</w:t>
      </w:r>
      <w:r w:rsidRPr="000A5A57">
        <w:rPr>
          <w:color w:val="000000"/>
          <w:sz w:val="23"/>
          <w:szCs w:val="23"/>
        </w:rPr>
        <w:t xml:space="preserve">. </w:t>
      </w:r>
    </w:p>
    <w:p w14:paraId="1C4E50A8" w14:textId="77777777" w:rsidR="00EA5A50" w:rsidRPr="000A5A57" w:rsidRDefault="00EA5A50" w:rsidP="00EA5A50">
      <w:pPr>
        <w:pStyle w:val="Default"/>
      </w:pPr>
    </w:p>
    <w:p w14:paraId="1C4E50A9" w14:textId="77777777" w:rsidR="00BA5046" w:rsidRPr="000A5A57" w:rsidRDefault="00BA5046" w:rsidP="00BA5046">
      <w:pPr>
        <w:pStyle w:val="CM21"/>
        <w:spacing w:line="276" w:lineRule="atLeast"/>
        <w:rPr>
          <w:color w:val="000000"/>
          <w:sz w:val="23"/>
          <w:szCs w:val="23"/>
        </w:rPr>
      </w:pPr>
      <w:r w:rsidRPr="000A5A57">
        <w:rPr>
          <w:b/>
          <w:bCs/>
          <w:color w:val="000000"/>
          <w:sz w:val="23"/>
          <w:szCs w:val="23"/>
        </w:rPr>
        <w:t xml:space="preserve">Redevelopment Information. </w:t>
      </w:r>
      <w:r w:rsidRPr="000A5A57">
        <w:rPr>
          <w:color w:val="000000"/>
          <w:sz w:val="23"/>
          <w:szCs w:val="23"/>
        </w:rPr>
        <w:t xml:space="preserve">Provide information relating to redevelopment activities leveraged by the EPA </w:t>
      </w:r>
      <w:r w:rsidR="007D3B9A" w:rsidRPr="000A5A57">
        <w:rPr>
          <w:color w:val="000000"/>
          <w:sz w:val="23"/>
          <w:szCs w:val="23"/>
        </w:rPr>
        <w:t>cooperative agreement</w:t>
      </w:r>
      <w:r w:rsidRPr="000A5A57">
        <w:rPr>
          <w:color w:val="000000"/>
          <w:sz w:val="23"/>
          <w:szCs w:val="23"/>
        </w:rPr>
        <w:t xml:space="preserve">. </w:t>
      </w:r>
    </w:p>
    <w:p w14:paraId="1C4E50AA" w14:textId="77777777" w:rsidR="00BA5046" w:rsidRPr="000A5A57" w:rsidRDefault="00BA5046" w:rsidP="00BA5046">
      <w:pPr>
        <w:pStyle w:val="Default"/>
        <w:rPr>
          <w:sz w:val="23"/>
          <w:szCs w:val="23"/>
        </w:rPr>
      </w:pPr>
    </w:p>
    <w:p w14:paraId="1C4E50AB" w14:textId="77777777" w:rsidR="00BA5046" w:rsidRPr="000A5A57" w:rsidRDefault="00C94855" w:rsidP="00BA5046">
      <w:pPr>
        <w:pStyle w:val="Default"/>
        <w:rPr>
          <w:sz w:val="23"/>
          <w:szCs w:val="23"/>
        </w:rPr>
      </w:pPr>
      <w:r>
        <w:rPr>
          <w:b/>
          <w:bCs/>
          <w:sz w:val="23"/>
          <w:szCs w:val="23"/>
        </w:rPr>
        <w:t>21</w:t>
      </w:r>
      <w:r w:rsidR="00BA5046" w:rsidRPr="000A5A57">
        <w:rPr>
          <w:b/>
          <w:bCs/>
          <w:sz w:val="23"/>
          <w:szCs w:val="23"/>
        </w:rPr>
        <w:t xml:space="preserve">. Redevelopment Start Date. </w:t>
      </w:r>
      <w:r w:rsidR="00BA5046" w:rsidRPr="000A5A57">
        <w:rPr>
          <w:sz w:val="23"/>
          <w:szCs w:val="23"/>
        </w:rPr>
        <w:t xml:space="preserve">Enter the date upon which redevelopment activities began at the property. The start date can be triggered by a variety of events (e.g., </w:t>
      </w:r>
      <w:r w:rsidR="0009636C">
        <w:rPr>
          <w:sz w:val="23"/>
          <w:szCs w:val="23"/>
        </w:rPr>
        <w:t xml:space="preserve">change in property ownership, </w:t>
      </w:r>
      <w:r w:rsidR="00BA5046" w:rsidRPr="000A5A57">
        <w:rPr>
          <w:sz w:val="23"/>
          <w:szCs w:val="23"/>
        </w:rPr>
        <w:t xml:space="preserve">infrastructure preparation, property preparation, groundbreaking ceremony). Conceivably, the redevelopment start date can precede the date of cleanup completion when portions of the property are undergoing simultaneous cleanup and redevelopment activities. However, environmental cleanup activities necessary to prepare the property for redevelopment should not be considered a trigger for the redevelopment start date. </w:t>
      </w:r>
    </w:p>
    <w:p w14:paraId="1C4E50AC" w14:textId="77777777" w:rsidR="00BA5046" w:rsidRPr="000A5A57" w:rsidRDefault="00BA5046" w:rsidP="00BA5046">
      <w:pPr>
        <w:pStyle w:val="Default"/>
        <w:rPr>
          <w:sz w:val="23"/>
          <w:szCs w:val="23"/>
        </w:rPr>
      </w:pPr>
    </w:p>
    <w:p w14:paraId="1C4E50AD" w14:textId="77777777" w:rsidR="00BA5046" w:rsidRPr="000A5A57" w:rsidRDefault="00C94855" w:rsidP="00BA5046">
      <w:pPr>
        <w:pStyle w:val="Default"/>
        <w:rPr>
          <w:sz w:val="23"/>
          <w:szCs w:val="23"/>
        </w:rPr>
      </w:pPr>
      <w:r>
        <w:rPr>
          <w:b/>
          <w:bCs/>
          <w:sz w:val="23"/>
          <w:szCs w:val="23"/>
        </w:rPr>
        <w:t>22</w:t>
      </w:r>
      <w:r w:rsidR="00BA5046" w:rsidRPr="000A5A57">
        <w:rPr>
          <w:b/>
          <w:bCs/>
          <w:sz w:val="23"/>
          <w:szCs w:val="23"/>
        </w:rPr>
        <w:t xml:space="preserve">. </w:t>
      </w:r>
      <w:r w:rsidR="00B236CA" w:rsidRPr="000A5A57">
        <w:rPr>
          <w:b/>
          <w:sz w:val="23"/>
          <w:szCs w:val="23"/>
        </w:rPr>
        <w:t>Redevelopment Completion Date</w:t>
      </w:r>
      <w:r w:rsidR="00B236CA" w:rsidRPr="000A5A57">
        <w:rPr>
          <w:sz w:val="23"/>
          <w:szCs w:val="23"/>
        </w:rPr>
        <w:t>.</w:t>
      </w:r>
      <w:r w:rsidR="00EA5A50" w:rsidRPr="000A5A57">
        <w:rPr>
          <w:sz w:val="23"/>
          <w:szCs w:val="23"/>
        </w:rPr>
        <w:t xml:space="preserve">  Enter the date upon which redevelopment activities were concluded at the </w:t>
      </w:r>
      <w:r w:rsidR="00EA5A50" w:rsidRPr="000A5A57">
        <w:rPr>
          <w:sz w:val="23"/>
          <w:szCs w:val="23"/>
        </w:rPr>
        <w:lastRenderedPageBreak/>
        <w:t xml:space="preserve">property. The completion date can be triggered by a variety of events (e.g., completion of the project, </w:t>
      </w:r>
      <w:r w:rsidR="0009636C">
        <w:rPr>
          <w:sz w:val="23"/>
          <w:szCs w:val="23"/>
        </w:rPr>
        <w:t xml:space="preserve">ribbon-cutting events, </w:t>
      </w:r>
      <w:r w:rsidR="00EA5A50" w:rsidRPr="000A5A57">
        <w:rPr>
          <w:sz w:val="23"/>
          <w:szCs w:val="23"/>
        </w:rPr>
        <w:t xml:space="preserve">grand opening ceremonies). </w:t>
      </w:r>
    </w:p>
    <w:p w14:paraId="1C4E50AE" w14:textId="77777777" w:rsidR="00C94855" w:rsidRDefault="00C94855" w:rsidP="00C94855">
      <w:pPr>
        <w:pStyle w:val="Default"/>
        <w:rPr>
          <w:b/>
          <w:bCs/>
        </w:rPr>
      </w:pPr>
    </w:p>
    <w:p w14:paraId="1C4E50AF" w14:textId="77777777" w:rsidR="00C94855" w:rsidRPr="005F52B4" w:rsidRDefault="00C94855" w:rsidP="00C94855">
      <w:pPr>
        <w:pStyle w:val="Default"/>
        <w:rPr>
          <w:sz w:val="23"/>
          <w:szCs w:val="23"/>
        </w:rPr>
      </w:pPr>
      <w:r w:rsidRPr="005F52B4">
        <w:rPr>
          <w:b/>
          <w:bCs/>
          <w:sz w:val="23"/>
          <w:szCs w:val="23"/>
        </w:rPr>
        <w:t>Table D. Redevelopment Leveraged Funding Detail.</w:t>
      </w:r>
      <w:r>
        <w:rPr>
          <w:b/>
          <w:bCs/>
        </w:rPr>
        <w:t xml:space="preserve"> </w:t>
      </w:r>
      <w:r w:rsidRPr="005F52B4">
        <w:rPr>
          <w:sz w:val="23"/>
          <w:szCs w:val="23"/>
        </w:rPr>
        <w:t xml:space="preserve">Describe all funds linked to and leveraged by the cooperative agreement to support additional, related activities at the property, and check only one funding source box per line. Only funding committed to the property should be reported </w:t>
      </w:r>
      <w:r w:rsidRPr="005F52B4">
        <w:rPr>
          <w:color w:val="auto"/>
          <w:sz w:val="23"/>
          <w:szCs w:val="23"/>
        </w:rPr>
        <w:t>(e.g.</w:t>
      </w:r>
      <w:r w:rsidR="007A017A">
        <w:rPr>
          <w:color w:val="auto"/>
          <w:sz w:val="23"/>
          <w:szCs w:val="23"/>
        </w:rPr>
        <w:t>,</w:t>
      </w:r>
      <w:r w:rsidRPr="005F52B4">
        <w:rPr>
          <w:color w:val="auto"/>
          <w:sz w:val="23"/>
          <w:szCs w:val="23"/>
        </w:rPr>
        <w:t xml:space="preserve"> committed funds may include</w:t>
      </w:r>
      <w:r w:rsidR="007A017A">
        <w:rPr>
          <w:color w:val="auto"/>
          <w:sz w:val="23"/>
          <w:szCs w:val="23"/>
        </w:rPr>
        <w:t>,</w:t>
      </w:r>
      <w:r w:rsidRPr="005F52B4">
        <w:rPr>
          <w:color w:val="auto"/>
          <w:sz w:val="23"/>
          <w:szCs w:val="23"/>
        </w:rPr>
        <w:t xml:space="preserve"> but </w:t>
      </w:r>
      <w:r w:rsidR="007A017A">
        <w:rPr>
          <w:color w:val="auto"/>
          <w:sz w:val="23"/>
          <w:szCs w:val="23"/>
        </w:rPr>
        <w:t>are</w:t>
      </w:r>
      <w:r w:rsidRPr="005F52B4">
        <w:rPr>
          <w:color w:val="auto"/>
          <w:sz w:val="23"/>
          <w:szCs w:val="23"/>
        </w:rPr>
        <w:t xml:space="preserve"> not limited to</w:t>
      </w:r>
      <w:r w:rsidR="007A017A">
        <w:rPr>
          <w:color w:val="auto"/>
          <w:sz w:val="23"/>
          <w:szCs w:val="23"/>
        </w:rPr>
        <w:t>:</w:t>
      </w:r>
      <w:r w:rsidRPr="005F52B4">
        <w:rPr>
          <w:color w:val="auto"/>
          <w:sz w:val="23"/>
          <w:szCs w:val="23"/>
        </w:rPr>
        <w:t xml:space="preserve"> tax increment financing, mortgages, bank documents, </w:t>
      </w:r>
      <w:r w:rsidR="007A017A">
        <w:rPr>
          <w:color w:val="auto"/>
          <w:sz w:val="23"/>
          <w:szCs w:val="23"/>
        </w:rPr>
        <w:t xml:space="preserve">and </w:t>
      </w:r>
      <w:r w:rsidRPr="005F52B4">
        <w:rPr>
          <w:color w:val="auto"/>
          <w:sz w:val="23"/>
          <w:szCs w:val="23"/>
        </w:rPr>
        <w:t>contracts);</w:t>
      </w:r>
      <w:r w:rsidRPr="005F52B4">
        <w:rPr>
          <w:sz w:val="23"/>
          <w:szCs w:val="23"/>
        </w:rPr>
        <w:t xml:space="preserve"> anticipated funding should not be reported. Supplemental narrative information about the leveraged redevelopment funding may be further described in Part VII, Anecdotal Property Information (e.g., describe innovative funding sources/uses, additional details on what each funding source was used for). </w:t>
      </w:r>
    </w:p>
    <w:p w14:paraId="1C4E50B0" w14:textId="77777777" w:rsidR="00C94855" w:rsidRDefault="00C94855" w:rsidP="00C94855">
      <w:pPr>
        <w:pStyle w:val="Default"/>
      </w:pPr>
    </w:p>
    <w:p w14:paraId="1C4E50B1" w14:textId="77777777" w:rsidR="00C94855" w:rsidRDefault="00C94855" w:rsidP="00C94855">
      <w:pPr>
        <w:pStyle w:val="CM21"/>
        <w:spacing w:line="283" w:lineRule="atLeast"/>
        <w:rPr>
          <w:color w:val="000000"/>
          <w:sz w:val="23"/>
          <w:szCs w:val="23"/>
        </w:rPr>
      </w:pPr>
      <w:r>
        <w:rPr>
          <w:color w:val="000000"/>
          <w:sz w:val="23"/>
          <w:szCs w:val="23"/>
        </w:rPr>
        <w:t xml:space="preserve">Redevelopment may include non-commercial reuses (e.g., parks, wildlife refuges, nature trails, greenspaces, </w:t>
      </w:r>
      <w:r w:rsidR="009F5FCB">
        <w:rPr>
          <w:color w:val="000000"/>
          <w:sz w:val="23"/>
          <w:szCs w:val="23"/>
        </w:rPr>
        <w:t xml:space="preserve">a </w:t>
      </w:r>
      <w:r>
        <w:rPr>
          <w:color w:val="000000"/>
          <w:sz w:val="23"/>
          <w:szCs w:val="23"/>
        </w:rPr>
        <w:t>non-</w:t>
      </w:r>
      <w:r>
        <w:rPr>
          <w:color w:val="000000"/>
          <w:sz w:val="23"/>
          <w:szCs w:val="23"/>
        </w:rPr>
        <w:lastRenderedPageBreak/>
        <w:t xml:space="preserve">profit community health care facility), as well as commercial or industrial uses (e.g., the expansion or remodeling of an existing manufacturing facility, the construction of a new retail space), and residential and public purpose uses (e.g., courthouse, public health clinic). Redevelopment activities conducted and funded prior to the awarding of the cooperative agreement should not be provided (i.e., pre-award activities are not considered leveraged and should not be reported). Leveraged funds may be used to support allowable activities (e.g., inventory, assessment, cleanup) as captured in the previous sections (Tables A and C, respectively) and activities that cannot be funded by the EPA cooperative agreement (e.g., demolition, property preparation, redevelopment construction, transportation improvements) that should be reported in this section. </w:t>
      </w:r>
    </w:p>
    <w:p w14:paraId="1C4E50B2" w14:textId="77777777" w:rsidR="00C94855" w:rsidRPr="009E5542" w:rsidRDefault="00C94855" w:rsidP="00C94855">
      <w:pPr>
        <w:pStyle w:val="Default"/>
      </w:pPr>
    </w:p>
    <w:p w14:paraId="1C4E50B3" w14:textId="77777777" w:rsidR="00C94855" w:rsidRDefault="00C94855" w:rsidP="00C94855">
      <w:pPr>
        <w:pStyle w:val="CM21"/>
        <w:spacing w:line="283" w:lineRule="atLeast"/>
        <w:rPr>
          <w:color w:val="000000"/>
          <w:sz w:val="23"/>
          <w:szCs w:val="23"/>
        </w:rPr>
      </w:pPr>
      <w:r>
        <w:rPr>
          <w:color w:val="000000"/>
          <w:sz w:val="23"/>
          <w:szCs w:val="23"/>
        </w:rPr>
        <w:t xml:space="preserve">To the extent that funding for program/grant-level activities and/or redevelopment activities have been leveraged but cannot be discretely allocated to one or more targeted properties, the leveraged funding should </w:t>
      </w:r>
      <w:r>
        <w:rPr>
          <w:color w:val="000000"/>
          <w:sz w:val="23"/>
          <w:szCs w:val="23"/>
          <w:u w:val="single"/>
        </w:rPr>
        <w:t xml:space="preserve">only </w:t>
      </w:r>
      <w:r>
        <w:rPr>
          <w:color w:val="000000"/>
          <w:sz w:val="23"/>
          <w:szCs w:val="23"/>
        </w:rPr>
        <w:t xml:space="preserve">be described in the Progress Report (i.e., not in the Property Profile Form). In addition to describing the amount leveraged, use </w:t>
      </w:r>
      <w:r>
        <w:rPr>
          <w:color w:val="000000"/>
          <w:sz w:val="23"/>
          <w:szCs w:val="23"/>
        </w:rPr>
        <w:lastRenderedPageBreak/>
        <w:t xml:space="preserve">the Progress Report to identify the type of activity funded, funding source, and which specific properties or areas (if any) benefit from the funding. </w:t>
      </w:r>
    </w:p>
    <w:p w14:paraId="1C4E50B4" w14:textId="77777777" w:rsidR="00C94855" w:rsidRDefault="00C94855" w:rsidP="00C94855">
      <w:pPr>
        <w:pStyle w:val="CM6"/>
        <w:rPr>
          <w:color w:val="000000"/>
          <w:sz w:val="23"/>
          <w:szCs w:val="23"/>
        </w:rPr>
      </w:pPr>
      <w:r>
        <w:rPr>
          <w:color w:val="000000"/>
          <w:sz w:val="23"/>
          <w:szCs w:val="23"/>
        </w:rPr>
        <w:t xml:space="preserve">Table D collects the funding category, name of the entity(ies) providing funding, and the amount of funding leveraged for redevelopment. If multiple funding sources were leveraged for redevelopment, please use a separate line for each funding category used for redevelopment. The categories of funding include: </w:t>
      </w:r>
    </w:p>
    <w:p w14:paraId="1C4E50B5" w14:textId="77777777" w:rsidR="00C94855" w:rsidRDefault="00C94855" w:rsidP="00523BE4">
      <w:pPr>
        <w:pStyle w:val="Default"/>
        <w:numPr>
          <w:ilvl w:val="0"/>
          <w:numId w:val="21"/>
        </w:numPr>
        <w:rPr>
          <w:sz w:val="23"/>
          <w:szCs w:val="23"/>
        </w:rPr>
      </w:pPr>
      <w:r>
        <w:rPr>
          <w:b/>
          <w:bCs/>
          <w:sz w:val="23"/>
          <w:szCs w:val="23"/>
        </w:rPr>
        <w:t xml:space="preserve">Other Federal. </w:t>
      </w:r>
      <w:r>
        <w:rPr>
          <w:sz w:val="23"/>
          <w:szCs w:val="23"/>
        </w:rPr>
        <w:t xml:space="preserve">Select if any federal funds were leveraged to perform redevelopment activities at the property (e.g., U.S. Department of Housing and Urban Development Community Development Block Grant, U.S. Economic Development Administration Public Works grant). </w:t>
      </w:r>
    </w:p>
    <w:p w14:paraId="1C4E50B6" w14:textId="77777777" w:rsidR="00C94855" w:rsidRDefault="00523BE4" w:rsidP="00523BE4">
      <w:pPr>
        <w:pStyle w:val="Default"/>
        <w:numPr>
          <w:ilvl w:val="0"/>
          <w:numId w:val="21"/>
        </w:numPr>
        <w:rPr>
          <w:sz w:val="23"/>
          <w:szCs w:val="23"/>
        </w:rPr>
      </w:pPr>
      <w:r>
        <w:rPr>
          <w:b/>
          <w:bCs/>
          <w:sz w:val="23"/>
          <w:szCs w:val="23"/>
        </w:rPr>
        <w:t>S</w:t>
      </w:r>
      <w:r w:rsidR="00C94855">
        <w:rPr>
          <w:b/>
          <w:bCs/>
          <w:sz w:val="23"/>
          <w:szCs w:val="23"/>
        </w:rPr>
        <w:t xml:space="preserve">tate/Tribal Funding. </w:t>
      </w:r>
      <w:r w:rsidR="00C94855">
        <w:rPr>
          <w:sz w:val="23"/>
          <w:szCs w:val="23"/>
        </w:rPr>
        <w:t xml:space="preserve">Select if any state and tribal funds (exclusive of </w:t>
      </w:r>
      <w:r w:rsidR="00F47DB6">
        <w:rPr>
          <w:sz w:val="23"/>
          <w:szCs w:val="23"/>
        </w:rPr>
        <w:t>s</w:t>
      </w:r>
      <w:r w:rsidR="00C94855">
        <w:rPr>
          <w:sz w:val="23"/>
          <w:szCs w:val="23"/>
        </w:rPr>
        <w:t xml:space="preserve">tate and </w:t>
      </w:r>
      <w:r w:rsidR="00F47DB6">
        <w:rPr>
          <w:sz w:val="23"/>
          <w:szCs w:val="23"/>
        </w:rPr>
        <w:t>t</w:t>
      </w:r>
      <w:r w:rsidR="00C94855">
        <w:rPr>
          <w:sz w:val="23"/>
          <w:szCs w:val="23"/>
        </w:rPr>
        <w:t xml:space="preserve">ribal property-specific 128(a) cooperative agreement funds) were leveraged to perform redevelopment activities at the property (e.g., state brownfields grant, state economic development grant). </w:t>
      </w:r>
    </w:p>
    <w:p w14:paraId="1C4E50B7" w14:textId="77777777" w:rsidR="00C94855" w:rsidRDefault="00C94855" w:rsidP="00523BE4">
      <w:pPr>
        <w:pStyle w:val="Default"/>
        <w:numPr>
          <w:ilvl w:val="0"/>
          <w:numId w:val="21"/>
        </w:numPr>
        <w:rPr>
          <w:sz w:val="23"/>
          <w:szCs w:val="23"/>
        </w:rPr>
      </w:pPr>
      <w:r>
        <w:rPr>
          <w:b/>
          <w:bCs/>
          <w:sz w:val="23"/>
          <w:szCs w:val="23"/>
        </w:rPr>
        <w:lastRenderedPageBreak/>
        <w:t xml:space="preserve">Local Government. </w:t>
      </w:r>
      <w:r>
        <w:rPr>
          <w:sz w:val="23"/>
          <w:szCs w:val="23"/>
        </w:rPr>
        <w:t xml:space="preserve">Select if any local funds were leveraged to perform redevelopment activities at the property (e.g., local bond/tax increment financing). </w:t>
      </w:r>
    </w:p>
    <w:p w14:paraId="1C4E50B8" w14:textId="77777777" w:rsidR="00C94855" w:rsidRDefault="00C94855" w:rsidP="00523BE4">
      <w:pPr>
        <w:pStyle w:val="Default"/>
        <w:numPr>
          <w:ilvl w:val="0"/>
          <w:numId w:val="21"/>
        </w:numPr>
        <w:rPr>
          <w:sz w:val="23"/>
          <w:szCs w:val="23"/>
        </w:rPr>
      </w:pPr>
      <w:r>
        <w:rPr>
          <w:b/>
          <w:bCs/>
          <w:sz w:val="23"/>
          <w:szCs w:val="23"/>
        </w:rPr>
        <w:t xml:space="preserve">Private/Other. </w:t>
      </w:r>
      <w:r>
        <w:rPr>
          <w:sz w:val="23"/>
          <w:szCs w:val="23"/>
        </w:rPr>
        <w:t xml:space="preserve">Select if any private funds were leveraged to perform redevelopment activities at the property (e.g., company X, developer Y, non-profit Z). </w:t>
      </w:r>
    </w:p>
    <w:p w14:paraId="1C4E50B9" w14:textId="77777777" w:rsidR="00C94855" w:rsidRDefault="00C94855" w:rsidP="00C94855">
      <w:pPr>
        <w:pStyle w:val="Default"/>
        <w:rPr>
          <w:sz w:val="23"/>
          <w:szCs w:val="23"/>
        </w:rPr>
      </w:pPr>
    </w:p>
    <w:p w14:paraId="1C4E50BA" w14:textId="77777777" w:rsidR="00C94855" w:rsidRPr="000A7211" w:rsidRDefault="00C94855" w:rsidP="00C94855">
      <w:pPr>
        <w:pStyle w:val="CM21"/>
        <w:spacing w:line="298" w:lineRule="atLeast"/>
        <w:rPr>
          <w:color w:val="000000"/>
          <w:sz w:val="23"/>
          <w:szCs w:val="23"/>
        </w:rPr>
      </w:pPr>
      <w:r w:rsidRPr="000A7211">
        <w:rPr>
          <w:b/>
          <w:bCs/>
          <w:color w:val="000000"/>
          <w:sz w:val="23"/>
          <w:szCs w:val="23"/>
        </w:rPr>
        <w:t xml:space="preserve">Name of Entity Providing Funds. </w:t>
      </w:r>
      <w:r w:rsidRPr="000A7211">
        <w:rPr>
          <w:color w:val="000000"/>
          <w:sz w:val="23"/>
          <w:szCs w:val="23"/>
        </w:rPr>
        <w:t xml:space="preserve">Indicate the name of the entity that provided funding for </w:t>
      </w:r>
      <w:r w:rsidR="00185491" w:rsidRPr="000A7211">
        <w:rPr>
          <w:color w:val="000000"/>
          <w:sz w:val="23"/>
          <w:szCs w:val="23"/>
        </w:rPr>
        <w:t xml:space="preserve">the </w:t>
      </w:r>
      <w:r w:rsidRPr="000A7211">
        <w:rPr>
          <w:color w:val="000000"/>
          <w:sz w:val="23"/>
          <w:szCs w:val="23"/>
        </w:rPr>
        <w:t xml:space="preserve">redevelopment activity. </w:t>
      </w:r>
    </w:p>
    <w:p w14:paraId="1C4E50BB" w14:textId="77777777" w:rsidR="00523BE4" w:rsidRPr="000A7211" w:rsidRDefault="00523BE4" w:rsidP="00CA4B39">
      <w:pPr>
        <w:pStyle w:val="Default"/>
        <w:rPr>
          <w:sz w:val="23"/>
          <w:szCs w:val="23"/>
        </w:rPr>
      </w:pPr>
    </w:p>
    <w:p w14:paraId="1C4E50BC" w14:textId="77777777" w:rsidR="00523BE4" w:rsidRPr="000A7211" w:rsidRDefault="00523BE4" w:rsidP="00CA4B39">
      <w:pPr>
        <w:pStyle w:val="Default"/>
        <w:rPr>
          <w:sz w:val="23"/>
          <w:szCs w:val="23"/>
        </w:rPr>
      </w:pPr>
      <w:r w:rsidRPr="000A7211">
        <w:rPr>
          <w:b/>
          <w:sz w:val="23"/>
          <w:szCs w:val="23"/>
        </w:rPr>
        <w:t>Activity Funded.</w:t>
      </w:r>
      <w:r w:rsidRPr="000A7211">
        <w:rPr>
          <w:sz w:val="23"/>
          <w:szCs w:val="23"/>
        </w:rPr>
        <w:t xml:space="preserve"> Briefly describe the activity that was funded.</w:t>
      </w:r>
    </w:p>
    <w:p w14:paraId="1C4E50BD" w14:textId="77777777" w:rsidR="00523BE4" w:rsidRPr="000A7211" w:rsidRDefault="00523BE4" w:rsidP="00CA4B39">
      <w:pPr>
        <w:pStyle w:val="Default"/>
        <w:rPr>
          <w:sz w:val="23"/>
          <w:szCs w:val="23"/>
        </w:rPr>
      </w:pPr>
    </w:p>
    <w:p w14:paraId="1C4E50BE" w14:textId="77777777" w:rsidR="00C94855" w:rsidRPr="000A7211" w:rsidRDefault="00C94855" w:rsidP="00C94855">
      <w:pPr>
        <w:pStyle w:val="CM21"/>
        <w:spacing w:line="278" w:lineRule="atLeast"/>
        <w:rPr>
          <w:color w:val="000000"/>
          <w:sz w:val="23"/>
          <w:szCs w:val="23"/>
        </w:rPr>
      </w:pPr>
      <w:r w:rsidRPr="000A7211">
        <w:rPr>
          <w:b/>
          <w:bCs/>
          <w:color w:val="000000"/>
          <w:sz w:val="23"/>
          <w:szCs w:val="23"/>
        </w:rPr>
        <w:t xml:space="preserve">Amount of Funding. </w:t>
      </w:r>
      <w:r w:rsidRPr="000A7211">
        <w:rPr>
          <w:color w:val="000000"/>
          <w:sz w:val="23"/>
          <w:szCs w:val="23"/>
        </w:rPr>
        <w:t xml:space="preserve">Enter the amount of funding committed by the specified entity providing funds. </w:t>
      </w:r>
    </w:p>
    <w:p w14:paraId="1C4E50BF" w14:textId="77777777" w:rsidR="00B236CA" w:rsidRPr="000A7211" w:rsidRDefault="00B236CA" w:rsidP="00BA5046">
      <w:pPr>
        <w:pStyle w:val="Default"/>
        <w:rPr>
          <w:sz w:val="23"/>
          <w:szCs w:val="23"/>
        </w:rPr>
      </w:pPr>
    </w:p>
    <w:p w14:paraId="1C4E50C0" w14:textId="77777777" w:rsidR="00DB705C" w:rsidRPr="000A7211" w:rsidRDefault="00C94855" w:rsidP="00BA5046">
      <w:pPr>
        <w:pStyle w:val="Default"/>
        <w:rPr>
          <w:sz w:val="23"/>
          <w:szCs w:val="23"/>
        </w:rPr>
      </w:pPr>
      <w:r w:rsidRPr="000A7211">
        <w:rPr>
          <w:b/>
          <w:bCs/>
          <w:sz w:val="23"/>
          <w:szCs w:val="23"/>
        </w:rPr>
        <w:t>23</w:t>
      </w:r>
      <w:r w:rsidR="00BA5046" w:rsidRPr="000A7211">
        <w:rPr>
          <w:b/>
          <w:bCs/>
          <w:sz w:val="23"/>
          <w:szCs w:val="23"/>
        </w:rPr>
        <w:t xml:space="preserve">. Number of Redevelopment Jobs Leveraged. </w:t>
      </w:r>
      <w:r w:rsidR="00BA5046" w:rsidRPr="000A7211">
        <w:rPr>
          <w:sz w:val="23"/>
          <w:szCs w:val="23"/>
        </w:rPr>
        <w:t xml:space="preserve">Provide information relating to the jobs leveraged by the EPA </w:t>
      </w:r>
      <w:r w:rsidR="007D3B9A" w:rsidRPr="000A7211">
        <w:rPr>
          <w:sz w:val="23"/>
          <w:szCs w:val="23"/>
        </w:rPr>
        <w:t>cooperative agreement</w:t>
      </w:r>
      <w:r w:rsidR="00BA5046" w:rsidRPr="000A7211">
        <w:rPr>
          <w:sz w:val="23"/>
          <w:szCs w:val="23"/>
        </w:rPr>
        <w:t xml:space="preserve"> at the property. </w:t>
      </w:r>
      <w:r w:rsidR="00DB705C" w:rsidRPr="000A7211">
        <w:rPr>
          <w:sz w:val="23"/>
          <w:szCs w:val="23"/>
        </w:rPr>
        <w:t xml:space="preserve">This number includes short-term jobs (i.e., with a duration of less than one year) </w:t>
      </w:r>
      <w:r w:rsidR="00DB705C" w:rsidRPr="000A7211">
        <w:rPr>
          <w:sz w:val="23"/>
          <w:szCs w:val="23"/>
        </w:rPr>
        <w:lastRenderedPageBreak/>
        <w:t xml:space="preserve">typically </w:t>
      </w:r>
      <w:r w:rsidR="00F15B8A">
        <w:rPr>
          <w:sz w:val="23"/>
          <w:szCs w:val="23"/>
        </w:rPr>
        <w:t xml:space="preserve">but not limited to </w:t>
      </w:r>
      <w:r w:rsidR="00DB705C" w:rsidRPr="000A7211">
        <w:rPr>
          <w:sz w:val="23"/>
          <w:szCs w:val="23"/>
        </w:rPr>
        <w:t xml:space="preserve">leveraged during the construction stage and long-term jobs that typically occur as a result of the new or enhanced reuse at the property (i.e., with a duration of more than one year). </w:t>
      </w:r>
      <w:r w:rsidR="007A430B">
        <w:rPr>
          <w:sz w:val="23"/>
          <w:szCs w:val="23"/>
        </w:rPr>
        <w:t xml:space="preserve">Other examples of redevelopment jobs leveraged are assessment activities, new businesses’ employees on the redeveloped property.  </w:t>
      </w:r>
      <w:r w:rsidR="00DB705C" w:rsidRPr="000A7211">
        <w:rPr>
          <w:sz w:val="23"/>
          <w:szCs w:val="23"/>
        </w:rPr>
        <w:t>Only actual jobs should be reported; planned or expected jobs should not be reported until they are realized.</w:t>
      </w:r>
      <w:r w:rsidR="00DB705C" w:rsidRPr="000A7211">
        <w:rPr>
          <w:sz w:val="23"/>
          <w:szCs w:val="23"/>
        </w:rPr>
        <w:br/>
        <w:t>To calculate number of jobs, use the formula:</w:t>
      </w:r>
    </w:p>
    <w:p w14:paraId="1C4E50C1" w14:textId="77777777" w:rsidR="00DB705C" w:rsidRPr="000A7211" w:rsidRDefault="00DB705C" w:rsidP="00BA5046">
      <w:pPr>
        <w:pStyle w:val="Default"/>
        <w:rPr>
          <w:sz w:val="23"/>
          <w:szCs w:val="23"/>
        </w:rPr>
      </w:pPr>
    </w:p>
    <w:p w14:paraId="1C4E50C2" w14:textId="77777777" w:rsidR="00DB705C" w:rsidRPr="000A7211" w:rsidRDefault="00DB705C" w:rsidP="00BA5046">
      <w:pPr>
        <w:pStyle w:val="Default"/>
        <w:rPr>
          <w:sz w:val="23"/>
          <w:szCs w:val="23"/>
        </w:rPr>
      </w:pPr>
      <w:r w:rsidRPr="000A7211">
        <w:rPr>
          <w:bCs/>
          <w:sz w:val="23"/>
          <w:szCs w:val="23"/>
        </w:rPr>
        <w:t>FTE=Cumulative Hours Worked/Cumulative Hours in a Full</w:t>
      </w:r>
      <w:r w:rsidR="00430AA1" w:rsidRPr="000A7211">
        <w:rPr>
          <w:bCs/>
          <w:sz w:val="23"/>
          <w:szCs w:val="23"/>
        </w:rPr>
        <w:t>-</w:t>
      </w:r>
      <w:r w:rsidRPr="000A7211">
        <w:rPr>
          <w:bCs/>
          <w:sz w:val="23"/>
          <w:szCs w:val="23"/>
        </w:rPr>
        <w:t>Time Schedule</w:t>
      </w:r>
      <w:r w:rsidR="003633F5" w:rsidRPr="000A7211">
        <w:rPr>
          <w:bCs/>
          <w:sz w:val="23"/>
          <w:szCs w:val="23"/>
        </w:rPr>
        <w:t>*</w:t>
      </w:r>
    </w:p>
    <w:p w14:paraId="1C4E50C3" w14:textId="77777777" w:rsidR="00DB705C" w:rsidRPr="000A7211" w:rsidRDefault="00DB705C" w:rsidP="00BA5046">
      <w:pPr>
        <w:pStyle w:val="Default"/>
        <w:rPr>
          <w:sz w:val="23"/>
          <w:szCs w:val="23"/>
        </w:rPr>
      </w:pPr>
      <w:r w:rsidRPr="000A7211">
        <w:rPr>
          <w:sz w:val="23"/>
          <w:szCs w:val="23"/>
        </w:rPr>
        <w:t>*total number of cumulative hours in a full-time schedule (i.e., 520 hours per quarter, 2080 per year)</w:t>
      </w:r>
      <w:r w:rsidRPr="000A7211">
        <w:rPr>
          <w:sz w:val="23"/>
          <w:szCs w:val="23"/>
        </w:rPr>
        <w:br/>
      </w:r>
    </w:p>
    <w:p w14:paraId="1C4E50C4" w14:textId="77777777" w:rsidR="00DB705C" w:rsidRPr="000A7211" w:rsidRDefault="00DB705C" w:rsidP="00BA5046">
      <w:pPr>
        <w:pStyle w:val="Default"/>
        <w:rPr>
          <w:sz w:val="23"/>
          <w:szCs w:val="23"/>
        </w:rPr>
      </w:pPr>
      <w:r w:rsidRPr="000A7211">
        <w:rPr>
          <w:sz w:val="23"/>
          <w:szCs w:val="23"/>
        </w:rPr>
        <w:t xml:space="preserve">If payroll records or the exact hours worked are not available, leveraged jobs can be estimated by multiplying the average redevelopment crew size by the fraction of a year worked. For example, if a redevelopment crew of </w:t>
      </w:r>
      <w:r w:rsidR="00001BFA" w:rsidRPr="000A7211">
        <w:rPr>
          <w:sz w:val="23"/>
          <w:szCs w:val="23"/>
        </w:rPr>
        <w:t>six</w:t>
      </w:r>
      <w:r w:rsidRPr="000A7211">
        <w:rPr>
          <w:sz w:val="23"/>
          <w:szCs w:val="23"/>
        </w:rPr>
        <w:t xml:space="preserve"> worked for six months (half a year), there would be </w:t>
      </w:r>
      <w:r w:rsidR="00001BFA" w:rsidRPr="000A7211">
        <w:rPr>
          <w:sz w:val="23"/>
          <w:szCs w:val="23"/>
        </w:rPr>
        <w:t>three</w:t>
      </w:r>
      <w:r w:rsidRPr="000A7211">
        <w:rPr>
          <w:sz w:val="23"/>
          <w:szCs w:val="23"/>
        </w:rPr>
        <w:t xml:space="preserve"> cleanup jobs leveraged.</w:t>
      </w:r>
    </w:p>
    <w:p w14:paraId="1C4E50C5" w14:textId="77777777" w:rsidR="00DB705C" w:rsidRPr="000A7211" w:rsidRDefault="00DB705C" w:rsidP="00BA5046">
      <w:pPr>
        <w:pStyle w:val="Default"/>
        <w:rPr>
          <w:sz w:val="23"/>
          <w:szCs w:val="23"/>
        </w:rPr>
      </w:pPr>
    </w:p>
    <w:p w14:paraId="1C4E50C6" w14:textId="77777777" w:rsidR="00BA5046" w:rsidRPr="000A7211" w:rsidRDefault="00BA5046" w:rsidP="00BA5046">
      <w:pPr>
        <w:pStyle w:val="Default"/>
        <w:rPr>
          <w:sz w:val="23"/>
          <w:szCs w:val="23"/>
        </w:rPr>
      </w:pPr>
    </w:p>
    <w:p w14:paraId="1C4E50C7" w14:textId="51D0C0B2" w:rsidR="00B236CA" w:rsidRPr="000A7211" w:rsidRDefault="00C94855" w:rsidP="00B236CA">
      <w:pPr>
        <w:pStyle w:val="Default"/>
        <w:rPr>
          <w:color w:val="auto"/>
          <w:sz w:val="23"/>
          <w:szCs w:val="23"/>
        </w:rPr>
      </w:pPr>
      <w:r w:rsidRPr="000A7211">
        <w:rPr>
          <w:b/>
          <w:sz w:val="23"/>
          <w:szCs w:val="23"/>
        </w:rPr>
        <w:t>24</w:t>
      </w:r>
      <w:r w:rsidR="00B236CA" w:rsidRPr="000A7211">
        <w:rPr>
          <w:b/>
          <w:sz w:val="23"/>
          <w:szCs w:val="23"/>
        </w:rPr>
        <w:t>.</w:t>
      </w:r>
      <w:r w:rsidR="00B236CA" w:rsidRPr="000A7211">
        <w:rPr>
          <w:b/>
          <w:bCs/>
          <w:sz w:val="23"/>
          <w:szCs w:val="23"/>
        </w:rPr>
        <w:t xml:space="preserve"> </w:t>
      </w:r>
      <w:r w:rsidR="0043031B">
        <w:rPr>
          <w:b/>
          <w:bCs/>
          <w:sz w:val="23"/>
          <w:szCs w:val="23"/>
        </w:rPr>
        <w:t>Planned and Actual</w:t>
      </w:r>
      <w:r w:rsidR="00B236CA" w:rsidRPr="000A7211">
        <w:rPr>
          <w:b/>
          <w:bCs/>
          <w:sz w:val="23"/>
          <w:szCs w:val="23"/>
        </w:rPr>
        <w:t xml:space="preserve"> Acreage Amount(s). </w:t>
      </w:r>
      <w:r w:rsidR="00B236CA" w:rsidRPr="000A7211">
        <w:rPr>
          <w:sz w:val="23"/>
          <w:szCs w:val="23"/>
        </w:rPr>
        <w:t>Indicate the type and amount of</w:t>
      </w:r>
      <w:r w:rsidR="002570FE" w:rsidRPr="000A7211">
        <w:rPr>
          <w:sz w:val="23"/>
          <w:szCs w:val="23"/>
        </w:rPr>
        <w:t xml:space="preserve"> planned vs. actual</w:t>
      </w:r>
      <w:r w:rsidR="00B236CA" w:rsidRPr="000A7211">
        <w:rPr>
          <w:sz w:val="23"/>
          <w:szCs w:val="23"/>
        </w:rPr>
        <w:t xml:space="preserve"> acreage of </w:t>
      </w:r>
      <w:r w:rsidR="0043031B">
        <w:rPr>
          <w:sz w:val="23"/>
          <w:szCs w:val="23"/>
        </w:rPr>
        <w:t>property.</w:t>
      </w:r>
      <w:r w:rsidR="00B236CA" w:rsidRPr="000A7211">
        <w:rPr>
          <w:sz w:val="23"/>
          <w:szCs w:val="23"/>
        </w:rPr>
        <w:t xml:space="preserve"> For properties with more than one use (i.e.</w:t>
      </w:r>
      <w:r w:rsidR="00717DF3" w:rsidRPr="000A7211">
        <w:rPr>
          <w:sz w:val="23"/>
          <w:szCs w:val="23"/>
        </w:rPr>
        <w:t>,</w:t>
      </w:r>
      <w:r w:rsidR="00B236CA" w:rsidRPr="000A7211">
        <w:rPr>
          <w:sz w:val="23"/>
          <w:szCs w:val="23"/>
        </w:rPr>
        <w:t xml:space="preserve"> mixed use), check all categories that apply and in</w:t>
      </w:r>
      <w:r w:rsidR="001A77B0">
        <w:rPr>
          <w:sz w:val="23"/>
          <w:szCs w:val="23"/>
        </w:rPr>
        <w:t xml:space="preserve">dicate the proportional acreage. </w:t>
      </w:r>
      <w:r w:rsidR="00B236CA" w:rsidRPr="000A7211">
        <w:rPr>
          <w:sz w:val="23"/>
          <w:szCs w:val="23"/>
        </w:rPr>
        <w:t>The total amount of acreage can NOT be greater than the property size indicated in Field #</w:t>
      </w:r>
      <w:r w:rsidR="00791FBB" w:rsidRPr="000A7211">
        <w:rPr>
          <w:sz w:val="23"/>
          <w:szCs w:val="23"/>
        </w:rPr>
        <w:t>8</w:t>
      </w:r>
      <w:r w:rsidR="00937E9E" w:rsidRPr="000A7211">
        <w:rPr>
          <w:sz w:val="23"/>
          <w:szCs w:val="23"/>
        </w:rPr>
        <w:t xml:space="preserve">.  </w:t>
      </w:r>
      <w:r w:rsidR="00937E9E" w:rsidRPr="000A7211">
        <w:rPr>
          <w:color w:val="FF0000"/>
          <w:sz w:val="23"/>
          <w:szCs w:val="23"/>
        </w:rPr>
        <w:t xml:space="preserve"> </w:t>
      </w:r>
      <w:r w:rsidR="00937E9E" w:rsidRPr="000A7211">
        <w:rPr>
          <w:color w:val="auto"/>
          <w:sz w:val="23"/>
          <w:szCs w:val="23"/>
        </w:rPr>
        <w:t xml:space="preserve">For properties with multi-story buildings only,  </w:t>
      </w:r>
      <w:r w:rsidR="00A92AD8" w:rsidRPr="000A7211">
        <w:rPr>
          <w:color w:val="auto"/>
          <w:sz w:val="23"/>
          <w:szCs w:val="23"/>
        </w:rPr>
        <w:t xml:space="preserve">check the “multi-story building” box and </w:t>
      </w:r>
      <w:r w:rsidR="001A77B0">
        <w:rPr>
          <w:color w:val="auto"/>
          <w:sz w:val="23"/>
          <w:szCs w:val="23"/>
        </w:rPr>
        <w:t xml:space="preserve">indicate </w:t>
      </w:r>
      <w:r w:rsidR="00937E9E" w:rsidRPr="000A7211">
        <w:rPr>
          <w:color w:val="auto"/>
          <w:sz w:val="23"/>
          <w:szCs w:val="23"/>
        </w:rPr>
        <w:t xml:space="preserve">the </w:t>
      </w:r>
      <w:r w:rsidR="00FC72D1" w:rsidRPr="000A7211">
        <w:rPr>
          <w:color w:val="auto"/>
          <w:sz w:val="23"/>
          <w:szCs w:val="23"/>
        </w:rPr>
        <w:t xml:space="preserve">total </w:t>
      </w:r>
      <w:r w:rsidR="00937E9E" w:rsidRPr="000A7211">
        <w:rPr>
          <w:color w:val="auto"/>
          <w:sz w:val="23"/>
          <w:szCs w:val="23"/>
        </w:rPr>
        <w:t>square footage.</w:t>
      </w:r>
      <w:r w:rsidR="001A77B0">
        <w:rPr>
          <w:color w:val="auto"/>
          <w:sz w:val="23"/>
          <w:szCs w:val="23"/>
        </w:rPr>
        <w:t xml:space="preserve"> C</w:t>
      </w:r>
      <w:r w:rsidR="003633F5" w:rsidRPr="000A7211">
        <w:rPr>
          <w:color w:val="auto"/>
          <w:sz w:val="23"/>
          <w:szCs w:val="23"/>
        </w:rPr>
        <w:t>ategories for targeted properties include:</w:t>
      </w:r>
    </w:p>
    <w:p w14:paraId="463F2C39" w14:textId="00906040" w:rsidR="00076461" w:rsidRPr="00076461" w:rsidRDefault="00076461" w:rsidP="00523BE4">
      <w:pPr>
        <w:pStyle w:val="Default"/>
        <w:numPr>
          <w:ilvl w:val="0"/>
          <w:numId w:val="22"/>
        </w:numPr>
        <w:rPr>
          <w:sz w:val="23"/>
          <w:szCs w:val="23"/>
        </w:rPr>
      </w:pPr>
      <w:r w:rsidRPr="000A7211">
        <w:rPr>
          <w:sz w:val="23"/>
          <w:szCs w:val="23"/>
          <w:u w:val="single"/>
        </w:rPr>
        <w:t>Residential</w:t>
      </w:r>
      <w:r w:rsidRPr="000A7211">
        <w:rPr>
          <w:sz w:val="23"/>
          <w:szCs w:val="23"/>
        </w:rPr>
        <w:t>: Housing</w:t>
      </w:r>
    </w:p>
    <w:p w14:paraId="1C4E50C8" w14:textId="77777777" w:rsidR="00AC052A" w:rsidRPr="000A7211" w:rsidRDefault="00AC052A" w:rsidP="00523BE4">
      <w:pPr>
        <w:pStyle w:val="Default"/>
        <w:numPr>
          <w:ilvl w:val="0"/>
          <w:numId w:val="22"/>
        </w:numPr>
        <w:rPr>
          <w:sz w:val="23"/>
          <w:szCs w:val="23"/>
        </w:rPr>
      </w:pPr>
      <w:r w:rsidRPr="000A7211">
        <w:rPr>
          <w:sz w:val="23"/>
          <w:szCs w:val="23"/>
          <w:u w:val="single"/>
        </w:rPr>
        <w:t>Greenspace</w:t>
      </w:r>
      <w:r w:rsidRPr="000A7211">
        <w:rPr>
          <w:sz w:val="23"/>
          <w:szCs w:val="23"/>
        </w:rPr>
        <w:t>: Agricultural site, field, forest, nature trails, park, playing fields, playground, pond, recreational</w:t>
      </w:r>
      <w:r w:rsidR="00937E9E" w:rsidRPr="000A7211">
        <w:rPr>
          <w:sz w:val="23"/>
          <w:szCs w:val="23"/>
        </w:rPr>
        <w:t xml:space="preserve"> area</w:t>
      </w:r>
      <w:r w:rsidRPr="000A7211">
        <w:rPr>
          <w:sz w:val="23"/>
          <w:szCs w:val="23"/>
        </w:rPr>
        <w:t xml:space="preserve">, stormwater management </w:t>
      </w:r>
      <w:r w:rsidR="0009636C" w:rsidRPr="000A7211">
        <w:rPr>
          <w:sz w:val="23"/>
          <w:szCs w:val="23"/>
        </w:rPr>
        <w:t>areas</w:t>
      </w:r>
      <w:r w:rsidRPr="000A7211">
        <w:rPr>
          <w:sz w:val="23"/>
          <w:szCs w:val="23"/>
        </w:rPr>
        <w:t xml:space="preserve">, </w:t>
      </w:r>
      <w:r w:rsidR="00937E9E" w:rsidRPr="000A7211">
        <w:rPr>
          <w:sz w:val="23"/>
          <w:szCs w:val="23"/>
        </w:rPr>
        <w:t xml:space="preserve">green roof, </w:t>
      </w:r>
      <w:r w:rsidRPr="000A7211">
        <w:rPr>
          <w:sz w:val="23"/>
          <w:szCs w:val="23"/>
        </w:rPr>
        <w:t xml:space="preserve">urban forest canopy, wetland, wildlife refuge; </w:t>
      </w:r>
    </w:p>
    <w:p w14:paraId="1C4E50CA" w14:textId="77777777" w:rsidR="00AC052A" w:rsidRPr="000A7211" w:rsidRDefault="00AC052A" w:rsidP="00523BE4">
      <w:pPr>
        <w:pStyle w:val="Default"/>
        <w:numPr>
          <w:ilvl w:val="0"/>
          <w:numId w:val="22"/>
        </w:numPr>
        <w:rPr>
          <w:sz w:val="23"/>
          <w:szCs w:val="23"/>
        </w:rPr>
      </w:pPr>
      <w:r w:rsidRPr="000A7211">
        <w:rPr>
          <w:sz w:val="23"/>
          <w:szCs w:val="23"/>
          <w:u w:val="single"/>
        </w:rPr>
        <w:t>Industrial</w:t>
      </w:r>
      <w:r w:rsidRPr="000A7211">
        <w:rPr>
          <w:sz w:val="23"/>
          <w:szCs w:val="23"/>
        </w:rPr>
        <w:t xml:space="preserve">: Chemical plant, foundry, machine shop, incineration, </w:t>
      </w:r>
      <w:r w:rsidR="00937E9E" w:rsidRPr="000A7211">
        <w:rPr>
          <w:sz w:val="23"/>
          <w:szCs w:val="23"/>
        </w:rPr>
        <w:t xml:space="preserve">landfill, </w:t>
      </w:r>
      <w:r w:rsidRPr="000A7211">
        <w:rPr>
          <w:sz w:val="23"/>
          <w:szCs w:val="23"/>
        </w:rPr>
        <w:t xml:space="preserve">manufacturing (general), mill (general), mining, petroleum (distribution/storage), power generating plant, utility, warehouse, water treatment/sewage plant, wood products site; </w:t>
      </w:r>
      <w:r w:rsidR="00717DF3" w:rsidRPr="000A7211">
        <w:rPr>
          <w:sz w:val="23"/>
          <w:szCs w:val="23"/>
        </w:rPr>
        <w:t>and</w:t>
      </w:r>
    </w:p>
    <w:p w14:paraId="3DC92D0D" w14:textId="77777777" w:rsidR="00076461" w:rsidRDefault="00AC052A" w:rsidP="00523BE4">
      <w:pPr>
        <w:pStyle w:val="Default"/>
        <w:numPr>
          <w:ilvl w:val="0"/>
          <w:numId w:val="22"/>
        </w:numPr>
        <w:rPr>
          <w:sz w:val="23"/>
          <w:szCs w:val="23"/>
        </w:rPr>
      </w:pPr>
      <w:r w:rsidRPr="000A7211">
        <w:rPr>
          <w:sz w:val="23"/>
          <w:szCs w:val="23"/>
          <w:u w:val="single"/>
        </w:rPr>
        <w:lastRenderedPageBreak/>
        <w:t>Commercial</w:t>
      </w:r>
      <w:r w:rsidRPr="000A7211">
        <w:rPr>
          <w:sz w:val="23"/>
          <w:szCs w:val="23"/>
        </w:rPr>
        <w:t>: Automotive (dealership), dry cleaning facility, bank, museum, office,  laundry, recycling, retail, service station, storage, public services, places of worship, schools, transportation</w:t>
      </w:r>
      <w:r w:rsidR="00937E9E" w:rsidRPr="000A7211">
        <w:rPr>
          <w:sz w:val="23"/>
          <w:szCs w:val="23"/>
        </w:rPr>
        <w:t xml:space="preserve"> center (bus, rail, etc.)</w:t>
      </w:r>
      <w:r w:rsidRPr="000A7211">
        <w:rPr>
          <w:sz w:val="23"/>
          <w:szCs w:val="23"/>
        </w:rPr>
        <w:t>.</w:t>
      </w:r>
      <w:r w:rsidR="00076461">
        <w:rPr>
          <w:sz w:val="23"/>
          <w:szCs w:val="23"/>
        </w:rPr>
        <w:t>;</w:t>
      </w:r>
    </w:p>
    <w:p w14:paraId="1C4E50CB" w14:textId="7BE797D9" w:rsidR="00AC052A" w:rsidRPr="00076461" w:rsidRDefault="00076461" w:rsidP="00523BE4">
      <w:pPr>
        <w:pStyle w:val="Default"/>
        <w:numPr>
          <w:ilvl w:val="0"/>
          <w:numId w:val="22"/>
        </w:numPr>
        <w:rPr>
          <w:sz w:val="23"/>
          <w:szCs w:val="23"/>
          <w:u w:val="single"/>
        </w:rPr>
      </w:pPr>
      <w:r w:rsidRPr="00076461">
        <w:rPr>
          <w:sz w:val="23"/>
          <w:szCs w:val="23"/>
          <w:u w:val="single"/>
        </w:rPr>
        <w:t>Multi-Story</w:t>
      </w:r>
      <w:r w:rsidRPr="00076461">
        <w:rPr>
          <w:sz w:val="23"/>
          <w:szCs w:val="23"/>
        </w:rPr>
        <w:t>: I</w:t>
      </w:r>
      <w:r>
        <w:rPr>
          <w:sz w:val="23"/>
          <w:szCs w:val="23"/>
        </w:rPr>
        <w:t xml:space="preserve">ndicate </w:t>
      </w:r>
      <w:r w:rsidRPr="00076461">
        <w:rPr>
          <w:sz w:val="23"/>
          <w:szCs w:val="23"/>
        </w:rPr>
        <w:t>the total square footage</w:t>
      </w:r>
      <w:r>
        <w:rPr>
          <w:sz w:val="23"/>
          <w:szCs w:val="23"/>
        </w:rPr>
        <w:t>, and then include individual use square footage in the uses above.</w:t>
      </w:r>
    </w:p>
    <w:p w14:paraId="7EB95CE2" w14:textId="77777777" w:rsidR="00076461" w:rsidRDefault="00076461" w:rsidP="00B236CA">
      <w:pPr>
        <w:pStyle w:val="Default"/>
        <w:rPr>
          <w:sz w:val="23"/>
          <w:szCs w:val="23"/>
        </w:rPr>
      </w:pPr>
    </w:p>
    <w:p w14:paraId="1C4E50CC" w14:textId="77777777" w:rsidR="00AC052A" w:rsidRPr="000A7211" w:rsidRDefault="00787A8B" w:rsidP="00B236CA">
      <w:pPr>
        <w:pStyle w:val="Default"/>
        <w:rPr>
          <w:sz w:val="23"/>
          <w:szCs w:val="23"/>
        </w:rPr>
      </w:pPr>
      <w:r w:rsidRPr="000A7211">
        <w:rPr>
          <w:sz w:val="23"/>
          <w:szCs w:val="23"/>
        </w:rPr>
        <w:t>Additional information on actual reuse and redevelopment progress can entered in Field 25 – Property Highlights.</w:t>
      </w:r>
    </w:p>
    <w:p w14:paraId="1C4E50CD" w14:textId="77777777" w:rsidR="00787A8B" w:rsidRPr="000A5A57" w:rsidRDefault="00787A8B" w:rsidP="00B236CA">
      <w:pPr>
        <w:pStyle w:val="Default"/>
        <w:rPr>
          <w:sz w:val="23"/>
          <w:szCs w:val="23"/>
        </w:rPr>
      </w:pPr>
    </w:p>
    <w:p w14:paraId="1C4E50CE" w14:textId="77777777" w:rsidR="00BA5046" w:rsidRPr="000A7211" w:rsidRDefault="00BA5046" w:rsidP="00BA5046">
      <w:pPr>
        <w:pStyle w:val="CM6"/>
        <w:rPr>
          <w:color w:val="000000"/>
          <w:sz w:val="23"/>
          <w:szCs w:val="23"/>
        </w:rPr>
      </w:pPr>
      <w:r w:rsidRPr="000A7211">
        <w:rPr>
          <w:b/>
          <w:bCs/>
          <w:color w:val="000000"/>
          <w:sz w:val="23"/>
          <w:szCs w:val="23"/>
        </w:rPr>
        <w:t xml:space="preserve">ANECDOTAL PROPERTY INFORMATION </w:t>
      </w:r>
    </w:p>
    <w:p w14:paraId="1C4E50CF" w14:textId="77777777" w:rsidR="00BA5046" w:rsidRPr="000A7211" w:rsidRDefault="00BA5046" w:rsidP="00BA5046">
      <w:pPr>
        <w:pStyle w:val="CM21"/>
        <w:spacing w:line="283" w:lineRule="atLeast"/>
        <w:rPr>
          <w:color w:val="000000"/>
          <w:sz w:val="23"/>
          <w:szCs w:val="23"/>
        </w:rPr>
      </w:pPr>
      <w:r w:rsidRPr="000A7211">
        <w:rPr>
          <w:i/>
          <w:iCs/>
          <w:color w:val="000000"/>
          <w:sz w:val="23"/>
          <w:szCs w:val="23"/>
        </w:rPr>
        <w:t>(</w:t>
      </w:r>
      <w:r w:rsidR="00F779F1" w:rsidRPr="000A7211">
        <w:rPr>
          <w:i/>
          <w:iCs/>
          <w:color w:val="000000"/>
          <w:sz w:val="23"/>
          <w:szCs w:val="23"/>
        </w:rPr>
        <w:t xml:space="preserve">If </w:t>
      </w:r>
      <w:r w:rsidRPr="000A7211">
        <w:rPr>
          <w:i/>
          <w:iCs/>
          <w:color w:val="000000"/>
          <w:sz w:val="23"/>
          <w:szCs w:val="23"/>
        </w:rPr>
        <w:t xml:space="preserve">available for all </w:t>
      </w:r>
      <w:r w:rsidR="007D3B9A" w:rsidRPr="000A7211">
        <w:rPr>
          <w:i/>
          <w:iCs/>
          <w:color w:val="000000"/>
          <w:sz w:val="23"/>
          <w:szCs w:val="23"/>
        </w:rPr>
        <w:t>cooperative agreement</w:t>
      </w:r>
      <w:r w:rsidRPr="000A7211">
        <w:rPr>
          <w:i/>
          <w:iCs/>
          <w:color w:val="000000"/>
          <w:sz w:val="23"/>
          <w:szCs w:val="23"/>
        </w:rPr>
        <w:t xml:space="preserve"> recipients) </w:t>
      </w:r>
    </w:p>
    <w:p w14:paraId="1C4E50D0" w14:textId="77777777" w:rsidR="00FC72D1" w:rsidRPr="000A7211" w:rsidRDefault="00FC72D1" w:rsidP="00BA5046">
      <w:pPr>
        <w:pStyle w:val="CM21"/>
        <w:spacing w:line="283" w:lineRule="atLeast"/>
        <w:rPr>
          <w:b/>
          <w:bCs/>
          <w:color w:val="000000"/>
          <w:sz w:val="23"/>
          <w:szCs w:val="23"/>
        </w:rPr>
      </w:pPr>
    </w:p>
    <w:p w14:paraId="1C4E50D1" w14:textId="77777777" w:rsidR="00BA5046" w:rsidRPr="000A7211" w:rsidRDefault="00FC72D1" w:rsidP="00517D9A">
      <w:pPr>
        <w:pStyle w:val="CM21"/>
        <w:spacing w:line="283" w:lineRule="atLeast"/>
        <w:rPr>
          <w:color w:val="000000"/>
          <w:sz w:val="23"/>
          <w:szCs w:val="23"/>
        </w:rPr>
      </w:pPr>
      <w:r w:rsidRPr="000A7211">
        <w:rPr>
          <w:b/>
          <w:bCs/>
          <w:color w:val="000000"/>
          <w:sz w:val="23"/>
          <w:szCs w:val="23"/>
        </w:rPr>
        <w:t>25</w:t>
      </w:r>
      <w:r w:rsidR="00BA5046" w:rsidRPr="000A7211">
        <w:rPr>
          <w:b/>
          <w:bCs/>
          <w:color w:val="000000"/>
          <w:sz w:val="23"/>
          <w:szCs w:val="23"/>
        </w:rPr>
        <w:t xml:space="preserve">. Property Highlights. </w:t>
      </w:r>
      <w:r w:rsidR="00BA5046" w:rsidRPr="000A7211">
        <w:rPr>
          <w:color w:val="000000"/>
          <w:sz w:val="23"/>
          <w:szCs w:val="23"/>
        </w:rPr>
        <w:t xml:space="preserve">Briefly describe anecdotal information about the property. Information relating to the </w:t>
      </w:r>
      <w:r w:rsidR="007D3B9A" w:rsidRPr="000A7211">
        <w:rPr>
          <w:color w:val="000000"/>
          <w:sz w:val="23"/>
          <w:szCs w:val="23"/>
        </w:rPr>
        <w:t>cooperative agreement</w:t>
      </w:r>
      <w:r w:rsidR="00BA5046" w:rsidRPr="000A7211">
        <w:rPr>
          <w:color w:val="000000"/>
          <w:sz w:val="23"/>
          <w:szCs w:val="23"/>
        </w:rPr>
        <w:t xml:space="preserve"> award criteria (e.g., community </w:t>
      </w:r>
      <w:r w:rsidR="00273D32" w:rsidRPr="000A7211">
        <w:rPr>
          <w:color w:val="000000"/>
          <w:sz w:val="23"/>
          <w:szCs w:val="23"/>
        </w:rPr>
        <w:t>benefit</w:t>
      </w:r>
      <w:r w:rsidR="00BA5046" w:rsidRPr="000A7211">
        <w:rPr>
          <w:color w:val="000000"/>
          <w:sz w:val="23"/>
          <w:szCs w:val="23"/>
        </w:rPr>
        <w:t xml:space="preserve">, sustainable reuse/brownfields prevention, reduction of environmental threats, use of existing infrastructure, </w:t>
      </w:r>
      <w:r w:rsidR="00126971" w:rsidRPr="000A7211">
        <w:rPr>
          <w:color w:val="000000"/>
          <w:sz w:val="23"/>
          <w:szCs w:val="23"/>
        </w:rPr>
        <w:t xml:space="preserve">and </w:t>
      </w:r>
      <w:r w:rsidR="00BA5046" w:rsidRPr="000A7211">
        <w:rPr>
          <w:color w:val="000000"/>
          <w:sz w:val="23"/>
          <w:szCs w:val="23"/>
        </w:rPr>
        <w:t>community involvement</w:t>
      </w:r>
      <w:r w:rsidR="00126971" w:rsidRPr="000A7211">
        <w:rPr>
          <w:color w:val="000000"/>
          <w:sz w:val="23"/>
          <w:szCs w:val="23"/>
        </w:rPr>
        <w:t>;</w:t>
      </w:r>
      <w:r w:rsidR="003830D2" w:rsidRPr="000A7211">
        <w:rPr>
          <w:color w:val="000000"/>
          <w:sz w:val="23"/>
          <w:szCs w:val="23"/>
        </w:rPr>
        <w:t xml:space="preserve"> implementing EPA initiatives </w:t>
      </w:r>
      <w:r w:rsidR="003830D2" w:rsidRPr="000A7211">
        <w:rPr>
          <w:color w:val="000000"/>
          <w:sz w:val="23"/>
          <w:szCs w:val="23"/>
        </w:rPr>
        <w:lastRenderedPageBreak/>
        <w:t xml:space="preserve">such as </w:t>
      </w:r>
      <w:r w:rsidR="00BB142A" w:rsidRPr="000A7211">
        <w:rPr>
          <w:sz w:val="23"/>
          <w:szCs w:val="23"/>
        </w:rPr>
        <w:t>Clean Energy/Energy Efficiency, Water Efficiency, Diesel Emission Reduction,</w:t>
      </w:r>
      <w:r w:rsidR="00BB142A" w:rsidRPr="000A7211">
        <w:rPr>
          <w:color w:val="FF0000"/>
          <w:sz w:val="23"/>
          <w:szCs w:val="23"/>
        </w:rPr>
        <w:t xml:space="preserve"> </w:t>
      </w:r>
      <w:r w:rsidR="003830D2" w:rsidRPr="000A7211">
        <w:rPr>
          <w:color w:val="000000"/>
          <w:sz w:val="23"/>
          <w:szCs w:val="23"/>
        </w:rPr>
        <w:t xml:space="preserve">Construction &amp; Demolition Materials </w:t>
      </w:r>
      <w:r w:rsidR="00BB142A" w:rsidRPr="000A7211">
        <w:rPr>
          <w:color w:val="000000"/>
          <w:sz w:val="23"/>
          <w:szCs w:val="23"/>
        </w:rPr>
        <w:t>Recycling, Low Impact</w:t>
      </w:r>
      <w:r w:rsidR="003830D2" w:rsidRPr="000A7211">
        <w:rPr>
          <w:color w:val="000000"/>
          <w:sz w:val="23"/>
          <w:szCs w:val="23"/>
        </w:rPr>
        <w:t xml:space="preserve"> Development</w:t>
      </w:r>
      <w:r w:rsidR="00126971" w:rsidRPr="000A7211">
        <w:rPr>
          <w:color w:val="000000"/>
          <w:sz w:val="23"/>
          <w:szCs w:val="23"/>
        </w:rPr>
        <w:t>,</w:t>
      </w:r>
      <w:r w:rsidR="003830D2" w:rsidRPr="000A7211">
        <w:rPr>
          <w:color w:val="000000"/>
          <w:sz w:val="23"/>
          <w:szCs w:val="23"/>
        </w:rPr>
        <w:t xml:space="preserve"> and/or Green Remediation</w:t>
      </w:r>
      <w:r w:rsidR="00BA5046" w:rsidRPr="000A7211">
        <w:rPr>
          <w:color w:val="000000"/>
          <w:sz w:val="23"/>
          <w:szCs w:val="23"/>
        </w:rPr>
        <w:t xml:space="preserve">) should be highlighted as much as possible. The </w:t>
      </w:r>
      <w:r w:rsidR="007D3B9A" w:rsidRPr="000A7211">
        <w:rPr>
          <w:color w:val="000000"/>
          <w:sz w:val="23"/>
          <w:szCs w:val="23"/>
        </w:rPr>
        <w:t>cooperative agreement</w:t>
      </w:r>
      <w:r w:rsidR="00BA5046" w:rsidRPr="000A7211">
        <w:rPr>
          <w:color w:val="000000"/>
          <w:sz w:val="23"/>
          <w:szCs w:val="23"/>
        </w:rPr>
        <w:t xml:space="preserve"> recipient may also want to highlight any innovative or unique issues, activities, technologies, or approaches; any disenfranchised or sensitive populations impacted; planned or actual reuse(s); and/or any other significant accomplishments or upcoming events, such as groundbreaking or ribbon cutting ceremonies, associated with the targeted property. In addition, the </w:t>
      </w:r>
      <w:r w:rsidR="007D3B9A" w:rsidRPr="000A7211">
        <w:rPr>
          <w:color w:val="000000"/>
          <w:sz w:val="23"/>
          <w:szCs w:val="23"/>
        </w:rPr>
        <w:t>cooperative agreement</w:t>
      </w:r>
      <w:r w:rsidR="00BA5046" w:rsidRPr="000A7211">
        <w:rPr>
          <w:color w:val="000000"/>
          <w:sz w:val="23"/>
          <w:szCs w:val="23"/>
        </w:rPr>
        <w:t xml:space="preserve"> recipient should provide information relating to any allowable, but non-assessment/cleanup activities (e.g., health monitoring studies, insurance) funded and/or leveraged through the </w:t>
      </w:r>
      <w:r w:rsidR="007D3B9A" w:rsidRPr="000A7211">
        <w:rPr>
          <w:color w:val="000000"/>
          <w:sz w:val="23"/>
          <w:szCs w:val="23"/>
        </w:rPr>
        <w:t>cooperative agreement</w:t>
      </w:r>
      <w:r w:rsidR="00BA5046" w:rsidRPr="000A7211">
        <w:rPr>
          <w:color w:val="000000"/>
          <w:sz w:val="23"/>
          <w:szCs w:val="23"/>
        </w:rPr>
        <w:t xml:space="preserve"> at the targeted property. Any such activities that are not linked d</w:t>
      </w:r>
      <w:r w:rsidR="00630897" w:rsidRPr="000A7211">
        <w:rPr>
          <w:color w:val="000000"/>
          <w:sz w:val="23"/>
          <w:szCs w:val="23"/>
        </w:rPr>
        <w:t>irectly to a single</w:t>
      </w:r>
      <w:r w:rsidR="00974D06" w:rsidRPr="000A7211">
        <w:rPr>
          <w:color w:val="000000"/>
          <w:sz w:val="23"/>
          <w:szCs w:val="23"/>
        </w:rPr>
        <w:t xml:space="preserve"> </w:t>
      </w:r>
      <w:r w:rsidR="00BA5046" w:rsidRPr="000A7211">
        <w:rPr>
          <w:color w:val="000000"/>
          <w:sz w:val="23"/>
          <w:szCs w:val="23"/>
        </w:rPr>
        <w:t>property should be described in the Progress Report.</w:t>
      </w:r>
      <w:r w:rsidR="00517D9A" w:rsidRPr="000A7211">
        <w:rPr>
          <w:color w:val="000000"/>
          <w:sz w:val="23"/>
          <w:szCs w:val="23"/>
        </w:rPr>
        <w:t xml:space="preserve"> </w:t>
      </w:r>
      <w:r w:rsidR="00BA5046" w:rsidRPr="000A7211">
        <w:rPr>
          <w:color w:val="000000"/>
          <w:sz w:val="23"/>
          <w:szCs w:val="23"/>
        </w:rPr>
        <w:t xml:space="preserve">EPA will use this additional information for use in its evaluation of the success of the </w:t>
      </w:r>
      <w:r w:rsidR="007D3B9A" w:rsidRPr="000A7211">
        <w:rPr>
          <w:color w:val="000000"/>
          <w:sz w:val="23"/>
          <w:szCs w:val="23"/>
        </w:rPr>
        <w:t>cooperative agreement</w:t>
      </w:r>
      <w:r w:rsidR="00BA5046" w:rsidRPr="000A7211">
        <w:rPr>
          <w:color w:val="000000"/>
          <w:sz w:val="23"/>
          <w:szCs w:val="23"/>
        </w:rPr>
        <w:t xml:space="preserve"> and for its use in developing communications materials to promote the </w:t>
      </w:r>
      <w:r w:rsidR="00517D9A" w:rsidRPr="000A7211">
        <w:rPr>
          <w:color w:val="000000"/>
          <w:sz w:val="23"/>
          <w:szCs w:val="23"/>
        </w:rPr>
        <w:t>B</w:t>
      </w:r>
      <w:r w:rsidR="00BA5046" w:rsidRPr="000A7211">
        <w:rPr>
          <w:color w:val="000000"/>
          <w:sz w:val="23"/>
          <w:szCs w:val="23"/>
        </w:rPr>
        <w:t xml:space="preserve">rownfields </w:t>
      </w:r>
      <w:r w:rsidR="00CA60D8" w:rsidRPr="000A7211">
        <w:rPr>
          <w:color w:val="000000"/>
          <w:sz w:val="23"/>
          <w:szCs w:val="23"/>
        </w:rPr>
        <w:t>P</w:t>
      </w:r>
      <w:r w:rsidR="00BA5046" w:rsidRPr="000A7211">
        <w:rPr>
          <w:color w:val="000000"/>
          <w:sz w:val="23"/>
          <w:szCs w:val="23"/>
        </w:rPr>
        <w:t xml:space="preserve">rogram and grants. </w:t>
      </w:r>
    </w:p>
    <w:p w14:paraId="1C4E50D2" w14:textId="77777777" w:rsidR="00952F51" w:rsidRPr="000A7211" w:rsidRDefault="00952F51" w:rsidP="00BA5046">
      <w:pPr>
        <w:pStyle w:val="CM21"/>
        <w:spacing w:line="283" w:lineRule="atLeast"/>
        <w:rPr>
          <w:b/>
          <w:bCs/>
          <w:color w:val="000000"/>
          <w:sz w:val="23"/>
          <w:szCs w:val="23"/>
        </w:rPr>
      </w:pPr>
    </w:p>
    <w:p w14:paraId="1C4E50D3" w14:textId="77777777" w:rsidR="00BA5046" w:rsidRPr="000A7211" w:rsidRDefault="00C94855" w:rsidP="00BA5046">
      <w:pPr>
        <w:pStyle w:val="CM21"/>
        <w:spacing w:line="283" w:lineRule="atLeast"/>
        <w:rPr>
          <w:color w:val="000000"/>
          <w:sz w:val="23"/>
          <w:szCs w:val="23"/>
        </w:rPr>
      </w:pPr>
      <w:r w:rsidRPr="000A7211">
        <w:rPr>
          <w:b/>
          <w:bCs/>
          <w:color w:val="000000"/>
          <w:sz w:val="23"/>
          <w:szCs w:val="23"/>
        </w:rPr>
        <w:t>PROPERTY PHOTOGRAPH INFORMATION.</w:t>
      </w:r>
      <w:r w:rsidR="00BA5046" w:rsidRPr="000A7211">
        <w:rPr>
          <w:b/>
          <w:bCs/>
          <w:color w:val="000000"/>
          <w:sz w:val="23"/>
          <w:szCs w:val="23"/>
        </w:rPr>
        <w:t xml:space="preserve"> </w:t>
      </w:r>
      <w:r w:rsidR="00BA5046" w:rsidRPr="000A7211">
        <w:rPr>
          <w:color w:val="000000"/>
          <w:sz w:val="23"/>
          <w:szCs w:val="23"/>
        </w:rPr>
        <w:t xml:space="preserve">Provide information on the availability of photographs </w:t>
      </w:r>
      <w:r w:rsidR="00977D65" w:rsidRPr="000A7211">
        <w:rPr>
          <w:color w:val="000000"/>
          <w:sz w:val="23"/>
          <w:szCs w:val="23"/>
        </w:rPr>
        <w:t>and/</w:t>
      </w:r>
      <w:r w:rsidR="00BA5046" w:rsidRPr="000A7211">
        <w:rPr>
          <w:color w:val="000000"/>
          <w:sz w:val="23"/>
          <w:szCs w:val="23"/>
        </w:rPr>
        <w:t>or video footage depicting pre-</w:t>
      </w:r>
      <w:r w:rsidR="007D3B9A" w:rsidRPr="000A7211">
        <w:rPr>
          <w:color w:val="000000"/>
          <w:sz w:val="23"/>
          <w:szCs w:val="23"/>
        </w:rPr>
        <w:t>cooperative agreement</w:t>
      </w:r>
      <w:r w:rsidR="00BA5046" w:rsidRPr="000A7211">
        <w:rPr>
          <w:color w:val="000000"/>
          <w:sz w:val="23"/>
          <w:szCs w:val="23"/>
        </w:rPr>
        <w:t xml:space="preserve"> property conditions, </w:t>
      </w:r>
      <w:r w:rsidR="007D3B9A" w:rsidRPr="000A7211">
        <w:rPr>
          <w:color w:val="000000"/>
          <w:sz w:val="23"/>
          <w:szCs w:val="23"/>
        </w:rPr>
        <w:t>cooperative agreement</w:t>
      </w:r>
      <w:r w:rsidR="00BA5046" w:rsidRPr="000A7211">
        <w:rPr>
          <w:color w:val="000000"/>
          <w:sz w:val="23"/>
          <w:szCs w:val="23"/>
        </w:rPr>
        <w:t xml:space="preserve"> funded activities, redevelopment activities, and/or the property after redevelopment has been completed. As with the anecdotal narrative, EPA will use any photographs to illustrate the progress and successes of each </w:t>
      </w:r>
      <w:r w:rsidR="007D3B9A" w:rsidRPr="000A7211">
        <w:rPr>
          <w:color w:val="000000"/>
          <w:sz w:val="23"/>
          <w:szCs w:val="23"/>
        </w:rPr>
        <w:t>cooperative agreement</w:t>
      </w:r>
      <w:r w:rsidR="00BA5046" w:rsidRPr="000A7211">
        <w:rPr>
          <w:color w:val="000000"/>
          <w:sz w:val="23"/>
          <w:szCs w:val="23"/>
        </w:rPr>
        <w:t xml:space="preserve"> recipient in communications materials. </w:t>
      </w:r>
    </w:p>
    <w:p w14:paraId="1C4E50D4" w14:textId="77777777" w:rsidR="00FC72D1" w:rsidRPr="000A7211" w:rsidRDefault="00FC72D1" w:rsidP="00CA4B39">
      <w:pPr>
        <w:pStyle w:val="Default"/>
        <w:rPr>
          <w:sz w:val="23"/>
          <w:szCs w:val="23"/>
        </w:rPr>
      </w:pPr>
    </w:p>
    <w:p w14:paraId="1C4E50D5" w14:textId="77777777" w:rsidR="00BA5046" w:rsidRPr="000A7211" w:rsidRDefault="00C94855" w:rsidP="00BA5046">
      <w:pPr>
        <w:pStyle w:val="Default"/>
        <w:rPr>
          <w:sz w:val="23"/>
          <w:szCs w:val="23"/>
        </w:rPr>
      </w:pPr>
      <w:r w:rsidRPr="000A7211">
        <w:rPr>
          <w:b/>
          <w:bCs/>
          <w:sz w:val="23"/>
          <w:szCs w:val="23"/>
        </w:rPr>
        <w:t>2</w:t>
      </w:r>
      <w:r w:rsidR="00FC72D1" w:rsidRPr="000A7211">
        <w:rPr>
          <w:b/>
          <w:bCs/>
          <w:sz w:val="23"/>
          <w:szCs w:val="23"/>
        </w:rPr>
        <w:t>6</w:t>
      </w:r>
      <w:r w:rsidR="00BA5046" w:rsidRPr="000A7211">
        <w:rPr>
          <w:b/>
          <w:bCs/>
          <w:sz w:val="23"/>
          <w:szCs w:val="23"/>
        </w:rPr>
        <w:t xml:space="preserve">. Availability of Photographs. </w:t>
      </w:r>
      <w:r w:rsidR="00BA5046" w:rsidRPr="000A7211">
        <w:rPr>
          <w:sz w:val="23"/>
          <w:szCs w:val="23"/>
        </w:rPr>
        <w:t xml:space="preserve">Indicate whether still photographs depicting the property have been taken and are available. </w:t>
      </w:r>
    </w:p>
    <w:p w14:paraId="1C4E50D6" w14:textId="77777777" w:rsidR="00BA5046" w:rsidRPr="000A7211" w:rsidRDefault="00BA5046" w:rsidP="00BA5046">
      <w:pPr>
        <w:pStyle w:val="Default"/>
        <w:rPr>
          <w:sz w:val="23"/>
          <w:szCs w:val="23"/>
        </w:rPr>
      </w:pPr>
    </w:p>
    <w:p w14:paraId="1C4E50D7" w14:textId="77777777" w:rsidR="00BA5046" w:rsidRPr="000A7211" w:rsidRDefault="00C94855" w:rsidP="00BA5046">
      <w:pPr>
        <w:pStyle w:val="Default"/>
        <w:rPr>
          <w:sz w:val="23"/>
          <w:szCs w:val="23"/>
        </w:rPr>
      </w:pPr>
      <w:r w:rsidRPr="000A7211">
        <w:rPr>
          <w:b/>
          <w:bCs/>
          <w:sz w:val="23"/>
          <w:szCs w:val="23"/>
        </w:rPr>
        <w:t>2</w:t>
      </w:r>
      <w:r w:rsidR="00FC72D1" w:rsidRPr="000A7211">
        <w:rPr>
          <w:b/>
          <w:bCs/>
          <w:sz w:val="23"/>
          <w:szCs w:val="23"/>
        </w:rPr>
        <w:t>7</w:t>
      </w:r>
      <w:r w:rsidR="00BA5046" w:rsidRPr="000A7211">
        <w:rPr>
          <w:b/>
          <w:bCs/>
          <w:sz w:val="23"/>
          <w:szCs w:val="23"/>
        </w:rPr>
        <w:t xml:space="preserve">. Availability of Video. </w:t>
      </w:r>
      <w:r w:rsidR="00BA5046" w:rsidRPr="000A7211">
        <w:rPr>
          <w:sz w:val="23"/>
          <w:szCs w:val="23"/>
        </w:rPr>
        <w:t xml:space="preserve">Indicate whether video footage depicting the property has been taken and is available. </w:t>
      </w:r>
    </w:p>
    <w:p w14:paraId="1C4E50D8" w14:textId="77777777" w:rsidR="00BA5046" w:rsidRPr="000A7211" w:rsidRDefault="00BA5046" w:rsidP="00BA5046">
      <w:pPr>
        <w:pStyle w:val="Default"/>
        <w:rPr>
          <w:sz w:val="23"/>
          <w:szCs w:val="23"/>
        </w:rPr>
      </w:pPr>
    </w:p>
    <w:p w14:paraId="1C4E50D9" w14:textId="77777777" w:rsidR="00952F51" w:rsidRPr="000A7211" w:rsidRDefault="00952F51" w:rsidP="00952F51">
      <w:pPr>
        <w:pStyle w:val="CM6"/>
        <w:rPr>
          <w:b/>
          <w:bCs/>
          <w:color w:val="000000"/>
          <w:sz w:val="23"/>
          <w:szCs w:val="23"/>
        </w:rPr>
      </w:pPr>
      <w:r w:rsidRPr="000A7211">
        <w:rPr>
          <w:b/>
          <w:bCs/>
          <w:color w:val="000000"/>
          <w:sz w:val="23"/>
          <w:szCs w:val="23"/>
        </w:rPr>
        <w:t>PART III</w:t>
      </w:r>
      <w:r w:rsidR="00AB37FE" w:rsidRPr="000A7211">
        <w:rPr>
          <w:b/>
          <w:bCs/>
          <w:color w:val="000000"/>
          <w:sz w:val="23"/>
          <w:szCs w:val="23"/>
        </w:rPr>
        <w:t xml:space="preserve"> –</w:t>
      </w:r>
      <w:r w:rsidRPr="000A7211">
        <w:rPr>
          <w:b/>
          <w:bCs/>
          <w:color w:val="000000"/>
          <w:sz w:val="23"/>
          <w:szCs w:val="23"/>
        </w:rPr>
        <w:t xml:space="preserve"> ADDITIONAL PROPERTY INFORMATION </w:t>
      </w:r>
    </w:p>
    <w:p w14:paraId="1C4E50DA" w14:textId="77777777" w:rsidR="009E5542" w:rsidRPr="000A7211" w:rsidRDefault="009E5542" w:rsidP="009E5542">
      <w:pPr>
        <w:pStyle w:val="Default"/>
        <w:rPr>
          <w:sz w:val="23"/>
          <w:szCs w:val="23"/>
        </w:rPr>
      </w:pPr>
    </w:p>
    <w:p w14:paraId="1C4E50DB" w14:textId="77777777" w:rsidR="00F779F1" w:rsidRPr="000A7211" w:rsidRDefault="00C94855" w:rsidP="00557A53">
      <w:pPr>
        <w:pStyle w:val="CM21"/>
        <w:spacing w:line="278" w:lineRule="atLeast"/>
        <w:rPr>
          <w:b/>
          <w:bCs/>
          <w:color w:val="000000"/>
          <w:sz w:val="23"/>
          <w:szCs w:val="23"/>
        </w:rPr>
      </w:pPr>
      <w:r w:rsidRPr="000A7211">
        <w:rPr>
          <w:b/>
          <w:bCs/>
          <w:color w:val="000000"/>
          <w:sz w:val="23"/>
          <w:szCs w:val="23"/>
        </w:rPr>
        <w:lastRenderedPageBreak/>
        <w:t>PROPERTY HISTORY INFORMATION</w:t>
      </w:r>
      <w:r w:rsidR="00557A53" w:rsidRPr="000A7211">
        <w:rPr>
          <w:b/>
          <w:bCs/>
          <w:color w:val="000000"/>
          <w:sz w:val="23"/>
          <w:szCs w:val="23"/>
        </w:rPr>
        <w:t xml:space="preserve"> </w:t>
      </w:r>
    </w:p>
    <w:p w14:paraId="1C4E50DC" w14:textId="77777777" w:rsidR="00F779F1" w:rsidRPr="000A7211" w:rsidRDefault="00557A53" w:rsidP="00557A53">
      <w:pPr>
        <w:pStyle w:val="CM21"/>
        <w:spacing w:line="278" w:lineRule="atLeast"/>
        <w:rPr>
          <w:color w:val="000000"/>
          <w:sz w:val="23"/>
          <w:szCs w:val="23"/>
        </w:rPr>
      </w:pPr>
      <w:r w:rsidRPr="000A7211">
        <w:rPr>
          <w:i/>
          <w:iCs/>
          <w:color w:val="000000"/>
          <w:sz w:val="23"/>
          <w:szCs w:val="23"/>
        </w:rPr>
        <w:t>(</w:t>
      </w:r>
      <w:r w:rsidR="00F779F1" w:rsidRPr="000A7211">
        <w:rPr>
          <w:i/>
          <w:iCs/>
          <w:color w:val="000000"/>
          <w:sz w:val="23"/>
          <w:szCs w:val="23"/>
        </w:rPr>
        <w:t xml:space="preserve">If </w:t>
      </w:r>
      <w:r w:rsidRPr="000A7211">
        <w:rPr>
          <w:i/>
          <w:iCs/>
          <w:color w:val="000000"/>
          <w:sz w:val="23"/>
          <w:szCs w:val="23"/>
        </w:rPr>
        <w:t xml:space="preserve">available for all </w:t>
      </w:r>
      <w:r w:rsidR="007D3B9A" w:rsidRPr="000A7211">
        <w:rPr>
          <w:i/>
          <w:iCs/>
          <w:color w:val="000000"/>
          <w:sz w:val="23"/>
          <w:szCs w:val="23"/>
        </w:rPr>
        <w:t>cooperative agreement</w:t>
      </w:r>
      <w:r w:rsidRPr="000A7211">
        <w:rPr>
          <w:i/>
          <w:iCs/>
          <w:color w:val="000000"/>
          <w:sz w:val="23"/>
          <w:szCs w:val="23"/>
        </w:rPr>
        <w:t xml:space="preserve"> recipients</w:t>
      </w:r>
      <w:r w:rsidR="001B638A" w:rsidRPr="000A7211">
        <w:rPr>
          <w:i/>
          <w:iCs/>
          <w:color w:val="000000"/>
          <w:sz w:val="23"/>
          <w:szCs w:val="23"/>
        </w:rPr>
        <w:t>.</w:t>
      </w:r>
      <w:r w:rsidRPr="000A7211">
        <w:rPr>
          <w:i/>
          <w:iCs/>
          <w:color w:val="000000"/>
          <w:sz w:val="23"/>
          <w:szCs w:val="23"/>
        </w:rPr>
        <w:t>)</w:t>
      </w:r>
    </w:p>
    <w:p w14:paraId="1C4E50DD" w14:textId="77777777" w:rsidR="00F779F1" w:rsidRPr="000A7211" w:rsidRDefault="00F779F1" w:rsidP="00F779F1">
      <w:pPr>
        <w:pStyle w:val="Default"/>
        <w:rPr>
          <w:sz w:val="23"/>
          <w:szCs w:val="23"/>
        </w:rPr>
      </w:pPr>
    </w:p>
    <w:p w14:paraId="1C4E50DE" w14:textId="77777777" w:rsidR="00557A53" w:rsidRPr="000A7211" w:rsidRDefault="00557A53" w:rsidP="00557A53">
      <w:pPr>
        <w:pStyle w:val="CM21"/>
        <w:spacing w:line="278" w:lineRule="atLeast"/>
        <w:rPr>
          <w:color w:val="000000"/>
          <w:sz w:val="23"/>
          <w:szCs w:val="23"/>
        </w:rPr>
      </w:pPr>
      <w:r w:rsidRPr="000A7211">
        <w:rPr>
          <w:color w:val="000000"/>
          <w:sz w:val="23"/>
          <w:szCs w:val="23"/>
        </w:rPr>
        <w:t xml:space="preserve">Provide information about the property, such as description, past uses, and ownership history. If additional </w:t>
      </w:r>
      <w:r w:rsidR="00791FBB" w:rsidRPr="000A7211">
        <w:rPr>
          <w:color w:val="000000"/>
          <w:sz w:val="23"/>
          <w:szCs w:val="23"/>
        </w:rPr>
        <w:t xml:space="preserve">space </w:t>
      </w:r>
      <w:r w:rsidRPr="000A7211">
        <w:rPr>
          <w:color w:val="000000"/>
          <w:sz w:val="23"/>
          <w:szCs w:val="23"/>
        </w:rPr>
        <w:t>is needed, please attach an additional sheet.</w:t>
      </w:r>
      <w:r w:rsidR="000A5A57" w:rsidRPr="000A7211">
        <w:rPr>
          <w:color w:val="000000"/>
          <w:sz w:val="23"/>
          <w:szCs w:val="23"/>
        </w:rPr>
        <w:t xml:space="preserve">  If one has already completed assessment activities prior to receiving EPA funding, please provide that information in Table A</w:t>
      </w:r>
      <w:r w:rsidR="00463AC2" w:rsidRPr="000A7211">
        <w:rPr>
          <w:color w:val="000000"/>
          <w:sz w:val="23"/>
          <w:szCs w:val="23"/>
        </w:rPr>
        <w:t>,</w:t>
      </w:r>
      <w:r w:rsidR="000A5A57" w:rsidRPr="000A7211">
        <w:rPr>
          <w:color w:val="000000"/>
          <w:sz w:val="23"/>
          <w:szCs w:val="23"/>
        </w:rPr>
        <w:t xml:space="preserve"> Environmental Assessment Activity.</w:t>
      </w:r>
    </w:p>
    <w:p w14:paraId="1C4E50DF" w14:textId="77777777" w:rsidR="00557A53" w:rsidRPr="000A7211" w:rsidRDefault="00557A53" w:rsidP="00557A53">
      <w:pPr>
        <w:pStyle w:val="Default"/>
        <w:rPr>
          <w:sz w:val="23"/>
          <w:szCs w:val="23"/>
        </w:rPr>
      </w:pPr>
    </w:p>
    <w:p w14:paraId="1C4E50E0" w14:textId="77777777" w:rsidR="00557A53" w:rsidRPr="000A7211" w:rsidRDefault="00C94855" w:rsidP="00557A53">
      <w:pPr>
        <w:pStyle w:val="Default"/>
        <w:rPr>
          <w:sz w:val="23"/>
          <w:szCs w:val="23"/>
        </w:rPr>
      </w:pPr>
      <w:r w:rsidRPr="000A7211">
        <w:rPr>
          <w:b/>
          <w:bCs/>
          <w:sz w:val="23"/>
          <w:szCs w:val="23"/>
        </w:rPr>
        <w:t>2</w:t>
      </w:r>
      <w:r w:rsidR="00FC72D1" w:rsidRPr="000A7211">
        <w:rPr>
          <w:b/>
          <w:bCs/>
          <w:sz w:val="23"/>
          <w:szCs w:val="23"/>
        </w:rPr>
        <w:t>8</w:t>
      </w:r>
      <w:r w:rsidR="00557A53" w:rsidRPr="000A7211">
        <w:rPr>
          <w:b/>
          <w:bCs/>
          <w:sz w:val="23"/>
          <w:szCs w:val="23"/>
        </w:rPr>
        <w:t xml:space="preserve">. Property Description/History/Past Ownership. </w:t>
      </w:r>
      <w:r w:rsidR="00557A53" w:rsidRPr="000A7211">
        <w:rPr>
          <w:sz w:val="23"/>
          <w:szCs w:val="23"/>
        </w:rPr>
        <w:t>Provide a brief narrative description about the history of the property</w:t>
      </w:r>
      <w:r w:rsidR="005464A0" w:rsidRPr="000A7211">
        <w:rPr>
          <w:sz w:val="23"/>
          <w:szCs w:val="23"/>
        </w:rPr>
        <w:t>,</w:t>
      </w:r>
      <w:r w:rsidR="00557A53" w:rsidRPr="000A7211">
        <w:rPr>
          <w:sz w:val="23"/>
          <w:szCs w:val="23"/>
        </w:rPr>
        <w:t xml:space="preserve"> including past owners and past uses leading to any real or perceived environmental contamination. </w:t>
      </w:r>
    </w:p>
    <w:p w14:paraId="1C4E50E1" w14:textId="77777777" w:rsidR="00557A53" w:rsidRPr="000A7211" w:rsidRDefault="00557A53" w:rsidP="00557A53">
      <w:pPr>
        <w:pStyle w:val="Default"/>
        <w:rPr>
          <w:sz w:val="23"/>
          <w:szCs w:val="23"/>
        </w:rPr>
      </w:pPr>
    </w:p>
    <w:p w14:paraId="1C4E50E2" w14:textId="77777777" w:rsidR="00557A53" w:rsidRPr="000A7211" w:rsidRDefault="00FC72D1" w:rsidP="00557A53">
      <w:pPr>
        <w:pStyle w:val="Default"/>
        <w:rPr>
          <w:color w:val="auto"/>
          <w:sz w:val="23"/>
          <w:szCs w:val="23"/>
        </w:rPr>
      </w:pPr>
      <w:r w:rsidRPr="000A7211">
        <w:rPr>
          <w:b/>
          <w:bCs/>
          <w:sz w:val="23"/>
          <w:szCs w:val="23"/>
        </w:rPr>
        <w:t>29</w:t>
      </w:r>
      <w:r w:rsidR="00557A53" w:rsidRPr="000A7211">
        <w:rPr>
          <w:b/>
          <w:bCs/>
          <w:sz w:val="23"/>
          <w:szCs w:val="23"/>
        </w:rPr>
        <w:t xml:space="preserve">. Predominant Past Uses(s). </w:t>
      </w:r>
      <w:r w:rsidR="00557A53" w:rsidRPr="000A7211">
        <w:rPr>
          <w:sz w:val="23"/>
          <w:szCs w:val="23"/>
        </w:rPr>
        <w:t>Indicate the type and amount of acreage of predominant past use(s). For properties with more than one predominant past use (i.e.</w:t>
      </w:r>
      <w:r w:rsidR="00AF711A" w:rsidRPr="000A7211">
        <w:rPr>
          <w:sz w:val="23"/>
          <w:szCs w:val="23"/>
        </w:rPr>
        <w:t>,</w:t>
      </w:r>
      <w:r w:rsidR="00557A53" w:rsidRPr="000A7211">
        <w:rPr>
          <w:sz w:val="23"/>
          <w:szCs w:val="23"/>
        </w:rPr>
        <w:t xml:space="preserve"> mixed use), check all categories that apply and indicate the proportional acreage of each past use. The total amount of predominant past use acreage can NOT be greater than the property size indicated in Field #</w:t>
      </w:r>
      <w:r w:rsidR="00937E9E" w:rsidRPr="000A7211">
        <w:rPr>
          <w:sz w:val="23"/>
          <w:szCs w:val="23"/>
        </w:rPr>
        <w:t>8</w:t>
      </w:r>
      <w:r w:rsidR="00557A53" w:rsidRPr="000A7211">
        <w:rPr>
          <w:sz w:val="23"/>
          <w:szCs w:val="23"/>
        </w:rPr>
        <w:t xml:space="preserve">. </w:t>
      </w:r>
      <w:r w:rsidR="003278C4" w:rsidRPr="000A7211">
        <w:rPr>
          <w:color w:val="auto"/>
          <w:sz w:val="23"/>
          <w:szCs w:val="23"/>
        </w:rPr>
        <w:t xml:space="preserve">For properties with </w:t>
      </w:r>
      <w:r w:rsidR="003278C4" w:rsidRPr="000A7211">
        <w:rPr>
          <w:color w:val="auto"/>
          <w:sz w:val="23"/>
          <w:szCs w:val="23"/>
        </w:rPr>
        <w:lastRenderedPageBreak/>
        <w:t>multi-story buildings only,  check the “multi-story building” box and indicate the total square footage</w:t>
      </w:r>
      <w:r w:rsidR="00A505DC" w:rsidRPr="000A7211">
        <w:rPr>
          <w:color w:val="auto"/>
          <w:sz w:val="23"/>
          <w:szCs w:val="23"/>
        </w:rPr>
        <w:t>.</w:t>
      </w:r>
      <w:r w:rsidR="003633F5" w:rsidRPr="000A7211">
        <w:rPr>
          <w:color w:val="auto"/>
          <w:sz w:val="23"/>
          <w:szCs w:val="23"/>
        </w:rPr>
        <w:t xml:space="preserve"> Predominant past use categories for targeted properties include:</w:t>
      </w:r>
    </w:p>
    <w:p w14:paraId="1C4E50E3" w14:textId="77777777" w:rsidR="00557A53" w:rsidRPr="000A7211" w:rsidRDefault="00557A53" w:rsidP="00557A53">
      <w:pPr>
        <w:pStyle w:val="Default"/>
        <w:rPr>
          <w:sz w:val="23"/>
          <w:szCs w:val="23"/>
        </w:rPr>
      </w:pPr>
    </w:p>
    <w:p w14:paraId="1A024506" w14:textId="0EF8518C" w:rsidR="00076461" w:rsidRPr="00076461" w:rsidRDefault="00076461" w:rsidP="00076461">
      <w:pPr>
        <w:pStyle w:val="Default"/>
        <w:numPr>
          <w:ilvl w:val="0"/>
          <w:numId w:val="23"/>
        </w:numPr>
        <w:rPr>
          <w:sz w:val="23"/>
          <w:szCs w:val="23"/>
        </w:rPr>
      </w:pPr>
      <w:r w:rsidRPr="000A7211">
        <w:rPr>
          <w:sz w:val="23"/>
          <w:szCs w:val="23"/>
          <w:u w:val="single"/>
        </w:rPr>
        <w:t>Residential</w:t>
      </w:r>
      <w:r w:rsidRPr="000A7211">
        <w:rPr>
          <w:sz w:val="23"/>
          <w:szCs w:val="23"/>
        </w:rPr>
        <w:t xml:space="preserve">: Housing; </w:t>
      </w:r>
    </w:p>
    <w:p w14:paraId="1C4E50E4" w14:textId="77777777" w:rsidR="00557A53" w:rsidRPr="000A7211" w:rsidRDefault="00557A53" w:rsidP="00FC72D1">
      <w:pPr>
        <w:pStyle w:val="Default"/>
        <w:numPr>
          <w:ilvl w:val="0"/>
          <w:numId w:val="23"/>
        </w:numPr>
        <w:rPr>
          <w:sz w:val="23"/>
          <w:szCs w:val="23"/>
        </w:rPr>
      </w:pPr>
      <w:r w:rsidRPr="000A7211">
        <w:rPr>
          <w:sz w:val="23"/>
          <w:szCs w:val="23"/>
          <w:u w:val="single"/>
        </w:rPr>
        <w:t>Greenspace</w:t>
      </w:r>
      <w:r w:rsidRPr="000A7211">
        <w:rPr>
          <w:sz w:val="23"/>
          <w:szCs w:val="23"/>
        </w:rPr>
        <w:t>: Agricultural site, field, forest, nature trails, park, playing fields, playground, pond, recreational</w:t>
      </w:r>
      <w:r w:rsidR="00937E9E" w:rsidRPr="000A7211">
        <w:rPr>
          <w:sz w:val="23"/>
          <w:szCs w:val="23"/>
        </w:rPr>
        <w:t xml:space="preserve"> area</w:t>
      </w:r>
      <w:r w:rsidRPr="000A7211">
        <w:rPr>
          <w:sz w:val="23"/>
          <w:szCs w:val="23"/>
        </w:rPr>
        <w:t xml:space="preserve">, stormwater management </w:t>
      </w:r>
      <w:r w:rsidR="0009636C" w:rsidRPr="000A7211">
        <w:rPr>
          <w:sz w:val="23"/>
          <w:szCs w:val="23"/>
        </w:rPr>
        <w:t>areas</w:t>
      </w:r>
      <w:r w:rsidRPr="000A7211">
        <w:rPr>
          <w:sz w:val="23"/>
          <w:szCs w:val="23"/>
        </w:rPr>
        <w:t xml:space="preserve">, </w:t>
      </w:r>
      <w:r w:rsidR="00937E9E" w:rsidRPr="000A7211">
        <w:rPr>
          <w:sz w:val="23"/>
          <w:szCs w:val="23"/>
        </w:rPr>
        <w:t xml:space="preserve">green roof, </w:t>
      </w:r>
      <w:r w:rsidRPr="000A7211">
        <w:rPr>
          <w:sz w:val="23"/>
          <w:szCs w:val="23"/>
        </w:rPr>
        <w:t xml:space="preserve">urban forest canopy, wetland, wildlife refuge; </w:t>
      </w:r>
    </w:p>
    <w:p w14:paraId="1C4E50E6" w14:textId="77777777" w:rsidR="00557A53" w:rsidRPr="000A7211" w:rsidRDefault="00557A53" w:rsidP="00FC72D1">
      <w:pPr>
        <w:pStyle w:val="Default"/>
        <w:numPr>
          <w:ilvl w:val="0"/>
          <w:numId w:val="23"/>
        </w:numPr>
        <w:rPr>
          <w:sz w:val="23"/>
          <w:szCs w:val="23"/>
        </w:rPr>
      </w:pPr>
      <w:r w:rsidRPr="000A7211">
        <w:rPr>
          <w:sz w:val="23"/>
          <w:szCs w:val="23"/>
          <w:u w:val="single"/>
        </w:rPr>
        <w:t>Industrial</w:t>
      </w:r>
      <w:r w:rsidRPr="000A7211">
        <w:rPr>
          <w:sz w:val="23"/>
          <w:szCs w:val="23"/>
        </w:rPr>
        <w:t xml:space="preserve">: Chemical plant, foundry, machine shop, incineration, </w:t>
      </w:r>
      <w:r w:rsidR="00937E9E" w:rsidRPr="000A7211">
        <w:rPr>
          <w:sz w:val="23"/>
          <w:szCs w:val="23"/>
        </w:rPr>
        <w:t xml:space="preserve">landfill, </w:t>
      </w:r>
      <w:r w:rsidRPr="000A7211">
        <w:rPr>
          <w:sz w:val="23"/>
          <w:szCs w:val="23"/>
        </w:rPr>
        <w:t>manufacturing (general), mill (general), mining, petroleum (distribution/storage), power generating plant, utility, warehouse, water treatment/sewage plant, wood products site;</w:t>
      </w:r>
      <w:r w:rsidR="00AF711A" w:rsidRPr="000A7211">
        <w:rPr>
          <w:sz w:val="23"/>
          <w:szCs w:val="23"/>
        </w:rPr>
        <w:t xml:space="preserve"> and</w:t>
      </w:r>
      <w:r w:rsidRPr="000A7211">
        <w:rPr>
          <w:sz w:val="23"/>
          <w:szCs w:val="23"/>
        </w:rPr>
        <w:t xml:space="preserve"> </w:t>
      </w:r>
    </w:p>
    <w:p w14:paraId="1C4E50E7" w14:textId="77777777" w:rsidR="00557A53" w:rsidRDefault="00557A53" w:rsidP="00FC72D1">
      <w:pPr>
        <w:pStyle w:val="Default"/>
        <w:numPr>
          <w:ilvl w:val="0"/>
          <w:numId w:val="23"/>
        </w:numPr>
        <w:rPr>
          <w:sz w:val="23"/>
          <w:szCs w:val="23"/>
        </w:rPr>
      </w:pPr>
      <w:r w:rsidRPr="000A7211">
        <w:rPr>
          <w:sz w:val="23"/>
          <w:szCs w:val="23"/>
          <w:u w:val="single"/>
        </w:rPr>
        <w:t>Commercial</w:t>
      </w:r>
      <w:r w:rsidRPr="000A7211">
        <w:rPr>
          <w:sz w:val="23"/>
          <w:szCs w:val="23"/>
        </w:rPr>
        <w:t>: Automotive (dealership), dry cleaning facility, bank, museum, office, laundry, recycling, retail, service station, storage, public services, places of worship, schools, transportation</w:t>
      </w:r>
      <w:r w:rsidR="00937E9E" w:rsidRPr="000A7211">
        <w:rPr>
          <w:sz w:val="23"/>
          <w:szCs w:val="23"/>
        </w:rPr>
        <w:t xml:space="preserve"> center (bus, rail, etc.)</w:t>
      </w:r>
      <w:r w:rsidRPr="000A7211">
        <w:rPr>
          <w:sz w:val="23"/>
          <w:szCs w:val="23"/>
        </w:rPr>
        <w:t xml:space="preserve">. </w:t>
      </w:r>
    </w:p>
    <w:p w14:paraId="7A4D5FA5" w14:textId="0C9C148C" w:rsidR="00076461" w:rsidRPr="00076461" w:rsidRDefault="00076461" w:rsidP="00076461">
      <w:pPr>
        <w:pStyle w:val="Default"/>
        <w:numPr>
          <w:ilvl w:val="0"/>
          <w:numId w:val="23"/>
        </w:numPr>
        <w:rPr>
          <w:sz w:val="23"/>
          <w:szCs w:val="23"/>
          <w:u w:val="single"/>
        </w:rPr>
      </w:pPr>
      <w:r w:rsidRPr="00076461">
        <w:rPr>
          <w:sz w:val="23"/>
          <w:szCs w:val="23"/>
          <w:u w:val="single"/>
        </w:rPr>
        <w:lastRenderedPageBreak/>
        <w:t>Multi-Story</w:t>
      </w:r>
      <w:r w:rsidRPr="00076461">
        <w:rPr>
          <w:sz w:val="23"/>
          <w:szCs w:val="23"/>
        </w:rPr>
        <w:t>: I</w:t>
      </w:r>
      <w:r>
        <w:rPr>
          <w:sz w:val="23"/>
          <w:szCs w:val="23"/>
        </w:rPr>
        <w:t xml:space="preserve">ndicate </w:t>
      </w:r>
      <w:r w:rsidRPr="00076461">
        <w:rPr>
          <w:sz w:val="23"/>
          <w:szCs w:val="23"/>
        </w:rPr>
        <w:t>the total square footage</w:t>
      </w:r>
      <w:r>
        <w:rPr>
          <w:sz w:val="23"/>
          <w:szCs w:val="23"/>
        </w:rPr>
        <w:t>, and then include individual use square footage in the uses above.</w:t>
      </w:r>
    </w:p>
    <w:p w14:paraId="1C4E50E8" w14:textId="77777777" w:rsidR="00557A53" w:rsidRPr="000A7211" w:rsidRDefault="00557A53" w:rsidP="00BA5046">
      <w:pPr>
        <w:pStyle w:val="Default"/>
        <w:rPr>
          <w:sz w:val="23"/>
          <w:szCs w:val="23"/>
        </w:rPr>
      </w:pPr>
    </w:p>
    <w:p w14:paraId="1C4E50E9" w14:textId="77777777" w:rsidR="00F779F1" w:rsidRPr="000A7211" w:rsidRDefault="00C94855" w:rsidP="00952F51">
      <w:pPr>
        <w:pStyle w:val="CM21"/>
        <w:spacing w:line="278" w:lineRule="atLeast"/>
        <w:rPr>
          <w:b/>
          <w:bCs/>
          <w:color w:val="000000"/>
          <w:sz w:val="23"/>
          <w:szCs w:val="23"/>
        </w:rPr>
      </w:pPr>
      <w:r w:rsidRPr="000A7211">
        <w:rPr>
          <w:b/>
          <w:bCs/>
          <w:color w:val="000000"/>
          <w:sz w:val="23"/>
          <w:szCs w:val="23"/>
        </w:rPr>
        <w:t xml:space="preserve">OWNERSHIP AND SUPERFUND LIABILITY </w:t>
      </w:r>
    </w:p>
    <w:p w14:paraId="1C4E50EA" w14:textId="77777777" w:rsidR="00F779F1" w:rsidRPr="000A7211" w:rsidRDefault="00952F51" w:rsidP="00952F51">
      <w:pPr>
        <w:pStyle w:val="CM21"/>
        <w:spacing w:line="278" w:lineRule="atLeast"/>
        <w:rPr>
          <w:i/>
          <w:iCs/>
          <w:color w:val="000000"/>
          <w:sz w:val="23"/>
          <w:szCs w:val="23"/>
        </w:rPr>
      </w:pPr>
      <w:r w:rsidRPr="000A7211">
        <w:rPr>
          <w:i/>
          <w:iCs/>
          <w:color w:val="000000"/>
          <w:sz w:val="23"/>
          <w:szCs w:val="23"/>
        </w:rPr>
        <w:t xml:space="preserve">(Mandatory for Cleanup and RLF </w:t>
      </w:r>
      <w:r w:rsidR="00A44DC0" w:rsidRPr="000A7211">
        <w:rPr>
          <w:i/>
          <w:iCs/>
          <w:color w:val="000000"/>
          <w:sz w:val="23"/>
          <w:szCs w:val="23"/>
        </w:rPr>
        <w:t>c</w:t>
      </w:r>
      <w:r w:rsidR="007D3B9A" w:rsidRPr="000A7211">
        <w:rPr>
          <w:i/>
          <w:iCs/>
          <w:color w:val="000000"/>
          <w:sz w:val="23"/>
          <w:szCs w:val="23"/>
        </w:rPr>
        <w:t>ooperative agreement</w:t>
      </w:r>
      <w:r w:rsidRPr="000A7211">
        <w:rPr>
          <w:i/>
          <w:iCs/>
          <w:color w:val="000000"/>
          <w:sz w:val="23"/>
          <w:szCs w:val="23"/>
        </w:rPr>
        <w:t>s</w:t>
      </w:r>
      <w:r w:rsidR="00A44DC0" w:rsidRPr="000A7211">
        <w:rPr>
          <w:i/>
          <w:iCs/>
          <w:color w:val="000000"/>
          <w:sz w:val="23"/>
          <w:szCs w:val="23"/>
        </w:rPr>
        <w:t>.</w:t>
      </w:r>
      <w:r w:rsidRPr="000A7211">
        <w:rPr>
          <w:i/>
          <w:iCs/>
          <w:color w:val="000000"/>
          <w:sz w:val="23"/>
          <w:szCs w:val="23"/>
        </w:rPr>
        <w:t>)</w:t>
      </w:r>
    </w:p>
    <w:p w14:paraId="1C4E50EB" w14:textId="77777777" w:rsidR="00F779F1" w:rsidRPr="000A7211" w:rsidRDefault="00F779F1" w:rsidP="00952F51">
      <w:pPr>
        <w:pStyle w:val="CM21"/>
        <w:spacing w:line="278" w:lineRule="atLeast"/>
        <w:rPr>
          <w:i/>
          <w:iCs/>
          <w:color w:val="000000"/>
          <w:sz w:val="23"/>
          <w:szCs w:val="23"/>
        </w:rPr>
      </w:pPr>
    </w:p>
    <w:p w14:paraId="1C4E50EC" w14:textId="77777777" w:rsidR="00952F51" w:rsidRPr="000A7211" w:rsidRDefault="00952F51" w:rsidP="00952F51">
      <w:pPr>
        <w:pStyle w:val="CM21"/>
        <w:spacing w:line="278" w:lineRule="atLeast"/>
        <w:rPr>
          <w:color w:val="000000"/>
          <w:sz w:val="23"/>
          <w:szCs w:val="23"/>
        </w:rPr>
      </w:pPr>
      <w:r w:rsidRPr="000A7211">
        <w:rPr>
          <w:color w:val="000000"/>
          <w:sz w:val="23"/>
          <w:szCs w:val="23"/>
        </w:rPr>
        <w:t xml:space="preserve">Indicate if ownership has changed over the life of the </w:t>
      </w:r>
      <w:r w:rsidR="007D3B9A" w:rsidRPr="000A7211">
        <w:rPr>
          <w:color w:val="000000"/>
          <w:sz w:val="23"/>
          <w:szCs w:val="23"/>
        </w:rPr>
        <w:t>cooperative agreement</w:t>
      </w:r>
      <w:r w:rsidRPr="000A7211">
        <w:rPr>
          <w:color w:val="000000"/>
          <w:sz w:val="23"/>
          <w:szCs w:val="23"/>
        </w:rPr>
        <w:t xml:space="preserve"> and if Superfund federal landowner protections factored into the ownership change. </w:t>
      </w:r>
    </w:p>
    <w:p w14:paraId="1C4E50ED" w14:textId="77777777" w:rsidR="009E5542" w:rsidRPr="000A7211" w:rsidRDefault="009E5542" w:rsidP="009E5542">
      <w:pPr>
        <w:pStyle w:val="Default"/>
        <w:rPr>
          <w:sz w:val="23"/>
          <w:szCs w:val="23"/>
        </w:rPr>
      </w:pPr>
    </w:p>
    <w:p w14:paraId="1C4E50EE" w14:textId="77777777" w:rsidR="00105873" w:rsidRPr="000A7211" w:rsidRDefault="00C94855" w:rsidP="00105873">
      <w:pPr>
        <w:pStyle w:val="CM21"/>
        <w:spacing w:line="283" w:lineRule="atLeast"/>
        <w:rPr>
          <w:color w:val="000000"/>
          <w:sz w:val="23"/>
          <w:szCs w:val="23"/>
        </w:rPr>
      </w:pPr>
      <w:r w:rsidRPr="000A7211">
        <w:rPr>
          <w:b/>
          <w:bCs/>
          <w:color w:val="000000"/>
          <w:sz w:val="23"/>
          <w:szCs w:val="23"/>
        </w:rPr>
        <w:t>3</w:t>
      </w:r>
      <w:r w:rsidR="00FC72D1" w:rsidRPr="000A7211">
        <w:rPr>
          <w:b/>
          <w:bCs/>
          <w:color w:val="000000"/>
          <w:sz w:val="23"/>
          <w:szCs w:val="23"/>
        </w:rPr>
        <w:t>0</w:t>
      </w:r>
      <w:r w:rsidRPr="000A7211">
        <w:rPr>
          <w:b/>
          <w:bCs/>
          <w:color w:val="000000"/>
          <w:sz w:val="23"/>
          <w:szCs w:val="23"/>
        </w:rPr>
        <w:t>a</w:t>
      </w:r>
      <w:r w:rsidR="00105873" w:rsidRPr="000A7211">
        <w:rPr>
          <w:b/>
          <w:bCs/>
          <w:color w:val="000000"/>
          <w:sz w:val="23"/>
          <w:szCs w:val="23"/>
        </w:rPr>
        <w:t xml:space="preserve">. Ownership Entity. </w:t>
      </w:r>
      <w:r w:rsidR="00105873" w:rsidRPr="000A7211">
        <w:rPr>
          <w:color w:val="000000"/>
          <w:sz w:val="23"/>
          <w:szCs w:val="23"/>
        </w:rPr>
        <w:t xml:space="preserve">Indicate whether the property is currently owned by a government (i.e., </w:t>
      </w:r>
      <w:r w:rsidR="00FC7229" w:rsidRPr="000A7211">
        <w:rPr>
          <w:color w:val="000000"/>
          <w:sz w:val="23"/>
          <w:szCs w:val="23"/>
        </w:rPr>
        <w:t>t</w:t>
      </w:r>
      <w:r w:rsidR="00105873" w:rsidRPr="000A7211">
        <w:rPr>
          <w:color w:val="000000"/>
          <w:sz w:val="23"/>
          <w:szCs w:val="23"/>
        </w:rPr>
        <w:t xml:space="preserve">ribal, </w:t>
      </w:r>
      <w:r w:rsidR="00FC7229" w:rsidRPr="000A7211">
        <w:rPr>
          <w:color w:val="000000"/>
          <w:sz w:val="23"/>
          <w:szCs w:val="23"/>
        </w:rPr>
        <w:t>s</w:t>
      </w:r>
      <w:r w:rsidR="00105873" w:rsidRPr="000A7211">
        <w:rPr>
          <w:color w:val="000000"/>
          <w:sz w:val="23"/>
          <w:szCs w:val="23"/>
        </w:rPr>
        <w:t xml:space="preserve">tate, </w:t>
      </w:r>
      <w:r w:rsidR="00FC7229" w:rsidRPr="000A7211">
        <w:rPr>
          <w:color w:val="000000"/>
          <w:sz w:val="23"/>
          <w:szCs w:val="23"/>
        </w:rPr>
        <w:t>l</w:t>
      </w:r>
      <w:r w:rsidR="00105873" w:rsidRPr="000A7211">
        <w:rPr>
          <w:color w:val="000000"/>
          <w:sz w:val="23"/>
          <w:szCs w:val="23"/>
        </w:rPr>
        <w:t xml:space="preserve">ocal) or private entity. </w:t>
      </w:r>
    </w:p>
    <w:p w14:paraId="1C4E50EF" w14:textId="77777777" w:rsidR="009E5542" w:rsidRPr="000A7211" w:rsidRDefault="009E5542" w:rsidP="009E5542">
      <w:pPr>
        <w:pStyle w:val="Default"/>
        <w:rPr>
          <w:sz w:val="23"/>
          <w:szCs w:val="23"/>
        </w:rPr>
      </w:pPr>
    </w:p>
    <w:p w14:paraId="1C4E50F0" w14:textId="77777777" w:rsidR="00105873" w:rsidRPr="000A7211" w:rsidRDefault="00C94855" w:rsidP="00105873">
      <w:pPr>
        <w:pStyle w:val="CM21"/>
        <w:spacing w:line="278" w:lineRule="atLeast"/>
        <w:rPr>
          <w:color w:val="000000"/>
          <w:sz w:val="23"/>
          <w:szCs w:val="23"/>
        </w:rPr>
      </w:pPr>
      <w:r w:rsidRPr="000A7211">
        <w:rPr>
          <w:b/>
          <w:bCs/>
          <w:color w:val="000000"/>
          <w:sz w:val="23"/>
          <w:szCs w:val="23"/>
        </w:rPr>
        <w:t>3</w:t>
      </w:r>
      <w:r w:rsidR="00FC72D1" w:rsidRPr="000A7211">
        <w:rPr>
          <w:b/>
          <w:bCs/>
          <w:color w:val="000000"/>
          <w:sz w:val="23"/>
          <w:szCs w:val="23"/>
        </w:rPr>
        <w:t>0</w:t>
      </w:r>
      <w:r w:rsidRPr="000A7211">
        <w:rPr>
          <w:b/>
          <w:bCs/>
          <w:color w:val="000000"/>
          <w:sz w:val="23"/>
          <w:szCs w:val="23"/>
        </w:rPr>
        <w:t>b</w:t>
      </w:r>
      <w:r w:rsidR="00105873" w:rsidRPr="000A7211">
        <w:rPr>
          <w:b/>
          <w:bCs/>
          <w:color w:val="000000"/>
          <w:sz w:val="23"/>
          <w:szCs w:val="23"/>
        </w:rPr>
        <w:t xml:space="preserve">. Current Owner. </w:t>
      </w:r>
      <w:r w:rsidR="00105873" w:rsidRPr="000A7211">
        <w:rPr>
          <w:color w:val="000000"/>
          <w:sz w:val="23"/>
          <w:szCs w:val="23"/>
        </w:rPr>
        <w:t xml:space="preserve">Enter the name of the current owner of the targeted property. If ownership changes during the term of the </w:t>
      </w:r>
      <w:r w:rsidR="007D3B9A" w:rsidRPr="000A7211">
        <w:rPr>
          <w:color w:val="000000"/>
          <w:sz w:val="23"/>
          <w:szCs w:val="23"/>
        </w:rPr>
        <w:t>cooperative agreement</w:t>
      </w:r>
      <w:r w:rsidR="00105873" w:rsidRPr="000A7211">
        <w:rPr>
          <w:color w:val="000000"/>
          <w:sz w:val="23"/>
          <w:szCs w:val="23"/>
        </w:rPr>
        <w:t xml:space="preserve">, provide the new owner’s name. </w:t>
      </w:r>
    </w:p>
    <w:p w14:paraId="1C4E50F1" w14:textId="77777777" w:rsidR="009E5542" w:rsidRPr="000A7211" w:rsidRDefault="009E5542" w:rsidP="009E5542">
      <w:pPr>
        <w:pStyle w:val="Default"/>
        <w:rPr>
          <w:sz w:val="23"/>
          <w:szCs w:val="23"/>
        </w:rPr>
      </w:pPr>
    </w:p>
    <w:p w14:paraId="1C4E50F2" w14:textId="77777777" w:rsidR="00105873" w:rsidRPr="000A7211" w:rsidRDefault="00C94855" w:rsidP="00105873">
      <w:pPr>
        <w:pStyle w:val="CM21"/>
        <w:spacing w:line="283" w:lineRule="atLeast"/>
        <w:rPr>
          <w:color w:val="000000"/>
          <w:sz w:val="23"/>
          <w:szCs w:val="23"/>
        </w:rPr>
      </w:pPr>
      <w:r w:rsidRPr="000A7211">
        <w:rPr>
          <w:b/>
          <w:bCs/>
          <w:color w:val="000000"/>
          <w:sz w:val="23"/>
          <w:szCs w:val="23"/>
        </w:rPr>
        <w:lastRenderedPageBreak/>
        <w:t>3</w:t>
      </w:r>
      <w:r w:rsidR="00FC72D1" w:rsidRPr="000A7211">
        <w:rPr>
          <w:b/>
          <w:bCs/>
          <w:color w:val="000000"/>
          <w:sz w:val="23"/>
          <w:szCs w:val="23"/>
        </w:rPr>
        <w:t>1</w:t>
      </w:r>
      <w:r w:rsidRPr="000A7211">
        <w:rPr>
          <w:b/>
          <w:bCs/>
          <w:color w:val="000000"/>
          <w:sz w:val="23"/>
          <w:szCs w:val="23"/>
        </w:rPr>
        <w:t>a</w:t>
      </w:r>
      <w:r w:rsidR="00105873" w:rsidRPr="000A7211">
        <w:rPr>
          <w:b/>
          <w:bCs/>
          <w:color w:val="000000"/>
          <w:sz w:val="23"/>
          <w:szCs w:val="23"/>
        </w:rPr>
        <w:t xml:space="preserve">. Ownership Change. </w:t>
      </w:r>
      <w:r w:rsidR="00105873" w:rsidRPr="000A7211">
        <w:rPr>
          <w:color w:val="000000"/>
          <w:sz w:val="23"/>
          <w:szCs w:val="23"/>
        </w:rPr>
        <w:t xml:space="preserve">Indicate if during the term of the </w:t>
      </w:r>
      <w:r w:rsidR="007D3B9A" w:rsidRPr="000A7211">
        <w:rPr>
          <w:color w:val="000000"/>
          <w:sz w:val="23"/>
          <w:szCs w:val="23"/>
        </w:rPr>
        <w:t>cooperative agreement</w:t>
      </w:r>
      <w:r w:rsidR="00105873" w:rsidRPr="000A7211">
        <w:rPr>
          <w:color w:val="000000"/>
          <w:sz w:val="23"/>
          <w:szCs w:val="23"/>
        </w:rPr>
        <w:t xml:space="preserve">, ownership for the property has changed. For reporting purposes, a property </w:t>
      </w:r>
      <w:r w:rsidR="0028185B" w:rsidRPr="000A7211">
        <w:rPr>
          <w:color w:val="000000"/>
          <w:sz w:val="23"/>
          <w:szCs w:val="23"/>
        </w:rPr>
        <w:t>“</w:t>
      </w:r>
      <w:r w:rsidR="00105873" w:rsidRPr="000A7211">
        <w:rPr>
          <w:color w:val="000000"/>
          <w:sz w:val="23"/>
          <w:szCs w:val="23"/>
        </w:rPr>
        <w:t>ownership change</w:t>
      </w:r>
      <w:r w:rsidR="0028185B" w:rsidRPr="000A7211">
        <w:rPr>
          <w:color w:val="000000"/>
          <w:sz w:val="23"/>
          <w:szCs w:val="23"/>
        </w:rPr>
        <w:t>”</w:t>
      </w:r>
      <w:r w:rsidR="00105873" w:rsidRPr="000A7211">
        <w:rPr>
          <w:color w:val="000000"/>
          <w:sz w:val="23"/>
          <w:szCs w:val="23"/>
        </w:rPr>
        <w:t xml:space="preserve"> is defined as a property transaction that is recorded in a deed of sale or other equivalent sales contract that legally transfers the property from one entity to another. In addition, a transaction involving a long-term lease (e.g., 99 years) should be considered as a property ownership change (i.e., the landlord would be considered the seller and the tenant would be considered the buyer). </w:t>
      </w:r>
    </w:p>
    <w:p w14:paraId="1C4E50F3" w14:textId="77777777" w:rsidR="009E5542" w:rsidRPr="000A7211" w:rsidRDefault="009E5542" w:rsidP="009E5542">
      <w:pPr>
        <w:pStyle w:val="Default"/>
        <w:rPr>
          <w:sz w:val="23"/>
          <w:szCs w:val="23"/>
        </w:rPr>
      </w:pPr>
    </w:p>
    <w:p w14:paraId="1C4E50F4" w14:textId="77777777" w:rsidR="00105873" w:rsidRPr="000A7211" w:rsidRDefault="00C94855" w:rsidP="00105873">
      <w:pPr>
        <w:pStyle w:val="CM21"/>
        <w:spacing w:line="278" w:lineRule="atLeast"/>
        <w:rPr>
          <w:color w:val="000000"/>
          <w:sz w:val="23"/>
          <w:szCs w:val="23"/>
        </w:rPr>
      </w:pPr>
      <w:r w:rsidRPr="000A7211">
        <w:rPr>
          <w:b/>
          <w:bCs/>
          <w:color w:val="000000"/>
          <w:sz w:val="23"/>
          <w:szCs w:val="23"/>
        </w:rPr>
        <w:t>3</w:t>
      </w:r>
      <w:r w:rsidR="00FC72D1" w:rsidRPr="000A7211">
        <w:rPr>
          <w:b/>
          <w:bCs/>
          <w:color w:val="000000"/>
          <w:sz w:val="23"/>
          <w:szCs w:val="23"/>
        </w:rPr>
        <w:t>1</w:t>
      </w:r>
      <w:r w:rsidRPr="000A7211">
        <w:rPr>
          <w:b/>
          <w:bCs/>
          <w:color w:val="000000"/>
          <w:sz w:val="23"/>
          <w:szCs w:val="23"/>
        </w:rPr>
        <w:t>b</w:t>
      </w:r>
      <w:r w:rsidR="00105873" w:rsidRPr="000A7211">
        <w:rPr>
          <w:b/>
          <w:bCs/>
          <w:color w:val="000000"/>
          <w:sz w:val="23"/>
          <w:szCs w:val="23"/>
        </w:rPr>
        <w:t xml:space="preserve">. Superfund Federal Landowner Liability Protection. </w:t>
      </w:r>
      <w:r w:rsidR="00105873" w:rsidRPr="000A7211">
        <w:rPr>
          <w:color w:val="000000"/>
          <w:sz w:val="23"/>
          <w:szCs w:val="23"/>
        </w:rPr>
        <w:t xml:space="preserve">For any ownership changes during the term of the </w:t>
      </w:r>
      <w:r w:rsidR="007D3B9A" w:rsidRPr="000A7211">
        <w:rPr>
          <w:color w:val="000000"/>
          <w:sz w:val="23"/>
          <w:szCs w:val="23"/>
        </w:rPr>
        <w:t>cooperative agreement</w:t>
      </w:r>
      <w:r w:rsidR="00105873" w:rsidRPr="000A7211">
        <w:rPr>
          <w:color w:val="000000"/>
          <w:sz w:val="23"/>
          <w:szCs w:val="23"/>
        </w:rPr>
        <w:t xml:space="preserve">, indicate whether the bona fide prospective purchaser (BFPP) liability protection provided in the Brownfields Amendments to the Comprehensive Environmental Response, Compensation, and Liability Act (CERCLA or Superfund) was a factor in the property transfer. Check the “unknown” box if you do not know whether the BFPP liability protection had an impact on the property transfer. </w:t>
      </w:r>
    </w:p>
    <w:p w14:paraId="1C4E50F5" w14:textId="77777777" w:rsidR="009E5542" w:rsidRDefault="009E5542" w:rsidP="00952F51">
      <w:pPr>
        <w:pStyle w:val="CM21"/>
        <w:spacing w:line="283" w:lineRule="atLeast"/>
        <w:rPr>
          <w:b/>
          <w:bCs/>
          <w:color w:val="000000"/>
          <w:sz w:val="23"/>
          <w:szCs w:val="23"/>
        </w:rPr>
      </w:pPr>
    </w:p>
    <w:p w14:paraId="1C4E50F6" w14:textId="77777777" w:rsidR="00952F51" w:rsidRPr="000A7211" w:rsidRDefault="00952F51" w:rsidP="00952F51">
      <w:pPr>
        <w:pStyle w:val="CM21"/>
        <w:spacing w:line="283" w:lineRule="atLeast"/>
        <w:rPr>
          <w:color w:val="000000"/>
          <w:sz w:val="23"/>
          <w:szCs w:val="23"/>
        </w:rPr>
      </w:pPr>
      <w:r w:rsidRPr="000A7211">
        <w:rPr>
          <w:b/>
          <w:bCs/>
          <w:color w:val="000000"/>
          <w:sz w:val="23"/>
          <w:szCs w:val="23"/>
        </w:rPr>
        <w:t xml:space="preserve">PART IV </w:t>
      </w:r>
      <w:r w:rsidR="002427B9" w:rsidRPr="000A7211">
        <w:rPr>
          <w:b/>
          <w:bCs/>
          <w:color w:val="000000"/>
          <w:sz w:val="23"/>
          <w:szCs w:val="23"/>
        </w:rPr>
        <w:t>–</w:t>
      </w:r>
      <w:r w:rsidRPr="000A7211">
        <w:rPr>
          <w:b/>
          <w:bCs/>
          <w:color w:val="000000"/>
          <w:sz w:val="23"/>
          <w:szCs w:val="23"/>
        </w:rPr>
        <w:t xml:space="preserve"> APPROVALS </w:t>
      </w:r>
    </w:p>
    <w:p w14:paraId="1C4E50F7" w14:textId="77777777" w:rsidR="00952F51" w:rsidRPr="000A7211" w:rsidRDefault="00952F51" w:rsidP="00952F51">
      <w:pPr>
        <w:pStyle w:val="Default"/>
        <w:rPr>
          <w:sz w:val="23"/>
          <w:szCs w:val="23"/>
        </w:rPr>
      </w:pPr>
    </w:p>
    <w:p w14:paraId="1C4E50F8" w14:textId="77777777" w:rsidR="00952F51" w:rsidRPr="000A7211" w:rsidRDefault="00C94855" w:rsidP="00952F51">
      <w:pPr>
        <w:pStyle w:val="Default"/>
        <w:rPr>
          <w:sz w:val="23"/>
          <w:szCs w:val="23"/>
        </w:rPr>
      </w:pPr>
      <w:r w:rsidRPr="000A7211">
        <w:rPr>
          <w:b/>
          <w:bCs/>
          <w:sz w:val="23"/>
          <w:szCs w:val="23"/>
        </w:rPr>
        <w:t>3</w:t>
      </w:r>
      <w:r w:rsidR="00FC72D1" w:rsidRPr="000A7211">
        <w:rPr>
          <w:b/>
          <w:bCs/>
          <w:sz w:val="23"/>
          <w:szCs w:val="23"/>
        </w:rPr>
        <w:t>2</w:t>
      </w:r>
      <w:r w:rsidR="00952F51" w:rsidRPr="000A7211">
        <w:rPr>
          <w:b/>
          <w:bCs/>
          <w:sz w:val="23"/>
          <w:szCs w:val="23"/>
        </w:rPr>
        <w:t xml:space="preserve">. </w:t>
      </w:r>
      <w:r w:rsidR="007D3B9A" w:rsidRPr="000A7211">
        <w:rPr>
          <w:b/>
          <w:bCs/>
          <w:sz w:val="23"/>
          <w:szCs w:val="23"/>
        </w:rPr>
        <w:t>Cooperative Agreement</w:t>
      </w:r>
      <w:r w:rsidR="00952F51" w:rsidRPr="000A7211">
        <w:rPr>
          <w:b/>
          <w:bCs/>
          <w:sz w:val="23"/>
          <w:szCs w:val="23"/>
        </w:rPr>
        <w:t xml:space="preserve"> Recipient Project Manager. </w:t>
      </w:r>
      <w:r w:rsidR="00952F51" w:rsidRPr="000A7211">
        <w:rPr>
          <w:sz w:val="23"/>
          <w:szCs w:val="23"/>
        </w:rPr>
        <w:t xml:space="preserve">Type or print the name of the </w:t>
      </w:r>
      <w:r w:rsidR="007D3B9A" w:rsidRPr="000A7211">
        <w:rPr>
          <w:sz w:val="23"/>
          <w:szCs w:val="23"/>
        </w:rPr>
        <w:t>cooperative agreement</w:t>
      </w:r>
      <w:r w:rsidR="00952F51" w:rsidRPr="000A7211">
        <w:rPr>
          <w:sz w:val="23"/>
          <w:szCs w:val="23"/>
        </w:rPr>
        <w:t xml:space="preserve"> recipient project manager. The project manager should also </w:t>
      </w:r>
      <w:r w:rsidR="00952F51" w:rsidRPr="000A7211">
        <w:rPr>
          <w:b/>
          <w:bCs/>
          <w:sz w:val="23"/>
          <w:szCs w:val="23"/>
        </w:rPr>
        <w:t xml:space="preserve">sign and date </w:t>
      </w:r>
      <w:r w:rsidR="00952F51" w:rsidRPr="000A7211">
        <w:rPr>
          <w:sz w:val="23"/>
          <w:szCs w:val="23"/>
        </w:rPr>
        <w:t xml:space="preserve">the completed Property Profile Form before submission. </w:t>
      </w:r>
    </w:p>
    <w:p w14:paraId="1C4E50F9" w14:textId="77777777" w:rsidR="00952F51" w:rsidRPr="000A7211" w:rsidRDefault="00952F51" w:rsidP="00952F51">
      <w:pPr>
        <w:pStyle w:val="Default"/>
        <w:rPr>
          <w:sz w:val="23"/>
          <w:szCs w:val="23"/>
        </w:rPr>
      </w:pPr>
    </w:p>
    <w:p w14:paraId="1C4E50FA" w14:textId="77777777" w:rsidR="00952F51" w:rsidRPr="000A7211" w:rsidRDefault="00C94855" w:rsidP="00952F51">
      <w:pPr>
        <w:pStyle w:val="Default"/>
        <w:rPr>
          <w:sz w:val="23"/>
          <w:szCs w:val="23"/>
        </w:rPr>
      </w:pPr>
      <w:r w:rsidRPr="000A7211">
        <w:rPr>
          <w:b/>
          <w:bCs/>
          <w:sz w:val="23"/>
          <w:szCs w:val="23"/>
        </w:rPr>
        <w:t>3</w:t>
      </w:r>
      <w:r w:rsidR="00FC72D1" w:rsidRPr="000A7211">
        <w:rPr>
          <w:b/>
          <w:bCs/>
          <w:sz w:val="23"/>
          <w:szCs w:val="23"/>
        </w:rPr>
        <w:t>3</w:t>
      </w:r>
      <w:r w:rsidR="00952F51" w:rsidRPr="000A7211">
        <w:rPr>
          <w:b/>
          <w:bCs/>
          <w:sz w:val="23"/>
          <w:szCs w:val="23"/>
        </w:rPr>
        <w:t xml:space="preserve">. U.S. EPA Regional Representative. </w:t>
      </w:r>
      <w:r w:rsidR="00952F51" w:rsidRPr="000A7211">
        <w:rPr>
          <w:sz w:val="23"/>
          <w:szCs w:val="23"/>
        </w:rPr>
        <w:t xml:space="preserve">Type or print the name of the EPA Regional </w:t>
      </w:r>
      <w:r w:rsidR="0045521D" w:rsidRPr="000A7211">
        <w:rPr>
          <w:sz w:val="23"/>
          <w:szCs w:val="23"/>
        </w:rPr>
        <w:t>r</w:t>
      </w:r>
      <w:r w:rsidR="00952F51" w:rsidRPr="000A7211">
        <w:rPr>
          <w:sz w:val="23"/>
          <w:szCs w:val="23"/>
        </w:rPr>
        <w:t xml:space="preserve">epresentative. The EPA representative should also </w:t>
      </w:r>
      <w:r w:rsidR="00952F51" w:rsidRPr="000A7211">
        <w:rPr>
          <w:b/>
          <w:bCs/>
          <w:sz w:val="23"/>
          <w:szCs w:val="23"/>
        </w:rPr>
        <w:t xml:space="preserve">sign and date </w:t>
      </w:r>
      <w:r w:rsidR="00952F51" w:rsidRPr="000A7211">
        <w:rPr>
          <w:sz w:val="23"/>
          <w:szCs w:val="23"/>
        </w:rPr>
        <w:t xml:space="preserve">the reviewed Property Profile Form. </w:t>
      </w:r>
    </w:p>
    <w:p w14:paraId="1C4E50FB" w14:textId="77777777" w:rsidR="00BA5046" w:rsidRPr="000A7211" w:rsidRDefault="003D1DFB" w:rsidP="001158CE">
      <w:pPr>
        <w:rPr>
          <w:sz w:val="23"/>
          <w:szCs w:val="23"/>
        </w:rPr>
      </w:pPr>
      <w:r w:rsidRPr="000A7211">
        <w:rPr>
          <w:sz w:val="23"/>
          <w:szCs w:val="23"/>
        </w:rPr>
        <w:br w:type="page"/>
      </w:r>
    </w:p>
    <w:p w14:paraId="1C4E50FC" w14:textId="77777777" w:rsidR="003D1DFB" w:rsidRPr="000A7211" w:rsidRDefault="003D1DFB" w:rsidP="003D1DFB">
      <w:pPr>
        <w:pStyle w:val="CM21"/>
        <w:jc w:val="center"/>
        <w:rPr>
          <w:color w:val="000000"/>
          <w:sz w:val="23"/>
          <w:szCs w:val="23"/>
        </w:rPr>
      </w:pPr>
      <w:r w:rsidRPr="000A7211">
        <w:rPr>
          <w:b/>
          <w:bCs/>
          <w:color w:val="000000"/>
          <w:sz w:val="23"/>
          <w:szCs w:val="23"/>
          <w:u w:val="single"/>
        </w:rPr>
        <w:lastRenderedPageBreak/>
        <w:t xml:space="preserve">Appendix A: Types of Contaminants </w:t>
      </w:r>
    </w:p>
    <w:p w14:paraId="1C4E50FD" w14:textId="77777777" w:rsidR="003D1DFB" w:rsidRPr="000A7211" w:rsidRDefault="003D1DFB" w:rsidP="003D1DFB">
      <w:pPr>
        <w:pStyle w:val="CM21"/>
        <w:spacing w:line="276" w:lineRule="atLeast"/>
        <w:rPr>
          <w:color w:val="000000"/>
          <w:sz w:val="23"/>
          <w:szCs w:val="23"/>
        </w:rPr>
      </w:pPr>
      <w:r w:rsidRPr="000A7211">
        <w:rPr>
          <w:color w:val="000000"/>
          <w:sz w:val="23"/>
          <w:szCs w:val="23"/>
        </w:rPr>
        <w:t xml:space="preserve">The eight specific types of contaminants pertinent to the Property Profile Form are defined below. To the extent available, the Chemical Abstract Services (CAS) numbers are also provided. Please consult with your EPA Regional </w:t>
      </w:r>
      <w:r w:rsidR="00FC1CB2" w:rsidRPr="000A7211">
        <w:rPr>
          <w:color w:val="000000"/>
          <w:sz w:val="23"/>
          <w:szCs w:val="23"/>
        </w:rPr>
        <w:t>r</w:t>
      </w:r>
      <w:r w:rsidRPr="000A7211">
        <w:rPr>
          <w:color w:val="000000"/>
          <w:sz w:val="23"/>
          <w:szCs w:val="23"/>
        </w:rPr>
        <w:t xml:space="preserve">epresentative if you need additional assistance in classifying the contaminants at your targeted properties. </w:t>
      </w:r>
    </w:p>
    <w:p w14:paraId="1C4E50FE" w14:textId="77777777" w:rsidR="003D1DFB" w:rsidRPr="000A7211" w:rsidRDefault="003D1DFB" w:rsidP="003D1DFB">
      <w:pPr>
        <w:pStyle w:val="Default"/>
        <w:rPr>
          <w:sz w:val="23"/>
          <w:szCs w:val="23"/>
        </w:rPr>
      </w:pPr>
    </w:p>
    <w:p w14:paraId="1C4E50FF" w14:textId="77777777" w:rsidR="003D1DFB" w:rsidRPr="000A7211" w:rsidRDefault="003D1DFB" w:rsidP="003D1DFB">
      <w:pPr>
        <w:pStyle w:val="Default"/>
        <w:rPr>
          <w:sz w:val="23"/>
          <w:szCs w:val="23"/>
        </w:rPr>
      </w:pPr>
      <w:r w:rsidRPr="000A7211">
        <w:rPr>
          <w:b/>
          <w:bCs/>
          <w:sz w:val="23"/>
          <w:szCs w:val="23"/>
        </w:rPr>
        <w:t xml:space="preserve">Petroleum/Petroleum Products </w:t>
      </w:r>
      <w:r w:rsidRPr="000A7211">
        <w:rPr>
          <w:sz w:val="23"/>
          <w:szCs w:val="23"/>
        </w:rPr>
        <w:t xml:space="preserve">(CAS Number: 8002-05-9) </w:t>
      </w:r>
      <w:r w:rsidR="00FC1CB2" w:rsidRPr="000A7211">
        <w:rPr>
          <w:sz w:val="23"/>
          <w:szCs w:val="23"/>
        </w:rPr>
        <w:t xml:space="preserve">– </w:t>
      </w:r>
      <w:r w:rsidRPr="000A7211">
        <w:rPr>
          <w:sz w:val="23"/>
          <w:szCs w:val="23"/>
        </w:rPr>
        <w:t xml:space="preserve">Petroleum is defined under CERCLA as </w:t>
      </w:r>
      <w:r w:rsidR="00FC1CB2" w:rsidRPr="000A7211">
        <w:rPr>
          <w:sz w:val="23"/>
          <w:szCs w:val="23"/>
        </w:rPr>
        <w:t>“</w:t>
      </w:r>
      <w:r w:rsidRPr="000A7211">
        <w:rPr>
          <w:sz w:val="23"/>
          <w:szCs w:val="23"/>
        </w:rPr>
        <w:t>crude oil or any fraction thereof which is not otherwise specifically listed or designated as a hazardous substance under subparagraphs (A) through (F) of this paragraph, and the term does not include natural gas, natural gas liquids, liquefied natural gas, or synthetic gas usable for fuel (or mixtures of natural gas and such synthetic gas)</w:t>
      </w:r>
      <w:r w:rsidR="00FC1CB2" w:rsidRPr="000A7211">
        <w:rPr>
          <w:sz w:val="23"/>
          <w:szCs w:val="23"/>
        </w:rPr>
        <w:t>”</w:t>
      </w:r>
      <w:r w:rsidRPr="000A7211">
        <w:rPr>
          <w:sz w:val="23"/>
          <w:szCs w:val="23"/>
        </w:rPr>
        <w:t xml:space="preserve"> (40 USC Section 9601). </w:t>
      </w:r>
    </w:p>
    <w:p w14:paraId="1C4E5100" w14:textId="77777777" w:rsidR="003D1DFB" w:rsidRPr="000A7211" w:rsidRDefault="003D1DFB" w:rsidP="003D1DFB">
      <w:pPr>
        <w:pStyle w:val="Default"/>
        <w:rPr>
          <w:sz w:val="23"/>
          <w:szCs w:val="23"/>
        </w:rPr>
      </w:pPr>
    </w:p>
    <w:p w14:paraId="1C4E5101" w14:textId="77777777" w:rsidR="003D1DFB" w:rsidRPr="000A7211" w:rsidRDefault="003D1DFB" w:rsidP="003D1DFB">
      <w:pPr>
        <w:pStyle w:val="Default"/>
        <w:rPr>
          <w:sz w:val="23"/>
          <w:szCs w:val="23"/>
        </w:rPr>
      </w:pPr>
      <w:r w:rsidRPr="000A7211">
        <w:rPr>
          <w:sz w:val="23"/>
          <w:szCs w:val="23"/>
        </w:rPr>
        <w:t xml:space="preserve">Please note that the Brownfields Law restricts eligibility for EPA </w:t>
      </w:r>
      <w:r w:rsidR="00FA6A0C" w:rsidRPr="000A7211">
        <w:rPr>
          <w:sz w:val="23"/>
          <w:szCs w:val="23"/>
        </w:rPr>
        <w:t>B</w:t>
      </w:r>
      <w:r w:rsidRPr="000A7211">
        <w:rPr>
          <w:sz w:val="23"/>
          <w:szCs w:val="23"/>
        </w:rPr>
        <w:t xml:space="preserve">rownfields funding to petroleum contaminated properties that EPA or the state determines: (1) are of "relatively low risk" compared with other "petroleum-only" </w:t>
      </w:r>
      <w:r w:rsidRPr="000A7211">
        <w:rPr>
          <w:sz w:val="23"/>
          <w:szCs w:val="23"/>
        </w:rPr>
        <w:lastRenderedPageBreak/>
        <w:t xml:space="preserve">properties in the state; and (2) for which there is no viable responsible party and will be assessed, investigated, or cleaned up by a person that is not potentially liable for cleaning up the property. In addition, petroleum-contaminated properties must not be subject to a corrective action order under Resource Conservation and Recovery Act (RCRA) Section 9003(h). </w:t>
      </w:r>
    </w:p>
    <w:p w14:paraId="1C4E5102" w14:textId="77777777" w:rsidR="003D1DFB" w:rsidRPr="000A7211" w:rsidRDefault="003D1DFB" w:rsidP="003D1DFB">
      <w:pPr>
        <w:pStyle w:val="Default"/>
        <w:rPr>
          <w:sz w:val="23"/>
          <w:szCs w:val="23"/>
        </w:rPr>
      </w:pPr>
    </w:p>
    <w:p w14:paraId="1C4E5103" w14:textId="77777777" w:rsidR="003D1DFB" w:rsidRPr="000A7211" w:rsidRDefault="003D1DFB" w:rsidP="003D1DFB">
      <w:pPr>
        <w:pStyle w:val="Default"/>
        <w:rPr>
          <w:sz w:val="23"/>
          <w:szCs w:val="23"/>
        </w:rPr>
      </w:pPr>
      <w:r w:rsidRPr="000A7211">
        <w:rPr>
          <w:b/>
          <w:bCs/>
          <w:sz w:val="23"/>
          <w:szCs w:val="23"/>
        </w:rPr>
        <w:t xml:space="preserve">Controlled Substances </w:t>
      </w:r>
      <w:r w:rsidRPr="000A7211">
        <w:rPr>
          <w:sz w:val="23"/>
          <w:szCs w:val="23"/>
        </w:rPr>
        <w:t>(CAS Number: None)</w:t>
      </w:r>
      <w:r w:rsidR="00F32B9A" w:rsidRPr="000A7211">
        <w:rPr>
          <w:sz w:val="23"/>
          <w:szCs w:val="23"/>
        </w:rPr>
        <w:t xml:space="preserve"> – </w:t>
      </w:r>
      <w:r w:rsidRPr="000A7211">
        <w:rPr>
          <w:sz w:val="23"/>
          <w:szCs w:val="23"/>
        </w:rPr>
        <w:t>The Brownfields Law refers to Section 102 of the Controlled Substances Act (21 USC Section 802) to defi</w:t>
      </w:r>
      <w:r w:rsidR="00EB0CCC" w:rsidRPr="000A7211">
        <w:rPr>
          <w:sz w:val="23"/>
          <w:szCs w:val="23"/>
        </w:rPr>
        <w:t>ne a “controlled substance” as “</w:t>
      </w:r>
      <w:r w:rsidRPr="000A7211">
        <w:rPr>
          <w:sz w:val="23"/>
          <w:szCs w:val="23"/>
        </w:rPr>
        <w:t xml:space="preserve">a drug or other substance, or immediate precursor, included in schedule I, II, III, IV, or V of part B of this title (21 USC Section 812). The term does not include distilled spirits, wine, malt beverages, or tobacco as those terms are defined or used in subtitle E of the Internal Revenue Code of 1954 </w:t>
      </w:r>
      <w:r w:rsidR="00EB0CCC" w:rsidRPr="000A7211">
        <w:rPr>
          <w:sz w:val="23"/>
          <w:szCs w:val="23"/>
        </w:rPr>
        <w:t>(26 USC Section 5001 et seq.).”</w:t>
      </w:r>
    </w:p>
    <w:p w14:paraId="1C4E5104" w14:textId="77777777" w:rsidR="003D1DFB" w:rsidRPr="000A7211" w:rsidRDefault="003D1DFB" w:rsidP="003D1DFB">
      <w:pPr>
        <w:pStyle w:val="Default"/>
        <w:rPr>
          <w:sz w:val="23"/>
          <w:szCs w:val="23"/>
        </w:rPr>
      </w:pPr>
    </w:p>
    <w:p w14:paraId="1C4E5105" w14:textId="77777777" w:rsidR="003D1DFB" w:rsidRPr="000A7211" w:rsidRDefault="003D1DFB" w:rsidP="003D1DFB">
      <w:pPr>
        <w:pStyle w:val="Default"/>
        <w:rPr>
          <w:sz w:val="23"/>
          <w:szCs w:val="23"/>
        </w:rPr>
      </w:pPr>
      <w:r w:rsidRPr="000A7211">
        <w:rPr>
          <w:sz w:val="23"/>
          <w:szCs w:val="23"/>
        </w:rPr>
        <w:t xml:space="preserve">Please note that properties eligible for </w:t>
      </w:r>
      <w:r w:rsidR="0005463F" w:rsidRPr="000A7211">
        <w:rPr>
          <w:sz w:val="23"/>
          <w:szCs w:val="23"/>
        </w:rPr>
        <w:t>B</w:t>
      </w:r>
      <w:r w:rsidRPr="000A7211">
        <w:rPr>
          <w:sz w:val="23"/>
          <w:szCs w:val="23"/>
        </w:rPr>
        <w:t xml:space="preserve">rownfields funding include real property, including residential property, which is contaminated by a controlled substance. For example, </w:t>
      </w:r>
      <w:r w:rsidRPr="000A7211">
        <w:rPr>
          <w:sz w:val="23"/>
          <w:szCs w:val="23"/>
        </w:rPr>
        <w:lastRenderedPageBreak/>
        <w:t xml:space="preserve">properties eligible for </w:t>
      </w:r>
      <w:r w:rsidR="0005463F" w:rsidRPr="000A7211">
        <w:rPr>
          <w:sz w:val="23"/>
          <w:szCs w:val="23"/>
        </w:rPr>
        <w:t>B</w:t>
      </w:r>
      <w:r w:rsidRPr="000A7211">
        <w:rPr>
          <w:sz w:val="23"/>
          <w:szCs w:val="23"/>
        </w:rPr>
        <w:t xml:space="preserve">rownfields funding may include private residences formerly used for the manufacture and/or distribution of methamphetamines or other illegal drugs where there is a presence or potential presence of controlled substances or pollutants, contaminants, or hazardous substances (e.g., red phosphorous, kerosene, acids). </w:t>
      </w:r>
    </w:p>
    <w:p w14:paraId="1C4E5106" w14:textId="77777777" w:rsidR="003D1DFB" w:rsidRPr="000A7211" w:rsidRDefault="003D1DFB" w:rsidP="003D1DFB">
      <w:pPr>
        <w:pStyle w:val="Default"/>
        <w:rPr>
          <w:sz w:val="23"/>
          <w:szCs w:val="23"/>
        </w:rPr>
      </w:pPr>
    </w:p>
    <w:p w14:paraId="1C4E5107" w14:textId="77777777" w:rsidR="003D1DFB" w:rsidRPr="000A7211" w:rsidRDefault="003D1DFB" w:rsidP="00787A8B">
      <w:pPr>
        <w:pStyle w:val="Default"/>
        <w:rPr>
          <w:sz w:val="23"/>
          <w:szCs w:val="23"/>
        </w:rPr>
      </w:pPr>
      <w:r w:rsidRPr="000A7211">
        <w:rPr>
          <w:b/>
          <w:bCs/>
          <w:sz w:val="23"/>
          <w:szCs w:val="23"/>
        </w:rPr>
        <w:t xml:space="preserve">Asbestos </w:t>
      </w:r>
      <w:r w:rsidRPr="000A7211">
        <w:rPr>
          <w:sz w:val="23"/>
          <w:szCs w:val="23"/>
        </w:rPr>
        <w:t xml:space="preserve">(CAS Number: 1332-21-4) </w:t>
      </w:r>
      <w:r w:rsidR="0005463F" w:rsidRPr="000A7211">
        <w:rPr>
          <w:sz w:val="23"/>
          <w:szCs w:val="23"/>
        </w:rPr>
        <w:t xml:space="preserve">– </w:t>
      </w:r>
      <w:r w:rsidRPr="000A7211">
        <w:rPr>
          <w:sz w:val="23"/>
          <w:szCs w:val="23"/>
        </w:rPr>
        <w:t xml:space="preserve">EPA’s Substance Registry System defines asbestos as “a grayish, noncombustible fibrous material. It consists primarily of impure magnesium silicate minerals.” The Agency for Toxic Substances and Disease Registry further defines asbestos as “a group of six different fibrous minerals (amosite, chrysotile, crocidolite, and the fibrous varieties of tremolite, actinolite, and anthophyllite) that occur naturally in the environment.” </w:t>
      </w:r>
    </w:p>
    <w:p w14:paraId="1C4E5108" w14:textId="77777777" w:rsidR="003D1DFB" w:rsidRPr="000A7211" w:rsidRDefault="003D1DFB" w:rsidP="003D1DFB">
      <w:pPr>
        <w:pStyle w:val="Default"/>
        <w:rPr>
          <w:sz w:val="23"/>
          <w:szCs w:val="23"/>
        </w:rPr>
      </w:pPr>
    </w:p>
    <w:p w14:paraId="1C4E5109" w14:textId="77777777" w:rsidR="003D1DFB" w:rsidRPr="000A7211" w:rsidRDefault="003D1DFB" w:rsidP="003D1DFB">
      <w:pPr>
        <w:pStyle w:val="Default"/>
        <w:rPr>
          <w:sz w:val="23"/>
          <w:szCs w:val="23"/>
        </w:rPr>
      </w:pPr>
    </w:p>
    <w:p w14:paraId="1C4E510A" w14:textId="77777777" w:rsidR="003D1DFB" w:rsidRPr="000A7211" w:rsidRDefault="003D1DFB" w:rsidP="003D1DFB">
      <w:pPr>
        <w:pStyle w:val="Default"/>
        <w:rPr>
          <w:sz w:val="23"/>
          <w:szCs w:val="23"/>
        </w:rPr>
      </w:pPr>
      <w:r w:rsidRPr="000A7211">
        <w:rPr>
          <w:b/>
          <w:bCs/>
          <w:sz w:val="23"/>
          <w:szCs w:val="23"/>
        </w:rPr>
        <w:t xml:space="preserve">PCBs </w:t>
      </w:r>
      <w:r w:rsidRPr="000A7211">
        <w:rPr>
          <w:sz w:val="23"/>
          <w:szCs w:val="23"/>
        </w:rPr>
        <w:t xml:space="preserve">(CAS Number: 1336-36-3) </w:t>
      </w:r>
      <w:r w:rsidR="00C479D8" w:rsidRPr="000A7211">
        <w:rPr>
          <w:sz w:val="23"/>
          <w:szCs w:val="23"/>
        </w:rPr>
        <w:t xml:space="preserve">– </w:t>
      </w:r>
      <w:r w:rsidRPr="000A7211">
        <w:rPr>
          <w:sz w:val="23"/>
          <w:szCs w:val="23"/>
        </w:rPr>
        <w:t>The regulations issued under the Toxic Substances Control Act (TSCA, 15 USC 2601 et seq.), 40 CFR Section 461.3, define polychlorinated biphenyls (PCB</w:t>
      </w:r>
      <w:r w:rsidR="00D47634" w:rsidRPr="000A7211">
        <w:rPr>
          <w:sz w:val="23"/>
          <w:szCs w:val="23"/>
        </w:rPr>
        <w:t>s</w:t>
      </w:r>
      <w:r w:rsidRPr="000A7211">
        <w:rPr>
          <w:sz w:val="23"/>
          <w:szCs w:val="23"/>
        </w:rPr>
        <w:t xml:space="preserve">) as “any chemical substance that is </w:t>
      </w:r>
      <w:r w:rsidRPr="000A7211">
        <w:rPr>
          <w:sz w:val="23"/>
          <w:szCs w:val="23"/>
        </w:rPr>
        <w:lastRenderedPageBreak/>
        <w:t xml:space="preserve">limited to the biphenyl molecule that has been chlorinated to varying degrees or any combination of substances which contains such substance.” </w:t>
      </w:r>
    </w:p>
    <w:p w14:paraId="1C4E510B" w14:textId="77777777" w:rsidR="003D1DFB" w:rsidRPr="000A7211" w:rsidRDefault="003D1DFB" w:rsidP="003D1DFB">
      <w:pPr>
        <w:pStyle w:val="Default"/>
        <w:rPr>
          <w:sz w:val="23"/>
          <w:szCs w:val="23"/>
        </w:rPr>
      </w:pPr>
    </w:p>
    <w:p w14:paraId="1C4E510C" w14:textId="77777777" w:rsidR="003D1DFB" w:rsidRPr="000A7211" w:rsidRDefault="003D1DFB" w:rsidP="003D1DFB">
      <w:pPr>
        <w:pStyle w:val="Default"/>
        <w:rPr>
          <w:sz w:val="23"/>
          <w:szCs w:val="23"/>
        </w:rPr>
      </w:pPr>
      <w:r w:rsidRPr="000A7211">
        <w:rPr>
          <w:sz w:val="23"/>
          <w:szCs w:val="23"/>
        </w:rPr>
        <w:t xml:space="preserve">Please note that the Brownfields Law excludes from funding eligibility portions of facilities where there has been a release of PCBs that are subject to remediation under the Toxic Substances Control Act (TSCA). </w:t>
      </w:r>
    </w:p>
    <w:p w14:paraId="1C4E510D" w14:textId="77777777" w:rsidR="00787A8B" w:rsidRPr="000A7211" w:rsidRDefault="00787A8B" w:rsidP="00787A8B">
      <w:pPr>
        <w:pStyle w:val="Default"/>
        <w:rPr>
          <w:sz w:val="23"/>
          <w:szCs w:val="23"/>
        </w:rPr>
      </w:pPr>
    </w:p>
    <w:p w14:paraId="1C4E510E" w14:textId="77777777" w:rsidR="003D1DFB" w:rsidRPr="000A7211" w:rsidRDefault="003D1DFB" w:rsidP="00787A8B">
      <w:pPr>
        <w:pStyle w:val="Default"/>
        <w:rPr>
          <w:sz w:val="23"/>
          <w:szCs w:val="23"/>
        </w:rPr>
      </w:pPr>
      <w:r w:rsidRPr="000A7211">
        <w:rPr>
          <w:b/>
          <w:bCs/>
          <w:sz w:val="23"/>
          <w:szCs w:val="23"/>
        </w:rPr>
        <w:t xml:space="preserve">VOCs </w:t>
      </w:r>
      <w:r w:rsidRPr="000A7211">
        <w:rPr>
          <w:sz w:val="23"/>
          <w:szCs w:val="23"/>
        </w:rPr>
        <w:t>(CAS Number: None)</w:t>
      </w:r>
      <w:r w:rsidR="00630897" w:rsidRPr="000A7211">
        <w:rPr>
          <w:sz w:val="23"/>
          <w:szCs w:val="23"/>
        </w:rPr>
        <w:t xml:space="preserve"> </w:t>
      </w:r>
      <w:r w:rsidR="00217E4D" w:rsidRPr="000A7211">
        <w:rPr>
          <w:sz w:val="23"/>
          <w:szCs w:val="23"/>
        </w:rPr>
        <w:t xml:space="preserve">– </w:t>
      </w:r>
      <w:r w:rsidRPr="000A7211">
        <w:rPr>
          <w:sz w:val="23"/>
          <w:szCs w:val="23"/>
        </w:rPr>
        <w:t xml:space="preserve">Organic compounds are chemicals composed of carbon. Volatile organic compounds (VOCs) produce vapors readily. At room temperature and normal atmospheric pressure, vapors escape easily from volatile liquid chemicals. Volatile organic compounds include a variety of chemicals such as gasoline, benzene, toluene, xylene, formaldehyde, tetrachloroethylene, and perchloroethylene. </w:t>
      </w:r>
    </w:p>
    <w:p w14:paraId="1C4E510F" w14:textId="77777777" w:rsidR="00053F37" w:rsidRPr="000A7211" w:rsidRDefault="00053F37" w:rsidP="00053F37">
      <w:pPr>
        <w:rPr>
          <w:b/>
          <w:sz w:val="23"/>
          <w:szCs w:val="23"/>
        </w:rPr>
      </w:pPr>
    </w:p>
    <w:p w14:paraId="1C4E5110" w14:textId="77777777" w:rsidR="00053F37" w:rsidRPr="000A7211" w:rsidRDefault="00053F37" w:rsidP="00053F37">
      <w:pPr>
        <w:rPr>
          <w:b/>
          <w:sz w:val="23"/>
          <w:szCs w:val="23"/>
        </w:rPr>
      </w:pPr>
      <w:r w:rsidRPr="000A7211">
        <w:rPr>
          <w:b/>
          <w:sz w:val="23"/>
          <w:szCs w:val="23"/>
        </w:rPr>
        <w:t xml:space="preserve">SVOCs </w:t>
      </w:r>
      <w:r w:rsidRPr="000A7211">
        <w:rPr>
          <w:sz w:val="23"/>
          <w:szCs w:val="23"/>
        </w:rPr>
        <w:t xml:space="preserve">(CAS Number: None) </w:t>
      </w:r>
      <w:r w:rsidR="00CF2789" w:rsidRPr="000A7211">
        <w:rPr>
          <w:sz w:val="23"/>
          <w:szCs w:val="23"/>
        </w:rPr>
        <w:t xml:space="preserve">– </w:t>
      </w:r>
      <w:r w:rsidRPr="000A7211">
        <w:rPr>
          <w:sz w:val="23"/>
          <w:szCs w:val="23"/>
        </w:rPr>
        <w:t xml:space="preserve">Organic compounds are chemicals composed of carbon. The Environmental Protection Agency defines a semi-volatile organic compound </w:t>
      </w:r>
      <w:r w:rsidR="004719D6" w:rsidRPr="000A7211">
        <w:rPr>
          <w:sz w:val="23"/>
          <w:szCs w:val="23"/>
        </w:rPr>
        <w:t xml:space="preserve">(SVOC) as </w:t>
      </w:r>
      <w:r w:rsidRPr="000A7211">
        <w:rPr>
          <w:sz w:val="23"/>
          <w:szCs w:val="23"/>
        </w:rPr>
        <w:t xml:space="preserve">an organic compound which has a boiling point </w:t>
      </w:r>
      <w:r w:rsidRPr="000A7211">
        <w:rPr>
          <w:sz w:val="23"/>
          <w:szCs w:val="23"/>
        </w:rPr>
        <w:lastRenderedPageBreak/>
        <w:t>higher than water and which may vaporize when exposed to temperatures above room temperature. Semi-volatile organic compounds include phenols and polynuclear aromatic hydrocarbons (PAH</w:t>
      </w:r>
      <w:r w:rsidR="004619D6" w:rsidRPr="000A7211">
        <w:rPr>
          <w:sz w:val="23"/>
          <w:szCs w:val="23"/>
        </w:rPr>
        <w:t>s</w:t>
      </w:r>
      <w:r w:rsidRPr="000A7211">
        <w:rPr>
          <w:sz w:val="23"/>
          <w:szCs w:val="23"/>
        </w:rPr>
        <w:t>).</w:t>
      </w:r>
    </w:p>
    <w:p w14:paraId="1C4E5111" w14:textId="77777777" w:rsidR="003D1DFB" w:rsidRPr="000A7211" w:rsidRDefault="003D1DFB" w:rsidP="003D1DFB">
      <w:pPr>
        <w:pStyle w:val="Default"/>
        <w:rPr>
          <w:sz w:val="23"/>
          <w:szCs w:val="23"/>
        </w:rPr>
      </w:pPr>
    </w:p>
    <w:p w14:paraId="1C4E5112" w14:textId="77777777" w:rsidR="003D1DFB" w:rsidRPr="000A7211" w:rsidRDefault="003D1DFB" w:rsidP="00787A8B">
      <w:pPr>
        <w:pStyle w:val="Default"/>
        <w:rPr>
          <w:sz w:val="23"/>
          <w:szCs w:val="23"/>
        </w:rPr>
      </w:pPr>
      <w:r w:rsidRPr="000A7211">
        <w:rPr>
          <w:b/>
          <w:bCs/>
          <w:sz w:val="23"/>
          <w:szCs w:val="23"/>
        </w:rPr>
        <w:t xml:space="preserve">Lead </w:t>
      </w:r>
      <w:r w:rsidRPr="000A7211">
        <w:rPr>
          <w:sz w:val="23"/>
          <w:szCs w:val="23"/>
        </w:rPr>
        <w:t>(CAS Number: 7439-92-1)</w:t>
      </w:r>
      <w:r w:rsidR="00630897" w:rsidRPr="000A7211">
        <w:rPr>
          <w:sz w:val="23"/>
          <w:szCs w:val="23"/>
        </w:rPr>
        <w:t xml:space="preserve"> </w:t>
      </w:r>
      <w:r w:rsidR="004619D6" w:rsidRPr="000A7211">
        <w:rPr>
          <w:sz w:val="23"/>
          <w:szCs w:val="23"/>
        </w:rPr>
        <w:t xml:space="preserve">– </w:t>
      </w:r>
      <w:r w:rsidRPr="000A7211">
        <w:rPr>
          <w:sz w:val="23"/>
          <w:szCs w:val="23"/>
        </w:rPr>
        <w:t>The Agency for Toxic Substances and Disease Registry defines lead as “a naturally occurring bluish-gray metal found in small amounts in the earth’s crust.”</w:t>
      </w:r>
    </w:p>
    <w:p w14:paraId="1C4E5113" w14:textId="77777777" w:rsidR="003D1DFB" w:rsidRPr="000A7211" w:rsidRDefault="003D1DFB" w:rsidP="003D1DFB">
      <w:pPr>
        <w:pStyle w:val="Default"/>
        <w:rPr>
          <w:sz w:val="23"/>
          <w:szCs w:val="23"/>
        </w:rPr>
      </w:pPr>
    </w:p>
    <w:p w14:paraId="1C4E5114" w14:textId="77777777" w:rsidR="003D1DFB" w:rsidRPr="000A7211" w:rsidRDefault="003D1DFB" w:rsidP="00787A8B">
      <w:pPr>
        <w:pStyle w:val="Default"/>
        <w:rPr>
          <w:sz w:val="23"/>
          <w:szCs w:val="23"/>
        </w:rPr>
      </w:pPr>
      <w:r w:rsidRPr="000A7211">
        <w:rPr>
          <w:b/>
          <w:bCs/>
          <w:sz w:val="23"/>
          <w:szCs w:val="23"/>
        </w:rPr>
        <w:t xml:space="preserve">Other Metals </w:t>
      </w:r>
      <w:r w:rsidRPr="000A7211">
        <w:rPr>
          <w:sz w:val="23"/>
          <w:szCs w:val="23"/>
        </w:rPr>
        <w:t>(CAS Number: None)</w:t>
      </w:r>
      <w:r w:rsidR="00630897" w:rsidRPr="000A7211">
        <w:rPr>
          <w:sz w:val="23"/>
          <w:szCs w:val="23"/>
        </w:rPr>
        <w:t xml:space="preserve"> </w:t>
      </w:r>
      <w:r w:rsidR="007E4E5B" w:rsidRPr="000A7211">
        <w:rPr>
          <w:sz w:val="23"/>
          <w:szCs w:val="23"/>
        </w:rPr>
        <w:t xml:space="preserve">– </w:t>
      </w:r>
      <w:r w:rsidRPr="000A7211">
        <w:rPr>
          <w:sz w:val="23"/>
          <w:szCs w:val="23"/>
        </w:rPr>
        <w:t>A metal is an element characterized by a tendency to give up electrons and by good thermal and electrical conductivity. These chemical elements cannot be broken down by any chemical or biological process and include arsenic, mercury, cadmium, and chromium.</w:t>
      </w:r>
    </w:p>
    <w:p w14:paraId="1C4E5115" w14:textId="77777777" w:rsidR="003D1DFB" w:rsidRPr="000A7211" w:rsidRDefault="003D1DFB" w:rsidP="003D1DFB">
      <w:pPr>
        <w:pStyle w:val="Default"/>
        <w:rPr>
          <w:sz w:val="23"/>
          <w:szCs w:val="23"/>
        </w:rPr>
      </w:pPr>
    </w:p>
    <w:p w14:paraId="1C4E5116" w14:textId="77777777" w:rsidR="003D1DFB" w:rsidRPr="000A7211" w:rsidRDefault="003D1DFB" w:rsidP="00787A8B">
      <w:pPr>
        <w:pStyle w:val="Default"/>
        <w:rPr>
          <w:sz w:val="23"/>
          <w:szCs w:val="23"/>
        </w:rPr>
      </w:pPr>
      <w:r w:rsidRPr="000A7211">
        <w:rPr>
          <w:b/>
          <w:bCs/>
          <w:sz w:val="23"/>
          <w:szCs w:val="23"/>
        </w:rPr>
        <w:t xml:space="preserve">PAHs </w:t>
      </w:r>
      <w:r w:rsidRPr="000A7211">
        <w:rPr>
          <w:sz w:val="23"/>
          <w:szCs w:val="23"/>
        </w:rPr>
        <w:t>(CAS Number: 1340489-29-2)</w:t>
      </w:r>
      <w:r w:rsidR="00335C8C" w:rsidRPr="000A7211">
        <w:rPr>
          <w:sz w:val="23"/>
          <w:szCs w:val="23"/>
        </w:rPr>
        <w:t xml:space="preserve"> – </w:t>
      </w:r>
      <w:r w:rsidRPr="000A7211">
        <w:rPr>
          <w:sz w:val="23"/>
          <w:szCs w:val="23"/>
        </w:rPr>
        <w:t xml:space="preserve">The Agency for Toxic Substances and Disease Registry defines polycyclic aromatic hydrocarbons (PAHs) as “a group of over 100 different chemicals that are formed during the incomplete </w:t>
      </w:r>
      <w:r w:rsidRPr="000A7211">
        <w:rPr>
          <w:sz w:val="23"/>
          <w:szCs w:val="23"/>
        </w:rPr>
        <w:lastRenderedPageBreak/>
        <w:t xml:space="preserve">burning of coal, oil and gas, garbage, or other organic substances like tobacco or charbroiled meat. PAHs are usually found as a mixture containing two or more of these compounds, such as soot. Some PAHs are manufactured. These pure PAHs usually exist as colorless, white, or pale yellow-green solids. PAHs are found in coal tar, crude oil, creosote, and roofing tar, but a few are used in medicines or to make dyes, plastics, and pesticides.” </w:t>
      </w:r>
    </w:p>
    <w:p w14:paraId="1C4E5117" w14:textId="77777777" w:rsidR="003D1DFB" w:rsidRPr="000A7211" w:rsidRDefault="003D1DFB" w:rsidP="003D1DFB">
      <w:pPr>
        <w:rPr>
          <w:sz w:val="23"/>
          <w:szCs w:val="23"/>
        </w:rPr>
      </w:pPr>
    </w:p>
    <w:p w14:paraId="1C4E5118" w14:textId="77777777" w:rsidR="00454450" w:rsidRPr="000A7211" w:rsidRDefault="00454450" w:rsidP="003D1DFB">
      <w:pPr>
        <w:rPr>
          <w:sz w:val="23"/>
          <w:szCs w:val="23"/>
        </w:rPr>
      </w:pPr>
      <w:r w:rsidRPr="000A7211">
        <w:rPr>
          <w:b/>
          <w:sz w:val="23"/>
          <w:szCs w:val="23"/>
        </w:rPr>
        <w:t xml:space="preserve">Pesticides </w:t>
      </w:r>
      <w:r w:rsidR="00053F37" w:rsidRPr="000A7211">
        <w:rPr>
          <w:sz w:val="23"/>
          <w:szCs w:val="23"/>
        </w:rPr>
        <w:t xml:space="preserve">(CAS Number: None) </w:t>
      </w:r>
      <w:r w:rsidR="0067776B" w:rsidRPr="000A7211">
        <w:rPr>
          <w:sz w:val="23"/>
          <w:szCs w:val="23"/>
        </w:rPr>
        <w:t xml:space="preserve">– </w:t>
      </w:r>
      <w:r w:rsidRPr="000A7211">
        <w:rPr>
          <w:sz w:val="23"/>
          <w:szCs w:val="23"/>
        </w:rPr>
        <w:t>The Environmental Protection Agency defines a pesticide as a chemical used to prevent, destroy, or repel pests. Pests can be insects, mice and other animals, weeds, fungi, or microorganisms such as bacteria and viruses. Some examples of pests are termites causing damage to homes, dandelions in the lawn, and fleas. Pesticides also are used to kill organisms that can cause diseases.</w:t>
      </w:r>
    </w:p>
    <w:p w14:paraId="1C4E5119" w14:textId="77777777" w:rsidR="003D1DFB" w:rsidRDefault="003D1DFB" w:rsidP="001158CE"/>
    <w:p w14:paraId="1C4E511A" w14:textId="77777777" w:rsidR="00454450" w:rsidRPr="00CA4B39" w:rsidRDefault="00454450" w:rsidP="00053F37">
      <w:pPr>
        <w:rPr>
          <w:b/>
        </w:rPr>
      </w:pPr>
    </w:p>
    <w:sectPr w:rsidR="00454450" w:rsidRPr="00CA4B39" w:rsidSect="00210748">
      <w:headerReference w:type="default" r:id="rId12"/>
      <w:footerReference w:type="even"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618E3" w14:textId="77777777" w:rsidR="00F55D48" w:rsidRDefault="00F55D48">
      <w:r>
        <w:separator/>
      </w:r>
    </w:p>
  </w:endnote>
  <w:endnote w:type="continuationSeparator" w:id="0">
    <w:p w14:paraId="43331D1E" w14:textId="77777777" w:rsidR="00F55D48" w:rsidRDefault="00F5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roximaNova-Regular">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E511F" w14:textId="77777777" w:rsidR="00F15B8A" w:rsidRDefault="00F15B8A" w:rsidP="00C936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4E5120" w14:textId="77777777" w:rsidR="00F15B8A" w:rsidRDefault="00F15B8A" w:rsidP="00AC052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6CE20" w14:textId="77777777" w:rsidR="00F55D48" w:rsidRDefault="00F55D48">
      <w:r>
        <w:separator/>
      </w:r>
    </w:p>
  </w:footnote>
  <w:footnote w:type="continuationSeparator" w:id="0">
    <w:p w14:paraId="4A9CEE46" w14:textId="77777777" w:rsidR="00F55D48" w:rsidRDefault="00F55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15FD6" w14:textId="22A0C850" w:rsidR="005B55F4" w:rsidRPr="005B55F4" w:rsidRDefault="005B55F4" w:rsidP="005B55F4">
    <w:pPr>
      <w:widowControl w:val="0"/>
      <w:jc w:val="right"/>
      <w:rPr>
        <w:sz w:val="20"/>
        <w:szCs w:val="20"/>
      </w:rPr>
    </w:pPr>
    <w:r>
      <w:tab/>
    </w:r>
    <w:r>
      <w:tab/>
    </w:r>
    <w:r>
      <w:tab/>
    </w:r>
    <w:r>
      <w:tab/>
    </w:r>
    <w:r>
      <w:tab/>
    </w:r>
    <w:r>
      <w:tab/>
    </w:r>
    <w:r>
      <w:tab/>
    </w:r>
    <w:r>
      <w:tab/>
    </w:r>
    <w:r w:rsidRPr="005B55F4">
      <w:rPr>
        <w:sz w:val="20"/>
        <w:szCs w:val="20"/>
      </w:rPr>
      <w:t xml:space="preserve">OMB Control No. 2050-0192  </w:t>
    </w:r>
  </w:p>
  <w:p w14:paraId="709E566D" w14:textId="77777777" w:rsidR="005B55F4" w:rsidRDefault="005B55F4" w:rsidP="005B55F4">
    <w:pPr>
      <w:widowControl w:val="0"/>
      <w:jc w:val="right"/>
      <w:rPr>
        <w:sz w:val="20"/>
        <w:szCs w:val="20"/>
      </w:rPr>
    </w:pPr>
    <w:r w:rsidRPr="005B55F4">
      <w:rPr>
        <w:sz w:val="20"/>
        <w:szCs w:val="20"/>
      </w:rPr>
      <w:tab/>
    </w:r>
    <w:r w:rsidRPr="005B55F4">
      <w:rPr>
        <w:sz w:val="20"/>
        <w:szCs w:val="20"/>
      </w:rPr>
      <w:tab/>
    </w:r>
    <w:r w:rsidRPr="005B55F4">
      <w:rPr>
        <w:sz w:val="20"/>
        <w:szCs w:val="20"/>
      </w:rPr>
      <w:tab/>
    </w:r>
    <w:r w:rsidRPr="005B55F4">
      <w:rPr>
        <w:sz w:val="20"/>
        <w:szCs w:val="20"/>
      </w:rPr>
      <w:tab/>
    </w:r>
    <w:r w:rsidRPr="005B55F4">
      <w:rPr>
        <w:sz w:val="20"/>
        <w:szCs w:val="20"/>
      </w:rPr>
      <w:tab/>
    </w:r>
    <w:r w:rsidRPr="005B55F4">
      <w:rPr>
        <w:sz w:val="20"/>
        <w:szCs w:val="20"/>
      </w:rPr>
      <w:tab/>
    </w:r>
    <w:r w:rsidRPr="005B55F4">
      <w:rPr>
        <w:sz w:val="20"/>
        <w:szCs w:val="20"/>
      </w:rPr>
      <w:tab/>
    </w:r>
    <w:r w:rsidRPr="005B55F4">
      <w:rPr>
        <w:sz w:val="20"/>
        <w:szCs w:val="20"/>
      </w:rPr>
      <w:tab/>
      <w:t xml:space="preserve">Approval expires XX/XX/XX  </w:t>
    </w:r>
  </w:p>
  <w:p w14:paraId="46C04527" w14:textId="5D0FA0AB" w:rsidR="005B55F4" w:rsidRPr="005B55F4" w:rsidRDefault="005B55F4" w:rsidP="005B55F4">
    <w:pPr>
      <w:pStyle w:val="Footer"/>
      <w:jc w:val="right"/>
      <w:rPr>
        <w:sz w:val="20"/>
        <w:szCs w:val="20"/>
      </w:rPr>
    </w:pPr>
    <w:r>
      <w:rPr>
        <w:sz w:val="22"/>
        <w:szCs w:val="22"/>
      </w:rPr>
      <w:tab/>
    </w:r>
    <w:r>
      <w:rPr>
        <w:sz w:val="22"/>
        <w:szCs w:val="22"/>
      </w:rPr>
      <w:tab/>
    </w:r>
    <w:r w:rsidRPr="005B55F4">
      <w:rPr>
        <w:sz w:val="20"/>
        <w:szCs w:val="20"/>
      </w:rPr>
      <w:t>EPA Form 6200-03</w:t>
    </w:r>
  </w:p>
  <w:p w14:paraId="69E64691" w14:textId="056675C2" w:rsidR="005B55F4" w:rsidRPr="005B55F4" w:rsidRDefault="005B55F4" w:rsidP="005B55F4">
    <w:pPr>
      <w:widowControl w:val="0"/>
      <w:jc w:val="right"/>
      <w:rPr>
        <w:sz w:val="20"/>
        <w:szCs w:val="20"/>
      </w:rPr>
    </w:pPr>
    <w:r w:rsidRPr="005B55F4">
      <w:rPr>
        <w:sz w:val="20"/>
        <w:szCs w:val="20"/>
      </w:rPr>
      <w:t xml:space="preserve"> </w:t>
    </w:r>
  </w:p>
  <w:p w14:paraId="27C8DFA9" w14:textId="77777777" w:rsidR="00812E34" w:rsidRDefault="00812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5C2224"/>
    <w:multiLevelType w:val="hybridMultilevel"/>
    <w:tmpl w:val="99B928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694485"/>
    <w:multiLevelType w:val="hybridMultilevel"/>
    <w:tmpl w:val="A2BC21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68C1D9"/>
    <w:multiLevelType w:val="hybridMultilevel"/>
    <w:tmpl w:val="B57827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917CE81"/>
    <w:multiLevelType w:val="hybridMultilevel"/>
    <w:tmpl w:val="216A89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50195A9"/>
    <w:multiLevelType w:val="hybridMultilevel"/>
    <w:tmpl w:val="155A88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BB60284"/>
    <w:multiLevelType w:val="hybridMultilevel"/>
    <w:tmpl w:val="401239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7E4B95"/>
    <w:multiLevelType w:val="multilevel"/>
    <w:tmpl w:val="216A89C7"/>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2E039F"/>
    <w:multiLevelType w:val="hybridMultilevel"/>
    <w:tmpl w:val="20E2D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0646D6"/>
    <w:multiLevelType w:val="hybridMultilevel"/>
    <w:tmpl w:val="471D48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B585B43"/>
    <w:multiLevelType w:val="hybridMultilevel"/>
    <w:tmpl w:val="DF0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7D0316"/>
    <w:multiLevelType w:val="hybridMultilevel"/>
    <w:tmpl w:val="917B6A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C48453A"/>
    <w:multiLevelType w:val="hybridMultilevel"/>
    <w:tmpl w:val="E8C2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DC2926"/>
    <w:multiLevelType w:val="hybridMultilevel"/>
    <w:tmpl w:val="BA7C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23FFC"/>
    <w:multiLevelType w:val="hybridMultilevel"/>
    <w:tmpl w:val="982436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6899C60"/>
    <w:multiLevelType w:val="hybridMultilevel"/>
    <w:tmpl w:val="F3388D3B"/>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C5FA790"/>
    <w:multiLevelType w:val="hybridMultilevel"/>
    <w:tmpl w:val="302A43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DC764AF"/>
    <w:multiLevelType w:val="hybridMultilevel"/>
    <w:tmpl w:val="B05C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13A3A"/>
    <w:multiLevelType w:val="hybridMultilevel"/>
    <w:tmpl w:val="04D0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92C07"/>
    <w:multiLevelType w:val="hybridMultilevel"/>
    <w:tmpl w:val="6C06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50403B"/>
    <w:multiLevelType w:val="hybridMultilevel"/>
    <w:tmpl w:val="A632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F6373"/>
    <w:multiLevelType w:val="hybridMultilevel"/>
    <w:tmpl w:val="FD2E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B1774"/>
    <w:multiLevelType w:val="hybridMultilevel"/>
    <w:tmpl w:val="8F4CB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CD4853"/>
    <w:multiLevelType w:val="multilevel"/>
    <w:tmpl w:val="B128D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9A76EC"/>
    <w:multiLevelType w:val="hybridMultilevel"/>
    <w:tmpl w:val="12DA82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8ED23C8"/>
    <w:multiLevelType w:val="hybridMultilevel"/>
    <w:tmpl w:val="E098A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202B1"/>
    <w:multiLevelType w:val="hybridMultilevel"/>
    <w:tmpl w:val="E48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8D4E26"/>
    <w:multiLevelType w:val="hybridMultilevel"/>
    <w:tmpl w:val="7569F92B"/>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9421F8C"/>
    <w:multiLevelType w:val="hybridMultilevel"/>
    <w:tmpl w:val="02CCC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6"/>
  </w:num>
  <w:num w:numId="5">
    <w:abstractNumId w:val="8"/>
  </w:num>
  <w:num w:numId="6">
    <w:abstractNumId w:val="1"/>
  </w:num>
  <w:num w:numId="7">
    <w:abstractNumId w:val="5"/>
  </w:num>
  <w:num w:numId="8">
    <w:abstractNumId w:val="2"/>
  </w:num>
  <w:num w:numId="9">
    <w:abstractNumId w:val="15"/>
  </w:num>
  <w:num w:numId="10">
    <w:abstractNumId w:val="6"/>
  </w:num>
  <w:num w:numId="11">
    <w:abstractNumId w:val="23"/>
  </w:num>
  <w:num w:numId="12">
    <w:abstractNumId w:val="21"/>
  </w:num>
  <w:num w:numId="13">
    <w:abstractNumId w:val="14"/>
  </w:num>
  <w:num w:numId="14">
    <w:abstractNumId w:val="10"/>
  </w:num>
  <w:num w:numId="15">
    <w:abstractNumId w:val="11"/>
  </w:num>
  <w:num w:numId="16">
    <w:abstractNumId w:val="7"/>
  </w:num>
  <w:num w:numId="17">
    <w:abstractNumId w:val="27"/>
  </w:num>
  <w:num w:numId="18">
    <w:abstractNumId w:val="24"/>
  </w:num>
  <w:num w:numId="19">
    <w:abstractNumId w:val="20"/>
  </w:num>
  <w:num w:numId="20">
    <w:abstractNumId w:val="16"/>
  </w:num>
  <w:num w:numId="21">
    <w:abstractNumId w:val="12"/>
  </w:num>
  <w:num w:numId="22">
    <w:abstractNumId w:val="19"/>
  </w:num>
  <w:num w:numId="23">
    <w:abstractNumId w:val="25"/>
  </w:num>
  <w:num w:numId="24">
    <w:abstractNumId w:val="9"/>
  </w:num>
  <w:num w:numId="25">
    <w:abstractNumId w:val="17"/>
  </w:num>
  <w:num w:numId="26">
    <w:abstractNumId w:val="22"/>
  </w:num>
  <w:num w:numId="27">
    <w:abstractNumId w:val="18"/>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046"/>
    <w:rsid w:val="00001369"/>
    <w:rsid w:val="00001BFA"/>
    <w:rsid w:val="000113B4"/>
    <w:rsid w:val="00011AAD"/>
    <w:rsid w:val="00016657"/>
    <w:rsid w:val="00027B5A"/>
    <w:rsid w:val="00034E7A"/>
    <w:rsid w:val="000358B5"/>
    <w:rsid w:val="0004291D"/>
    <w:rsid w:val="00047A56"/>
    <w:rsid w:val="00053F37"/>
    <w:rsid w:val="0005463F"/>
    <w:rsid w:val="00057208"/>
    <w:rsid w:val="00060AF3"/>
    <w:rsid w:val="00076461"/>
    <w:rsid w:val="00076D66"/>
    <w:rsid w:val="00077CD0"/>
    <w:rsid w:val="00084EE2"/>
    <w:rsid w:val="00091083"/>
    <w:rsid w:val="00092EDC"/>
    <w:rsid w:val="0009636C"/>
    <w:rsid w:val="000A5A57"/>
    <w:rsid w:val="000A71FE"/>
    <w:rsid w:val="000A7211"/>
    <w:rsid w:val="000C76EC"/>
    <w:rsid w:val="000D188B"/>
    <w:rsid w:val="000F6605"/>
    <w:rsid w:val="00100D1A"/>
    <w:rsid w:val="00104E4F"/>
    <w:rsid w:val="00105873"/>
    <w:rsid w:val="00107CD7"/>
    <w:rsid w:val="001158CE"/>
    <w:rsid w:val="0011606E"/>
    <w:rsid w:val="00126971"/>
    <w:rsid w:val="001513C9"/>
    <w:rsid w:val="00152864"/>
    <w:rsid w:val="00163BC0"/>
    <w:rsid w:val="001646FE"/>
    <w:rsid w:val="00164CA2"/>
    <w:rsid w:val="00165669"/>
    <w:rsid w:val="00177819"/>
    <w:rsid w:val="001809A6"/>
    <w:rsid w:val="00185491"/>
    <w:rsid w:val="001972D9"/>
    <w:rsid w:val="001A77B0"/>
    <w:rsid w:val="001B638A"/>
    <w:rsid w:val="001C528A"/>
    <w:rsid w:val="001D1407"/>
    <w:rsid w:val="001F1B5B"/>
    <w:rsid w:val="0020120E"/>
    <w:rsid w:val="00210748"/>
    <w:rsid w:val="00217E4D"/>
    <w:rsid w:val="00221DB6"/>
    <w:rsid w:val="002235DB"/>
    <w:rsid w:val="002400FD"/>
    <w:rsid w:val="002427B9"/>
    <w:rsid w:val="00244D5D"/>
    <w:rsid w:val="00245A19"/>
    <w:rsid w:val="002570FE"/>
    <w:rsid w:val="00273D32"/>
    <w:rsid w:val="00276DD6"/>
    <w:rsid w:val="0028185B"/>
    <w:rsid w:val="00293303"/>
    <w:rsid w:val="002B0E6B"/>
    <w:rsid w:val="002B2EB7"/>
    <w:rsid w:val="002B56B9"/>
    <w:rsid w:val="002C1F9B"/>
    <w:rsid w:val="002D7355"/>
    <w:rsid w:val="00305274"/>
    <w:rsid w:val="003119B0"/>
    <w:rsid w:val="003236F3"/>
    <w:rsid w:val="003253A5"/>
    <w:rsid w:val="003278C4"/>
    <w:rsid w:val="00330622"/>
    <w:rsid w:val="00335C8C"/>
    <w:rsid w:val="00335DF0"/>
    <w:rsid w:val="00337069"/>
    <w:rsid w:val="003418FE"/>
    <w:rsid w:val="003478F4"/>
    <w:rsid w:val="0035021F"/>
    <w:rsid w:val="003615D5"/>
    <w:rsid w:val="00362094"/>
    <w:rsid w:val="003633F5"/>
    <w:rsid w:val="003722B2"/>
    <w:rsid w:val="003830D2"/>
    <w:rsid w:val="003A3429"/>
    <w:rsid w:val="003C3697"/>
    <w:rsid w:val="003D1DFB"/>
    <w:rsid w:val="003D622A"/>
    <w:rsid w:val="003D667E"/>
    <w:rsid w:val="003D791E"/>
    <w:rsid w:val="003E0F72"/>
    <w:rsid w:val="003F4383"/>
    <w:rsid w:val="0040407C"/>
    <w:rsid w:val="0040454E"/>
    <w:rsid w:val="00404B04"/>
    <w:rsid w:val="00405052"/>
    <w:rsid w:val="00411C04"/>
    <w:rsid w:val="0043031B"/>
    <w:rsid w:val="00430AA1"/>
    <w:rsid w:val="00432B7E"/>
    <w:rsid w:val="00437DE9"/>
    <w:rsid w:val="00442C46"/>
    <w:rsid w:val="00444B1A"/>
    <w:rsid w:val="00454450"/>
    <w:rsid w:val="0045521D"/>
    <w:rsid w:val="004562C5"/>
    <w:rsid w:val="004619D6"/>
    <w:rsid w:val="00463AC2"/>
    <w:rsid w:val="004644C6"/>
    <w:rsid w:val="004719D6"/>
    <w:rsid w:val="004743FB"/>
    <w:rsid w:val="00480B31"/>
    <w:rsid w:val="004B17A2"/>
    <w:rsid w:val="004F39DD"/>
    <w:rsid w:val="005021BA"/>
    <w:rsid w:val="00507E32"/>
    <w:rsid w:val="00511484"/>
    <w:rsid w:val="005177BE"/>
    <w:rsid w:val="00517D9A"/>
    <w:rsid w:val="00520DEB"/>
    <w:rsid w:val="00523BE4"/>
    <w:rsid w:val="00524239"/>
    <w:rsid w:val="00525742"/>
    <w:rsid w:val="005331E7"/>
    <w:rsid w:val="00533D97"/>
    <w:rsid w:val="0053642E"/>
    <w:rsid w:val="00542797"/>
    <w:rsid w:val="00543500"/>
    <w:rsid w:val="005464A0"/>
    <w:rsid w:val="00557A53"/>
    <w:rsid w:val="00564624"/>
    <w:rsid w:val="00573FF2"/>
    <w:rsid w:val="00581B39"/>
    <w:rsid w:val="00582B1F"/>
    <w:rsid w:val="00591E7F"/>
    <w:rsid w:val="005A2C94"/>
    <w:rsid w:val="005A443B"/>
    <w:rsid w:val="005B55F4"/>
    <w:rsid w:val="005C6CEA"/>
    <w:rsid w:val="005C7C4C"/>
    <w:rsid w:val="005D47A7"/>
    <w:rsid w:val="005D5C5A"/>
    <w:rsid w:val="005D797A"/>
    <w:rsid w:val="005E0E1C"/>
    <w:rsid w:val="005E3987"/>
    <w:rsid w:val="005F52B4"/>
    <w:rsid w:val="00604C64"/>
    <w:rsid w:val="00610E01"/>
    <w:rsid w:val="00630897"/>
    <w:rsid w:val="0063360D"/>
    <w:rsid w:val="00637F91"/>
    <w:rsid w:val="0067776B"/>
    <w:rsid w:val="006A15C0"/>
    <w:rsid w:val="006A2E66"/>
    <w:rsid w:val="006A2F60"/>
    <w:rsid w:val="006A7342"/>
    <w:rsid w:val="006C2E2C"/>
    <w:rsid w:val="006D3A44"/>
    <w:rsid w:val="006D643B"/>
    <w:rsid w:val="006E78BE"/>
    <w:rsid w:val="006F492C"/>
    <w:rsid w:val="006F6F90"/>
    <w:rsid w:val="006F7361"/>
    <w:rsid w:val="0070762D"/>
    <w:rsid w:val="0071254D"/>
    <w:rsid w:val="00717DF3"/>
    <w:rsid w:val="00726AE7"/>
    <w:rsid w:val="00726DB2"/>
    <w:rsid w:val="007357E3"/>
    <w:rsid w:val="00741F9F"/>
    <w:rsid w:val="0075723E"/>
    <w:rsid w:val="00766C03"/>
    <w:rsid w:val="007730D7"/>
    <w:rsid w:val="00786D6E"/>
    <w:rsid w:val="00787A8B"/>
    <w:rsid w:val="007914D1"/>
    <w:rsid w:val="00791FBB"/>
    <w:rsid w:val="007A017A"/>
    <w:rsid w:val="007A13DD"/>
    <w:rsid w:val="007A430B"/>
    <w:rsid w:val="007A6DA4"/>
    <w:rsid w:val="007B1232"/>
    <w:rsid w:val="007B191B"/>
    <w:rsid w:val="007B3A98"/>
    <w:rsid w:val="007C1AD7"/>
    <w:rsid w:val="007D00CE"/>
    <w:rsid w:val="007D3B9A"/>
    <w:rsid w:val="007D73B5"/>
    <w:rsid w:val="007E4E5B"/>
    <w:rsid w:val="007E598F"/>
    <w:rsid w:val="00803267"/>
    <w:rsid w:val="00812E34"/>
    <w:rsid w:val="00816167"/>
    <w:rsid w:val="00833976"/>
    <w:rsid w:val="00857E38"/>
    <w:rsid w:val="00863125"/>
    <w:rsid w:val="00864C00"/>
    <w:rsid w:val="00877686"/>
    <w:rsid w:val="008834FF"/>
    <w:rsid w:val="008A2868"/>
    <w:rsid w:val="008A36E5"/>
    <w:rsid w:val="008A6069"/>
    <w:rsid w:val="008B4397"/>
    <w:rsid w:val="008D3046"/>
    <w:rsid w:val="008E6363"/>
    <w:rsid w:val="008E7253"/>
    <w:rsid w:val="008F0ED7"/>
    <w:rsid w:val="008F6858"/>
    <w:rsid w:val="00911E07"/>
    <w:rsid w:val="00913C24"/>
    <w:rsid w:val="00913E8F"/>
    <w:rsid w:val="00913FD8"/>
    <w:rsid w:val="00930363"/>
    <w:rsid w:val="00937E9E"/>
    <w:rsid w:val="00952F51"/>
    <w:rsid w:val="00973D45"/>
    <w:rsid w:val="00974D06"/>
    <w:rsid w:val="00977D65"/>
    <w:rsid w:val="00982401"/>
    <w:rsid w:val="00987713"/>
    <w:rsid w:val="00992DBE"/>
    <w:rsid w:val="009D02EC"/>
    <w:rsid w:val="009E2650"/>
    <w:rsid w:val="009E5542"/>
    <w:rsid w:val="009F28AD"/>
    <w:rsid w:val="009F5FCB"/>
    <w:rsid w:val="00A07D56"/>
    <w:rsid w:val="00A13E35"/>
    <w:rsid w:val="00A16CAA"/>
    <w:rsid w:val="00A20CD7"/>
    <w:rsid w:val="00A254B9"/>
    <w:rsid w:val="00A3160B"/>
    <w:rsid w:val="00A31DD7"/>
    <w:rsid w:val="00A44DC0"/>
    <w:rsid w:val="00A505DC"/>
    <w:rsid w:val="00A85223"/>
    <w:rsid w:val="00A92AD8"/>
    <w:rsid w:val="00A96AF5"/>
    <w:rsid w:val="00AA1B57"/>
    <w:rsid w:val="00AB37FE"/>
    <w:rsid w:val="00AC052A"/>
    <w:rsid w:val="00AC10E5"/>
    <w:rsid w:val="00AD30A9"/>
    <w:rsid w:val="00AD37C9"/>
    <w:rsid w:val="00AD6086"/>
    <w:rsid w:val="00AF25D1"/>
    <w:rsid w:val="00AF68EB"/>
    <w:rsid w:val="00AF711A"/>
    <w:rsid w:val="00B143FC"/>
    <w:rsid w:val="00B15FAB"/>
    <w:rsid w:val="00B2346B"/>
    <w:rsid w:val="00B236CA"/>
    <w:rsid w:val="00B3207F"/>
    <w:rsid w:val="00B325B8"/>
    <w:rsid w:val="00B4328A"/>
    <w:rsid w:val="00B47A3E"/>
    <w:rsid w:val="00B521E7"/>
    <w:rsid w:val="00B74C4F"/>
    <w:rsid w:val="00BA5046"/>
    <w:rsid w:val="00BA5662"/>
    <w:rsid w:val="00BB142A"/>
    <w:rsid w:val="00BC02C4"/>
    <w:rsid w:val="00BC2FCE"/>
    <w:rsid w:val="00BC32C4"/>
    <w:rsid w:val="00BC4904"/>
    <w:rsid w:val="00BE4296"/>
    <w:rsid w:val="00BF1EFA"/>
    <w:rsid w:val="00BF4B4B"/>
    <w:rsid w:val="00C07BE1"/>
    <w:rsid w:val="00C16602"/>
    <w:rsid w:val="00C2149E"/>
    <w:rsid w:val="00C479D8"/>
    <w:rsid w:val="00C72A13"/>
    <w:rsid w:val="00C83000"/>
    <w:rsid w:val="00C936C7"/>
    <w:rsid w:val="00C943BE"/>
    <w:rsid w:val="00C94855"/>
    <w:rsid w:val="00CA0640"/>
    <w:rsid w:val="00CA4B39"/>
    <w:rsid w:val="00CA60D8"/>
    <w:rsid w:val="00CB75ED"/>
    <w:rsid w:val="00CC51ED"/>
    <w:rsid w:val="00CD1436"/>
    <w:rsid w:val="00CD2392"/>
    <w:rsid w:val="00CD5B42"/>
    <w:rsid w:val="00CF2789"/>
    <w:rsid w:val="00D040D2"/>
    <w:rsid w:val="00D077B3"/>
    <w:rsid w:val="00D1128D"/>
    <w:rsid w:val="00D12319"/>
    <w:rsid w:val="00D17778"/>
    <w:rsid w:val="00D2430F"/>
    <w:rsid w:val="00D3725A"/>
    <w:rsid w:val="00D41347"/>
    <w:rsid w:val="00D47443"/>
    <w:rsid w:val="00D47634"/>
    <w:rsid w:val="00D50FE9"/>
    <w:rsid w:val="00D70A30"/>
    <w:rsid w:val="00D94542"/>
    <w:rsid w:val="00D974BC"/>
    <w:rsid w:val="00DA1830"/>
    <w:rsid w:val="00DA427D"/>
    <w:rsid w:val="00DB705C"/>
    <w:rsid w:val="00DC308A"/>
    <w:rsid w:val="00DD4D28"/>
    <w:rsid w:val="00DF01DF"/>
    <w:rsid w:val="00E05F79"/>
    <w:rsid w:val="00E110F7"/>
    <w:rsid w:val="00E15BC9"/>
    <w:rsid w:val="00E22711"/>
    <w:rsid w:val="00E22803"/>
    <w:rsid w:val="00E241AF"/>
    <w:rsid w:val="00E31145"/>
    <w:rsid w:val="00E505FF"/>
    <w:rsid w:val="00E709D2"/>
    <w:rsid w:val="00E74643"/>
    <w:rsid w:val="00E8594F"/>
    <w:rsid w:val="00EA572B"/>
    <w:rsid w:val="00EA5A50"/>
    <w:rsid w:val="00EB0CCC"/>
    <w:rsid w:val="00EB71F7"/>
    <w:rsid w:val="00EC3AF1"/>
    <w:rsid w:val="00EC42C0"/>
    <w:rsid w:val="00EC7098"/>
    <w:rsid w:val="00EC7902"/>
    <w:rsid w:val="00EE5937"/>
    <w:rsid w:val="00EF0E4F"/>
    <w:rsid w:val="00F0541E"/>
    <w:rsid w:val="00F15B8A"/>
    <w:rsid w:val="00F17038"/>
    <w:rsid w:val="00F25655"/>
    <w:rsid w:val="00F32B9A"/>
    <w:rsid w:val="00F36ADD"/>
    <w:rsid w:val="00F42D0F"/>
    <w:rsid w:val="00F43DA3"/>
    <w:rsid w:val="00F47DB6"/>
    <w:rsid w:val="00F55D48"/>
    <w:rsid w:val="00F65C9F"/>
    <w:rsid w:val="00F72D47"/>
    <w:rsid w:val="00F779F1"/>
    <w:rsid w:val="00FA3C99"/>
    <w:rsid w:val="00FA6A0C"/>
    <w:rsid w:val="00FB1591"/>
    <w:rsid w:val="00FB62EE"/>
    <w:rsid w:val="00FC1CB2"/>
    <w:rsid w:val="00FC428C"/>
    <w:rsid w:val="00FC5968"/>
    <w:rsid w:val="00FC7229"/>
    <w:rsid w:val="00FC72D1"/>
    <w:rsid w:val="00FD6F1F"/>
    <w:rsid w:val="00FF1A1B"/>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1C4E4FC7"/>
  <w15:docId w15:val="{68E47EBE-8434-40AA-B7A8-DD2E6BAB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5046"/>
    <w:pPr>
      <w:autoSpaceDE w:val="0"/>
      <w:autoSpaceDN w:val="0"/>
      <w:adjustRightInd w:val="0"/>
    </w:pPr>
    <w:rPr>
      <w:color w:val="000000"/>
      <w:sz w:val="24"/>
      <w:szCs w:val="24"/>
    </w:rPr>
  </w:style>
  <w:style w:type="paragraph" w:customStyle="1" w:styleId="CM3">
    <w:name w:val="CM3"/>
    <w:basedOn w:val="Default"/>
    <w:next w:val="Default"/>
    <w:rsid w:val="00BA5046"/>
    <w:rPr>
      <w:color w:val="auto"/>
    </w:rPr>
  </w:style>
  <w:style w:type="paragraph" w:customStyle="1" w:styleId="CM6">
    <w:name w:val="CM6"/>
    <w:basedOn w:val="Default"/>
    <w:next w:val="Default"/>
    <w:rsid w:val="00BA5046"/>
    <w:pPr>
      <w:spacing w:line="283" w:lineRule="atLeast"/>
    </w:pPr>
    <w:rPr>
      <w:color w:val="auto"/>
    </w:rPr>
  </w:style>
  <w:style w:type="paragraph" w:customStyle="1" w:styleId="CM21">
    <w:name w:val="CM21"/>
    <w:basedOn w:val="Default"/>
    <w:next w:val="Default"/>
    <w:rsid w:val="00BA5046"/>
    <w:rPr>
      <w:color w:val="auto"/>
    </w:rPr>
  </w:style>
  <w:style w:type="paragraph" w:customStyle="1" w:styleId="CM12">
    <w:name w:val="CM12"/>
    <w:basedOn w:val="Default"/>
    <w:next w:val="Default"/>
    <w:rsid w:val="00BA5046"/>
    <w:pPr>
      <w:spacing w:line="278" w:lineRule="atLeast"/>
    </w:pPr>
    <w:rPr>
      <w:color w:val="auto"/>
    </w:rPr>
  </w:style>
  <w:style w:type="paragraph" w:customStyle="1" w:styleId="CM20">
    <w:name w:val="CM20"/>
    <w:basedOn w:val="Default"/>
    <w:next w:val="Default"/>
    <w:rsid w:val="00BA5046"/>
    <w:rPr>
      <w:color w:val="auto"/>
    </w:rPr>
  </w:style>
  <w:style w:type="paragraph" w:customStyle="1" w:styleId="CM19">
    <w:name w:val="CM19"/>
    <w:basedOn w:val="Default"/>
    <w:next w:val="Default"/>
    <w:rsid w:val="00BA5046"/>
    <w:rPr>
      <w:color w:val="auto"/>
    </w:rPr>
  </w:style>
  <w:style w:type="paragraph" w:customStyle="1" w:styleId="CM22">
    <w:name w:val="CM22"/>
    <w:basedOn w:val="Default"/>
    <w:next w:val="Default"/>
    <w:rsid w:val="00BA5046"/>
    <w:rPr>
      <w:color w:val="auto"/>
    </w:rPr>
  </w:style>
  <w:style w:type="paragraph" w:customStyle="1" w:styleId="CM11">
    <w:name w:val="CM11"/>
    <w:basedOn w:val="Default"/>
    <w:next w:val="Default"/>
    <w:rsid w:val="00BA5046"/>
    <w:pPr>
      <w:spacing w:line="278" w:lineRule="atLeast"/>
    </w:pPr>
    <w:rPr>
      <w:color w:val="auto"/>
    </w:rPr>
  </w:style>
  <w:style w:type="paragraph" w:customStyle="1" w:styleId="CM14">
    <w:name w:val="CM14"/>
    <w:basedOn w:val="Default"/>
    <w:next w:val="Default"/>
    <w:rsid w:val="00BA5046"/>
    <w:pPr>
      <w:spacing w:line="286" w:lineRule="atLeast"/>
    </w:pPr>
    <w:rPr>
      <w:color w:val="auto"/>
    </w:rPr>
  </w:style>
  <w:style w:type="paragraph" w:customStyle="1" w:styleId="CM25">
    <w:name w:val="CM25"/>
    <w:basedOn w:val="Default"/>
    <w:next w:val="Default"/>
    <w:rsid w:val="00BA5046"/>
    <w:rPr>
      <w:color w:val="auto"/>
    </w:rPr>
  </w:style>
  <w:style w:type="paragraph" w:styleId="BalloonText">
    <w:name w:val="Balloon Text"/>
    <w:basedOn w:val="Normal"/>
    <w:semiHidden/>
    <w:rsid w:val="001C528A"/>
    <w:rPr>
      <w:rFonts w:ascii="Tahoma" w:hAnsi="Tahoma" w:cs="Tahoma"/>
      <w:sz w:val="16"/>
      <w:szCs w:val="16"/>
    </w:rPr>
  </w:style>
  <w:style w:type="character" w:styleId="CommentReference">
    <w:name w:val="annotation reference"/>
    <w:semiHidden/>
    <w:rsid w:val="00EA572B"/>
    <w:rPr>
      <w:sz w:val="16"/>
      <w:szCs w:val="16"/>
    </w:rPr>
  </w:style>
  <w:style w:type="paragraph" w:styleId="CommentText">
    <w:name w:val="annotation text"/>
    <w:basedOn w:val="Normal"/>
    <w:semiHidden/>
    <w:rsid w:val="00EA572B"/>
    <w:rPr>
      <w:sz w:val="20"/>
      <w:szCs w:val="20"/>
    </w:rPr>
  </w:style>
  <w:style w:type="paragraph" w:styleId="CommentSubject">
    <w:name w:val="annotation subject"/>
    <w:basedOn w:val="CommentText"/>
    <w:next w:val="CommentText"/>
    <w:semiHidden/>
    <w:rsid w:val="00EA572B"/>
    <w:rPr>
      <w:b/>
      <w:bCs/>
    </w:rPr>
  </w:style>
  <w:style w:type="paragraph" w:styleId="Footer">
    <w:name w:val="footer"/>
    <w:basedOn w:val="Normal"/>
    <w:link w:val="FooterChar"/>
    <w:uiPriority w:val="99"/>
    <w:rsid w:val="00AC052A"/>
    <w:pPr>
      <w:tabs>
        <w:tab w:val="center" w:pos="4320"/>
        <w:tab w:val="right" w:pos="8640"/>
      </w:tabs>
    </w:pPr>
  </w:style>
  <w:style w:type="character" w:styleId="PageNumber">
    <w:name w:val="page number"/>
    <w:basedOn w:val="DefaultParagraphFont"/>
    <w:rsid w:val="00AC052A"/>
  </w:style>
  <w:style w:type="paragraph" w:styleId="Header">
    <w:name w:val="header"/>
    <w:basedOn w:val="Normal"/>
    <w:rsid w:val="00F36ADD"/>
    <w:pPr>
      <w:tabs>
        <w:tab w:val="center" w:pos="4320"/>
        <w:tab w:val="right" w:pos="8640"/>
      </w:tabs>
    </w:pPr>
  </w:style>
  <w:style w:type="paragraph" w:styleId="NormalWeb">
    <w:name w:val="Normal (Web)"/>
    <w:basedOn w:val="Normal"/>
    <w:uiPriority w:val="99"/>
    <w:rsid w:val="00163BC0"/>
  </w:style>
  <w:style w:type="character" w:styleId="Hyperlink">
    <w:name w:val="Hyperlink"/>
    <w:basedOn w:val="DefaultParagraphFont"/>
    <w:uiPriority w:val="99"/>
    <w:unhideWhenUsed/>
    <w:rsid w:val="007B191B"/>
    <w:rPr>
      <w:color w:val="0000FF"/>
      <w:u w:val="single"/>
    </w:rPr>
  </w:style>
  <w:style w:type="character" w:customStyle="1" w:styleId="FooterChar">
    <w:name w:val="Footer Char"/>
    <w:basedOn w:val="DefaultParagraphFont"/>
    <w:link w:val="Footer"/>
    <w:uiPriority w:val="99"/>
    <w:rsid w:val="00812E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38853">
      <w:bodyDiv w:val="1"/>
      <w:marLeft w:val="0"/>
      <w:marRight w:val="0"/>
      <w:marTop w:val="0"/>
      <w:marBottom w:val="0"/>
      <w:divBdr>
        <w:top w:val="none" w:sz="0" w:space="0" w:color="auto"/>
        <w:left w:val="none" w:sz="0" w:space="0" w:color="auto"/>
        <w:bottom w:val="none" w:sz="0" w:space="0" w:color="auto"/>
        <w:right w:val="none" w:sz="0" w:space="0" w:color="auto"/>
      </w:divBdr>
      <w:divsChild>
        <w:div w:id="542524174">
          <w:marLeft w:val="0"/>
          <w:marRight w:val="0"/>
          <w:marTop w:val="0"/>
          <w:marBottom w:val="0"/>
          <w:divBdr>
            <w:top w:val="none" w:sz="0" w:space="0" w:color="auto"/>
            <w:left w:val="none" w:sz="0" w:space="0" w:color="auto"/>
            <w:bottom w:val="none" w:sz="0" w:space="0" w:color="auto"/>
            <w:right w:val="none" w:sz="0" w:space="0" w:color="auto"/>
          </w:divBdr>
        </w:div>
      </w:divsChild>
    </w:div>
    <w:div w:id="334115255">
      <w:bodyDiv w:val="1"/>
      <w:marLeft w:val="0"/>
      <w:marRight w:val="0"/>
      <w:marTop w:val="0"/>
      <w:marBottom w:val="0"/>
      <w:divBdr>
        <w:top w:val="none" w:sz="0" w:space="0" w:color="auto"/>
        <w:left w:val="none" w:sz="0" w:space="0" w:color="auto"/>
        <w:bottom w:val="none" w:sz="0" w:space="0" w:color="auto"/>
        <w:right w:val="none" w:sz="0" w:space="0" w:color="auto"/>
      </w:divBdr>
      <w:divsChild>
        <w:div w:id="1088499352">
          <w:marLeft w:val="0"/>
          <w:marRight w:val="0"/>
          <w:marTop w:val="0"/>
          <w:marBottom w:val="0"/>
          <w:divBdr>
            <w:top w:val="none" w:sz="0" w:space="0" w:color="auto"/>
            <w:left w:val="none" w:sz="0" w:space="0" w:color="auto"/>
            <w:bottom w:val="none" w:sz="0" w:space="0" w:color="auto"/>
            <w:right w:val="none" w:sz="0" w:space="0" w:color="auto"/>
          </w:divBdr>
          <w:divsChild>
            <w:div w:id="2132360214">
              <w:marLeft w:val="0"/>
              <w:marRight w:val="0"/>
              <w:marTop w:val="0"/>
              <w:marBottom w:val="0"/>
              <w:divBdr>
                <w:top w:val="none" w:sz="0" w:space="0" w:color="auto"/>
                <w:left w:val="none" w:sz="0" w:space="0" w:color="auto"/>
                <w:bottom w:val="none" w:sz="0" w:space="0" w:color="auto"/>
                <w:right w:val="none" w:sz="0" w:space="0" w:color="auto"/>
              </w:divBdr>
              <w:divsChild>
                <w:div w:id="1556233824">
                  <w:marLeft w:val="0"/>
                  <w:marRight w:val="0"/>
                  <w:marTop w:val="0"/>
                  <w:marBottom w:val="0"/>
                  <w:divBdr>
                    <w:top w:val="none" w:sz="0" w:space="0" w:color="auto"/>
                    <w:left w:val="none" w:sz="0" w:space="0" w:color="auto"/>
                    <w:bottom w:val="none" w:sz="0" w:space="0" w:color="auto"/>
                    <w:right w:val="none" w:sz="0" w:space="0" w:color="auto"/>
                  </w:divBdr>
                  <w:divsChild>
                    <w:div w:id="2110395149">
                      <w:marLeft w:val="171"/>
                      <w:marRight w:val="171"/>
                      <w:marTop w:val="0"/>
                      <w:marBottom w:val="171"/>
                      <w:divBdr>
                        <w:top w:val="none" w:sz="0" w:space="0" w:color="auto"/>
                        <w:left w:val="none" w:sz="0" w:space="0" w:color="auto"/>
                        <w:bottom w:val="none" w:sz="0" w:space="0" w:color="auto"/>
                        <w:right w:val="none" w:sz="0" w:space="0" w:color="auto"/>
                      </w:divBdr>
                      <w:divsChild>
                        <w:div w:id="1994022258">
                          <w:marLeft w:val="0"/>
                          <w:marRight w:val="0"/>
                          <w:marTop w:val="0"/>
                          <w:marBottom w:val="120"/>
                          <w:divBdr>
                            <w:top w:val="none" w:sz="0" w:space="0" w:color="auto"/>
                            <w:left w:val="none" w:sz="0" w:space="0" w:color="auto"/>
                            <w:bottom w:val="none" w:sz="0" w:space="0" w:color="auto"/>
                            <w:right w:val="none" w:sz="0" w:space="0" w:color="auto"/>
                          </w:divBdr>
                          <w:divsChild>
                            <w:div w:id="898398933">
                              <w:marLeft w:val="0"/>
                              <w:marRight w:val="0"/>
                              <w:marTop w:val="0"/>
                              <w:marBottom w:val="0"/>
                              <w:divBdr>
                                <w:top w:val="none" w:sz="0" w:space="0" w:color="auto"/>
                                <w:left w:val="none" w:sz="0" w:space="0" w:color="auto"/>
                                <w:bottom w:val="none" w:sz="0" w:space="0" w:color="auto"/>
                                <w:right w:val="none" w:sz="0" w:space="0" w:color="auto"/>
                              </w:divBdr>
                              <w:divsChild>
                                <w:div w:id="583799504">
                                  <w:marLeft w:val="0"/>
                                  <w:marRight w:val="0"/>
                                  <w:marTop w:val="0"/>
                                  <w:marBottom w:val="0"/>
                                  <w:divBdr>
                                    <w:top w:val="none" w:sz="0" w:space="0" w:color="auto"/>
                                    <w:left w:val="none" w:sz="0" w:space="0" w:color="auto"/>
                                    <w:bottom w:val="none" w:sz="0" w:space="0" w:color="auto"/>
                                    <w:right w:val="none" w:sz="0" w:space="0" w:color="auto"/>
                                  </w:divBdr>
                                  <w:divsChild>
                                    <w:div w:id="560142896">
                                      <w:marLeft w:val="0"/>
                                      <w:marRight w:val="0"/>
                                      <w:marTop w:val="0"/>
                                      <w:marBottom w:val="0"/>
                                      <w:divBdr>
                                        <w:top w:val="none" w:sz="0" w:space="0" w:color="auto"/>
                                        <w:left w:val="none" w:sz="0" w:space="0" w:color="auto"/>
                                        <w:bottom w:val="none" w:sz="0" w:space="0" w:color="auto"/>
                                        <w:right w:val="none" w:sz="0" w:space="0" w:color="auto"/>
                                      </w:divBdr>
                                      <w:divsChild>
                                        <w:div w:id="727267253">
                                          <w:marLeft w:val="0"/>
                                          <w:marRight w:val="0"/>
                                          <w:marTop w:val="0"/>
                                          <w:marBottom w:val="0"/>
                                          <w:divBdr>
                                            <w:top w:val="none" w:sz="0" w:space="0" w:color="auto"/>
                                            <w:left w:val="none" w:sz="0" w:space="0" w:color="auto"/>
                                            <w:bottom w:val="none" w:sz="0" w:space="0" w:color="auto"/>
                                            <w:right w:val="none" w:sz="0" w:space="0" w:color="auto"/>
                                          </w:divBdr>
                                          <w:divsChild>
                                            <w:div w:id="802423526">
                                              <w:marLeft w:val="0"/>
                                              <w:marRight w:val="0"/>
                                              <w:marTop w:val="0"/>
                                              <w:marBottom w:val="0"/>
                                              <w:divBdr>
                                                <w:top w:val="none" w:sz="0" w:space="0" w:color="auto"/>
                                                <w:left w:val="none" w:sz="0" w:space="0" w:color="auto"/>
                                                <w:bottom w:val="none" w:sz="0" w:space="0" w:color="auto"/>
                                                <w:right w:val="none" w:sz="0" w:space="0" w:color="auto"/>
                                              </w:divBdr>
                                              <w:divsChild>
                                                <w:div w:id="649402004">
                                                  <w:marLeft w:val="0"/>
                                                  <w:marRight w:val="0"/>
                                                  <w:marTop w:val="0"/>
                                                  <w:marBottom w:val="0"/>
                                                  <w:divBdr>
                                                    <w:top w:val="none" w:sz="0" w:space="0" w:color="auto"/>
                                                    <w:left w:val="none" w:sz="0" w:space="0" w:color="auto"/>
                                                    <w:bottom w:val="none" w:sz="0" w:space="0" w:color="auto"/>
                                                    <w:right w:val="none" w:sz="0" w:space="0" w:color="auto"/>
                                                  </w:divBdr>
                                                  <w:divsChild>
                                                    <w:div w:id="144730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767260">
      <w:bodyDiv w:val="1"/>
      <w:marLeft w:val="0"/>
      <w:marRight w:val="0"/>
      <w:marTop w:val="0"/>
      <w:marBottom w:val="0"/>
      <w:divBdr>
        <w:top w:val="none" w:sz="0" w:space="0" w:color="auto"/>
        <w:left w:val="none" w:sz="0" w:space="0" w:color="auto"/>
        <w:bottom w:val="none" w:sz="0" w:space="0" w:color="auto"/>
        <w:right w:val="none" w:sz="0" w:space="0" w:color="auto"/>
      </w:divBdr>
      <w:divsChild>
        <w:div w:id="1754231466">
          <w:marLeft w:val="0"/>
          <w:marRight w:val="0"/>
          <w:marTop w:val="0"/>
          <w:marBottom w:val="0"/>
          <w:divBdr>
            <w:top w:val="none" w:sz="0" w:space="0" w:color="auto"/>
            <w:left w:val="none" w:sz="0" w:space="0" w:color="auto"/>
            <w:bottom w:val="none" w:sz="0" w:space="0" w:color="auto"/>
            <w:right w:val="none" w:sz="0" w:space="0" w:color="auto"/>
          </w:divBdr>
          <w:divsChild>
            <w:div w:id="585647915">
              <w:marLeft w:val="0"/>
              <w:marRight w:val="0"/>
              <w:marTop w:val="0"/>
              <w:marBottom w:val="0"/>
              <w:divBdr>
                <w:top w:val="none" w:sz="0" w:space="0" w:color="auto"/>
                <w:left w:val="none" w:sz="0" w:space="0" w:color="auto"/>
                <w:bottom w:val="none" w:sz="0" w:space="0" w:color="auto"/>
                <w:right w:val="none" w:sz="0" w:space="0" w:color="auto"/>
              </w:divBdr>
              <w:divsChild>
                <w:div w:id="1436822742">
                  <w:marLeft w:val="0"/>
                  <w:marRight w:val="0"/>
                  <w:marTop w:val="0"/>
                  <w:marBottom w:val="0"/>
                  <w:divBdr>
                    <w:top w:val="none" w:sz="0" w:space="0" w:color="auto"/>
                    <w:left w:val="none" w:sz="0" w:space="0" w:color="auto"/>
                    <w:bottom w:val="none" w:sz="0" w:space="0" w:color="auto"/>
                    <w:right w:val="none" w:sz="0" w:space="0" w:color="auto"/>
                  </w:divBdr>
                  <w:divsChild>
                    <w:div w:id="1541166792">
                      <w:marLeft w:val="171"/>
                      <w:marRight w:val="171"/>
                      <w:marTop w:val="0"/>
                      <w:marBottom w:val="171"/>
                      <w:divBdr>
                        <w:top w:val="none" w:sz="0" w:space="0" w:color="auto"/>
                        <w:left w:val="none" w:sz="0" w:space="0" w:color="auto"/>
                        <w:bottom w:val="none" w:sz="0" w:space="0" w:color="auto"/>
                        <w:right w:val="none" w:sz="0" w:space="0" w:color="auto"/>
                      </w:divBdr>
                      <w:divsChild>
                        <w:div w:id="543293539">
                          <w:marLeft w:val="0"/>
                          <w:marRight w:val="0"/>
                          <w:marTop w:val="0"/>
                          <w:marBottom w:val="120"/>
                          <w:divBdr>
                            <w:top w:val="none" w:sz="0" w:space="0" w:color="auto"/>
                            <w:left w:val="none" w:sz="0" w:space="0" w:color="auto"/>
                            <w:bottom w:val="none" w:sz="0" w:space="0" w:color="auto"/>
                            <w:right w:val="none" w:sz="0" w:space="0" w:color="auto"/>
                          </w:divBdr>
                          <w:divsChild>
                            <w:div w:id="1365903134">
                              <w:marLeft w:val="0"/>
                              <w:marRight w:val="0"/>
                              <w:marTop w:val="0"/>
                              <w:marBottom w:val="0"/>
                              <w:divBdr>
                                <w:top w:val="none" w:sz="0" w:space="0" w:color="auto"/>
                                <w:left w:val="none" w:sz="0" w:space="0" w:color="auto"/>
                                <w:bottom w:val="none" w:sz="0" w:space="0" w:color="auto"/>
                                <w:right w:val="none" w:sz="0" w:space="0" w:color="auto"/>
                              </w:divBdr>
                              <w:divsChild>
                                <w:div w:id="397679607">
                                  <w:marLeft w:val="0"/>
                                  <w:marRight w:val="0"/>
                                  <w:marTop w:val="0"/>
                                  <w:marBottom w:val="0"/>
                                  <w:divBdr>
                                    <w:top w:val="none" w:sz="0" w:space="0" w:color="auto"/>
                                    <w:left w:val="none" w:sz="0" w:space="0" w:color="auto"/>
                                    <w:bottom w:val="none" w:sz="0" w:space="0" w:color="auto"/>
                                    <w:right w:val="none" w:sz="0" w:space="0" w:color="auto"/>
                                  </w:divBdr>
                                  <w:divsChild>
                                    <w:div w:id="1218738886">
                                      <w:marLeft w:val="0"/>
                                      <w:marRight w:val="0"/>
                                      <w:marTop w:val="0"/>
                                      <w:marBottom w:val="0"/>
                                      <w:divBdr>
                                        <w:top w:val="none" w:sz="0" w:space="0" w:color="auto"/>
                                        <w:left w:val="none" w:sz="0" w:space="0" w:color="auto"/>
                                        <w:bottom w:val="none" w:sz="0" w:space="0" w:color="auto"/>
                                        <w:right w:val="none" w:sz="0" w:space="0" w:color="auto"/>
                                      </w:divBdr>
                                      <w:divsChild>
                                        <w:div w:id="463625478">
                                          <w:marLeft w:val="0"/>
                                          <w:marRight w:val="0"/>
                                          <w:marTop w:val="0"/>
                                          <w:marBottom w:val="0"/>
                                          <w:divBdr>
                                            <w:top w:val="none" w:sz="0" w:space="0" w:color="auto"/>
                                            <w:left w:val="none" w:sz="0" w:space="0" w:color="auto"/>
                                            <w:bottom w:val="none" w:sz="0" w:space="0" w:color="auto"/>
                                            <w:right w:val="none" w:sz="0" w:space="0" w:color="auto"/>
                                          </w:divBdr>
                                          <w:divsChild>
                                            <w:div w:id="976226335">
                                              <w:marLeft w:val="0"/>
                                              <w:marRight w:val="0"/>
                                              <w:marTop w:val="0"/>
                                              <w:marBottom w:val="0"/>
                                              <w:divBdr>
                                                <w:top w:val="none" w:sz="0" w:space="0" w:color="auto"/>
                                                <w:left w:val="none" w:sz="0" w:space="0" w:color="auto"/>
                                                <w:bottom w:val="none" w:sz="0" w:space="0" w:color="auto"/>
                                                <w:right w:val="none" w:sz="0" w:space="0" w:color="auto"/>
                                              </w:divBdr>
                                              <w:divsChild>
                                                <w:div w:id="1554854690">
                                                  <w:marLeft w:val="0"/>
                                                  <w:marRight w:val="0"/>
                                                  <w:marTop w:val="0"/>
                                                  <w:marBottom w:val="0"/>
                                                  <w:divBdr>
                                                    <w:top w:val="none" w:sz="0" w:space="0" w:color="auto"/>
                                                    <w:left w:val="none" w:sz="0" w:space="0" w:color="auto"/>
                                                    <w:bottom w:val="none" w:sz="0" w:space="0" w:color="auto"/>
                                                    <w:right w:val="none" w:sz="0" w:space="0" w:color="auto"/>
                                                  </w:divBdr>
                                                  <w:divsChild>
                                                    <w:div w:id="2532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4278925">
      <w:bodyDiv w:val="1"/>
      <w:marLeft w:val="0"/>
      <w:marRight w:val="0"/>
      <w:marTop w:val="0"/>
      <w:marBottom w:val="0"/>
      <w:divBdr>
        <w:top w:val="none" w:sz="0" w:space="0" w:color="auto"/>
        <w:left w:val="none" w:sz="0" w:space="0" w:color="auto"/>
        <w:bottom w:val="none" w:sz="0" w:space="0" w:color="auto"/>
        <w:right w:val="none" w:sz="0" w:space="0" w:color="auto"/>
      </w:divBdr>
      <w:divsChild>
        <w:div w:id="1219054538">
          <w:marLeft w:val="0"/>
          <w:marRight w:val="0"/>
          <w:marTop w:val="0"/>
          <w:marBottom w:val="0"/>
          <w:divBdr>
            <w:top w:val="none" w:sz="0" w:space="0" w:color="auto"/>
            <w:left w:val="none" w:sz="0" w:space="0" w:color="auto"/>
            <w:bottom w:val="none" w:sz="0" w:space="0" w:color="auto"/>
            <w:right w:val="none" w:sz="0" w:space="0" w:color="auto"/>
          </w:divBdr>
          <w:divsChild>
            <w:div w:id="1044254242">
              <w:marLeft w:val="0"/>
              <w:marRight w:val="0"/>
              <w:marTop w:val="0"/>
              <w:marBottom w:val="0"/>
              <w:divBdr>
                <w:top w:val="none" w:sz="0" w:space="0" w:color="auto"/>
                <w:left w:val="none" w:sz="0" w:space="0" w:color="auto"/>
                <w:bottom w:val="none" w:sz="0" w:space="0" w:color="auto"/>
                <w:right w:val="none" w:sz="0" w:space="0" w:color="auto"/>
              </w:divBdr>
              <w:divsChild>
                <w:div w:id="953756803">
                  <w:marLeft w:val="0"/>
                  <w:marRight w:val="0"/>
                  <w:marTop w:val="0"/>
                  <w:marBottom w:val="0"/>
                  <w:divBdr>
                    <w:top w:val="none" w:sz="0" w:space="0" w:color="auto"/>
                    <w:left w:val="none" w:sz="0" w:space="0" w:color="auto"/>
                    <w:bottom w:val="none" w:sz="0" w:space="0" w:color="auto"/>
                    <w:right w:val="none" w:sz="0" w:space="0" w:color="auto"/>
                  </w:divBdr>
                  <w:divsChild>
                    <w:div w:id="610666071">
                      <w:marLeft w:val="171"/>
                      <w:marRight w:val="171"/>
                      <w:marTop w:val="0"/>
                      <w:marBottom w:val="171"/>
                      <w:divBdr>
                        <w:top w:val="none" w:sz="0" w:space="0" w:color="auto"/>
                        <w:left w:val="none" w:sz="0" w:space="0" w:color="auto"/>
                        <w:bottom w:val="none" w:sz="0" w:space="0" w:color="auto"/>
                        <w:right w:val="none" w:sz="0" w:space="0" w:color="auto"/>
                      </w:divBdr>
                      <w:divsChild>
                        <w:div w:id="347222284">
                          <w:marLeft w:val="0"/>
                          <w:marRight w:val="0"/>
                          <w:marTop w:val="0"/>
                          <w:marBottom w:val="120"/>
                          <w:divBdr>
                            <w:top w:val="none" w:sz="0" w:space="0" w:color="auto"/>
                            <w:left w:val="none" w:sz="0" w:space="0" w:color="auto"/>
                            <w:bottom w:val="none" w:sz="0" w:space="0" w:color="auto"/>
                            <w:right w:val="none" w:sz="0" w:space="0" w:color="auto"/>
                          </w:divBdr>
                          <w:divsChild>
                            <w:div w:id="1239554958">
                              <w:marLeft w:val="0"/>
                              <w:marRight w:val="0"/>
                              <w:marTop w:val="0"/>
                              <w:marBottom w:val="0"/>
                              <w:divBdr>
                                <w:top w:val="none" w:sz="0" w:space="0" w:color="auto"/>
                                <w:left w:val="none" w:sz="0" w:space="0" w:color="auto"/>
                                <w:bottom w:val="none" w:sz="0" w:space="0" w:color="auto"/>
                                <w:right w:val="none" w:sz="0" w:space="0" w:color="auto"/>
                              </w:divBdr>
                              <w:divsChild>
                                <w:div w:id="1795168843">
                                  <w:marLeft w:val="0"/>
                                  <w:marRight w:val="0"/>
                                  <w:marTop w:val="0"/>
                                  <w:marBottom w:val="0"/>
                                  <w:divBdr>
                                    <w:top w:val="none" w:sz="0" w:space="0" w:color="auto"/>
                                    <w:left w:val="none" w:sz="0" w:space="0" w:color="auto"/>
                                    <w:bottom w:val="none" w:sz="0" w:space="0" w:color="auto"/>
                                    <w:right w:val="none" w:sz="0" w:space="0" w:color="auto"/>
                                  </w:divBdr>
                                  <w:divsChild>
                                    <w:div w:id="827598813">
                                      <w:marLeft w:val="0"/>
                                      <w:marRight w:val="0"/>
                                      <w:marTop w:val="0"/>
                                      <w:marBottom w:val="0"/>
                                      <w:divBdr>
                                        <w:top w:val="none" w:sz="0" w:space="0" w:color="auto"/>
                                        <w:left w:val="none" w:sz="0" w:space="0" w:color="auto"/>
                                        <w:bottom w:val="none" w:sz="0" w:space="0" w:color="auto"/>
                                        <w:right w:val="none" w:sz="0" w:space="0" w:color="auto"/>
                                      </w:divBdr>
                                      <w:divsChild>
                                        <w:div w:id="860782105">
                                          <w:marLeft w:val="0"/>
                                          <w:marRight w:val="0"/>
                                          <w:marTop w:val="0"/>
                                          <w:marBottom w:val="0"/>
                                          <w:divBdr>
                                            <w:top w:val="none" w:sz="0" w:space="0" w:color="auto"/>
                                            <w:left w:val="none" w:sz="0" w:space="0" w:color="auto"/>
                                            <w:bottom w:val="none" w:sz="0" w:space="0" w:color="auto"/>
                                            <w:right w:val="none" w:sz="0" w:space="0" w:color="auto"/>
                                          </w:divBdr>
                                          <w:divsChild>
                                            <w:div w:id="45109945">
                                              <w:marLeft w:val="0"/>
                                              <w:marRight w:val="0"/>
                                              <w:marTop w:val="0"/>
                                              <w:marBottom w:val="0"/>
                                              <w:divBdr>
                                                <w:top w:val="none" w:sz="0" w:space="0" w:color="auto"/>
                                                <w:left w:val="none" w:sz="0" w:space="0" w:color="auto"/>
                                                <w:bottom w:val="none" w:sz="0" w:space="0" w:color="auto"/>
                                                <w:right w:val="none" w:sz="0" w:space="0" w:color="auto"/>
                                              </w:divBdr>
                                              <w:divsChild>
                                                <w:div w:id="554585757">
                                                  <w:marLeft w:val="0"/>
                                                  <w:marRight w:val="0"/>
                                                  <w:marTop w:val="0"/>
                                                  <w:marBottom w:val="0"/>
                                                  <w:divBdr>
                                                    <w:top w:val="none" w:sz="0" w:space="0" w:color="auto"/>
                                                    <w:left w:val="none" w:sz="0" w:space="0" w:color="auto"/>
                                                    <w:bottom w:val="none" w:sz="0" w:space="0" w:color="auto"/>
                                                    <w:right w:val="none" w:sz="0" w:space="0" w:color="auto"/>
                                                  </w:divBdr>
                                                  <w:divsChild>
                                                    <w:div w:id="106629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5406112">
      <w:bodyDiv w:val="1"/>
      <w:marLeft w:val="0"/>
      <w:marRight w:val="0"/>
      <w:marTop w:val="0"/>
      <w:marBottom w:val="0"/>
      <w:divBdr>
        <w:top w:val="none" w:sz="0" w:space="0" w:color="auto"/>
        <w:left w:val="none" w:sz="0" w:space="0" w:color="auto"/>
        <w:bottom w:val="none" w:sz="0" w:space="0" w:color="auto"/>
        <w:right w:val="none" w:sz="0" w:space="0" w:color="auto"/>
      </w:divBdr>
    </w:div>
    <w:div w:id="731002004">
      <w:bodyDiv w:val="1"/>
      <w:marLeft w:val="0"/>
      <w:marRight w:val="0"/>
      <w:marTop w:val="0"/>
      <w:marBottom w:val="0"/>
      <w:divBdr>
        <w:top w:val="none" w:sz="0" w:space="0" w:color="auto"/>
        <w:left w:val="none" w:sz="0" w:space="0" w:color="auto"/>
        <w:bottom w:val="none" w:sz="0" w:space="0" w:color="auto"/>
        <w:right w:val="none" w:sz="0" w:space="0" w:color="auto"/>
      </w:divBdr>
      <w:divsChild>
        <w:div w:id="326173527">
          <w:marLeft w:val="0"/>
          <w:marRight w:val="0"/>
          <w:marTop w:val="0"/>
          <w:marBottom w:val="0"/>
          <w:divBdr>
            <w:top w:val="none" w:sz="0" w:space="0" w:color="auto"/>
            <w:left w:val="none" w:sz="0" w:space="0" w:color="auto"/>
            <w:bottom w:val="none" w:sz="0" w:space="0" w:color="auto"/>
            <w:right w:val="none" w:sz="0" w:space="0" w:color="auto"/>
          </w:divBdr>
          <w:divsChild>
            <w:div w:id="1539389104">
              <w:marLeft w:val="0"/>
              <w:marRight w:val="0"/>
              <w:marTop w:val="0"/>
              <w:marBottom w:val="0"/>
              <w:divBdr>
                <w:top w:val="none" w:sz="0" w:space="0" w:color="auto"/>
                <w:left w:val="none" w:sz="0" w:space="0" w:color="auto"/>
                <w:bottom w:val="none" w:sz="0" w:space="0" w:color="auto"/>
                <w:right w:val="none" w:sz="0" w:space="0" w:color="auto"/>
              </w:divBdr>
              <w:divsChild>
                <w:div w:id="20279970">
                  <w:marLeft w:val="0"/>
                  <w:marRight w:val="0"/>
                  <w:marTop w:val="0"/>
                  <w:marBottom w:val="0"/>
                  <w:divBdr>
                    <w:top w:val="none" w:sz="0" w:space="0" w:color="auto"/>
                    <w:left w:val="none" w:sz="0" w:space="0" w:color="auto"/>
                    <w:bottom w:val="none" w:sz="0" w:space="0" w:color="auto"/>
                    <w:right w:val="none" w:sz="0" w:space="0" w:color="auto"/>
                  </w:divBdr>
                  <w:divsChild>
                    <w:div w:id="1443377999">
                      <w:marLeft w:val="171"/>
                      <w:marRight w:val="171"/>
                      <w:marTop w:val="0"/>
                      <w:marBottom w:val="171"/>
                      <w:divBdr>
                        <w:top w:val="none" w:sz="0" w:space="0" w:color="auto"/>
                        <w:left w:val="none" w:sz="0" w:space="0" w:color="auto"/>
                        <w:bottom w:val="none" w:sz="0" w:space="0" w:color="auto"/>
                        <w:right w:val="none" w:sz="0" w:space="0" w:color="auto"/>
                      </w:divBdr>
                      <w:divsChild>
                        <w:div w:id="20784063">
                          <w:marLeft w:val="0"/>
                          <w:marRight w:val="0"/>
                          <w:marTop w:val="0"/>
                          <w:marBottom w:val="120"/>
                          <w:divBdr>
                            <w:top w:val="none" w:sz="0" w:space="0" w:color="auto"/>
                            <w:left w:val="none" w:sz="0" w:space="0" w:color="auto"/>
                            <w:bottom w:val="none" w:sz="0" w:space="0" w:color="auto"/>
                            <w:right w:val="none" w:sz="0" w:space="0" w:color="auto"/>
                          </w:divBdr>
                          <w:divsChild>
                            <w:div w:id="2085443153">
                              <w:marLeft w:val="0"/>
                              <w:marRight w:val="0"/>
                              <w:marTop w:val="0"/>
                              <w:marBottom w:val="0"/>
                              <w:divBdr>
                                <w:top w:val="none" w:sz="0" w:space="0" w:color="auto"/>
                                <w:left w:val="none" w:sz="0" w:space="0" w:color="auto"/>
                                <w:bottom w:val="none" w:sz="0" w:space="0" w:color="auto"/>
                                <w:right w:val="none" w:sz="0" w:space="0" w:color="auto"/>
                              </w:divBdr>
                              <w:divsChild>
                                <w:div w:id="1865363322">
                                  <w:marLeft w:val="0"/>
                                  <w:marRight w:val="0"/>
                                  <w:marTop w:val="0"/>
                                  <w:marBottom w:val="0"/>
                                  <w:divBdr>
                                    <w:top w:val="none" w:sz="0" w:space="0" w:color="auto"/>
                                    <w:left w:val="none" w:sz="0" w:space="0" w:color="auto"/>
                                    <w:bottom w:val="none" w:sz="0" w:space="0" w:color="auto"/>
                                    <w:right w:val="none" w:sz="0" w:space="0" w:color="auto"/>
                                  </w:divBdr>
                                  <w:divsChild>
                                    <w:div w:id="1071973739">
                                      <w:marLeft w:val="0"/>
                                      <w:marRight w:val="0"/>
                                      <w:marTop w:val="0"/>
                                      <w:marBottom w:val="0"/>
                                      <w:divBdr>
                                        <w:top w:val="none" w:sz="0" w:space="0" w:color="auto"/>
                                        <w:left w:val="none" w:sz="0" w:space="0" w:color="auto"/>
                                        <w:bottom w:val="none" w:sz="0" w:space="0" w:color="auto"/>
                                        <w:right w:val="none" w:sz="0" w:space="0" w:color="auto"/>
                                      </w:divBdr>
                                      <w:divsChild>
                                        <w:div w:id="1562979483">
                                          <w:marLeft w:val="0"/>
                                          <w:marRight w:val="0"/>
                                          <w:marTop w:val="0"/>
                                          <w:marBottom w:val="0"/>
                                          <w:divBdr>
                                            <w:top w:val="none" w:sz="0" w:space="0" w:color="auto"/>
                                            <w:left w:val="none" w:sz="0" w:space="0" w:color="auto"/>
                                            <w:bottom w:val="none" w:sz="0" w:space="0" w:color="auto"/>
                                            <w:right w:val="none" w:sz="0" w:space="0" w:color="auto"/>
                                          </w:divBdr>
                                          <w:divsChild>
                                            <w:div w:id="180625426">
                                              <w:marLeft w:val="0"/>
                                              <w:marRight w:val="0"/>
                                              <w:marTop w:val="0"/>
                                              <w:marBottom w:val="0"/>
                                              <w:divBdr>
                                                <w:top w:val="none" w:sz="0" w:space="0" w:color="auto"/>
                                                <w:left w:val="none" w:sz="0" w:space="0" w:color="auto"/>
                                                <w:bottom w:val="none" w:sz="0" w:space="0" w:color="auto"/>
                                                <w:right w:val="none" w:sz="0" w:space="0" w:color="auto"/>
                                              </w:divBdr>
                                              <w:divsChild>
                                                <w:div w:id="496848682">
                                                  <w:marLeft w:val="0"/>
                                                  <w:marRight w:val="0"/>
                                                  <w:marTop w:val="0"/>
                                                  <w:marBottom w:val="0"/>
                                                  <w:divBdr>
                                                    <w:top w:val="none" w:sz="0" w:space="0" w:color="auto"/>
                                                    <w:left w:val="none" w:sz="0" w:space="0" w:color="auto"/>
                                                    <w:bottom w:val="none" w:sz="0" w:space="0" w:color="auto"/>
                                                    <w:right w:val="none" w:sz="0" w:space="0" w:color="auto"/>
                                                  </w:divBdr>
                                                  <w:divsChild>
                                                    <w:div w:id="12566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8065328">
      <w:bodyDiv w:val="1"/>
      <w:marLeft w:val="0"/>
      <w:marRight w:val="0"/>
      <w:marTop w:val="0"/>
      <w:marBottom w:val="0"/>
      <w:divBdr>
        <w:top w:val="none" w:sz="0" w:space="0" w:color="auto"/>
        <w:left w:val="none" w:sz="0" w:space="0" w:color="auto"/>
        <w:bottom w:val="none" w:sz="0" w:space="0" w:color="auto"/>
        <w:right w:val="none" w:sz="0" w:space="0" w:color="auto"/>
      </w:divBdr>
      <w:divsChild>
        <w:div w:id="626394660">
          <w:marLeft w:val="0"/>
          <w:marRight w:val="0"/>
          <w:marTop w:val="0"/>
          <w:marBottom w:val="0"/>
          <w:divBdr>
            <w:top w:val="none" w:sz="0" w:space="0" w:color="auto"/>
            <w:left w:val="none" w:sz="0" w:space="0" w:color="auto"/>
            <w:bottom w:val="none" w:sz="0" w:space="0" w:color="auto"/>
            <w:right w:val="none" w:sz="0" w:space="0" w:color="auto"/>
          </w:divBdr>
          <w:divsChild>
            <w:div w:id="466626760">
              <w:marLeft w:val="0"/>
              <w:marRight w:val="0"/>
              <w:marTop w:val="0"/>
              <w:marBottom w:val="0"/>
              <w:divBdr>
                <w:top w:val="none" w:sz="0" w:space="0" w:color="auto"/>
                <w:left w:val="none" w:sz="0" w:space="0" w:color="auto"/>
                <w:bottom w:val="none" w:sz="0" w:space="0" w:color="auto"/>
                <w:right w:val="none" w:sz="0" w:space="0" w:color="auto"/>
              </w:divBdr>
              <w:divsChild>
                <w:div w:id="790899565">
                  <w:marLeft w:val="0"/>
                  <w:marRight w:val="0"/>
                  <w:marTop w:val="0"/>
                  <w:marBottom w:val="0"/>
                  <w:divBdr>
                    <w:top w:val="none" w:sz="0" w:space="0" w:color="auto"/>
                    <w:left w:val="none" w:sz="0" w:space="0" w:color="auto"/>
                    <w:bottom w:val="none" w:sz="0" w:space="0" w:color="auto"/>
                    <w:right w:val="none" w:sz="0" w:space="0" w:color="auto"/>
                  </w:divBdr>
                  <w:divsChild>
                    <w:div w:id="1605264959">
                      <w:marLeft w:val="171"/>
                      <w:marRight w:val="171"/>
                      <w:marTop w:val="0"/>
                      <w:marBottom w:val="171"/>
                      <w:divBdr>
                        <w:top w:val="none" w:sz="0" w:space="0" w:color="auto"/>
                        <w:left w:val="none" w:sz="0" w:space="0" w:color="auto"/>
                        <w:bottom w:val="none" w:sz="0" w:space="0" w:color="auto"/>
                        <w:right w:val="none" w:sz="0" w:space="0" w:color="auto"/>
                      </w:divBdr>
                      <w:divsChild>
                        <w:div w:id="1634939419">
                          <w:marLeft w:val="0"/>
                          <w:marRight w:val="0"/>
                          <w:marTop w:val="0"/>
                          <w:marBottom w:val="120"/>
                          <w:divBdr>
                            <w:top w:val="none" w:sz="0" w:space="0" w:color="auto"/>
                            <w:left w:val="none" w:sz="0" w:space="0" w:color="auto"/>
                            <w:bottom w:val="none" w:sz="0" w:space="0" w:color="auto"/>
                            <w:right w:val="none" w:sz="0" w:space="0" w:color="auto"/>
                          </w:divBdr>
                          <w:divsChild>
                            <w:div w:id="1481923513">
                              <w:marLeft w:val="0"/>
                              <w:marRight w:val="0"/>
                              <w:marTop w:val="0"/>
                              <w:marBottom w:val="0"/>
                              <w:divBdr>
                                <w:top w:val="none" w:sz="0" w:space="0" w:color="auto"/>
                                <w:left w:val="none" w:sz="0" w:space="0" w:color="auto"/>
                                <w:bottom w:val="none" w:sz="0" w:space="0" w:color="auto"/>
                                <w:right w:val="none" w:sz="0" w:space="0" w:color="auto"/>
                              </w:divBdr>
                              <w:divsChild>
                                <w:div w:id="1692098519">
                                  <w:marLeft w:val="0"/>
                                  <w:marRight w:val="0"/>
                                  <w:marTop w:val="0"/>
                                  <w:marBottom w:val="0"/>
                                  <w:divBdr>
                                    <w:top w:val="none" w:sz="0" w:space="0" w:color="auto"/>
                                    <w:left w:val="none" w:sz="0" w:space="0" w:color="auto"/>
                                    <w:bottom w:val="none" w:sz="0" w:space="0" w:color="auto"/>
                                    <w:right w:val="none" w:sz="0" w:space="0" w:color="auto"/>
                                  </w:divBdr>
                                  <w:divsChild>
                                    <w:div w:id="438916308">
                                      <w:marLeft w:val="0"/>
                                      <w:marRight w:val="0"/>
                                      <w:marTop w:val="0"/>
                                      <w:marBottom w:val="0"/>
                                      <w:divBdr>
                                        <w:top w:val="none" w:sz="0" w:space="0" w:color="auto"/>
                                        <w:left w:val="none" w:sz="0" w:space="0" w:color="auto"/>
                                        <w:bottom w:val="none" w:sz="0" w:space="0" w:color="auto"/>
                                        <w:right w:val="none" w:sz="0" w:space="0" w:color="auto"/>
                                      </w:divBdr>
                                      <w:divsChild>
                                        <w:div w:id="2027559685">
                                          <w:marLeft w:val="0"/>
                                          <w:marRight w:val="0"/>
                                          <w:marTop w:val="0"/>
                                          <w:marBottom w:val="0"/>
                                          <w:divBdr>
                                            <w:top w:val="none" w:sz="0" w:space="0" w:color="auto"/>
                                            <w:left w:val="none" w:sz="0" w:space="0" w:color="auto"/>
                                            <w:bottom w:val="none" w:sz="0" w:space="0" w:color="auto"/>
                                            <w:right w:val="none" w:sz="0" w:space="0" w:color="auto"/>
                                          </w:divBdr>
                                          <w:divsChild>
                                            <w:div w:id="1101998910">
                                              <w:marLeft w:val="0"/>
                                              <w:marRight w:val="0"/>
                                              <w:marTop w:val="0"/>
                                              <w:marBottom w:val="0"/>
                                              <w:divBdr>
                                                <w:top w:val="none" w:sz="0" w:space="0" w:color="auto"/>
                                                <w:left w:val="none" w:sz="0" w:space="0" w:color="auto"/>
                                                <w:bottom w:val="none" w:sz="0" w:space="0" w:color="auto"/>
                                                <w:right w:val="none" w:sz="0" w:space="0" w:color="auto"/>
                                              </w:divBdr>
                                              <w:divsChild>
                                                <w:div w:id="1622687189">
                                                  <w:marLeft w:val="0"/>
                                                  <w:marRight w:val="0"/>
                                                  <w:marTop w:val="0"/>
                                                  <w:marBottom w:val="0"/>
                                                  <w:divBdr>
                                                    <w:top w:val="none" w:sz="0" w:space="0" w:color="auto"/>
                                                    <w:left w:val="none" w:sz="0" w:space="0" w:color="auto"/>
                                                    <w:bottom w:val="none" w:sz="0" w:space="0" w:color="auto"/>
                                                    <w:right w:val="none" w:sz="0" w:space="0" w:color="auto"/>
                                                  </w:divBdr>
                                                  <w:divsChild>
                                                    <w:div w:id="17533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9779677">
      <w:bodyDiv w:val="1"/>
      <w:marLeft w:val="0"/>
      <w:marRight w:val="0"/>
      <w:marTop w:val="0"/>
      <w:marBottom w:val="0"/>
      <w:divBdr>
        <w:top w:val="none" w:sz="0" w:space="0" w:color="auto"/>
        <w:left w:val="none" w:sz="0" w:space="0" w:color="auto"/>
        <w:bottom w:val="none" w:sz="0" w:space="0" w:color="auto"/>
        <w:right w:val="none" w:sz="0" w:space="0" w:color="auto"/>
      </w:divBdr>
    </w:div>
    <w:div w:id="1738015399">
      <w:bodyDiv w:val="1"/>
      <w:marLeft w:val="0"/>
      <w:marRight w:val="0"/>
      <w:marTop w:val="0"/>
      <w:marBottom w:val="0"/>
      <w:divBdr>
        <w:top w:val="none" w:sz="0" w:space="0" w:color="auto"/>
        <w:left w:val="none" w:sz="0" w:space="0" w:color="auto"/>
        <w:bottom w:val="none" w:sz="0" w:space="0" w:color="auto"/>
        <w:right w:val="none" w:sz="0" w:space="0" w:color="auto"/>
      </w:divBdr>
    </w:div>
    <w:div w:id="1928229711">
      <w:bodyDiv w:val="1"/>
      <w:marLeft w:val="0"/>
      <w:marRight w:val="0"/>
      <w:marTop w:val="0"/>
      <w:marBottom w:val="0"/>
      <w:divBdr>
        <w:top w:val="none" w:sz="0" w:space="0" w:color="auto"/>
        <w:left w:val="none" w:sz="0" w:space="0" w:color="auto"/>
        <w:bottom w:val="none" w:sz="0" w:space="0" w:color="auto"/>
        <w:right w:val="none" w:sz="0" w:space="0" w:color="auto"/>
      </w:divBdr>
    </w:div>
    <w:div w:id="2088066265">
      <w:bodyDiv w:val="1"/>
      <w:marLeft w:val="0"/>
      <w:marRight w:val="0"/>
      <w:marTop w:val="0"/>
      <w:marBottom w:val="0"/>
      <w:divBdr>
        <w:top w:val="none" w:sz="0" w:space="0" w:color="auto"/>
        <w:left w:val="none" w:sz="0" w:space="0" w:color="auto"/>
        <w:bottom w:val="none" w:sz="0" w:space="0" w:color="auto"/>
        <w:right w:val="none" w:sz="0" w:space="0" w:color="auto"/>
      </w:divBdr>
      <w:divsChild>
        <w:div w:id="1247769">
          <w:marLeft w:val="0"/>
          <w:marRight w:val="0"/>
          <w:marTop w:val="0"/>
          <w:marBottom w:val="0"/>
          <w:divBdr>
            <w:top w:val="none" w:sz="0" w:space="0" w:color="auto"/>
            <w:left w:val="none" w:sz="0" w:space="0" w:color="auto"/>
            <w:bottom w:val="none" w:sz="0" w:space="0" w:color="auto"/>
            <w:right w:val="none" w:sz="0" w:space="0" w:color="auto"/>
          </w:divBdr>
          <w:divsChild>
            <w:div w:id="318777273">
              <w:marLeft w:val="0"/>
              <w:marRight w:val="0"/>
              <w:marTop w:val="0"/>
              <w:marBottom w:val="0"/>
              <w:divBdr>
                <w:top w:val="none" w:sz="0" w:space="0" w:color="auto"/>
                <w:left w:val="none" w:sz="0" w:space="0" w:color="auto"/>
                <w:bottom w:val="none" w:sz="0" w:space="0" w:color="auto"/>
                <w:right w:val="none" w:sz="0" w:space="0" w:color="auto"/>
              </w:divBdr>
              <w:divsChild>
                <w:div w:id="1528710923">
                  <w:marLeft w:val="0"/>
                  <w:marRight w:val="0"/>
                  <w:marTop w:val="0"/>
                  <w:marBottom w:val="0"/>
                  <w:divBdr>
                    <w:top w:val="none" w:sz="0" w:space="0" w:color="auto"/>
                    <w:left w:val="none" w:sz="0" w:space="0" w:color="auto"/>
                    <w:bottom w:val="none" w:sz="0" w:space="0" w:color="auto"/>
                    <w:right w:val="none" w:sz="0" w:space="0" w:color="auto"/>
                  </w:divBdr>
                  <w:divsChild>
                    <w:div w:id="1738674506">
                      <w:marLeft w:val="171"/>
                      <w:marRight w:val="171"/>
                      <w:marTop w:val="0"/>
                      <w:marBottom w:val="171"/>
                      <w:divBdr>
                        <w:top w:val="none" w:sz="0" w:space="0" w:color="auto"/>
                        <w:left w:val="none" w:sz="0" w:space="0" w:color="auto"/>
                        <w:bottom w:val="none" w:sz="0" w:space="0" w:color="auto"/>
                        <w:right w:val="none" w:sz="0" w:space="0" w:color="auto"/>
                      </w:divBdr>
                      <w:divsChild>
                        <w:div w:id="503396075">
                          <w:marLeft w:val="0"/>
                          <w:marRight w:val="0"/>
                          <w:marTop w:val="0"/>
                          <w:marBottom w:val="120"/>
                          <w:divBdr>
                            <w:top w:val="none" w:sz="0" w:space="0" w:color="auto"/>
                            <w:left w:val="none" w:sz="0" w:space="0" w:color="auto"/>
                            <w:bottom w:val="none" w:sz="0" w:space="0" w:color="auto"/>
                            <w:right w:val="none" w:sz="0" w:space="0" w:color="auto"/>
                          </w:divBdr>
                          <w:divsChild>
                            <w:div w:id="1100680617">
                              <w:marLeft w:val="0"/>
                              <w:marRight w:val="0"/>
                              <w:marTop w:val="0"/>
                              <w:marBottom w:val="0"/>
                              <w:divBdr>
                                <w:top w:val="none" w:sz="0" w:space="0" w:color="auto"/>
                                <w:left w:val="none" w:sz="0" w:space="0" w:color="auto"/>
                                <w:bottom w:val="none" w:sz="0" w:space="0" w:color="auto"/>
                                <w:right w:val="none" w:sz="0" w:space="0" w:color="auto"/>
                              </w:divBdr>
                              <w:divsChild>
                                <w:div w:id="13500648">
                                  <w:marLeft w:val="0"/>
                                  <w:marRight w:val="0"/>
                                  <w:marTop w:val="0"/>
                                  <w:marBottom w:val="0"/>
                                  <w:divBdr>
                                    <w:top w:val="none" w:sz="0" w:space="0" w:color="auto"/>
                                    <w:left w:val="none" w:sz="0" w:space="0" w:color="auto"/>
                                    <w:bottom w:val="none" w:sz="0" w:space="0" w:color="auto"/>
                                    <w:right w:val="none" w:sz="0" w:space="0" w:color="auto"/>
                                  </w:divBdr>
                                  <w:divsChild>
                                    <w:div w:id="1060052517">
                                      <w:marLeft w:val="0"/>
                                      <w:marRight w:val="0"/>
                                      <w:marTop w:val="0"/>
                                      <w:marBottom w:val="0"/>
                                      <w:divBdr>
                                        <w:top w:val="none" w:sz="0" w:space="0" w:color="auto"/>
                                        <w:left w:val="none" w:sz="0" w:space="0" w:color="auto"/>
                                        <w:bottom w:val="none" w:sz="0" w:space="0" w:color="auto"/>
                                        <w:right w:val="none" w:sz="0" w:space="0" w:color="auto"/>
                                      </w:divBdr>
                                      <w:divsChild>
                                        <w:div w:id="1464230156">
                                          <w:marLeft w:val="0"/>
                                          <w:marRight w:val="0"/>
                                          <w:marTop w:val="0"/>
                                          <w:marBottom w:val="0"/>
                                          <w:divBdr>
                                            <w:top w:val="none" w:sz="0" w:space="0" w:color="auto"/>
                                            <w:left w:val="none" w:sz="0" w:space="0" w:color="auto"/>
                                            <w:bottom w:val="none" w:sz="0" w:space="0" w:color="auto"/>
                                            <w:right w:val="none" w:sz="0" w:space="0" w:color="auto"/>
                                          </w:divBdr>
                                          <w:divsChild>
                                            <w:div w:id="1562252695">
                                              <w:marLeft w:val="0"/>
                                              <w:marRight w:val="0"/>
                                              <w:marTop w:val="0"/>
                                              <w:marBottom w:val="0"/>
                                              <w:divBdr>
                                                <w:top w:val="none" w:sz="0" w:space="0" w:color="auto"/>
                                                <w:left w:val="none" w:sz="0" w:space="0" w:color="auto"/>
                                                <w:bottom w:val="none" w:sz="0" w:space="0" w:color="auto"/>
                                                <w:right w:val="none" w:sz="0" w:space="0" w:color="auto"/>
                                              </w:divBdr>
                                              <w:divsChild>
                                                <w:div w:id="2065056371">
                                                  <w:marLeft w:val="0"/>
                                                  <w:marRight w:val="0"/>
                                                  <w:marTop w:val="0"/>
                                                  <w:marBottom w:val="0"/>
                                                  <w:divBdr>
                                                    <w:top w:val="none" w:sz="0" w:space="0" w:color="auto"/>
                                                    <w:left w:val="none" w:sz="0" w:space="0" w:color="auto"/>
                                                    <w:bottom w:val="none" w:sz="0" w:space="0" w:color="auto"/>
                                                    <w:right w:val="none" w:sz="0" w:space="0" w:color="auto"/>
                                                  </w:divBdr>
                                                  <w:divsChild>
                                                    <w:div w:id="119670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0AC8DAE7F21F4ABA24B352BC0017FE" ma:contentTypeVersion="4" ma:contentTypeDescription="Create a new document." ma:contentTypeScope="" ma:versionID="65f36ab5ca56b0e148ddb56cc74ebd06">
  <xsd:schema xmlns:xsd="http://www.w3.org/2001/XMLSchema" xmlns:xs="http://www.w3.org/2001/XMLSchema" xmlns:p="http://schemas.microsoft.com/office/2006/metadata/properties" xmlns:ns2="9bdaed27-847a-4dfa-b016-a042e51dc255" xmlns:ns3="33cbe4dc-2a9f-47ab-b726-c1770a53a7c3" targetNamespace="http://schemas.microsoft.com/office/2006/metadata/properties" ma:root="true" ma:fieldsID="fc5de8d2e269409f712d898185fe631f" ns2:_="" ns3:_="">
    <xsd:import namespace="9bdaed27-847a-4dfa-b016-a042e51dc255"/>
    <xsd:import namespace="33cbe4dc-2a9f-47ab-b726-c1770a53a7c3"/>
    <xsd:element name="properties">
      <xsd:complexType>
        <xsd:sequence>
          <xsd:element name="documentManagement">
            <xsd:complexType>
              <xsd:all>
                <xsd:element ref="ns3:_dlc_DocId" minOccurs="0"/>
                <xsd:element ref="ns3:_dlc_DocIdUrl" minOccurs="0"/>
                <xsd:element ref="ns3:_dlc_DocIdPersistId" minOccurs="0"/>
                <xsd:element ref="ns2:Category" minOccurs="0"/>
                <xsd:element ref="ns2:Sub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aed27-847a-4dfa-b016-a042e51dc255" elementFormDefault="qualified">
    <xsd:import namespace="http://schemas.microsoft.com/office/2006/documentManagement/types"/>
    <xsd:import namespace="http://schemas.microsoft.com/office/infopath/2007/PartnerControls"/>
    <xsd:element name="Category" ma:index="12" nillable="true" ma:displayName="Category" ma:internalName="Category">
      <xsd:simpleType>
        <xsd:restriction base="dms:Text">
          <xsd:maxLength value="255"/>
        </xsd:restriction>
      </xsd:simpleType>
    </xsd:element>
    <xsd:element name="Sub_x0020_Category" ma:index="13" nillable="true" ma:displayName="Sub Category" ma:internalName="Sub_x0020_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cbe4dc-2a9f-47ab-b726-c1770a53a7c3"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33cbe4dc-2a9f-47ab-b726-c1770a53a7c3">42ZVFNJA3EPC-13-3114</_dlc_DocId>
    <_dlc_DocIdUrl xmlns="33cbe4dc-2a9f-47ab-b726-c1770a53a7c3">
      <Url>https://teams.sranet.sra.com/project/epa-acres/_layouts/DocIdRedir.aspx?ID=42ZVFNJA3EPC-13-3114</Url>
      <Description>42ZVFNJA3EPC-13-3114</Description>
    </_dlc_DocIdUrl>
    <Sub_x0020_Category xmlns="9bdaed27-847a-4dfa-b016-a042e51dc255" xsi:nil="true"/>
    <Category xmlns="9bdaed27-847a-4dfa-b016-a042e51dc2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9A803-4A2E-4B62-A551-63F9AF3CA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aed27-847a-4dfa-b016-a042e51dc255"/>
    <ds:schemaRef ds:uri="33cbe4dc-2a9f-47ab-b726-c1770a53a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0FF07-FBFB-479E-9CA1-14087C28806F}">
  <ds:schemaRefs>
    <ds:schemaRef ds:uri="http://schemas.microsoft.com/office/2006/metadata/properties"/>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9bdaed27-847a-4dfa-b016-a042e51dc255"/>
    <ds:schemaRef ds:uri="http://schemas.openxmlformats.org/package/2006/metadata/core-properties"/>
    <ds:schemaRef ds:uri="33cbe4dc-2a9f-47ab-b726-c1770a53a7c3"/>
    <ds:schemaRef ds:uri="http://www.w3.org/XML/1998/namespace"/>
  </ds:schemaRefs>
</ds:datastoreItem>
</file>

<file path=customXml/itemProps3.xml><?xml version="1.0" encoding="utf-8"?>
<ds:datastoreItem xmlns:ds="http://schemas.openxmlformats.org/officeDocument/2006/customXml" ds:itemID="{380396ED-BD1C-436E-BDAE-17BE231027DB}">
  <ds:schemaRefs>
    <ds:schemaRef ds:uri="http://schemas.microsoft.com/sharepoint/v3/contenttype/forms"/>
  </ds:schemaRefs>
</ds:datastoreItem>
</file>

<file path=customXml/itemProps4.xml><?xml version="1.0" encoding="utf-8"?>
<ds:datastoreItem xmlns:ds="http://schemas.openxmlformats.org/officeDocument/2006/customXml" ds:itemID="{2B2B48DC-BEA4-4458-AD0B-0DF58C1EDB07}">
  <ds:schemaRefs>
    <ds:schemaRef ds:uri="http://schemas.microsoft.com/sharepoint/events"/>
  </ds:schemaRefs>
</ds:datastoreItem>
</file>

<file path=customXml/itemProps5.xml><?xml version="1.0" encoding="utf-8"?>
<ds:datastoreItem xmlns:ds="http://schemas.openxmlformats.org/officeDocument/2006/customXml" ds:itemID="{38B6E60A-03A1-405F-AD6D-246B78296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8540</Words>
  <Characters>51219</Characters>
  <Application>Microsoft Office Word</Application>
  <DocSecurity>4</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59640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ctsuser</dc:creator>
  <cp:lastModifiedBy>Suzuki, Judy</cp:lastModifiedBy>
  <cp:revision>2</cp:revision>
  <cp:lastPrinted>2009-05-08T13:01:00Z</cp:lastPrinted>
  <dcterms:created xsi:type="dcterms:W3CDTF">2016-04-21T18:53:00Z</dcterms:created>
  <dcterms:modified xsi:type="dcterms:W3CDTF">2016-04-21T18:53:00Z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0x0101005B0AC8DAE7F21F4ABA24B352BC0017FE</vt:lpwstr>
  </property>
  <property fmtid="{D5CDD505-2E9C-101B-9397-08002B2CF9AE}" pid="4" name="_dlc_DocIdItemGuid">
    <vt:lpwstr>f9e19c53-4fdd-46be-9f73-d64c978221a8</vt:lpwstr>
  </property>
</Properties>
</file>