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3993" w14:textId="77777777" w:rsidR="00687510" w:rsidRDefault="00687510">
      <w:pPr>
        <w:pStyle w:val="Heading1"/>
        <w:spacing w:before="0"/>
      </w:pPr>
      <w:bookmarkStart w:id="0" w:name="_GoBack"/>
      <w:bookmarkEnd w:id="0"/>
      <w:r>
        <w:t>Appendix I</w:t>
      </w:r>
      <w:r w:rsidR="00A50298">
        <w:t>-7</w:t>
      </w:r>
      <w:r>
        <w:br/>
        <w:t>Form HUD 1170</w:t>
      </w:r>
      <w:r w:rsidR="00A50298">
        <w:t>3-II</w:t>
      </w:r>
      <w:r>
        <w:t xml:space="preserve"> </w:t>
      </w:r>
      <w:r w:rsidR="00A50298">
        <w:t>–</w:t>
      </w:r>
      <w:r>
        <w:t xml:space="preserve"> </w:t>
      </w:r>
      <w:r w:rsidR="00A50298">
        <w:t>Master Agreement for Participation Accounting</w:t>
      </w:r>
    </w:p>
    <w:p w14:paraId="198BC0F4" w14:textId="77777777" w:rsidR="00687510" w:rsidRDefault="00687510">
      <w:pPr>
        <w:pStyle w:val="Hanging"/>
        <w:spacing w:after="200"/>
        <w:jc w:val="both"/>
        <w:rPr>
          <w:b/>
        </w:rPr>
      </w:pPr>
      <w:r>
        <w:rPr>
          <w:b/>
        </w:rPr>
        <w:t>Applicability:</w:t>
      </w:r>
      <w:r>
        <w:rPr>
          <w:b/>
        </w:rPr>
        <w:tab/>
      </w:r>
      <w:r w:rsidR="00A50298">
        <w:t>HMBS pools in the G</w:t>
      </w:r>
      <w:r>
        <w:t>innie Mae I</w:t>
      </w:r>
      <w:r w:rsidR="00A50298">
        <w:t>I</w:t>
      </w:r>
      <w:r>
        <w:t xml:space="preserve"> MBS Program.</w:t>
      </w:r>
    </w:p>
    <w:p w14:paraId="2176108F" w14:textId="77777777" w:rsidR="00687510" w:rsidRDefault="00687510" w:rsidP="005868CA">
      <w:pPr>
        <w:pStyle w:val="Hanging"/>
        <w:tabs>
          <w:tab w:val="left" w:pos="2160"/>
        </w:tabs>
        <w:spacing w:after="200"/>
        <w:jc w:val="both"/>
      </w:pPr>
      <w:r>
        <w:rPr>
          <w:b/>
        </w:rPr>
        <w:t>Purpose:</w:t>
      </w:r>
      <w:r>
        <w:tab/>
        <w:t xml:space="preserve">To </w:t>
      </w:r>
      <w:r w:rsidR="005868CA">
        <w:t>provide assurance to Ginnie Mae that the monitoring and accounting of Participations for each of the Issuer’s securities will be performed in accordance with Ginnie Mae requirements.</w:t>
      </w:r>
      <w:r w:rsidR="00116642">
        <w:t xml:space="preserve">  </w:t>
      </w:r>
      <w:proofErr w:type="gramStart"/>
      <w:r w:rsidR="005868CA">
        <w:t xml:space="preserve">If applicable, to </w:t>
      </w:r>
      <w:r w:rsidR="00A50298">
        <w:t>evidence the establishment or existence of a master agreeme</w:t>
      </w:r>
      <w:r w:rsidR="005868CA">
        <w:t>nt for participation accounting</w:t>
      </w:r>
      <w:r>
        <w:t>.</w:t>
      </w:r>
      <w:proofErr w:type="gramEnd"/>
    </w:p>
    <w:p w14:paraId="4965EF1A" w14:textId="77777777" w:rsidR="00687510" w:rsidRDefault="00687510">
      <w:pPr>
        <w:pStyle w:val="Hanging"/>
        <w:tabs>
          <w:tab w:val="left" w:pos="2160"/>
        </w:tabs>
        <w:spacing w:after="200"/>
        <w:jc w:val="both"/>
      </w:pPr>
      <w:r>
        <w:rPr>
          <w:b/>
        </w:rPr>
        <w:t>Prepared by:</w:t>
      </w:r>
      <w:r>
        <w:tab/>
      </w:r>
      <w:r w:rsidR="00EB1E6A">
        <w:t>Issuer</w:t>
      </w:r>
      <w:r w:rsidR="00A92C4D">
        <w:t xml:space="preserve"> </w:t>
      </w:r>
      <w:r w:rsidR="005868CA">
        <w:t>and</w:t>
      </w:r>
      <w:r w:rsidR="00A92C4D">
        <w:t>, if any, Participation Agent</w:t>
      </w:r>
      <w:r>
        <w:t>.</w:t>
      </w:r>
    </w:p>
    <w:p w14:paraId="66929847" w14:textId="77777777" w:rsidR="005868CA" w:rsidRDefault="00687510">
      <w:pPr>
        <w:pStyle w:val="Hanging"/>
        <w:tabs>
          <w:tab w:val="left" w:pos="2160"/>
        </w:tabs>
        <w:spacing w:after="200"/>
        <w:jc w:val="both"/>
      </w:pPr>
      <w:r>
        <w:rPr>
          <w:b/>
        </w:rPr>
        <w:t>Prepared in:</w:t>
      </w:r>
      <w:r w:rsidR="005868CA">
        <w:tab/>
      </w:r>
      <w:r w:rsidR="00D560BE">
        <w:t xml:space="preserve">Electronic form via Ginnie Mae Enterprise </w:t>
      </w:r>
    </w:p>
    <w:p w14:paraId="20E8C1D9" w14:textId="77777777" w:rsidR="00687510" w:rsidRDefault="00687510">
      <w:pPr>
        <w:pStyle w:val="Style6"/>
        <w:jc w:val="both"/>
        <w:rPr>
          <w:b/>
        </w:rPr>
      </w:pPr>
      <w:r>
        <w:rPr>
          <w:b/>
        </w:rPr>
        <w:t>Completion</w:t>
      </w:r>
    </w:p>
    <w:p w14:paraId="1C616472" w14:textId="77777777" w:rsidR="00F52FC5" w:rsidRDefault="00687510" w:rsidP="00214F5E">
      <w:pPr>
        <w:pStyle w:val="Hanging"/>
        <w:spacing w:after="200"/>
        <w:jc w:val="both"/>
        <w:rPr>
          <w:snapToGrid w:val="0"/>
          <w:color w:val="000000"/>
        </w:rPr>
      </w:pPr>
      <w:r>
        <w:rPr>
          <w:b/>
        </w:rPr>
        <w:t>Instructions:</w:t>
      </w:r>
      <w:r>
        <w:tab/>
      </w:r>
      <w:r w:rsidR="00F52FC5">
        <w:t xml:space="preserve">General instructions to </w:t>
      </w:r>
      <w:r w:rsidR="00214F5E">
        <w:rPr>
          <w:snapToGrid w:val="0"/>
          <w:color w:val="000000"/>
        </w:rPr>
        <w:t>complete and submit this form to Ginnie Mae</w:t>
      </w:r>
      <w:r w:rsidR="00F52FC5">
        <w:rPr>
          <w:snapToGrid w:val="0"/>
          <w:color w:val="000000"/>
        </w:rPr>
        <w:t xml:space="preserve"> are as follows:</w:t>
      </w:r>
    </w:p>
    <w:p w14:paraId="5F572F3F" w14:textId="77777777" w:rsidR="00F52FC5" w:rsidRDefault="00F52FC5" w:rsidP="00F52FC5">
      <w:pPr>
        <w:pStyle w:val="Hanging"/>
        <w:spacing w:after="200"/>
        <w:ind w:firstLine="0"/>
        <w:jc w:val="both"/>
        <w:rPr>
          <w:snapToGrid w:val="0"/>
          <w:color w:val="000000"/>
        </w:rPr>
      </w:pPr>
      <w:r>
        <w:rPr>
          <w:snapToGrid w:val="0"/>
          <w:color w:val="000000"/>
        </w:rPr>
        <w:t>1.</w:t>
      </w:r>
      <w:r w:rsidR="00214F5E">
        <w:rPr>
          <w:snapToGrid w:val="0"/>
          <w:color w:val="000000"/>
        </w:rPr>
        <w:t xml:space="preserve"> </w:t>
      </w:r>
      <w:r>
        <w:rPr>
          <w:snapToGrid w:val="0"/>
          <w:color w:val="000000"/>
        </w:rPr>
        <w:t>L</w:t>
      </w:r>
      <w:r w:rsidR="00214F5E">
        <w:rPr>
          <w:snapToGrid w:val="0"/>
          <w:color w:val="000000"/>
        </w:rPr>
        <w:t>ogin into GMEP</w:t>
      </w:r>
      <w:r>
        <w:rPr>
          <w:snapToGrid w:val="0"/>
          <w:color w:val="000000"/>
        </w:rPr>
        <w:t>;</w:t>
      </w:r>
    </w:p>
    <w:p w14:paraId="2EBC68D1" w14:textId="77777777" w:rsidR="00F52FC5" w:rsidRDefault="00F52FC5" w:rsidP="00F52FC5">
      <w:pPr>
        <w:pStyle w:val="Hanging"/>
        <w:spacing w:after="200"/>
        <w:ind w:firstLine="0"/>
        <w:jc w:val="both"/>
        <w:rPr>
          <w:snapToGrid w:val="0"/>
          <w:color w:val="000000"/>
        </w:rPr>
      </w:pPr>
      <w:r>
        <w:rPr>
          <w:snapToGrid w:val="0"/>
          <w:color w:val="000000"/>
        </w:rPr>
        <w:t>2. Select</w:t>
      </w:r>
      <w:r w:rsidR="00214F5E">
        <w:rPr>
          <w:snapToGrid w:val="0"/>
          <w:color w:val="000000"/>
        </w:rPr>
        <w:t xml:space="preserve"> the IPMS tab</w:t>
      </w:r>
      <w:r>
        <w:rPr>
          <w:snapToGrid w:val="0"/>
          <w:color w:val="000000"/>
        </w:rPr>
        <w:t>;</w:t>
      </w:r>
    </w:p>
    <w:p w14:paraId="0D0DE71B" w14:textId="77777777" w:rsidR="00F52FC5" w:rsidRDefault="00214F5E" w:rsidP="00F52FC5">
      <w:pPr>
        <w:pStyle w:val="Hanging"/>
        <w:spacing w:after="200"/>
        <w:ind w:firstLine="0"/>
        <w:jc w:val="both"/>
        <w:rPr>
          <w:snapToGrid w:val="0"/>
          <w:color w:val="000000"/>
        </w:rPr>
      </w:pPr>
      <w:r>
        <w:rPr>
          <w:snapToGrid w:val="0"/>
          <w:color w:val="000000"/>
        </w:rPr>
        <w:t>3</w:t>
      </w:r>
      <w:r w:rsidR="00F52FC5">
        <w:rPr>
          <w:snapToGrid w:val="0"/>
          <w:color w:val="000000"/>
        </w:rPr>
        <w:t>. S</w:t>
      </w:r>
      <w:r>
        <w:rPr>
          <w:snapToGrid w:val="0"/>
          <w:color w:val="000000"/>
        </w:rPr>
        <w:t>elect Master Agreements Management Application</w:t>
      </w:r>
      <w:r w:rsidR="00F52FC5">
        <w:rPr>
          <w:snapToGrid w:val="0"/>
          <w:color w:val="000000"/>
        </w:rPr>
        <w:t>;</w:t>
      </w:r>
      <w:r>
        <w:rPr>
          <w:snapToGrid w:val="0"/>
          <w:color w:val="000000"/>
        </w:rPr>
        <w:t xml:space="preserve">  </w:t>
      </w:r>
    </w:p>
    <w:p w14:paraId="6967ADBB" w14:textId="77777777" w:rsidR="00214F5E" w:rsidRDefault="00214F5E" w:rsidP="00F52FC5">
      <w:pPr>
        <w:pStyle w:val="Hanging"/>
        <w:spacing w:after="200"/>
        <w:ind w:firstLine="0"/>
        <w:jc w:val="both"/>
        <w:rPr>
          <w:snapToGrid w:val="0"/>
          <w:color w:val="000000"/>
        </w:rPr>
      </w:pPr>
      <w:r>
        <w:rPr>
          <w:snapToGrid w:val="0"/>
          <w:color w:val="000000"/>
        </w:rPr>
        <w:t>4</w:t>
      </w:r>
      <w:r w:rsidR="00F52FC5">
        <w:rPr>
          <w:snapToGrid w:val="0"/>
          <w:color w:val="000000"/>
        </w:rPr>
        <w:t>.</w:t>
      </w:r>
      <w:r>
        <w:rPr>
          <w:snapToGrid w:val="0"/>
          <w:color w:val="000000"/>
        </w:rPr>
        <w:t xml:space="preserve"> </w:t>
      </w:r>
      <w:r w:rsidR="00F52FC5">
        <w:rPr>
          <w:snapToGrid w:val="0"/>
          <w:color w:val="000000"/>
        </w:rPr>
        <w:t>E</w:t>
      </w:r>
      <w:r>
        <w:rPr>
          <w:snapToGrid w:val="0"/>
          <w:color w:val="000000"/>
        </w:rPr>
        <w:t>nt</w:t>
      </w:r>
      <w:r w:rsidR="00CA7B42">
        <w:rPr>
          <w:snapToGrid w:val="0"/>
          <w:color w:val="000000"/>
        </w:rPr>
        <w:t>er the data points listed below; and</w:t>
      </w:r>
      <w:r>
        <w:rPr>
          <w:snapToGrid w:val="0"/>
          <w:color w:val="000000"/>
        </w:rPr>
        <w:t xml:space="preserve">  </w:t>
      </w:r>
    </w:p>
    <w:p w14:paraId="4980BE3E" w14:textId="77777777" w:rsidR="00CA7B42" w:rsidRDefault="00CA7B42" w:rsidP="00F52FC5">
      <w:pPr>
        <w:pStyle w:val="Hanging"/>
        <w:spacing w:after="200"/>
        <w:ind w:firstLine="0"/>
        <w:jc w:val="both"/>
        <w:rPr>
          <w:snapToGrid w:val="0"/>
          <w:color w:val="000000"/>
        </w:rPr>
      </w:pPr>
      <w:r>
        <w:rPr>
          <w:snapToGrid w:val="0"/>
          <w:color w:val="000000"/>
        </w:rPr>
        <w:t>5. Select Submission Center tab to submit the agreement</w:t>
      </w:r>
    </w:p>
    <w:p w14:paraId="6B0F2C29" w14:textId="77777777" w:rsidR="00214F5E" w:rsidRDefault="00214F5E" w:rsidP="00214F5E">
      <w:pPr>
        <w:tabs>
          <w:tab w:val="left" w:pos="90"/>
          <w:tab w:val="left" w:pos="2160"/>
        </w:tabs>
        <w:spacing w:after="200"/>
        <w:ind w:left="2160"/>
        <w:jc w:val="both"/>
        <w:rPr>
          <w:szCs w:val="22"/>
        </w:rPr>
      </w:pPr>
      <w:r w:rsidRPr="00F52FC5">
        <w:rPr>
          <w:b/>
          <w:szCs w:val="22"/>
        </w:rPr>
        <w:t>Note:   Form HUD 11702 must be submitted and approved prior to submission of the remaining agreements.    Failure to do so will prevent the acceptance of other required Master Agreements</w:t>
      </w:r>
      <w:r w:rsidRPr="00746FE1">
        <w:rPr>
          <w:szCs w:val="22"/>
        </w:rPr>
        <w:t xml:space="preserve">. </w:t>
      </w:r>
    </w:p>
    <w:p w14:paraId="401E005A" w14:textId="77777777" w:rsidR="00F52FC5" w:rsidRPr="00F52FC5" w:rsidRDefault="00F52FC5" w:rsidP="00214F5E">
      <w:pPr>
        <w:tabs>
          <w:tab w:val="left" w:pos="90"/>
          <w:tab w:val="left" w:pos="2160"/>
        </w:tabs>
        <w:spacing w:after="200"/>
        <w:ind w:left="2160"/>
        <w:jc w:val="both"/>
        <w:rPr>
          <w:szCs w:val="22"/>
        </w:rPr>
      </w:pPr>
      <w:r w:rsidRPr="00F52FC5">
        <w:rPr>
          <w:szCs w:val="22"/>
        </w:rPr>
        <w:t xml:space="preserve">For detailed instructions, see </w:t>
      </w:r>
      <w:r w:rsidR="007B38F3">
        <w:rPr>
          <w:szCs w:val="22"/>
        </w:rPr>
        <w:t>M</w:t>
      </w:r>
      <w:r w:rsidRPr="00F52FC5">
        <w:rPr>
          <w:szCs w:val="22"/>
        </w:rPr>
        <w:t xml:space="preserve">aster Agreement Management </w:t>
      </w:r>
      <w:r w:rsidR="007B38F3">
        <w:rPr>
          <w:szCs w:val="22"/>
        </w:rPr>
        <w:t>U</w:t>
      </w:r>
      <w:r w:rsidRPr="00F52FC5">
        <w:rPr>
          <w:szCs w:val="22"/>
        </w:rPr>
        <w:t>ser Manual which can be accessed via GMEP.</w:t>
      </w:r>
    </w:p>
    <w:p w14:paraId="5A006645" w14:textId="77777777" w:rsidR="00F43997" w:rsidRPr="00886E56" w:rsidRDefault="00F43997" w:rsidP="00F43997">
      <w:pPr>
        <w:pStyle w:val="NormalWeb"/>
        <w:kinsoku w:val="0"/>
        <w:overflowPunct w:val="0"/>
        <w:spacing w:before="67" w:beforeAutospacing="0" w:after="120" w:afterAutospacing="0"/>
        <w:ind w:left="187"/>
        <w:textAlignment w:val="baseline"/>
        <w:rPr>
          <w:sz w:val="22"/>
          <w:szCs w:val="22"/>
        </w:rPr>
      </w:pPr>
      <w:r w:rsidRPr="00886E56">
        <w:rPr>
          <w:sz w:val="22"/>
          <w:szCs w:val="22"/>
        </w:rPr>
        <w:t>Issuer Details:</w:t>
      </w:r>
    </w:p>
    <w:p w14:paraId="5C603C48" w14:textId="77777777" w:rsidR="00F43997" w:rsidRPr="00886E56" w:rsidRDefault="00F43997" w:rsidP="00F43997">
      <w:pPr>
        <w:pStyle w:val="ListParagraph"/>
        <w:numPr>
          <w:ilvl w:val="0"/>
          <w:numId w:val="2"/>
        </w:numPr>
        <w:kinsoku w:val="0"/>
        <w:overflowPunct w:val="0"/>
        <w:textAlignment w:val="baseline"/>
        <w:rPr>
          <w:sz w:val="22"/>
          <w:szCs w:val="22"/>
        </w:rPr>
      </w:pPr>
      <w:r w:rsidRPr="00886E56">
        <w:rPr>
          <w:sz w:val="22"/>
          <w:szCs w:val="22"/>
        </w:rPr>
        <w:t xml:space="preserve">Issuer Name/Number: Type or select the Issuer Number from the drop down menu, the Issuer name will display. </w:t>
      </w:r>
    </w:p>
    <w:p w14:paraId="72F5807A" w14:textId="77777777" w:rsidR="00F43997" w:rsidRPr="00886E56" w:rsidRDefault="00F43997" w:rsidP="00F43997">
      <w:pPr>
        <w:pStyle w:val="ListParagraph"/>
        <w:numPr>
          <w:ilvl w:val="0"/>
          <w:numId w:val="2"/>
        </w:numPr>
        <w:kinsoku w:val="0"/>
        <w:overflowPunct w:val="0"/>
        <w:textAlignment w:val="baseline"/>
        <w:rPr>
          <w:sz w:val="22"/>
          <w:szCs w:val="22"/>
        </w:rPr>
      </w:pPr>
      <w:r w:rsidRPr="00886E56">
        <w:rPr>
          <w:sz w:val="22"/>
          <w:szCs w:val="22"/>
        </w:rPr>
        <w:t>Document Date: Using the calendar icon, select the date the agreement being executed.</w:t>
      </w:r>
    </w:p>
    <w:p w14:paraId="4F4EBEDB" w14:textId="77777777" w:rsidR="00F43997" w:rsidRPr="00886E56" w:rsidRDefault="00F43997" w:rsidP="00F43997">
      <w:pPr>
        <w:pStyle w:val="ListParagraph"/>
        <w:numPr>
          <w:ilvl w:val="0"/>
          <w:numId w:val="2"/>
        </w:numPr>
        <w:kinsoku w:val="0"/>
        <w:overflowPunct w:val="0"/>
        <w:textAlignment w:val="baseline"/>
        <w:rPr>
          <w:sz w:val="22"/>
          <w:szCs w:val="22"/>
        </w:rPr>
      </w:pPr>
      <w:r w:rsidRPr="00886E56">
        <w:rPr>
          <w:sz w:val="22"/>
          <w:szCs w:val="22"/>
        </w:rPr>
        <w:t>Issuer’s Signing Officer’s Name/Title: These fields may not be edited and default to the name and title of the user authenticating the form.</w:t>
      </w:r>
    </w:p>
    <w:p w14:paraId="1AFCBF0A" w14:textId="77777777" w:rsidR="00F43997" w:rsidRPr="00886E56" w:rsidRDefault="00F43997" w:rsidP="00F43997">
      <w:pPr>
        <w:pStyle w:val="ListParagraph"/>
        <w:numPr>
          <w:ilvl w:val="0"/>
          <w:numId w:val="2"/>
        </w:numPr>
        <w:kinsoku w:val="0"/>
        <w:overflowPunct w:val="0"/>
        <w:textAlignment w:val="baseline"/>
        <w:rPr>
          <w:sz w:val="22"/>
          <w:szCs w:val="22"/>
        </w:rPr>
      </w:pPr>
      <w:r w:rsidRPr="00886E56">
        <w:rPr>
          <w:sz w:val="22"/>
          <w:szCs w:val="22"/>
        </w:rPr>
        <w:t>Consideration: Enter the annual fee charged by the participation agent (e.g. $X</w:t>
      </w:r>
      <w:proofErr w:type="gramStart"/>
      <w:r w:rsidRPr="00886E56">
        <w:rPr>
          <w:sz w:val="22"/>
          <w:szCs w:val="22"/>
        </w:rPr>
        <w:t>,XXX.XX</w:t>
      </w:r>
      <w:proofErr w:type="gramEnd"/>
      <w:r w:rsidRPr="00886E56">
        <w:rPr>
          <w:sz w:val="22"/>
          <w:szCs w:val="22"/>
        </w:rPr>
        <w:t>).</w:t>
      </w:r>
    </w:p>
    <w:p w14:paraId="6D399030" w14:textId="77777777" w:rsidR="00F43997" w:rsidRPr="00886E56" w:rsidRDefault="00F43997" w:rsidP="00F43997">
      <w:pPr>
        <w:pStyle w:val="NormalWeb"/>
        <w:kinsoku w:val="0"/>
        <w:overflowPunct w:val="0"/>
        <w:spacing w:before="67" w:beforeAutospacing="0" w:after="60" w:afterAutospacing="0"/>
        <w:ind w:left="187"/>
        <w:textAlignment w:val="baseline"/>
        <w:rPr>
          <w:sz w:val="22"/>
          <w:szCs w:val="22"/>
        </w:rPr>
      </w:pPr>
      <w:r w:rsidRPr="00886E56">
        <w:rPr>
          <w:sz w:val="22"/>
          <w:szCs w:val="22"/>
        </w:rPr>
        <w:t>Serviced By:</w:t>
      </w:r>
    </w:p>
    <w:p w14:paraId="545D6C0F" w14:textId="77777777" w:rsidR="00F43997" w:rsidRPr="00886E56" w:rsidRDefault="00F43997" w:rsidP="00F43997">
      <w:pPr>
        <w:pStyle w:val="ListParagraph"/>
        <w:numPr>
          <w:ilvl w:val="0"/>
          <w:numId w:val="3"/>
        </w:numPr>
        <w:kinsoku w:val="0"/>
        <w:overflowPunct w:val="0"/>
        <w:textAlignment w:val="baseline"/>
        <w:rPr>
          <w:sz w:val="22"/>
          <w:szCs w:val="22"/>
        </w:rPr>
      </w:pPr>
      <w:r w:rsidRPr="00886E56">
        <w:rPr>
          <w:sz w:val="22"/>
          <w:szCs w:val="22"/>
        </w:rPr>
        <w:t>Issuer or Participation Agent: Click the appropriate radio button.</w:t>
      </w:r>
    </w:p>
    <w:p w14:paraId="1F076793" w14:textId="77777777" w:rsidR="00F43997" w:rsidRPr="00886E56" w:rsidRDefault="00F43997" w:rsidP="00F43997">
      <w:pPr>
        <w:pStyle w:val="ListParagraph"/>
        <w:numPr>
          <w:ilvl w:val="0"/>
          <w:numId w:val="3"/>
        </w:numPr>
        <w:kinsoku w:val="0"/>
        <w:overflowPunct w:val="0"/>
        <w:textAlignment w:val="baseline"/>
        <w:rPr>
          <w:sz w:val="22"/>
          <w:szCs w:val="22"/>
        </w:rPr>
      </w:pPr>
      <w:r w:rsidRPr="00886E56">
        <w:rPr>
          <w:sz w:val="22"/>
          <w:szCs w:val="22"/>
        </w:rPr>
        <w:t>Participation Agent Detail: Required when a Participation Agent is selected.</w:t>
      </w:r>
    </w:p>
    <w:p w14:paraId="7A1D29FF" w14:textId="77777777" w:rsidR="00F43997" w:rsidRPr="00886E56" w:rsidRDefault="00F43997" w:rsidP="00F43997">
      <w:pPr>
        <w:pStyle w:val="ListParagraph"/>
        <w:numPr>
          <w:ilvl w:val="0"/>
          <w:numId w:val="3"/>
        </w:numPr>
        <w:kinsoku w:val="0"/>
        <w:overflowPunct w:val="0"/>
        <w:textAlignment w:val="baseline"/>
        <w:rPr>
          <w:sz w:val="22"/>
          <w:szCs w:val="22"/>
        </w:rPr>
      </w:pPr>
      <w:r w:rsidRPr="00886E56">
        <w:rPr>
          <w:sz w:val="22"/>
          <w:szCs w:val="22"/>
        </w:rPr>
        <w:t>Issuer Number/Name: Select or type the Issuer Number of the Participation Agent from the drop down menu.</w:t>
      </w:r>
    </w:p>
    <w:p w14:paraId="4BE1134C" w14:textId="77777777" w:rsidR="00F43997" w:rsidRPr="00886E56" w:rsidRDefault="00F43997" w:rsidP="00F43997">
      <w:pPr>
        <w:pStyle w:val="ListParagraph"/>
        <w:numPr>
          <w:ilvl w:val="0"/>
          <w:numId w:val="3"/>
        </w:numPr>
        <w:kinsoku w:val="0"/>
        <w:overflowPunct w:val="0"/>
        <w:textAlignment w:val="baseline"/>
        <w:rPr>
          <w:sz w:val="22"/>
          <w:szCs w:val="22"/>
        </w:rPr>
      </w:pPr>
      <w:r w:rsidRPr="00886E56">
        <w:rPr>
          <w:sz w:val="22"/>
          <w:szCs w:val="22"/>
        </w:rPr>
        <w:lastRenderedPageBreak/>
        <w:t xml:space="preserve">Entity Type: Enter the </w:t>
      </w:r>
      <w:r w:rsidR="00B05AC4">
        <w:rPr>
          <w:sz w:val="22"/>
          <w:szCs w:val="22"/>
        </w:rPr>
        <w:t xml:space="preserve">Participant </w:t>
      </w:r>
      <w:proofErr w:type="gramStart"/>
      <w:r w:rsidR="00B05AC4">
        <w:rPr>
          <w:sz w:val="22"/>
          <w:szCs w:val="22"/>
        </w:rPr>
        <w:t xml:space="preserve">Agent’s </w:t>
      </w:r>
      <w:r w:rsidRPr="00886E56">
        <w:rPr>
          <w:sz w:val="22"/>
          <w:szCs w:val="22"/>
        </w:rPr>
        <w:t xml:space="preserve"> organization</w:t>
      </w:r>
      <w:proofErr w:type="gramEnd"/>
      <w:r w:rsidRPr="00886E56">
        <w:rPr>
          <w:sz w:val="22"/>
          <w:szCs w:val="22"/>
        </w:rPr>
        <w:t xml:space="preserve"> type (i.e. Corporation, LLC, Company). Confirm the organizational structure prior to entering a response. </w:t>
      </w:r>
    </w:p>
    <w:p w14:paraId="14AE2799" w14:textId="77777777" w:rsidR="00F43997" w:rsidRPr="00886E56" w:rsidRDefault="00F43997" w:rsidP="00F43997">
      <w:pPr>
        <w:pStyle w:val="ListParagraph"/>
        <w:numPr>
          <w:ilvl w:val="0"/>
          <w:numId w:val="3"/>
        </w:numPr>
        <w:kinsoku w:val="0"/>
        <w:overflowPunct w:val="0"/>
        <w:textAlignment w:val="baseline"/>
        <w:rPr>
          <w:sz w:val="22"/>
          <w:szCs w:val="22"/>
        </w:rPr>
      </w:pPr>
      <w:r w:rsidRPr="00886E56">
        <w:rPr>
          <w:sz w:val="22"/>
          <w:szCs w:val="22"/>
        </w:rPr>
        <w:t xml:space="preserve">Address: Enter the building name/number and street address of the </w:t>
      </w:r>
      <w:r w:rsidR="00B05AC4">
        <w:rPr>
          <w:sz w:val="22"/>
          <w:szCs w:val="22"/>
        </w:rPr>
        <w:t xml:space="preserve">Participant </w:t>
      </w:r>
      <w:proofErr w:type="gramStart"/>
      <w:r w:rsidR="00B05AC4">
        <w:rPr>
          <w:sz w:val="22"/>
          <w:szCs w:val="22"/>
        </w:rPr>
        <w:t xml:space="preserve">Agent’s </w:t>
      </w:r>
      <w:r w:rsidRPr="00886E56">
        <w:rPr>
          <w:sz w:val="22"/>
          <w:szCs w:val="22"/>
        </w:rPr>
        <w:t xml:space="preserve"> location</w:t>
      </w:r>
      <w:proofErr w:type="gramEnd"/>
      <w:r w:rsidRPr="00886E56">
        <w:rPr>
          <w:sz w:val="22"/>
          <w:szCs w:val="22"/>
        </w:rPr>
        <w:t>.</w:t>
      </w:r>
    </w:p>
    <w:p w14:paraId="7831DC04" w14:textId="77777777" w:rsidR="00F43997" w:rsidRPr="00886E56" w:rsidRDefault="00F43997" w:rsidP="00F43997">
      <w:pPr>
        <w:pStyle w:val="ListParagraph"/>
        <w:numPr>
          <w:ilvl w:val="0"/>
          <w:numId w:val="3"/>
        </w:numPr>
        <w:kinsoku w:val="0"/>
        <w:overflowPunct w:val="0"/>
        <w:textAlignment w:val="baseline"/>
        <w:rPr>
          <w:sz w:val="22"/>
          <w:szCs w:val="22"/>
        </w:rPr>
      </w:pPr>
      <w:r w:rsidRPr="00886E56">
        <w:rPr>
          <w:sz w:val="22"/>
          <w:szCs w:val="22"/>
        </w:rPr>
        <w:t xml:space="preserve">City/State/Zip: Enter and select the location of the </w:t>
      </w:r>
      <w:r w:rsidR="00B05AC4">
        <w:rPr>
          <w:sz w:val="22"/>
          <w:szCs w:val="22"/>
        </w:rPr>
        <w:t>Participant Agent’s</w:t>
      </w:r>
      <w:r w:rsidRPr="00886E56">
        <w:rPr>
          <w:sz w:val="22"/>
          <w:szCs w:val="22"/>
        </w:rPr>
        <w:t xml:space="preserve"> office.</w:t>
      </w:r>
    </w:p>
    <w:p w14:paraId="2BD27194" w14:textId="77777777" w:rsidR="00F43997" w:rsidRPr="00886E56" w:rsidRDefault="00F43997" w:rsidP="00F43997">
      <w:pPr>
        <w:pStyle w:val="ListParagraph"/>
        <w:numPr>
          <w:ilvl w:val="0"/>
          <w:numId w:val="3"/>
        </w:numPr>
        <w:kinsoku w:val="0"/>
        <w:overflowPunct w:val="0"/>
        <w:textAlignment w:val="baseline"/>
        <w:rPr>
          <w:sz w:val="22"/>
          <w:szCs w:val="22"/>
        </w:rPr>
      </w:pPr>
      <w:r w:rsidRPr="00886E56">
        <w:rPr>
          <w:sz w:val="22"/>
          <w:szCs w:val="22"/>
        </w:rPr>
        <w:t>Signed By/Title: These fields cannot be edited and default to the name and title of the Participation Agent authenticating the form.</w:t>
      </w:r>
    </w:p>
    <w:p w14:paraId="435BF270" w14:textId="77777777" w:rsidR="00F43997" w:rsidRPr="007C37F2" w:rsidRDefault="00F43997" w:rsidP="00F43997">
      <w:pPr>
        <w:pStyle w:val="NumHang"/>
        <w:spacing w:after="200"/>
        <w:ind w:left="0" w:firstLine="0"/>
        <w:rPr>
          <w:szCs w:val="22"/>
        </w:rPr>
      </w:pPr>
    </w:p>
    <w:p w14:paraId="39708AF4" w14:textId="77777777" w:rsidR="00F43997" w:rsidRPr="00F43997" w:rsidRDefault="00F43997" w:rsidP="00F43997">
      <w:pPr>
        <w:rPr>
          <w:szCs w:val="22"/>
        </w:rPr>
      </w:pPr>
    </w:p>
    <w:p w14:paraId="2D8F8B6F" w14:textId="77777777" w:rsidR="001A7419" w:rsidRPr="00637667" w:rsidRDefault="001A7419" w:rsidP="001A7419">
      <w:pPr>
        <w:pStyle w:val="Heading1"/>
        <w:rPr>
          <w:sz w:val="28"/>
          <w:szCs w:val="28"/>
        </w:rPr>
      </w:pPr>
      <w:r w:rsidRPr="00637667">
        <w:rPr>
          <w:sz w:val="28"/>
          <w:szCs w:val="28"/>
        </w:rPr>
        <w:t>Paper forms are only to be used for continuity of business in the event Ginnie Mae systems are not available.  You must receive prior approval from your Ginnie Mae Account Executive before a request can be submitted in paper form.</w:t>
      </w:r>
    </w:p>
    <w:p w14:paraId="76E4DE2A" w14:textId="77777777" w:rsidR="00C11E4E" w:rsidRDefault="00C11E4E" w:rsidP="00C11E4E">
      <w:pPr>
        <w:pStyle w:val="Hanging"/>
        <w:jc w:val="both"/>
      </w:pPr>
      <w:proofErr w:type="gramStart"/>
      <w:r>
        <w:t>Completion instructions for the form.</w:t>
      </w:r>
      <w:proofErr w:type="gramEnd"/>
      <w:r>
        <w:t xml:space="preserve">  </w:t>
      </w:r>
    </w:p>
    <w:p w14:paraId="452BDDFB" w14:textId="77777777" w:rsidR="006637D2" w:rsidRDefault="007C37F2" w:rsidP="00C11E4E">
      <w:pPr>
        <w:pStyle w:val="Hanging"/>
        <w:tabs>
          <w:tab w:val="left" w:pos="2160"/>
        </w:tabs>
        <w:spacing w:after="200"/>
        <w:ind w:left="720" w:hanging="720"/>
        <w:jc w:val="both"/>
      </w:pPr>
      <w:r>
        <w:tab/>
      </w:r>
      <w:r w:rsidR="00687510">
        <w:t>The circled numbers on the illustrated form correspond with the numbers listed below.</w:t>
      </w:r>
      <w:r w:rsidR="00A92C4D">
        <w:t xml:space="preserve">  </w:t>
      </w:r>
      <w:r w:rsidR="006637D2">
        <w:t xml:space="preserve">If Participation monitoring and accounting will be performed by the Issuer, </w:t>
      </w:r>
      <w:r w:rsidR="00A92C4D">
        <w:t xml:space="preserve">complete items 1 thru 7.  </w:t>
      </w:r>
      <w:r w:rsidR="006637D2">
        <w:t>If Participation monitoring and accounting will be performed by an entity other than the Issuer, complete items 1 thru 16.</w:t>
      </w:r>
    </w:p>
    <w:p w14:paraId="3EEFAF3D" w14:textId="77777777" w:rsidR="005A4743" w:rsidRDefault="005A4743" w:rsidP="00F43997">
      <w:pPr>
        <w:pStyle w:val="NumHang"/>
        <w:numPr>
          <w:ilvl w:val="0"/>
          <w:numId w:val="1"/>
        </w:numPr>
        <w:spacing w:after="200"/>
        <w:ind w:hanging="780"/>
        <w:jc w:val="both"/>
      </w:pPr>
      <w:r>
        <w:t>Check the appropriate box</w:t>
      </w:r>
      <w:r w:rsidR="00687510">
        <w:t>.</w:t>
      </w:r>
    </w:p>
    <w:p w14:paraId="0C2294D3" w14:textId="77777777" w:rsidR="005A4743" w:rsidRDefault="00EB1E6A" w:rsidP="00F43997">
      <w:pPr>
        <w:pStyle w:val="NumHang"/>
        <w:numPr>
          <w:ilvl w:val="0"/>
          <w:numId w:val="1"/>
        </w:numPr>
        <w:spacing w:after="200"/>
        <w:ind w:hanging="780"/>
        <w:jc w:val="both"/>
      </w:pPr>
      <w:r>
        <w:t>Issuer</w:t>
      </w:r>
      <w:r w:rsidR="00687510">
        <w:t xml:space="preserve"> ID number that has been assigned by Ginnie Mae.</w:t>
      </w:r>
    </w:p>
    <w:p w14:paraId="25B41814" w14:textId="77777777" w:rsidR="005A4743" w:rsidRDefault="005A4743" w:rsidP="00F43997">
      <w:pPr>
        <w:pStyle w:val="NumHang"/>
        <w:numPr>
          <w:ilvl w:val="0"/>
          <w:numId w:val="1"/>
        </w:numPr>
        <w:spacing w:after="200"/>
        <w:ind w:hanging="780"/>
        <w:jc w:val="both"/>
      </w:pPr>
      <w:r>
        <w:t xml:space="preserve">Check the appropriate box.  </w:t>
      </w:r>
    </w:p>
    <w:p w14:paraId="090C7E4D" w14:textId="77777777" w:rsidR="005A4743" w:rsidRDefault="005A4743" w:rsidP="00F43997">
      <w:pPr>
        <w:pStyle w:val="NumHang"/>
        <w:numPr>
          <w:ilvl w:val="0"/>
          <w:numId w:val="1"/>
        </w:numPr>
        <w:spacing w:after="200"/>
        <w:ind w:hanging="780"/>
        <w:jc w:val="both"/>
      </w:pPr>
      <w:r>
        <w:t xml:space="preserve">Full legal name of </w:t>
      </w:r>
      <w:r w:rsidR="00116642">
        <w:t>I</w:t>
      </w:r>
      <w:r>
        <w:t>ssuer</w:t>
      </w:r>
      <w:r w:rsidR="00116642">
        <w:t>.</w:t>
      </w:r>
    </w:p>
    <w:p w14:paraId="3F560AF1" w14:textId="77777777" w:rsidR="005A4743" w:rsidRDefault="005A4743" w:rsidP="00F43997">
      <w:pPr>
        <w:pStyle w:val="NumHang"/>
        <w:numPr>
          <w:ilvl w:val="0"/>
          <w:numId w:val="1"/>
        </w:numPr>
        <w:spacing w:after="200"/>
        <w:ind w:hanging="780"/>
        <w:jc w:val="both"/>
      </w:pPr>
      <w:r>
        <w:t xml:space="preserve">Signature of authorized officer </w:t>
      </w:r>
      <w:r w:rsidR="000107B5">
        <w:t xml:space="preserve">of Issuer </w:t>
      </w:r>
      <w:r>
        <w:t>whose name app</w:t>
      </w:r>
      <w:r w:rsidR="00116642">
        <w:t>ears on Resolution of Board of D</w:t>
      </w:r>
      <w:r>
        <w:t>irectors and Certificate of Authorized Signatures, form HUD 1170</w:t>
      </w:r>
      <w:r w:rsidR="00116642">
        <w:t>2</w:t>
      </w:r>
      <w:r>
        <w:t xml:space="preserve"> (Appendix I-2).</w:t>
      </w:r>
    </w:p>
    <w:p w14:paraId="62EE9784" w14:textId="77777777" w:rsidR="005A4743" w:rsidRDefault="005A4743" w:rsidP="00F43997">
      <w:pPr>
        <w:pStyle w:val="NumHang"/>
        <w:numPr>
          <w:ilvl w:val="0"/>
          <w:numId w:val="1"/>
        </w:numPr>
        <w:spacing w:after="200"/>
        <w:ind w:hanging="780"/>
        <w:jc w:val="both"/>
      </w:pPr>
      <w:r>
        <w:t>Date form signed by Issuer.</w:t>
      </w:r>
    </w:p>
    <w:p w14:paraId="7637863B" w14:textId="77777777" w:rsidR="005A4743" w:rsidRDefault="005A4743" w:rsidP="00F43997">
      <w:pPr>
        <w:pStyle w:val="NumHang"/>
        <w:numPr>
          <w:ilvl w:val="0"/>
          <w:numId w:val="1"/>
        </w:numPr>
        <w:spacing w:after="200"/>
        <w:ind w:hanging="780"/>
        <w:jc w:val="both"/>
      </w:pPr>
      <w:r>
        <w:t xml:space="preserve">Title of </w:t>
      </w:r>
      <w:r w:rsidR="00A92C4D">
        <w:t>authorized officer signing at (5</w:t>
      </w:r>
      <w:r>
        <w:t>) above.</w:t>
      </w:r>
    </w:p>
    <w:p w14:paraId="4B25791F" w14:textId="77777777" w:rsidR="005A4743" w:rsidRDefault="00FB1FC2" w:rsidP="00F43997">
      <w:pPr>
        <w:pStyle w:val="NumHang"/>
        <w:numPr>
          <w:ilvl w:val="0"/>
          <w:numId w:val="1"/>
        </w:numPr>
        <w:spacing w:after="200"/>
        <w:ind w:hanging="780"/>
        <w:jc w:val="both"/>
      </w:pPr>
      <w:r>
        <w:t>Date agreement is executed by Issuer and Participation Agent.</w:t>
      </w:r>
    </w:p>
    <w:p w14:paraId="77A4857B" w14:textId="77777777" w:rsidR="00E9158E" w:rsidRDefault="006637D2" w:rsidP="00F43997">
      <w:pPr>
        <w:pStyle w:val="NumHang"/>
        <w:numPr>
          <w:ilvl w:val="0"/>
          <w:numId w:val="1"/>
        </w:numPr>
        <w:spacing w:after="200"/>
        <w:ind w:hanging="780"/>
        <w:jc w:val="both"/>
      </w:pPr>
      <w:r>
        <w:t>Type the f</w:t>
      </w:r>
      <w:r w:rsidR="00FB1FC2">
        <w:t xml:space="preserve">ull legal name of </w:t>
      </w:r>
      <w:r>
        <w:t xml:space="preserve">the </w:t>
      </w:r>
      <w:r w:rsidR="00116642">
        <w:t>Participation Agent; type of organization, such as corporation</w:t>
      </w:r>
      <w:r>
        <w:t>, in which the Participation Agent is formed</w:t>
      </w:r>
      <w:r w:rsidR="00116642">
        <w:t xml:space="preserve">; jurisdiction in which </w:t>
      </w:r>
      <w:r>
        <w:t xml:space="preserve">the Participation Agent is </w:t>
      </w:r>
      <w:r w:rsidR="00116642">
        <w:t>formed; and principal office address</w:t>
      </w:r>
      <w:r>
        <w:t xml:space="preserve"> of the Participation Agent</w:t>
      </w:r>
      <w:r w:rsidR="00FB1FC2">
        <w:t>.</w:t>
      </w:r>
    </w:p>
    <w:p w14:paraId="7DA1BD1C" w14:textId="77777777" w:rsidR="00E9158E" w:rsidRPr="00E9158E" w:rsidRDefault="00E9158E" w:rsidP="00F43997">
      <w:pPr>
        <w:pStyle w:val="NumHang"/>
        <w:numPr>
          <w:ilvl w:val="0"/>
          <w:numId w:val="1"/>
        </w:numPr>
        <w:spacing w:after="200"/>
        <w:ind w:hanging="780"/>
        <w:jc w:val="both"/>
      </w:pPr>
      <w:r>
        <w:t>Some consideration must be shown; for</w:t>
      </w:r>
      <w:r>
        <w:rPr>
          <w:szCs w:val="22"/>
        </w:rPr>
        <w:t xml:space="preserve"> example, $l and other good and valuable consideration; or $l monthly or annual fee charged by Participation Agent. </w:t>
      </w:r>
    </w:p>
    <w:p w14:paraId="40E0DDEC" w14:textId="77777777" w:rsidR="000107B5" w:rsidRPr="000107B5" w:rsidRDefault="00116642" w:rsidP="00F43997">
      <w:pPr>
        <w:pStyle w:val="NumHang"/>
        <w:numPr>
          <w:ilvl w:val="0"/>
          <w:numId w:val="1"/>
        </w:numPr>
        <w:spacing w:after="200"/>
        <w:ind w:hanging="780"/>
        <w:jc w:val="both"/>
        <w:rPr>
          <w:szCs w:val="22"/>
        </w:rPr>
      </w:pPr>
      <w:r>
        <w:t>Signature and title of attesting officer</w:t>
      </w:r>
      <w:r w:rsidR="000107B5">
        <w:t xml:space="preserve"> of Issuer</w:t>
      </w:r>
      <w:r>
        <w:t xml:space="preserve"> </w:t>
      </w:r>
      <w:r w:rsidR="000107B5">
        <w:t>whose name appears on Resolution of Board of Directors and Certificate of Authorized Signatures, form HUD 11702 (Appendix I-2).</w:t>
      </w:r>
    </w:p>
    <w:p w14:paraId="0DAE7F3A" w14:textId="77777777" w:rsidR="00116642" w:rsidRDefault="00116642" w:rsidP="00F43997">
      <w:pPr>
        <w:pStyle w:val="NumHang"/>
        <w:numPr>
          <w:ilvl w:val="0"/>
          <w:numId w:val="1"/>
        </w:numPr>
        <w:spacing w:after="200"/>
        <w:ind w:hanging="780"/>
        <w:jc w:val="both"/>
      </w:pPr>
      <w:r>
        <w:t>Full legal name of Issuer</w:t>
      </w:r>
      <w:r w:rsidR="00F746C9">
        <w:t>.</w:t>
      </w:r>
    </w:p>
    <w:p w14:paraId="7A539B66" w14:textId="77777777" w:rsidR="000107B5" w:rsidRDefault="000107B5" w:rsidP="00F43997">
      <w:pPr>
        <w:pStyle w:val="NumHang"/>
        <w:numPr>
          <w:ilvl w:val="0"/>
          <w:numId w:val="1"/>
        </w:numPr>
        <w:spacing w:after="200"/>
        <w:ind w:hanging="780"/>
        <w:jc w:val="both"/>
      </w:pPr>
      <w:r>
        <w:lastRenderedPageBreak/>
        <w:t xml:space="preserve">Signature and title of an authorized officer of </w:t>
      </w:r>
      <w:proofErr w:type="gramStart"/>
      <w:r>
        <w:t>Issuer</w:t>
      </w:r>
      <w:proofErr w:type="gramEnd"/>
      <w:r>
        <w:t xml:space="preserve"> whose name appears on Resolution of Board of Directors and Certificate of Authorized Signatures, form HUD 11702 (Appendix I-2).</w:t>
      </w:r>
    </w:p>
    <w:p w14:paraId="747D9542" w14:textId="77777777" w:rsidR="00116642" w:rsidRDefault="00116642" w:rsidP="00F43997">
      <w:pPr>
        <w:pStyle w:val="NumHang"/>
        <w:numPr>
          <w:ilvl w:val="0"/>
          <w:numId w:val="1"/>
        </w:numPr>
        <w:spacing w:after="200"/>
        <w:ind w:hanging="780"/>
        <w:jc w:val="both"/>
        <w:rPr>
          <w:szCs w:val="22"/>
        </w:rPr>
      </w:pPr>
      <w:r>
        <w:rPr>
          <w:szCs w:val="22"/>
        </w:rPr>
        <w:t>Signature and title of attesting officer of Participation Agent.</w:t>
      </w:r>
    </w:p>
    <w:p w14:paraId="10D3F2E6" w14:textId="77777777" w:rsidR="00116642" w:rsidRDefault="00116642" w:rsidP="00F43997">
      <w:pPr>
        <w:pStyle w:val="NumHang"/>
        <w:numPr>
          <w:ilvl w:val="0"/>
          <w:numId w:val="1"/>
        </w:numPr>
        <w:spacing w:after="200"/>
        <w:ind w:hanging="780"/>
        <w:jc w:val="both"/>
        <w:rPr>
          <w:szCs w:val="22"/>
        </w:rPr>
      </w:pPr>
      <w:r>
        <w:rPr>
          <w:szCs w:val="22"/>
        </w:rPr>
        <w:t>Full legal name of Participation Agent.</w:t>
      </w:r>
    </w:p>
    <w:p w14:paraId="2E1A2704" w14:textId="77777777" w:rsidR="00116642" w:rsidRDefault="00116642" w:rsidP="00F43997">
      <w:pPr>
        <w:pStyle w:val="NumHang"/>
        <w:numPr>
          <w:ilvl w:val="0"/>
          <w:numId w:val="1"/>
        </w:numPr>
        <w:spacing w:after="200"/>
        <w:ind w:hanging="780"/>
        <w:jc w:val="both"/>
        <w:rPr>
          <w:szCs w:val="22"/>
        </w:rPr>
      </w:pPr>
      <w:r>
        <w:rPr>
          <w:szCs w:val="22"/>
        </w:rPr>
        <w:t xml:space="preserve">Signature and title of an authorized officer of </w:t>
      </w:r>
      <w:r w:rsidR="000107B5">
        <w:rPr>
          <w:szCs w:val="22"/>
        </w:rPr>
        <w:t>Participation Agent</w:t>
      </w:r>
      <w:r>
        <w:rPr>
          <w:szCs w:val="22"/>
        </w:rPr>
        <w:t>.</w:t>
      </w:r>
    </w:p>
    <w:sectPr w:rsidR="00116642" w:rsidSect="006D34E9">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2240" w:h="15840"/>
      <w:pgMar w:top="1440" w:right="1440" w:bottom="1440" w:left="126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206F4" w14:textId="77777777" w:rsidR="00E51625" w:rsidRDefault="00E51625">
      <w:pPr>
        <w:spacing w:line="20" w:lineRule="exact"/>
        <w:rPr>
          <w:sz w:val="24"/>
        </w:rPr>
      </w:pPr>
    </w:p>
  </w:endnote>
  <w:endnote w:type="continuationSeparator" w:id="0">
    <w:p w14:paraId="59437C9B" w14:textId="77777777" w:rsidR="00E51625" w:rsidRDefault="00E51625">
      <w:r>
        <w:rPr>
          <w:sz w:val="24"/>
        </w:rPr>
        <w:t xml:space="preserve"> </w:t>
      </w:r>
    </w:p>
  </w:endnote>
  <w:endnote w:type="continuationNotice" w:id="1">
    <w:p w14:paraId="40BF0BAE" w14:textId="77777777" w:rsidR="00E51625" w:rsidRDefault="00E516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altName w:val="Helvetica"/>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E7981" w14:textId="77777777" w:rsidR="00116642" w:rsidRDefault="00116642">
    <w:pPr>
      <w:pBdr>
        <w:bottom w:val="double" w:sz="6" w:space="1" w:color="auto"/>
      </w:pBdr>
      <w:tabs>
        <w:tab w:val="right" w:pos="9360"/>
      </w:tabs>
      <w:suppressAutoHyphens/>
      <w:rPr>
        <w:kern w:val="1"/>
      </w:rPr>
    </w:pPr>
  </w:p>
  <w:p w14:paraId="61983130" w14:textId="77777777" w:rsidR="00116642" w:rsidRDefault="00116642">
    <w:pPr>
      <w:tabs>
        <w:tab w:val="right" w:pos="9866"/>
      </w:tabs>
      <w:suppressAutoHyphens/>
      <w:rPr>
        <w:kern w:val="1"/>
      </w:rPr>
    </w:pPr>
  </w:p>
  <w:p w14:paraId="26A3EAC9" w14:textId="77777777" w:rsidR="00116642" w:rsidRDefault="00116642">
    <w:pPr>
      <w:tabs>
        <w:tab w:val="center" w:pos="4590"/>
        <w:tab w:val="right" w:pos="9360"/>
      </w:tabs>
      <w:suppressAutoHyphens/>
      <w:rPr>
        <w:kern w:val="1"/>
      </w:rPr>
    </w:pPr>
    <w:r>
      <w:rPr>
        <w:kern w:val="1"/>
      </w:rPr>
      <w:t>Appendix II-2</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EF29D" w14:textId="77777777" w:rsidR="00116642" w:rsidRDefault="00116642">
    <w:pPr>
      <w:pBdr>
        <w:bottom w:val="double" w:sz="6" w:space="1" w:color="auto"/>
      </w:pBdr>
      <w:tabs>
        <w:tab w:val="right" w:pos="9360"/>
      </w:tabs>
      <w:suppressAutoHyphens/>
      <w:rPr>
        <w:kern w:val="1"/>
      </w:rPr>
    </w:pPr>
  </w:p>
  <w:p w14:paraId="5D7E4F12" w14:textId="77777777" w:rsidR="00116642" w:rsidRDefault="00116642">
    <w:pPr>
      <w:tabs>
        <w:tab w:val="right" w:pos="9866"/>
      </w:tabs>
      <w:suppressAutoHyphens/>
      <w:rPr>
        <w:kern w:val="1"/>
      </w:rPr>
    </w:pPr>
  </w:p>
  <w:p w14:paraId="51AC3DCE" w14:textId="77777777" w:rsidR="00116642" w:rsidRDefault="00116642">
    <w:pPr>
      <w:tabs>
        <w:tab w:val="center" w:pos="4590"/>
        <w:tab w:val="right" w:pos="9360"/>
      </w:tabs>
      <w:suppressAutoHyphens/>
      <w:rPr>
        <w:kern w:val="1"/>
      </w:rPr>
    </w:pPr>
    <w:r>
      <w:rPr>
        <w:kern w:val="1"/>
      </w:rPr>
      <w:t xml:space="preserve">Date:  </w:t>
    </w:r>
    <w:r w:rsidR="00FB1992">
      <w:rPr>
        <w:kern w:val="1"/>
      </w:rPr>
      <w:t>12/16/2013</w:t>
    </w:r>
    <w:r>
      <w:rPr>
        <w:kern w:val="1"/>
      </w:rPr>
      <w:tab/>
    </w:r>
    <w:r>
      <w:rPr>
        <w:rStyle w:val="PageNumber"/>
      </w:rPr>
      <w:tab/>
    </w:r>
    <w:r>
      <w:rPr>
        <w:kern w:val="1"/>
      </w:rPr>
      <w:t>Appendix I-</w:t>
    </w:r>
    <w:r w:rsidR="00E9158E">
      <w:rPr>
        <w:kern w:val="1"/>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26924" w14:textId="77777777" w:rsidR="008C315C" w:rsidRDefault="008C3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7868A" w14:textId="77777777" w:rsidR="00E51625" w:rsidRDefault="00E51625">
      <w:r>
        <w:rPr>
          <w:sz w:val="24"/>
        </w:rPr>
        <w:separator/>
      </w:r>
    </w:p>
  </w:footnote>
  <w:footnote w:type="continuationSeparator" w:id="0">
    <w:p w14:paraId="6A41156B" w14:textId="77777777" w:rsidR="00E51625" w:rsidRDefault="00E51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31A6" w14:textId="77777777" w:rsidR="00116642" w:rsidRDefault="00116642">
    <w:pPr>
      <w:pStyle w:val="Heading"/>
      <w:tabs>
        <w:tab w:val="clear" w:pos="9270"/>
      </w:tabs>
      <w:jc w:val="left"/>
    </w:pPr>
    <w:r>
      <w:t>Ginnie Mae 5500.3</w:t>
    </w:r>
  </w:p>
  <w:p w14:paraId="32C8A39E" w14:textId="77777777" w:rsidR="00116642" w:rsidRDefault="00116642">
    <w:pPr>
      <w:pBdr>
        <w:bottom w:val="double" w:sz="6" w:space="1" w:color="auto"/>
      </w:pBdr>
      <w:suppressAutoHyphens/>
      <w:rPr>
        <w:kern w:val="1"/>
      </w:rPr>
    </w:pPr>
  </w:p>
  <w:p w14:paraId="5639B6F8" w14:textId="77777777" w:rsidR="00116642" w:rsidRDefault="00116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D461" w14:textId="77777777" w:rsidR="00116642" w:rsidRDefault="00116642">
    <w:pPr>
      <w:pStyle w:val="Heading"/>
      <w:tabs>
        <w:tab w:val="clear" w:pos="9270"/>
      </w:tabs>
    </w:pPr>
    <w:r>
      <w:t>Ginnie Mae 5500.3, Rev. 1</w:t>
    </w:r>
  </w:p>
  <w:p w14:paraId="0A4A3720" w14:textId="77777777" w:rsidR="00116642" w:rsidRDefault="00116642">
    <w:pPr>
      <w:pBdr>
        <w:bottom w:val="double" w:sz="6" w:space="1" w:color="auto"/>
      </w:pBdr>
      <w:suppressAutoHyphens/>
      <w:rPr>
        <w:kern w:val="1"/>
      </w:rPr>
    </w:pPr>
  </w:p>
  <w:p w14:paraId="5C318EB5" w14:textId="77777777" w:rsidR="00116642" w:rsidRDefault="00116642">
    <w:pPr>
      <w:pStyle w:val="Header"/>
      <w:rPr>
        <w:kern w:val="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53D55" w14:textId="77777777" w:rsidR="008C315C" w:rsidRDefault="008C3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DEF"/>
    <w:multiLevelType w:val="hybridMultilevel"/>
    <w:tmpl w:val="0F9C26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B0C20D6"/>
    <w:multiLevelType w:val="hybridMultilevel"/>
    <w:tmpl w:val="DD06AD0E"/>
    <w:lvl w:ilvl="0" w:tplc="84C05E0E">
      <w:start w:val="1"/>
      <w:numFmt w:val="bullet"/>
      <w:lvlText w:val="•"/>
      <w:lvlJc w:val="left"/>
      <w:pPr>
        <w:tabs>
          <w:tab w:val="num" w:pos="720"/>
        </w:tabs>
        <w:ind w:left="720" w:hanging="360"/>
      </w:pPr>
      <w:rPr>
        <w:rFonts w:ascii="Arial" w:hAnsi="Arial" w:hint="default"/>
      </w:rPr>
    </w:lvl>
    <w:lvl w:ilvl="1" w:tplc="D83E3B56" w:tentative="1">
      <w:start w:val="1"/>
      <w:numFmt w:val="bullet"/>
      <w:lvlText w:val="•"/>
      <w:lvlJc w:val="left"/>
      <w:pPr>
        <w:tabs>
          <w:tab w:val="num" w:pos="1440"/>
        </w:tabs>
        <w:ind w:left="1440" w:hanging="360"/>
      </w:pPr>
      <w:rPr>
        <w:rFonts w:ascii="Arial" w:hAnsi="Arial" w:hint="default"/>
      </w:rPr>
    </w:lvl>
    <w:lvl w:ilvl="2" w:tplc="BF62A6BA" w:tentative="1">
      <w:start w:val="1"/>
      <w:numFmt w:val="bullet"/>
      <w:lvlText w:val="•"/>
      <w:lvlJc w:val="left"/>
      <w:pPr>
        <w:tabs>
          <w:tab w:val="num" w:pos="2160"/>
        </w:tabs>
        <w:ind w:left="2160" w:hanging="360"/>
      </w:pPr>
      <w:rPr>
        <w:rFonts w:ascii="Arial" w:hAnsi="Arial" w:hint="default"/>
      </w:rPr>
    </w:lvl>
    <w:lvl w:ilvl="3" w:tplc="B8E0FCDE" w:tentative="1">
      <w:start w:val="1"/>
      <w:numFmt w:val="bullet"/>
      <w:lvlText w:val="•"/>
      <w:lvlJc w:val="left"/>
      <w:pPr>
        <w:tabs>
          <w:tab w:val="num" w:pos="2880"/>
        </w:tabs>
        <w:ind w:left="2880" w:hanging="360"/>
      </w:pPr>
      <w:rPr>
        <w:rFonts w:ascii="Arial" w:hAnsi="Arial" w:hint="default"/>
      </w:rPr>
    </w:lvl>
    <w:lvl w:ilvl="4" w:tplc="916071CE" w:tentative="1">
      <w:start w:val="1"/>
      <w:numFmt w:val="bullet"/>
      <w:lvlText w:val="•"/>
      <w:lvlJc w:val="left"/>
      <w:pPr>
        <w:tabs>
          <w:tab w:val="num" w:pos="3600"/>
        </w:tabs>
        <w:ind w:left="3600" w:hanging="360"/>
      </w:pPr>
      <w:rPr>
        <w:rFonts w:ascii="Arial" w:hAnsi="Arial" w:hint="default"/>
      </w:rPr>
    </w:lvl>
    <w:lvl w:ilvl="5" w:tplc="86EA2F3A" w:tentative="1">
      <w:start w:val="1"/>
      <w:numFmt w:val="bullet"/>
      <w:lvlText w:val="•"/>
      <w:lvlJc w:val="left"/>
      <w:pPr>
        <w:tabs>
          <w:tab w:val="num" w:pos="4320"/>
        </w:tabs>
        <w:ind w:left="4320" w:hanging="360"/>
      </w:pPr>
      <w:rPr>
        <w:rFonts w:ascii="Arial" w:hAnsi="Arial" w:hint="default"/>
      </w:rPr>
    </w:lvl>
    <w:lvl w:ilvl="6" w:tplc="2F2E66AC" w:tentative="1">
      <w:start w:val="1"/>
      <w:numFmt w:val="bullet"/>
      <w:lvlText w:val="•"/>
      <w:lvlJc w:val="left"/>
      <w:pPr>
        <w:tabs>
          <w:tab w:val="num" w:pos="5040"/>
        </w:tabs>
        <w:ind w:left="5040" w:hanging="360"/>
      </w:pPr>
      <w:rPr>
        <w:rFonts w:ascii="Arial" w:hAnsi="Arial" w:hint="default"/>
      </w:rPr>
    </w:lvl>
    <w:lvl w:ilvl="7" w:tplc="5D7A7D72" w:tentative="1">
      <w:start w:val="1"/>
      <w:numFmt w:val="bullet"/>
      <w:lvlText w:val="•"/>
      <w:lvlJc w:val="left"/>
      <w:pPr>
        <w:tabs>
          <w:tab w:val="num" w:pos="5760"/>
        </w:tabs>
        <w:ind w:left="5760" w:hanging="360"/>
      </w:pPr>
      <w:rPr>
        <w:rFonts w:ascii="Arial" w:hAnsi="Arial" w:hint="default"/>
      </w:rPr>
    </w:lvl>
    <w:lvl w:ilvl="8" w:tplc="FE546E46" w:tentative="1">
      <w:start w:val="1"/>
      <w:numFmt w:val="bullet"/>
      <w:lvlText w:val="•"/>
      <w:lvlJc w:val="left"/>
      <w:pPr>
        <w:tabs>
          <w:tab w:val="num" w:pos="6480"/>
        </w:tabs>
        <w:ind w:left="6480" w:hanging="360"/>
      </w:pPr>
      <w:rPr>
        <w:rFonts w:ascii="Arial" w:hAnsi="Arial" w:hint="default"/>
      </w:rPr>
    </w:lvl>
  </w:abstractNum>
  <w:abstractNum w:abstractNumId="2">
    <w:nsid w:val="5BE94DCD"/>
    <w:multiLevelType w:val="hybridMultilevel"/>
    <w:tmpl w:val="D46A9F28"/>
    <w:lvl w:ilvl="0" w:tplc="54AA64D4">
      <w:start w:val="1"/>
      <w:numFmt w:val="bullet"/>
      <w:lvlText w:val="•"/>
      <w:lvlJc w:val="left"/>
      <w:pPr>
        <w:tabs>
          <w:tab w:val="num" w:pos="720"/>
        </w:tabs>
        <w:ind w:left="720" w:hanging="360"/>
      </w:pPr>
      <w:rPr>
        <w:rFonts w:ascii="Arial" w:hAnsi="Arial" w:hint="default"/>
      </w:rPr>
    </w:lvl>
    <w:lvl w:ilvl="1" w:tplc="744016DA" w:tentative="1">
      <w:start w:val="1"/>
      <w:numFmt w:val="bullet"/>
      <w:lvlText w:val="•"/>
      <w:lvlJc w:val="left"/>
      <w:pPr>
        <w:tabs>
          <w:tab w:val="num" w:pos="1440"/>
        </w:tabs>
        <w:ind w:left="1440" w:hanging="360"/>
      </w:pPr>
      <w:rPr>
        <w:rFonts w:ascii="Arial" w:hAnsi="Arial" w:hint="default"/>
      </w:rPr>
    </w:lvl>
    <w:lvl w:ilvl="2" w:tplc="2B20F75E" w:tentative="1">
      <w:start w:val="1"/>
      <w:numFmt w:val="bullet"/>
      <w:lvlText w:val="•"/>
      <w:lvlJc w:val="left"/>
      <w:pPr>
        <w:tabs>
          <w:tab w:val="num" w:pos="2160"/>
        </w:tabs>
        <w:ind w:left="2160" w:hanging="360"/>
      </w:pPr>
      <w:rPr>
        <w:rFonts w:ascii="Arial" w:hAnsi="Arial" w:hint="default"/>
      </w:rPr>
    </w:lvl>
    <w:lvl w:ilvl="3" w:tplc="8FAAF008" w:tentative="1">
      <w:start w:val="1"/>
      <w:numFmt w:val="bullet"/>
      <w:lvlText w:val="•"/>
      <w:lvlJc w:val="left"/>
      <w:pPr>
        <w:tabs>
          <w:tab w:val="num" w:pos="2880"/>
        </w:tabs>
        <w:ind w:left="2880" w:hanging="360"/>
      </w:pPr>
      <w:rPr>
        <w:rFonts w:ascii="Arial" w:hAnsi="Arial" w:hint="default"/>
      </w:rPr>
    </w:lvl>
    <w:lvl w:ilvl="4" w:tplc="17661E44" w:tentative="1">
      <w:start w:val="1"/>
      <w:numFmt w:val="bullet"/>
      <w:lvlText w:val="•"/>
      <w:lvlJc w:val="left"/>
      <w:pPr>
        <w:tabs>
          <w:tab w:val="num" w:pos="3600"/>
        </w:tabs>
        <w:ind w:left="3600" w:hanging="360"/>
      </w:pPr>
      <w:rPr>
        <w:rFonts w:ascii="Arial" w:hAnsi="Arial" w:hint="default"/>
      </w:rPr>
    </w:lvl>
    <w:lvl w:ilvl="5" w:tplc="9D9E2B3C" w:tentative="1">
      <w:start w:val="1"/>
      <w:numFmt w:val="bullet"/>
      <w:lvlText w:val="•"/>
      <w:lvlJc w:val="left"/>
      <w:pPr>
        <w:tabs>
          <w:tab w:val="num" w:pos="4320"/>
        </w:tabs>
        <w:ind w:left="4320" w:hanging="360"/>
      </w:pPr>
      <w:rPr>
        <w:rFonts w:ascii="Arial" w:hAnsi="Arial" w:hint="default"/>
      </w:rPr>
    </w:lvl>
    <w:lvl w:ilvl="6" w:tplc="F0208EC6" w:tentative="1">
      <w:start w:val="1"/>
      <w:numFmt w:val="bullet"/>
      <w:lvlText w:val="•"/>
      <w:lvlJc w:val="left"/>
      <w:pPr>
        <w:tabs>
          <w:tab w:val="num" w:pos="5040"/>
        </w:tabs>
        <w:ind w:left="5040" w:hanging="360"/>
      </w:pPr>
      <w:rPr>
        <w:rFonts w:ascii="Arial" w:hAnsi="Arial" w:hint="default"/>
      </w:rPr>
    </w:lvl>
    <w:lvl w:ilvl="7" w:tplc="D3CAA47E" w:tentative="1">
      <w:start w:val="1"/>
      <w:numFmt w:val="bullet"/>
      <w:lvlText w:val="•"/>
      <w:lvlJc w:val="left"/>
      <w:pPr>
        <w:tabs>
          <w:tab w:val="num" w:pos="5760"/>
        </w:tabs>
        <w:ind w:left="5760" w:hanging="360"/>
      </w:pPr>
      <w:rPr>
        <w:rFonts w:ascii="Arial" w:hAnsi="Arial" w:hint="default"/>
      </w:rPr>
    </w:lvl>
    <w:lvl w:ilvl="8" w:tplc="020CD0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noPunctuationKerning/>
  <w:characterSpacingControl w:val="doNotCompres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256"/>
    <w:docVar w:name="DOCX97_66" w:val="GoodQuotes"/>
    <w:docVar w:name="SWDocIDLocation" w:val="0"/>
  </w:docVars>
  <w:rsids>
    <w:rsidRoot w:val="005E45A1"/>
    <w:rsid w:val="000107B5"/>
    <w:rsid w:val="00116642"/>
    <w:rsid w:val="00143473"/>
    <w:rsid w:val="001A7419"/>
    <w:rsid w:val="001C182A"/>
    <w:rsid w:val="00214F5E"/>
    <w:rsid w:val="002F6595"/>
    <w:rsid w:val="00304FF6"/>
    <w:rsid w:val="003F0CE7"/>
    <w:rsid w:val="003F5B3E"/>
    <w:rsid w:val="004461BA"/>
    <w:rsid w:val="004B2791"/>
    <w:rsid w:val="004C067D"/>
    <w:rsid w:val="004E16B6"/>
    <w:rsid w:val="004F0731"/>
    <w:rsid w:val="005868CA"/>
    <w:rsid w:val="005A4743"/>
    <w:rsid w:val="005D4B84"/>
    <w:rsid w:val="005E45A1"/>
    <w:rsid w:val="006307D8"/>
    <w:rsid w:val="00633278"/>
    <w:rsid w:val="006637D2"/>
    <w:rsid w:val="00687510"/>
    <w:rsid w:val="006D34E9"/>
    <w:rsid w:val="006E3849"/>
    <w:rsid w:val="0077423E"/>
    <w:rsid w:val="007B38F3"/>
    <w:rsid w:val="007C37F2"/>
    <w:rsid w:val="007D4157"/>
    <w:rsid w:val="007E6DDB"/>
    <w:rsid w:val="00837BCE"/>
    <w:rsid w:val="00873AF3"/>
    <w:rsid w:val="008C315C"/>
    <w:rsid w:val="00920578"/>
    <w:rsid w:val="009206F8"/>
    <w:rsid w:val="0092244E"/>
    <w:rsid w:val="0095549E"/>
    <w:rsid w:val="00A50298"/>
    <w:rsid w:val="00A92C4D"/>
    <w:rsid w:val="00B05AC4"/>
    <w:rsid w:val="00BC70F7"/>
    <w:rsid w:val="00C11E4E"/>
    <w:rsid w:val="00C5434F"/>
    <w:rsid w:val="00C74DE4"/>
    <w:rsid w:val="00CA7B42"/>
    <w:rsid w:val="00CF6167"/>
    <w:rsid w:val="00D560BE"/>
    <w:rsid w:val="00DD1D3E"/>
    <w:rsid w:val="00E119FD"/>
    <w:rsid w:val="00E51625"/>
    <w:rsid w:val="00E66657"/>
    <w:rsid w:val="00E9158E"/>
    <w:rsid w:val="00EB1E6A"/>
    <w:rsid w:val="00ED251E"/>
    <w:rsid w:val="00F43997"/>
    <w:rsid w:val="00F52FC5"/>
    <w:rsid w:val="00F746C9"/>
    <w:rsid w:val="00FB1992"/>
    <w:rsid w:val="00FB1FC2"/>
    <w:rsid w:val="00FE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Style1">
    <w:name w:val="Style1"/>
    <w:basedOn w:val="Normal"/>
    <w:pPr>
      <w:tabs>
        <w:tab w:val="left" w:pos="596"/>
        <w:tab w:val="left" w:pos="1080"/>
        <w:tab w:val="left" w:pos="1589"/>
      </w:tabs>
      <w:suppressAutoHyphens/>
      <w:ind w:left="1080" w:hanging="1080"/>
    </w:pPr>
    <w:rPr>
      <w:kern w:val="1"/>
    </w:rPr>
  </w:style>
  <w:style w:type="paragraph" w:customStyle="1" w:styleId="Style2">
    <w:name w:val="Style2"/>
    <w:basedOn w:val="Style1"/>
    <w:pPr>
      <w:ind w:left="1620" w:hanging="1620"/>
    </w:pPr>
  </w:style>
  <w:style w:type="paragraph" w:customStyle="1" w:styleId="TableText">
    <w:name w:val="Table Text"/>
    <w:rPr>
      <w:rFonts w:ascii="CG Times" w:hAnsi="CG Times"/>
      <w:color w:val="000000"/>
      <w:sz w:val="22"/>
    </w:rPr>
  </w:style>
  <w:style w:type="paragraph" w:customStyle="1" w:styleId="Style3">
    <w:name w:val="Style3"/>
    <w:basedOn w:val="Style2"/>
    <w:pPr>
      <w:tabs>
        <w:tab w:val="clear" w:pos="1589"/>
        <w:tab w:val="left" w:pos="1620"/>
        <w:tab w:val="left" w:pos="2160"/>
      </w:tabs>
      <w:ind w:left="2160" w:hanging="2160"/>
    </w:pPr>
  </w:style>
  <w:style w:type="paragraph" w:customStyle="1" w:styleId="Style4">
    <w:name w:val="Style4"/>
    <w:basedOn w:val="Style3"/>
    <w:pPr>
      <w:tabs>
        <w:tab w:val="left" w:pos="2520"/>
      </w:tabs>
      <w:ind w:left="2520" w:hanging="2520"/>
    </w:pPr>
  </w:style>
  <w:style w:type="paragraph" w:customStyle="1" w:styleId="Style5">
    <w:name w:val="Style5"/>
    <w:basedOn w:val="Normal"/>
    <w:pPr>
      <w:keepNext/>
      <w:spacing w:after="240"/>
    </w:pPr>
    <w:rPr>
      <w:b/>
    </w:rPr>
  </w:style>
  <w:style w:type="paragraph" w:customStyle="1" w:styleId="TableTitle">
    <w:name w:val="Table Title"/>
    <w:basedOn w:val="Normal"/>
    <w:pPr>
      <w:jc w:val="center"/>
    </w:pPr>
    <w:rPr>
      <w:rFonts w:ascii="Arial Bold" w:hAnsi="Arial Bold"/>
      <w:b/>
    </w:rPr>
  </w:style>
  <w:style w:type="paragraph" w:customStyle="1" w:styleId="Style6">
    <w:name w:val="Style6"/>
    <w:basedOn w:val="Normal"/>
    <w:pPr>
      <w:tabs>
        <w:tab w:val="left" w:pos="2160"/>
      </w:tabs>
      <w:ind w:left="2160" w:hanging="2160"/>
    </w:pPr>
  </w:style>
  <w:style w:type="paragraph" w:customStyle="1" w:styleId="Style7">
    <w:name w:val="Style7"/>
    <w:basedOn w:val="Style6"/>
    <w:pPr>
      <w:tabs>
        <w:tab w:val="left" w:pos="3780"/>
      </w:tabs>
      <w:ind w:left="3780" w:hanging="3780"/>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styleId="BodyText">
    <w:name w:val="Body Text"/>
    <w:basedOn w:val="Normal"/>
    <w:pPr>
      <w:spacing w:after="120"/>
    </w:pPr>
  </w:style>
  <w:style w:type="paragraph" w:customStyle="1" w:styleId="Default">
    <w:name w:val="Default"/>
    <w:rsid w:val="00116642"/>
    <w:pPr>
      <w:autoSpaceDE w:val="0"/>
      <w:autoSpaceDN w:val="0"/>
      <w:adjustRightInd w:val="0"/>
    </w:pPr>
    <w:rPr>
      <w:color w:val="000000"/>
      <w:sz w:val="24"/>
      <w:szCs w:val="24"/>
    </w:rPr>
  </w:style>
  <w:style w:type="character" w:styleId="CommentReference">
    <w:name w:val="annotation reference"/>
    <w:basedOn w:val="DefaultParagraphFont"/>
    <w:rsid w:val="00D560BE"/>
    <w:rPr>
      <w:sz w:val="16"/>
      <w:szCs w:val="16"/>
    </w:rPr>
  </w:style>
  <w:style w:type="paragraph" w:styleId="CommentText">
    <w:name w:val="annotation text"/>
    <w:basedOn w:val="Normal"/>
    <w:link w:val="CommentTextChar"/>
    <w:rsid w:val="00D560BE"/>
    <w:rPr>
      <w:sz w:val="20"/>
    </w:rPr>
  </w:style>
  <w:style w:type="character" w:customStyle="1" w:styleId="CommentTextChar">
    <w:name w:val="Comment Text Char"/>
    <w:basedOn w:val="DefaultParagraphFont"/>
    <w:link w:val="CommentText"/>
    <w:rsid w:val="00D560BE"/>
  </w:style>
  <w:style w:type="paragraph" w:styleId="CommentSubject">
    <w:name w:val="annotation subject"/>
    <w:basedOn w:val="CommentText"/>
    <w:next w:val="CommentText"/>
    <w:link w:val="CommentSubjectChar"/>
    <w:rsid w:val="00D560BE"/>
    <w:rPr>
      <w:b/>
      <w:bCs/>
    </w:rPr>
  </w:style>
  <w:style w:type="character" w:customStyle="1" w:styleId="CommentSubjectChar">
    <w:name w:val="Comment Subject Char"/>
    <w:basedOn w:val="CommentTextChar"/>
    <w:link w:val="CommentSubject"/>
    <w:rsid w:val="00D560BE"/>
    <w:rPr>
      <w:b/>
      <w:bCs/>
    </w:rPr>
  </w:style>
  <w:style w:type="paragraph" w:styleId="BalloonText">
    <w:name w:val="Balloon Text"/>
    <w:basedOn w:val="Normal"/>
    <w:link w:val="BalloonTextChar"/>
    <w:rsid w:val="00D560BE"/>
    <w:rPr>
      <w:rFonts w:ascii="Tahoma" w:hAnsi="Tahoma" w:cs="Tahoma"/>
      <w:sz w:val="16"/>
      <w:szCs w:val="16"/>
    </w:rPr>
  </w:style>
  <w:style w:type="character" w:customStyle="1" w:styleId="BalloonTextChar">
    <w:name w:val="Balloon Text Char"/>
    <w:basedOn w:val="DefaultParagraphFont"/>
    <w:link w:val="BalloonText"/>
    <w:rsid w:val="00D560BE"/>
    <w:rPr>
      <w:rFonts w:ascii="Tahoma" w:hAnsi="Tahoma" w:cs="Tahoma"/>
      <w:sz w:val="16"/>
      <w:szCs w:val="16"/>
    </w:rPr>
  </w:style>
  <w:style w:type="paragraph" w:styleId="NormalWeb">
    <w:name w:val="Normal (Web)"/>
    <w:basedOn w:val="Normal"/>
    <w:uiPriority w:val="99"/>
    <w:unhideWhenUsed/>
    <w:rsid w:val="004E16B6"/>
    <w:pPr>
      <w:spacing w:before="100" w:beforeAutospacing="1" w:after="100" w:afterAutospacing="1"/>
    </w:pPr>
    <w:rPr>
      <w:sz w:val="24"/>
      <w:szCs w:val="24"/>
    </w:rPr>
  </w:style>
  <w:style w:type="paragraph" w:styleId="ListParagraph">
    <w:name w:val="List Paragraph"/>
    <w:basedOn w:val="Normal"/>
    <w:uiPriority w:val="34"/>
    <w:qFormat/>
    <w:rsid w:val="004E16B6"/>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Header">
    <w:name w:val="header"/>
    <w:basedOn w:val="Normal"/>
    <w:pPr>
      <w:tabs>
        <w:tab w:val="center" w:pos="4320"/>
        <w:tab w:val="right" w:pos="8640"/>
      </w:tabs>
    </w:pPr>
  </w:style>
  <w:style w:type="paragraph" w:customStyle="1" w:styleId="Style1">
    <w:name w:val="Style1"/>
    <w:basedOn w:val="Normal"/>
    <w:pPr>
      <w:tabs>
        <w:tab w:val="left" w:pos="596"/>
        <w:tab w:val="left" w:pos="1080"/>
        <w:tab w:val="left" w:pos="1589"/>
      </w:tabs>
      <w:suppressAutoHyphens/>
      <w:ind w:left="1080" w:hanging="1080"/>
    </w:pPr>
    <w:rPr>
      <w:kern w:val="1"/>
    </w:rPr>
  </w:style>
  <w:style w:type="paragraph" w:customStyle="1" w:styleId="Style2">
    <w:name w:val="Style2"/>
    <w:basedOn w:val="Style1"/>
    <w:pPr>
      <w:ind w:left="1620" w:hanging="1620"/>
    </w:pPr>
  </w:style>
  <w:style w:type="paragraph" w:customStyle="1" w:styleId="TableText">
    <w:name w:val="Table Text"/>
    <w:rPr>
      <w:rFonts w:ascii="CG Times" w:hAnsi="CG Times"/>
      <w:color w:val="000000"/>
      <w:sz w:val="22"/>
    </w:rPr>
  </w:style>
  <w:style w:type="paragraph" w:customStyle="1" w:styleId="Style3">
    <w:name w:val="Style3"/>
    <w:basedOn w:val="Style2"/>
    <w:pPr>
      <w:tabs>
        <w:tab w:val="clear" w:pos="1589"/>
        <w:tab w:val="left" w:pos="1620"/>
        <w:tab w:val="left" w:pos="2160"/>
      </w:tabs>
      <w:ind w:left="2160" w:hanging="2160"/>
    </w:pPr>
  </w:style>
  <w:style w:type="paragraph" w:customStyle="1" w:styleId="Style4">
    <w:name w:val="Style4"/>
    <w:basedOn w:val="Style3"/>
    <w:pPr>
      <w:tabs>
        <w:tab w:val="left" w:pos="2520"/>
      </w:tabs>
      <w:ind w:left="2520" w:hanging="2520"/>
    </w:pPr>
  </w:style>
  <w:style w:type="paragraph" w:customStyle="1" w:styleId="Style5">
    <w:name w:val="Style5"/>
    <w:basedOn w:val="Normal"/>
    <w:pPr>
      <w:keepNext/>
      <w:spacing w:after="240"/>
    </w:pPr>
    <w:rPr>
      <w:b/>
    </w:rPr>
  </w:style>
  <w:style w:type="paragraph" w:customStyle="1" w:styleId="TableTitle">
    <w:name w:val="Table Title"/>
    <w:basedOn w:val="Normal"/>
    <w:pPr>
      <w:jc w:val="center"/>
    </w:pPr>
    <w:rPr>
      <w:rFonts w:ascii="Arial Bold" w:hAnsi="Arial Bold"/>
      <w:b/>
    </w:rPr>
  </w:style>
  <w:style w:type="paragraph" w:customStyle="1" w:styleId="Style6">
    <w:name w:val="Style6"/>
    <w:basedOn w:val="Normal"/>
    <w:pPr>
      <w:tabs>
        <w:tab w:val="left" w:pos="2160"/>
      </w:tabs>
      <w:ind w:left="2160" w:hanging="2160"/>
    </w:pPr>
  </w:style>
  <w:style w:type="paragraph" w:customStyle="1" w:styleId="Style7">
    <w:name w:val="Style7"/>
    <w:basedOn w:val="Style6"/>
    <w:pPr>
      <w:tabs>
        <w:tab w:val="left" w:pos="3780"/>
      </w:tabs>
      <w:ind w:left="3780" w:hanging="3780"/>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paragraph" w:customStyle="1" w:styleId="Hanging">
    <w:name w:val="Hanging"/>
    <w:basedOn w:val="Normal"/>
    <w:pPr>
      <w:spacing w:after="240"/>
      <w:ind w:left="2160" w:hanging="2160"/>
    </w:pPr>
  </w:style>
  <w:style w:type="paragraph" w:customStyle="1" w:styleId="NumHang">
    <w:name w:val="NumHang"/>
    <w:basedOn w:val="Hanging"/>
    <w:pPr>
      <w:ind w:left="1440" w:hanging="720"/>
    </w:pPr>
  </w:style>
  <w:style w:type="paragraph" w:styleId="BodyText">
    <w:name w:val="Body Text"/>
    <w:basedOn w:val="Normal"/>
    <w:pPr>
      <w:spacing w:after="120"/>
    </w:pPr>
  </w:style>
  <w:style w:type="paragraph" w:customStyle="1" w:styleId="Default">
    <w:name w:val="Default"/>
    <w:rsid w:val="00116642"/>
    <w:pPr>
      <w:autoSpaceDE w:val="0"/>
      <w:autoSpaceDN w:val="0"/>
      <w:adjustRightInd w:val="0"/>
    </w:pPr>
    <w:rPr>
      <w:color w:val="000000"/>
      <w:sz w:val="24"/>
      <w:szCs w:val="24"/>
    </w:rPr>
  </w:style>
  <w:style w:type="character" w:styleId="CommentReference">
    <w:name w:val="annotation reference"/>
    <w:basedOn w:val="DefaultParagraphFont"/>
    <w:rsid w:val="00D560BE"/>
    <w:rPr>
      <w:sz w:val="16"/>
      <w:szCs w:val="16"/>
    </w:rPr>
  </w:style>
  <w:style w:type="paragraph" w:styleId="CommentText">
    <w:name w:val="annotation text"/>
    <w:basedOn w:val="Normal"/>
    <w:link w:val="CommentTextChar"/>
    <w:rsid w:val="00D560BE"/>
    <w:rPr>
      <w:sz w:val="20"/>
    </w:rPr>
  </w:style>
  <w:style w:type="character" w:customStyle="1" w:styleId="CommentTextChar">
    <w:name w:val="Comment Text Char"/>
    <w:basedOn w:val="DefaultParagraphFont"/>
    <w:link w:val="CommentText"/>
    <w:rsid w:val="00D560BE"/>
  </w:style>
  <w:style w:type="paragraph" w:styleId="CommentSubject">
    <w:name w:val="annotation subject"/>
    <w:basedOn w:val="CommentText"/>
    <w:next w:val="CommentText"/>
    <w:link w:val="CommentSubjectChar"/>
    <w:rsid w:val="00D560BE"/>
    <w:rPr>
      <w:b/>
      <w:bCs/>
    </w:rPr>
  </w:style>
  <w:style w:type="character" w:customStyle="1" w:styleId="CommentSubjectChar">
    <w:name w:val="Comment Subject Char"/>
    <w:basedOn w:val="CommentTextChar"/>
    <w:link w:val="CommentSubject"/>
    <w:rsid w:val="00D560BE"/>
    <w:rPr>
      <w:b/>
      <w:bCs/>
    </w:rPr>
  </w:style>
  <w:style w:type="paragraph" w:styleId="BalloonText">
    <w:name w:val="Balloon Text"/>
    <w:basedOn w:val="Normal"/>
    <w:link w:val="BalloonTextChar"/>
    <w:rsid w:val="00D560BE"/>
    <w:rPr>
      <w:rFonts w:ascii="Tahoma" w:hAnsi="Tahoma" w:cs="Tahoma"/>
      <w:sz w:val="16"/>
      <w:szCs w:val="16"/>
    </w:rPr>
  </w:style>
  <w:style w:type="character" w:customStyle="1" w:styleId="BalloonTextChar">
    <w:name w:val="Balloon Text Char"/>
    <w:basedOn w:val="DefaultParagraphFont"/>
    <w:link w:val="BalloonText"/>
    <w:rsid w:val="00D560BE"/>
    <w:rPr>
      <w:rFonts w:ascii="Tahoma" w:hAnsi="Tahoma" w:cs="Tahoma"/>
      <w:sz w:val="16"/>
      <w:szCs w:val="16"/>
    </w:rPr>
  </w:style>
  <w:style w:type="paragraph" w:styleId="NormalWeb">
    <w:name w:val="Normal (Web)"/>
    <w:basedOn w:val="Normal"/>
    <w:uiPriority w:val="99"/>
    <w:unhideWhenUsed/>
    <w:rsid w:val="004E16B6"/>
    <w:pPr>
      <w:spacing w:before="100" w:beforeAutospacing="1" w:after="100" w:afterAutospacing="1"/>
    </w:pPr>
    <w:rPr>
      <w:sz w:val="24"/>
      <w:szCs w:val="24"/>
    </w:rPr>
  </w:style>
  <w:style w:type="paragraph" w:styleId="ListParagraph">
    <w:name w:val="List Paragraph"/>
    <w:basedOn w:val="Normal"/>
    <w:uiPriority w:val="34"/>
    <w:qFormat/>
    <w:rsid w:val="004E16B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72500">
      <w:bodyDiv w:val="1"/>
      <w:marLeft w:val="0"/>
      <w:marRight w:val="0"/>
      <w:marTop w:val="0"/>
      <w:marBottom w:val="0"/>
      <w:divBdr>
        <w:top w:val="none" w:sz="0" w:space="0" w:color="auto"/>
        <w:left w:val="none" w:sz="0" w:space="0" w:color="auto"/>
        <w:bottom w:val="none" w:sz="0" w:space="0" w:color="auto"/>
        <w:right w:val="none" w:sz="0" w:space="0" w:color="auto"/>
      </w:divBdr>
      <w:divsChild>
        <w:div w:id="1318848301">
          <w:marLeft w:val="634"/>
          <w:marRight w:val="0"/>
          <w:marTop w:val="67"/>
          <w:marBottom w:val="60"/>
          <w:divBdr>
            <w:top w:val="none" w:sz="0" w:space="0" w:color="auto"/>
            <w:left w:val="none" w:sz="0" w:space="0" w:color="auto"/>
            <w:bottom w:val="none" w:sz="0" w:space="0" w:color="auto"/>
            <w:right w:val="none" w:sz="0" w:space="0" w:color="auto"/>
          </w:divBdr>
        </w:div>
        <w:div w:id="101539010">
          <w:marLeft w:val="634"/>
          <w:marRight w:val="0"/>
          <w:marTop w:val="67"/>
          <w:marBottom w:val="60"/>
          <w:divBdr>
            <w:top w:val="none" w:sz="0" w:space="0" w:color="auto"/>
            <w:left w:val="none" w:sz="0" w:space="0" w:color="auto"/>
            <w:bottom w:val="none" w:sz="0" w:space="0" w:color="auto"/>
            <w:right w:val="none" w:sz="0" w:space="0" w:color="auto"/>
          </w:divBdr>
        </w:div>
        <w:div w:id="966667370">
          <w:marLeft w:val="634"/>
          <w:marRight w:val="0"/>
          <w:marTop w:val="67"/>
          <w:marBottom w:val="60"/>
          <w:divBdr>
            <w:top w:val="none" w:sz="0" w:space="0" w:color="auto"/>
            <w:left w:val="none" w:sz="0" w:space="0" w:color="auto"/>
            <w:bottom w:val="none" w:sz="0" w:space="0" w:color="auto"/>
            <w:right w:val="none" w:sz="0" w:space="0" w:color="auto"/>
          </w:divBdr>
        </w:div>
        <w:div w:id="488637956">
          <w:marLeft w:val="634"/>
          <w:marRight w:val="0"/>
          <w:marTop w:val="67"/>
          <w:marBottom w:val="60"/>
          <w:divBdr>
            <w:top w:val="none" w:sz="0" w:space="0" w:color="auto"/>
            <w:left w:val="none" w:sz="0" w:space="0" w:color="auto"/>
            <w:bottom w:val="none" w:sz="0" w:space="0" w:color="auto"/>
            <w:right w:val="none" w:sz="0" w:space="0" w:color="auto"/>
          </w:divBdr>
        </w:div>
        <w:div w:id="1512182363">
          <w:marLeft w:val="634"/>
          <w:marRight w:val="0"/>
          <w:marTop w:val="67"/>
          <w:marBottom w:val="60"/>
          <w:divBdr>
            <w:top w:val="none" w:sz="0" w:space="0" w:color="auto"/>
            <w:left w:val="none" w:sz="0" w:space="0" w:color="auto"/>
            <w:bottom w:val="none" w:sz="0" w:space="0" w:color="auto"/>
            <w:right w:val="none" w:sz="0" w:space="0" w:color="auto"/>
          </w:divBdr>
        </w:div>
        <w:div w:id="853884113">
          <w:marLeft w:val="634"/>
          <w:marRight w:val="0"/>
          <w:marTop w:val="67"/>
          <w:marBottom w:val="60"/>
          <w:divBdr>
            <w:top w:val="none" w:sz="0" w:space="0" w:color="auto"/>
            <w:left w:val="none" w:sz="0" w:space="0" w:color="auto"/>
            <w:bottom w:val="none" w:sz="0" w:space="0" w:color="auto"/>
            <w:right w:val="none" w:sz="0" w:space="0" w:color="auto"/>
          </w:divBdr>
        </w:div>
        <w:div w:id="862935591">
          <w:marLeft w:val="634"/>
          <w:marRight w:val="0"/>
          <w:marTop w:val="67"/>
          <w:marBottom w:val="60"/>
          <w:divBdr>
            <w:top w:val="none" w:sz="0" w:space="0" w:color="auto"/>
            <w:left w:val="none" w:sz="0" w:space="0" w:color="auto"/>
            <w:bottom w:val="none" w:sz="0" w:space="0" w:color="auto"/>
            <w:right w:val="none" w:sz="0" w:space="0" w:color="auto"/>
          </w:divBdr>
        </w:div>
        <w:div w:id="384959425">
          <w:marLeft w:val="634"/>
          <w:marRight w:val="0"/>
          <w:marTop w:val="67"/>
          <w:marBottom w:val="60"/>
          <w:divBdr>
            <w:top w:val="none" w:sz="0" w:space="0" w:color="auto"/>
            <w:left w:val="none" w:sz="0" w:space="0" w:color="auto"/>
            <w:bottom w:val="none" w:sz="0" w:space="0" w:color="auto"/>
            <w:right w:val="none" w:sz="0" w:space="0" w:color="auto"/>
          </w:divBdr>
        </w:div>
        <w:div w:id="1641493011">
          <w:marLeft w:val="634"/>
          <w:marRight w:val="0"/>
          <w:marTop w:val="67"/>
          <w:marBottom w:val="60"/>
          <w:divBdr>
            <w:top w:val="none" w:sz="0" w:space="0" w:color="auto"/>
            <w:left w:val="none" w:sz="0" w:space="0" w:color="auto"/>
            <w:bottom w:val="none" w:sz="0" w:space="0" w:color="auto"/>
            <w:right w:val="none" w:sz="0" w:space="0" w:color="auto"/>
          </w:divBdr>
        </w:div>
        <w:div w:id="287862100">
          <w:marLeft w:val="634"/>
          <w:marRight w:val="0"/>
          <w:marTop w:val="67"/>
          <w:marBottom w:val="60"/>
          <w:divBdr>
            <w:top w:val="none" w:sz="0" w:space="0" w:color="auto"/>
            <w:left w:val="none" w:sz="0" w:space="0" w:color="auto"/>
            <w:bottom w:val="none" w:sz="0" w:space="0" w:color="auto"/>
            <w:right w:val="none" w:sz="0" w:space="0" w:color="auto"/>
          </w:divBdr>
        </w:div>
        <w:div w:id="755322984">
          <w:marLeft w:val="634"/>
          <w:marRight w:val="0"/>
          <w:marTop w:val="67"/>
          <w:marBottom w:val="60"/>
          <w:divBdr>
            <w:top w:val="none" w:sz="0" w:space="0" w:color="auto"/>
            <w:left w:val="none" w:sz="0" w:space="0" w:color="auto"/>
            <w:bottom w:val="none" w:sz="0" w:space="0" w:color="auto"/>
            <w:right w:val="none" w:sz="0" w:space="0" w:color="auto"/>
          </w:divBdr>
        </w:div>
      </w:divsChild>
    </w:div>
    <w:div w:id="1288580644">
      <w:bodyDiv w:val="1"/>
      <w:marLeft w:val="0"/>
      <w:marRight w:val="0"/>
      <w:marTop w:val="0"/>
      <w:marBottom w:val="0"/>
      <w:divBdr>
        <w:top w:val="none" w:sz="0" w:space="0" w:color="auto"/>
        <w:left w:val="none" w:sz="0" w:space="0" w:color="auto"/>
        <w:bottom w:val="none" w:sz="0" w:space="0" w:color="auto"/>
        <w:right w:val="none" w:sz="0" w:space="0" w:color="auto"/>
      </w:divBdr>
    </w:div>
    <w:div w:id="21161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HUDSEC-892-10</_dlc_DocId>
    <_dlc_DocIdUrl xmlns="6626a08c-2ccc-43a6-8cb1-2f4a44c53f66">
      <Url>http://hudsharepoint.hud.gov/sites/sec/gnma/IPM/PDG/Main%20Portal/_layouts/DocIdRedir.aspx?ID=HUDSEC-892-10</Url>
      <Description>HUDSEC-892-10</Description>
    </_dlc_DocIdUrl>
    <App_x002e__x0020_Series_x0020_ID xmlns="5c7b697b-dda1-4a7d-bd38-c56e05b14849">A. App. 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0294-BE2D-4E2B-B733-AA03E754CEB8}">
  <ds:schemaRefs>
    <ds:schemaRef ds:uri="http://schemas.microsoft.com/sharepoint/v3/contenttype/forms"/>
  </ds:schemaRefs>
</ds:datastoreItem>
</file>

<file path=customXml/itemProps2.xml><?xml version="1.0" encoding="utf-8"?>
<ds:datastoreItem xmlns:ds="http://schemas.openxmlformats.org/officeDocument/2006/customXml" ds:itemID="{6BA24465-EF5F-4985-9F64-22020D9CB976}">
  <ds:schemaRefs>
    <ds:schemaRef ds:uri="http://schemas.microsoft.com/sharepoint/events"/>
  </ds:schemaRefs>
</ds:datastoreItem>
</file>

<file path=customXml/itemProps3.xml><?xml version="1.0" encoding="utf-8"?>
<ds:datastoreItem xmlns:ds="http://schemas.openxmlformats.org/officeDocument/2006/customXml" ds:itemID="{133B0078-EC6E-4E4B-B693-96B579D2A869}">
  <ds:schemaRefs>
    <ds:schemaRef ds:uri="http://purl.org/dc/dcmitype/"/>
    <ds:schemaRef ds:uri="http://www.w3.org/XML/1998/namespace"/>
    <ds:schemaRef ds:uri="http://schemas.microsoft.com/office/infopath/2007/PartnerControls"/>
    <ds:schemaRef ds:uri="5c7b697b-dda1-4a7d-bd38-c56e05b14849"/>
    <ds:schemaRef ds:uri="http://schemas.microsoft.com/office/2006/documentManagement/types"/>
    <ds:schemaRef ds:uri="http://purl.org/dc/elements/1.1/"/>
    <ds:schemaRef ds:uri="http://schemas.openxmlformats.org/package/2006/metadata/core-properties"/>
    <ds:schemaRef ds:uri="6626a08c-2ccc-43a6-8cb1-2f4a44c53f6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0A1E587-0E3A-4993-A6E9-CC7F48D3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7ABD0-7EFA-4849-9038-BB65B072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Appendix II-2 Combined Guide Test</vt:lpstr>
    </vt:vector>
  </TitlesOfParts>
  <Company>Hunton &amp; Williams</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II-2 Combined Guide Test</dc:title>
  <dc:creator>95 Workstation</dc:creator>
  <cp:lastModifiedBy>Debra Lee Murphy</cp:lastModifiedBy>
  <cp:revision>2</cp:revision>
  <cp:lastPrinted>2013-11-27T17:11:00Z</cp:lastPrinted>
  <dcterms:created xsi:type="dcterms:W3CDTF">2016-03-18T12:11:00Z</dcterms:created>
  <dcterms:modified xsi:type="dcterms:W3CDTF">2016-03-18T12:11:00Z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-960627557</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-1484577081</vt:i4>
  </property>
  <property fmtid="{D5CDD505-2E9C-101B-9397-08002B2CF9AE}" pid="9" name="_dlc_DocIdItemGuid">
    <vt:lpwstr>d4baab79-0344-468d-82b6-45d7ea67dd92</vt:lpwstr>
  </property>
  <property fmtid="{D5CDD505-2E9C-101B-9397-08002B2CF9AE}" pid="10" name="ContentTypeId">
    <vt:lpwstr>0x010100EDA7F7450F97AF4CB342DB5A90EB997E</vt:lpwstr>
  </property>
  <property fmtid="{D5CDD505-2E9C-101B-9397-08002B2CF9AE}" pid="11" name="Order">
    <vt:r8>1000</vt:r8>
  </property>
  <property fmtid="{D5CDD505-2E9C-101B-9397-08002B2CF9AE}" pid="12" name="_ReviewingToolsShownOnce">
    <vt:lpwstr/>
  </property>
</Properties>
</file>