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B9" w:rsidRDefault="00350A7E" w:rsidP="00E57F4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Estimate of the I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nformation Collection Burde</w:t>
      </w:r>
      <w:r w:rsidRPr="00E57F49">
        <w:rPr>
          <w:rFonts w:ascii="Times New Roman" w:hAnsi="Times New Roman"/>
          <w:sz w:val="24"/>
          <w:szCs w:val="24"/>
          <w:u w:val="single"/>
        </w:rPr>
        <w:t xml:space="preserve">n for </w:t>
      </w:r>
    </w:p>
    <w:p w:rsidR="00BF129A" w:rsidRPr="00E57F49" w:rsidRDefault="00E57F49" w:rsidP="00E57F4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57F49">
        <w:rPr>
          <w:rFonts w:ascii="Times New Roman" w:hAnsi="Times New Roman"/>
          <w:sz w:val="24"/>
          <w:szCs w:val="24"/>
          <w:u w:val="single"/>
        </w:rPr>
        <w:t>State Agency Administrative Expense Funds</w:t>
      </w:r>
      <w:r w:rsidR="003A55AC" w:rsidRPr="00E57F4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57F49">
        <w:rPr>
          <w:rFonts w:ascii="Times New Roman" w:hAnsi="Times New Roman"/>
          <w:sz w:val="24"/>
          <w:szCs w:val="24"/>
          <w:u w:val="single"/>
        </w:rPr>
        <w:t xml:space="preserve">– 7 CFR Part 235 </w:t>
      </w:r>
      <w:r w:rsidR="003A55AC" w:rsidRPr="00E57F49">
        <w:rPr>
          <w:rFonts w:ascii="Times New Roman" w:hAnsi="Times New Roman"/>
          <w:sz w:val="24"/>
          <w:szCs w:val="24"/>
          <w:u w:val="single"/>
        </w:rPr>
        <w:t>(OMB #0584-006</w:t>
      </w:r>
      <w:r w:rsidRPr="00E57F49">
        <w:rPr>
          <w:rFonts w:ascii="Times New Roman" w:hAnsi="Times New Roman"/>
          <w:sz w:val="24"/>
          <w:szCs w:val="24"/>
          <w:u w:val="single"/>
        </w:rPr>
        <w:t>7</w:t>
      </w:r>
      <w:r w:rsidR="003A55AC" w:rsidRPr="00E57F49">
        <w:rPr>
          <w:rFonts w:ascii="Times New Roman" w:hAnsi="Times New Roman"/>
          <w:sz w:val="24"/>
          <w:szCs w:val="24"/>
          <w:u w:val="single"/>
        </w:rPr>
        <w:t>)</w:t>
      </w:r>
    </w:p>
    <w:p w:rsidR="00350A7E" w:rsidRDefault="00350A7E" w:rsidP="00350A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58B1" w:rsidRDefault="003958B1" w:rsidP="00350A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0A7E" w:rsidRPr="003A55AC" w:rsidRDefault="00350A7E" w:rsidP="00350A7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A55AC">
        <w:rPr>
          <w:rFonts w:ascii="Times New Roman" w:hAnsi="Times New Roman"/>
          <w:b/>
          <w:sz w:val="24"/>
          <w:szCs w:val="24"/>
          <w:u w:val="single"/>
        </w:rPr>
        <w:t>REPORTING REQUIREMENTS</w:t>
      </w:r>
    </w:p>
    <w:p w:rsidR="00BF129A" w:rsidRDefault="00BF129A" w:rsidP="00350A7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A55AC" w:rsidRDefault="003A55AC" w:rsidP="003A55A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A55AC">
        <w:rPr>
          <w:rFonts w:ascii="Times New Roman" w:hAnsi="Times New Roman"/>
          <w:sz w:val="24"/>
          <w:szCs w:val="24"/>
          <w:u w:val="single"/>
        </w:rPr>
        <w:t>AFFECTED PUBLIC:  STATE AGENCIES (SA</w:t>
      </w:r>
      <w:r>
        <w:rPr>
          <w:rFonts w:ascii="Times New Roman" w:hAnsi="Times New Roman"/>
          <w:sz w:val="24"/>
          <w:szCs w:val="24"/>
          <w:u w:val="single"/>
        </w:rPr>
        <w:t>s</w:t>
      </w:r>
      <w:r w:rsidRPr="003A55AC">
        <w:rPr>
          <w:rFonts w:ascii="Times New Roman" w:hAnsi="Times New Roman"/>
          <w:sz w:val="24"/>
          <w:szCs w:val="24"/>
          <w:u w:val="single"/>
        </w:rPr>
        <w:t>)</w:t>
      </w:r>
    </w:p>
    <w:p w:rsidR="003A55AC" w:rsidRDefault="003A55AC" w:rsidP="003A55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84F22" w:rsidRPr="00CC477C" w:rsidRDefault="00E84F22" w:rsidP="00E84F22">
      <w:pPr>
        <w:pStyle w:val="ListParagraph"/>
        <w:numPr>
          <w:ilvl w:val="0"/>
          <w:numId w:val="7"/>
        </w:numPr>
        <w:spacing w:after="0" w:line="240" w:lineRule="auto"/>
        <w:ind w:left="288" w:hanging="288"/>
        <w:rPr>
          <w:rFonts w:ascii="Times New Roman" w:hAnsi="Times New Roman"/>
          <w:sz w:val="24"/>
          <w:szCs w:val="24"/>
        </w:rPr>
      </w:pPr>
      <w:r w:rsidRPr="00CC477C">
        <w:rPr>
          <w:rFonts w:ascii="Times New Roman" w:hAnsi="Times New Roman"/>
          <w:sz w:val="24"/>
          <w:szCs w:val="24"/>
        </w:rPr>
        <w:t>Section 2</w:t>
      </w:r>
      <w:r>
        <w:rPr>
          <w:rFonts w:ascii="Times New Roman" w:hAnsi="Times New Roman"/>
          <w:sz w:val="24"/>
          <w:szCs w:val="24"/>
        </w:rPr>
        <w:t>35</w:t>
      </w:r>
      <w:r w:rsidRPr="00CC4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CC477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 w:rsidRPr="00CC477C">
        <w:rPr>
          <w:rFonts w:ascii="Times New Roman" w:hAnsi="Times New Roman"/>
          <w:sz w:val="24"/>
          <w:szCs w:val="24"/>
        </w:rPr>
        <w:t>) require</w:t>
      </w:r>
      <w:r>
        <w:rPr>
          <w:rFonts w:ascii="Times New Roman" w:hAnsi="Times New Roman"/>
          <w:sz w:val="24"/>
          <w:szCs w:val="24"/>
        </w:rPr>
        <w:t>s</w:t>
      </w:r>
      <w:r w:rsidRPr="00CC4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 S</w:t>
      </w:r>
      <w:r w:rsidRPr="00CC477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administering CN Programs </w:t>
      </w:r>
      <w:r w:rsidRPr="00CC477C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enter into a written agreement with FNS (FNS-74)</w:t>
      </w:r>
      <w:r w:rsidRPr="00CC4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77C">
        <w:rPr>
          <w:rFonts w:ascii="Times New Roman" w:hAnsi="Times New Roman"/>
          <w:sz w:val="24"/>
          <w:szCs w:val="24"/>
        </w:rPr>
        <w:t xml:space="preserve"> FNS estimates th</w:t>
      </w:r>
      <w:r>
        <w:rPr>
          <w:rFonts w:ascii="Times New Roman" w:hAnsi="Times New Roman"/>
          <w:sz w:val="24"/>
          <w:szCs w:val="24"/>
        </w:rPr>
        <w:t>at</w:t>
      </w:r>
      <w:r w:rsidRPr="00CC4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CC477C">
        <w:rPr>
          <w:rFonts w:ascii="Times New Roman" w:hAnsi="Times New Roman"/>
          <w:sz w:val="24"/>
          <w:szCs w:val="24"/>
        </w:rPr>
        <w:t xml:space="preserve">5 SAs </w:t>
      </w:r>
      <w:r>
        <w:rPr>
          <w:rFonts w:ascii="Times New Roman" w:hAnsi="Times New Roman"/>
          <w:sz w:val="24"/>
          <w:szCs w:val="24"/>
        </w:rPr>
        <w:t xml:space="preserve">and alternate SAs </w:t>
      </w:r>
      <w:r w:rsidRPr="00CC477C">
        <w:rPr>
          <w:rFonts w:ascii="Times New Roman" w:hAnsi="Times New Roman"/>
          <w:sz w:val="24"/>
          <w:szCs w:val="24"/>
        </w:rPr>
        <w:t xml:space="preserve">will file 1 report annually for a total of </w:t>
      </w:r>
      <w:r>
        <w:rPr>
          <w:rFonts w:ascii="Times New Roman" w:hAnsi="Times New Roman"/>
          <w:sz w:val="24"/>
          <w:szCs w:val="24"/>
        </w:rPr>
        <w:t>7</w:t>
      </w:r>
      <w:r w:rsidRPr="00CC477C">
        <w:rPr>
          <w:rFonts w:ascii="Times New Roman" w:hAnsi="Times New Roman"/>
          <w:sz w:val="24"/>
          <w:szCs w:val="24"/>
        </w:rPr>
        <w:t xml:space="preserve">5 responses.  The estimated average number of burden hours per response is </w:t>
      </w:r>
      <w:r>
        <w:rPr>
          <w:rFonts w:ascii="Times New Roman" w:hAnsi="Times New Roman"/>
          <w:sz w:val="24"/>
          <w:szCs w:val="24"/>
        </w:rPr>
        <w:t>0.25</w:t>
      </w:r>
      <w:r w:rsidRPr="00CC477C">
        <w:rPr>
          <w:rFonts w:ascii="Times New Roman" w:hAnsi="Times New Roman"/>
          <w:sz w:val="24"/>
          <w:szCs w:val="24"/>
        </w:rPr>
        <w:t xml:space="preserve"> resulting in an estimated total annual burden hours of </w:t>
      </w:r>
      <w:r w:rsidR="00CA3995">
        <w:rPr>
          <w:rFonts w:ascii="Times New Roman" w:hAnsi="Times New Roman"/>
          <w:sz w:val="24"/>
          <w:szCs w:val="24"/>
        </w:rPr>
        <w:t>19</w:t>
      </w:r>
      <w:r w:rsidRPr="00CC477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7</w:t>
      </w:r>
      <w:r w:rsidRPr="00CC477C">
        <w:rPr>
          <w:rFonts w:ascii="Times New Roman" w:hAnsi="Times New Roman"/>
          <w:sz w:val="24"/>
          <w:szCs w:val="24"/>
        </w:rPr>
        <w:t xml:space="preserve">5 x </w:t>
      </w:r>
      <w:r>
        <w:rPr>
          <w:rFonts w:ascii="Times New Roman" w:hAnsi="Times New Roman"/>
          <w:sz w:val="24"/>
          <w:szCs w:val="24"/>
        </w:rPr>
        <w:t>0.25</w:t>
      </w:r>
      <w:r w:rsidRPr="00CC477C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19</w:t>
      </w:r>
      <w:r w:rsidRPr="00CC477C">
        <w:rPr>
          <w:rFonts w:ascii="Times New Roman" w:hAnsi="Times New Roman"/>
          <w:sz w:val="24"/>
          <w:szCs w:val="24"/>
        </w:rPr>
        <w:t xml:space="preserve">). </w:t>
      </w:r>
    </w:p>
    <w:p w:rsidR="00E84F22" w:rsidRPr="00CC477C" w:rsidRDefault="00E84F22" w:rsidP="00E84F22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E84F22" w:rsidRPr="00CC477C" w:rsidRDefault="00E84F22" w:rsidP="00E84F22">
      <w:pPr>
        <w:pStyle w:val="ListParagraph"/>
        <w:numPr>
          <w:ilvl w:val="0"/>
          <w:numId w:val="7"/>
        </w:numPr>
        <w:spacing w:after="0" w:line="240" w:lineRule="auto"/>
        <w:ind w:left="288" w:hanging="288"/>
        <w:rPr>
          <w:rFonts w:ascii="Times New Roman" w:hAnsi="Times New Roman"/>
          <w:sz w:val="24"/>
          <w:szCs w:val="24"/>
        </w:rPr>
      </w:pPr>
      <w:r w:rsidRPr="00CC477C">
        <w:rPr>
          <w:rFonts w:ascii="Times New Roman" w:hAnsi="Times New Roman"/>
          <w:sz w:val="24"/>
          <w:szCs w:val="24"/>
        </w:rPr>
        <w:t>Section</w:t>
      </w:r>
      <w:r w:rsidR="008A755B">
        <w:rPr>
          <w:rFonts w:ascii="Times New Roman" w:hAnsi="Times New Roman"/>
          <w:sz w:val="24"/>
          <w:szCs w:val="24"/>
        </w:rPr>
        <w:t>s</w:t>
      </w:r>
      <w:r w:rsidRPr="00CC477C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35</w:t>
      </w:r>
      <w:r w:rsidRPr="00CC4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CC477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proofErr w:type="gramStart"/>
      <w:r w:rsidRPr="00CC477C">
        <w:rPr>
          <w:rFonts w:ascii="Times New Roman" w:hAnsi="Times New Roman"/>
          <w:sz w:val="24"/>
          <w:szCs w:val="24"/>
        </w:rPr>
        <w:t>)</w:t>
      </w:r>
      <w:r w:rsidR="008A755B">
        <w:rPr>
          <w:rFonts w:ascii="Times New Roman" w:hAnsi="Times New Roman"/>
          <w:sz w:val="24"/>
          <w:szCs w:val="24"/>
        </w:rPr>
        <w:t>&amp;</w:t>
      </w:r>
      <w:proofErr w:type="gramEnd"/>
      <w:r w:rsidR="008A755B">
        <w:rPr>
          <w:rFonts w:ascii="Times New Roman" w:hAnsi="Times New Roman"/>
          <w:sz w:val="24"/>
          <w:szCs w:val="24"/>
        </w:rPr>
        <w:t>(c)</w:t>
      </w:r>
      <w:r w:rsidRPr="00CC477C">
        <w:rPr>
          <w:rFonts w:ascii="Times New Roman" w:hAnsi="Times New Roman"/>
          <w:sz w:val="24"/>
          <w:szCs w:val="24"/>
        </w:rPr>
        <w:t xml:space="preserve"> require </w:t>
      </w:r>
      <w:r>
        <w:rPr>
          <w:rFonts w:ascii="Times New Roman" w:hAnsi="Times New Roman"/>
          <w:sz w:val="24"/>
          <w:szCs w:val="24"/>
        </w:rPr>
        <w:t xml:space="preserve">each </w:t>
      </w:r>
      <w:r w:rsidRPr="00CC477C">
        <w:rPr>
          <w:rFonts w:ascii="Times New Roman" w:hAnsi="Times New Roman"/>
          <w:sz w:val="24"/>
          <w:szCs w:val="24"/>
        </w:rPr>
        <w:t xml:space="preserve">SA to </w:t>
      </w:r>
      <w:r>
        <w:rPr>
          <w:rFonts w:ascii="Times New Roman" w:hAnsi="Times New Roman"/>
          <w:sz w:val="24"/>
          <w:szCs w:val="24"/>
        </w:rPr>
        <w:t>submit</w:t>
      </w:r>
      <w:r w:rsidRPr="00CC477C">
        <w:rPr>
          <w:rFonts w:ascii="Times New Roman" w:hAnsi="Times New Roman"/>
          <w:sz w:val="24"/>
          <w:szCs w:val="24"/>
        </w:rPr>
        <w:t xml:space="preserve"> to FNS </w:t>
      </w:r>
      <w:r>
        <w:rPr>
          <w:rFonts w:ascii="Times New Roman" w:hAnsi="Times New Roman"/>
          <w:sz w:val="24"/>
          <w:szCs w:val="24"/>
        </w:rPr>
        <w:t>for approval an initial State Administrative Expense (SAE) plan</w:t>
      </w:r>
      <w:r w:rsidR="008A755B">
        <w:rPr>
          <w:rFonts w:ascii="Times New Roman" w:hAnsi="Times New Roman"/>
          <w:sz w:val="24"/>
          <w:szCs w:val="24"/>
        </w:rPr>
        <w:t xml:space="preserve"> and any amendments</w:t>
      </w:r>
      <w:r w:rsidRPr="00CC4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A3995">
        <w:rPr>
          <w:rFonts w:ascii="Times New Roman" w:hAnsi="Times New Roman"/>
          <w:sz w:val="24"/>
          <w:szCs w:val="24"/>
        </w:rPr>
        <w:t xml:space="preserve"> FNS estimates th</w:t>
      </w:r>
      <w:r w:rsidR="00633873">
        <w:rPr>
          <w:rFonts w:ascii="Times New Roman" w:hAnsi="Times New Roman"/>
          <w:sz w:val="24"/>
          <w:szCs w:val="24"/>
        </w:rPr>
        <w:t>at</w:t>
      </w:r>
      <w:r w:rsidR="00CA3995">
        <w:rPr>
          <w:rFonts w:ascii="Times New Roman" w:hAnsi="Times New Roman"/>
          <w:sz w:val="24"/>
          <w:szCs w:val="24"/>
        </w:rPr>
        <w:t xml:space="preserve"> 84</w:t>
      </w:r>
      <w:r w:rsidRPr="00CC477C">
        <w:rPr>
          <w:rFonts w:ascii="Times New Roman" w:hAnsi="Times New Roman"/>
          <w:sz w:val="24"/>
          <w:szCs w:val="24"/>
        </w:rPr>
        <w:t xml:space="preserve"> SAs</w:t>
      </w:r>
      <w:r w:rsidR="00CA3995">
        <w:rPr>
          <w:rFonts w:ascii="Times New Roman" w:hAnsi="Times New Roman"/>
          <w:sz w:val="24"/>
          <w:szCs w:val="24"/>
        </w:rPr>
        <w:t xml:space="preserve"> and alternate SAs</w:t>
      </w:r>
      <w:r w:rsidRPr="00CC477C">
        <w:rPr>
          <w:rFonts w:ascii="Times New Roman" w:hAnsi="Times New Roman"/>
          <w:sz w:val="24"/>
          <w:szCs w:val="24"/>
        </w:rPr>
        <w:t xml:space="preserve"> will each file </w:t>
      </w:r>
      <w:r w:rsidR="00CA3995">
        <w:rPr>
          <w:rFonts w:ascii="Times New Roman" w:hAnsi="Times New Roman"/>
          <w:sz w:val="24"/>
          <w:szCs w:val="24"/>
        </w:rPr>
        <w:t>0.357</w:t>
      </w:r>
      <w:r w:rsidRPr="00CC477C">
        <w:rPr>
          <w:rFonts w:ascii="Times New Roman" w:hAnsi="Times New Roman"/>
          <w:sz w:val="24"/>
          <w:szCs w:val="24"/>
        </w:rPr>
        <w:t xml:space="preserve"> report</w:t>
      </w:r>
      <w:r w:rsidR="00CA3995">
        <w:rPr>
          <w:rFonts w:ascii="Times New Roman" w:hAnsi="Times New Roman"/>
          <w:sz w:val="24"/>
          <w:szCs w:val="24"/>
        </w:rPr>
        <w:t>s</w:t>
      </w:r>
      <w:r w:rsidRPr="00CC477C">
        <w:rPr>
          <w:rFonts w:ascii="Times New Roman" w:hAnsi="Times New Roman"/>
          <w:sz w:val="24"/>
          <w:szCs w:val="24"/>
        </w:rPr>
        <w:t xml:space="preserve"> annually for a total of </w:t>
      </w:r>
      <w:r w:rsidR="00CA3995">
        <w:rPr>
          <w:rFonts w:ascii="Times New Roman" w:hAnsi="Times New Roman"/>
          <w:sz w:val="24"/>
          <w:szCs w:val="24"/>
        </w:rPr>
        <w:t>30</w:t>
      </w:r>
      <w:r w:rsidRPr="00CC477C">
        <w:rPr>
          <w:rFonts w:ascii="Times New Roman" w:hAnsi="Times New Roman"/>
          <w:sz w:val="24"/>
          <w:szCs w:val="24"/>
        </w:rPr>
        <w:t xml:space="preserve"> responses.  The estimated average number of burden hours per response is </w:t>
      </w:r>
      <w:r w:rsidR="00CA3995">
        <w:rPr>
          <w:rFonts w:ascii="Times New Roman" w:hAnsi="Times New Roman"/>
          <w:sz w:val="24"/>
          <w:szCs w:val="24"/>
        </w:rPr>
        <w:t>8</w:t>
      </w:r>
      <w:r w:rsidRPr="00CC477C">
        <w:rPr>
          <w:rFonts w:ascii="Times New Roman" w:hAnsi="Times New Roman"/>
          <w:sz w:val="24"/>
          <w:szCs w:val="24"/>
        </w:rPr>
        <w:t xml:space="preserve"> resulting in an estimated total annual burden hours of </w:t>
      </w:r>
      <w:r w:rsidR="00CA3995">
        <w:rPr>
          <w:rFonts w:ascii="Times New Roman" w:hAnsi="Times New Roman"/>
          <w:sz w:val="24"/>
          <w:szCs w:val="24"/>
        </w:rPr>
        <w:t>240</w:t>
      </w:r>
      <w:r w:rsidRPr="00CC477C">
        <w:rPr>
          <w:rFonts w:ascii="Times New Roman" w:hAnsi="Times New Roman"/>
          <w:sz w:val="24"/>
          <w:szCs w:val="24"/>
        </w:rPr>
        <w:t xml:space="preserve"> (</w:t>
      </w:r>
      <w:r w:rsidR="00CA3995">
        <w:rPr>
          <w:rFonts w:ascii="Times New Roman" w:hAnsi="Times New Roman"/>
          <w:sz w:val="24"/>
          <w:szCs w:val="24"/>
        </w:rPr>
        <w:t>30</w:t>
      </w:r>
      <w:r w:rsidRPr="00CC477C">
        <w:rPr>
          <w:rFonts w:ascii="Times New Roman" w:hAnsi="Times New Roman"/>
          <w:sz w:val="24"/>
          <w:szCs w:val="24"/>
        </w:rPr>
        <w:t xml:space="preserve"> x </w:t>
      </w:r>
      <w:r w:rsidR="00CA3995">
        <w:rPr>
          <w:rFonts w:ascii="Times New Roman" w:hAnsi="Times New Roman"/>
          <w:sz w:val="24"/>
          <w:szCs w:val="24"/>
        </w:rPr>
        <w:t>8</w:t>
      </w:r>
      <w:r w:rsidRPr="00CC477C">
        <w:rPr>
          <w:rFonts w:ascii="Times New Roman" w:hAnsi="Times New Roman"/>
          <w:sz w:val="24"/>
          <w:szCs w:val="24"/>
        </w:rPr>
        <w:t xml:space="preserve"> = </w:t>
      </w:r>
      <w:r w:rsidR="00CA3995">
        <w:rPr>
          <w:rFonts w:ascii="Times New Roman" w:hAnsi="Times New Roman"/>
          <w:sz w:val="24"/>
          <w:szCs w:val="24"/>
        </w:rPr>
        <w:t>240</w:t>
      </w:r>
      <w:r w:rsidRPr="00CC477C">
        <w:rPr>
          <w:rFonts w:ascii="Times New Roman" w:hAnsi="Times New Roman"/>
          <w:sz w:val="24"/>
          <w:szCs w:val="24"/>
        </w:rPr>
        <w:t xml:space="preserve">). </w:t>
      </w:r>
    </w:p>
    <w:p w:rsidR="00E84F22" w:rsidRDefault="00E84F22" w:rsidP="00E84F22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8D3BE3" w:rsidRPr="00CC477C" w:rsidRDefault="008D3BE3" w:rsidP="00E84F22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8D3BE3" w:rsidRPr="00CC477C" w:rsidRDefault="008D3BE3" w:rsidP="008D3BE3">
      <w:pPr>
        <w:pStyle w:val="ListParagraph"/>
        <w:numPr>
          <w:ilvl w:val="0"/>
          <w:numId w:val="7"/>
        </w:numPr>
        <w:spacing w:after="0" w:line="240" w:lineRule="auto"/>
        <w:ind w:left="288" w:hanging="288"/>
        <w:rPr>
          <w:rFonts w:ascii="Times New Roman" w:hAnsi="Times New Roman"/>
          <w:sz w:val="24"/>
          <w:szCs w:val="24"/>
        </w:rPr>
      </w:pPr>
      <w:r w:rsidRPr="008D3BE3">
        <w:rPr>
          <w:rFonts w:ascii="Times New Roman" w:hAnsi="Times New Roman"/>
          <w:sz w:val="24"/>
          <w:szCs w:val="24"/>
        </w:rPr>
        <w:t>Section 235.5(d) requires each SA to annually submit to FNS a State Administrative Expense Funds Reallocation Report (FNS-525) on the use of SAE funds.  FNS estimates that 8</w:t>
      </w:r>
      <w:r w:rsidR="00CA13D2">
        <w:rPr>
          <w:rFonts w:ascii="Times New Roman" w:hAnsi="Times New Roman"/>
          <w:sz w:val="24"/>
          <w:szCs w:val="24"/>
        </w:rPr>
        <w:t>4</w:t>
      </w:r>
      <w:r w:rsidRPr="008D3BE3">
        <w:rPr>
          <w:rFonts w:ascii="Times New Roman" w:hAnsi="Times New Roman"/>
          <w:sz w:val="24"/>
          <w:szCs w:val="24"/>
        </w:rPr>
        <w:t xml:space="preserve"> SAs and alternate SAs that will each file 1 report annually for a total of 8</w:t>
      </w:r>
      <w:r w:rsidR="00CA13D2">
        <w:rPr>
          <w:rFonts w:ascii="Times New Roman" w:hAnsi="Times New Roman"/>
          <w:sz w:val="24"/>
          <w:szCs w:val="24"/>
        </w:rPr>
        <w:t>4</w:t>
      </w:r>
      <w:r w:rsidRPr="008D3BE3">
        <w:rPr>
          <w:rFonts w:ascii="Times New Roman" w:hAnsi="Times New Roman"/>
          <w:sz w:val="24"/>
          <w:szCs w:val="24"/>
        </w:rPr>
        <w:t xml:space="preserve"> responses.  The estimated average number of burden hours per response is 12 for 23 SAs receiving reallocated funds and 0.5 for 6</w:t>
      </w:r>
      <w:r w:rsidR="00CA13D2">
        <w:rPr>
          <w:rFonts w:ascii="Times New Roman" w:hAnsi="Times New Roman"/>
          <w:sz w:val="24"/>
          <w:szCs w:val="24"/>
        </w:rPr>
        <w:t>1</w:t>
      </w:r>
      <w:r w:rsidRPr="008D3BE3">
        <w:rPr>
          <w:rFonts w:ascii="Times New Roman" w:hAnsi="Times New Roman"/>
          <w:sz w:val="24"/>
          <w:szCs w:val="24"/>
        </w:rPr>
        <w:t xml:space="preserve"> SAs not receiving reallocated funds resulting in an estimated total annual burden hou</w:t>
      </w:r>
      <w:r w:rsidR="00CA13D2">
        <w:rPr>
          <w:rFonts w:ascii="Times New Roman" w:hAnsi="Times New Roman"/>
          <w:sz w:val="24"/>
          <w:szCs w:val="24"/>
        </w:rPr>
        <w:t>rs of 308 ((23 x 12 = 276) + (61</w:t>
      </w:r>
      <w:r w:rsidRPr="008D3BE3">
        <w:rPr>
          <w:rFonts w:ascii="Times New Roman" w:hAnsi="Times New Roman"/>
          <w:sz w:val="24"/>
          <w:szCs w:val="24"/>
        </w:rPr>
        <w:t xml:space="preserve"> x 0.5 = 3</w:t>
      </w:r>
      <w:r w:rsidR="00CA13D2">
        <w:rPr>
          <w:rFonts w:ascii="Times New Roman" w:hAnsi="Times New Roman"/>
          <w:sz w:val="24"/>
          <w:szCs w:val="24"/>
        </w:rPr>
        <w:t>0) = 306</w:t>
      </w:r>
      <w:r w:rsidRPr="008D3BE3">
        <w:rPr>
          <w:rFonts w:ascii="Times New Roman" w:hAnsi="Times New Roman"/>
          <w:sz w:val="24"/>
          <w:szCs w:val="24"/>
        </w:rPr>
        <w:t>).</w:t>
      </w:r>
      <w:r w:rsidR="00065261">
        <w:rPr>
          <w:rFonts w:ascii="Times New Roman" w:hAnsi="Times New Roman"/>
          <w:sz w:val="24"/>
          <w:szCs w:val="24"/>
        </w:rPr>
        <w:t xml:space="preserve">  </w:t>
      </w:r>
      <w:r w:rsidR="00065261" w:rsidRPr="006C28EB">
        <w:rPr>
          <w:rFonts w:ascii="Times New Roman" w:hAnsi="Times New Roman"/>
          <w:b/>
          <w:sz w:val="24"/>
          <w:szCs w:val="24"/>
        </w:rPr>
        <w:t>This burden is being reduced by 2 hours due to</w:t>
      </w:r>
      <w:r w:rsidR="00BC0112">
        <w:rPr>
          <w:rFonts w:ascii="Times New Roman" w:hAnsi="Times New Roman"/>
          <w:b/>
          <w:sz w:val="24"/>
          <w:szCs w:val="24"/>
        </w:rPr>
        <w:t xml:space="preserve"> four fewer State agencies.</w:t>
      </w:r>
      <w:r w:rsidR="00065261">
        <w:rPr>
          <w:rFonts w:ascii="Times New Roman" w:hAnsi="Times New Roman"/>
          <w:sz w:val="24"/>
          <w:szCs w:val="24"/>
        </w:rPr>
        <w:t xml:space="preserve"> </w:t>
      </w:r>
      <w:r w:rsidRPr="00F16BD0">
        <w:rPr>
          <w:rFonts w:ascii="Times New Roman" w:hAnsi="Times New Roman"/>
          <w:b/>
          <w:sz w:val="24"/>
          <w:szCs w:val="24"/>
        </w:rPr>
        <w:t xml:space="preserve"> </w:t>
      </w:r>
    </w:p>
    <w:p w:rsidR="008D3BE3" w:rsidRPr="00CC477C" w:rsidRDefault="008D3BE3" w:rsidP="008D3BE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646DA2" w:rsidRPr="00CC477C" w:rsidRDefault="009038BC" w:rsidP="009038BC">
      <w:pPr>
        <w:pStyle w:val="ListParagraph"/>
        <w:numPr>
          <w:ilvl w:val="0"/>
          <w:numId w:val="7"/>
        </w:numPr>
        <w:spacing w:after="0" w:line="240" w:lineRule="auto"/>
        <w:ind w:left="288" w:hanging="288"/>
        <w:rPr>
          <w:rFonts w:ascii="Times New Roman" w:hAnsi="Times New Roman"/>
          <w:sz w:val="24"/>
          <w:szCs w:val="24"/>
        </w:rPr>
      </w:pPr>
      <w:r w:rsidRPr="00CC477C">
        <w:rPr>
          <w:rFonts w:ascii="Times New Roman" w:hAnsi="Times New Roman"/>
          <w:sz w:val="24"/>
          <w:szCs w:val="24"/>
        </w:rPr>
        <w:t xml:space="preserve">Section </w:t>
      </w:r>
      <w:r w:rsidR="00D12885" w:rsidRPr="00CC477C">
        <w:rPr>
          <w:rFonts w:ascii="Times New Roman" w:hAnsi="Times New Roman"/>
          <w:sz w:val="24"/>
          <w:szCs w:val="24"/>
        </w:rPr>
        <w:t>2</w:t>
      </w:r>
      <w:r w:rsidR="00E57F49">
        <w:rPr>
          <w:rFonts w:ascii="Times New Roman" w:hAnsi="Times New Roman"/>
          <w:sz w:val="24"/>
          <w:szCs w:val="24"/>
        </w:rPr>
        <w:t>35</w:t>
      </w:r>
      <w:r w:rsidR="00D12885" w:rsidRPr="00CC477C">
        <w:rPr>
          <w:rFonts w:ascii="Times New Roman" w:hAnsi="Times New Roman"/>
          <w:sz w:val="24"/>
          <w:szCs w:val="24"/>
        </w:rPr>
        <w:t>.</w:t>
      </w:r>
      <w:r w:rsidR="00E57F49">
        <w:rPr>
          <w:rFonts w:ascii="Times New Roman" w:hAnsi="Times New Roman"/>
          <w:sz w:val="24"/>
          <w:szCs w:val="24"/>
        </w:rPr>
        <w:t>7</w:t>
      </w:r>
      <w:r w:rsidR="00D12885" w:rsidRPr="00CC477C">
        <w:rPr>
          <w:rFonts w:ascii="Times New Roman" w:hAnsi="Times New Roman"/>
          <w:sz w:val="24"/>
          <w:szCs w:val="24"/>
        </w:rPr>
        <w:t>(</w:t>
      </w:r>
      <w:r w:rsidR="00E57F49">
        <w:rPr>
          <w:rFonts w:ascii="Times New Roman" w:hAnsi="Times New Roman"/>
          <w:sz w:val="24"/>
          <w:szCs w:val="24"/>
        </w:rPr>
        <w:t>b</w:t>
      </w:r>
      <w:r w:rsidR="00D12885" w:rsidRPr="00CC477C">
        <w:rPr>
          <w:rFonts w:ascii="Times New Roman" w:hAnsi="Times New Roman"/>
          <w:sz w:val="24"/>
          <w:szCs w:val="24"/>
        </w:rPr>
        <w:t xml:space="preserve">) </w:t>
      </w:r>
      <w:r w:rsidR="00D26442" w:rsidRPr="00CC477C">
        <w:rPr>
          <w:rFonts w:ascii="Times New Roman" w:hAnsi="Times New Roman"/>
          <w:sz w:val="24"/>
          <w:szCs w:val="24"/>
        </w:rPr>
        <w:t>require</w:t>
      </w:r>
      <w:r w:rsidR="00E57F49">
        <w:rPr>
          <w:rFonts w:ascii="Times New Roman" w:hAnsi="Times New Roman"/>
          <w:sz w:val="24"/>
          <w:szCs w:val="24"/>
        </w:rPr>
        <w:t>s</w:t>
      </w:r>
      <w:r w:rsidR="0046011D">
        <w:rPr>
          <w:rFonts w:ascii="Times New Roman" w:hAnsi="Times New Roman"/>
          <w:sz w:val="24"/>
          <w:szCs w:val="24"/>
        </w:rPr>
        <w:t xml:space="preserve"> each</w:t>
      </w:r>
      <w:r w:rsidR="00D26442" w:rsidRPr="00CC477C">
        <w:rPr>
          <w:rFonts w:ascii="Times New Roman" w:hAnsi="Times New Roman"/>
          <w:sz w:val="24"/>
          <w:szCs w:val="24"/>
        </w:rPr>
        <w:t xml:space="preserve"> </w:t>
      </w:r>
      <w:r w:rsidR="0046011D">
        <w:rPr>
          <w:rFonts w:ascii="Times New Roman" w:hAnsi="Times New Roman"/>
          <w:sz w:val="24"/>
          <w:szCs w:val="24"/>
        </w:rPr>
        <w:t>SA</w:t>
      </w:r>
      <w:r w:rsidR="00D12885" w:rsidRPr="00CC477C">
        <w:rPr>
          <w:rFonts w:ascii="Times New Roman" w:hAnsi="Times New Roman"/>
          <w:sz w:val="24"/>
          <w:szCs w:val="24"/>
        </w:rPr>
        <w:t xml:space="preserve"> </w:t>
      </w:r>
      <w:r w:rsidR="00D26442" w:rsidRPr="00CC477C">
        <w:rPr>
          <w:rFonts w:ascii="Times New Roman" w:hAnsi="Times New Roman"/>
          <w:sz w:val="24"/>
          <w:szCs w:val="24"/>
        </w:rPr>
        <w:t xml:space="preserve">to </w:t>
      </w:r>
      <w:r w:rsidR="00FF1A32">
        <w:rPr>
          <w:rFonts w:ascii="Times New Roman" w:hAnsi="Times New Roman"/>
          <w:sz w:val="24"/>
          <w:szCs w:val="24"/>
        </w:rPr>
        <w:t xml:space="preserve">also </w:t>
      </w:r>
      <w:r w:rsidR="0046011D">
        <w:rPr>
          <w:rFonts w:ascii="Times New Roman" w:hAnsi="Times New Roman"/>
          <w:sz w:val="24"/>
          <w:szCs w:val="24"/>
        </w:rPr>
        <w:t>submit a</w:t>
      </w:r>
      <w:r w:rsidR="00FF1A32">
        <w:rPr>
          <w:rFonts w:ascii="Times New Roman" w:hAnsi="Times New Roman"/>
          <w:sz w:val="24"/>
          <w:szCs w:val="24"/>
        </w:rPr>
        <w:t xml:space="preserve">n annual report containing information on School Food Authorities </w:t>
      </w:r>
      <w:r w:rsidR="00FF1A32" w:rsidRPr="00FF1A32">
        <w:rPr>
          <w:rFonts w:ascii="Times New Roman" w:hAnsi="Times New Roman"/>
          <w:sz w:val="24"/>
          <w:szCs w:val="24"/>
        </w:rPr>
        <w:t>under agreement with the State agency to participate in the National School Lunch or Commodity School programs</w:t>
      </w:r>
      <w:r w:rsidR="0046011D">
        <w:rPr>
          <w:rFonts w:ascii="Times New Roman" w:hAnsi="Times New Roman"/>
          <w:sz w:val="24"/>
          <w:szCs w:val="24"/>
        </w:rPr>
        <w:t>.</w:t>
      </w:r>
      <w:r w:rsidR="00E57F49">
        <w:rPr>
          <w:rFonts w:ascii="Times New Roman" w:hAnsi="Times New Roman"/>
          <w:sz w:val="24"/>
          <w:szCs w:val="24"/>
        </w:rPr>
        <w:t xml:space="preserve"> </w:t>
      </w:r>
      <w:r w:rsidR="00D12885" w:rsidRPr="00CC477C">
        <w:rPr>
          <w:rFonts w:ascii="Times New Roman" w:hAnsi="Times New Roman"/>
          <w:sz w:val="24"/>
          <w:szCs w:val="24"/>
        </w:rPr>
        <w:t xml:space="preserve"> FNS estimates th</w:t>
      </w:r>
      <w:r w:rsidR="000C7565">
        <w:rPr>
          <w:rFonts w:ascii="Times New Roman" w:hAnsi="Times New Roman"/>
          <w:sz w:val="24"/>
          <w:szCs w:val="24"/>
        </w:rPr>
        <w:t>at</w:t>
      </w:r>
      <w:r w:rsidR="00D12885" w:rsidRPr="00CC477C">
        <w:rPr>
          <w:rFonts w:ascii="Times New Roman" w:hAnsi="Times New Roman"/>
          <w:sz w:val="24"/>
          <w:szCs w:val="24"/>
        </w:rPr>
        <w:t xml:space="preserve"> </w:t>
      </w:r>
      <w:r w:rsidR="00FF1A32">
        <w:rPr>
          <w:rFonts w:ascii="Times New Roman" w:hAnsi="Times New Roman"/>
          <w:sz w:val="24"/>
          <w:szCs w:val="24"/>
        </w:rPr>
        <w:t>56</w:t>
      </w:r>
      <w:r w:rsidR="00D12885" w:rsidRPr="00CC477C">
        <w:rPr>
          <w:rFonts w:ascii="Times New Roman" w:hAnsi="Times New Roman"/>
          <w:sz w:val="24"/>
          <w:szCs w:val="24"/>
        </w:rPr>
        <w:t xml:space="preserve"> SAs will each file </w:t>
      </w:r>
      <w:r w:rsidR="00FF1A32">
        <w:rPr>
          <w:rFonts w:ascii="Times New Roman" w:hAnsi="Times New Roman"/>
          <w:sz w:val="24"/>
          <w:szCs w:val="24"/>
        </w:rPr>
        <w:t>1</w:t>
      </w:r>
      <w:r w:rsidR="00D12885" w:rsidRPr="00CC477C">
        <w:rPr>
          <w:rFonts w:ascii="Times New Roman" w:hAnsi="Times New Roman"/>
          <w:sz w:val="24"/>
          <w:szCs w:val="24"/>
        </w:rPr>
        <w:t xml:space="preserve"> report annually for a total of </w:t>
      </w:r>
      <w:r w:rsidR="00FF1A32">
        <w:rPr>
          <w:rFonts w:ascii="Times New Roman" w:hAnsi="Times New Roman"/>
          <w:sz w:val="24"/>
          <w:szCs w:val="24"/>
        </w:rPr>
        <w:t>56</w:t>
      </w:r>
      <w:r w:rsidR="00D12885" w:rsidRPr="00CC477C">
        <w:rPr>
          <w:rFonts w:ascii="Times New Roman" w:hAnsi="Times New Roman"/>
          <w:sz w:val="24"/>
          <w:szCs w:val="24"/>
        </w:rPr>
        <w:t xml:space="preserve"> responses.  The estimated average number of burden hours per response is </w:t>
      </w:r>
      <w:r w:rsidR="00FF1A32">
        <w:rPr>
          <w:rFonts w:ascii="Times New Roman" w:hAnsi="Times New Roman"/>
          <w:sz w:val="24"/>
          <w:szCs w:val="24"/>
        </w:rPr>
        <w:t>1</w:t>
      </w:r>
      <w:r w:rsidR="00D12885" w:rsidRPr="00CC477C">
        <w:rPr>
          <w:rFonts w:ascii="Times New Roman" w:hAnsi="Times New Roman"/>
          <w:sz w:val="24"/>
          <w:szCs w:val="24"/>
        </w:rPr>
        <w:t xml:space="preserve"> resulting in an estimated total annual burden hours of </w:t>
      </w:r>
      <w:r w:rsidR="00FF1A32">
        <w:rPr>
          <w:rFonts w:ascii="Times New Roman" w:hAnsi="Times New Roman"/>
          <w:sz w:val="24"/>
          <w:szCs w:val="24"/>
        </w:rPr>
        <w:t>56</w:t>
      </w:r>
      <w:r w:rsidR="00D12885" w:rsidRPr="00CC477C">
        <w:rPr>
          <w:rFonts w:ascii="Times New Roman" w:hAnsi="Times New Roman"/>
          <w:sz w:val="24"/>
          <w:szCs w:val="24"/>
        </w:rPr>
        <w:t xml:space="preserve"> (</w:t>
      </w:r>
      <w:r w:rsidR="00FF1A32">
        <w:rPr>
          <w:rFonts w:ascii="Times New Roman" w:hAnsi="Times New Roman"/>
          <w:sz w:val="24"/>
          <w:szCs w:val="24"/>
        </w:rPr>
        <w:t>56</w:t>
      </w:r>
      <w:r w:rsidR="00D12885" w:rsidRPr="00CC477C">
        <w:rPr>
          <w:rFonts w:ascii="Times New Roman" w:hAnsi="Times New Roman"/>
          <w:sz w:val="24"/>
          <w:szCs w:val="24"/>
        </w:rPr>
        <w:t xml:space="preserve"> x </w:t>
      </w:r>
      <w:r w:rsidR="00FF1A32">
        <w:rPr>
          <w:rFonts w:ascii="Times New Roman" w:hAnsi="Times New Roman"/>
          <w:sz w:val="24"/>
          <w:szCs w:val="24"/>
        </w:rPr>
        <w:t>1</w:t>
      </w:r>
      <w:r w:rsidR="00D12885" w:rsidRPr="00CC477C">
        <w:rPr>
          <w:rFonts w:ascii="Times New Roman" w:hAnsi="Times New Roman"/>
          <w:sz w:val="24"/>
          <w:szCs w:val="24"/>
        </w:rPr>
        <w:t xml:space="preserve"> = </w:t>
      </w:r>
      <w:r w:rsidR="00FF1A32">
        <w:rPr>
          <w:rFonts w:ascii="Times New Roman" w:hAnsi="Times New Roman"/>
          <w:sz w:val="24"/>
          <w:szCs w:val="24"/>
        </w:rPr>
        <w:t>56</w:t>
      </w:r>
      <w:r w:rsidR="00D12885" w:rsidRPr="00CC477C">
        <w:rPr>
          <w:rFonts w:ascii="Times New Roman" w:hAnsi="Times New Roman"/>
          <w:sz w:val="24"/>
          <w:szCs w:val="24"/>
        </w:rPr>
        <w:t>).</w:t>
      </w:r>
      <w:r w:rsidR="00646DA2" w:rsidRPr="00CC477C">
        <w:rPr>
          <w:rFonts w:ascii="Times New Roman" w:hAnsi="Times New Roman"/>
          <w:sz w:val="24"/>
          <w:szCs w:val="24"/>
        </w:rPr>
        <w:t xml:space="preserve"> </w:t>
      </w:r>
    </w:p>
    <w:p w:rsidR="00646DA2" w:rsidRDefault="00646DA2" w:rsidP="00350A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036" w:rsidRDefault="00EF4036" w:rsidP="00350A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5AC" w:rsidRPr="003F60E1" w:rsidRDefault="003A55AC" w:rsidP="00054F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0E1">
        <w:rPr>
          <w:rFonts w:ascii="Times New Roman" w:hAnsi="Times New Roman"/>
          <w:b/>
          <w:sz w:val="24"/>
          <w:szCs w:val="24"/>
        </w:rPr>
        <w:t xml:space="preserve">Activities </w:t>
      </w:r>
      <w:r w:rsidR="00861F3F">
        <w:rPr>
          <w:rFonts w:ascii="Times New Roman" w:hAnsi="Times New Roman"/>
          <w:b/>
          <w:sz w:val="24"/>
          <w:szCs w:val="24"/>
        </w:rPr>
        <w:t xml:space="preserve">removed </w:t>
      </w:r>
      <w:r w:rsidR="00F16BD0">
        <w:rPr>
          <w:rFonts w:ascii="Times New Roman" w:hAnsi="Times New Roman"/>
          <w:b/>
          <w:sz w:val="24"/>
          <w:szCs w:val="24"/>
        </w:rPr>
        <w:t>since</w:t>
      </w:r>
      <w:r w:rsidRPr="003F60E1">
        <w:rPr>
          <w:rFonts w:ascii="Times New Roman" w:hAnsi="Times New Roman"/>
          <w:b/>
          <w:sz w:val="24"/>
          <w:szCs w:val="24"/>
        </w:rPr>
        <w:t xml:space="preserve"> prior approval</w:t>
      </w:r>
      <w:r w:rsidR="00F16BD0">
        <w:rPr>
          <w:rFonts w:ascii="Times New Roman" w:hAnsi="Times New Roman"/>
          <w:b/>
          <w:sz w:val="24"/>
          <w:szCs w:val="24"/>
        </w:rPr>
        <w:t xml:space="preserve"> / or with this approval</w:t>
      </w:r>
      <w:r w:rsidRPr="003F60E1">
        <w:rPr>
          <w:rFonts w:ascii="Times New Roman" w:hAnsi="Times New Roman"/>
          <w:b/>
          <w:sz w:val="24"/>
          <w:szCs w:val="24"/>
        </w:rPr>
        <w:t xml:space="preserve">: </w:t>
      </w:r>
    </w:p>
    <w:p w:rsidR="003A55AC" w:rsidRPr="003F60E1" w:rsidRDefault="003A55AC" w:rsidP="0005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565" w:rsidRDefault="000C7565" w:rsidP="00054F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7565">
        <w:rPr>
          <w:rFonts w:ascii="Times New Roman" w:hAnsi="Times New Roman"/>
          <w:b/>
          <w:sz w:val="24"/>
          <w:szCs w:val="24"/>
        </w:rPr>
        <w:t xml:space="preserve">Section 235.7(b) requires each SA to submit a quarterly Financial Status Report (FNS-777) to FNS on the use of SAE funds.  FNS estimates that 87 SAs will each file 4 reports annually for a total of 348 responses.  The estimated average number of burden hours per response is 0.5 resulting in an estimated total annual burden hours of 174 (348 x 0.5 = 174). This reporting </w:t>
      </w:r>
      <w:r w:rsidRPr="003F60E1">
        <w:rPr>
          <w:rFonts w:ascii="Times New Roman" w:hAnsi="Times New Roman"/>
          <w:b/>
          <w:sz w:val="24"/>
          <w:szCs w:val="24"/>
        </w:rPr>
        <w:t xml:space="preserve">burden is </w:t>
      </w:r>
      <w:r>
        <w:rPr>
          <w:rFonts w:ascii="Times New Roman" w:hAnsi="Times New Roman"/>
          <w:b/>
          <w:sz w:val="24"/>
          <w:szCs w:val="24"/>
        </w:rPr>
        <w:t>currently</w:t>
      </w:r>
      <w:r w:rsidRPr="003F60E1">
        <w:rPr>
          <w:rFonts w:ascii="Times New Roman" w:hAnsi="Times New Roman"/>
          <w:b/>
          <w:sz w:val="24"/>
          <w:szCs w:val="24"/>
        </w:rPr>
        <w:t xml:space="preserve"> captured in </w:t>
      </w:r>
      <w:r>
        <w:rPr>
          <w:rFonts w:ascii="Times New Roman" w:hAnsi="Times New Roman"/>
          <w:b/>
          <w:sz w:val="24"/>
          <w:szCs w:val="24"/>
        </w:rPr>
        <w:t>the OMB #</w:t>
      </w:r>
      <w:r w:rsidRPr="003F60E1">
        <w:rPr>
          <w:rFonts w:ascii="Times New Roman" w:hAnsi="Times New Roman"/>
          <w:b/>
          <w:sz w:val="24"/>
          <w:szCs w:val="24"/>
        </w:rPr>
        <w:t xml:space="preserve">0584-0594 </w:t>
      </w:r>
      <w:r>
        <w:rPr>
          <w:rFonts w:ascii="Times New Roman" w:hAnsi="Times New Roman"/>
          <w:b/>
          <w:sz w:val="24"/>
          <w:szCs w:val="24"/>
        </w:rPr>
        <w:t xml:space="preserve">information </w:t>
      </w:r>
      <w:r w:rsidRPr="003F60E1">
        <w:rPr>
          <w:rFonts w:ascii="Times New Roman" w:hAnsi="Times New Roman"/>
          <w:b/>
          <w:sz w:val="24"/>
          <w:szCs w:val="24"/>
        </w:rPr>
        <w:t xml:space="preserve">collection </w:t>
      </w:r>
      <w:r>
        <w:rPr>
          <w:rFonts w:ascii="Times New Roman" w:hAnsi="Times New Roman"/>
          <w:b/>
          <w:sz w:val="24"/>
          <w:szCs w:val="24"/>
        </w:rPr>
        <w:t>for the Food Program Reporting System (FPRS).  Therefore,</w:t>
      </w:r>
      <w:r w:rsidRPr="003F60E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174 hours of duplicated </w:t>
      </w:r>
      <w:r w:rsidR="006B5EB9">
        <w:rPr>
          <w:rFonts w:ascii="Times New Roman" w:hAnsi="Times New Roman"/>
          <w:b/>
          <w:sz w:val="24"/>
          <w:szCs w:val="24"/>
        </w:rPr>
        <w:t xml:space="preserve">reporting </w:t>
      </w:r>
      <w:r>
        <w:rPr>
          <w:rFonts w:ascii="Times New Roman" w:hAnsi="Times New Roman"/>
          <w:b/>
          <w:sz w:val="24"/>
          <w:szCs w:val="24"/>
        </w:rPr>
        <w:t>burden</w:t>
      </w:r>
      <w:r w:rsidRPr="003F60E1">
        <w:rPr>
          <w:rFonts w:ascii="Times New Roman" w:hAnsi="Times New Roman"/>
          <w:b/>
          <w:sz w:val="24"/>
          <w:szCs w:val="24"/>
        </w:rPr>
        <w:t xml:space="preserve"> is being removed </w:t>
      </w:r>
      <w:r>
        <w:rPr>
          <w:rFonts w:ascii="Times New Roman" w:hAnsi="Times New Roman"/>
          <w:b/>
          <w:sz w:val="24"/>
          <w:szCs w:val="24"/>
        </w:rPr>
        <w:t>from this information collection</w:t>
      </w:r>
      <w:r w:rsidRPr="003F60E1">
        <w:rPr>
          <w:rFonts w:ascii="Times New Roman" w:hAnsi="Times New Roman"/>
          <w:b/>
          <w:sz w:val="24"/>
          <w:szCs w:val="24"/>
        </w:rPr>
        <w:t>.</w:t>
      </w:r>
    </w:p>
    <w:p w:rsidR="00054F1D" w:rsidRDefault="00054F1D" w:rsidP="00350A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8D4" w:rsidRDefault="00BA18D4" w:rsidP="003376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50A7E" w:rsidRPr="00AC5A56" w:rsidRDefault="00350A7E" w:rsidP="003376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C5A56">
        <w:rPr>
          <w:rFonts w:ascii="Times New Roman" w:hAnsi="Times New Roman"/>
          <w:b/>
          <w:sz w:val="24"/>
          <w:szCs w:val="24"/>
          <w:u w:val="single"/>
        </w:rPr>
        <w:lastRenderedPageBreak/>
        <w:t>RECORDKEEPING REQUIREMENTS</w:t>
      </w:r>
    </w:p>
    <w:p w:rsidR="00350A7E" w:rsidRDefault="00350A7E" w:rsidP="003376E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50A7E" w:rsidRDefault="00350A7E" w:rsidP="003376E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AFFECTED PUBLIC:  STATE AGENCIES (SA)</w:t>
      </w:r>
    </w:p>
    <w:p w:rsidR="00A060EB" w:rsidRDefault="00A060EB" w:rsidP="003376E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624E5" w:rsidRPr="001940A7" w:rsidRDefault="00861F3F" w:rsidP="00E411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 w:rsidRPr="00CC477C">
        <w:rPr>
          <w:rFonts w:ascii="Times New Roman" w:hAnsi="Times New Roman"/>
          <w:sz w:val="24"/>
          <w:szCs w:val="24"/>
        </w:rPr>
        <w:t>Section 2</w:t>
      </w:r>
      <w:r>
        <w:rPr>
          <w:rFonts w:ascii="Times New Roman" w:hAnsi="Times New Roman"/>
          <w:sz w:val="24"/>
          <w:szCs w:val="24"/>
        </w:rPr>
        <w:t>35</w:t>
      </w:r>
      <w:r w:rsidRPr="00CC4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CC477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 w:rsidRPr="00CC477C">
        <w:rPr>
          <w:rFonts w:ascii="Times New Roman" w:hAnsi="Times New Roman"/>
          <w:sz w:val="24"/>
          <w:szCs w:val="24"/>
        </w:rPr>
        <w:t>) require</w:t>
      </w:r>
      <w:r>
        <w:rPr>
          <w:rFonts w:ascii="Times New Roman" w:hAnsi="Times New Roman"/>
          <w:sz w:val="24"/>
          <w:szCs w:val="24"/>
        </w:rPr>
        <w:t>s</w:t>
      </w:r>
      <w:r w:rsidRPr="00CC4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 S</w:t>
      </w:r>
      <w:r w:rsidRPr="00CC477C">
        <w:rPr>
          <w:rFonts w:ascii="Times New Roman" w:hAnsi="Times New Roman"/>
          <w:sz w:val="24"/>
          <w:szCs w:val="24"/>
        </w:rPr>
        <w:t xml:space="preserve">A </w:t>
      </w:r>
      <w:r w:rsidRPr="006B5EB9">
        <w:rPr>
          <w:rFonts w:ascii="Times New Roman" w:hAnsi="Times New Roman"/>
          <w:sz w:val="24"/>
          <w:szCs w:val="24"/>
        </w:rPr>
        <w:t xml:space="preserve">to </w:t>
      </w:r>
      <w:r w:rsidR="006B5EB9" w:rsidRPr="006B5EB9">
        <w:rPr>
          <w:rFonts w:ascii="Times New Roman" w:hAnsi="Times New Roman"/>
          <w:sz w:val="24"/>
          <w:szCs w:val="24"/>
        </w:rPr>
        <w:t xml:space="preserve">keep records on the expenditure of State administrative expense </w:t>
      </w:r>
      <w:r w:rsidR="00F32CD3">
        <w:rPr>
          <w:rFonts w:ascii="Times New Roman" w:hAnsi="Times New Roman"/>
          <w:sz w:val="24"/>
          <w:szCs w:val="24"/>
        </w:rPr>
        <w:t xml:space="preserve">(SAE) </w:t>
      </w:r>
      <w:r w:rsidR="006B5EB9" w:rsidRPr="006B5EB9">
        <w:rPr>
          <w:rFonts w:ascii="Times New Roman" w:hAnsi="Times New Roman"/>
          <w:sz w:val="24"/>
          <w:szCs w:val="24"/>
        </w:rPr>
        <w:t>funds</w:t>
      </w:r>
      <w:r w:rsidR="00F32CD3">
        <w:rPr>
          <w:rFonts w:ascii="Times New Roman" w:hAnsi="Times New Roman"/>
          <w:sz w:val="24"/>
          <w:szCs w:val="24"/>
        </w:rPr>
        <w:t xml:space="preserve"> and </w:t>
      </w:r>
      <w:r w:rsidR="00F32CD3" w:rsidRPr="00F32CD3">
        <w:rPr>
          <w:rFonts w:ascii="Times New Roman" w:hAnsi="Times New Roman"/>
          <w:sz w:val="24"/>
          <w:szCs w:val="24"/>
        </w:rPr>
        <w:t>maintain current accounting records which shall adequately identify fund authorizations, obligations, unobligated balances, assets, liabilities, outlays and income</w:t>
      </w:r>
      <w:r w:rsidR="00F32C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77C">
        <w:rPr>
          <w:rFonts w:ascii="Times New Roman" w:hAnsi="Times New Roman"/>
          <w:sz w:val="24"/>
          <w:szCs w:val="24"/>
        </w:rPr>
        <w:t xml:space="preserve"> FNS estimates th</w:t>
      </w:r>
      <w:r>
        <w:rPr>
          <w:rFonts w:ascii="Times New Roman" w:hAnsi="Times New Roman"/>
          <w:sz w:val="24"/>
          <w:szCs w:val="24"/>
        </w:rPr>
        <w:t>at</w:t>
      </w:r>
      <w:r w:rsidRPr="00CC477C">
        <w:rPr>
          <w:rFonts w:ascii="Times New Roman" w:hAnsi="Times New Roman"/>
          <w:sz w:val="24"/>
          <w:szCs w:val="24"/>
        </w:rPr>
        <w:t xml:space="preserve"> </w:t>
      </w:r>
      <w:r w:rsidR="00F32CD3">
        <w:rPr>
          <w:rFonts w:ascii="Times New Roman" w:hAnsi="Times New Roman"/>
          <w:sz w:val="24"/>
          <w:szCs w:val="24"/>
        </w:rPr>
        <w:t>84</w:t>
      </w:r>
      <w:r w:rsidR="00F32CD3" w:rsidRPr="00CC477C">
        <w:rPr>
          <w:rFonts w:ascii="Times New Roman" w:hAnsi="Times New Roman"/>
          <w:sz w:val="24"/>
          <w:szCs w:val="24"/>
        </w:rPr>
        <w:t xml:space="preserve"> SAs</w:t>
      </w:r>
      <w:r w:rsidR="00F32CD3">
        <w:rPr>
          <w:rFonts w:ascii="Times New Roman" w:hAnsi="Times New Roman"/>
          <w:sz w:val="24"/>
          <w:szCs w:val="24"/>
        </w:rPr>
        <w:t xml:space="preserve"> and alternate SAs</w:t>
      </w:r>
      <w:r w:rsidR="00F32CD3" w:rsidRPr="00CC477C">
        <w:rPr>
          <w:rFonts w:ascii="Times New Roman" w:hAnsi="Times New Roman"/>
          <w:sz w:val="24"/>
          <w:szCs w:val="24"/>
        </w:rPr>
        <w:t xml:space="preserve"> will each file </w:t>
      </w:r>
      <w:r w:rsidR="00F32CD3">
        <w:rPr>
          <w:rFonts w:ascii="Times New Roman" w:hAnsi="Times New Roman"/>
          <w:sz w:val="24"/>
          <w:szCs w:val="24"/>
        </w:rPr>
        <w:t>26</w:t>
      </w:r>
      <w:r w:rsidR="00F32CD3" w:rsidRPr="00CC477C">
        <w:rPr>
          <w:rFonts w:ascii="Times New Roman" w:hAnsi="Times New Roman"/>
          <w:sz w:val="24"/>
          <w:szCs w:val="24"/>
        </w:rPr>
        <w:t xml:space="preserve"> report</w:t>
      </w:r>
      <w:r w:rsidR="00F32CD3">
        <w:rPr>
          <w:rFonts w:ascii="Times New Roman" w:hAnsi="Times New Roman"/>
          <w:sz w:val="24"/>
          <w:szCs w:val="24"/>
        </w:rPr>
        <w:t>s</w:t>
      </w:r>
      <w:r w:rsidR="00F32CD3" w:rsidRPr="00CC477C">
        <w:rPr>
          <w:rFonts w:ascii="Times New Roman" w:hAnsi="Times New Roman"/>
          <w:sz w:val="24"/>
          <w:szCs w:val="24"/>
        </w:rPr>
        <w:t xml:space="preserve"> annually </w:t>
      </w:r>
      <w:r w:rsidR="00F32CD3">
        <w:rPr>
          <w:rFonts w:ascii="Times New Roman" w:hAnsi="Times New Roman"/>
          <w:sz w:val="24"/>
          <w:szCs w:val="24"/>
        </w:rPr>
        <w:t xml:space="preserve">on </w:t>
      </w:r>
      <w:r w:rsidR="008A1371">
        <w:rPr>
          <w:rFonts w:ascii="Times New Roman" w:hAnsi="Times New Roman"/>
          <w:i/>
          <w:sz w:val="24"/>
          <w:szCs w:val="24"/>
        </w:rPr>
        <w:t>allocated</w:t>
      </w:r>
      <w:r w:rsidR="008A1371" w:rsidRPr="008A1371">
        <w:rPr>
          <w:rFonts w:ascii="Times New Roman" w:hAnsi="Times New Roman"/>
          <w:sz w:val="24"/>
          <w:szCs w:val="24"/>
        </w:rPr>
        <w:t xml:space="preserve"> </w:t>
      </w:r>
      <w:r w:rsidR="00F32CD3">
        <w:rPr>
          <w:rFonts w:ascii="Times New Roman" w:hAnsi="Times New Roman"/>
          <w:sz w:val="24"/>
          <w:szCs w:val="24"/>
        </w:rPr>
        <w:t xml:space="preserve">SAE funds </w:t>
      </w:r>
      <w:r w:rsidR="00F32CD3" w:rsidRPr="00CC477C">
        <w:rPr>
          <w:rFonts w:ascii="Times New Roman" w:hAnsi="Times New Roman"/>
          <w:sz w:val="24"/>
          <w:szCs w:val="24"/>
        </w:rPr>
        <w:t xml:space="preserve">for a total of </w:t>
      </w:r>
      <w:r w:rsidR="00F32CD3">
        <w:rPr>
          <w:rFonts w:ascii="Times New Roman" w:hAnsi="Times New Roman"/>
          <w:sz w:val="24"/>
          <w:szCs w:val="24"/>
        </w:rPr>
        <w:t>2,184</w:t>
      </w:r>
      <w:r w:rsidR="00F32CD3" w:rsidRPr="00CC477C">
        <w:rPr>
          <w:rFonts w:ascii="Times New Roman" w:hAnsi="Times New Roman"/>
          <w:sz w:val="24"/>
          <w:szCs w:val="24"/>
        </w:rPr>
        <w:t xml:space="preserve"> responses.  </w:t>
      </w:r>
      <w:r w:rsidR="008A1371" w:rsidRPr="00CC477C">
        <w:rPr>
          <w:rFonts w:ascii="Times New Roman" w:hAnsi="Times New Roman"/>
          <w:sz w:val="24"/>
          <w:szCs w:val="24"/>
        </w:rPr>
        <w:t>FNS estimates th</w:t>
      </w:r>
      <w:r w:rsidR="008A1371">
        <w:rPr>
          <w:rFonts w:ascii="Times New Roman" w:hAnsi="Times New Roman"/>
          <w:sz w:val="24"/>
          <w:szCs w:val="24"/>
        </w:rPr>
        <w:t>at</w:t>
      </w:r>
      <w:r w:rsidR="008A1371" w:rsidRPr="00CC477C">
        <w:rPr>
          <w:rFonts w:ascii="Times New Roman" w:hAnsi="Times New Roman"/>
          <w:sz w:val="24"/>
          <w:szCs w:val="24"/>
        </w:rPr>
        <w:t xml:space="preserve"> </w:t>
      </w:r>
      <w:r w:rsidR="008A1371">
        <w:rPr>
          <w:rFonts w:ascii="Times New Roman" w:hAnsi="Times New Roman"/>
          <w:sz w:val="24"/>
          <w:szCs w:val="24"/>
        </w:rPr>
        <w:t>23</w:t>
      </w:r>
      <w:r w:rsidR="008A1371" w:rsidRPr="00CC477C">
        <w:rPr>
          <w:rFonts w:ascii="Times New Roman" w:hAnsi="Times New Roman"/>
          <w:sz w:val="24"/>
          <w:szCs w:val="24"/>
        </w:rPr>
        <w:t xml:space="preserve"> SAs</w:t>
      </w:r>
      <w:r w:rsidR="008A1371">
        <w:rPr>
          <w:rFonts w:ascii="Times New Roman" w:hAnsi="Times New Roman"/>
          <w:sz w:val="24"/>
          <w:szCs w:val="24"/>
        </w:rPr>
        <w:t xml:space="preserve"> </w:t>
      </w:r>
      <w:r w:rsidR="008A1371" w:rsidRPr="00CC477C">
        <w:rPr>
          <w:rFonts w:ascii="Times New Roman" w:hAnsi="Times New Roman"/>
          <w:sz w:val="24"/>
          <w:szCs w:val="24"/>
        </w:rPr>
        <w:t xml:space="preserve">will each file </w:t>
      </w:r>
      <w:r w:rsidR="008A1371">
        <w:rPr>
          <w:rFonts w:ascii="Times New Roman" w:hAnsi="Times New Roman"/>
          <w:sz w:val="24"/>
          <w:szCs w:val="24"/>
        </w:rPr>
        <w:t>26</w:t>
      </w:r>
      <w:r w:rsidR="008A1371" w:rsidRPr="00CC477C">
        <w:rPr>
          <w:rFonts w:ascii="Times New Roman" w:hAnsi="Times New Roman"/>
          <w:sz w:val="24"/>
          <w:szCs w:val="24"/>
        </w:rPr>
        <w:t xml:space="preserve"> report</w:t>
      </w:r>
      <w:r w:rsidR="008A1371">
        <w:rPr>
          <w:rFonts w:ascii="Times New Roman" w:hAnsi="Times New Roman"/>
          <w:sz w:val="24"/>
          <w:szCs w:val="24"/>
        </w:rPr>
        <w:t>s</w:t>
      </w:r>
      <w:r w:rsidR="008A1371" w:rsidRPr="00CC477C">
        <w:rPr>
          <w:rFonts w:ascii="Times New Roman" w:hAnsi="Times New Roman"/>
          <w:sz w:val="24"/>
          <w:szCs w:val="24"/>
        </w:rPr>
        <w:t xml:space="preserve"> annually </w:t>
      </w:r>
      <w:r w:rsidR="008A1371">
        <w:rPr>
          <w:rFonts w:ascii="Times New Roman" w:hAnsi="Times New Roman"/>
          <w:sz w:val="24"/>
          <w:szCs w:val="24"/>
        </w:rPr>
        <w:t xml:space="preserve">on </w:t>
      </w:r>
      <w:r w:rsidR="008A1371" w:rsidRPr="008A1371">
        <w:rPr>
          <w:rFonts w:ascii="Times New Roman" w:hAnsi="Times New Roman"/>
          <w:i/>
          <w:sz w:val="24"/>
          <w:szCs w:val="24"/>
        </w:rPr>
        <w:t>reallocated</w:t>
      </w:r>
      <w:r w:rsidR="008A1371">
        <w:rPr>
          <w:rFonts w:ascii="Times New Roman" w:hAnsi="Times New Roman"/>
          <w:sz w:val="24"/>
          <w:szCs w:val="24"/>
        </w:rPr>
        <w:t xml:space="preserve"> SAE funds </w:t>
      </w:r>
      <w:r w:rsidR="008A1371" w:rsidRPr="00CC477C">
        <w:rPr>
          <w:rFonts w:ascii="Times New Roman" w:hAnsi="Times New Roman"/>
          <w:sz w:val="24"/>
          <w:szCs w:val="24"/>
        </w:rPr>
        <w:t xml:space="preserve">for a total of </w:t>
      </w:r>
      <w:r w:rsidR="008A1371">
        <w:rPr>
          <w:rFonts w:ascii="Times New Roman" w:hAnsi="Times New Roman"/>
          <w:sz w:val="24"/>
          <w:szCs w:val="24"/>
        </w:rPr>
        <w:t>598</w:t>
      </w:r>
      <w:r w:rsidR="008A1371" w:rsidRPr="00CC477C">
        <w:rPr>
          <w:rFonts w:ascii="Times New Roman" w:hAnsi="Times New Roman"/>
          <w:sz w:val="24"/>
          <w:szCs w:val="24"/>
        </w:rPr>
        <w:t xml:space="preserve"> responses</w:t>
      </w:r>
      <w:r w:rsidR="008A1371">
        <w:rPr>
          <w:rFonts w:ascii="Times New Roman" w:hAnsi="Times New Roman"/>
          <w:sz w:val="24"/>
          <w:szCs w:val="24"/>
        </w:rPr>
        <w:t>.</w:t>
      </w:r>
      <w:r w:rsidR="008A1371" w:rsidRPr="00CC477C">
        <w:rPr>
          <w:rFonts w:ascii="Times New Roman" w:hAnsi="Times New Roman"/>
          <w:sz w:val="24"/>
          <w:szCs w:val="24"/>
        </w:rPr>
        <w:t xml:space="preserve"> FNS estimates th</w:t>
      </w:r>
      <w:r w:rsidR="008A1371">
        <w:rPr>
          <w:rFonts w:ascii="Times New Roman" w:hAnsi="Times New Roman"/>
          <w:sz w:val="24"/>
          <w:szCs w:val="24"/>
        </w:rPr>
        <w:t>at</w:t>
      </w:r>
      <w:r w:rsidR="008A1371" w:rsidRPr="00CC477C">
        <w:rPr>
          <w:rFonts w:ascii="Times New Roman" w:hAnsi="Times New Roman"/>
          <w:sz w:val="24"/>
          <w:szCs w:val="24"/>
        </w:rPr>
        <w:t xml:space="preserve"> </w:t>
      </w:r>
      <w:r w:rsidR="008A1371">
        <w:rPr>
          <w:rFonts w:ascii="Times New Roman" w:hAnsi="Times New Roman"/>
          <w:sz w:val="24"/>
          <w:szCs w:val="24"/>
        </w:rPr>
        <w:t>67</w:t>
      </w:r>
      <w:r w:rsidR="008A1371" w:rsidRPr="00CC477C">
        <w:rPr>
          <w:rFonts w:ascii="Times New Roman" w:hAnsi="Times New Roman"/>
          <w:sz w:val="24"/>
          <w:szCs w:val="24"/>
        </w:rPr>
        <w:t xml:space="preserve"> SAs</w:t>
      </w:r>
      <w:r w:rsidR="008A1371">
        <w:rPr>
          <w:rFonts w:ascii="Times New Roman" w:hAnsi="Times New Roman"/>
          <w:sz w:val="24"/>
          <w:szCs w:val="24"/>
        </w:rPr>
        <w:t xml:space="preserve"> and alternate SAs</w:t>
      </w:r>
      <w:r w:rsidR="008A1371" w:rsidRPr="00CC477C">
        <w:rPr>
          <w:rFonts w:ascii="Times New Roman" w:hAnsi="Times New Roman"/>
          <w:sz w:val="24"/>
          <w:szCs w:val="24"/>
        </w:rPr>
        <w:t xml:space="preserve"> will each file </w:t>
      </w:r>
      <w:r w:rsidR="008A1371">
        <w:rPr>
          <w:rFonts w:ascii="Times New Roman" w:hAnsi="Times New Roman"/>
          <w:sz w:val="24"/>
          <w:szCs w:val="24"/>
        </w:rPr>
        <w:t>1</w:t>
      </w:r>
      <w:r w:rsidR="008A1371" w:rsidRPr="00CC477C">
        <w:rPr>
          <w:rFonts w:ascii="Times New Roman" w:hAnsi="Times New Roman"/>
          <w:sz w:val="24"/>
          <w:szCs w:val="24"/>
        </w:rPr>
        <w:t xml:space="preserve"> report annually </w:t>
      </w:r>
      <w:r w:rsidR="008A1371">
        <w:rPr>
          <w:rFonts w:ascii="Times New Roman" w:hAnsi="Times New Roman"/>
          <w:sz w:val="24"/>
          <w:szCs w:val="24"/>
        </w:rPr>
        <w:t xml:space="preserve">on </w:t>
      </w:r>
      <w:r w:rsidR="008A1371" w:rsidRPr="008A1371">
        <w:rPr>
          <w:rFonts w:ascii="Times New Roman" w:hAnsi="Times New Roman"/>
          <w:i/>
          <w:sz w:val="24"/>
          <w:szCs w:val="24"/>
        </w:rPr>
        <w:t>carryover</w:t>
      </w:r>
      <w:r w:rsidR="008A1371">
        <w:rPr>
          <w:rFonts w:ascii="Times New Roman" w:hAnsi="Times New Roman"/>
          <w:sz w:val="24"/>
          <w:szCs w:val="24"/>
        </w:rPr>
        <w:t xml:space="preserve"> </w:t>
      </w:r>
      <w:r w:rsidR="008A1371" w:rsidRPr="008A1371">
        <w:rPr>
          <w:rFonts w:ascii="Times New Roman" w:hAnsi="Times New Roman"/>
          <w:sz w:val="24"/>
          <w:szCs w:val="24"/>
        </w:rPr>
        <w:t>SAE</w:t>
      </w:r>
      <w:r w:rsidR="008A1371">
        <w:rPr>
          <w:rFonts w:ascii="Times New Roman" w:hAnsi="Times New Roman"/>
          <w:sz w:val="24"/>
          <w:szCs w:val="24"/>
        </w:rPr>
        <w:t xml:space="preserve"> funds </w:t>
      </w:r>
      <w:r w:rsidR="008A1371" w:rsidRPr="00CC477C">
        <w:rPr>
          <w:rFonts w:ascii="Times New Roman" w:hAnsi="Times New Roman"/>
          <w:sz w:val="24"/>
          <w:szCs w:val="24"/>
        </w:rPr>
        <w:t xml:space="preserve">for a total of </w:t>
      </w:r>
      <w:r w:rsidR="008A1371">
        <w:rPr>
          <w:rFonts w:ascii="Times New Roman" w:hAnsi="Times New Roman"/>
          <w:sz w:val="24"/>
          <w:szCs w:val="24"/>
        </w:rPr>
        <w:t>67</w:t>
      </w:r>
      <w:r w:rsidR="008A1371" w:rsidRPr="00CC477C">
        <w:rPr>
          <w:rFonts w:ascii="Times New Roman" w:hAnsi="Times New Roman"/>
          <w:sz w:val="24"/>
          <w:szCs w:val="24"/>
        </w:rPr>
        <w:t xml:space="preserve"> responses</w:t>
      </w:r>
      <w:r w:rsidR="008A1371">
        <w:rPr>
          <w:rFonts w:ascii="Times New Roman" w:hAnsi="Times New Roman"/>
          <w:sz w:val="24"/>
          <w:szCs w:val="24"/>
        </w:rPr>
        <w:t>.</w:t>
      </w:r>
      <w:r w:rsidR="008A1371" w:rsidRPr="00CC477C">
        <w:rPr>
          <w:rFonts w:ascii="Times New Roman" w:hAnsi="Times New Roman"/>
          <w:sz w:val="24"/>
          <w:szCs w:val="24"/>
        </w:rPr>
        <w:t xml:space="preserve"> </w:t>
      </w:r>
      <w:r w:rsidR="008A1371">
        <w:rPr>
          <w:rFonts w:ascii="Times New Roman" w:hAnsi="Times New Roman"/>
          <w:sz w:val="24"/>
          <w:szCs w:val="24"/>
        </w:rPr>
        <w:t xml:space="preserve">The total number of responses is 2,849.  </w:t>
      </w:r>
      <w:r w:rsidR="00F32CD3" w:rsidRPr="00CC477C">
        <w:rPr>
          <w:rFonts w:ascii="Times New Roman" w:hAnsi="Times New Roman"/>
          <w:sz w:val="24"/>
          <w:szCs w:val="24"/>
        </w:rPr>
        <w:t xml:space="preserve">The estimated average number of burden hours per response is </w:t>
      </w:r>
      <w:r w:rsidR="00F32CD3">
        <w:rPr>
          <w:rFonts w:ascii="Times New Roman" w:hAnsi="Times New Roman"/>
          <w:sz w:val="24"/>
          <w:szCs w:val="24"/>
        </w:rPr>
        <w:t xml:space="preserve">2 </w:t>
      </w:r>
      <w:r w:rsidR="00F32CD3" w:rsidRPr="00CC477C">
        <w:rPr>
          <w:rFonts w:ascii="Times New Roman" w:hAnsi="Times New Roman"/>
          <w:sz w:val="24"/>
          <w:szCs w:val="24"/>
        </w:rPr>
        <w:t xml:space="preserve">resulting in an estimated total annual burden hours of </w:t>
      </w:r>
      <w:r w:rsidR="00D81FBA">
        <w:rPr>
          <w:rFonts w:ascii="Times New Roman" w:hAnsi="Times New Roman"/>
          <w:sz w:val="24"/>
          <w:szCs w:val="24"/>
        </w:rPr>
        <w:t>5,698</w:t>
      </w:r>
      <w:r w:rsidR="00D81FBA" w:rsidRPr="00CC477C">
        <w:rPr>
          <w:rFonts w:ascii="Times New Roman" w:hAnsi="Times New Roman"/>
          <w:sz w:val="24"/>
          <w:szCs w:val="24"/>
        </w:rPr>
        <w:t xml:space="preserve"> </w:t>
      </w:r>
      <w:r w:rsidR="00F32CD3" w:rsidRPr="00CC477C">
        <w:rPr>
          <w:rFonts w:ascii="Times New Roman" w:hAnsi="Times New Roman"/>
          <w:sz w:val="24"/>
          <w:szCs w:val="24"/>
        </w:rPr>
        <w:t>(</w:t>
      </w:r>
      <w:r w:rsidR="00F32CD3">
        <w:rPr>
          <w:rFonts w:ascii="Times New Roman" w:hAnsi="Times New Roman"/>
          <w:sz w:val="24"/>
          <w:szCs w:val="24"/>
        </w:rPr>
        <w:t>2</w:t>
      </w:r>
      <w:r w:rsidR="008A1371">
        <w:rPr>
          <w:rFonts w:ascii="Times New Roman" w:hAnsi="Times New Roman"/>
          <w:sz w:val="24"/>
          <w:szCs w:val="24"/>
        </w:rPr>
        <w:t>,849</w:t>
      </w:r>
      <w:r w:rsidR="00F32CD3" w:rsidRPr="00CC477C">
        <w:rPr>
          <w:rFonts w:ascii="Times New Roman" w:hAnsi="Times New Roman"/>
          <w:sz w:val="24"/>
          <w:szCs w:val="24"/>
        </w:rPr>
        <w:t xml:space="preserve"> x </w:t>
      </w:r>
      <w:r w:rsidR="00F32CD3">
        <w:rPr>
          <w:rFonts w:ascii="Times New Roman" w:hAnsi="Times New Roman"/>
          <w:sz w:val="24"/>
          <w:szCs w:val="24"/>
        </w:rPr>
        <w:t>2</w:t>
      </w:r>
      <w:r w:rsidR="00F32CD3" w:rsidRPr="00CC477C">
        <w:rPr>
          <w:rFonts w:ascii="Times New Roman" w:hAnsi="Times New Roman"/>
          <w:sz w:val="24"/>
          <w:szCs w:val="24"/>
        </w:rPr>
        <w:t xml:space="preserve"> = </w:t>
      </w:r>
      <w:r w:rsidR="008A1371">
        <w:rPr>
          <w:rFonts w:ascii="Times New Roman" w:hAnsi="Times New Roman"/>
          <w:sz w:val="24"/>
          <w:szCs w:val="24"/>
        </w:rPr>
        <w:t>5,</w:t>
      </w:r>
      <w:r w:rsidR="00F32CD3">
        <w:rPr>
          <w:rFonts w:ascii="Times New Roman" w:hAnsi="Times New Roman"/>
          <w:sz w:val="24"/>
          <w:szCs w:val="24"/>
        </w:rPr>
        <w:t>6</w:t>
      </w:r>
      <w:r w:rsidR="008A1371">
        <w:rPr>
          <w:rFonts w:ascii="Times New Roman" w:hAnsi="Times New Roman"/>
          <w:sz w:val="24"/>
          <w:szCs w:val="24"/>
        </w:rPr>
        <w:t>98</w:t>
      </w:r>
      <w:r w:rsidR="00F32CD3">
        <w:rPr>
          <w:rFonts w:ascii="Times New Roman" w:hAnsi="Times New Roman"/>
          <w:sz w:val="24"/>
          <w:szCs w:val="24"/>
        </w:rPr>
        <w:t>)</w:t>
      </w:r>
      <w:r w:rsidRPr="00CC477C">
        <w:rPr>
          <w:rFonts w:ascii="Times New Roman" w:hAnsi="Times New Roman"/>
          <w:sz w:val="24"/>
          <w:szCs w:val="24"/>
        </w:rPr>
        <w:t>.</w:t>
      </w:r>
      <w:r w:rsidR="008A1371">
        <w:rPr>
          <w:rFonts w:ascii="Times New Roman" w:hAnsi="Times New Roman"/>
          <w:sz w:val="24"/>
          <w:szCs w:val="24"/>
        </w:rPr>
        <w:t xml:space="preserve">  </w:t>
      </w:r>
      <w:r w:rsidR="008A1371" w:rsidRPr="00955756">
        <w:rPr>
          <w:rFonts w:ascii="Times New Roman" w:hAnsi="Times New Roman"/>
          <w:b/>
          <w:sz w:val="24"/>
          <w:szCs w:val="24"/>
        </w:rPr>
        <w:t>This</w:t>
      </w:r>
      <w:r w:rsidR="008A1371">
        <w:rPr>
          <w:rFonts w:ascii="Times New Roman" w:hAnsi="Times New Roman"/>
          <w:b/>
          <w:sz w:val="24"/>
          <w:szCs w:val="24"/>
        </w:rPr>
        <w:t xml:space="preserve"> burden </w:t>
      </w:r>
      <w:r w:rsidR="008A1371" w:rsidRPr="003958B1">
        <w:rPr>
          <w:rFonts w:ascii="Times New Roman" w:hAnsi="Times New Roman"/>
          <w:b/>
          <w:sz w:val="24"/>
          <w:szCs w:val="24"/>
        </w:rPr>
        <w:t>was reduced</w:t>
      </w:r>
      <w:r w:rsidR="008A1371">
        <w:rPr>
          <w:rFonts w:ascii="Times New Roman" w:hAnsi="Times New Roman"/>
          <w:b/>
          <w:sz w:val="24"/>
          <w:szCs w:val="24"/>
        </w:rPr>
        <w:t xml:space="preserve"> </w:t>
      </w:r>
      <w:r w:rsidR="00296FDF">
        <w:rPr>
          <w:rFonts w:ascii="Times New Roman" w:hAnsi="Times New Roman"/>
          <w:b/>
          <w:sz w:val="24"/>
          <w:szCs w:val="24"/>
        </w:rPr>
        <w:t>by 5,876 hours due adjusting the frequency of records to 26, the time per record to two hours, and three fewer State agencies.</w:t>
      </w:r>
    </w:p>
    <w:p w:rsidR="00C624E5" w:rsidRPr="001940A7" w:rsidRDefault="00C624E5" w:rsidP="00C624E5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DD4B72" w:rsidRPr="001940A7" w:rsidRDefault="00DD4B72" w:rsidP="00DD4B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 w:rsidRPr="003958B1">
        <w:rPr>
          <w:rFonts w:ascii="Times New Roman" w:hAnsi="Times New Roman"/>
          <w:sz w:val="24"/>
          <w:szCs w:val="24"/>
        </w:rPr>
        <w:t>Section 235.7(a) requires each SA to make available its records upon request by FNS, OIG, or the U.S. Comptroller General.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77C">
        <w:rPr>
          <w:rFonts w:ascii="Times New Roman" w:hAnsi="Times New Roman"/>
          <w:sz w:val="24"/>
          <w:szCs w:val="24"/>
        </w:rPr>
        <w:t xml:space="preserve"> FNS estimates th</w:t>
      </w:r>
      <w:r>
        <w:rPr>
          <w:rFonts w:ascii="Times New Roman" w:hAnsi="Times New Roman"/>
          <w:sz w:val="24"/>
          <w:szCs w:val="24"/>
        </w:rPr>
        <w:t>at</w:t>
      </w:r>
      <w:r w:rsidRPr="00CC477C">
        <w:rPr>
          <w:rFonts w:ascii="Times New Roman" w:hAnsi="Times New Roman"/>
          <w:sz w:val="24"/>
          <w:szCs w:val="24"/>
        </w:rPr>
        <w:t xml:space="preserve"> </w:t>
      </w:r>
      <w:r w:rsidR="00A23A47">
        <w:rPr>
          <w:rFonts w:ascii="Times New Roman" w:hAnsi="Times New Roman"/>
          <w:sz w:val="24"/>
          <w:szCs w:val="24"/>
        </w:rPr>
        <w:t>75</w:t>
      </w:r>
      <w:r w:rsidRPr="00CC477C">
        <w:rPr>
          <w:rFonts w:ascii="Times New Roman" w:hAnsi="Times New Roman"/>
          <w:sz w:val="24"/>
          <w:szCs w:val="24"/>
        </w:rPr>
        <w:t xml:space="preserve"> SAs</w:t>
      </w:r>
      <w:r>
        <w:rPr>
          <w:rFonts w:ascii="Times New Roman" w:hAnsi="Times New Roman"/>
          <w:sz w:val="24"/>
          <w:szCs w:val="24"/>
        </w:rPr>
        <w:t xml:space="preserve"> and alternate SAs</w:t>
      </w:r>
      <w:r w:rsidRPr="00CC477C">
        <w:rPr>
          <w:rFonts w:ascii="Times New Roman" w:hAnsi="Times New Roman"/>
          <w:sz w:val="24"/>
          <w:szCs w:val="24"/>
        </w:rPr>
        <w:t xml:space="preserve"> will each file </w:t>
      </w:r>
      <w:r w:rsidR="00A23A47">
        <w:rPr>
          <w:rFonts w:ascii="Times New Roman" w:hAnsi="Times New Roman"/>
          <w:sz w:val="24"/>
          <w:szCs w:val="24"/>
        </w:rPr>
        <w:t>1</w:t>
      </w:r>
      <w:r w:rsidRPr="00CC477C">
        <w:rPr>
          <w:rFonts w:ascii="Times New Roman" w:hAnsi="Times New Roman"/>
          <w:sz w:val="24"/>
          <w:szCs w:val="24"/>
        </w:rPr>
        <w:t xml:space="preserve"> </w:t>
      </w:r>
      <w:r w:rsidR="00A23A47">
        <w:rPr>
          <w:rFonts w:ascii="Times New Roman" w:hAnsi="Times New Roman"/>
          <w:sz w:val="24"/>
          <w:szCs w:val="24"/>
        </w:rPr>
        <w:t>Federal-State agreement</w:t>
      </w:r>
      <w:r w:rsidRPr="00CC477C">
        <w:rPr>
          <w:rFonts w:ascii="Times New Roman" w:hAnsi="Times New Roman"/>
          <w:sz w:val="24"/>
          <w:szCs w:val="24"/>
        </w:rPr>
        <w:t xml:space="preserve"> </w:t>
      </w:r>
      <w:r w:rsidR="00A23A47">
        <w:rPr>
          <w:rFonts w:ascii="Times New Roman" w:hAnsi="Times New Roman"/>
          <w:sz w:val="24"/>
          <w:szCs w:val="24"/>
        </w:rPr>
        <w:t>(FNS-74)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CC477C">
        <w:rPr>
          <w:rFonts w:ascii="Times New Roman" w:hAnsi="Times New Roman"/>
          <w:sz w:val="24"/>
          <w:szCs w:val="24"/>
        </w:rPr>
        <w:t xml:space="preserve">The estimated average number of burden hours per response is </w:t>
      </w:r>
      <w:r w:rsidR="00A23A47">
        <w:rPr>
          <w:rFonts w:ascii="Times New Roman" w:hAnsi="Times New Roman"/>
          <w:sz w:val="24"/>
          <w:szCs w:val="24"/>
        </w:rPr>
        <w:t>0.083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77C">
        <w:rPr>
          <w:rFonts w:ascii="Times New Roman" w:hAnsi="Times New Roman"/>
          <w:sz w:val="24"/>
          <w:szCs w:val="24"/>
        </w:rPr>
        <w:t xml:space="preserve">resulting in an estimated total annual burden hours of </w:t>
      </w:r>
      <w:r w:rsidR="00A23A47">
        <w:rPr>
          <w:rFonts w:ascii="Times New Roman" w:hAnsi="Times New Roman"/>
          <w:sz w:val="24"/>
          <w:szCs w:val="24"/>
        </w:rPr>
        <w:t>6</w:t>
      </w:r>
      <w:r w:rsidRPr="00CC477C">
        <w:rPr>
          <w:rFonts w:ascii="Times New Roman" w:hAnsi="Times New Roman"/>
          <w:sz w:val="24"/>
          <w:szCs w:val="24"/>
        </w:rPr>
        <w:t xml:space="preserve"> (</w:t>
      </w:r>
      <w:r w:rsidR="00A23A47">
        <w:rPr>
          <w:rFonts w:ascii="Times New Roman" w:hAnsi="Times New Roman"/>
          <w:sz w:val="24"/>
          <w:szCs w:val="24"/>
        </w:rPr>
        <w:t>75</w:t>
      </w:r>
      <w:r w:rsidRPr="00CC477C">
        <w:rPr>
          <w:rFonts w:ascii="Times New Roman" w:hAnsi="Times New Roman"/>
          <w:sz w:val="24"/>
          <w:szCs w:val="24"/>
        </w:rPr>
        <w:t xml:space="preserve"> x </w:t>
      </w:r>
      <w:r w:rsidR="00A23A47">
        <w:rPr>
          <w:rFonts w:ascii="Times New Roman" w:hAnsi="Times New Roman"/>
          <w:sz w:val="24"/>
          <w:szCs w:val="24"/>
        </w:rPr>
        <w:t>0.083</w:t>
      </w:r>
      <w:r w:rsidRPr="00CC477C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6)</w:t>
      </w:r>
      <w:r w:rsidRPr="00CC4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D4B72" w:rsidRPr="001940A7" w:rsidRDefault="00DD4B72" w:rsidP="00DD4B72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AA6229" w:rsidRPr="00FF0E04" w:rsidRDefault="00AA6229" w:rsidP="00E411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 w:rsidRPr="00AA6229">
        <w:rPr>
          <w:rFonts w:ascii="Times New Roman" w:hAnsi="Times New Roman"/>
          <w:sz w:val="24"/>
          <w:szCs w:val="24"/>
        </w:rPr>
        <w:t>Section</w:t>
      </w:r>
      <w:r w:rsidR="00E56471">
        <w:rPr>
          <w:rFonts w:ascii="Times New Roman" w:hAnsi="Times New Roman"/>
          <w:sz w:val="24"/>
          <w:szCs w:val="24"/>
        </w:rPr>
        <w:t>s</w:t>
      </w:r>
      <w:r w:rsidRPr="00AA6229">
        <w:rPr>
          <w:rFonts w:ascii="Times New Roman" w:hAnsi="Times New Roman"/>
          <w:sz w:val="24"/>
          <w:szCs w:val="24"/>
        </w:rPr>
        <w:t xml:space="preserve"> 2</w:t>
      </w:r>
      <w:r w:rsidR="00296FDF">
        <w:rPr>
          <w:rFonts w:ascii="Times New Roman" w:hAnsi="Times New Roman"/>
          <w:sz w:val="24"/>
          <w:szCs w:val="24"/>
        </w:rPr>
        <w:t>35.9</w:t>
      </w:r>
      <w:r w:rsidR="000B5545">
        <w:rPr>
          <w:rFonts w:ascii="Times New Roman" w:hAnsi="Times New Roman"/>
          <w:sz w:val="24"/>
          <w:szCs w:val="24"/>
        </w:rPr>
        <w:t>(c</w:t>
      </w:r>
      <w:proofErr w:type="gramStart"/>
      <w:r w:rsidR="000B5545">
        <w:rPr>
          <w:rFonts w:ascii="Times New Roman" w:hAnsi="Times New Roman"/>
          <w:sz w:val="24"/>
          <w:szCs w:val="24"/>
        </w:rPr>
        <w:t>)(</w:t>
      </w:r>
      <w:proofErr w:type="gramEnd"/>
      <w:r w:rsidR="000B5545">
        <w:rPr>
          <w:rFonts w:ascii="Times New Roman" w:hAnsi="Times New Roman"/>
          <w:sz w:val="24"/>
          <w:szCs w:val="24"/>
        </w:rPr>
        <w:t xml:space="preserve">d) </w:t>
      </w:r>
      <w:r w:rsidR="009D191F" w:rsidRPr="005902DC">
        <w:rPr>
          <w:rFonts w:ascii="Times New Roman" w:hAnsi="Times New Roman"/>
          <w:sz w:val="24"/>
          <w:szCs w:val="24"/>
        </w:rPr>
        <w:t>require</w:t>
      </w:r>
      <w:r w:rsidR="009D191F" w:rsidRPr="00AA6229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 xml:space="preserve">the SA </w:t>
      </w:r>
      <w:r w:rsidR="009D191F">
        <w:rPr>
          <w:rFonts w:ascii="Times New Roman" w:hAnsi="Times New Roman"/>
          <w:sz w:val="24"/>
          <w:szCs w:val="24"/>
        </w:rPr>
        <w:t xml:space="preserve">to </w:t>
      </w:r>
      <w:r w:rsidR="000B5545">
        <w:rPr>
          <w:rFonts w:ascii="Times New Roman" w:hAnsi="Times New Roman"/>
          <w:sz w:val="24"/>
          <w:szCs w:val="24"/>
        </w:rPr>
        <w:t xml:space="preserve">comply with </w:t>
      </w:r>
      <w:r w:rsidR="006C28EB">
        <w:rPr>
          <w:rFonts w:ascii="Times New Roman" w:hAnsi="Times New Roman"/>
          <w:sz w:val="24"/>
          <w:szCs w:val="24"/>
        </w:rPr>
        <w:t>2</w:t>
      </w:r>
      <w:r w:rsidR="000B5545">
        <w:rPr>
          <w:rFonts w:ascii="Times New Roman" w:hAnsi="Times New Roman"/>
          <w:sz w:val="24"/>
          <w:szCs w:val="24"/>
        </w:rPr>
        <w:t xml:space="preserve"> CFR part </w:t>
      </w:r>
      <w:r w:rsidR="006C28EB">
        <w:rPr>
          <w:rFonts w:ascii="Times New Roman" w:hAnsi="Times New Roman"/>
          <w:sz w:val="24"/>
          <w:szCs w:val="24"/>
        </w:rPr>
        <w:t>200</w:t>
      </w:r>
      <w:r w:rsidR="00BC0112">
        <w:rPr>
          <w:rFonts w:ascii="Times New Roman" w:hAnsi="Times New Roman"/>
          <w:sz w:val="24"/>
          <w:szCs w:val="24"/>
        </w:rPr>
        <w:t xml:space="preserve"> (which has replaced 7 CFR part 3016) </w:t>
      </w:r>
      <w:r w:rsidR="000B5545">
        <w:rPr>
          <w:rFonts w:ascii="Times New Roman" w:hAnsi="Times New Roman"/>
          <w:sz w:val="24"/>
          <w:szCs w:val="24"/>
        </w:rPr>
        <w:t xml:space="preserve"> regarding procurement procedures and utilization and disposition of property acquired with SAE funds.</w:t>
      </w:r>
      <w:r w:rsidR="00CD42B0">
        <w:rPr>
          <w:rFonts w:ascii="Times New Roman" w:hAnsi="Times New Roman"/>
          <w:sz w:val="24"/>
          <w:szCs w:val="24"/>
        </w:rPr>
        <w:t xml:space="preserve"> </w:t>
      </w:r>
      <w:r w:rsidR="00CD42B0" w:rsidRPr="00AA6229">
        <w:rPr>
          <w:rFonts w:ascii="Times New Roman" w:hAnsi="Times New Roman"/>
          <w:sz w:val="24"/>
          <w:szCs w:val="24"/>
        </w:rPr>
        <w:t xml:space="preserve">FNS estimates that there are </w:t>
      </w:r>
      <w:r w:rsidR="00CD42B0">
        <w:rPr>
          <w:rFonts w:ascii="Times New Roman" w:hAnsi="Times New Roman"/>
          <w:sz w:val="24"/>
          <w:szCs w:val="24"/>
        </w:rPr>
        <w:t>84</w:t>
      </w:r>
      <w:r w:rsidR="00CD42B0" w:rsidRPr="00AA6229">
        <w:rPr>
          <w:rFonts w:ascii="Times New Roman" w:hAnsi="Times New Roman"/>
          <w:sz w:val="24"/>
          <w:szCs w:val="24"/>
        </w:rPr>
        <w:t xml:space="preserve"> SAs that will file </w:t>
      </w:r>
      <w:r w:rsidR="00CD42B0">
        <w:rPr>
          <w:rFonts w:ascii="Times New Roman" w:hAnsi="Times New Roman"/>
          <w:sz w:val="24"/>
          <w:szCs w:val="24"/>
        </w:rPr>
        <w:t>1</w:t>
      </w:r>
      <w:r w:rsidR="00CD42B0" w:rsidRPr="00AA6229">
        <w:rPr>
          <w:rFonts w:ascii="Times New Roman" w:hAnsi="Times New Roman"/>
          <w:sz w:val="24"/>
          <w:szCs w:val="24"/>
        </w:rPr>
        <w:t xml:space="preserve"> record annually for a total of </w:t>
      </w:r>
      <w:r w:rsidR="00CD42B0">
        <w:rPr>
          <w:rFonts w:ascii="Times New Roman" w:hAnsi="Times New Roman"/>
          <w:sz w:val="24"/>
          <w:szCs w:val="24"/>
        </w:rPr>
        <w:t>84 records</w:t>
      </w:r>
      <w:r w:rsidR="00CD42B0" w:rsidRPr="00AA6229">
        <w:rPr>
          <w:rFonts w:ascii="Times New Roman" w:hAnsi="Times New Roman"/>
          <w:sz w:val="24"/>
          <w:szCs w:val="24"/>
        </w:rPr>
        <w:t xml:space="preserve">. The estimated average number of burden hours per record is </w:t>
      </w:r>
      <w:r w:rsidR="00CD42B0">
        <w:rPr>
          <w:rFonts w:ascii="Times New Roman" w:hAnsi="Times New Roman"/>
          <w:sz w:val="24"/>
          <w:szCs w:val="24"/>
        </w:rPr>
        <w:t>3</w:t>
      </w:r>
      <w:r w:rsidR="00CD42B0" w:rsidRPr="00AA6229">
        <w:rPr>
          <w:rFonts w:ascii="Times New Roman" w:hAnsi="Times New Roman"/>
          <w:sz w:val="24"/>
          <w:szCs w:val="24"/>
        </w:rPr>
        <w:t xml:space="preserve"> hours resulting in an </w:t>
      </w:r>
      <w:r w:rsidR="00CD42B0" w:rsidRPr="00223ED9">
        <w:rPr>
          <w:rFonts w:ascii="Times New Roman" w:hAnsi="Times New Roman"/>
          <w:sz w:val="24"/>
          <w:szCs w:val="24"/>
        </w:rPr>
        <w:t>estimated total annual burden hours of</w:t>
      </w:r>
      <w:r w:rsidR="00CD42B0">
        <w:rPr>
          <w:rFonts w:ascii="Times New Roman" w:hAnsi="Times New Roman"/>
          <w:sz w:val="24"/>
          <w:szCs w:val="24"/>
        </w:rPr>
        <w:t xml:space="preserve"> 252</w:t>
      </w:r>
      <w:r w:rsidR="00CD42B0" w:rsidRPr="00AA6229">
        <w:rPr>
          <w:rFonts w:ascii="Times New Roman" w:hAnsi="Times New Roman"/>
          <w:sz w:val="24"/>
          <w:szCs w:val="24"/>
        </w:rPr>
        <w:t xml:space="preserve"> hours (</w:t>
      </w:r>
      <w:r w:rsidR="00CD42B0">
        <w:rPr>
          <w:rFonts w:ascii="Times New Roman" w:hAnsi="Times New Roman"/>
          <w:sz w:val="24"/>
          <w:szCs w:val="24"/>
        </w:rPr>
        <w:t xml:space="preserve">84 </w:t>
      </w:r>
      <w:r w:rsidR="00CD42B0" w:rsidRPr="00AA6229">
        <w:rPr>
          <w:rFonts w:ascii="Times New Roman" w:hAnsi="Times New Roman"/>
          <w:sz w:val="24"/>
          <w:szCs w:val="24"/>
        </w:rPr>
        <w:t>x</w:t>
      </w:r>
      <w:r w:rsidR="00CD42B0">
        <w:rPr>
          <w:rFonts w:ascii="Times New Roman" w:hAnsi="Times New Roman"/>
          <w:sz w:val="24"/>
          <w:szCs w:val="24"/>
        </w:rPr>
        <w:t xml:space="preserve"> 3 </w:t>
      </w:r>
      <w:r w:rsidR="00CD42B0" w:rsidRPr="00AA6229">
        <w:rPr>
          <w:rFonts w:ascii="Times New Roman" w:hAnsi="Times New Roman"/>
          <w:sz w:val="24"/>
          <w:szCs w:val="24"/>
        </w:rPr>
        <w:t>=</w:t>
      </w:r>
      <w:r w:rsidR="00CD42B0">
        <w:rPr>
          <w:rFonts w:ascii="Times New Roman" w:hAnsi="Times New Roman"/>
          <w:sz w:val="24"/>
          <w:szCs w:val="24"/>
        </w:rPr>
        <w:t xml:space="preserve"> 252</w:t>
      </w:r>
      <w:r w:rsidR="00CD42B0" w:rsidRPr="00F649C4">
        <w:rPr>
          <w:rFonts w:ascii="Times New Roman" w:hAnsi="Times New Roman"/>
          <w:sz w:val="24"/>
          <w:szCs w:val="24"/>
        </w:rPr>
        <w:t>).</w:t>
      </w:r>
      <w:r w:rsidR="00CD42B0">
        <w:rPr>
          <w:rFonts w:ascii="Times New Roman" w:hAnsi="Times New Roman"/>
          <w:sz w:val="24"/>
          <w:szCs w:val="24"/>
        </w:rPr>
        <w:t xml:space="preserve"> </w:t>
      </w:r>
      <w:r w:rsidR="00CD42B0" w:rsidRPr="00F649C4">
        <w:rPr>
          <w:rFonts w:ascii="Times New Roman" w:hAnsi="Times New Roman"/>
          <w:b/>
          <w:sz w:val="24"/>
          <w:szCs w:val="24"/>
        </w:rPr>
        <w:t xml:space="preserve">This burden is being reduced by </w:t>
      </w:r>
      <w:r w:rsidR="00CD42B0">
        <w:rPr>
          <w:rFonts w:ascii="Times New Roman" w:hAnsi="Times New Roman"/>
          <w:b/>
          <w:sz w:val="24"/>
          <w:szCs w:val="24"/>
        </w:rPr>
        <w:t xml:space="preserve">9 </w:t>
      </w:r>
      <w:r w:rsidR="00CD42B0" w:rsidRPr="00CD42B0">
        <w:rPr>
          <w:rFonts w:ascii="Times New Roman" w:hAnsi="Times New Roman"/>
          <w:b/>
          <w:sz w:val="24"/>
          <w:szCs w:val="24"/>
        </w:rPr>
        <w:t>hours due to three fewer record</w:t>
      </w:r>
      <w:r w:rsidR="00CD42B0">
        <w:rPr>
          <w:rFonts w:ascii="Times New Roman" w:hAnsi="Times New Roman"/>
          <w:b/>
          <w:sz w:val="24"/>
          <w:szCs w:val="24"/>
        </w:rPr>
        <w:t xml:space="preserve"> </w:t>
      </w:r>
      <w:r w:rsidR="00CD42B0" w:rsidRPr="00CD42B0">
        <w:rPr>
          <w:rFonts w:ascii="Times New Roman" w:hAnsi="Times New Roman"/>
          <w:b/>
          <w:sz w:val="24"/>
          <w:szCs w:val="24"/>
        </w:rPr>
        <w:t>keepers.</w:t>
      </w:r>
    </w:p>
    <w:p w:rsidR="00FB106E" w:rsidRPr="00FB106E" w:rsidRDefault="00FB106E" w:rsidP="003376EA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96FBA" w:rsidRPr="00FF0E04" w:rsidRDefault="00296FBA" w:rsidP="00E411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 w:rsidRPr="00AA6229">
        <w:rPr>
          <w:rFonts w:ascii="Times New Roman" w:hAnsi="Times New Roman"/>
          <w:sz w:val="24"/>
          <w:szCs w:val="24"/>
        </w:rPr>
        <w:t>Section</w:t>
      </w:r>
      <w:r w:rsidR="009A5DE2">
        <w:rPr>
          <w:rFonts w:ascii="Times New Roman" w:hAnsi="Times New Roman"/>
          <w:sz w:val="24"/>
          <w:szCs w:val="24"/>
        </w:rPr>
        <w:t xml:space="preserve"> 2</w:t>
      </w:r>
      <w:r w:rsidR="00A23A47">
        <w:rPr>
          <w:rFonts w:ascii="Times New Roman" w:hAnsi="Times New Roman"/>
          <w:sz w:val="24"/>
          <w:szCs w:val="24"/>
        </w:rPr>
        <w:t>35.11</w:t>
      </w:r>
      <w:r w:rsidR="009A5DE2">
        <w:rPr>
          <w:rFonts w:ascii="Times New Roman" w:hAnsi="Times New Roman"/>
          <w:sz w:val="24"/>
          <w:szCs w:val="24"/>
        </w:rPr>
        <w:t>(</w:t>
      </w:r>
      <w:r w:rsidR="00A23A47">
        <w:rPr>
          <w:rFonts w:ascii="Times New Roman" w:hAnsi="Times New Roman"/>
          <w:sz w:val="24"/>
          <w:szCs w:val="24"/>
        </w:rPr>
        <w:t>a</w:t>
      </w:r>
      <w:r w:rsidR="009A5DE2">
        <w:rPr>
          <w:rFonts w:ascii="Times New Roman" w:hAnsi="Times New Roman"/>
          <w:sz w:val="24"/>
          <w:szCs w:val="24"/>
        </w:rPr>
        <w:t>)</w:t>
      </w:r>
      <w:r w:rsidRPr="00AA6229">
        <w:rPr>
          <w:rFonts w:ascii="Times New Roman" w:hAnsi="Times New Roman"/>
          <w:sz w:val="24"/>
          <w:szCs w:val="24"/>
        </w:rPr>
        <w:t xml:space="preserve"> </w:t>
      </w:r>
      <w:r w:rsidR="009D191F" w:rsidRPr="005902DC">
        <w:rPr>
          <w:rFonts w:ascii="Times New Roman" w:hAnsi="Times New Roman"/>
          <w:sz w:val="24"/>
          <w:szCs w:val="24"/>
        </w:rPr>
        <w:t>require</w:t>
      </w:r>
      <w:r w:rsidR="00A23A47">
        <w:rPr>
          <w:rFonts w:ascii="Times New Roman" w:hAnsi="Times New Roman"/>
          <w:sz w:val="24"/>
          <w:szCs w:val="24"/>
        </w:rPr>
        <w:t>s</w:t>
      </w:r>
      <w:r w:rsidR="009D191F" w:rsidRPr="00AA6229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>SA</w:t>
      </w:r>
      <w:r w:rsidR="000B5545">
        <w:rPr>
          <w:rFonts w:ascii="Times New Roman" w:hAnsi="Times New Roman"/>
          <w:sz w:val="24"/>
          <w:szCs w:val="24"/>
        </w:rPr>
        <w:t>s to</w:t>
      </w:r>
      <w:r w:rsidRPr="00AA6229">
        <w:rPr>
          <w:rFonts w:ascii="Times New Roman" w:hAnsi="Times New Roman"/>
          <w:sz w:val="24"/>
          <w:szCs w:val="24"/>
        </w:rPr>
        <w:t xml:space="preserve"> </w:t>
      </w:r>
      <w:r w:rsidR="000B5545">
        <w:rPr>
          <w:rFonts w:ascii="Times New Roman" w:hAnsi="Times New Roman"/>
          <w:sz w:val="24"/>
          <w:szCs w:val="24"/>
        </w:rPr>
        <w:t>identify</w:t>
      </w:r>
      <w:r w:rsidR="00A23A47">
        <w:rPr>
          <w:rFonts w:ascii="Times New Roman" w:hAnsi="Times New Roman"/>
          <w:sz w:val="24"/>
          <w:szCs w:val="24"/>
        </w:rPr>
        <w:t xml:space="preserve"> and </w:t>
      </w:r>
      <w:r w:rsidRPr="00AA6229">
        <w:rPr>
          <w:rFonts w:ascii="Times New Roman" w:hAnsi="Times New Roman"/>
          <w:sz w:val="24"/>
          <w:szCs w:val="24"/>
        </w:rPr>
        <w:t xml:space="preserve">document </w:t>
      </w:r>
      <w:r w:rsidR="00A23A47">
        <w:rPr>
          <w:rFonts w:ascii="Times New Roman" w:hAnsi="Times New Roman"/>
          <w:sz w:val="24"/>
          <w:szCs w:val="24"/>
        </w:rPr>
        <w:t>expenditure of funds from State revenues to meet the State funding requirement</w:t>
      </w:r>
      <w:r w:rsidRPr="00AA6229">
        <w:rPr>
          <w:rFonts w:ascii="Times New Roman" w:hAnsi="Times New Roman"/>
          <w:sz w:val="24"/>
          <w:szCs w:val="24"/>
        </w:rPr>
        <w:t>.</w:t>
      </w:r>
      <w:r w:rsidR="009A5DE2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 xml:space="preserve"> FNS estimates that there are 5</w:t>
      </w:r>
      <w:r w:rsidR="00A23A47">
        <w:rPr>
          <w:rFonts w:ascii="Times New Roman" w:hAnsi="Times New Roman"/>
          <w:sz w:val="24"/>
          <w:szCs w:val="24"/>
        </w:rPr>
        <w:t>4</w:t>
      </w:r>
      <w:r w:rsidRPr="00AA6229">
        <w:rPr>
          <w:rFonts w:ascii="Times New Roman" w:hAnsi="Times New Roman"/>
          <w:sz w:val="24"/>
          <w:szCs w:val="24"/>
        </w:rPr>
        <w:t xml:space="preserve"> SAs that will each file </w:t>
      </w:r>
      <w:r w:rsidR="00A23A47">
        <w:rPr>
          <w:rFonts w:ascii="Times New Roman" w:hAnsi="Times New Roman"/>
          <w:sz w:val="24"/>
          <w:szCs w:val="24"/>
        </w:rPr>
        <w:t>4</w:t>
      </w:r>
      <w:r w:rsidRPr="00AA6229">
        <w:rPr>
          <w:rFonts w:ascii="Times New Roman" w:hAnsi="Times New Roman"/>
          <w:sz w:val="24"/>
          <w:szCs w:val="24"/>
        </w:rPr>
        <w:t xml:space="preserve"> records annually for a total of </w:t>
      </w:r>
      <w:r w:rsidR="00A23A47">
        <w:rPr>
          <w:rFonts w:ascii="Times New Roman" w:hAnsi="Times New Roman"/>
          <w:sz w:val="24"/>
          <w:szCs w:val="24"/>
        </w:rPr>
        <w:t>21</w:t>
      </w:r>
      <w:r w:rsidR="009F404A">
        <w:rPr>
          <w:rFonts w:ascii="Times New Roman" w:hAnsi="Times New Roman"/>
          <w:sz w:val="24"/>
          <w:szCs w:val="24"/>
        </w:rPr>
        <w:t>6 records</w:t>
      </w:r>
      <w:r w:rsidRPr="00AA6229">
        <w:rPr>
          <w:rFonts w:ascii="Times New Roman" w:hAnsi="Times New Roman"/>
          <w:sz w:val="24"/>
          <w:szCs w:val="24"/>
        </w:rPr>
        <w:t>. The estimated average number of burden hours per record is 0.</w:t>
      </w:r>
      <w:r w:rsidR="00A23A47">
        <w:rPr>
          <w:rFonts w:ascii="Times New Roman" w:hAnsi="Times New Roman"/>
          <w:sz w:val="24"/>
          <w:szCs w:val="24"/>
        </w:rPr>
        <w:t>2</w:t>
      </w:r>
      <w:r w:rsidRPr="00AA6229">
        <w:rPr>
          <w:rFonts w:ascii="Times New Roman" w:hAnsi="Times New Roman"/>
          <w:sz w:val="24"/>
          <w:szCs w:val="24"/>
        </w:rPr>
        <w:t xml:space="preserve">5 hours resulting in an </w:t>
      </w:r>
      <w:r w:rsidR="009F404A" w:rsidRPr="00223ED9">
        <w:rPr>
          <w:rFonts w:ascii="Times New Roman" w:hAnsi="Times New Roman"/>
          <w:sz w:val="24"/>
          <w:szCs w:val="24"/>
        </w:rPr>
        <w:t>estimated total annual burden hours of</w:t>
      </w:r>
      <w:r w:rsidR="009F404A">
        <w:rPr>
          <w:rFonts w:ascii="Times New Roman" w:hAnsi="Times New Roman"/>
          <w:sz w:val="24"/>
          <w:szCs w:val="24"/>
        </w:rPr>
        <w:t xml:space="preserve"> </w:t>
      </w:r>
      <w:r w:rsidR="00A23A47">
        <w:rPr>
          <w:rFonts w:ascii="Times New Roman" w:hAnsi="Times New Roman"/>
          <w:sz w:val="24"/>
          <w:szCs w:val="24"/>
        </w:rPr>
        <w:t>5</w:t>
      </w:r>
      <w:r w:rsidR="009F404A">
        <w:rPr>
          <w:rFonts w:ascii="Times New Roman" w:hAnsi="Times New Roman"/>
          <w:sz w:val="24"/>
          <w:szCs w:val="24"/>
        </w:rPr>
        <w:t>4</w:t>
      </w:r>
      <w:r w:rsidRPr="00AA6229">
        <w:rPr>
          <w:rFonts w:ascii="Times New Roman" w:hAnsi="Times New Roman"/>
          <w:sz w:val="24"/>
          <w:szCs w:val="24"/>
        </w:rPr>
        <w:t xml:space="preserve"> hours (</w:t>
      </w:r>
      <w:r w:rsidR="00AC4C8B">
        <w:rPr>
          <w:rFonts w:ascii="Times New Roman" w:hAnsi="Times New Roman"/>
          <w:sz w:val="24"/>
          <w:szCs w:val="24"/>
        </w:rPr>
        <w:t>21</w:t>
      </w:r>
      <w:r w:rsidR="009F404A">
        <w:rPr>
          <w:rFonts w:ascii="Times New Roman" w:hAnsi="Times New Roman"/>
          <w:sz w:val="24"/>
          <w:szCs w:val="24"/>
        </w:rPr>
        <w:t xml:space="preserve">6 </w:t>
      </w:r>
      <w:r w:rsidRPr="00AA6229">
        <w:rPr>
          <w:rFonts w:ascii="Times New Roman" w:hAnsi="Times New Roman"/>
          <w:sz w:val="24"/>
          <w:szCs w:val="24"/>
        </w:rPr>
        <w:t>x</w:t>
      </w:r>
      <w:r w:rsidR="009F404A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>0.</w:t>
      </w:r>
      <w:r w:rsidR="00AC4C8B">
        <w:rPr>
          <w:rFonts w:ascii="Times New Roman" w:hAnsi="Times New Roman"/>
          <w:sz w:val="24"/>
          <w:szCs w:val="24"/>
        </w:rPr>
        <w:t>2</w:t>
      </w:r>
      <w:r w:rsidRPr="00AA6229">
        <w:rPr>
          <w:rFonts w:ascii="Times New Roman" w:hAnsi="Times New Roman"/>
          <w:sz w:val="24"/>
          <w:szCs w:val="24"/>
        </w:rPr>
        <w:t>5</w:t>
      </w:r>
      <w:r w:rsidR="009F404A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>=</w:t>
      </w:r>
      <w:r w:rsidR="009F404A">
        <w:rPr>
          <w:rFonts w:ascii="Times New Roman" w:hAnsi="Times New Roman"/>
          <w:sz w:val="24"/>
          <w:szCs w:val="24"/>
        </w:rPr>
        <w:t xml:space="preserve"> </w:t>
      </w:r>
      <w:r w:rsidR="00AC4C8B">
        <w:rPr>
          <w:rFonts w:ascii="Times New Roman" w:hAnsi="Times New Roman"/>
          <w:sz w:val="24"/>
          <w:szCs w:val="24"/>
        </w:rPr>
        <w:t>5</w:t>
      </w:r>
      <w:r w:rsidR="009F404A">
        <w:rPr>
          <w:rFonts w:ascii="Times New Roman" w:hAnsi="Times New Roman"/>
          <w:sz w:val="24"/>
          <w:szCs w:val="24"/>
        </w:rPr>
        <w:t>4</w:t>
      </w:r>
      <w:r w:rsidRPr="00F649C4">
        <w:rPr>
          <w:rFonts w:ascii="Times New Roman" w:hAnsi="Times New Roman"/>
          <w:sz w:val="24"/>
          <w:szCs w:val="24"/>
        </w:rPr>
        <w:t>).</w:t>
      </w:r>
      <w:r w:rsidR="009A5DE2" w:rsidRPr="00F649C4">
        <w:rPr>
          <w:rFonts w:ascii="Times New Roman" w:hAnsi="Times New Roman"/>
          <w:sz w:val="24"/>
          <w:szCs w:val="24"/>
        </w:rPr>
        <w:t xml:space="preserve">  </w:t>
      </w:r>
      <w:r w:rsidR="009A5DE2" w:rsidRPr="00F649C4">
        <w:rPr>
          <w:rFonts w:ascii="Times New Roman" w:hAnsi="Times New Roman"/>
          <w:b/>
          <w:sz w:val="24"/>
          <w:szCs w:val="24"/>
        </w:rPr>
        <w:t xml:space="preserve">This burden is being reduced by </w:t>
      </w:r>
      <w:r w:rsidR="00CD42B0" w:rsidRPr="00CD42B0">
        <w:rPr>
          <w:rFonts w:ascii="Times New Roman" w:hAnsi="Times New Roman"/>
          <w:b/>
          <w:sz w:val="24"/>
          <w:szCs w:val="24"/>
        </w:rPr>
        <w:t>856</w:t>
      </w:r>
      <w:r w:rsidR="009A5DE2" w:rsidRPr="00CD42B0">
        <w:rPr>
          <w:rFonts w:ascii="Times New Roman" w:hAnsi="Times New Roman"/>
          <w:b/>
          <w:sz w:val="24"/>
          <w:szCs w:val="24"/>
        </w:rPr>
        <w:t xml:space="preserve"> hours due to </w:t>
      </w:r>
      <w:r w:rsidR="00CD42B0" w:rsidRPr="00CD42B0">
        <w:rPr>
          <w:rFonts w:ascii="Times New Roman" w:hAnsi="Times New Roman"/>
          <w:b/>
          <w:sz w:val="24"/>
          <w:szCs w:val="24"/>
        </w:rPr>
        <w:t xml:space="preserve">correcting the frequency to quarterly and reducing the time in half to reduce duplicate burden that is already accounted </w:t>
      </w:r>
      <w:r w:rsidR="00CC06AD">
        <w:rPr>
          <w:rFonts w:ascii="Times New Roman" w:hAnsi="Times New Roman"/>
          <w:b/>
          <w:sz w:val="24"/>
          <w:szCs w:val="24"/>
        </w:rPr>
        <w:t>fo</w:t>
      </w:r>
      <w:r w:rsidR="00CD42B0" w:rsidRPr="00CD42B0">
        <w:rPr>
          <w:rFonts w:ascii="Times New Roman" w:hAnsi="Times New Roman"/>
          <w:b/>
          <w:sz w:val="24"/>
          <w:szCs w:val="24"/>
        </w:rPr>
        <w:t>r in the quarterly recordkeeping for the FNS-777</w:t>
      </w:r>
      <w:r w:rsidR="009A5DE2" w:rsidRPr="00FF0E04">
        <w:rPr>
          <w:rFonts w:ascii="Times New Roman" w:hAnsi="Times New Roman"/>
          <w:b/>
          <w:sz w:val="24"/>
          <w:szCs w:val="24"/>
        </w:rPr>
        <w:t>.</w:t>
      </w:r>
    </w:p>
    <w:p w:rsidR="00296FBA" w:rsidRPr="00F95666" w:rsidRDefault="00296FBA" w:rsidP="00296F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7E2" w:rsidRPr="005A0E63" w:rsidRDefault="004617E2" w:rsidP="008A688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04E59" w:rsidRDefault="00B04E59" w:rsidP="00B476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4A85">
        <w:rPr>
          <w:rFonts w:ascii="Times New Roman" w:hAnsi="Times New Roman"/>
          <w:b/>
          <w:sz w:val="24"/>
          <w:szCs w:val="24"/>
          <w:u w:val="single"/>
        </w:rPr>
        <w:t>Changes made for FY1</w:t>
      </w:r>
      <w:r w:rsidR="004A6178">
        <w:rPr>
          <w:rFonts w:ascii="Times New Roman" w:hAnsi="Times New Roman"/>
          <w:b/>
          <w:sz w:val="24"/>
          <w:szCs w:val="24"/>
          <w:u w:val="single"/>
        </w:rPr>
        <w:t>6</w:t>
      </w:r>
      <w:r w:rsidR="005F4A19">
        <w:rPr>
          <w:rFonts w:ascii="Times New Roman" w:hAnsi="Times New Roman"/>
          <w:b/>
          <w:sz w:val="24"/>
          <w:szCs w:val="24"/>
          <w:u w:val="single"/>
        </w:rPr>
        <w:t xml:space="preserve"> renewal</w:t>
      </w:r>
      <w:r>
        <w:rPr>
          <w:rFonts w:ascii="Times New Roman" w:hAnsi="Times New Roman"/>
          <w:sz w:val="24"/>
          <w:szCs w:val="24"/>
        </w:rPr>
        <w:t>:</w:t>
      </w:r>
    </w:p>
    <w:p w:rsidR="00623CBE" w:rsidRPr="00623CBE" w:rsidRDefault="00623CBE" w:rsidP="00B476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3CBE" w:rsidRPr="00623CBE" w:rsidRDefault="00623CBE" w:rsidP="00623C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3CBE">
        <w:rPr>
          <w:rFonts w:ascii="Times New Roman" w:hAnsi="Times New Roman"/>
          <w:spacing w:val="-3"/>
          <w:sz w:val="24"/>
          <w:szCs w:val="24"/>
        </w:rPr>
        <w:t xml:space="preserve">The </w:t>
      </w:r>
      <w:r>
        <w:rPr>
          <w:rFonts w:ascii="Times New Roman" w:hAnsi="Times New Roman"/>
          <w:spacing w:val="-3"/>
          <w:sz w:val="24"/>
          <w:szCs w:val="24"/>
        </w:rPr>
        <w:t xml:space="preserve">previously </w:t>
      </w:r>
      <w:r w:rsidRPr="00623CBE">
        <w:rPr>
          <w:rFonts w:ascii="Times New Roman" w:hAnsi="Times New Roman"/>
          <w:spacing w:val="-3"/>
          <w:sz w:val="24"/>
          <w:szCs w:val="24"/>
        </w:rPr>
        <w:t>approved burden</w:t>
      </w:r>
      <w:r>
        <w:rPr>
          <w:rFonts w:ascii="Times New Roman" w:hAnsi="Times New Roman"/>
          <w:spacing w:val="-3"/>
          <w:sz w:val="24"/>
          <w:szCs w:val="24"/>
        </w:rPr>
        <w:t xml:space="preserve"> was</w:t>
      </w:r>
      <w:r w:rsidRPr="00623CBE">
        <w:rPr>
          <w:rFonts w:ascii="Times New Roman" w:hAnsi="Times New Roman"/>
          <w:spacing w:val="-3"/>
          <w:sz w:val="24"/>
          <w:szCs w:val="24"/>
        </w:rPr>
        <w:t xml:space="preserve"> 13,548 hours</w:t>
      </w:r>
      <w:r>
        <w:rPr>
          <w:rFonts w:ascii="Times New Roman" w:hAnsi="Times New Roman"/>
          <w:spacing w:val="-3"/>
          <w:sz w:val="24"/>
          <w:szCs w:val="24"/>
        </w:rPr>
        <w:t xml:space="preserve"> and 12,890 responses</w:t>
      </w:r>
      <w:r w:rsidRPr="00623CBE">
        <w:rPr>
          <w:rFonts w:ascii="Times New Roman" w:hAnsi="Times New Roman"/>
          <w:spacing w:val="-3"/>
          <w:sz w:val="24"/>
          <w:szCs w:val="24"/>
        </w:rPr>
        <w:t xml:space="preserve">.  </w:t>
      </w:r>
      <w:r w:rsidRPr="00623CBE">
        <w:rPr>
          <w:rFonts w:ascii="Times New Roman" w:hAnsi="Times New Roman"/>
          <w:sz w:val="24"/>
          <w:szCs w:val="24"/>
        </w:rPr>
        <w:t>This revision</w:t>
      </w:r>
      <w:r w:rsidR="006C7900">
        <w:rPr>
          <w:rFonts w:ascii="Times New Roman" w:hAnsi="Times New Roman"/>
          <w:sz w:val="24"/>
          <w:szCs w:val="24"/>
        </w:rPr>
        <w:t xml:space="preserve"> requests a burden of 6,631 hours and 3,469 responses resulting in</w:t>
      </w:r>
      <w:r w:rsidR="006C7900" w:rsidRPr="006C7900">
        <w:rPr>
          <w:rFonts w:ascii="Times New Roman" w:hAnsi="Times New Roman"/>
          <w:sz w:val="24"/>
          <w:szCs w:val="24"/>
        </w:rPr>
        <w:t xml:space="preserve"> a net decrease of </w:t>
      </w:r>
      <w:r w:rsidR="003958B1">
        <w:rPr>
          <w:rFonts w:ascii="Times New Roman" w:hAnsi="Times New Roman"/>
          <w:sz w:val="24"/>
          <w:szCs w:val="24"/>
        </w:rPr>
        <w:t>6</w:t>
      </w:r>
      <w:r w:rsidR="006C7900" w:rsidRPr="006C7900">
        <w:rPr>
          <w:rFonts w:ascii="Times New Roman" w:hAnsi="Times New Roman"/>
          <w:sz w:val="24"/>
          <w:szCs w:val="24"/>
        </w:rPr>
        <w:t>,</w:t>
      </w:r>
      <w:r w:rsidR="003958B1">
        <w:rPr>
          <w:rFonts w:ascii="Times New Roman" w:hAnsi="Times New Roman"/>
          <w:sz w:val="24"/>
          <w:szCs w:val="24"/>
        </w:rPr>
        <w:t>917</w:t>
      </w:r>
      <w:r w:rsidR="006C7900" w:rsidRPr="006C7900">
        <w:rPr>
          <w:rFonts w:ascii="Times New Roman" w:hAnsi="Times New Roman"/>
          <w:sz w:val="24"/>
          <w:szCs w:val="24"/>
        </w:rPr>
        <w:t xml:space="preserve"> total burden hours</w:t>
      </w:r>
      <w:r w:rsidR="003958B1">
        <w:rPr>
          <w:rFonts w:ascii="Times New Roman" w:hAnsi="Times New Roman"/>
          <w:sz w:val="24"/>
          <w:szCs w:val="24"/>
        </w:rPr>
        <w:t xml:space="preserve"> (6,741 recordkeeping hours and 176 reporting hours) and 9,421 fewer responses</w:t>
      </w:r>
      <w:r w:rsidR="006C7900" w:rsidRPr="006C7900">
        <w:rPr>
          <w:rFonts w:ascii="Times New Roman" w:hAnsi="Times New Roman"/>
          <w:sz w:val="24"/>
          <w:szCs w:val="24"/>
        </w:rPr>
        <w:t>.</w:t>
      </w:r>
      <w:r w:rsidR="006C7900">
        <w:rPr>
          <w:rFonts w:ascii="Times New Roman" w:hAnsi="Times New Roman"/>
          <w:sz w:val="24"/>
          <w:szCs w:val="24"/>
        </w:rPr>
        <w:t xml:space="preserve">  The following adjustments were made for this revision</w:t>
      </w:r>
      <w:r w:rsidRPr="00623CBE">
        <w:rPr>
          <w:rFonts w:ascii="Times New Roman" w:hAnsi="Times New Roman"/>
          <w:sz w:val="24"/>
          <w:szCs w:val="24"/>
        </w:rPr>
        <w:t>:</w:t>
      </w:r>
    </w:p>
    <w:p w:rsidR="00623CBE" w:rsidRPr="00623CBE" w:rsidRDefault="00623CBE" w:rsidP="00623CB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3CBE">
        <w:rPr>
          <w:rFonts w:ascii="Times New Roman" w:hAnsi="Times New Roman"/>
          <w:sz w:val="24"/>
          <w:szCs w:val="24"/>
        </w:rPr>
        <w:t>update the number of State Agencies (decreased from 87 to 84) resulting in a decrease of 321 recordkeeping burden hours</w:t>
      </w:r>
      <w:r w:rsidR="00554460">
        <w:rPr>
          <w:rFonts w:ascii="Times New Roman" w:hAnsi="Times New Roman"/>
          <w:sz w:val="24"/>
          <w:szCs w:val="24"/>
        </w:rPr>
        <w:t xml:space="preserve"> and 2 reporting hours;</w:t>
      </w:r>
    </w:p>
    <w:p w:rsidR="00623CBE" w:rsidRDefault="00623CBE" w:rsidP="00623CB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</w:t>
      </w:r>
      <w:r w:rsidR="003958B1">
        <w:rPr>
          <w:rFonts w:ascii="Times New Roman" w:hAnsi="Times New Roman"/>
          <w:sz w:val="24"/>
          <w:szCs w:val="24"/>
        </w:rPr>
        <w:t>djust</w:t>
      </w:r>
      <w:r w:rsidRPr="00623CBE">
        <w:rPr>
          <w:rFonts w:ascii="Times New Roman" w:hAnsi="Times New Roman"/>
          <w:sz w:val="24"/>
          <w:szCs w:val="24"/>
        </w:rPr>
        <w:t xml:space="preserve"> the burden for maintaining accounting records </w:t>
      </w:r>
      <w:r>
        <w:rPr>
          <w:rFonts w:ascii="Times New Roman" w:hAnsi="Times New Roman"/>
          <w:sz w:val="24"/>
          <w:szCs w:val="24"/>
        </w:rPr>
        <w:t xml:space="preserve">(decreased from 104 to 26) due to </w:t>
      </w:r>
      <w:r w:rsidR="00554460">
        <w:rPr>
          <w:rFonts w:ascii="Times New Roman" w:hAnsi="Times New Roman"/>
          <w:sz w:val="24"/>
          <w:szCs w:val="24"/>
        </w:rPr>
        <w:t xml:space="preserve">biweekly </w:t>
      </w:r>
      <w:r w:rsidRPr="00623CBE">
        <w:rPr>
          <w:rFonts w:ascii="Times New Roman" w:hAnsi="Times New Roman"/>
          <w:sz w:val="24"/>
          <w:szCs w:val="24"/>
        </w:rPr>
        <w:t xml:space="preserve">electronic system processing </w:t>
      </w:r>
      <w:r>
        <w:rPr>
          <w:rFonts w:ascii="Times New Roman" w:hAnsi="Times New Roman"/>
          <w:sz w:val="24"/>
          <w:szCs w:val="24"/>
        </w:rPr>
        <w:t xml:space="preserve">and adjusts the time per response </w:t>
      </w:r>
      <w:r w:rsidR="006C790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from 1 to 2 hours</w:t>
      </w:r>
      <w:r w:rsidR="006C790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CBE">
        <w:rPr>
          <w:rFonts w:ascii="Times New Roman" w:hAnsi="Times New Roman"/>
          <w:sz w:val="24"/>
          <w:szCs w:val="24"/>
        </w:rPr>
        <w:t>resulting in a decrease of 5,564 recordkeeping hours</w:t>
      </w:r>
      <w:r w:rsidR="00554460">
        <w:rPr>
          <w:rFonts w:ascii="Times New Roman" w:hAnsi="Times New Roman"/>
          <w:sz w:val="24"/>
          <w:szCs w:val="24"/>
        </w:rPr>
        <w:t>;</w:t>
      </w:r>
      <w:r w:rsidRPr="00623CBE">
        <w:rPr>
          <w:rFonts w:ascii="Times New Roman" w:hAnsi="Times New Roman"/>
          <w:sz w:val="24"/>
          <w:szCs w:val="24"/>
        </w:rPr>
        <w:t xml:space="preserve"> </w:t>
      </w:r>
    </w:p>
    <w:p w:rsidR="00554460" w:rsidRDefault="00554460" w:rsidP="00623CB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remove </w:t>
      </w:r>
      <w:r w:rsidR="003958B1">
        <w:rPr>
          <w:rFonts w:ascii="Times New Roman" w:hAnsi="Times New Roman"/>
          <w:sz w:val="24"/>
          <w:szCs w:val="24"/>
        </w:rPr>
        <w:t xml:space="preserve">856 </w:t>
      </w:r>
      <w:r w:rsidR="003958B1" w:rsidRPr="00623CBE">
        <w:rPr>
          <w:rFonts w:ascii="Times New Roman" w:hAnsi="Times New Roman"/>
          <w:sz w:val="24"/>
          <w:szCs w:val="24"/>
        </w:rPr>
        <w:t xml:space="preserve">recordkeeping </w:t>
      </w:r>
      <w:r w:rsidR="003958B1">
        <w:rPr>
          <w:rFonts w:ascii="Times New Roman" w:hAnsi="Times New Roman"/>
          <w:sz w:val="24"/>
          <w:szCs w:val="24"/>
        </w:rPr>
        <w:t xml:space="preserve">hours of </w:t>
      </w:r>
      <w:r>
        <w:rPr>
          <w:rFonts w:ascii="Times New Roman" w:hAnsi="Times New Roman"/>
          <w:sz w:val="24"/>
          <w:szCs w:val="24"/>
        </w:rPr>
        <w:t>duplicate burden since t</w:t>
      </w:r>
      <w:r w:rsidR="00623CBE" w:rsidRPr="00623CBE">
        <w:rPr>
          <w:rFonts w:ascii="Times New Roman" w:hAnsi="Times New Roman"/>
          <w:sz w:val="24"/>
          <w:szCs w:val="24"/>
        </w:rPr>
        <w:t>he burden of documenting expenditures of funds from State sources is already accounted for in the quarterly recordkeeping for the FNS-777</w:t>
      </w:r>
      <w:r w:rsidR="006C7900">
        <w:rPr>
          <w:rFonts w:ascii="Times New Roman" w:hAnsi="Times New Roman"/>
          <w:sz w:val="24"/>
          <w:szCs w:val="24"/>
        </w:rPr>
        <w:t xml:space="preserve"> </w:t>
      </w:r>
      <w:r w:rsidR="006C7900" w:rsidRPr="00623CBE">
        <w:rPr>
          <w:rFonts w:ascii="Times New Roman" w:hAnsi="Times New Roman"/>
          <w:sz w:val="24"/>
          <w:szCs w:val="24"/>
        </w:rPr>
        <w:t>Financial Status Report</w:t>
      </w:r>
      <w:r>
        <w:rPr>
          <w:rFonts w:ascii="Times New Roman" w:hAnsi="Times New Roman"/>
          <w:sz w:val="24"/>
          <w:szCs w:val="24"/>
        </w:rPr>
        <w:t>;</w:t>
      </w:r>
    </w:p>
    <w:p w:rsidR="006C7900" w:rsidRDefault="003958B1" w:rsidP="00623CB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remove </w:t>
      </w:r>
      <w:r w:rsidRPr="00623CBE">
        <w:rPr>
          <w:rFonts w:ascii="Times New Roman" w:hAnsi="Times New Roman"/>
          <w:sz w:val="24"/>
          <w:szCs w:val="24"/>
        </w:rPr>
        <w:t>174 reporting</w:t>
      </w:r>
      <w:r>
        <w:rPr>
          <w:rFonts w:ascii="Times New Roman" w:hAnsi="Times New Roman"/>
          <w:sz w:val="24"/>
          <w:szCs w:val="24"/>
        </w:rPr>
        <w:t xml:space="preserve"> hours of</w:t>
      </w:r>
      <w:r w:rsidR="006C7900">
        <w:rPr>
          <w:rFonts w:ascii="Times New Roman" w:hAnsi="Times New Roman"/>
          <w:sz w:val="24"/>
          <w:szCs w:val="24"/>
        </w:rPr>
        <w:t xml:space="preserve"> duplicate</w:t>
      </w:r>
      <w:r w:rsidR="00623CBE" w:rsidRPr="00623CBE">
        <w:rPr>
          <w:rFonts w:ascii="Times New Roman" w:hAnsi="Times New Roman"/>
          <w:sz w:val="24"/>
          <w:szCs w:val="24"/>
        </w:rPr>
        <w:t xml:space="preserve"> burden associated with form FNS-777 Financial Status Report </w:t>
      </w:r>
      <w:r>
        <w:rPr>
          <w:rFonts w:ascii="Times New Roman" w:hAnsi="Times New Roman"/>
          <w:sz w:val="24"/>
          <w:szCs w:val="24"/>
        </w:rPr>
        <w:t>as</w:t>
      </w:r>
      <w:r w:rsidR="00623CBE" w:rsidRPr="00623CBE">
        <w:rPr>
          <w:rFonts w:ascii="Times New Roman" w:hAnsi="Times New Roman"/>
          <w:sz w:val="24"/>
          <w:szCs w:val="24"/>
        </w:rPr>
        <w:t xml:space="preserve"> this burden is associated with information collection for the Food Program Reporting System (FPRS), OMB Control Number 0584-0594, expiration date June 30, 2017.</w:t>
      </w:r>
    </w:p>
    <w:p w:rsidR="006C7900" w:rsidRDefault="006C7900" w:rsidP="006C79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3CBE" w:rsidRPr="006C7900" w:rsidRDefault="006C7900" w:rsidP="006C790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C7900">
        <w:rPr>
          <w:rFonts w:ascii="Times New Roman" w:hAnsi="Times New Roman"/>
          <w:i/>
          <w:sz w:val="24"/>
          <w:szCs w:val="24"/>
        </w:rPr>
        <w:t xml:space="preserve">Note:  </w:t>
      </w:r>
      <w:r w:rsidR="00623CBE" w:rsidRPr="006C7900">
        <w:rPr>
          <w:rFonts w:ascii="Times New Roman" w:hAnsi="Times New Roman"/>
          <w:i/>
          <w:sz w:val="24"/>
          <w:szCs w:val="24"/>
        </w:rPr>
        <w:t>The burden associated with form FNS-525 State Administrative Expense Funds Reallocation Report is proposed for removal and transfer to the FPRS information collection, OMB Control Number 0584-0594, expiration date June 30, 2017, to accommodate electronic reporting of data</w:t>
      </w:r>
      <w:r w:rsidRPr="006C7900">
        <w:rPr>
          <w:rFonts w:ascii="Times New Roman" w:hAnsi="Times New Roman"/>
          <w:i/>
          <w:sz w:val="24"/>
          <w:szCs w:val="24"/>
        </w:rPr>
        <w:t>.</w:t>
      </w:r>
      <w:r w:rsidR="00623CBE" w:rsidRPr="006C7900">
        <w:rPr>
          <w:rFonts w:ascii="Times New Roman" w:hAnsi="Times New Roman"/>
          <w:i/>
          <w:sz w:val="24"/>
          <w:szCs w:val="24"/>
        </w:rPr>
        <w:t xml:space="preserve"> </w:t>
      </w:r>
      <w:r w:rsidRPr="006C7900">
        <w:rPr>
          <w:rFonts w:ascii="Times New Roman" w:hAnsi="Times New Roman"/>
          <w:i/>
          <w:sz w:val="24"/>
          <w:szCs w:val="24"/>
        </w:rPr>
        <w:t xml:space="preserve">This </w:t>
      </w:r>
      <w:r>
        <w:rPr>
          <w:rFonts w:ascii="Times New Roman" w:hAnsi="Times New Roman"/>
          <w:i/>
          <w:sz w:val="24"/>
          <w:szCs w:val="24"/>
        </w:rPr>
        <w:t xml:space="preserve">change </w:t>
      </w:r>
      <w:r w:rsidRPr="006C7900">
        <w:rPr>
          <w:rFonts w:ascii="Times New Roman" w:hAnsi="Times New Roman"/>
          <w:i/>
          <w:sz w:val="24"/>
          <w:szCs w:val="24"/>
        </w:rPr>
        <w:t>will be submitted separately and will result</w:t>
      </w:r>
      <w:r w:rsidR="00623CBE" w:rsidRPr="006C7900">
        <w:rPr>
          <w:rFonts w:ascii="Times New Roman" w:hAnsi="Times New Roman"/>
          <w:i/>
          <w:sz w:val="24"/>
          <w:szCs w:val="24"/>
        </w:rPr>
        <w:t xml:space="preserve"> in a</w:t>
      </w:r>
      <w:r w:rsidRPr="006C7900">
        <w:rPr>
          <w:rFonts w:ascii="Times New Roman" w:hAnsi="Times New Roman"/>
          <w:i/>
          <w:sz w:val="24"/>
          <w:szCs w:val="24"/>
        </w:rPr>
        <w:t>n additional</w:t>
      </w:r>
      <w:r w:rsidR="00623CBE" w:rsidRPr="006C7900">
        <w:rPr>
          <w:rFonts w:ascii="Times New Roman" w:hAnsi="Times New Roman"/>
          <w:i/>
          <w:sz w:val="24"/>
          <w:szCs w:val="24"/>
        </w:rPr>
        <w:t xml:space="preserve"> </w:t>
      </w:r>
      <w:r w:rsidR="003958B1">
        <w:rPr>
          <w:rFonts w:ascii="Times New Roman" w:hAnsi="Times New Roman"/>
          <w:i/>
          <w:sz w:val="24"/>
          <w:szCs w:val="24"/>
        </w:rPr>
        <w:t>removal</w:t>
      </w:r>
      <w:r w:rsidR="00623CBE" w:rsidRPr="006C7900">
        <w:rPr>
          <w:rFonts w:ascii="Times New Roman" w:hAnsi="Times New Roman"/>
          <w:i/>
          <w:sz w:val="24"/>
          <w:szCs w:val="24"/>
        </w:rPr>
        <w:t xml:space="preserve"> of 308 reporting hours</w:t>
      </w:r>
      <w:r w:rsidRPr="006C7900">
        <w:rPr>
          <w:rFonts w:ascii="Times New Roman" w:hAnsi="Times New Roman"/>
          <w:i/>
          <w:sz w:val="24"/>
          <w:szCs w:val="24"/>
        </w:rPr>
        <w:t xml:space="preserve"> occurring prior to the next renewal of the information collection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623CBE" w:rsidRPr="00623CBE" w:rsidRDefault="00623CBE" w:rsidP="00B476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23CBE" w:rsidRPr="00623CBE" w:rsidSect="00464B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4A6" w:rsidRDefault="009714A6" w:rsidP="000B51A7">
      <w:pPr>
        <w:spacing w:after="0" w:line="240" w:lineRule="auto"/>
      </w:pPr>
      <w:r>
        <w:separator/>
      </w:r>
    </w:p>
  </w:endnote>
  <w:endnote w:type="continuationSeparator" w:id="0">
    <w:p w:rsidR="009714A6" w:rsidRDefault="009714A6" w:rsidP="000B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34831"/>
      <w:docPartObj>
        <w:docPartGallery w:val="Page Numbers (Bottom of Page)"/>
        <w:docPartUnique/>
      </w:docPartObj>
    </w:sdtPr>
    <w:sdtEndPr/>
    <w:sdtContent>
      <w:p w:rsidR="00700267" w:rsidRDefault="007002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1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0267" w:rsidRDefault="00700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4A6" w:rsidRDefault="009714A6" w:rsidP="000B51A7">
      <w:pPr>
        <w:spacing w:after="0" w:line="240" w:lineRule="auto"/>
      </w:pPr>
      <w:r>
        <w:separator/>
      </w:r>
    </w:p>
  </w:footnote>
  <w:footnote w:type="continuationSeparator" w:id="0">
    <w:p w:rsidR="009714A6" w:rsidRDefault="009714A6" w:rsidP="000B5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ED7"/>
    <w:multiLevelType w:val="hybridMultilevel"/>
    <w:tmpl w:val="4EF2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1AC8"/>
    <w:multiLevelType w:val="hybridMultilevel"/>
    <w:tmpl w:val="65365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23E2D"/>
    <w:multiLevelType w:val="hybridMultilevel"/>
    <w:tmpl w:val="93FC8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5196C"/>
    <w:multiLevelType w:val="hybridMultilevel"/>
    <w:tmpl w:val="D4B48ED0"/>
    <w:lvl w:ilvl="0" w:tplc="C7A0C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B85494"/>
    <w:multiLevelType w:val="hybridMultilevel"/>
    <w:tmpl w:val="0840C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63F24"/>
    <w:multiLevelType w:val="hybridMultilevel"/>
    <w:tmpl w:val="230E551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E666FE5"/>
    <w:multiLevelType w:val="hybridMultilevel"/>
    <w:tmpl w:val="D5FEF2BC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250CE"/>
    <w:multiLevelType w:val="hybridMultilevel"/>
    <w:tmpl w:val="8DB27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C2B4F"/>
    <w:multiLevelType w:val="hybridMultilevel"/>
    <w:tmpl w:val="FB4C3A14"/>
    <w:lvl w:ilvl="0" w:tplc="1DEA143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4BF74ED"/>
    <w:multiLevelType w:val="hybridMultilevel"/>
    <w:tmpl w:val="CA5E2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424CC"/>
    <w:multiLevelType w:val="hybridMultilevel"/>
    <w:tmpl w:val="DA8CDBE2"/>
    <w:lvl w:ilvl="0" w:tplc="F30A5B9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B4DFB"/>
    <w:multiLevelType w:val="hybridMultilevel"/>
    <w:tmpl w:val="BE2C2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0045D"/>
    <w:multiLevelType w:val="hybridMultilevel"/>
    <w:tmpl w:val="397227D2"/>
    <w:lvl w:ilvl="0" w:tplc="CD76D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44B3A"/>
    <w:multiLevelType w:val="hybridMultilevel"/>
    <w:tmpl w:val="792AC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12380"/>
    <w:multiLevelType w:val="hybridMultilevel"/>
    <w:tmpl w:val="4E26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C2FFF"/>
    <w:multiLevelType w:val="hybridMultilevel"/>
    <w:tmpl w:val="13D41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D7FC1"/>
    <w:multiLevelType w:val="hybridMultilevel"/>
    <w:tmpl w:val="CDA4A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37635"/>
    <w:multiLevelType w:val="hybridMultilevel"/>
    <w:tmpl w:val="73144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A697F"/>
    <w:multiLevelType w:val="hybridMultilevel"/>
    <w:tmpl w:val="0840C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3"/>
  </w:num>
  <w:num w:numId="9">
    <w:abstractNumId w:val="2"/>
  </w:num>
  <w:num w:numId="10">
    <w:abstractNumId w:val="16"/>
  </w:num>
  <w:num w:numId="11">
    <w:abstractNumId w:val="9"/>
  </w:num>
  <w:num w:numId="12">
    <w:abstractNumId w:val="17"/>
  </w:num>
  <w:num w:numId="13">
    <w:abstractNumId w:val="8"/>
  </w:num>
  <w:num w:numId="14">
    <w:abstractNumId w:val="7"/>
  </w:num>
  <w:num w:numId="15">
    <w:abstractNumId w:val="14"/>
  </w:num>
  <w:num w:numId="16">
    <w:abstractNumId w:val="1"/>
  </w:num>
  <w:num w:numId="17">
    <w:abstractNumId w:val="15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7E"/>
    <w:rsid w:val="00004B66"/>
    <w:rsid w:val="00023AE1"/>
    <w:rsid w:val="00040CE3"/>
    <w:rsid w:val="00041F85"/>
    <w:rsid w:val="00053F89"/>
    <w:rsid w:val="00054F1D"/>
    <w:rsid w:val="00061EC0"/>
    <w:rsid w:val="0006275A"/>
    <w:rsid w:val="00065261"/>
    <w:rsid w:val="000742C9"/>
    <w:rsid w:val="00094C4A"/>
    <w:rsid w:val="00096F2B"/>
    <w:rsid w:val="000A3EFC"/>
    <w:rsid w:val="000B1547"/>
    <w:rsid w:val="000B51A7"/>
    <w:rsid w:val="000B5545"/>
    <w:rsid w:val="000C726B"/>
    <w:rsid w:val="000C7565"/>
    <w:rsid w:val="000D60A1"/>
    <w:rsid w:val="000E296A"/>
    <w:rsid w:val="000E454D"/>
    <w:rsid w:val="000E6028"/>
    <w:rsid w:val="000F0A26"/>
    <w:rsid w:val="00110055"/>
    <w:rsid w:val="00113280"/>
    <w:rsid w:val="00117F78"/>
    <w:rsid w:val="00123A68"/>
    <w:rsid w:val="001354FB"/>
    <w:rsid w:val="00150D32"/>
    <w:rsid w:val="0015338D"/>
    <w:rsid w:val="00164C14"/>
    <w:rsid w:val="00165E30"/>
    <w:rsid w:val="00171517"/>
    <w:rsid w:val="0018203B"/>
    <w:rsid w:val="00192C65"/>
    <w:rsid w:val="001940A7"/>
    <w:rsid w:val="001A24F7"/>
    <w:rsid w:val="001B192F"/>
    <w:rsid w:val="001B54BD"/>
    <w:rsid w:val="001C32F6"/>
    <w:rsid w:val="001D0FBB"/>
    <w:rsid w:val="001E2E28"/>
    <w:rsid w:val="001F024D"/>
    <w:rsid w:val="00206C01"/>
    <w:rsid w:val="00223ED9"/>
    <w:rsid w:val="002677C2"/>
    <w:rsid w:val="002679B3"/>
    <w:rsid w:val="002740DE"/>
    <w:rsid w:val="0029170F"/>
    <w:rsid w:val="00296FBA"/>
    <w:rsid w:val="00296FDF"/>
    <w:rsid w:val="002976F9"/>
    <w:rsid w:val="00297DA7"/>
    <w:rsid w:val="002A5F55"/>
    <w:rsid w:val="002B65B6"/>
    <w:rsid w:val="002D72AC"/>
    <w:rsid w:val="002D77EF"/>
    <w:rsid w:val="002E502F"/>
    <w:rsid w:val="002E6EED"/>
    <w:rsid w:val="002E7AB7"/>
    <w:rsid w:val="0030353F"/>
    <w:rsid w:val="00327AE6"/>
    <w:rsid w:val="003376EA"/>
    <w:rsid w:val="0034376E"/>
    <w:rsid w:val="00350A7E"/>
    <w:rsid w:val="00354796"/>
    <w:rsid w:val="0036014E"/>
    <w:rsid w:val="00361803"/>
    <w:rsid w:val="0036626D"/>
    <w:rsid w:val="0039321E"/>
    <w:rsid w:val="003942FA"/>
    <w:rsid w:val="00394800"/>
    <w:rsid w:val="003958B1"/>
    <w:rsid w:val="003A0C31"/>
    <w:rsid w:val="003A0EDE"/>
    <w:rsid w:val="003A55AC"/>
    <w:rsid w:val="003A6C47"/>
    <w:rsid w:val="003C10DA"/>
    <w:rsid w:val="003D05C5"/>
    <w:rsid w:val="003D19C1"/>
    <w:rsid w:val="003D5EAE"/>
    <w:rsid w:val="003F1C03"/>
    <w:rsid w:val="003F60E1"/>
    <w:rsid w:val="00402BA6"/>
    <w:rsid w:val="004031B2"/>
    <w:rsid w:val="00405203"/>
    <w:rsid w:val="00431BEA"/>
    <w:rsid w:val="004359C0"/>
    <w:rsid w:val="004360FA"/>
    <w:rsid w:val="004465D4"/>
    <w:rsid w:val="00453987"/>
    <w:rsid w:val="0046011D"/>
    <w:rsid w:val="004617E2"/>
    <w:rsid w:val="00463A4D"/>
    <w:rsid w:val="00464B11"/>
    <w:rsid w:val="00477C1D"/>
    <w:rsid w:val="00497EA6"/>
    <w:rsid w:val="004A6178"/>
    <w:rsid w:val="004A6DF5"/>
    <w:rsid w:val="004B0A27"/>
    <w:rsid w:val="004B0DD3"/>
    <w:rsid w:val="004B4CD3"/>
    <w:rsid w:val="004B5C7E"/>
    <w:rsid w:val="004C2291"/>
    <w:rsid w:val="004C24BE"/>
    <w:rsid w:val="004C355E"/>
    <w:rsid w:val="004C3BA6"/>
    <w:rsid w:val="004D1552"/>
    <w:rsid w:val="004E31FD"/>
    <w:rsid w:val="005230F4"/>
    <w:rsid w:val="00533EBD"/>
    <w:rsid w:val="005453A7"/>
    <w:rsid w:val="00545743"/>
    <w:rsid w:val="00551EF8"/>
    <w:rsid w:val="0055341F"/>
    <w:rsid w:val="00554460"/>
    <w:rsid w:val="00566715"/>
    <w:rsid w:val="00566BCB"/>
    <w:rsid w:val="00571915"/>
    <w:rsid w:val="0058317D"/>
    <w:rsid w:val="005861A0"/>
    <w:rsid w:val="005A0E63"/>
    <w:rsid w:val="005A3A3B"/>
    <w:rsid w:val="005A4C26"/>
    <w:rsid w:val="005B07F3"/>
    <w:rsid w:val="005D1C2A"/>
    <w:rsid w:val="005E16E6"/>
    <w:rsid w:val="005F2E22"/>
    <w:rsid w:val="005F4A19"/>
    <w:rsid w:val="00616BDA"/>
    <w:rsid w:val="00616DBA"/>
    <w:rsid w:val="00622184"/>
    <w:rsid w:val="00623CBE"/>
    <w:rsid w:val="00633873"/>
    <w:rsid w:val="00646DA2"/>
    <w:rsid w:val="006502A3"/>
    <w:rsid w:val="006661AB"/>
    <w:rsid w:val="00690081"/>
    <w:rsid w:val="006B5EB9"/>
    <w:rsid w:val="006C06C9"/>
    <w:rsid w:val="006C28EB"/>
    <w:rsid w:val="006C54AF"/>
    <w:rsid w:val="006C7900"/>
    <w:rsid w:val="006D1C2F"/>
    <w:rsid w:val="006E73CB"/>
    <w:rsid w:val="006F0C6F"/>
    <w:rsid w:val="006F4B6F"/>
    <w:rsid w:val="00700267"/>
    <w:rsid w:val="00722748"/>
    <w:rsid w:val="00730268"/>
    <w:rsid w:val="0073064B"/>
    <w:rsid w:val="00746F54"/>
    <w:rsid w:val="007527CC"/>
    <w:rsid w:val="007553C5"/>
    <w:rsid w:val="00776E03"/>
    <w:rsid w:val="0077790E"/>
    <w:rsid w:val="0079204D"/>
    <w:rsid w:val="007C4166"/>
    <w:rsid w:val="007E3DAA"/>
    <w:rsid w:val="00815321"/>
    <w:rsid w:val="00840F8F"/>
    <w:rsid w:val="00842291"/>
    <w:rsid w:val="00845849"/>
    <w:rsid w:val="00853ADF"/>
    <w:rsid w:val="00861F3F"/>
    <w:rsid w:val="00891B7D"/>
    <w:rsid w:val="008A1371"/>
    <w:rsid w:val="008A502F"/>
    <w:rsid w:val="008A6887"/>
    <w:rsid w:val="008A755B"/>
    <w:rsid w:val="008B792C"/>
    <w:rsid w:val="008D0294"/>
    <w:rsid w:val="008D3BE3"/>
    <w:rsid w:val="008D664C"/>
    <w:rsid w:val="009038BC"/>
    <w:rsid w:val="00932B7B"/>
    <w:rsid w:val="0095227D"/>
    <w:rsid w:val="00952EE9"/>
    <w:rsid w:val="00954A10"/>
    <w:rsid w:val="00955756"/>
    <w:rsid w:val="00970841"/>
    <w:rsid w:val="009714A6"/>
    <w:rsid w:val="009760F0"/>
    <w:rsid w:val="00982F2A"/>
    <w:rsid w:val="00984B32"/>
    <w:rsid w:val="009A0506"/>
    <w:rsid w:val="009A5DE2"/>
    <w:rsid w:val="009B1464"/>
    <w:rsid w:val="009D191F"/>
    <w:rsid w:val="009D2B5E"/>
    <w:rsid w:val="009E1143"/>
    <w:rsid w:val="009E57D7"/>
    <w:rsid w:val="009F404A"/>
    <w:rsid w:val="00A058FA"/>
    <w:rsid w:val="00A060EB"/>
    <w:rsid w:val="00A16708"/>
    <w:rsid w:val="00A23A47"/>
    <w:rsid w:val="00A23F12"/>
    <w:rsid w:val="00A455DD"/>
    <w:rsid w:val="00A5423A"/>
    <w:rsid w:val="00A57171"/>
    <w:rsid w:val="00A60CB8"/>
    <w:rsid w:val="00A7260D"/>
    <w:rsid w:val="00A80359"/>
    <w:rsid w:val="00A91E5E"/>
    <w:rsid w:val="00A95365"/>
    <w:rsid w:val="00A95F22"/>
    <w:rsid w:val="00AA6229"/>
    <w:rsid w:val="00AA6B26"/>
    <w:rsid w:val="00AB0338"/>
    <w:rsid w:val="00AB0C1A"/>
    <w:rsid w:val="00AB5555"/>
    <w:rsid w:val="00AC4C8B"/>
    <w:rsid w:val="00AC5A56"/>
    <w:rsid w:val="00AD0550"/>
    <w:rsid w:val="00AE1B71"/>
    <w:rsid w:val="00AE2238"/>
    <w:rsid w:val="00AE5C0B"/>
    <w:rsid w:val="00AE5CBF"/>
    <w:rsid w:val="00AF35BA"/>
    <w:rsid w:val="00AF4302"/>
    <w:rsid w:val="00B04E59"/>
    <w:rsid w:val="00B1352A"/>
    <w:rsid w:val="00B160C7"/>
    <w:rsid w:val="00B2443B"/>
    <w:rsid w:val="00B24F5D"/>
    <w:rsid w:val="00B277E9"/>
    <w:rsid w:val="00B3065C"/>
    <w:rsid w:val="00B417FD"/>
    <w:rsid w:val="00B4763F"/>
    <w:rsid w:val="00B50171"/>
    <w:rsid w:val="00B511D8"/>
    <w:rsid w:val="00B613BF"/>
    <w:rsid w:val="00B62825"/>
    <w:rsid w:val="00B6703A"/>
    <w:rsid w:val="00B76C5E"/>
    <w:rsid w:val="00B8242A"/>
    <w:rsid w:val="00B830A9"/>
    <w:rsid w:val="00B848A4"/>
    <w:rsid w:val="00B90C77"/>
    <w:rsid w:val="00BA0576"/>
    <w:rsid w:val="00BA18D4"/>
    <w:rsid w:val="00BB5080"/>
    <w:rsid w:val="00BC0112"/>
    <w:rsid w:val="00BC47A7"/>
    <w:rsid w:val="00BD09BE"/>
    <w:rsid w:val="00BD1D66"/>
    <w:rsid w:val="00BE705D"/>
    <w:rsid w:val="00BF023E"/>
    <w:rsid w:val="00BF129A"/>
    <w:rsid w:val="00C105D3"/>
    <w:rsid w:val="00C1389B"/>
    <w:rsid w:val="00C16555"/>
    <w:rsid w:val="00C17F90"/>
    <w:rsid w:val="00C25736"/>
    <w:rsid w:val="00C264E1"/>
    <w:rsid w:val="00C31020"/>
    <w:rsid w:val="00C363A0"/>
    <w:rsid w:val="00C443B0"/>
    <w:rsid w:val="00C503C1"/>
    <w:rsid w:val="00C55515"/>
    <w:rsid w:val="00C563E5"/>
    <w:rsid w:val="00C61243"/>
    <w:rsid w:val="00C624E5"/>
    <w:rsid w:val="00C70788"/>
    <w:rsid w:val="00C70B56"/>
    <w:rsid w:val="00C73C48"/>
    <w:rsid w:val="00C745CD"/>
    <w:rsid w:val="00C805BE"/>
    <w:rsid w:val="00C80D01"/>
    <w:rsid w:val="00C90EBD"/>
    <w:rsid w:val="00CA13D2"/>
    <w:rsid w:val="00CA3995"/>
    <w:rsid w:val="00CA4A51"/>
    <w:rsid w:val="00CA505E"/>
    <w:rsid w:val="00CC06AD"/>
    <w:rsid w:val="00CC477C"/>
    <w:rsid w:val="00CD42B0"/>
    <w:rsid w:val="00CD70F0"/>
    <w:rsid w:val="00CF4149"/>
    <w:rsid w:val="00CF7D3B"/>
    <w:rsid w:val="00D03C80"/>
    <w:rsid w:val="00D05077"/>
    <w:rsid w:val="00D06E45"/>
    <w:rsid w:val="00D12885"/>
    <w:rsid w:val="00D26442"/>
    <w:rsid w:val="00D305D9"/>
    <w:rsid w:val="00D40B9C"/>
    <w:rsid w:val="00D4588F"/>
    <w:rsid w:val="00D45C92"/>
    <w:rsid w:val="00D66B9F"/>
    <w:rsid w:val="00D66F27"/>
    <w:rsid w:val="00D731E8"/>
    <w:rsid w:val="00D81FBA"/>
    <w:rsid w:val="00D862E7"/>
    <w:rsid w:val="00D91F51"/>
    <w:rsid w:val="00D966BB"/>
    <w:rsid w:val="00DA25C2"/>
    <w:rsid w:val="00DB328D"/>
    <w:rsid w:val="00DD4B72"/>
    <w:rsid w:val="00DD5512"/>
    <w:rsid w:val="00DE69E7"/>
    <w:rsid w:val="00DF1429"/>
    <w:rsid w:val="00DF6BEE"/>
    <w:rsid w:val="00DF747E"/>
    <w:rsid w:val="00E06106"/>
    <w:rsid w:val="00E10A0C"/>
    <w:rsid w:val="00E2475D"/>
    <w:rsid w:val="00E25161"/>
    <w:rsid w:val="00E30A1A"/>
    <w:rsid w:val="00E34DC8"/>
    <w:rsid w:val="00E411DE"/>
    <w:rsid w:val="00E5466B"/>
    <w:rsid w:val="00E56471"/>
    <w:rsid w:val="00E57F49"/>
    <w:rsid w:val="00E60F48"/>
    <w:rsid w:val="00E84F22"/>
    <w:rsid w:val="00EA1AAF"/>
    <w:rsid w:val="00EA21E4"/>
    <w:rsid w:val="00EB3FF5"/>
    <w:rsid w:val="00EC4527"/>
    <w:rsid w:val="00EC4E57"/>
    <w:rsid w:val="00ED2C64"/>
    <w:rsid w:val="00EE57D5"/>
    <w:rsid w:val="00EF28AE"/>
    <w:rsid w:val="00EF29EE"/>
    <w:rsid w:val="00EF4036"/>
    <w:rsid w:val="00EF5778"/>
    <w:rsid w:val="00F044B5"/>
    <w:rsid w:val="00F05D68"/>
    <w:rsid w:val="00F16BD0"/>
    <w:rsid w:val="00F25BC1"/>
    <w:rsid w:val="00F32CD3"/>
    <w:rsid w:val="00F47623"/>
    <w:rsid w:val="00F5137C"/>
    <w:rsid w:val="00F56B7A"/>
    <w:rsid w:val="00F62781"/>
    <w:rsid w:val="00F649C4"/>
    <w:rsid w:val="00F67B1C"/>
    <w:rsid w:val="00F86598"/>
    <w:rsid w:val="00F86F70"/>
    <w:rsid w:val="00F93543"/>
    <w:rsid w:val="00F95666"/>
    <w:rsid w:val="00FB106E"/>
    <w:rsid w:val="00FC13F5"/>
    <w:rsid w:val="00FC5277"/>
    <w:rsid w:val="00FC6A26"/>
    <w:rsid w:val="00FC7B22"/>
    <w:rsid w:val="00FF0342"/>
    <w:rsid w:val="00FF0E04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7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A7E"/>
    <w:pPr>
      <w:spacing w:after="0" w:line="240" w:lineRule="auto"/>
    </w:pPr>
  </w:style>
  <w:style w:type="paragraph" w:styleId="ListParagraph">
    <w:name w:val="List Paragraph"/>
    <w:basedOn w:val="Normal"/>
    <w:qFormat/>
    <w:rsid w:val="00350A7E"/>
    <w:pPr>
      <w:ind w:left="720"/>
      <w:contextualSpacing/>
    </w:pPr>
  </w:style>
  <w:style w:type="paragraph" w:styleId="Title">
    <w:name w:val="Title"/>
    <w:basedOn w:val="Normal"/>
    <w:link w:val="TitleChar"/>
    <w:qFormat/>
    <w:rsid w:val="004E31FD"/>
    <w:pPr>
      <w:overflowPunct w:val="0"/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E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F129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F129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2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E2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E22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1A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A7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5545"/>
    <w:pPr>
      <w:spacing w:before="100" w:beforeAutospacing="1" w:after="100" w:afterAutospacing="1" w:line="240" w:lineRule="auto"/>
      <w:ind w:firstLine="48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7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A7E"/>
    <w:pPr>
      <w:spacing w:after="0" w:line="240" w:lineRule="auto"/>
    </w:pPr>
  </w:style>
  <w:style w:type="paragraph" w:styleId="ListParagraph">
    <w:name w:val="List Paragraph"/>
    <w:basedOn w:val="Normal"/>
    <w:qFormat/>
    <w:rsid w:val="00350A7E"/>
    <w:pPr>
      <w:ind w:left="720"/>
      <w:contextualSpacing/>
    </w:pPr>
  </w:style>
  <w:style w:type="paragraph" w:styleId="Title">
    <w:name w:val="Title"/>
    <w:basedOn w:val="Normal"/>
    <w:link w:val="TitleChar"/>
    <w:qFormat/>
    <w:rsid w:val="004E31FD"/>
    <w:pPr>
      <w:overflowPunct w:val="0"/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E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F129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F129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2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E2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E22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1A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A7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5545"/>
    <w:pPr>
      <w:spacing w:before="100" w:beforeAutospacing="1" w:after="100" w:afterAutospacing="1" w:line="240" w:lineRule="auto"/>
      <w:ind w:firstLine="48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838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sfoss</dc:creator>
  <cp:lastModifiedBy>CS</cp:lastModifiedBy>
  <cp:revision>4</cp:revision>
  <cp:lastPrinted>2016-05-19T16:15:00Z</cp:lastPrinted>
  <dcterms:created xsi:type="dcterms:W3CDTF">2016-05-20T18:20:00Z</dcterms:created>
  <dcterms:modified xsi:type="dcterms:W3CDTF">2016-05-20T19:17:00Z</dcterms:modified>
</cp:coreProperties>
</file>