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B5" w:rsidRDefault="006F1CB5">
      <w:bookmarkStart w:id="0" w:name="_GoBack"/>
      <w:bookmarkEnd w:id="0"/>
      <w:r>
        <w:t xml:space="preserve">2018 </w:t>
      </w:r>
      <w:r w:rsidR="00F72132">
        <w:t xml:space="preserve">Childhood </w:t>
      </w:r>
      <w:r w:rsidR="003D6857">
        <w:t>Lead Poisoning Prevention</w:t>
      </w:r>
      <w:r w:rsidR="00F72132">
        <w:t xml:space="preserve"> Program Annual Cooperative Agreement</w:t>
      </w:r>
      <w:r w:rsidR="003D6857">
        <w:t xml:space="preserve"> Recipient</w:t>
      </w:r>
      <w:r w:rsidR="00F72132">
        <w:t>s’</w:t>
      </w:r>
      <w:r w:rsidR="003D6857">
        <w:t xml:space="preserve"> Meeting </w:t>
      </w:r>
      <w:r w:rsidR="00201E35">
        <w:t>Survey</w:t>
      </w:r>
      <w:r>
        <w:br/>
      </w:r>
    </w:p>
    <w:p w:rsidR="006F1CB5" w:rsidRDefault="006F1CB5" w:rsidP="00201E35">
      <w:pPr>
        <w:spacing w:after="0" w:line="240" w:lineRule="auto"/>
      </w:pPr>
      <w:r>
        <w:t>Form Approved</w:t>
      </w:r>
    </w:p>
    <w:p w:rsidR="006F1CB5" w:rsidRDefault="00356BB6" w:rsidP="00201E35">
      <w:r>
        <w:t>OMB No</w:t>
      </w:r>
      <w:r w:rsidR="00201E35">
        <w:t>.</w:t>
      </w:r>
      <w:r>
        <w:t xml:space="preserve"> 0920-1050</w:t>
      </w:r>
      <w:r>
        <w:br/>
        <w:t>Exp</w:t>
      </w:r>
      <w:r w:rsidR="00201E35">
        <w:t>.</w:t>
      </w:r>
      <w:r>
        <w:t xml:space="preserve"> Date: 6/30/2019</w:t>
      </w:r>
    </w:p>
    <w:p w:rsidR="006F1CB5" w:rsidRDefault="009B20C9">
      <w:r>
        <w:rPr>
          <w:noProof/>
        </w:rPr>
        <mc:AlternateContent>
          <mc:Choice Requires="wps">
            <w:drawing>
              <wp:inline distT="0" distB="0" distL="0" distR="0" wp14:anchorId="07DB455C" wp14:editId="020098EB">
                <wp:extent cx="5943600" cy="847725"/>
                <wp:effectExtent l="0" t="0" r="19050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D88" w:rsidRPr="00134D2E" w:rsidRDefault="00201E35" w:rsidP="009B20C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CDC</w:t>
                            </w:r>
                            <w:r w:rsidR="00B76D88"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 w:rsidR="00B76D88">
                              <w:rPr>
                                <w:sz w:val="16"/>
                                <w:szCs w:val="16"/>
                              </w:rPr>
                              <w:t xml:space="preserve"> collection of information as 5</w:t>
                            </w:r>
                            <w:r w:rsidR="00B76D88" w:rsidRPr="009D18FF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 w:rsidR="00B76D88"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="00B76D88"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 w:rsidR="00B76D88">
                              <w:rPr>
                                <w:sz w:val="16"/>
                                <w:szCs w:val="16"/>
                              </w:rPr>
                              <w:t>rgia 30333; ATTN: PRA (09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20-1050</w:t>
                            </w:r>
                            <w:r w:rsidR="00B76D88" w:rsidRPr="009D18F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B76D8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B76D88" w:rsidRPr="009D18FF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8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">
                <v:textbox>
                  <w:txbxContent>
                    <w:p w:rsidR="00B76D88" w:rsidRPr="00134D2E" w:rsidRDefault="00201E35" w:rsidP="009B20C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CDC</w:t>
                      </w:r>
                      <w:r w:rsidR="00B76D88"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 w:rsidR="00B76D88">
                        <w:rPr>
                          <w:sz w:val="16"/>
                          <w:szCs w:val="16"/>
                        </w:rPr>
                        <w:t xml:space="preserve"> collection of information as 5</w:t>
                      </w:r>
                      <w:r w:rsidR="00B76D88" w:rsidRPr="009D18FF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 w:rsidR="00B76D88"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="00B76D88"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 w:rsidR="00B76D88">
                        <w:rPr>
                          <w:sz w:val="16"/>
                          <w:szCs w:val="16"/>
                        </w:rPr>
                        <w:t>rgia 30333; ATTN: PRA (09</w:t>
                      </w:r>
                      <w:r>
                        <w:rPr>
                          <w:sz w:val="16"/>
                          <w:szCs w:val="16"/>
                        </w:rPr>
                        <w:t>20-1050</w:t>
                      </w:r>
                      <w:r w:rsidR="00B76D88" w:rsidRPr="009D18FF">
                        <w:rPr>
                          <w:sz w:val="16"/>
                          <w:szCs w:val="16"/>
                        </w:rPr>
                        <w:t>)</w:t>
                      </w:r>
                      <w:r w:rsidR="00B76D88">
                        <w:rPr>
                          <w:sz w:val="16"/>
                          <w:szCs w:val="16"/>
                        </w:rPr>
                        <w:t>.</w:t>
                      </w:r>
                      <w:r w:rsidR="00B76D88" w:rsidRPr="009D18FF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43CA" w:rsidRDefault="007D7757">
      <w:r>
        <w:t xml:space="preserve">Thank you for participating in the 2018 </w:t>
      </w:r>
      <w:r w:rsidR="00C00462">
        <w:t xml:space="preserve">Childhood </w:t>
      </w:r>
      <w:r w:rsidR="00660462">
        <w:t>Lead Poisoning Prevention</w:t>
      </w:r>
      <w:r w:rsidR="00C00462">
        <w:t xml:space="preserve"> (CLPPP) Cooperative Agreement</w:t>
      </w:r>
      <w:r w:rsidR="00660462">
        <w:t xml:space="preserve"> Annual Recipient</w:t>
      </w:r>
      <w:r w:rsidR="00C00462">
        <w:t>s’</w:t>
      </w:r>
      <w:r w:rsidR="00660462">
        <w:t xml:space="preserve"> Meeting</w:t>
      </w:r>
      <w:r>
        <w:t xml:space="preserve">.  Please take a few minutes to complete this brief </w:t>
      </w:r>
      <w:r w:rsidR="00201E35">
        <w:t xml:space="preserve">survey </w:t>
      </w:r>
      <w:r>
        <w:t>and provide your candid feedback.  Your responses will remain anonymous.</w:t>
      </w:r>
    </w:p>
    <w:p w:rsidR="007D7757" w:rsidRDefault="007D7757" w:rsidP="007D7757">
      <w:pPr>
        <w:pStyle w:val="ListParagraph"/>
        <w:numPr>
          <w:ilvl w:val="0"/>
          <w:numId w:val="1"/>
        </w:numPr>
      </w:pPr>
      <w:r>
        <w:t>Please indicate your affiliation: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CDC</w:t>
      </w:r>
    </w:p>
    <w:p w:rsidR="007D7757" w:rsidRDefault="00EF2313" w:rsidP="007D7757">
      <w:pPr>
        <w:pStyle w:val="ListParagraph"/>
        <w:numPr>
          <w:ilvl w:val="1"/>
          <w:numId w:val="1"/>
        </w:numPr>
      </w:pPr>
      <w:r>
        <w:t>State Health Department</w:t>
      </w:r>
    </w:p>
    <w:p w:rsidR="007D7757" w:rsidRDefault="00EF2313" w:rsidP="007D7757">
      <w:pPr>
        <w:pStyle w:val="ListParagraph"/>
        <w:numPr>
          <w:ilvl w:val="1"/>
          <w:numId w:val="1"/>
        </w:numPr>
      </w:pPr>
      <w:r>
        <w:t>Local Health Department</w:t>
      </w:r>
    </w:p>
    <w:p w:rsidR="005C661B" w:rsidRDefault="005C661B" w:rsidP="007D7757">
      <w:pPr>
        <w:pStyle w:val="ListParagraph"/>
        <w:numPr>
          <w:ilvl w:val="1"/>
          <w:numId w:val="1"/>
        </w:numPr>
      </w:pPr>
      <w:r>
        <w:t xml:space="preserve">Health </w:t>
      </w:r>
      <w:r w:rsidR="00AB4B7E">
        <w:t>Care P</w:t>
      </w:r>
      <w:r>
        <w:t>rovider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Other (please specify)</w:t>
      </w:r>
      <w:r w:rsidR="005C661B">
        <w:t xml:space="preserve"> _____________________</w:t>
      </w:r>
    </w:p>
    <w:p w:rsidR="007D7757" w:rsidRDefault="007D7757" w:rsidP="007D7757">
      <w:pPr>
        <w:pStyle w:val="ListParagraph"/>
        <w:numPr>
          <w:ilvl w:val="0"/>
          <w:numId w:val="1"/>
        </w:numPr>
      </w:pPr>
      <w:r>
        <w:t>Please indicate your role(s):</w:t>
      </w:r>
    </w:p>
    <w:p w:rsidR="007D7757" w:rsidRDefault="009D1A15" w:rsidP="007D7757">
      <w:pPr>
        <w:pStyle w:val="ListParagraph"/>
        <w:numPr>
          <w:ilvl w:val="1"/>
          <w:numId w:val="1"/>
        </w:numPr>
      </w:pPr>
      <w:r>
        <w:t xml:space="preserve">Principal </w:t>
      </w:r>
      <w:r w:rsidR="00256A6E">
        <w:t>Investigator/Program Manager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Epidemiologist/</w:t>
      </w:r>
      <w:r w:rsidR="009D1A15">
        <w:t>Surveillance Coordinator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 xml:space="preserve">Health </w:t>
      </w:r>
      <w:r w:rsidR="009D1A15">
        <w:t>Educator/</w:t>
      </w:r>
      <w:r>
        <w:t>Communication</w:t>
      </w:r>
      <w:r w:rsidR="00201E35">
        <w:t>s</w:t>
      </w:r>
      <w:r>
        <w:t xml:space="preserve"> Specialist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I</w:t>
      </w:r>
      <w:r w:rsidR="009D1A15">
        <w:t xml:space="preserve">nformation </w:t>
      </w:r>
      <w:r>
        <w:t>T</w:t>
      </w:r>
      <w:r w:rsidR="009D1A15">
        <w:t>echnology (IT)</w:t>
      </w:r>
      <w:r>
        <w:t>/Informat</w:t>
      </w:r>
      <w:r w:rsidR="00C8505F">
        <w:t>i</w:t>
      </w:r>
      <w:r>
        <w:t>cs</w:t>
      </w:r>
      <w:r w:rsidR="009D1A15">
        <w:t>/Database Management Specialist</w:t>
      </w:r>
    </w:p>
    <w:p w:rsidR="009D1A15" w:rsidRDefault="009D1A15" w:rsidP="007D7757">
      <w:pPr>
        <w:pStyle w:val="ListParagraph"/>
        <w:numPr>
          <w:ilvl w:val="1"/>
          <w:numId w:val="1"/>
        </w:numPr>
      </w:pPr>
      <w:r>
        <w:t>Public Health Nurse/Clinical Professional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Evaluator</w:t>
      </w:r>
    </w:p>
    <w:p w:rsidR="007D7757" w:rsidRDefault="007D7757" w:rsidP="007D7757">
      <w:pPr>
        <w:pStyle w:val="ListParagraph"/>
        <w:numPr>
          <w:ilvl w:val="1"/>
          <w:numId w:val="1"/>
        </w:numPr>
      </w:pPr>
      <w:r>
        <w:t>Other (please specify)</w:t>
      </w:r>
      <w:r w:rsidR="00256A6E">
        <w:t xml:space="preserve"> _____________________</w:t>
      </w:r>
    </w:p>
    <w:p w:rsidR="007D7757" w:rsidRDefault="007F6BE3" w:rsidP="007D7757">
      <w:pPr>
        <w:pStyle w:val="ListParagraph"/>
        <w:numPr>
          <w:ilvl w:val="0"/>
          <w:numId w:val="1"/>
        </w:numPr>
      </w:pPr>
      <w:r>
        <w:t>Please indicate your overall satisfaction with the following aspects of the meeting.</w:t>
      </w:r>
    </w:p>
    <w:tbl>
      <w:tblPr>
        <w:tblStyle w:val="TableGrid"/>
        <w:tblW w:w="872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35"/>
        <w:gridCol w:w="1260"/>
        <w:gridCol w:w="1260"/>
        <w:gridCol w:w="1260"/>
        <w:gridCol w:w="990"/>
        <w:gridCol w:w="990"/>
        <w:gridCol w:w="630"/>
      </w:tblGrid>
      <w:tr w:rsidR="00C8505F" w:rsidTr="000315A6">
        <w:tc>
          <w:tcPr>
            <w:tcW w:w="2335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  <w:r>
              <w:t>Very Unsatisfied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  <w:r>
              <w:t>Unsatisfied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  <w:r>
              <w:t>Neither Satisfied or Unsatisfied</w:t>
            </w: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  <w:r>
              <w:t>Satisfied</w:t>
            </w: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  <w:r>
              <w:t>Very Satisfied</w:t>
            </w:r>
          </w:p>
        </w:tc>
        <w:tc>
          <w:tcPr>
            <w:tcW w:w="630" w:type="dxa"/>
          </w:tcPr>
          <w:p w:rsidR="00C8505F" w:rsidRDefault="00C8505F" w:rsidP="007F6BE3">
            <w:pPr>
              <w:pStyle w:val="ListParagraph"/>
              <w:ind w:left="0"/>
            </w:pPr>
            <w:r>
              <w:t>N/A</w:t>
            </w:r>
          </w:p>
        </w:tc>
      </w:tr>
      <w:tr w:rsidR="00C8505F" w:rsidTr="000315A6">
        <w:tc>
          <w:tcPr>
            <w:tcW w:w="2335" w:type="dxa"/>
          </w:tcPr>
          <w:p w:rsidR="00C8505F" w:rsidRDefault="00C8505F" w:rsidP="00695592">
            <w:pPr>
              <w:pStyle w:val="ListParagraph"/>
              <w:ind w:left="0"/>
            </w:pPr>
            <w:r>
              <w:t xml:space="preserve">Pre-Arrival </w:t>
            </w:r>
            <w:r w:rsidR="00695592">
              <w:t>Notifications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</w:tr>
      <w:tr w:rsidR="00C8505F" w:rsidTr="000315A6">
        <w:tc>
          <w:tcPr>
            <w:tcW w:w="2335" w:type="dxa"/>
          </w:tcPr>
          <w:p w:rsidR="00C8505F" w:rsidRDefault="00C8505F" w:rsidP="007F6BE3">
            <w:pPr>
              <w:pStyle w:val="ListParagraph"/>
              <w:ind w:left="0"/>
            </w:pPr>
            <w:r>
              <w:t>Logistics (Check-in, Transport, etc.)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</w:tr>
      <w:tr w:rsidR="00C8505F" w:rsidTr="000315A6">
        <w:tc>
          <w:tcPr>
            <w:tcW w:w="2335" w:type="dxa"/>
          </w:tcPr>
          <w:p w:rsidR="00C8505F" w:rsidRDefault="00C8505F" w:rsidP="007F6BE3">
            <w:pPr>
              <w:pStyle w:val="ListParagraph"/>
              <w:ind w:left="0"/>
            </w:pPr>
            <w:r>
              <w:t>Meeting Venue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</w:tr>
      <w:tr w:rsidR="00C8505F" w:rsidTr="000315A6">
        <w:tc>
          <w:tcPr>
            <w:tcW w:w="2335" w:type="dxa"/>
          </w:tcPr>
          <w:p w:rsidR="00C8505F" w:rsidRDefault="00C8505F" w:rsidP="007F6BE3">
            <w:pPr>
              <w:pStyle w:val="ListParagraph"/>
              <w:ind w:left="0"/>
            </w:pPr>
            <w:r>
              <w:t>Available Technology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</w:tr>
      <w:tr w:rsidR="00C8505F" w:rsidTr="000315A6">
        <w:tc>
          <w:tcPr>
            <w:tcW w:w="2335" w:type="dxa"/>
          </w:tcPr>
          <w:p w:rsidR="00C8505F" w:rsidRDefault="00C8505F" w:rsidP="007F6BE3">
            <w:pPr>
              <w:pStyle w:val="ListParagraph"/>
              <w:ind w:left="0"/>
            </w:pPr>
            <w:r>
              <w:t>Length of Meeting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</w:tr>
      <w:tr w:rsidR="00C8505F" w:rsidTr="000315A6">
        <w:tc>
          <w:tcPr>
            <w:tcW w:w="2335" w:type="dxa"/>
          </w:tcPr>
          <w:p w:rsidR="00C8505F" w:rsidRDefault="00C8505F" w:rsidP="007F6BE3">
            <w:pPr>
              <w:pStyle w:val="ListParagraph"/>
              <w:ind w:left="0"/>
            </w:pPr>
            <w:r>
              <w:t>Agenda Content and Organization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</w:tr>
      <w:tr w:rsidR="00C8505F" w:rsidTr="000315A6">
        <w:tc>
          <w:tcPr>
            <w:tcW w:w="2335" w:type="dxa"/>
          </w:tcPr>
          <w:p w:rsidR="00C8505F" w:rsidRDefault="00C8505F" w:rsidP="00F72132">
            <w:pPr>
              <w:pStyle w:val="ListParagraph"/>
              <w:ind w:left="0"/>
            </w:pPr>
            <w:r>
              <w:t>Social Events (</w:t>
            </w:r>
            <w:r w:rsidR="00201E35">
              <w:t xml:space="preserve">Emory </w:t>
            </w:r>
            <w:r>
              <w:t>Conference Center</w:t>
            </w:r>
            <w:r w:rsidR="00201E35">
              <w:t xml:space="preserve">, </w:t>
            </w:r>
            <w:r w:rsidR="005018AB">
              <w:lastRenderedPageBreak/>
              <w:t>Marlow’s</w:t>
            </w:r>
            <w:r w:rsidR="00201E35">
              <w:t xml:space="preserve"> Tavern</w:t>
            </w:r>
            <w:r>
              <w:t>)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</w:tr>
      <w:tr w:rsidR="00C8505F" w:rsidTr="000315A6">
        <w:tc>
          <w:tcPr>
            <w:tcW w:w="2335" w:type="dxa"/>
          </w:tcPr>
          <w:p w:rsidR="00C8505F" w:rsidRDefault="00C8505F" w:rsidP="00C8505F">
            <w:pPr>
              <w:pStyle w:val="ListParagraph"/>
              <w:ind w:left="0"/>
            </w:pPr>
            <w:r>
              <w:lastRenderedPageBreak/>
              <w:t>Tours (EOC, Museum)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</w:tr>
      <w:tr w:rsidR="00C8505F" w:rsidTr="000315A6">
        <w:tc>
          <w:tcPr>
            <w:tcW w:w="2335" w:type="dxa"/>
          </w:tcPr>
          <w:p w:rsidR="00C8505F" w:rsidRDefault="00C8505F" w:rsidP="007F6BE3">
            <w:pPr>
              <w:pStyle w:val="ListParagraph"/>
              <w:ind w:left="0"/>
            </w:pPr>
            <w:r>
              <w:t>Meeting Overall</w:t>
            </w: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C8505F" w:rsidRDefault="00C8505F" w:rsidP="007F6BE3">
            <w:pPr>
              <w:pStyle w:val="ListParagraph"/>
              <w:ind w:left="0"/>
            </w:pPr>
          </w:p>
        </w:tc>
      </w:tr>
    </w:tbl>
    <w:p w:rsidR="007F6BE3" w:rsidRDefault="007F6BE3" w:rsidP="007F6BE3">
      <w:pPr>
        <w:pStyle w:val="ListParagraph"/>
      </w:pPr>
    </w:p>
    <w:p w:rsidR="007F6BE3" w:rsidRDefault="007F6BE3" w:rsidP="007F6BE3">
      <w:pPr>
        <w:pStyle w:val="ListParagraph"/>
      </w:pPr>
      <w:r>
        <w:t>Comments:</w:t>
      </w:r>
    </w:p>
    <w:p w:rsidR="00C528CC" w:rsidRDefault="00C528CC" w:rsidP="00C528CC"/>
    <w:p w:rsidR="007F6BE3" w:rsidRDefault="007F6BE3" w:rsidP="00C528CC">
      <w:r>
        <w:t>Please indicate your satisfaction with the following sessions at the meeting.</w:t>
      </w:r>
    </w:p>
    <w:p w:rsidR="00C528CC" w:rsidRDefault="002F4F98" w:rsidP="00C528CC">
      <w:pPr>
        <w:pStyle w:val="ListParagraph"/>
        <w:numPr>
          <w:ilvl w:val="0"/>
          <w:numId w:val="1"/>
        </w:numPr>
      </w:pPr>
      <w:r>
        <w:t>Tuesday, December 4, 2018</w:t>
      </w:r>
    </w:p>
    <w:p w:rsidR="007074DF" w:rsidRDefault="007074DF" w:rsidP="007074DF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80"/>
        <w:gridCol w:w="1218"/>
        <w:gridCol w:w="1243"/>
        <w:gridCol w:w="1243"/>
        <w:gridCol w:w="1020"/>
        <w:gridCol w:w="1020"/>
        <w:gridCol w:w="832"/>
      </w:tblGrid>
      <w:tr w:rsidR="00AB4B7E" w:rsidTr="000315A6">
        <w:tc>
          <w:tcPr>
            <w:tcW w:w="2425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768" w:type="dxa"/>
          </w:tcPr>
          <w:p w:rsidR="00AB4B7E" w:rsidRDefault="00AB4B7E" w:rsidP="00E00E95">
            <w:pPr>
              <w:pStyle w:val="ListParagraph"/>
              <w:ind w:left="0"/>
            </w:pPr>
            <w:r>
              <w:t>Very Unsatisfied</w:t>
            </w:r>
          </w:p>
        </w:tc>
        <w:tc>
          <w:tcPr>
            <w:tcW w:w="1246" w:type="dxa"/>
          </w:tcPr>
          <w:p w:rsidR="00AB4B7E" w:rsidRDefault="00AB4B7E" w:rsidP="00E00E95">
            <w:pPr>
              <w:pStyle w:val="ListParagraph"/>
              <w:ind w:left="0"/>
            </w:pPr>
            <w:r>
              <w:t>Unsatisfied</w:t>
            </w:r>
          </w:p>
        </w:tc>
        <w:tc>
          <w:tcPr>
            <w:tcW w:w="1246" w:type="dxa"/>
          </w:tcPr>
          <w:p w:rsidR="00AB4B7E" w:rsidRDefault="00AB4B7E" w:rsidP="00E00E95">
            <w:pPr>
              <w:pStyle w:val="ListParagraph"/>
              <w:ind w:left="0"/>
            </w:pPr>
            <w:r>
              <w:t>Neither Satisfied or Unsatisfied</w:t>
            </w:r>
          </w:p>
        </w:tc>
        <w:tc>
          <w:tcPr>
            <w:tcW w:w="1025" w:type="dxa"/>
          </w:tcPr>
          <w:p w:rsidR="00AB4B7E" w:rsidRDefault="00AB4B7E" w:rsidP="00E00E95">
            <w:pPr>
              <w:pStyle w:val="ListParagraph"/>
              <w:ind w:left="0"/>
            </w:pPr>
            <w:r>
              <w:t>Satisfied</w:t>
            </w:r>
          </w:p>
        </w:tc>
        <w:tc>
          <w:tcPr>
            <w:tcW w:w="1025" w:type="dxa"/>
          </w:tcPr>
          <w:p w:rsidR="00AB4B7E" w:rsidRDefault="00AB4B7E" w:rsidP="00E00E95">
            <w:pPr>
              <w:pStyle w:val="ListParagraph"/>
              <w:ind w:left="0"/>
            </w:pPr>
            <w:r>
              <w:t>Very Satisfied</w:t>
            </w:r>
          </w:p>
        </w:tc>
        <w:tc>
          <w:tcPr>
            <w:tcW w:w="571" w:type="dxa"/>
          </w:tcPr>
          <w:p w:rsidR="00AB4B7E" w:rsidRDefault="00FF373A" w:rsidP="00E00E95">
            <w:pPr>
              <w:pStyle w:val="ListParagraph"/>
              <w:ind w:left="0"/>
            </w:pPr>
            <w:r>
              <w:t>Did Not Attend</w:t>
            </w:r>
          </w:p>
        </w:tc>
      </w:tr>
      <w:tr w:rsidR="00AB4B7E" w:rsidTr="000315A6">
        <w:tc>
          <w:tcPr>
            <w:tcW w:w="8306" w:type="dxa"/>
            <w:gridSpan w:val="7"/>
          </w:tcPr>
          <w:p w:rsidR="00AB4B7E" w:rsidRDefault="00AB4B7E" w:rsidP="00AB4B7E">
            <w:pPr>
              <w:pStyle w:val="ListParagraph"/>
              <w:ind w:left="0"/>
              <w:jc w:val="center"/>
            </w:pPr>
            <w:r>
              <w:t>New Program Manager’s Meeting</w:t>
            </w:r>
          </w:p>
        </w:tc>
      </w:tr>
      <w:tr w:rsidR="00AB4B7E" w:rsidTr="000315A6">
        <w:tc>
          <w:tcPr>
            <w:tcW w:w="2425" w:type="dxa"/>
          </w:tcPr>
          <w:p w:rsidR="00AB4B7E" w:rsidRDefault="000D5573" w:rsidP="00E00E95">
            <w:pPr>
              <w:pStyle w:val="ListParagraph"/>
              <w:ind w:left="0"/>
            </w:pPr>
            <w:r w:rsidRPr="000D5573">
              <w:t>Lead Program Overview</w:t>
            </w:r>
            <w:r w:rsidR="00F634FE">
              <w:t xml:space="preserve"> (M.</w:t>
            </w:r>
            <w:r>
              <w:t xml:space="preserve"> Leonard</w:t>
            </w:r>
            <w:r w:rsidR="00F817AE">
              <w:t>, CDC</w:t>
            </w:r>
            <w:r>
              <w:t>)</w:t>
            </w:r>
          </w:p>
        </w:tc>
        <w:tc>
          <w:tcPr>
            <w:tcW w:w="768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246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246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025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025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571" w:type="dxa"/>
          </w:tcPr>
          <w:p w:rsidR="00AB4B7E" w:rsidRDefault="00AB4B7E" w:rsidP="00E00E95">
            <w:pPr>
              <w:pStyle w:val="ListParagraph"/>
              <w:ind w:left="0"/>
            </w:pPr>
          </w:p>
        </w:tc>
      </w:tr>
      <w:tr w:rsidR="00AB4B7E" w:rsidTr="000315A6">
        <w:tc>
          <w:tcPr>
            <w:tcW w:w="2425" w:type="dxa"/>
          </w:tcPr>
          <w:p w:rsidR="00AB4B7E" w:rsidRDefault="0099361A" w:rsidP="00F634FE">
            <w:pPr>
              <w:pStyle w:val="ListParagraph"/>
              <w:ind w:left="0"/>
            </w:pPr>
            <w:r w:rsidRPr="0099361A">
              <w:t>Office of Grant Services Overview, Fiscal Role, and Grant</w:t>
            </w:r>
            <w:r>
              <w:t xml:space="preserve"> </w:t>
            </w:r>
            <w:r w:rsidRPr="0099361A">
              <w:t xml:space="preserve">Solutions                                                             </w:t>
            </w:r>
            <w:r>
              <w:t>(</w:t>
            </w:r>
            <w:r w:rsidRPr="0099361A">
              <w:t>R</w:t>
            </w:r>
            <w:r w:rsidR="00F634FE">
              <w:t>.</w:t>
            </w:r>
            <w:r w:rsidRPr="0099361A">
              <w:t xml:space="preserve"> Robinson and V</w:t>
            </w:r>
            <w:r w:rsidR="00F634FE">
              <w:t>.</w:t>
            </w:r>
            <w:r w:rsidRPr="0099361A">
              <w:t xml:space="preserve"> McBee</w:t>
            </w:r>
            <w:r w:rsidR="00F817AE">
              <w:t>, CDC</w:t>
            </w:r>
            <w:r>
              <w:t>)</w:t>
            </w:r>
          </w:p>
        </w:tc>
        <w:tc>
          <w:tcPr>
            <w:tcW w:w="768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246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246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025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025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571" w:type="dxa"/>
          </w:tcPr>
          <w:p w:rsidR="00AB4B7E" w:rsidRDefault="00AB4B7E" w:rsidP="00E00E95">
            <w:pPr>
              <w:pStyle w:val="ListParagraph"/>
              <w:ind w:left="0"/>
            </w:pPr>
          </w:p>
        </w:tc>
      </w:tr>
      <w:tr w:rsidR="00AB4B7E" w:rsidTr="000315A6">
        <w:tc>
          <w:tcPr>
            <w:tcW w:w="2425" w:type="dxa"/>
          </w:tcPr>
          <w:p w:rsidR="00AB4B7E" w:rsidRDefault="00E00E95" w:rsidP="00E00E95">
            <w:pPr>
              <w:pStyle w:val="ListParagraph"/>
              <w:ind w:left="0"/>
            </w:pPr>
            <w:r w:rsidRPr="00E00E95">
              <w:t>M</w:t>
            </w:r>
            <w:r w:rsidR="00F817AE">
              <w:t>eetings with Project Officers (CDC)</w:t>
            </w:r>
          </w:p>
        </w:tc>
        <w:tc>
          <w:tcPr>
            <w:tcW w:w="768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246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246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025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1025" w:type="dxa"/>
          </w:tcPr>
          <w:p w:rsidR="00AB4B7E" w:rsidRDefault="00AB4B7E" w:rsidP="00E00E95">
            <w:pPr>
              <w:pStyle w:val="ListParagraph"/>
              <w:ind w:left="0"/>
            </w:pPr>
          </w:p>
        </w:tc>
        <w:tc>
          <w:tcPr>
            <w:tcW w:w="571" w:type="dxa"/>
          </w:tcPr>
          <w:p w:rsidR="00AB4B7E" w:rsidRDefault="00AB4B7E" w:rsidP="00E00E95">
            <w:pPr>
              <w:pStyle w:val="ListParagraph"/>
              <w:ind w:left="0"/>
            </w:pPr>
          </w:p>
        </w:tc>
      </w:tr>
    </w:tbl>
    <w:p w:rsidR="00C528CC" w:rsidRDefault="00C528CC" w:rsidP="00C528CC">
      <w:pPr>
        <w:pStyle w:val="ListParagraph"/>
      </w:pPr>
    </w:p>
    <w:p w:rsidR="00C528CC" w:rsidRDefault="00C528CC" w:rsidP="00C528CC">
      <w:pPr>
        <w:pStyle w:val="ListParagraph"/>
      </w:pPr>
      <w:r>
        <w:t>Comments:</w:t>
      </w:r>
    </w:p>
    <w:p w:rsidR="007074DF" w:rsidRDefault="007074DF" w:rsidP="00C528CC">
      <w:pPr>
        <w:pStyle w:val="ListParagraph"/>
      </w:pPr>
    </w:p>
    <w:p w:rsidR="00C528CC" w:rsidRDefault="00C528CC" w:rsidP="00C528CC">
      <w:pPr>
        <w:pStyle w:val="ListParagraph"/>
      </w:pPr>
    </w:p>
    <w:p w:rsidR="00C528CC" w:rsidRDefault="00A43165" w:rsidP="00A43165">
      <w:pPr>
        <w:pStyle w:val="ListParagraph"/>
        <w:numPr>
          <w:ilvl w:val="0"/>
          <w:numId w:val="1"/>
        </w:numPr>
      </w:pPr>
      <w:r>
        <w:t>Wednesday, December 5, 2018</w:t>
      </w:r>
    </w:p>
    <w:p w:rsidR="00EE4606" w:rsidRDefault="00EE4606" w:rsidP="00C528CC">
      <w:pPr>
        <w:pStyle w:val="ListParagraph"/>
      </w:pPr>
    </w:p>
    <w:tbl>
      <w:tblPr>
        <w:tblStyle w:val="TableGrid"/>
        <w:tblW w:w="899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35"/>
        <w:gridCol w:w="1260"/>
        <w:gridCol w:w="1260"/>
        <w:gridCol w:w="1260"/>
        <w:gridCol w:w="990"/>
        <w:gridCol w:w="990"/>
        <w:gridCol w:w="900"/>
      </w:tblGrid>
      <w:tr w:rsidR="007074DF" w:rsidTr="00356BB6">
        <w:tc>
          <w:tcPr>
            <w:tcW w:w="2335" w:type="dxa"/>
          </w:tcPr>
          <w:p w:rsidR="007074DF" w:rsidRDefault="007074DF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7074DF" w:rsidRDefault="007074DF" w:rsidP="00E00E95">
            <w:pPr>
              <w:pStyle w:val="ListParagraph"/>
              <w:ind w:left="0"/>
            </w:pPr>
            <w:r>
              <w:t>Very Unsatisfied</w:t>
            </w:r>
          </w:p>
        </w:tc>
        <w:tc>
          <w:tcPr>
            <w:tcW w:w="1260" w:type="dxa"/>
          </w:tcPr>
          <w:p w:rsidR="007074DF" w:rsidRDefault="007074DF" w:rsidP="00E00E95">
            <w:pPr>
              <w:pStyle w:val="ListParagraph"/>
              <w:ind w:left="0"/>
            </w:pPr>
            <w:r>
              <w:t>Unsatisfied</w:t>
            </w:r>
          </w:p>
        </w:tc>
        <w:tc>
          <w:tcPr>
            <w:tcW w:w="1260" w:type="dxa"/>
          </w:tcPr>
          <w:p w:rsidR="007074DF" w:rsidRDefault="007074DF" w:rsidP="00E00E95">
            <w:pPr>
              <w:pStyle w:val="ListParagraph"/>
              <w:ind w:left="0"/>
            </w:pPr>
            <w:r>
              <w:t>Neither Satisfied or Unsatisfied</w:t>
            </w:r>
          </w:p>
        </w:tc>
        <w:tc>
          <w:tcPr>
            <w:tcW w:w="990" w:type="dxa"/>
          </w:tcPr>
          <w:p w:rsidR="007074DF" w:rsidRDefault="007074DF" w:rsidP="00E00E95">
            <w:pPr>
              <w:pStyle w:val="ListParagraph"/>
              <w:ind w:left="0"/>
            </w:pPr>
            <w:r>
              <w:t>Satisfied</w:t>
            </w:r>
          </w:p>
        </w:tc>
        <w:tc>
          <w:tcPr>
            <w:tcW w:w="990" w:type="dxa"/>
          </w:tcPr>
          <w:p w:rsidR="007074DF" w:rsidRDefault="007074DF" w:rsidP="00E00E95">
            <w:pPr>
              <w:pStyle w:val="ListParagraph"/>
              <w:ind w:left="0"/>
            </w:pPr>
            <w:r>
              <w:t>Very Satisfied</w:t>
            </w:r>
          </w:p>
        </w:tc>
        <w:tc>
          <w:tcPr>
            <w:tcW w:w="900" w:type="dxa"/>
          </w:tcPr>
          <w:p w:rsidR="007074DF" w:rsidRDefault="00FF373A" w:rsidP="00356BB6">
            <w:pPr>
              <w:pStyle w:val="ListParagraph"/>
              <w:ind w:left="0"/>
            </w:pPr>
            <w:r>
              <w:t>Did Not Attend</w:t>
            </w:r>
          </w:p>
        </w:tc>
      </w:tr>
      <w:tr w:rsidR="00951497" w:rsidTr="00356BB6">
        <w:tc>
          <w:tcPr>
            <w:tcW w:w="8995" w:type="dxa"/>
            <w:gridSpan w:val="7"/>
          </w:tcPr>
          <w:p w:rsidR="00951497" w:rsidRDefault="00951497" w:rsidP="00951497">
            <w:pPr>
              <w:pStyle w:val="ListParagraph"/>
              <w:ind w:left="0"/>
              <w:jc w:val="center"/>
            </w:pPr>
            <w:r>
              <w:rPr>
                <w:rFonts w:ascii="Calibri" w:hAnsi="Calibri" w:cs="Calibri"/>
                <w:color w:val="000000"/>
              </w:rPr>
              <w:t>CDC Plenary</w:t>
            </w:r>
          </w:p>
        </w:tc>
      </w:tr>
      <w:tr w:rsidR="001B0A26" w:rsidTr="00356BB6">
        <w:tc>
          <w:tcPr>
            <w:tcW w:w="2335" w:type="dxa"/>
          </w:tcPr>
          <w:p w:rsidR="001B0A26" w:rsidRPr="00CB51C5" w:rsidRDefault="001B0A26" w:rsidP="003E384E">
            <w:r>
              <w:rPr>
                <w:rFonts w:ascii="Calibri" w:hAnsi="Calibri" w:cs="Calibri"/>
                <w:color w:val="000000"/>
              </w:rPr>
              <w:t xml:space="preserve">Session: Introduction </w:t>
            </w:r>
            <w:r w:rsidR="00103B95">
              <w:rPr>
                <w:rFonts w:ascii="Calibri" w:hAnsi="Calibri" w:cs="Calibri"/>
                <w:color w:val="000000"/>
              </w:rPr>
              <w:t xml:space="preserve">/ Branch Chief Welcome and Updates </w:t>
            </w:r>
            <w:r>
              <w:rPr>
                <w:rFonts w:ascii="Calibri" w:hAnsi="Calibri" w:cs="Calibri"/>
                <w:color w:val="000000"/>
              </w:rPr>
              <w:t>(A</w:t>
            </w:r>
            <w:r w:rsidR="003E384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Ettinger</w:t>
            </w:r>
            <w:r w:rsidR="00667A41">
              <w:rPr>
                <w:rFonts w:ascii="Calibri" w:hAnsi="Calibri" w:cs="Calibri"/>
                <w:color w:val="000000"/>
              </w:rPr>
              <w:t>, CDC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60" w:type="dxa"/>
          </w:tcPr>
          <w:p w:rsidR="001B0A26" w:rsidRDefault="001B0A26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B0A26" w:rsidRDefault="001B0A26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B0A26" w:rsidRDefault="001B0A26" w:rsidP="00E00E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B0A26" w:rsidRDefault="001B0A26" w:rsidP="00E00E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B0A26" w:rsidRDefault="001B0A26" w:rsidP="00E00E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B0A26" w:rsidRDefault="001B0A26" w:rsidP="00E00E95">
            <w:pPr>
              <w:pStyle w:val="ListParagraph"/>
              <w:ind w:left="0"/>
            </w:pPr>
          </w:p>
        </w:tc>
      </w:tr>
      <w:tr w:rsidR="007074DF" w:rsidTr="00356BB6">
        <w:tc>
          <w:tcPr>
            <w:tcW w:w="2335" w:type="dxa"/>
          </w:tcPr>
          <w:p w:rsidR="007074DF" w:rsidRDefault="00CB51C5" w:rsidP="00103B95">
            <w:pPr>
              <w:pStyle w:val="ListParagraph"/>
              <w:ind w:left="0"/>
            </w:pPr>
            <w:r w:rsidRPr="00CB51C5">
              <w:t xml:space="preserve">CDC Plenary: </w:t>
            </w:r>
            <w:r w:rsidR="00103B95">
              <w:t xml:space="preserve">HUD/ Encouraging Applications for FY18 and FY19 Lead Hazard Reduction Grant Programs (S. </w:t>
            </w:r>
            <w:r w:rsidR="00103B95">
              <w:lastRenderedPageBreak/>
              <w:t>Steinbauer, HUD)</w:t>
            </w:r>
          </w:p>
        </w:tc>
        <w:tc>
          <w:tcPr>
            <w:tcW w:w="1260" w:type="dxa"/>
          </w:tcPr>
          <w:p w:rsidR="007074DF" w:rsidRDefault="007074DF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7074DF" w:rsidRDefault="007074DF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7074DF" w:rsidRDefault="007074DF" w:rsidP="00E00E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7074DF" w:rsidRDefault="007074DF" w:rsidP="00E00E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7074DF" w:rsidRDefault="007074DF" w:rsidP="00E00E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7074DF" w:rsidRDefault="007074DF" w:rsidP="00E00E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CB51C5">
              <w:lastRenderedPageBreak/>
              <w:t xml:space="preserve">CDC Plenary: </w:t>
            </w:r>
            <w:r>
              <w:t>HUD/ Encouraging Applications for FY19 Lead and Healthy Homes Technical Studies Grant Programs (P. Ashley, HUD)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Pr="00EB042C" w:rsidRDefault="00103B95" w:rsidP="00103B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CDC/Center Director Welcome (P. Breysse, CDC)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8995" w:type="dxa"/>
            <w:gridSpan w:val="7"/>
          </w:tcPr>
          <w:p w:rsidR="00103B95" w:rsidRDefault="00103B95" w:rsidP="00103B95">
            <w:pPr>
              <w:pStyle w:val="ListParagraph"/>
              <w:ind w:left="0"/>
              <w:jc w:val="center"/>
            </w:pPr>
            <w:r w:rsidRPr="006927DE">
              <w:t>Strategy 1: Blood Lead Testing and Reporting</w:t>
            </w: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D515DB">
              <w:t>Outreach and Education to Increase Blood Lead Testing</w:t>
            </w:r>
            <w:r>
              <w:t xml:space="preserve"> (S.Odom and S.Henson, MO</w:t>
            </w:r>
            <w:r w:rsidRPr="00D515DB">
              <w:t>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D515DB">
              <w:t>Evaluation of Oregon's Lead Screening and Te</w:t>
            </w:r>
            <w:r>
              <w:t>sting Among Pediatric Providers (</w:t>
            </w:r>
            <w:r w:rsidRPr="00D515DB">
              <w:t>R.Barker</w:t>
            </w:r>
            <w:r>
              <w:t>,</w:t>
            </w:r>
            <w:r w:rsidRPr="00D515DB">
              <w:t xml:space="preserve"> </w:t>
            </w:r>
            <w:r>
              <w:t>OR</w:t>
            </w:r>
            <w:r w:rsidRPr="00D515DB">
              <w:t>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EC14B2">
              <w:t>Provider Report Cards: Collabor</w:t>
            </w:r>
            <w:r>
              <w:t>ating to Improve Implementation (</w:t>
            </w:r>
            <w:r w:rsidRPr="00EC14B2">
              <w:t>K.Butts</w:t>
            </w:r>
            <w:r>
              <w:t>,</w:t>
            </w:r>
            <w:r w:rsidRPr="00EC14B2">
              <w:t xml:space="preserve"> ME</w:t>
            </w:r>
            <w:r>
              <w:t xml:space="preserve"> and</w:t>
            </w:r>
            <w:r w:rsidRPr="00EC14B2">
              <w:t xml:space="preserve"> M.Hughes</w:t>
            </w:r>
            <w:r>
              <w:t>,</w:t>
            </w:r>
            <w:r w:rsidRPr="00EC14B2">
              <w:t xml:space="preserve"> NY)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8995" w:type="dxa"/>
            <w:gridSpan w:val="7"/>
          </w:tcPr>
          <w:p w:rsidR="00103B95" w:rsidRDefault="00103B95" w:rsidP="00103B95">
            <w:pPr>
              <w:pStyle w:val="ListParagraph"/>
              <w:ind w:left="0"/>
              <w:jc w:val="center"/>
            </w:pPr>
            <w:r w:rsidRPr="006927DE">
              <w:t>Strategy 2: Surveillance</w:t>
            </w: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522FA0">
              <w:t>LeadCare® Testing Systems: Blood Lead Level</w:t>
            </w:r>
            <w:r>
              <w:t xml:space="preserve"> </w:t>
            </w:r>
            <w:r w:rsidRPr="00522FA0">
              <w:t xml:space="preserve">Reporting </w:t>
            </w:r>
            <w:r>
              <w:t>(</w:t>
            </w:r>
            <w:r w:rsidRPr="00522FA0">
              <w:t>Magellan Diagnostics</w:t>
            </w:r>
            <w:r>
              <w:t>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8995" w:type="dxa"/>
            <w:gridSpan w:val="7"/>
          </w:tcPr>
          <w:p w:rsidR="00103B95" w:rsidRDefault="00103B95" w:rsidP="00103B95">
            <w:pPr>
              <w:pStyle w:val="ListParagraph"/>
              <w:ind w:left="0"/>
              <w:jc w:val="center"/>
            </w:pPr>
            <w:r w:rsidRPr="00522FA0">
              <w:t>Strategy 3: Linkages to Services</w:t>
            </w: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522FA0">
              <w:t xml:space="preserve">Local Public Health Services for Children with Elevated Blood Lead Levels </w:t>
            </w:r>
            <w:r>
              <w:t>(</w:t>
            </w:r>
            <w:r w:rsidRPr="00522FA0">
              <w:t>S.Pappas</w:t>
            </w:r>
            <w:r>
              <w:t>,</w:t>
            </w:r>
            <w:r w:rsidRPr="00522FA0">
              <w:t xml:space="preserve"> NJ)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6734A4">
              <w:t>Lead Poisoning Prevention in New York City's South Asian Community</w:t>
            </w:r>
            <w:r>
              <w:t xml:space="preserve"> (</w:t>
            </w:r>
            <w:r w:rsidRPr="006734A4">
              <w:t>P.Hore</w:t>
            </w:r>
            <w:r>
              <w:t>,</w:t>
            </w:r>
            <w:r w:rsidRPr="006734A4">
              <w:t xml:space="preserve"> NYC)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2D548D">
              <w:t>Rome Wasn’t [Re]Built in a Day: Using a MAVEN-type Surveillance System to Facilitate Nursing Case Management</w:t>
            </w:r>
            <w:r>
              <w:t xml:space="preserve"> as Part of a Revitalized CLPPP (</w:t>
            </w:r>
            <w:r w:rsidRPr="002D548D">
              <w:t>M.Myer</w:t>
            </w:r>
            <w:r>
              <w:t xml:space="preserve">, </w:t>
            </w:r>
            <w:r w:rsidRPr="002D548D">
              <w:t>SC)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F848CE">
              <w:t>Lead Poisoning Prevention in Nebraska: Shifti</w:t>
            </w:r>
            <w:r>
              <w:t>ng from State to Local Approach (</w:t>
            </w:r>
            <w:r w:rsidRPr="00F848CE">
              <w:t>A.Ugarte-Valdez</w:t>
            </w:r>
            <w:r>
              <w:t>,</w:t>
            </w:r>
            <w:r w:rsidRPr="00F848CE">
              <w:t xml:space="preserve"> D. Stover</w:t>
            </w:r>
            <w:r>
              <w:t>,</w:t>
            </w:r>
            <w:r w:rsidRPr="00F848CE">
              <w:t xml:space="preserve"> NE)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F85618">
              <w:t>Collaboration with New Hampshire’s Child Car</w:t>
            </w:r>
            <w:r>
              <w:t>e Resource and Referral Network (</w:t>
            </w:r>
            <w:r w:rsidRPr="00F85618">
              <w:t>G.Gettens</w:t>
            </w:r>
            <w:r>
              <w:t>,</w:t>
            </w:r>
            <w:r w:rsidRPr="00F85618">
              <w:t xml:space="preserve"> N</w:t>
            </w:r>
            <w:r>
              <w:t>H</w:t>
            </w:r>
            <w:r w:rsidRPr="00F85618">
              <w:t>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8995" w:type="dxa"/>
            <w:gridSpan w:val="7"/>
          </w:tcPr>
          <w:p w:rsidR="00103B95" w:rsidRDefault="00103B95" w:rsidP="00103B95">
            <w:pPr>
              <w:pStyle w:val="ListParagraph"/>
              <w:ind w:left="0"/>
              <w:jc w:val="center"/>
            </w:pPr>
            <w:r w:rsidRPr="00FF7852">
              <w:t>Strategy 4: Targeted Population-Based Interventions</w:t>
            </w: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885A7D">
              <w:t>Exploring Methods to Work Effectively w/Com</w:t>
            </w:r>
            <w:r>
              <w:t>munities Most Impacted by Lead (</w:t>
            </w:r>
            <w:r w:rsidRPr="00885A7D">
              <w:t>C.Jackson (Seattle-King County)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>
              <w:t>Population-</w:t>
            </w:r>
            <w:r w:rsidRPr="00885A7D">
              <w:t>Based Lead Prevention Intervention through Innovative Partn</w:t>
            </w:r>
            <w:r>
              <w:t>ership and Community Engagement (</w:t>
            </w:r>
            <w:r w:rsidRPr="00885A7D">
              <w:t>K.Domakonda, K.Caton</w:t>
            </w:r>
            <w:r>
              <w:t>,</w:t>
            </w:r>
            <w:r w:rsidRPr="00885A7D">
              <w:t xml:space="preserve"> Houston)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BD419C">
              <w:t>NYC DOHMH's Tenant Enpowerment Campaign for Unsafe Renovation Practices</w:t>
            </w:r>
            <w:r>
              <w:t xml:space="preserve"> (</w:t>
            </w:r>
            <w:r w:rsidRPr="00BD419C">
              <w:t>A.Faciano, A.Azarias</w:t>
            </w:r>
            <w:r>
              <w:t>,</w:t>
            </w:r>
            <w:r w:rsidRPr="00BD419C">
              <w:t xml:space="preserve"> NYC)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5350CA">
              <w:t xml:space="preserve">Partnering with Maine's Home Visiting Program to Help Families Identify Lead Dust in the Home Before Children are Poisoned </w:t>
            </w:r>
            <w:r>
              <w:t>(K.Butts, ME</w:t>
            </w:r>
            <w:r w:rsidRPr="005350CA">
              <w:t>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Default="00103B95" w:rsidP="00103B95">
            <w:pPr>
              <w:pStyle w:val="ListParagraph"/>
              <w:ind w:left="0"/>
            </w:pPr>
            <w:r w:rsidRPr="0065023F">
              <w:t>Detecting Elevated Blood Lead Levels in Pregnant Women Pilot Program</w:t>
            </w:r>
            <w:r>
              <w:t xml:space="preserve"> (</w:t>
            </w:r>
            <w:r w:rsidRPr="0065023F">
              <w:t>S.Pappas</w:t>
            </w:r>
            <w:r>
              <w:t>,</w:t>
            </w:r>
            <w:r w:rsidRPr="0065023F">
              <w:t xml:space="preserve"> NJ)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Pr="00D17D73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Pr="0065023F" w:rsidRDefault="00103B95" w:rsidP="00103B95">
            <w:pPr>
              <w:pStyle w:val="ListParagraph"/>
              <w:ind w:left="0"/>
            </w:pPr>
            <w:r w:rsidRPr="00D17D73">
              <w:t>HHLPSS Drop-In</w:t>
            </w:r>
            <w:r>
              <w:t xml:space="preserve"> Support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  <w:tr w:rsidR="00103B95" w:rsidTr="00356BB6">
        <w:tc>
          <w:tcPr>
            <w:tcW w:w="2335" w:type="dxa"/>
          </w:tcPr>
          <w:p w:rsidR="00103B95" w:rsidRPr="00D17D73" w:rsidRDefault="00103B95" w:rsidP="00103B95">
            <w:pPr>
              <w:pStyle w:val="ListParagraph"/>
              <w:ind w:left="0"/>
            </w:pPr>
            <w:r>
              <w:t>Environmental Justice World Café</w:t>
            </w: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103B95" w:rsidRDefault="00103B95" w:rsidP="00103B95">
            <w:pPr>
              <w:pStyle w:val="ListParagraph"/>
              <w:ind w:left="0"/>
            </w:pPr>
          </w:p>
        </w:tc>
      </w:tr>
    </w:tbl>
    <w:p w:rsidR="00EE4606" w:rsidRDefault="00EE4606" w:rsidP="00C528CC">
      <w:pPr>
        <w:pStyle w:val="ListParagraph"/>
      </w:pPr>
    </w:p>
    <w:p w:rsidR="00EE4606" w:rsidRDefault="00EE4606" w:rsidP="00C528CC">
      <w:pPr>
        <w:pStyle w:val="ListParagraph"/>
      </w:pPr>
      <w:r>
        <w:t>Comments:</w:t>
      </w:r>
    </w:p>
    <w:p w:rsidR="00EE4606" w:rsidRDefault="00EE4606" w:rsidP="00C528CC">
      <w:pPr>
        <w:pStyle w:val="ListParagraph"/>
      </w:pPr>
    </w:p>
    <w:p w:rsidR="00980FFA" w:rsidRDefault="00980FFA" w:rsidP="00980FFA">
      <w:pPr>
        <w:pStyle w:val="ListParagraph"/>
        <w:numPr>
          <w:ilvl w:val="0"/>
          <w:numId w:val="1"/>
        </w:numPr>
      </w:pPr>
      <w:r>
        <w:t>Thursday, December 6, 2018</w:t>
      </w:r>
    </w:p>
    <w:p w:rsidR="00EE4606" w:rsidRDefault="00EE4606" w:rsidP="00980FFA">
      <w:pPr>
        <w:pStyle w:val="ListParagraph"/>
      </w:pPr>
      <w:r>
        <w:t xml:space="preserve"> </w:t>
      </w:r>
    </w:p>
    <w:tbl>
      <w:tblPr>
        <w:tblStyle w:val="TableGrid"/>
        <w:tblW w:w="890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425"/>
        <w:gridCol w:w="1260"/>
        <w:gridCol w:w="1260"/>
        <w:gridCol w:w="1350"/>
        <w:gridCol w:w="988"/>
        <w:gridCol w:w="992"/>
        <w:gridCol w:w="630"/>
      </w:tblGrid>
      <w:tr w:rsidR="009F1334" w:rsidTr="00884044">
        <w:tc>
          <w:tcPr>
            <w:tcW w:w="2425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F1334" w:rsidRDefault="009F1334" w:rsidP="00E00E95">
            <w:pPr>
              <w:pStyle w:val="ListParagraph"/>
              <w:ind w:left="0"/>
            </w:pPr>
            <w:r>
              <w:t>Very Unsatisfied</w:t>
            </w:r>
          </w:p>
        </w:tc>
        <w:tc>
          <w:tcPr>
            <w:tcW w:w="1260" w:type="dxa"/>
          </w:tcPr>
          <w:p w:rsidR="009F1334" w:rsidRDefault="009F1334" w:rsidP="00E00E95">
            <w:pPr>
              <w:pStyle w:val="ListParagraph"/>
              <w:ind w:left="0"/>
            </w:pPr>
            <w:r>
              <w:t>Unsatisfied</w:t>
            </w:r>
          </w:p>
        </w:tc>
        <w:tc>
          <w:tcPr>
            <w:tcW w:w="1350" w:type="dxa"/>
          </w:tcPr>
          <w:p w:rsidR="009F1334" w:rsidRDefault="009F1334" w:rsidP="00E00E95">
            <w:pPr>
              <w:pStyle w:val="ListParagraph"/>
              <w:ind w:left="0"/>
            </w:pPr>
            <w:r>
              <w:t>Neither Satisfied or Unsatisfied</w:t>
            </w:r>
          </w:p>
        </w:tc>
        <w:tc>
          <w:tcPr>
            <w:tcW w:w="988" w:type="dxa"/>
          </w:tcPr>
          <w:p w:rsidR="009F1334" w:rsidRDefault="009F1334" w:rsidP="00E00E95">
            <w:pPr>
              <w:pStyle w:val="ListParagraph"/>
              <w:ind w:left="0"/>
            </w:pPr>
            <w:r>
              <w:t>Satisfied</w:t>
            </w:r>
          </w:p>
        </w:tc>
        <w:tc>
          <w:tcPr>
            <w:tcW w:w="992" w:type="dxa"/>
          </w:tcPr>
          <w:p w:rsidR="009F1334" w:rsidRDefault="009F1334" w:rsidP="00E00E95">
            <w:pPr>
              <w:pStyle w:val="ListParagraph"/>
              <w:ind w:left="0"/>
            </w:pPr>
            <w:r>
              <w:t>Very Satisfied</w:t>
            </w:r>
          </w:p>
        </w:tc>
        <w:tc>
          <w:tcPr>
            <w:tcW w:w="630" w:type="dxa"/>
          </w:tcPr>
          <w:p w:rsidR="009F1334" w:rsidRDefault="00FF373A" w:rsidP="00E00E95">
            <w:pPr>
              <w:pStyle w:val="ListParagraph"/>
              <w:ind w:left="0"/>
            </w:pPr>
            <w:r>
              <w:t>Did NotAttend</w:t>
            </w:r>
          </w:p>
        </w:tc>
      </w:tr>
      <w:tr w:rsidR="00951497" w:rsidTr="00B76D88">
        <w:tc>
          <w:tcPr>
            <w:tcW w:w="8905" w:type="dxa"/>
            <w:gridSpan w:val="7"/>
          </w:tcPr>
          <w:p w:rsidR="00951497" w:rsidRDefault="00951497" w:rsidP="00B76D88">
            <w:pPr>
              <w:pStyle w:val="ListParagraph"/>
              <w:ind w:left="0"/>
              <w:jc w:val="center"/>
            </w:pPr>
            <w:r>
              <w:t>CDC Plenary</w:t>
            </w:r>
          </w:p>
        </w:tc>
      </w:tr>
      <w:tr w:rsidR="009F1334" w:rsidTr="00884044">
        <w:tc>
          <w:tcPr>
            <w:tcW w:w="2425" w:type="dxa"/>
          </w:tcPr>
          <w:p w:rsidR="009F1334" w:rsidRDefault="00CA7F1E" w:rsidP="00E00E95">
            <w:pPr>
              <w:pStyle w:val="ListParagraph"/>
              <w:ind w:left="0"/>
            </w:pPr>
            <w:r>
              <w:t>Local Partnerships for Lead Poisoning Prevention: Examples from Rochester, NY</w:t>
            </w:r>
            <w:r w:rsidR="00C36F35">
              <w:t xml:space="preserve"> (K.Korfmacher, NY)</w:t>
            </w:r>
          </w:p>
        </w:tc>
        <w:tc>
          <w:tcPr>
            <w:tcW w:w="126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</w:tr>
      <w:tr w:rsidR="009F1334" w:rsidTr="00884044">
        <w:tc>
          <w:tcPr>
            <w:tcW w:w="2425" w:type="dxa"/>
          </w:tcPr>
          <w:p w:rsidR="009F1334" w:rsidRDefault="00F817AE" w:rsidP="00E00E95">
            <w:pPr>
              <w:pStyle w:val="ListParagraph"/>
              <w:ind w:left="0"/>
            </w:pPr>
            <w:r>
              <w:t xml:space="preserve">Lead is Local </w:t>
            </w:r>
            <w:r w:rsidR="00CA7F1E">
              <w:t xml:space="preserve">– Strengthening Capacity at All Levels to Sustain Success </w:t>
            </w:r>
            <w:r>
              <w:t>(T.Dignam, CDC)</w:t>
            </w:r>
          </w:p>
        </w:tc>
        <w:tc>
          <w:tcPr>
            <w:tcW w:w="126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</w:tr>
      <w:tr w:rsidR="000F4FC4" w:rsidTr="00884044">
        <w:tc>
          <w:tcPr>
            <w:tcW w:w="2425" w:type="dxa"/>
          </w:tcPr>
          <w:p w:rsidR="000F4FC4" w:rsidRDefault="00CA7F1E" w:rsidP="00E00E95">
            <w:pPr>
              <w:pStyle w:val="ListParagraph"/>
              <w:ind w:left="0"/>
            </w:pPr>
            <w:r>
              <w:t>Encouraging Health and Housing Agencies’ Collaborations on HUD, State, and Local Lead Safety Regulatory Enforcement (B. Haber, HUD)</w:t>
            </w: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</w:tr>
      <w:tr w:rsidR="00456812" w:rsidTr="008F176E">
        <w:tc>
          <w:tcPr>
            <w:tcW w:w="8905" w:type="dxa"/>
            <w:gridSpan w:val="7"/>
          </w:tcPr>
          <w:p w:rsidR="00456812" w:rsidRDefault="00456812" w:rsidP="0088266A">
            <w:pPr>
              <w:pStyle w:val="ListParagraph"/>
              <w:ind w:left="0"/>
              <w:jc w:val="center"/>
            </w:pPr>
            <w:r w:rsidRPr="00772DFE">
              <w:t>Strategy 1: Blood Lead Testing and Reporting</w:t>
            </w:r>
          </w:p>
        </w:tc>
      </w:tr>
      <w:tr w:rsidR="000F4FC4" w:rsidTr="00884044">
        <w:tc>
          <w:tcPr>
            <w:tcW w:w="2425" w:type="dxa"/>
          </w:tcPr>
          <w:p w:rsidR="000F4FC4" w:rsidRDefault="008272AB" w:rsidP="008272AB">
            <w:pPr>
              <w:pStyle w:val="ListParagraph"/>
              <w:ind w:left="0"/>
            </w:pPr>
            <w:r w:rsidRPr="008272AB">
              <w:t>Leading the Fight to End Childhood Lead Poisoning. A Childhood Blood Lead-Testing Pilot in WIC Clinics</w:t>
            </w:r>
            <w:r>
              <w:t xml:space="preserve"> (</w:t>
            </w:r>
            <w:r w:rsidRPr="008272AB">
              <w:t>N.Cardona</w:t>
            </w:r>
            <w:r>
              <w:t xml:space="preserve">, </w:t>
            </w:r>
            <w:r w:rsidRPr="008272AB">
              <w:t>Harris County</w:t>
            </w:r>
            <w:r>
              <w:t>, NC</w:t>
            </w:r>
            <w:r w:rsidRPr="008272AB">
              <w:t>)</w:t>
            </w: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</w:tr>
      <w:tr w:rsidR="000F4FC4" w:rsidTr="00884044">
        <w:tc>
          <w:tcPr>
            <w:tcW w:w="2425" w:type="dxa"/>
          </w:tcPr>
          <w:p w:rsidR="000F4FC4" w:rsidRDefault="00BC3221" w:rsidP="00BC3221">
            <w:pPr>
              <w:pStyle w:val="ListParagraph"/>
              <w:ind w:left="0"/>
            </w:pPr>
            <w:r w:rsidRPr="00BC3221">
              <w:t>Blood Lead Testing at One and Two-Year well Child Visits: a Strategy for Identifying and Improving Screening Rates in Clinics</w:t>
            </w:r>
            <w:r>
              <w:t xml:space="preserve"> (Z.Rezania, MN</w:t>
            </w:r>
            <w:r w:rsidRPr="00BC3221">
              <w:t>)</w:t>
            </w: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</w:tr>
      <w:tr w:rsidR="00BC3221" w:rsidTr="00884044">
        <w:tc>
          <w:tcPr>
            <w:tcW w:w="2425" w:type="dxa"/>
          </w:tcPr>
          <w:p w:rsidR="00BC3221" w:rsidRPr="00BC3221" w:rsidRDefault="004E2AB3" w:rsidP="004E2AB3">
            <w:pPr>
              <w:pStyle w:val="ListParagraph"/>
              <w:ind w:left="0"/>
            </w:pPr>
            <w:r w:rsidRPr="004E2AB3">
              <w:t>Lead Poisoning Prevention to Influence Hard-to-Reach Populations in Local Communities: A Successful Collaboration with WIC to Increase Lead Testing Rates of</w:t>
            </w:r>
            <w:r>
              <w:t xml:space="preserve"> Children Ages 12 to 24 months (T.Williams, LA</w:t>
            </w:r>
            <w:r w:rsidRPr="004E2AB3">
              <w:t>)</w:t>
            </w:r>
          </w:p>
        </w:tc>
        <w:tc>
          <w:tcPr>
            <w:tcW w:w="1260" w:type="dxa"/>
          </w:tcPr>
          <w:p w:rsidR="00BC3221" w:rsidRDefault="00BC3221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BC3221" w:rsidRDefault="00BC3221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BC3221" w:rsidRDefault="00BC3221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BC3221" w:rsidRDefault="00BC3221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BC3221" w:rsidRDefault="00BC3221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BC3221" w:rsidRDefault="00BC3221" w:rsidP="00E00E95">
            <w:pPr>
              <w:pStyle w:val="ListParagraph"/>
              <w:ind w:left="0"/>
            </w:pPr>
          </w:p>
        </w:tc>
      </w:tr>
      <w:tr w:rsidR="00A31B88" w:rsidTr="00884044">
        <w:tc>
          <w:tcPr>
            <w:tcW w:w="2425" w:type="dxa"/>
          </w:tcPr>
          <w:p w:rsidR="00A31B88" w:rsidRPr="004E2AB3" w:rsidRDefault="00246E9F" w:rsidP="00246E9F">
            <w:pPr>
              <w:pStyle w:val="ListParagraph"/>
              <w:ind w:left="0"/>
            </w:pPr>
            <w:r w:rsidRPr="00246E9F">
              <w:t>Strengthening Blood Lead Testing Among 1 and 2 Year Olds in New York City</w:t>
            </w:r>
            <w:r>
              <w:t xml:space="preserve"> (A.Faciano, </w:t>
            </w:r>
            <w:r w:rsidRPr="00246E9F">
              <w:t>NYC)</w:t>
            </w:r>
          </w:p>
        </w:tc>
        <w:tc>
          <w:tcPr>
            <w:tcW w:w="1260" w:type="dxa"/>
          </w:tcPr>
          <w:p w:rsidR="00A31B88" w:rsidRDefault="00A31B88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A31B88" w:rsidRDefault="00A31B88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A31B88" w:rsidRDefault="00A31B88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A31B88" w:rsidRDefault="00A31B88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A31B88" w:rsidRDefault="00A31B88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A31B88" w:rsidRDefault="00A31B88" w:rsidP="00E00E95">
            <w:pPr>
              <w:pStyle w:val="ListParagraph"/>
              <w:ind w:left="0"/>
            </w:pPr>
          </w:p>
        </w:tc>
      </w:tr>
      <w:tr w:rsidR="0088266A" w:rsidTr="006775A0">
        <w:tc>
          <w:tcPr>
            <w:tcW w:w="8905" w:type="dxa"/>
            <w:gridSpan w:val="7"/>
          </w:tcPr>
          <w:p w:rsidR="0088266A" w:rsidRDefault="0088266A" w:rsidP="0088266A">
            <w:pPr>
              <w:pStyle w:val="ListParagraph"/>
              <w:ind w:left="0"/>
              <w:jc w:val="center"/>
            </w:pPr>
            <w:r w:rsidRPr="006927DE">
              <w:t>Strategy 2: Surveillance</w:t>
            </w:r>
          </w:p>
        </w:tc>
      </w:tr>
      <w:tr w:rsidR="000F4FC4" w:rsidTr="00884044">
        <w:tc>
          <w:tcPr>
            <w:tcW w:w="2425" w:type="dxa"/>
          </w:tcPr>
          <w:p w:rsidR="000F4FC4" w:rsidRDefault="00FE5681" w:rsidP="00FE5681">
            <w:pPr>
              <w:pStyle w:val="ListParagraph"/>
              <w:ind w:left="0"/>
            </w:pPr>
            <w:r w:rsidRPr="00FE5681">
              <w:t>Ensuring Data Quality and Strengthening Blood Lead Surveillance in Clark Cty</w:t>
            </w:r>
            <w:r>
              <w:t xml:space="preserve"> (</w:t>
            </w:r>
            <w:r w:rsidRPr="00FE5681">
              <w:t>M.Kappel, E. Marquez</w:t>
            </w:r>
            <w:r>
              <w:t>, NV</w:t>
            </w:r>
            <w:r w:rsidRPr="00FE5681">
              <w:t>)</w:t>
            </w: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</w:tr>
      <w:tr w:rsidR="000F4FC4" w:rsidTr="00884044">
        <w:tc>
          <w:tcPr>
            <w:tcW w:w="2425" w:type="dxa"/>
          </w:tcPr>
          <w:p w:rsidR="000F4FC4" w:rsidRDefault="00F67726" w:rsidP="00F67726">
            <w:pPr>
              <w:pStyle w:val="ListParagraph"/>
              <w:ind w:left="0"/>
            </w:pPr>
            <w:r w:rsidRPr="00F67726">
              <w:t>Utilizing SQL Server Management Studio and SSRS Report Builder to Build Custom HHLPSS Data Reports and Extracts</w:t>
            </w:r>
            <w:r w:rsidRPr="00F67726">
              <w:tab/>
            </w:r>
            <w:r>
              <w:t xml:space="preserve"> (</w:t>
            </w:r>
            <w:r w:rsidRPr="00F67726">
              <w:t>S.Quigley, L.Yearout</w:t>
            </w:r>
            <w:r>
              <w:t>, OK</w:t>
            </w:r>
            <w:r w:rsidRPr="00F67726">
              <w:t>)</w:t>
            </w: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</w:tr>
      <w:tr w:rsidR="000F4FC4" w:rsidTr="00884044">
        <w:tc>
          <w:tcPr>
            <w:tcW w:w="2425" w:type="dxa"/>
          </w:tcPr>
          <w:p w:rsidR="000F4FC4" w:rsidRDefault="00B1693E" w:rsidP="00E00E95">
            <w:pPr>
              <w:pStyle w:val="ListParagraph"/>
              <w:ind w:left="0"/>
            </w:pPr>
            <w:r w:rsidRPr="00B1693E">
              <w:t xml:space="preserve">Strengthen a Surveillance System and </w:t>
            </w:r>
            <w:r>
              <w:t xml:space="preserve">Enhancing Data Quality (HHLPSS) (L.Gilmore, E.Ofoche, </w:t>
            </w:r>
            <w:r w:rsidRPr="00B1693E">
              <w:t>D</w:t>
            </w:r>
            <w:r>
              <w:t>.</w:t>
            </w:r>
            <w:r w:rsidRPr="00B1693E">
              <w:t>C</w:t>
            </w:r>
            <w:r>
              <w:t>.</w:t>
            </w:r>
            <w:r w:rsidRPr="00B1693E">
              <w:t>)</w:t>
            </w: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</w:tr>
      <w:tr w:rsidR="00BE69E4" w:rsidTr="00884044">
        <w:tc>
          <w:tcPr>
            <w:tcW w:w="2425" w:type="dxa"/>
          </w:tcPr>
          <w:p w:rsidR="00BE69E4" w:rsidRPr="00B1693E" w:rsidRDefault="00884697" w:rsidP="00884697">
            <w:pPr>
              <w:pStyle w:val="ListParagraph"/>
              <w:ind w:left="0"/>
            </w:pPr>
            <w:r w:rsidRPr="00884697">
              <w:t>Su</w:t>
            </w:r>
            <w:r>
              <w:t>rveillance Reports and Products (</w:t>
            </w:r>
            <w:r w:rsidRPr="00884697">
              <w:t>R. Funa</w:t>
            </w:r>
            <w:r>
              <w:t>, NH</w:t>
            </w:r>
            <w:r w:rsidRPr="00884697">
              <w:t>)</w:t>
            </w:r>
          </w:p>
        </w:tc>
        <w:tc>
          <w:tcPr>
            <w:tcW w:w="1260" w:type="dxa"/>
          </w:tcPr>
          <w:p w:rsidR="00BE69E4" w:rsidRDefault="00BE69E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BE69E4" w:rsidRDefault="00BE69E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BE69E4" w:rsidRDefault="00BE69E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BE69E4" w:rsidRDefault="00BE69E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BE69E4" w:rsidRDefault="00BE69E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BE69E4" w:rsidRDefault="00BE69E4" w:rsidP="00E00E95">
            <w:pPr>
              <w:pStyle w:val="ListParagraph"/>
              <w:ind w:left="0"/>
            </w:pPr>
          </w:p>
        </w:tc>
      </w:tr>
      <w:tr w:rsidR="00C767DC" w:rsidTr="00884044">
        <w:tc>
          <w:tcPr>
            <w:tcW w:w="2425" w:type="dxa"/>
          </w:tcPr>
          <w:p w:rsidR="00C767DC" w:rsidRPr="00884697" w:rsidRDefault="00C767DC" w:rsidP="00884697">
            <w:pPr>
              <w:pStyle w:val="ListParagraph"/>
              <w:ind w:left="0"/>
            </w:pPr>
            <w:r>
              <w:t>TBD (</w:t>
            </w:r>
            <w:r w:rsidRPr="00C767DC">
              <w:t>Q Harris, Battelle Team</w:t>
            </w:r>
            <w:r>
              <w:t>)</w:t>
            </w:r>
          </w:p>
        </w:tc>
        <w:tc>
          <w:tcPr>
            <w:tcW w:w="1260" w:type="dxa"/>
          </w:tcPr>
          <w:p w:rsidR="00C767DC" w:rsidRDefault="00C767DC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C767DC" w:rsidRDefault="00C767DC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C767DC" w:rsidRDefault="00C767DC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C767DC" w:rsidRDefault="00C767DC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C767DC" w:rsidRDefault="00C767DC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C767DC" w:rsidRDefault="00C767DC" w:rsidP="00E00E95">
            <w:pPr>
              <w:pStyle w:val="ListParagraph"/>
              <w:ind w:left="0"/>
            </w:pPr>
          </w:p>
        </w:tc>
      </w:tr>
      <w:tr w:rsidR="0088266A" w:rsidTr="00D5025E">
        <w:tc>
          <w:tcPr>
            <w:tcW w:w="8905" w:type="dxa"/>
            <w:gridSpan w:val="7"/>
          </w:tcPr>
          <w:p w:rsidR="0088266A" w:rsidRDefault="0088266A" w:rsidP="0088266A">
            <w:pPr>
              <w:pStyle w:val="ListParagraph"/>
              <w:ind w:left="0"/>
              <w:jc w:val="center"/>
            </w:pPr>
            <w:r w:rsidRPr="00772DFE">
              <w:t>Strategy 3: Linkages to Services</w:t>
            </w:r>
          </w:p>
        </w:tc>
      </w:tr>
      <w:tr w:rsidR="000F4FC4" w:rsidTr="00884044">
        <w:tc>
          <w:tcPr>
            <w:tcW w:w="2425" w:type="dxa"/>
          </w:tcPr>
          <w:p w:rsidR="000F4FC4" w:rsidRDefault="00953252" w:rsidP="00953252">
            <w:pPr>
              <w:pStyle w:val="ListParagraph"/>
              <w:ind w:left="0"/>
            </w:pPr>
            <w:r w:rsidRPr="00953252">
              <w:t xml:space="preserve">Fostering Partnerships between Lead Programs and Refugee Health Programs to Address EBLL </w:t>
            </w:r>
            <w:r>
              <w:t>Burden among Foreign-born Youth (</w:t>
            </w:r>
            <w:r w:rsidRPr="00953252">
              <w:t>C.Pezzi, J.Matheson</w:t>
            </w:r>
            <w:r>
              <w:t xml:space="preserve">, </w:t>
            </w:r>
            <w:r w:rsidRPr="00953252">
              <w:t>CDC DGMQ)</w:t>
            </w: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</w:tr>
      <w:tr w:rsidR="000F4FC4" w:rsidTr="00884044">
        <w:tc>
          <w:tcPr>
            <w:tcW w:w="2425" w:type="dxa"/>
          </w:tcPr>
          <w:p w:rsidR="000F4FC4" w:rsidRDefault="003775E5" w:rsidP="003775E5">
            <w:pPr>
              <w:pStyle w:val="ListParagraph"/>
              <w:ind w:left="0"/>
            </w:pPr>
            <w:r w:rsidRPr="003775E5">
              <w:t>Perspective from Washington St</w:t>
            </w:r>
            <w:r>
              <w:t>ate Refugee Program Coordinator (</w:t>
            </w:r>
            <w:r w:rsidRPr="003775E5">
              <w:t>A.Tasslimmi</w:t>
            </w:r>
            <w:r>
              <w:t>, WA</w:t>
            </w:r>
            <w:r w:rsidRPr="003775E5">
              <w:t>)</w:t>
            </w: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</w:tr>
      <w:tr w:rsidR="000F4FC4" w:rsidTr="00884044">
        <w:tc>
          <w:tcPr>
            <w:tcW w:w="2425" w:type="dxa"/>
          </w:tcPr>
          <w:p w:rsidR="000F4FC4" w:rsidRDefault="00C554E1" w:rsidP="00C554E1">
            <w:pPr>
              <w:pStyle w:val="ListParagraph"/>
              <w:ind w:left="0"/>
            </w:pPr>
            <w:r w:rsidRPr="00C554E1">
              <w:t>Elevated Blood Lead Levels in Refugee Childre</w:t>
            </w:r>
            <w:r>
              <w:t>n Resettled in Newport News, VA (</w:t>
            </w:r>
            <w:r w:rsidRPr="00C554E1">
              <w:t>A.Tran</w:t>
            </w:r>
            <w:r>
              <w:t>, VA</w:t>
            </w:r>
            <w:r w:rsidRPr="00C554E1">
              <w:t>)</w:t>
            </w: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</w:tr>
      <w:tr w:rsidR="00C554E1" w:rsidTr="00FA62A8">
        <w:tc>
          <w:tcPr>
            <w:tcW w:w="8905" w:type="dxa"/>
            <w:gridSpan w:val="7"/>
          </w:tcPr>
          <w:p w:rsidR="00C554E1" w:rsidRDefault="00C554E1" w:rsidP="00C554E1">
            <w:pPr>
              <w:pStyle w:val="ListParagraph"/>
              <w:ind w:left="0"/>
              <w:jc w:val="center"/>
            </w:pPr>
            <w:r w:rsidRPr="00772DFE">
              <w:t>Strategy 4: Targeted Population-Based Interventions</w:t>
            </w:r>
          </w:p>
        </w:tc>
      </w:tr>
      <w:tr w:rsidR="000F4FC4" w:rsidTr="00884044">
        <w:tc>
          <w:tcPr>
            <w:tcW w:w="2425" w:type="dxa"/>
          </w:tcPr>
          <w:p w:rsidR="000F4FC4" w:rsidRDefault="00F82BD8" w:rsidP="00F82BD8">
            <w:pPr>
              <w:pStyle w:val="ListParagraph"/>
              <w:ind w:left="0"/>
            </w:pPr>
            <w:r w:rsidRPr="00F82BD8">
              <w:t>Round Table Discussion and Updates on Lead in Spices and Herbal Remedies</w:t>
            </w:r>
            <w:r>
              <w:t xml:space="preserve"> (</w:t>
            </w:r>
            <w:r w:rsidRPr="00F82BD8">
              <w:t>K.Gaetz</w:t>
            </w:r>
            <w:r>
              <w:t>,</w:t>
            </w:r>
            <w:r w:rsidRPr="00F82BD8">
              <w:t xml:space="preserve"> NC; P.Hore</w:t>
            </w:r>
            <w:r>
              <w:t>,</w:t>
            </w:r>
            <w:r w:rsidRPr="00F82BD8">
              <w:t xml:space="preserve"> NYC)</w:t>
            </w: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0F4FC4" w:rsidRDefault="000F4FC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0F4FC4" w:rsidRDefault="000F4FC4" w:rsidP="00E00E95">
            <w:pPr>
              <w:pStyle w:val="ListParagraph"/>
              <w:ind w:left="0"/>
            </w:pPr>
          </w:p>
        </w:tc>
      </w:tr>
      <w:tr w:rsidR="003909A3" w:rsidTr="00884044">
        <w:tc>
          <w:tcPr>
            <w:tcW w:w="2425" w:type="dxa"/>
          </w:tcPr>
          <w:p w:rsidR="003909A3" w:rsidRPr="00D17D73" w:rsidRDefault="003909A3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909A3" w:rsidRDefault="003909A3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909A3" w:rsidRDefault="003909A3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909A3" w:rsidRDefault="003909A3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3909A3" w:rsidRDefault="003909A3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3909A3" w:rsidRDefault="003909A3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3909A3" w:rsidRDefault="003909A3" w:rsidP="00E00E95">
            <w:pPr>
              <w:pStyle w:val="ListParagraph"/>
              <w:ind w:left="0"/>
            </w:pPr>
          </w:p>
        </w:tc>
      </w:tr>
      <w:tr w:rsidR="009F1334" w:rsidTr="00884044">
        <w:tc>
          <w:tcPr>
            <w:tcW w:w="2425" w:type="dxa"/>
          </w:tcPr>
          <w:p w:rsidR="009F1334" w:rsidRDefault="00951497" w:rsidP="00E00E95">
            <w:pPr>
              <w:pStyle w:val="ListParagraph"/>
              <w:ind w:left="0"/>
            </w:pPr>
            <w:r w:rsidRPr="00D17D73">
              <w:t>HHLPSS Support Drop-In</w:t>
            </w:r>
          </w:p>
        </w:tc>
        <w:tc>
          <w:tcPr>
            <w:tcW w:w="126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9F1334" w:rsidRDefault="009F1334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9F1334" w:rsidRDefault="009F1334" w:rsidP="00E00E95">
            <w:pPr>
              <w:pStyle w:val="ListParagraph"/>
              <w:ind w:left="0"/>
            </w:pPr>
          </w:p>
        </w:tc>
      </w:tr>
      <w:tr w:rsidR="00B634DF" w:rsidTr="00884044">
        <w:tc>
          <w:tcPr>
            <w:tcW w:w="2425" w:type="dxa"/>
          </w:tcPr>
          <w:p w:rsidR="00B634DF" w:rsidRPr="00D17D73" w:rsidRDefault="00B634DF" w:rsidP="00E00E95">
            <w:pPr>
              <w:pStyle w:val="ListParagraph"/>
              <w:ind w:left="0"/>
            </w:pPr>
            <w:r>
              <w:t>Regional Meetings with Project Officers</w:t>
            </w:r>
          </w:p>
        </w:tc>
        <w:tc>
          <w:tcPr>
            <w:tcW w:w="1260" w:type="dxa"/>
          </w:tcPr>
          <w:p w:rsidR="00B634DF" w:rsidRDefault="00B634DF" w:rsidP="00E00E95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B634DF" w:rsidRDefault="00B634DF" w:rsidP="00E00E95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B634DF" w:rsidRDefault="00B634DF" w:rsidP="00E00E95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B634DF" w:rsidRDefault="00B634DF" w:rsidP="00E00E95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B634DF" w:rsidRDefault="00B634DF" w:rsidP="00E00E95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B634DF" w:rsidRDefault="00B634DF" w:rsidP="00E00E95">
            <w:pPr>
              <w:pStyle w:val="ListParagraph"/>
              <w:ind w:left="0"/>
            </w:pPr>
          </w:p>
        </w:tc>
      </w:tr>
    </w:tbl>
    <w:p w:rsidR="005C5C01" w:rsidRDefault="005C5C01" w:rsidP="00EE4606"/>
    <w:p w:rsidR="00EE4606" w:rsidRDefault="005C5C01" w:rsidP="005C5C01">
      <w:pPr>
        <w:ind w:firstLine="720"/>
      </w:pPr>
      <w:r>
        <w:t>Comments:</w:t>
      </w:r>
    </w:p>
    <w:p w:rsidR="005B673A" w:rsidRDefault="005B673A" w:rsidP="005B673A">
      <w:pPr>
        <w:pStyle w:val="ListParagraph"/>
        <w:numPr>
          <w:ilvl w:val="0"/>
          <w:numId w:val="1"/>
        </w:numPr>
      </w:pPr>
      <w:r>
        <w:t>Friday, December 7, 2018</w:t>
      </w:r>
    </w:p>
    <w:p w:rsidR="005B673A" w:rsidRDefault="005B673A" w:rsidP="005B673A">
      <w:pPr>
        <w:pStyle w:val="ListParagraph"/>
      </w:pPr>
      <w:r>
        <w:t xml:space="preserve"> </w:t>
      </w:r>
    </w:p>
    <w:tbl>
      <w:tblPr>
        <w:tblStyle w:val="TableGrid"/>
        <w:tblW w:w="890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35"/>
        <w:gridCol w:w="1260"/>
        <w:gridCol w:w="1260"/>
        <w:gridCol w:w="1440"/>
        <w:gridCol w:w="988"/>
        <w:gridCol w:w="992"/>
        <w:gridCol w:w="630"/>
      </w:tblGrid>
      <w:tr w:rsidR="005B673A" w:rsidTr="0096273A">
        <w:tc>
          <w:tcPr>
            <w:tcW w:w="2335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5B673A" w:rsidRDefault="005B673A" w:rsidP="0096273A">
            <w:pPr>
              <w:pStyle w:val="ListParagraph"/>
              <w:ind w:left="0"/>
            </w:pPr>
            <w:r>
              <w:t>Very Unsatisfied</w:t>
            </w:r>
          </w:p>
        </w:tc>
        <w:tc>
          <w:tcPr>
            <w:tcW w:w="1260" w:type="dxa"/>
          </w:tcPr>
          <w:p w:rsidR="005B673A" w:rsidRDefault="005B673A" w:rsidP="0096273A">
            <w:pPr>
              <w:pStyle w:val="ListParagraph"/>
              <w:ind w:left="0"/>
            </w:pPr>
            <w:r>
              <w:t>Unsatisfied</w:t>
            </w:r>
          </w:p>
        </w:tc>
        <w:tc>
          <w:tcPr>
            <w:tcW w:w="1440" w:type="dxa"/>
          </w:tcPr>
          <w:p w:rsidR="005B673A" w:rsidRDefault="005B673A" w:rsidP="0096273A">
            <w:pPr>
              <w:pStyle w:val="ListParagraph"/>
              <w:ind w:left="0"/>
            </w:pPr>
            <w:r>
              <w:t>Neither Satisfied or Unsatisfied</w:t>
            </w:r>
          </w:p>
        </w:tc>
        <w:tc>
          <w:tcPr>
            <w:tcW w:w="988" w:type="dxa"/>
          </w:tcPr>
          <w:p w:rsidR="005B673A" w:rsidRDefault="005B673A" w:rsidP="0096273A">
            <w:pPr>
              <w:pStyle w:val="ListParagraph"/>
              <w:ind w:left="0"/>
            </w:pPr>
            <w:r>
              <w:t>Satisfied</w:t>
            </w:r>
          </w:p>
        </w:tc>
        <w:tc>
          <w:tcPr>
            <w:tcW w:w="992" w:type="dxa"/>
          </w:tcPr>
          <w:p w:rsidR="005B673A" w:rsidRDefault="005B673A" w:rsidP="0096273A">
            <w:pPr>
              <w:pStyle w:val="ListParagraph"/>
              <w:ind w:left="0"/>
            </w:pPr>
            <w:r>
              <w:t>Very Satisfied</w:t>
            </w:r>
          </w:p>
        </w:tc>
        <w:tc>
          <w:tcPr>
            <w:tcW w:w="630" w:type="dxa"/>
          </w:tcPr>
          <w:p w:rsidR="005B673A" w:rsidRDefault="00FF373A" w:rsidP="0096273A">
            <w:pPr>
              <w:pStyle w:val="ListParagraph"/>
              <w:ind w:left="0"/>
            </w:pPr>
            <w:r>
              <w:t>Did Not Attend</w:t>
            </w:r>
          </w:p>
        </w:tc>
      </w:tr>
      <w:tr w:rsidR="005B673A" w:rsidTr="0096273A">
        <w:tc>
          <w:tcPr>
            <w:tcW w:w="8905" w:type="dxa"/>
            <w:gridSpan w:val="7"/>
          </w:tcPr>
          <w:p w:rsidR="005B673A" w:rsidRDefault="00363ADD" w:rsidP="0096273A">
            <w:pPr>
              <w:pStyle w:val="ListParagraph"/>
              <w:ind w:left="0"/>
              <w:jc w:val="center"/>
            </w:pPr>
            <w:r w:rsidRPr="00363ADD">
              <w:t>Lead and Tracking: Working Together</w:t>
            </w:r>
          </w:p>
        </w:tc>
      </w:tr>
      <w:tr w:rsidR="005B673A" w:rsidTr="0096273A">
        <w:tc>
          <w:tcPr>
            <w:tcW w:w="2335" w:type="dxa"/>
          </w:tcPr>
          <w:p w:rsidR="005B673A" w:rsidRDefault="00852895" w:rsidP="00852895">
            <w:pPr>
              <w:pStyle w:val="ListParagraph"/>
              <w:ind w:left="0"/>
            </w:pPr>
            <w:r w:rsidRPr="00852895">
              <w:t>I</w:t>
            </w:r>
            <w:r>
              <w:t>ntroduction to Tracking Program (</w:t>
            </w:r>
            <w:r w:rsidRPr="00852895">
              <w:t>F</w:t>
            </w:r>
            <w:r>
              <w:t>.</w:t>
            </w:r>
            <w:r w:rsidRPr="00852895">
              <w:t>Yip</w:t>
            </w:r>
            <w:r>
              <w:t>, CDC)</w:t>
            </w:r>
          </w:p>
        </w:tc>
        <w:tc>
          <w:tcPr>
            <w:tcW w:w="1260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5B673A" w:rsidRDefault="005B673A" w:rsidP="0096273A">
            <w:pPr>
              <w:pStyle w:val="ListParagraph"/>
              <w:ind w:left="0"/>
            </w:pPr>
          </w:p>
        </w:tc>
      </w:tr>
      <w:tr w:rsidR="005B673A" w:rsidTr="0096273A">
        <w:tc>
          <w:tcPr>
            <w:tcW w:w="2335" w:type="dxa"/>
          </w:tcPr>
          <w:p w:rsidR="005B673A" w:rsidRDefault="006B392D" w:rsidP="006B392D">
            <w:pPr>
              <w:pStyle w:val="ListParagraph"/>
              <w:ind w:left="0"/>
            </w:pPr>
            <w:r>
              <w:t>Arizona: Tracking Partnerships (</w:t>
            </w:r>
            <w:r w:rsidRPr="006B392D">
              <w:t>A</w:t>
            </w:r>
            <w:r>
              <w:t>.</w:t>
            </w:r>
            <w:r w:rsidRPr="006B392D">
              <w:t>Asburry</w:t>
            </w:r>
            <w:r>
              <w:t xml:space="preserve">, </w:t>
            </w:r>
            <w:r w:rsidRPr="006B392D">
              <w:t>M</w:t>
            </w:r>
            <w:r>
              <w:t>.</w:t>
            </w:r>
            <w:r w:rsidRPr="006B392D">
              <w:t>Blatt</w:t>
            </w:r>
            <w:r>
              <w:t>, AZ)</w:t>
            </w:r>
          </w:p>
        </w:tc>
        <w:tc>
          <w:tcPr>
            <w:tcW w:w="1260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5B673A" w:rsidRDefault="005B673A" w:rsidP="0096273A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5B673A" w:rsidRDefault="005B673A" w:rsidP="0096273A">
            <w:pPr>
              <w:pStyle w:val="ListParagraph"/>
              <w:ind w:left="0"/>
            </w:pPr>
          </w:p>
        </w:tc>
      </w:tr>
      <w:tr w:rsidR="006B392D" w:rsidTr="0096273A">
        <w:tc>
          <w:tcPr>
            <w:tcW w:w="2335" w:type="dxa"/>
          </w:tcPr>
          <w:p w:rsidR="006B392D" w:rsidRPr="006B392D" w:rsidRDefault="00652A67" w:rsidP="00652A67">
            <w:pPr>
              <w:pStyle w:val="ListParagraph"/>
              <w:ind w:left="0"/>
            </w:pPr>
            <w:r>
              <w:t>Iowa: Informing High-Risk Areas (</w:t>
            </w:r>
            <w:r w:rsidRPr="00652A67">
              <w:t>K</w:t>
            </w:r>
            <w:r>
              <w:t>.</w:t>
            </w:r>
            <w:r w:rsidRPr="00652A67">
              <w:t>Officer</w:t>
            </w:r>
            <w:r>
              <w:t>, IA)</w:t>
            </w:r>
          </w:p>
        </w:tc>
        <w:tc>
          <w:tcPr>
            <w:tcW w:w="126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</w:tr>
      <w:tr w:rsidR="006B392D" w:rsidTr="0096273A">
        <w:tc>
          <w:tcPr>
            <w:tcW w:w="2335" w:type="dxa"/>
          </w:tcPr>
          <w:p w:rsidR="006B392D" w:rsidRPr="006B392D" w:rsidRDefault="00E77943" w:rsidP="00E77943">
            <w:pPr>
              <w:pStyle w:val="ListParagraph"/>
              <w:ind w:left="0"/>
            </w:pPr>
            <w:r w:rsidRPr="00E77943">
              <w:t>Track</w:t>
            </w:r>
            <w:r>
              <w:t>ing Childhood Lead in Minnesota (</w:t>
            </w:r>
            <w:r w:rsidRPr="00E77943">
              <w:t>S</w:t>
            </w:r>
            <w:r>
              <w:t>.</w:t>
            </w:r>
            <w:r w:rsidRPr="00E77943">
              <w:t>Yendell</w:t>
            </w:r>
            <w:r>
              <w:t>, MN)</w:t>
            </w:r>
          </w:p>
        </w:tc>
        <w:tc>
          <w:tcPr>
            <w:tcW w:w="126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</w:tr>
      <w:tr w:rsidR="006B392D" w:rsidTr="0096273A">
        <w:tc>
          <w:tcPr>
            <w:tcW w:w="2335" w:type="dxa"/>
          </w:tcPr>
          <w:p w:rsidR="006B392D" w:rsidRPr="006B392D" w:rsidRDefault="00F14B68" w:rsidP="00F14B68">
            <w:pPr>
              <w:pStyle w:val="ListParagraph"/>
              <w:ind w:left="0"/>
            </w:pPr>
            <w:r w:rsidRPr="00F14B68">
              <w:t>Colorado: Tracking and Lead - Doing More Together</w:t>
            </w:r>
            <w:r>
              <w:t xml:space="preserve"> (</w:t>
            </w:r>
            <w:r w:rsidRPr="00F14B68">
              <w:t>S</w:t>
            </w:r>
            <w:r>
              <w:t>.</w:t>
            </w:r>
            <w:r w:rsidRPr="00F14B68">
              <w:t>Kuhn</w:t>
            </w:r>
            <w:r>
              <w:t>, CO)</w:t>
            </w:r>
          </w:p>
        </w:tc>
        <w:tc>
          <w:tcPr>
            <w:tcW w:w="126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</w:tr>
      <w:tr w:rsidR="006B392D" w:rsidTr="0096273A">
        <w:tc>
          <w:tcPr>
            <w:tcW w:w="2335" w:type="dxa"/>
          </w:tcPr>
          <w:p w:rsidR="006B392D" w:rsidRPr="006B392D" w:rsidRDefault="00E35BAB" w:rsidP="00E35BAB">
            <w:pPr>
              <w:pStyle w:val="ListParagraph"/>
              <w:ind w:left="0"/>
            </w:pPr>
            <w:r>
              <w:t>Maine: Tracking and Lead (</w:t>
            </w:r>
            <w:r w:rsidRPr="00E35BAB">
              <w:t>K</w:t>
            </w:r>
            <w:r>
              <w:t>.</w:t>
            </w:r>
            <w:r w:rsidRPr="00E35BAB">
              <w:t>Butts</w:t>
            </w:r>
            <w:r>
              <w:t>, ME)</w:t>
            </w:r>
          </w:p>
        </w:tc>
        <w:tc>
          <w:tcPr>
            <w:tcW w:w="126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988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992" w:type="dxa"/>
          </w:tcPr>
          <w:p w:rsidR="006B392D" w:rsidRDefault="006B392D" w:rsidP="0096273A">
            <w:pPr>
              <w:pStyle w:val="ListParagraph"/>
              <w:ind w:left="0"/>
            </w:pPr>
          </w:p>
        </w:tc>
        <w:tc>
          <w:tcPr>
            <w:tcW w:w="630" w:type="dxa"/>
          </w:tcPr>
          <w:p w:rsidR="006B392D" w:rsidRDefault="006B392D" w:rsidP="0096273A">
            <w:pPr>
              <w:pStyle w:val="ListParagraph"/>
              <w:ind w:left="0"/>
            </w:pPr>
          </w:p>
        </w:tc>
      </w:tr>
    </w:tbl>
    <w:p w:rsidR="005B673A" w:rsidRDefault="005B673A" w:rsidP="005C5C01">
      <w:pPr>
        <w:ind w:firstLine="720"/>
      </w:pPr>
    </w:p>
    <w:p w:rsidR="005C5C01" w:rsidRDefault="005C5C01" w:rsidP="005C5C01">
      <w:pPr>
        <w:pStyle w:val="ListParagraph"/>
        <w:numPr>
          <w:ilvl w:val="0"/>
          <w:numId w:val="1"/>
        </w:numPr>
      </w:pPr>
      <w:r>
        <w:t>Thank you</w:t>
      </w:r>
      <w:r w:rsidR="00CF5269">
        <w:t xml:space="preserve"> for your feedback on the </w:t>
      </w:r>
      <w:r w:rsidR="00C00462">
        <w:t>2018 Childhood Lead Poisoning Prevention (CLPPP) Cooperative Agreement Annual Recipients’ Meeting</w:t>
      </w:r>
      <w:r>
        <w:t xml:space="preserve">!  If you have any other comments or thoughts on the </w:t>
      </w:r>
      <w:r w:rsidR="00CF5269">
        <w:t>meeting</w:t>
      </w:r>
      <w:r>
        <w:t>, please add them here.  Thank you!</w:t>
      </w:r>
    </w:p>
    <w:p w:rsidR="005C5C01" w:rsidRDefault="005C5C01" w:rsidP="005C5C01">
      <w:pPr>
        <w:pStyle w:val="ListParagraph"/>
      </w:pPr>
      <w:r>
        <w:t>____________________________________________________________________________________________________________________________________________________________</w:t>
      </w:r>
    </w:p>
    <w:sectPr w:rsidR="005C5C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88" w:rsidRDefault="00B76D88" w:rsidP="006F1CB5">
      <w:pPr>
        <w:spacing w:after="0" w:line="240" w:lineRule="auto"/>
      </w:pPr>
      <w:r>
        <w:separator/>
      </w:r>
    </w:p>
  </w:endnote>
  <w:endnote w:type="continuationSeparator" w:id="0">
    <w:p w:rsidR="00B76D88" w:rsidRDefault="00B76D88" w:rsidP="006F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88" w:rsidRDefault="00B76D88" w:rsidP="006F1CB5">
      <w:pPr>
        <w:spacing w:after="0" w:line="240" w:lineRule="auto"/>
      </w:pPr>
      <w:r>
        <w:separator/>
      </w:r>
    </w:p>
  </w:footnote>
  <w:footnote w:type="continuationSeparator" w:id="0">
    <w:p w:rsidR="00B76D88" w:rsidRDefault="00B76D88" w:rsidP="006F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88" w:rsidRDefault="00B76D88">
    <w:pPr>
      <w:pStyle w:val="Header"/>
    </w:pPr>
    <w:r>
      <w:t xml:space="preserve">Attachment C – Lead Poisoning Prevention </w:t>
    </w:r>
    <w:r w:rsidR="00201E35">
      <w:t>Recipient Meeting</w:t>
    </w:r>
    <w:r>
      <w:t xml:space="preserve"> Survey_text</w:t>
    </w:r>
  </w:p>
  <w:p w:rsidR="00B76D88" w:rsidRDefault="00B76D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4E4A"/>
    <w:multiLevelType w:val="hybridMultilevel"/>
    <w:tmpl w:val="D9DC6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467C0"/>
    <w:multiLevelType w:val="hybridMultilevel"/>
    <w:tmpl w:val="E84C5F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C67513"/>
    <w:multiLevelType w:val="hybridMultilevel"/>
    <w:tmpl w:val="76EE1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57"/>
    <w:rsid w:val="000315A6"/>
    <w:rsid w:val="000768CA"/>
    <w:rsid w:val="000D5573"/>
    <w:rsid w:val="000F4FC4"/>
    <w:rsid w:val="00103B95"/>
    <w:rsid w:val="00115461"/>
    <w:rsid w:val="00150989"/>
    <w:rsid w:val="00151AA3"/>
    <w:rsid w:val="001B0A26"/>
    <w:rsid w:val="00201E35"/>
    <w:rsid w:val="00246E9F"/>
    <w:rsid w:val="00256A6E"/>
    <w:rsid w:val="002D548D"/>
    <w:rsid w:val="002F4F98"/>
    <w:rsid w:val="00356BB6"/>
    <w:rsid w:val="00363ADD"/>
    <w:rsid w:val="003775E5"/>
    <w:rsid w:val="003909A3"/>
    <w:rsid w:val="003D6857"/>
    <w:rsid w:val="003E384E"/>
    <w:rsid w:val="0042149A"/>
    <w:rsid w:val="00456812"/>
    <w:rsid w:val="004A2A4D"/>
    <w:rsid w:val="004E2AB3"/>
    <w:rsid w:val="005018AB"/>
    <w:rsid w:val="00522FA0"/>
    <w:rsid w:val="005350CA"/>
    <w:rsid w:val="00535EB5"/>
    <w:rsid w:val="00552840"/>
    <w:rsid w:val="00572565"/>
    <w:rsid w:val="005829A3"/>
    <w:rsid w:val="005B673A"/>
    <w:rsid w:val="005C5C01"/>
    <w:rsid w:val="005C661B"/>
    <w:rsid w:val="005F4E1C"/>
    <w:rsid w:val="00616401"/>
    <w:rsid w:val="0065023F"/>
    <w:rsid w:val="00652A67"/>
    <w:rsid w:val="00660462"/>
    <w:rsid w:val="00667A41"/>
    <w:rsid w:val="006734A4"/>
    <w:rsid w:val="006927DE"/>
    <w:rsid w:val="00695592"/>
    <w:rsid w:val="006B392D"/>
    <w:rsid w:val="006F1CB5"/>
    <w:rsid w:val="007074DF"/>
    <w:rsid w:val="007167A4"/>
    <w:rsid w:val="00772DFE"/>
    <w:rsid w:val="007D7757"/>
    <w:rsid w:val="007F6BE3"/>
    <w:rsid w:val="008272AB"/>
    <w:rsid w:val="0083049B"/>
    <w:rsid w:val="008343CA"/>
    <w:rsid w:val="00852895"/>
    <w:rsid w:val="00857B6C"/>
    <w:rsid w:val="0088266A"/>
    <w:rsid w:val="00884044"/>
    <w:rsid w:val="00884697"/>
    <w:rsid w:val="00885A7D"/>
    <w:rsid w:val="00951497"/>
    <w:rsid w:val="00953252"/>
    <w:rsid w:val="00980FFA"/>
    <w:rsid w:val="0099361A"/>
    <w:rsid w:val="009B20C9"/>
    <w:rsid w:val="009D1A15"/>
    <w:rsid w:val="009F1334"/>
    <w:rsid w:val="00A17599"/>
    <w:rsid w:val="00A31B88"/>
    <w:rsid w:val="00A43165"/>
    <w:rsid w:val="00A65FD8"/>
    <w:rsid w:val="00AB4B7E"/>
    <w:rsid w:val="00B1693E"/>
    <w:rsid w:val="00B634DF"/>
    <w:rsid w:val="00B76D88"/>
    <w:rsid w:val="00BC0D11"/>
    <w:rsid w:val="00BC3221"/>
    <w:rsid w:val="00BD419C"/>
    <w:rsid w:val="00BE69E4"/>
    <w:rsid w:val="00C00462"/>
    <w:rsid w:val="00C36F35"/>
    <w:rsid w:val="00C528CC"/>
    <w:rsid w:val="00C554E1"/>
    <w:rsid w:val="00C767DC"/>
    <w:rsid w:val="00C8505F"/>
    <w:rsid w:val="00CA7F1E"/>
    <w:rsid w:val="00CB51C5"/>
    <w:rsid w:val="00CF5269"/>
    <w:rsid w:val="00D17D73"/>
    <w:rsid w:val="00D515DB"/>
    <w:rsid w:val="00E00E95"/>
    <w:rsid w:val="00E35BAB"/>
    <w:rsid w:val="00E77943"/>
    <w:rsid w:val="00EB042C"/>
    <w:rsid w:val="00EC14B2"/>
    <w:rsid w:val="00EE4606"/>
    <w:rsid w:val="00EF2313"/>
    <w:rsid w:val="00F14B68"/>
    <w:rsid w:val="00F634FE"/>
    <w:rsid w:val="00F67726"/>
    <w:rsid w:val="00F72132"/>
    <w:rsid w:val="00F817AE"/>
    <w:rsid w:val="00F82BD8"/>
    <w:rsid w:val="00F848CE"/>
    <w:rsid w:val="00F85618"/>
    <w:rsid w:val="00F86A02"/>
    <w:rsid w:val="00FE5681"/>
    <w:rsid w:val="00FF373A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57"/>
    <w:pPr>
      <w:ind w:left="720"/>
      <w:contextualSpacing/>
    </w:pPr>
  </w:style>
  <w:style w:type="table" w:styleId="TableGrid">
    <w:name w:val="Table Grid"/>
    <w:basedOn w:val="TableNormal"/>
    <w:uiPriority w:val="39"/>
    <w:rsid w:val="007F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B5"/>
  </w:style>
  <w:style w:type="paragraph" w:styleId="Footer">
    <w:name w:val="footer"/>
    <w:basedOn w:val="Normal"/>
    <w:link w:val="FooterChar"/>
    <w:uiPriority w:val="99"/>
    <w:unhideWhenUsed/>
    <w:rsid w:val="006F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B5"/>
  </w:style>
  <w:style w:type="character" w:styleId="CommentReference">
    <w:name w:val="annotation reference"/>
    <w:basedOn w:val="DefaultParagraphFont"/>
    <w:uiPriority w:val="99"/>
    <w:semiHidden/>
    <w:unhideWhenUsed/>
    <w:rsid w:val="009D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57"/>
    <w:pPr>
      <w:ind w:left="720"/>
      <w:contextualSpacing/>
    </w:pPr>
  </w:style>
  <w:style w:type="table" w:styleId="TableGrid">
    <w:name w:val="Table Grid"/>
    <w:basedOn w:val="TableNormal"/>
    <w:uiPriority w:val="39"/>
    <w:rsid w:val="007F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B5"/>
  </w:style>
  <w:style w:type="paragraph" w:styleId="Footer">
    <w:name w:val="footer"/>
    <w:basedOn w:val="Normal"/>
    <w:link w:val="FooterChar"/>
    <w:uiPriority w:val="99"/>
    <w:unhideWhenUsed/>
    <w:rsid w:val="006F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B5"/>
  </w:style>
  <w:style w:type="character" w:styleId="CommentReference">
    <w:name w:val="annotation reference"/>
    <w:basedOn w:val="DefaultParagraphFont"/>
    <w:uiPriority w:val="99"/>
    <w:semiHidden/>
    <w:unhideWhenUsed/>
    <w:rsid w:val="009D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(CDC/ONDIEH/NCEH)</dc:creator>
  <cp:keywords/>
  <dc:description/>
  <cp:lastModifiedBy>SYSTEM</cp:lastModifiedBy>
  <cp:revision>2</cp:revision>
  <dcterms:created xsi:type="dcterms:W3CDTF">2018-12-14T17:58:00Z</dcterms:created>
  <dcterms:modified xsi:type="dcterms:W3CDTF">2018-12-14T17:58:00Z</dcterms:modified>
</cp:coreProperties>
</file>