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FF290" w14:textId="77777777" w:rsidR="007C2379" w:rsidRDefault="007C2379" w:rsidP="007C2379">
      <w:pPr>
        <w:jc w:val="center"/>
      </w:pPr>
      <w:bookmarkStart w:id="0" w:name="_GoBack"/>
      <w:bookmarkEnd w:id="0"/>
    </w:p>
    <w:p w14:paraId="0C2952D6" w14:textId="77777777" w:rsidR="007C2379" w:rsidRDefault="007C2379" w:rsidP="007C2379">
      <w:pPr>
        <w:jc w:val="center"/>
      </w:pPr>
    </w:p>
    <w:p w14:paraId="285B8B06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5AF13042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71D52DF6" w14:textId="77777777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1A513C57" w14:textId="77777777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4A6C1" wp14:editId="30FE0917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FC865" w14:textId="02649644" w:rsidR="00363BCD" w:rsidRPr="00CE04EB" w:rsidRDefault="00363BCD" w:rsidP="00CE04E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Goal of the study (e.g., 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determine behavioral factors that influence changes in weight over time or evaluate program delivery processes): </w:t>
                            </w:r>
                            <w:r w:rsid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Ensure ETSB is meeting customer service goals and</w:t>
                            </w:r>
                            <w:r w:rsidR="00126AD2" w:rsidRPr="00126A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generate actionable and useful data for ETSB to manage and improve services for customers.</w:t>
                            </w:r>
                            <w:r w:rsidRPr="00126AD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127B876" w14:textId="77777777"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BDC64C0" w14:textId="2B4E4CE7" w:rsidR="00363BCD" w:rsidRPr="00FF5C74" w:rsidRDefault="00363BCD" w:rsidP="00B04A4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guide refinement of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ETSB</w:t>
                            </w:r>
                            <w:r w:rsidR="0042068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customer service standards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improve 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marketing 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and delivery of services.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1120A71" w14:textId="67E56FE3"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C277215" w14:textId="300EB5AB" w:rsidR="00363BCD" w:rsidRPr="00FF5C7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6602" w:rsidRP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Public health 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program managers and analysts</w:t>
                            </w:r>
                            <w:r w:rsidR="00B76602" w:rsidRP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who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utiliz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="00126AD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ETSB services</w:t>
                            </w:r>
                            <w:r w:rsidR="00B7660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for the design and delivery of public health trainings.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0507216" w14:textId="77777777" w:rsidR="00363BCD" w:rsidRPr="003D7617" w:rsidRDefault="00363BCD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9358365" w14:textId="77777777" w:rsidR="00363BCD" w:rsidRDefault="00363BCD" w:rsidP="00D9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75pt;width:543.9pt;height:2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">
                <v:textbox>
                  <w:txbxContent>
                    <w:p w14:paraId="712FC865" w14:textId="02649644" w:rsidR="00363BCD" w:rsidRPr="00CE04EB" w:rsidRDefault="00363BCD" w:rsidP="00CE04E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Goal of the study (e.g., 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determine behavioral factors that influence changes in weight over time or evaluate program delivery processes): </w:t>
                      </w:r>
                      <w:r w:rsid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Ensure ETSB is meeting customer service goals and</w:t>
                      </w:r>
                      <w:r w:rsidR="00126AD2" w:rsidRPr="00126A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generate actionable and useful data for ETSB to manage and improve services for customers.</w:t>
                      </w:r>
                      <w:r w:rsidRPr="00126AD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5127B876" w14:textId="77777777"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7BDC64C0" w14:textId="2B4E4CE7" w:rsidR="00363BCD" w:rsidRPr="00FF5C74" w:rsidRDefault="00363BCD" w:rsidP="00B04A4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guide refinement of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ETSB</w:t>
                      </w:r>
                      <w:r w:rsidR="0042068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customer service standards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and </w:t>
                      </w:r>
                      <w:r w:rsidRP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improve 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marketing 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and delivery of services.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51120A71" w14:textId="67E56FE3"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C277215" w14:textId="300EB5AB" w:rsidR="00363BCD" w:rsidRPr="00FF5C7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B76602" w:rsidRP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Public health 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program managers and analysts</w:t>
                      </w:r>
                      <w:r w:rsidR="00B76602" w:rsidRP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who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utiliz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e</w:t>
                      </w:r>
                      <w:r w:rsidR="00126AD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ETSB services</w:t>
                      </w:r>
                      <w:r w:rsidR="00B7660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for the design and delivery of public health trainings.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50507216" w14:textId="77777777" w:rsidR="00363BCD" w:rsidRPr="003D7617" w:rsidRDefault="00363BCD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9358365" w14:textId="77777777" w:rsidR="00363BCD" w:rsidRDefault="00363BCD" w:rsidP="00D9047C"/>
                  </w:txbxContent>
                </v:textbox>
              </v:shape>
            </w:pict>
          </mc:Fallback>
        </mc:AlternateContent>
      </w:r>
      <w:r w:rsidR="00126AD2">
        <w:rPr>
          <w:rFonts w:ascii="Times New Roman" w:hAnsi="Times New Roman" w:cs="Times New Roman"/>
          <w:sz w:val="24"/>
          <w:szCs w:val="24"/>
        </w:rPr>
        <w:t>Education and Training Services Branch Customer 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A669C"/>
    <w:rsid w:val="000E5F90"/>
    <w:rsid w:val="00126AD2"/>
    <w:rsid w:val="0013576F"/>
    <w:rsid w:val="001C21ED"/>
    <w:rsid w:val="001D65CC"/>
    <w:rsid w:val="001E3E32"/>
    <w:rsid w:val="002029A5"/>
    <w:rsid w:val="00233FE6"/>
    <w:rsid w:val="00281CC6"/>
    <w:rsid w:val="00363BCD"/>
    <w:rsid w:val="003A18CB"/>
    <w:rsid w:val="0042068B"/>
    <w:rsid w:val="0053047E"/>
    <w:rsid w:val="00546767"/>
    <w:rsid w:val="005705CB"/>
    <w:rsid w:val="0057123F"/>
    <w:rsid w:val="00636E74"/>
    <w:rsid w:val="006B50F0"/>
    <w:rsid w:val="006C0A8E"/>
    <w:rsid w:val="00797192"/>
    <w:rsid w:val="007B0F0D"/>
    <w:rsid w:val="007C2379"/>
    <w:rsid w:val="007D768D"/>
    <w:rsid w:val="0082799F"/>
    <w:rsid w:val="00847CCF"/>
    <w:rsid w:val="0094021D"/>
    <w:rsid w:val="009A47E3"/>
    <w:rsid w:val="009B7372"/>
    <w:rsid w:val="00AF00B4"/>
    <w:rsid w:val="00B55735"/>
    <w:rsid w:val="00B76602"/>
    <w:rsid w:val="00BF0246"/>
    <w:rsid w:val="00BF4819"/>
    <w:rsid w:val="00CE04EB"/>
    <w:rsid w:val="00CF653B"/>
    <w:rsid w:val="00D03FE5"/>
    <w:rsid w:val="00D21DDE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8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2017-10-04T14:27:00Z</dcterms:created>
  <dcterms:modified xsi:type="dcterms:W3CDTF">2017-10-04T14:27:00Z</dcterms:modified>
</cp:coreProperties>
</file>