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32202" w14:textId="77777777" w:rsidR="002C78BF" w:rsidRPr="00050A8B" w:rsidRDefault="002C78BF" w:rsidP="002C78BF">
      <w:pPr>
        <w:jc w:val="center"/>
        <w:rPr>
          <w:rStyle w:val="BookTitle"/>
          <w:rFonts w:asciiTheme="majorHAnsi" w:hAnsiTheme="majorHAnsi"/>
        </w:rPr>
      </w:pPr>
    </w:p>
    <w:p w14:paraId="5A5C7793" w14:textId="77777777" w:rsidR="002C78BF" w:rsidRPr="00050A8B" w:rsidRDefault="002C78BF" w:rsidP="002C78BF">
      <w:pPr>
        <w:jc w:val="center"/>
        <w:rPr>
          <w:rStyle w:val="BookTitle"/>
          <w:rFonts w:asciiTheme="majorHAnsi" w:hAnsiTheme="majorHAnsi"/>
        </w:rPr>
      </w:pPr>
    </w:p>
    <w:p w14:paraId="28641BDE" w14:textId="77777777" w:rsidR="002C78BF" w:rsidRPr="00050A8B" w:rsidRDefault="002C78BF" w:rsidP="002C78BF">
      <w:pPr>
        <w:jc w:val="center"/>
        <w:rPr>
          <w:rStyle w:val="BookTitle"/>
          <w:rFonts w:asciiTheme="majorHAnsi" w:hAnsiTheme="majorHAnsi"/>
        </w:rPr>
      </w:pPr>
    </w:p>
    <w:p w14:paraId="238DE8D8" w14:textId="77777777" w:rsidR="002C78BF" w:rsidRPr="00050A8B" w:rsidRDefault="002C78BF" w:rsidP="002C78BF">
      <w:pPr>
        <w:jc w:val="center"/>
        <w:rPr>
          <w:rStyle w:val="BookTitle"/>
          <w:rFonts w:asciiTheme="majorHAnsi" w:hAnsiTheme="majorHAnsi"/>
        </w:rPr>
      </w:pPr>
    </w:p>
    <w:p w14:paraId="162A6E1A" w14:textId="77777777" w:rsidR="002C78BF" w:rsidRPr="00050A8B" w:rsidRDefault="002C78BF" w:rsidP="002C78BF">
      <w:pPr>
        <w:jc w:val="center"/>
        <w:rPr>
          <w:rStyle w:val="BookTitle"/>
          <w:rFonts w:asciiTheme="majorHAnsi" w:hAnsiTheme="majorHAnsi"/>
        </w:rPr>
      </w:pPr>
    </w:p>
    <w:p w14:paraId="74CEA7CB" w14:textId="77777777" w:rsidR="000134E1" w:rsidRPr="00050A8B" w:rsidRDefault="000134E1" w:rsidP="002C78BF">
      <w:pPr>
        <w:jc w:val="center"/>
        <w:rPr>
          <w:rStyle w:val="BookTitle"/>
          <w:rFonts w:asciiTheme="majorHAnsi" w:hAnsiTheme="majorHAnsi"/>
        </w:rPr>
      </w:pPr>
    </w:p>
    <w:p w14:paraId="011C13A9" w14:textId="78C973F8" w:rsidR="000134E1" w:rsidRPr="00050A8B" w:rsidRDefault="00D00AD2" w:rsidP="000134E1">
      <w:pPr>
        <w:jc w:val="center"/>
        <w:rPr>
          <w:rStyle w:val="BookTitle"/>
          <w:rFonts w:asciiTheme="majorHAnsi" w:hAnsiTheme="majorHAnsi"/>
        </w:rPr>
      </w:pPr>
      <w:r w:rsidRPr="00D00AD2">
        <w:rPr>
          <w:rStyle w:val="BookTitle"/>
          <w:rFonts w:asciiTheme="majorHAnsi" w:hAnsiTheme="majorHAnsi"/>
        </w:rPr>
        <w:t>PERFORMANCE PROGRESS AND</w:t>
      </w:r>
      <w:r w:rsidR="00981DCA">
        <w:rPr>
          <w:rStyle w:val="BookTitle"/>
          <w:rFonts w:asciiTheme="majorHAnsi" w:hAnsiTheme="majorHAnsi"/>
        </w:rPr>
        <w:t xml:space="preserve"> MONITORING</w:t>
      </w:r>
      <w:r w:rsidRPr="00D00AD2">
        <w:rPr>
          <w:rStyle w:val="BookTitle"/>
          <w:rFonts w:asciiTheme="majorHAnsi" w:hAnsiTheme="majorHAnsi"/>
        </w:rPr>
        <w:t xml:space="preserve"> REPORT (PP</w:t>
      </w:r>
      <w:r w:rsidR="00981DCA">
        <w:rPr>
          <w:rStyle w:val="BookTitle"/>
          <w:rFonts w:asciiTheme="majorHAnsi" w:hAnsiTheme="majorHAnsi"/>
        </w:rPr>
        <w:t>M</w:t>
      </w:r>
      <w:r w:rsidRPr="00D00AD2">
        <w:rPr>
          <w:rStyle w:val="BookTitle"/>
          <w:rFonts w:asciiTheme="majorHAnsi" w:hAnsiTheme="majorHAnsi"/>
        </w:rPr>
        <w:t>R)</w:t>
      </w:r>
    </w:p>
    <w:p w14:paraId="2D2AFAD6" w14:textId="77777777" w:rsidR="000134E1" w:rsidRPr="00050A8B" w:rsidRDefault="000134E1" w:rsidP="000134E1">
      <w:pPr>
        <w:jc w:val="center"/>
        <w:rPr>
          <w:rStyle w:val="BookTitle"/>
          <w:rFonts w:asciiTheme="majorHAnsi" w:hAnsiTheme="majorHAnsi"/>
        </w:rPr>
      </w:pPr>
    </w:p>
    <w:p w14:paraId="64E59F4F" w14:textId="77777777" w:rsidR="000134E1" w:rsidRPr="00050A8B" w:rsidRDefault="000134E1" w:rsidP="000134E1">
      <w:pPr>
        <w:jc w:val="center"/>
        <w:rPr>
          <w:rStyle w:val="BookTitle"/>
          <w:rFonts w:asciiTheme="majorHAnsi" w:hAnsiTheme="majorHAnsi"/>
        </w:rPr>
      </w:pPr>
    </w:p>
    <w:p w14:paraId="581D8E8C" w14:textId="77777777" w:rsidR="000134E1" w:rsidRPr="00050A8B" w:rsidRDefault="000134E1" w:rsidP="000134E1">
      <w:pPr>
        <w:jc w:val="center"/>
        <w:rPr>
          <w:rStyle w:val="BookTitle"/>
          <w:rFonts w:asciiTheme="majorHAnsi" w:hAnsiTheme="majorHAnsi"/>
        </w:rPr>
      </w:pPr>
      <w:r w:rsidRPr="00050A8B">
        <w:rPr>
          <w:rStyle w:val="BookTitle"/>
          <w:rFonts w:asciiTheme="majorHAnsi" w:hAnsiTheme="majorHAnsi"/>
        </w:rPr>
        <w:t>Part b:  Statistical Methods</w:t>
      </w:r>
    </w:p>
    <w:p w14:paraId="00F28826" w14:textId="77777777" w:rsidR="000134E1" w:rsidRPr="00050A8B" w:rsidRDefault="000134E1" w:rsidP="000134E1">
      <w:pPr>
        <w:jc w:val="center"/>
        <w:rPr>
          <w:rStyle w:val="BookTitle"/>
          <w:rFonts w:asciiTheme="majorHAnsi" w:hAnsiTheme="majorHAnsi"/>
        </w:rPr>
      </w:pPr>
    </w:p>
    <w:p w14:paraId="735DD3DF" w14:textId="77777777" w:rsidR="000134E1" w:rsidRPr="00050A8B" w:rsidRDefault="000134E1" w:rsidP="000134E1">
      <w:pPr>
        <w:jc w:val="center"/>
        <w:rPr>
          <w:rFonts w:asciiTheme="majorHAnsi" w:hAnsiTheme="majorHAnsi"/>
          <w:b/>
        </w:rPr>
      </w:pPr>
    </w:p>
    <w:p w14:paraId="71960972" w14:textId="77777777" w:rsidR="000134E1" w:rsidRPr="00050A8B" w:rsidRDefault="000134E1" w:rsidP="000134E1">
      <w:pPr>
        <w:jc w:val="center"/>
        <w:rPr>
          <w:rFonts w:asciiTheme="majorHAnsi" w:hAnsiTheme="majorHAnsi"/>
          <w:b/>
        </w:rPr>
      </w:pPr>
    </w:p>
    <w:p w14:paraId="23F55453" w14:textId="77777777" w:rsidR="000134E1" w:rsidRPr="00050A8B" w:rsidRDefault="000134E1" w:rsidP="000134E1">
      <w:pPr>
        <w:jc w:val="center"/>
        <w:rPr>
          <w:rFonts w:asciiTheme="majorHAnsi" w:hAnsiTheme="majorHAnsi"/>
          <w:b/>
        </w:rPr>
      </w:pPr>
    </w:p>
    <w:p w14:paraId="15B0BC03" w14:textId="58B1BAE8" w:rsidR="000134E1" w:rsidRPr="00050A8B" w:rsidRDefault="00615A9C" w:rsidP="000134E1">
      <w:pPr>
        <w:jc w:val="center"/>
        <w:rPr>
          <w:rFonts w:asciiTheme="majorHAnsi" w:hAnsiTheme="majorHAnsi"/>
          <w:b/>
        </w:rPr>
      </w:pPr>
      <w:r>
        <w:rPr>
          <w:rFonts w:asciiTheme="majorHAnsi" w:hAnsiTheme="majorHAnsi"/>
          <w:b/>
        </w:rPr>
        <w:t>May 10</w:t>
      </w:r>
      <w:r w:rsidR="002D2B93">
        <w:rPr>
          <w:rFonts w:asciiTheme="majorHAnsi" w:hAnsiTheme="majorHAnsi"/>
          <w:b/>
        </w:rPr>
        <w:t>, 201</w:t>
      </w:r>
      <w:r w:rsidR="00975FF0">
        <w:rPr>
          <w:rFonts w:asciiTheme="majorHAnsi" w:hAnsiTheme="majorHAnsi"/>
          <w:b/>
        </w:rPr>
        <w:t>6</w:t>
      </w:r>
    </w:p>
    <w:p w14:paraId="382979FC" w14:textId="77777777" w:rsidR="000134E1" w:rsidRPr="00050A8B" w:rsidRDefault="000134E1" w:rsidP="000134E1">
      <w:pPr>
        <w:jc w:val="center"/>
        <w:rPr>
          <w:rFonts w:asciiTheme="majorHAnsi" w:hAnsiTheme="majorHAnsi"/>
          <w:b/>
        </w:rPr>
      </w:pPr>
    </w:p>
    <w:p w14:paraId="2A39898C" w14:textId="77777777" w:rsidR="000134E1" w:rsidRPr="00050A8B" w:rsidRDefault="000134E1" w:rsidP="000134E1">
      <w:pPr>
        <w:jc w:val="center"/>
        <w:rPr>
          <w:rFonts w:asciiTheme="majorHAnsi" w:hAnsiTheme="majorHAnsi"/>
          <w:b/>
        </w:rPr>
      </w:pPr>
    </w:p>
    <w:p w14:paraId="7C5E80E5" w14:textId="77777777" w:rsidR="000134E1" w:rsidRPr="00050A8B" w:rsidRDefault="000134E1" w:rsidP="000134E1">
      <w:pPr>
        <w:jc w:val="center"/>
        <w:rPr>
          <w:rFonts w:asciiTheme="majorHAnsi" w:hAnsiTheme="majorHAnsi"/>
          <w:b/>
        </w:rPr>
      </w:pPr>
    </w:p>
    <w:p w14:paraId="5083C481" w14:textId="77777777" w:rsidR="000134E1" w:rsidRPr="00050A8B" w:rsidRDefault="000134E1" w:rsidP="00E3673A">
      <w:pPr>
        <w:tabs>
          <w:tab w:val="left" w:pos="5205"/>
        </w:tabs>
        <w:jc w:val="center"/>
        <w:rPr>
          <w:rFonts w:asciiTheme="majorHAnsi" w:hAnsiTheme="majorHAnsi"/>
          <w:b/>
        </w:rPr>
      </w:pPr>
    </w:p>
    <w:p w14:paraId="6A1677AE" w14:textId="77777777" w:rsidR="000134E1" w:rsidRPr="00050A8B" w:rsidRDefault="000134E1" w:rsidP="00E3673A">
      <w:pPr>
        <w:jc w:val="center"/>
        <w:rPr>
          <w:rFonts w:asciiTheme="majorHAnsi" w:hAnsiTheme="majorHAnsi"/>
          <w:b/>
        </w:rPr>
      </w:pPr>
    </w:p>
    <w:p w14:paraId="7AFA40D9" w14:textId="77777777" w:rsidR="000134E1" w:rsidRPr="00050A8B" w:rsidRDefault="000134E1" w:rsidP="000134E1">
      <w:pPr>
        <w:jc w:val="center"/>
        <w:rPr>
          <w:rFonts w:asciiTheme="majorHAnsi" w:hAnsiTheme="majorHAnsi"/>
          <w:b/>
        </w:rPr>
      </w:pPr>
    </w:p>
    <w:p w14:paraId="6D96C196" w14:textId="77777777" w:rsidR="000134E1" w:rsidRPr="00050A8B" w:rsidRDefault="000134E1" w:rsidP="000134E1">
      <w:pPr>
        <w:jc w:val="center"/>
        <w:rPr>
          <w:rFonts w:asciiTheme="majorHAnsi" w:hAnsiTheme="majorHAnsi"/>
          <w:b/>
        </w:rPr>
      </w:pPr>
    </w:p>
    <w:p w14:paraId="4B8D81F7" w14:textId="77777777" w:rsidR="000134E1" w:rsidRPr="00050A8B" w:rsidRDefault="000134E1" w:rsidP="000134E1">
      <w:pPr>
        <w:jc w:val="center"/>
        <w:rPr>
          <w:rFonts w:asciiTheme="majorHAnsi" w:hAnsiTheme="majorHAnsi"/>
          <w:b/>
        </w:rPr>
      </w:pPr>
    </w:p>
    <w:p w14:paraId="0EBFBEEB" w14:textId="77777777" w:rsidR="000134E1" w:rsidRPr="00050A8B" w:rsidRDefault="000134E1" w:rsidP="000134E1">
      <w:pPr>
        <w:jc w:val="center"/>
        <w:rPr>
          <w:rFonts w:asciiTheme="majorHAnsi" w:hAnsiTheme="majorHAnsi"/>
          <w:b/>
        </w:rPr>
      </w:pPr>
    </w:p>
    <w:p w14:paraId="6D0BFD35" w14:textId="77777777" w:rsidR="000134E1" w:rsidRPr="00050A8B" w:rsidRDefault="000134E1" w:rsidP="000134E1">
      <w:pPr>
        <w:jc w:val="center"/>
        <w:rPr>
          <w:rFonts w:asciiTheme="majorHAnsi" w:hAnsiTheme="majorHAnsi"/>
          <w:b/>
        </w:rPr>
      </w:pPr>
    </w:p>
    <w:p w14:paraId="7FFDD129" w14:textId="77777777" w:rsidR="000134E1" w:rsidRPr="00050A8B" w:rsidRDefault="000134E1" w:rsidP="000134E1">
      <w:pPr>
        <w:jc w:val="center"/>
        <w:rPr>
          <w:rFonts w:asciiTheme="majorHAnsi" w:hAnsiTheme="majorHAnsi"/>
          <w:b/>
        </w:rPr>
      </w:pPr>
    </w:p>
    <w:p w14:paraId="474E1C49" w14:textId="77777777" w:rsidR="000134E1" w:rsidRPr="00050A8B" w:rsidRDefault="000134E1" w:rsidP="000134E1">
      <w:pPr>
        <w:jc w:val="center"/>
        <w:rPr>
          <w:rFonts w:asciiTheme="majorHAnsi" w:hAnsiTheme="majorHAnsi"/>
          <w:b/>
        </w:rPr>
      </w:pPr>
    </w:p>
    <w:p w14:paraId="1AA0093E" w14:textId="77777777" w:rsidR="000134E1" w:rsidRPr="00050A8B" w:rsidRDefault="000134E1" w:rsidP="000134E1">
      <w:pPr>
        <w:jc w:val="center"/>
        <w:rPr>
          <w:rFonts w:asciiTheme="majorHAnsi" w:hAnsiTheme="majorHAnsi"/>
          <w:b/>
        </w:rPr>
      </w:pPr>
    </w:p>
    <w:p w14:paraId="088F5882" w14:textId="77777777" w:rsidR="000134E1" w:rsidRPr="00050A8B" w:rsidRDefault="000134E1" w:rsidP="000134E1">
      <w:pPr>
        <w:jc w:val="center"/>
        <w:rPr>
          <w:rFonts w:asciiTheme="majorHAnsi" w:hAnsiTheme="majorHAnsi"/>
          <w:b/>
        </w:rPr>
      </w:pPr>
    </w:p>
    <w:p w14:paraId="7E43238D" w14:textId="77777777" w:rsidR="000134E1" w:rsidRPr="00050A8B" w:rsidRDefault="000134E1" w:rsidP="000134E1">
      <w:pPr>
        <w:jc w:val="center"/>
        <w:rPr>
          <w:rFonts w:asciiTheme="majorHAnsi" w:hAnsiTheme="majorHAnsi"/>
          <w:b/>
        </w:rPr>
      </w:pPr>
    </w:p>
    <w:p w14:paraId="70B7DE7E" w14:textId="77777777" w:rsidR="000134E1" w:rsidRPr="00050A8B" w:rsidRDefault="000134E1" w:rsidP="000134E1">
      <w:pPr>
        <w:jc w:val="right"/>
        <w:rPr>
          <w:rFonts w:asciiTheme="majorHAnsi" w:hAnsiTheme="majorHAnsi"/>
          <w:b/>
        </w:rPr>
      </w:pPr>
    </w:p>
    <w:p w14:paraId="2C980B85" w14:textId="77777777" w:rsidR="00D45110" w:rsidRPr="00D45110" w:rsidRDefault="00D45110" w:rsidP="00D45110">
      <w:pPr>
        <w:rPr>
          <w:rFonts w:asciiTheme="majorHAnsi" w:hAnsiTheme="majorHAnsi"/>
          <w:b/>
        </w:rPr>
      </w:pPr>
      <w:r w:rsidRPr="00D45110">
        <w:rPr>
          <w:rFonts w:asciiTheme="majorHAnsi" w:hAnsiTheme="majorHAnsi"/>
          <w:b/>
        </w:rPr>
        <w:t xml:space="preserve">Contact: Jeffrey M. Zirger, Ph.D. </w:t>
      </w:r>
    </w:p>
    <w:p w14:paraId="5FFEBE16" w14:textId="77777777" w:rsidR="00D45110" w:rsidRPr="00D45110" w:rsidRDefault="00D45110" w:rsidP="00D45110">
      <w:pPr>
        <w:rPr>
          <w:rFonts w:asciiTheme="majorHAnsi" w:hAnsiTheme="majorHAnsi"/>
          <w:b/>
        </w:rPr>
      </w:pPr>
      <w:r w:rsidRPr="00D45110">
        <w:rPr>
          <w:rFonts w:asciiTheme="majorHAnsi" w:hAnsiTheme="majorHAnsi"/>
          <w:b/>
        </w:rPr>
        <w:t>Telephone: (404) 639-7118</w:t>
      </w:r>
    </w:p>
    <w:p w14:paraId="4ACF4ADA" w14:textId="77777777" w:rsidR="00D45110" w:rsidRPr="00D45110" w:rsidRDefault="00D45110" w:rsidP="00D45110">
      <w:pPr>
        <w:rPr>
          <w:rFonts w:asciiTheme="majorHAnsi" w:hAnsiTheme="majorHAnsi"/>
          <w:b/>
        </w:rPr>
      </w:pPr>
      <w:r w:rsidRPr="00D45110">
        <w:rPr>
          <w:rFonts w:asciiTheme="majorHAnsi" w:hAnsiTheme="majorHAnsi"/>
          <w:b/>
        </w:rPr>
        <w:t>E-mail: wtj5@cdc.gov</w:t>
      </w:r>
    </w:p>
    <w:p w14:paraId="0D776683" w14:textId="77777777" w:rsidR="00D45110" w:rsidRPr="00D45110" w:rsidRDefault="00D45110" w:rsidP="00D45110">
      <w:pPr>
        <w:rPr>
          <w:rFonts w:asciiTheme="majorHAnsi" w:hAnsiTheme="majorHAnsi"/>
          <w:b/>
        </w:rPr>
      </w:pPr>
      <w:r w:rsidRPr="00D45110">
        <w:rPr>
          <w:rFonts w:asciiTheme="majorHAnsi" w:hAnsiTheme="majorHAnsi"/>
          <w:b/>
        </w:rPr>
        <w:t>Information Collection Review Office</w:t>
      </w:r>
    </w:p>
    <w:p w14:paraId="38A476D9" w14:textId="77777777" w:rsidR="00D45110" w:rsidRPr="00D45110" w:rsidRDefault="00D45110" w:rsidP="00D45110">
      <w:pPr>
        <w:rPr>
          <w:rFonts w:asciiTheme="majorHAnsi" w:hAnsiTheme="majorHAnsi"/>
          <w:b/>
        </w:rPr>
      </w:pPr>
      <w:r w:rsidRPr="00D45110">
        <w:rPr>
          <w:rFonts w:asciiTheme="majorHAnsi" w:hAnsiTheme="majorHAnsi"/>
          <w:b/>
        </w:rPr>
        <w:t>Office of the Associate Director of Science</w:t>
      </w:r>
    </w:p>
    <w:p w14:paraId="187032B5" w14:textId="77777777" w:rsidR="00D45110" w:rsidRPr="00D45110" w:rsidRDefault="00D45110" w:rsidP="00D45110">
      <w:pPr>
        <w:rPr>
          <w:rFonts w:asciiTheme="majorHAnsi" w:hAnsiTheme="majorHAnsi"/>
          <w:b/>
        </w:rPr>
      </w:pPr>
      <w:r w:rsidRPr="00D45110">
        <w:rPr>
          <w:rFonts w:asciiTheme="majorHAnsi" w:hAnsiTheme="majorHAnsi"/>
          <w:b/>
        </w:rPr>
        <w:t>Centers for Disease Prevention and Control</w:t>
      </w:r>
    </w:p>
    <w:p w14:paraId="2356155C" w14:textId="77777777" w:rsidR="00D45110" w:rsidRPr="00D45110" w:rsidRDefault="00D45110" w:rsidP="00D45110">
      <w:pPr>
        <w:rPr>
          <w:rFonts w:asciiTheme="majorHAnsi" w:hAnsiTheme="majorHAnsi"/>
          <w:b/>
        </w:rPr>
      </w:pPr>
      <w:r w:rsidRPr="00D45110">
        <w:rPr>
          <w:rFonts w:asciiTheme="majorHAnsi" w:hAnsiTheme="majorHAnsi"/>
          <w:b/>
        </w:rPr>
        <w:t>Atlanta, Georgia</w:t>
      </w:r>
    </w:p>
    <w:p w14:paraId="11A72EA1" w14:textId="77777777" w:rsidR="000134E1" w:rsidRPr="00050A8B" w:rsidRDefault="000134E1" w:rsidP="000134E1">
      <w:pPr>
        <w:rPr>
          <w:rFonts w:asciiTheme="majorHAnsi" w:hAnsiTheme="majorHAnsi"/>
        </w:rPr>
      </w:pPr>
    </w:p>
    <w:p w14:paraId="55B48338" w14:textId="77777777" w:rsidR="00992D40" w:rsidRPr="00050A8B" w:rsidRDefault="00992D40" w:rsidP="000134E1">
      <w:pPr>
        <w:jc w:val="center"/>
        <w:rPr>
          <w:rFonts w:asciiTheme="majorHAnsi" w:hAnsiTheme="majorHAnsi"/>
          <w:b/>
        </w:rPr>
      </w:pPr>
      <w:r w:rsidRPr="00050A8B">
        <w:rPr>
          <w:rFonts w:asciiTheme="majorHAnsi" w:hAnsiTheme="majorHAnsi"/>
          <w:b/>
        </w:rPr>
        <w:br w:type="page"/>
      </w:r>
    </w:p>
    <w:p w14:paraId="091AE60C" w14:textId="77777777" w:rsidR="000134E1" w:rsidRPr="00050A8B" w:rsidRDefault="000134E1" w:rsidP="000134E1">
      <w:pPr>
        <w:jc w:val="center"/>
        <w:rPr>
          <w:rFonts w:asciiTheme="majorHAnsi" w:hAnsiTheme="majorHAnsi"/>
          <w:b/>
        </w:rPr>
      </w:pPr>
      <w:r w:rsidRPr="00050A8B">
        <w:rPr>
          <w:rFonts w:asciiTheme="majorHAnsi" w:hAnsiTheme="majorHAnsi"/>
          <w:b/>
        </w:rPr>
        <w:lastRenderedPageBreak/>
        <w:t>TABLE OF CONTENTS</w:t>
      </w:r>
    </w:p>
    <w:p w14:paraId="67F800A5" w14:textId="77777777" w:rsidR="000134E1" w:rsidRPr="00050A8B" w:rsidRDefault="000134E1" w:rsidP="000134E1">
      <w:pPr>
        <w:jc w:val="center"/>
        <w:rPr>
          <w:rFonts w:asciiTheme="majorHAnsi" w:hAnsiTheme="majorHAnsi"/>
        </w:rPr>
      </w:pPr>
    </w:p>
    <w:p w14:paraId="303DB32D" w14:textId="77777777" w:rsidR="000134E1" w:rsidRPr="00050A8B" w:rsidRDefault="000134E1" w:rsidP="000134E1">
      <w:pPr>
        <w:ind w:left="450" w:hanging="450"/>
        <w:rPr>
          <w:rFonts w:asciiTheme="majorHAnsi" w:hAnsiTheme="majorHAnsi"/>
        </w:rPr>
      </w:pPr>
      <w:r w:rsidRPr="00050A8B">
        <w:rPr>
          <w:rFonts w:asciiTheme="majorHAnsi" w:hAnsiTheme="majorHAnsi"/>
        </w:rPr>
        <w:t xml:space="preserve">1. </w:t>
      </w:r>
      <w:r w:rsidRPr="00050A8B">
        <w:rPr>
          <w:rFonts w:asciiTheme="majorHAnsi" w:hAnsiTheme="majorHAnsi"/>
        </w:rPr>
        <w:tab/>
        <w:t>Respondent Universe and Sampling Methods</w:t>
      </w:r>
    </w:p>
    <w:p w14:paraId="4A0F9B24" w14:textId="77777777" w:rsidR="000134E1" w:rsidRPr="00050A8B" w:rsidRDefault="000134E1" w:rsidP="000134E1">
      <w:pPr>
        <w:ind w:left="450" w:hanging="450"/>
        <w:rPr>
          <w:rFonts w:asciiTheme="majorHAnsi" w:hAnsiTheme="majorHAnsi"/>
        </w:rPr>
      </w:pPr>
    </w:p>
    <w:p w14:paraId="53BF8D18" w14:textId="77777777" w:rsidR="000134E1" w:rsidRPr="00050A8B" w:rsidRDefault="000134E1" w:rsidP="000134E1">
      <w:pPr>
        <w:ind w:left="450" w:hanging="450"/>
        <w:rPr>
          <w:rFonts w:asciiTheme="majorHAnsi" w:hAnsiTheme="majorHAnsi"/>
        </w:rPr>
      </w:pPr>
      <w:r w:rsidRPr="00050A8B">
        <w:rPr>
          <w:rFonts w:asciiTheme="majorHAnsi" w:hAnsiTheme="majorHAnsi"/>
        </w:rPr>
        <w:t xml:space="preserve">2. </w:t>
      </w:r>
      <w:r w:rsidRPr="00050A8B">
        <w:rPr>
          <w:rFonts w:asciiTheme="majorHAnsi" w:hAnsiTheme="majorHAnsi"/>
        </w:rPr>
        <w:tab/>
        <w:t>Procedures for the Collection of Information</w:t>
      </w:r>
    </w:p>
    <w:p w14:paraId="7694A376" w14:textId="77777777" w:rsidR="000134E1" w:rsidRPr="00050A8B" w:rsidRDefault="000134E1" w:rsidP="000134E1">
      <w:pPr>
        <w:ind w:left="450" w:hanging="450"/>
        <w:rPr>
          <w:rFonts w:asciiTheme="majorHAnsi" w:hAnsiTheme="majorHAnsi"/>
        </w:rPr>
      </w:pPr>
    </w:p>
    <w:p w14:paraId="3F4FEC97" w14:textId="59CC643C" w:rsidR="000134E1" w:rsidRPr="00050A8B" w:rsidRDefault="000134E1" w:rsidP="000134E1">
      <w:pPr>
        <w:ind w:left="450" w:hanging="450"/>
        <w:rPr>
          <w:rFonts w:asciiTheme="majorHAnsi" w:hAnsiTheme="majorHAnsi"/>
        </w:rPr>
      </w:pPr>
      <w:r w:rsidRPr="00050A8B">
        <w:rPr>
          <w:rFonts w:asciiTheme="majorHAnsi" w:hAnsiTheme="majorHAnsi"/>
        </w:rPr>
        <w:t xml:space="preserve">3. </w:t>
      </w:r>
      <w:r w:rsidRPr="00050A8B">
        <w:rPr>
          <w:rFonts w:asciiTheme="majorHAnsi" w:hAnsiTheme="majorHAnsi"/>
        </w:rPr>
        <w:tab/>
        <w:t>Methods to Maximize Response Rates and Deal with No</w:t>
      </w:r>
      <w:r w:rsidR="00695458">
        <w:rPr>
          <w:rFonts w:asciiTheme="majorHAnsi" w:hAnsiTheme="majorHAnsi"/>
        </w:rPr>
        <w:t xml:space="preserve"> </w:t>
      </w:r>
      <w:r w:rsidR="00C03B5C">
        <w:rPr>
          <w:rFonts w:asciiTheme="majorHAnsi" w:hAnsiTheme="majorHAnsi"/>
        </w:rPr>
        <w:t>R</w:t>
      </w:r>
      <w:r w:rsidRPr="00050A8B">
        <w:rPr>
          <w:rFonts w:asciiTheme="majorHAnsi" w:hAnsiTheme="majorHAnsi"/>
        </w:rPr>
        <w:t>esponse</w:t>
      </w:r>
    </w:p>
    <w:p w14:paraId="7834271B" w14:textId="77777777" w:rsidR="000134E1" w:rsidRPr="00050A8B" w:rsidRDefault="000134E1" w:rsidP="000134E1">
      <w:pPr>
        <w:ind w:left="450" w:hanging="450"/>
        <w:rPr>
          <w:rFonts w:asciiTheme="majorHAnsi" w:hAnsiTheme="majorHAnsi"/>
        </w:rPr>
      </w:pPr>
    </w:p>
    <w:p w14:paraId="03CD373D" w14:textId="77777777" w:rsidR="000134E1" w:rsidRPr="00050A8B" w:rsidRDefault="000134E1" w:rsidP="000134E1">
      <w:pPr>
        <w:ind w:left="450" w:hanging="450"/>
        <w:rPr>
          <w:rFonts w:asciiTheme="majorHAnsi" w:hAnsiTheme="majorHAnsi"/>
        </w:rPr>
      </w:pPr>
      <w:r w:rsidRPr="00050A8B">
        <w:rPr>
          <w:rFonts w:asciiTheme="majorHAnsi" w:hAnsiTheme="majorHAnsi"/>
        </w:rPr>
        <w:t xml:space="preserve">4. </w:t>
      </w:r>
      <w:r w:rsidRPr="00050A8B">
        <w:rPr>
          <w:rFonts w:asciiTheme="majorHAnsi" w:hAnsiTheme="majorHAnsi"/>
        </w:rPr>
        <w:tab/>
        <w:t>Test of Procedures or Methods to be Undertaken</w:t>
      </w:r>
    </w:p>
    <w:p w14:paraId="72CCDF85" w14:textId="77777777" w:rsidR="000134E1" w:rsidRPr="00050A8B" w:rsidRDefault="000134E1" w:rsidP="000134E1">
      <w:pPr>
        <w:ind w:left="450" w:hanging="450"/>
        <w:rPr>
          <w:rFonts w:asciiTheme="majorHAnsi" w:hAnsiTheme="majorHAnsi"/>
        </w:rPr>
      </w:pPr>
    </w:p>
    <w:p w14:paraId="38A7F2A5" w14:textId="77777777" w:rsidR="000134E1" w:rsidRPr="00050A8B" w:rsidRDefault="000134E1" w:rsidP="000134E1">
      <w:pPr>
        <w:ind w:left="450" w:hanging="450"/>
        <w:rPr>
          <w:rFonts w:asciiTheme="majorHAnsi" w:hAnsiTheme="majorHAnsi"/>
        </w:rPr>
      </w:pPr>
      <w:r w:rsidRPr="00050A8B">
        <w:rPr>
          <w:rFonts w:asciiTheme="majorHAnsi" w:hAnsiTheme="majorHAnsi"/>
        </w:rPr>
        <w:t xml:space="preserve">5. </w:t>
      </w:r>
      <w:r w:rsidRPr="00050A8B">
        <w:rPr>
          <w:rFonts w:asciiTheme="majorHAnsi" w:hAnsiTheme="majorHAnsi"/>
        </w:rPr>
        <w:tab/>
        <w:t>Individuals Consulted on Statistical Aspects and Individuals Collecting and/or Analyzing Data</w:t>
      </w:r>
    </w:p>
    <w:p w14:paraId="1E146B33" w14:textId="77777777" w:rsidR="000134E1" w:rsidRPr="00050A8B" w:rsidRDefault="000134E1" w:rsidP="000134E1">
      <w:pPr>
        <w:ind w:left="450" w:hanging="450"/>
        <w:rPr>
          <w:rFonts w:asciiTheme="majorHAnsi" w:hAnsiTheme="majorHAnsi"/>
        </w:rPr>
      </w:pPr>
    </w:p>
    <w:p w14:paraId="10615367" w14:textId="77777777" w:rsidR="00992D40" w:rsidRPr="00050A8B" w:rsidRDefault="00992D40">
      <w:pPr>
        <w:spacing w:after="200" w:line="276" w:lineRule="auto"/>
        <w:rPr>
          <w:rFonts w:asciiTheme="majorHAnsi" w:hAnsiTheme="majorHAnsi"/>
        </w:rPr>
      </w:pPr>
    </w:p>
    <w:p w14:paraId="00C96206" w14:textId="77777777" w:rsidR="00992D40" w:rsidRPr="00050A8B" w:rsidRDefault="00992D40">
      <w:pPr>
        <w:spacing w:after="200" w:line="276" w:lineRule="auto"/>
        <w:rPr>
          <w:rFonts w:asciiTheme="majorHAnsi" w:hAnsiTheme="majorHAnsi"/>
        </w:rPr>
      </w:pPr>
    </w:p>
    <w:p w14:paraId="48C23E38" w14:textId="77777777" w:rsidR="00737668" w:rsidRPr="00050A8B" w:rsidRDefault="00737668">
      <w:pPr>
        <w:spacing w:after="200" w:line="276" w:lineRule="auto"/>
        <w:rPr>
          <w:rFonts w:asciiTheme="majorHAnsi" w:hAnsiTheme="majorHAnsi"/>
        </w:rPr>
      </w:pPr>
    </w:p>
    <w:p w14:paraId="5ED9D378" w14:textId="77777777" w:rsidR="00737668" w:rsidRPr="00050A8B" w:rsidRDefault="00737668">
      <w:pPr>
        <w:spacing w:after="200" w:line="276" w:lineRule="auto"/>
        <w:rPr>
          <w:rFonts w:asciiTheme="majorHAnsi" w:hAnsiTheme="majorHAnsi"/>
        </w:rPr>
      </w:pPr>
    </w:p>
    <w:p w14:paraId="37B97CF1" w14:textId="77777777" w:rsidR="00D00AD2" w:rsidRPr="00725984" w:rsidRDefault="00D00AD2" w:rsidP="00D00AD2">
      <w:pPr>
        <w:spacing w:line="360" w:lineRule="auto"/>
        <w:rPr>
          <w:rFonts w:asciiTheme="majorHAnsi" w:hAnsiTheme="majorHAnsi"/>
          <w:b/>
        </w:rPr>
      </w:pPr>
      <w:r w:rsidRPr="00725984">
        <w:rPr>
          <w:rFonts w:asciiTheme="majorHAnsi" w:hAnsiTheme="majorHAnsi"/>
          <w:b/>
        </w:rPr>
        <w:t>List of Attachments</w:t>
      </w:r>
    </w:p>
    <w:p w14:paraId="30E3EF79" w14:textId="77777777" w:rsidR="00A4609B" w:rsidRPr="00725984" w:rsidRDefault="00A4609B" w:rsidP="00A4609B">
      <w:pPr>
        <w:spacing w:line="360" w:lineRule="auto"/>
        <w:rPr>
          <w:rFonts w:asciiTheme="majorHAnsi" w:hAnsiTheme="majorHAnsi"/>
          <w:b/>
        </w:rPr>
      </w:pPr>
    </w:p>
    <w:p w14:paraId="3366B9D1" w14:textId="7474E041" w:rsidR="00A4609B" w:rsidRPr="004C7355" w:rsidRDefault="00A4609B" w:rsidP="00A4609B">
      <w:pPr>
        <w:pStyle w:val="ListParagraph"/>
        <w:numPr>
          <w:ilvl w:val="0"/>
          <w:numId w:val="2"/>
        </w:numPr>
        <w:rPr>
          <w:rFonts w:asciiTheme="majorHAnsi" w:hAnsiTheme="majorHAnsi"/>
        </w:rPr>
      </w:pPr>
      <w:r w:rsidRPr="00725984">
        <w:rPr>
          <w:rFonts w:asciiTheme="majorHAnsi" w:hAnsiTheme="majorHAnsi"/>
        </w:rPr>
        <w:t xml:space="preserve">Public Health Service Act </w:t>
      </w:r>
      <w:r w:rsidRPr="00725984">
        <w:rPr>
          <w:rFonts w:asciiTheme="majorHAnsi" w:hAnsiTheme="majorHAnsi"/>
          <w:color w:val="000000" w:themeColor="text1"/>
        </w:rPr>
        <w:t>42 U.S.C. 24</w:t>
      </w:r>
      <w:r>
        <w:rPr>
          <w:rFonts w:asciiTheme="majorHAnsi" w:hAnsiTheme="majorHAnsi"/>
          <w:color w:val="000000" w:themeColor="text1"/>
        </w:rPr>
        <w:t>2</w:t>
      </w:r>
    </w:p>
    <w:p w14:paraId="4169B5A9" w14:textId="77777777" w:rsidR="00A4609B" w:rsidRPr="003F6F06" w:rsidRDefault="00A4609B" w:rsidP="003F6F06">
      <w:pPr>
        <w:rPr>
          <w:rFonts w:asciiTheme="majorHAnsi" w:hAnsiTheme="majorHAnsi"/>
        </w:rPr>
      </w:pPr>
    </w:p>
    <w:p w14:paraId="0F6AECD0" w14:textId="4B7173E2" w:rsidR="00A4609B" w:rsidRPr="00881235" w:rsidRDefault="003F6F06" w:rsidP="003F6F06">
      <w:pPr>
        <w:numPr>
          <w:ilvl w:val="0"/>
          <w:numId w:val="2"/>
        </w:numPr>
        <w:spacing w:after="240"/>
        <w:rPr>
          <w:rFonts w:asciiTheme="majorHAnsi" w:hAnsiTheme="majorHAnsi"/>
        </w:rPr>
      </w:pPr>
      <w:r w:rsidRPr="003F6F06">
        <w:rPr>
          <w:rFonts w:asciiTheme="majorHAnsi" w:hAnsiTheme="majorHAnsi"/>
        </w:rPr>
        <w:t>Public Welfare Act 45 CFR Part 75.301 - Uniform Administrative Requirements, Cost Principles and Audit Requirements for HHS Awards</w:t>
      </w:r>
    </w:p>
    <w:p w14:paraId="140BA7EE" w14:textId="77777777" w:rsidR="00A4609B" w:rsidRDefault="00A4609B" w:rsidP="00A4609B">
      <w:pPr>
        <w:pStyle w:val="ListParagraph"/>
        <w:numPr>
          <w:ilvl w:val="0"/>
          <w:numId w:val="2"/>
        </w:numPr>
        <w:rPr>
          <w:rFonts w:asciiTheme="majorHAnsi" w:hAnsiTheme="majorHAnsi"/>
        </w:rPr>
      </w:pPr>
      <w:r>
        <w:rPr>
          <w:rFonts w:asciiTheme="majorHAnsi" w:hAnsiTheme="majorHAnsi"/>
        </w:rPr>
        <w:t xml:space="preserve">60 Day </w:t>
      </w:r>
      <w:r w:rsidRPr="00725984">
        <w:rPr>
          <w:rFonts w:asciiTheme="majorHAnsi" w:hAnsiTheme="majorHAnsi"/>
        </w:rPr>
        <w:t>Federal Register Notice</w:t>
      </w:r>
    </w:p>
    <w:p w14:paraId="1E360A10" w14:textId="77777777" w:rsidR="00A4609B" w:rsidRPr="00881235" w:rsidRDefault="00A4609B" w:rsidP="00A4609B">
      <w:pPr>
        <w:pStyle w:val="ListParagraph"/>
        <w:rPr>
          <w:rFonts w:asciiTheme="majorHAnsi" w:hAnsiTheme="majorHAnsi"/>
        </w:rPr>
      </w:pPr>
    </w:p>
    <w:p w14:paraId="1A2CCEEC" w14:textId="49B71857" w:rsidR="00A4609B" w:rsidRPr="00881235" w:rsidRDefault="00A4609B" w:rsidP="00A4609B">
      <w:pPr>
        <w:pStyle w:val="ListParagraph"/>
        <w:numPr>
          <w:ilvl w:val="0"/>
          <w:numId w:val="2"/>
        </w:numPr>
        <w:rPr>
          <w:rFonts w:asciiTheme="majorHAnsi" w:hAnsiTheme="majorHAnsi"/>
        </w:rPr>
      </w:pPr>
      <w:r w:rsidRPr="00881235">
        <w:rPr>
          <w:rFonts w:asciiTheme="majorHAnsi" w:hAnsiTheme="majorHAnsi"/>
        </w:rPr>
        <w:t xml:space="preserve">Performance </w:t>
      </w:r>
      <w:r>
        <w:rPr>
          <w:rFonts w:asciiTheme="majorHAnsi" w:hAnsiTheme="majorHAnsi"/>
        </w:rPr>
        <w:t xml:space="preserve">Progress and </w:t>
      </w:r>
      <w:r w:rsidR="00981DCA">
        <w:rPr>
          <w:rFonts w:asciiTheme="majorHAnsi" w:hAnsiTheme="majorHAnsi"/>
        </w:rPr>
        <w:t>Monitoring</w:t>
      </w:r>
      <w:r>
        <w:rPr>
          <w:rFonts w:asciiTheme="majorHAnsi" w:hAnsiTheme="majorHAnsi"/>
        </w:rPr>
        <w:t xml:space="preserve"> Report (PP</w:t>
      </w:r>
      <w:r w:rsidR="00981DCA">
        <w:rPr>
          <w:rFonts w:asciiTheme="majorHAnsi" w:hAnsiTheme="majorHAnsi"/>
        </w:rPr>
        <w:t>M</w:t>
      </w:r>
      <w:r>
        <w:rPr>
          <w:rFonts w:asciiTheme="majorHAnsi" w:hAnsiTheme="majorHAnsi"/>
        </w:rPr>
        <w:t>R)</w:t>
      </w:r>
    </w:p>
    <w:p w14:paraId="73DCB275" w14:textId="7ECC3FE5" w:rsidR="00D00AD2" w:rsidRPr="00881235" w:rsidRDefault="00D00AD2" w:rsidP="002D2B93">
      <w:pPr>
        <w:ind w:left="720"/>
      </w:pPr>
    </w:p>
    <w:p w14:paraId="4B76F6EB" w14:textId="133A1EBA" w:rsidR="000134E1" w:rsidRPr="00050A8B" w:rsidRDefault="000134E1" w:rsidP="00942FCB">
      <w:pPr>
        <w:ind w:left="1080"/>
        <w:rPr>
          <w:rFonts w:asciiTheme="majorHAnsi" w:hAnsiTheme="majorHAnsi"/>
        </w:rPr>
      </w:pPr>
      <w:r w:rsidRPr="00050A8B">
        <w:rPr>
          <w:rFonts w:asciiTheme="majorHAnsi" w:hAnsiTheme="majorHAnsi"/>
        </w:rPr>
        <w:br w:type="page"/>
      </w:r>
    </w:p>
    <w:p w14:paraId="2DEB6087" w14:textId="77777777" w:rsidR="000134E1" w:rsidRPr="00050A8B" w:rsidRDefault="000134E1" w:rsidP="000134E1">
      <w:pPr>
        <w:rPr>
          <w:rFonts w:asciiTheme="majorHAnsi" w:hAnsiTheme="majorHAnsi"/>
        </w:rPr>
      </w:pPr>
    </w:p>
    <w:p w14:paraId="39E2D5A3" w14:textId="77777777" w:rsidR="000134E1" w:rsidRPr="00050A8B" w:rsidRDefault="000134E1" w:rsidP="000134E1">
      <w:pPr>
        <w:rPr>
          <w:rFonts w:asciiTheme="majorHAnsi" w:hAnsiTheme="majorHAnsi"/>
          <w:b/>
        </w:rPr>
      </w:pPr>
      <w:r w:rsidRPr="00050A8B">
        <w:rPr>
          <w:rFonts w:asciiTheme="majorHAnsi" w:hAnsiTheme="majorHAnsi"/>
          <w:b/>
        </w:rPr>
        <w:t>B. Collections of Information Employing Statistical Methods</w:t>
      </w:r>
    </w:p>
    <w:p w14:paraId="4E2AA9B4" w14:textId="77777777" w:rsidR="000134E1" w:rsidRPr="00050A8B" w:rsidRDefault="000134E1" w:rsidP="000134E1">
      <w:pPr>
        <w:rPr>
          <w:rFonts w:asciiTheme="majorHAnsi" w:hAnsiTheme="majorHAnsi"/>
        </w:rPr>
      </w:pPr>
    </w:p>
    <w:p w14:paraId="55BD2FE9" w14:textId="77777777" w:rsidR="000134E1" w:rsidRPr="00050A8B" w:rsidRDefault="000134E1" w:rsidP="000134E1">
      <w:pPr>
        <w:rPr>
          <w:rFonts w:asciiTheme="majorHAnsi" w:hAnsiTheme="majorHAnsi"/>
        </w:rPr>
      </w:pPr>
    </w:p>
    <w:p w14:paraId="55E3EF76" w14:textId="77777777" w:rsidR="000134E1" w:rsidRPr="00050A8B" w:rsidRDefault="000134E1" w:rsidP="000134E1">
      <w:pPr>
        <w:numPr>
          <w:ilvl w:val="0"/>
          <w:numId w:val="1"/>
        </w:numPr>
        <w:rPr>
          <w:rFonts w:asciiTheme="majorHAnsi" w:hAnsiTheme="majorHAnsi"/>
          <w:b/>
        </w:rPr>
      </w:pPr>
      <w:r w:rsidRPr="00050A8B">
        <w:rPr>
          <w:rFonts w:asciiTheme="majorHAnsi" w:hAnsiTheme="majorHAnsi"/>
          <w:b/>
        </w:rPr>
        <w:t>Respondent Universe and Sampling Methods</w:t>
      </w:r>
    </w:p>
    <w:p w14:paraId="24665856" w14:textId="77777777" w:rsidR="000134E1" w:rsidRPr="00050A8B" w:rsidRDefault="000134E1" w:rsidP="000134E1">
      <w:pPr>
        <w:rPr>
          <w:rFonts w:asciiTheme="majorHAnsi" w:hAnsiTheme="majorHAnsi"/>
        </w:rPr>
      </w:pPr>
    </w:p>
    <w:p w14:paraId="0557A640" w14:textId="13DE7817" w:rsidR="00942FCB" w:rsidRPr="00050A8B" w:rsidRDefault="00C07644" w:rsidP="000134E1">
      <w:pPr>
        <w:rPr>
          <w:rFonts w:asciiTheme="majorHAnsi" w:eastAsia="Calibri" w:hAnsiTheme="majorHAnsi"/>
          <w:lang w:eastAsia="ja-JP"/>
        </w:rPr>
      </w:pPr>
      <w:r w:rsidRPr="00050A8B">
        <w:rPr>
          <w:rFonts w:asciiTheme="majorHAnsi" w:hAnsiTheme="majorHAnsi"/>
        </w:rPr>
        <w:t xml:space="preserve">Respondents are </w:t>
      </w:r>
      <w:r w:rsidR="00615A9C">
        <w:rPr>
          <w:rFonts w:asciiTheme="majorHAnsi" w:hAnsiTheme="majorHAnsi"/>
        </w:rPr>
        <w:t>3,200</w:t>
      </w:r>
      <w:r w:rsidR="002D2B93">
        <w:rPr>
          <w:rFonts w:asciiTheme="majorHAnsi" w:hAnsiTheme="majorHAnsi"/>
        </w:rPr>
        <w:t xml:space="preserve"> </w:t>
      </w:r>
      <w:r w:rsidR="00B8435A">
        <w:rPr>
          <w:rFonts w:asciiTheme="majorHAnsi" w:hAnsiTheme="majorHAnsi"/>
        </w:rPr>
        <w:t>current CDC A</w:t>
      </w:r>
      <w:r w:rsidRPr="00050A8B">
        <w:rPr>
          <w:rFonts w:asciiTheme="majorHAnsi" w:hAnsiTheme="majorHAnsi"/>
        </w:rPr>
        <w:t xml:space="preserve">wardees </w:t>
      </w:r>
      <w:r w:rsidR="00B8435A">
        <w:rPr>
          <w:rFonts w:asciiTheme="majorHAnsi" w:hAnsiTheme="majorHAnsi"/>
          <w:color w:val="000000" w:themeColor="text1"/>
        </w:rPr>
        <w:t xml:space="preserve">who </w:t>
      </w:r>
      <w:r w:rsidR="002D2B93">
        <w:rPr>
          <w:rFonts w:asciiTheme="majorHAnsi" w:hAnsiTheme="majorHAnsi"/>
          <w:color w:val="000000" w:themeColor="text1"/>
        </w:rPr>
        <w:t xml:space="preserve">receive </w:t>
      </w:r>
      <w:r w:rsidR="00B8435A">
        <w:rPr>
          <w:rFonts w:asciiTheme="majorHAnsi" w:hAnsiTheme="majorHAnsi"/>
          <w:color w:val="000000" w:themeColor="text1"/>
        </w:rPr>
        <w:t xml:space="preserve">CDC funding for </w:t>
      </w:r>
      <w:r w:rsidR="002D2B93">
        <w:rPr>
          <w:rFonts w:asciiTheme="majorHAnsi" w:hAnsiTheme="majorHAnsi"/>
          <w:color w:val="000000" w:themeColor="text1"/>
        </w:rPr>
        <w:t>N</w:t>
      </w:r>
      <w:r w:rsidR="00B8435A">
        <w:rPr>
          <w:rFonts w:asciiTheme="majorHAnsi" w:hAnsiTheme="majorHAnsi"/>
          <w:color w:val="000000" w:themeColor="text1"/>
        </w:rPr>
        <w:t>on-</w:t>
      </w:r>
      <w:r w:rsidR="002D2B93">
        <w:rPr>
          <w:rFonts w:asciiTheme="majorHAnsi" w:hAnsiTheme="majorHAnsi"/>
          <w:color w:val="000000" w:themeColor="text1"/>
        </w:rPr>
        <w:t>R</w:t>
      </w:r>
      <w:r w:rsidR="00B8435A">
        <w:rPr>
          <w:rFonts w:asciiTheme="majorHAnsi" w:hAnsiTheme="majorHAnsi"/>
          <w:color w:val="000000" w:themeColor="text1"/>
        </w:rPr>
        <w:t xml:space="preserve">esearch awards.  </w:t>
      </w:r>
      <w:r w:rsidRPr="00050A8B">
        <w:rPr>
          <w:rStyle w:val="NoSpacingChar"/>
          <w:rFonts w:asciiTheme="majorHAnsi" w:eastAsia="Calibri" w:hAnsiTheme="majorHAnsi"/>
        </w:rPr>
        <w:t xml:space="preserve">Awardees consist of </w:t>
      </w:r>
      <w:r w:rsidR="002D2B93">
        <w:rPr>
          <w:rStyle w:val="NoSpacingChar"/>
          <w:rFonts w:asciiTheme="majorHAnsi" w:eastAsia="Calibri" w:hAnsiTheme="majorHAnsi"/>
        </w:rPr>
        <w:t xml:space="preserve">recipients of CDC contracts, grants or co-operative agreements who are required to submit information </w:t>
      </w:r>
      <w:r w:rsidR="002D2B93" w:rsidRPr="002D2B93">
        <w:rPr>
          <w:rStyle w:val="NoSpacingChar"/>
          <w:rFonts w:asciiTheme="majorHAnsi" w:eastAsia="Calibri" w:hAnsiTheme="majorHAnsi"/>
        </w:rPr>
        <w:t xml:space="preserve">as part of the </w:t>
      </w:r>
      <w:r w:rsidR="002D2B93">
        <w:rPr>
          <w:rStyle w:val="NoSpacingChar"/>
          <w:rFonts w:asciiTheme="majorHAnsi" w:eastAsia="Calibri" w:hAnsiTheme="majorHAnsi"/>
        </w:rPr>
        <w:t>Awardee’s  Progress R</w:t>
      </w:r>
      <w:r w:rsidR="002D2B93" w:rsidRPr="002D2B93">
        <w:rPr>
          <w:rStyle w:val="NoSpacingChar"/>
          <w:rFonts w:asciiTheme="majorHAnsi" w:eastAsia="Calibri" w:hAnsiTheme="majorHAnsi"/>
        </w:rPr>
        <w:t>eport</w:t>
      </w:r>
      <w:r w:rsidR="002D2B93">
        <w:rPr>
          <w:rStyle w:val="NoSpacingChar"/>
          <w:rFonts w:asciiTheme="majorHAnsi" w:eastAsia="Calibri" w:hAnsiTheme="majorHAnsi"/>
        </w:rPr>
        <w:t xml:space="preserve">s.  </w:t>
      </w:r>
      <w:r w:rsidR="002D2B93" w:rsidRPr="002D2B93">
        <w:rPr>
          <w:rStyle w:val="NoSpacingChar"/>
          <w:rFonts w:asciiTheme="majorHAnsi" w:eastAsia="Calibri" w:hAnsiTheme="majorHAnsi"/>
        </w:rPr>
        <w:t xml:space="preserve"> Information will be used to monitor awardee progress towards project goals and objectives, for quality improvement, and to respond to inquiries from the Department of Health and Human Services, Congress, and other sources. </w:t>
      </w:r>
    </w:p>
    <w:p w14:paraId="0E9191E9" w14:textId="77777777" w:rsidR="00942FCB" w:rsidRPr="00050A8B" w:rsidRDefault="00942FCB" w:rsidP="000134E1">
      <w:pPr>
        <w:rPr>
          <w:rFonts w:asciiTheme="majorHAnsi" w:hAnsiTheme="majorHAnsi"/>
        </w:rPr>
      </w:pPr>
    </w:p>
    <w:p w14:paraId="01975504" w14:textId="77777777" w:rsidR="000134E1" w:rsidRPr="00050A8B" w:rsidRDefault="000134E1" w:rsidP="000134E1">
      <w:pPr>
        <w:rPr>
          <w:rFonts w:asciiTheme="majorHAnsi" w:hAnsiTheme="majorHAnsi"/>
        </w:rPr>
      </w:pPr>
      <w:r w:rsidRPr="00050A8B">
        <w:rPr>
          <w:rFonts w:asciiTheme="majorHAnsi" w:hAnsiTheme="majorHAnsi"/>
        </w:rPr>
        <w:t>No statistical</w:t>
      </w:r>
      <w:r w:rsidR="0002149C" w:rsidRPr="00050A8B">
        <w:rPr>
          <w:rFonts w:asciiTheme="majorHAnsi" w:hAnsiTheme="majorHAnsi"/>
        </w:rPr>
        <w:t xml:space="preserve"> sampling method will be used</w:t>
      </w:r>
      <w:r w:rsidRPr="00050A8B">
        <w:rPr>
          <w:rFonts w:asciiTheme="majorHAnsi" w:hAnsiTheme="majorHAnsi"/>
        </w:rPr>
        <w:t>.</w:t>
      </w:r>
    </w:p>
    <w:p w14:paraId="25A524DD" w14:textId="77777777" w:rsidR="000134E1" w:rsidRPr="00050A8B" w:rsidRDefault="000134E1" w:rsidP="000134E1">
      <w:pPr>
        <w:rPr>
          <w:rFonts w:asciiTheme="majorHAnsi" w:hAnsiTheme="majorHAnsi"/>
        </w:rPr>
      </w:pPr>
    </w:p>
    <w:p w14:paraId="4B8404C8" w14:textId="77777777" w:rsidR="000134E1" w:rsidRPr="00050A8B" w:rsidRDefault="000134E1" w:rsidP="000134E1">
      <w:pPr>
        <w:rPr>
          <w:rFonts w:asciiTheme="majorHAnsi" w:hAnsiTheme="majorHAnsi"/>
        </w:rPr>
      </w:pPr>
    </w:p>
    <w:p w14:paraId="22B85179" w14:textId="77777777" w:rsidR="000134E1" w:rsidRPr="00050A8B" w:rsidRDefault="000134E1" w:rsidP="000134E1">
      <w:pPr>
        <w:numPr>
          <w:ilvl w:val="0"/>
          <w:numId w:val="1"/>
        </w:numPr>
        <w:rPr>
          <w:rFonts w:asciiTheme="majorHAnsi" w:hAnsiTheme="majorHAnsi"/>
          <w:b/>
        </w:rPr>
      </w:pPr>
      <w:r w:rsidRPr="00050A8B">
        <w:rPr>
          <w:rFonts w:asciiTheme="majorHAnsi" w:hAnsiTheme="majorHAnsi"/>
          <w:b/>
        </w:rPr>
        <w:t>Procedures for the Collection of Information</w:t>
      </w:r>
    </w:p>
    <w:p w14:paraId="141A64D4" w14:textId="77777777" w:rsidR="000134E1" w:rsidRPr="00050A8B" w:rsidRDefault="000134E1" w:rsidP="000134E1">
      <w:pPr>
        <w:rPr>
          <w:rFonts w:asciiTheme="majorHAnsi" w:hAnsiTheme="majorHAnsi"/>
          <w:b/>
        </w:rPr>
      </w:pPr>
    </w:p>
    <w:p w14:paraId="539AD2A2" w14:textId="1C3E2D39" w:rsidR="000134E1" w:rsidRPr="00050A8B" w:rsidRDefault="000134E1" w:rsidP="000134E1">
      <w:pPr>
        <w:rPr>
          <w:rFonts w:asciiTheme="majorHAnsi" w:hAnsiTheme="majorHAnsi"/>
        </w:rPr>
      </w:pPr>
      <w:r w:rsidRPr="00050A8B">
        <w:rPr>
          <w:rFonts w:asciiTheme="majorHAnsi" w:hAnsiTheme="majorHAnsi"/>
        </w:rPr>
        <w:t xml:space="preserve">Information will </w:t>
      </w:r>
      <w:r w:rsidR="00B8435A">
        <w:rPr>
          <w:rFonts w:asciiTheme="majorHAnsi" w:hAnsiTheme="majorHAnsi"/>
        </w:rPr>
        <w:t xml:space="preserve">be collected from </w:t>
      </w:r>
      <w:r w:rsidR="00615A9C">
        <w:rPr>
          <w:rFonts w:asciiTheme="majorHAnsi" w:hAnsiTheme="majorHAnsi"/>
        </w:rPr>
        <w:t>A</w:t>
      </w:r>
      <w:r w:rsidR="00B8435A">
        <w:rPr>
          <w:rFonts w:asciiTheme="majorHAnsi" w:hAnsiTheme="majorHAnsi"/>
        </w:rPr>
        <w:t>wardees on a</w:t>
      </w:r>
      <w:r w:rsidRPr="00050A8B">
        <w:rPr>
          <w:rFonts w:asciiTheme="majorHAnsi" w:hAnsiTheme="majorHAnsi"/>
        </w:rPr>
        <w:t xml:space="preserve"> </w:t>
      </w:r>
      <w:r w:rsidR="00B8435A">
        <w:rPr>
          <w:rFonts w:asciiTheme="majorHAnsi" w:hAnsiTheme="majorHAnsi"/>
        </w:rPr>
        <w:t>semi-</w:t>
      </w:r>
      <w:r w:rsidRPr="00050A8B">
        <w:rPr>
          <w:rFonts w:asciiTheme="majorHAnsi" w:hAnsiTheme="majorHAnsi"/>
        </w:rPr>
        <w:t>annual basis.</w:t>
      </w:r>
      <w:r w:rsidR="00B8435A">
        <w:rPr>
          <w:rFonts w:asciiTheme="majorHAnsi" w:hAnsiTheme="majorHAnsi"/>
        </w:rPr>
        <w:t xml:space="preserve"> </w:t>
      </w:r>
      <w:r w:rsidRPr="00050A8B">
        <w:rPr>
          <w:rFonts w:asciiTheme="majorHAnsi" w:hAnsiTheme="majorHAnsi"/>
        </w:rPr>
        <w:t xml:space="preserve"> </w:t>
      </w:r>
      <w:r w:rsidR="00737668" w:rsidRPr="00050A8B">
        <w:rPr>
          <w:rFonts w:asciiTheme="majorHAnsi" w:hAnsiTheme="majorHAnsi"/>
        </w:rPr>
        <w:t>Awardees will report progress on their work plan objectives, activities, and performance measures</w:t>
      </w:r>
      <w:r w:rsidR="00CE2294" w:rsidRPr="00050A8B">
        <w:rPr>
          <w:rFonts w:asciiTheme="majorHAnsi" w:hAnsiTheme="majorHAnsi"/>
        </w:rPr>
        <w:t xml:space="preserve">. </w:t>
      </w:r>
      <w:r w:rsidR="00B8435A">
        <w:rPr>
          <w:rFonts w:asciiTheme="majorHAnsi" w:hAnsiTheme="majorHAnsi"/>
        </w:rPr>
        <w:t xml:space="preserve">The Performance Progress and </w:t>
      </w:r>
      <w:r w:rsidR="00981DCA">
        <w:rPr>
          <w:rFonts w:asciiTheme="majorHAnsi" w:hAnsiTheme="majorHAnsi"/>
        </w:rPr>
        <w:t xml:space="preserve">Monitoring </w:t>
      </w:r>
      <w:r w:rsidR="00B8435A">
        <w:rPr>
          <w:rFonts w:asciiTheme="majorHAnsi" w:hAnsiTheme="majorHAnsi"/>
        </w:rPr>
        <w:t>Report (PP</w:t>
      </w:r>
      <w:r w:rsidR="00981DCA">
        <w:rPr>
          <w:rFonts w:asciiTheme="majorHAnsi" w:hAnsiTheme="majorHAnsi"/>
        </w:rPr>
        <w:t>M</w:t>
      </w:r>
      <w:r w:rsidR="00B8435A">
        <w:rPr>
          <w:rFonts w:asciiTheme="majorHAnsi" w:hAnsiTheme="majorHAnsi"/>
        </w:rPr>
        <w:t>R)</w:t>
      </w:r>
      <w:r w:rsidR="002D2B93">
        <w:rPr>
          <w:rFonts w:asciiTheme="majorHAnsi" w:hAnsiTheme="majorHAnsi"/>
        </w:rPr>
        <w:t xml:space="preserve"> </w:t>
      </w:r>
      <w:r w:rsidR="00737668" w:rsidRPr="00050A8B">
        <w:rPr>
          <w:rFonts w:asciiTheme="majorHAnsi" w:hAnsiTheme="majorHAnsi"/>
        </w:rPr>
        <w:t>(</w:t>
      </w:r>
      <w:r w:rsidR="00737668" w:rsidRPr="00050A8B">
        <w:rPr>
          <w:rFonts w:asciiTheme="majorHAnsi" w:hAnsiTheme="majorHAnsi"/>
          <w:b/>
        </w:rPr>
        <w:t>Attachment 4</w:t>
      </w:r>
      <w:r w:rsidR="002D2B93">
        <w:rPr>
          <w:rFonts w:asciiTheme="majorHAnsi" w:hAnsiTheme="majorHAnsi"/>
          <w:b/>
        </w:rPr>
        <w:t xml:space="preserve"> A-F</w:t>
      </w:r>
      <w:r w:rsidR="00737668" w:rsidRPr="00050A8B">
        <w:rPr>
          <w:rFonts w:asciiTheme="majorHAnsi" w:hAnsiTheme="majorHAnsi"/>
        </w:rPr>
        <w:t>)</w:t>
      </w:r>
      <w:r w:rsidR="00B8435A">
        <w:rPr>
          <w:rFonts w:asciiTheme="majorHAnsi" w:hAnsiTheme="majorHAnsi"/>
        </w:rPr>
        <w:t xml:space="preserve"> has been developed to collect this information</w:t>
      </w:r>
      <w:r w:rsidR="00737668" w:rsidRPr="00050A8B">
        <w:rPr>
          <w:rFonts w:asciiTheme="majorHAnsi" w:hAnsiTheme="majorHAnsi"/>
        </w:rPr>
        <w:t xml:space="preserve">. </w:t>
      </w:r>
      <w:r w:rsidR="00B8435A" w:rsidRPr="00B8435A">
        <w:rPr>
          <w:rFonts w:asciiTheme="majorHAnsi" w:hAnsiTheme="majorHAnsi"/>
        </w:rPr>
        <w:t>Awardees will submit their PP</w:t>
      </w:r>
      <w:r w:rsidR="008A521F">
        <w:rPr>
          <w:rFonts w:asciiTheme="majorHAnsi" w:hAnsiTheme="majorHAnsi"/>
        </w:rPr>
        <w:t>M</w:t>
      </w:r>
      <w:r w:rsidR="00B8435A" w:rsidRPr="00B8435A">
        <w:rPr>
          <w:rFonts w:asciiTheme="majorHAnsi" w:hAnsiTheme="majorHAnsi"/>
        </w:rPr>
        <w:t>R, which can include tailored Excel spreadsheets, and Word documents as Attachments by uploading them at www.grants.gov on a semi-annual basis</w:t>
      </w:r>
      <w:r w:rsidR="00B8435A">
        <w:rPr>
          <w:rFonts w:asciiTheme="majorHAnsi" w:hAnsiTheme="majorHAnsi"/>
        </w:rPr>
        <w:t xml:space="preserve">. </w:t>
      </w:r>
      <w:r w:rsidR="00980B0F" w:rsidRPr="00050A8B">
        <w:rPr>
          <w:rFonts w:asciiTheme="majorHAnsi" w:hAnsiTheme="majorHAnsi"/>
        </w:rPr>
        <w:t xml:space="preserve"> </w:t>
      </w:r>
      <w:r w:rsidRPr="00050A8B">
        <w:rPr>
          <w:rFonts w:asciiTheme="majorHAnsi" w:hAnsiTheme="majorHAnsi"/>
        </w:rPr>
        <w:t xml:space="preserve">Instructions </w:t>
      </w:r>
      <w:r w:rsidR="001A0619" w:rsidRPr="00050A8B">
        <w:rPr>
          <w:rFonts w:asciiTheme="majorHAnsi" w:hAnsiTheme="majorHAnsi"/>
        </w:rPr>
        <w:t xml:space="preserve">and training </w:t>
      </w:r>
      <w:r w:rsidRPr="00050A8B">
        <w:rPr>
          <w:rFonts w:asciiTheme="majorHAnsi" w:hAnsiTheme="majorHAnsi"/>
        </w:rPr>
        <w:t>will be provided to users for completing the template</w:t>
      </w:r>
      <w:r w:rsidR="000E41B8" w:rsidRPr="00050A8B">
        <w:rPr>
          <w:rFonts w:asciiTheme="majorHAnsi" w:hAnsiTheme="majorHAnsi"/>
        </w:rPr>
        <w:t>s</w:t>
      </w:r>
      <w:r w:rsidR="001A0619" w:rsidRPr="00050A8B">
        <w:rPr>
          <w:rFonts w:asciiTheme="majorHAnsi" w:hAnsiTheme="majorHAnsi"/>
        </w:rPr>
        <w:t>.</w:t>
      </w:r>
    </w:p>
    <w:p w14:paraId="758F84D6" w14:textId="77777777" w:rsidR="000134E1" w:rsidRPr="00050A8B" w:rsidRDefault="000134E1" w:rsidP="000134E1">
      <w:pPr>
        <w:rPr>
          <w:rFonts w:asciiTheme="majorHAnsi" w:hAnsiTheme="majorHAnsi"/>
        </w:rPr>
      </w:pPr>
    </w:p>
    <w:p w14:paraId="6A415AC3" w14:textId="4AD91630" w:rsidR="001A0619" w:rsidRPr="00050A8B" w:rsidRDefault="001A0619" w:rsidP="00C07644">
      <w:pPr>
        <w:rPr>
          <w:rFonts w:asciiTheme="majorHAnsi" w:hAnsiTheme="majorHAnsi"/>
        </w:rPr>
      </w:pPr>
      <w:r w:rsidRPr="00050A8B">
        <w:rPr>
          <w:rFonts w:asciiTheme="majorHAnsi" w:hAnsiTheme="majorHAnsi"/>
        </w:rPr>
        <w:t>Upon receipt of i</w:t>
      </w:r>
      <w:r w:rsidR="000134E1" w:rsidRPr="00050A8B">
        <w:rPr>
          <w:rFonts w:asciiTheme="majorHAnsi" w:hAnsiTheme="majorHAnsi"/>
        </w:rPr>
        <w:t xml:space="preserve">nformation from each </w:t>
      </w:r>
      <w:r w:rsidR="00C72F33">
        <w:rPr>
          <w:rFonts w:asciiTheme="majorHAnsi" w:hAnsiTheme="majorHAnsi"/>
        </w:rPr>
        <w:t>A</w:t>
      </w:r>
      <w:r w:rsidR="000134E1" w:rsidRPr="00050A8B">
        <w:rPr>
          <w:rFonts w:asciiTheme="majorHAnsi" w:hAnsiTheme="majorHAnsi"/>
        </w:rPr>
        <w:t>wardee</w:t>
      </w:r>
      <w:r w:rsidR="00C07644" w:rsidRPr="00050A8B">
        <w:rPr>
          <w:rFonts w:asciiTheme="majorHAnsi" w:hAnsiTheme="majorHAnsi"/>
        </w:rPr>
        <w:t xml:space="preserve">, </w:t>
      </w:r>
      <w:r w:rsidR="00615A9C">
        <w:rPr>
          <w:rFonts w:asciiTheme="majorHAnsi" w:hAnsiTheme="majorHAnsi"/>
        </w:rPr>
        <w:t>the Office of Financial Resources (OFR)</w:t>
      </w:r>
      <w:r w:rsidR="00C72F33">
        <w:rPr>
          <w:rFonts w:asciiTheme="majorHAnsi" w:hAnsiTheme="majorHAnsi"/>
        </w:rPr>
        <w:t xml:space="preserve"> </w:t>
      </w:r>
      <w:r w:rsidRPr="00050A8B">
        <w:rPr>
          <w:rFonts w:asciiTheme="majorHAnsi" w:hAnsiTheme="majorHAnsi"/>
        </w:rPr>
        <w:t>will enter the information</w:t>
      </w:r>
      <w:r w:rsidR="000134E1" w:rsidRPr="00050A8B">
        <w:rPr>
          <w:rFonts w:asciiTheme="majorHAnsi" w:hAnsiTheme="majorHAnsi"/>
        </w:rPr>
        <w:t xml:space="preserve"> into an Access database</w:t>
      </w:r>
      <w:r w:rsidR="007E7605" w:rsidRPr="00050A8B">
        <w:rPr>
          <w:rFonts w:asciiTheme="majorHAnsi" w:hAnsiTheme="majorHAnsi"/>
        </w:rPr>
        <w:t xml:space="preserve">. </w:t>
      </w:r>
      <w:r w:rsidRPr="00050A8B">
        <w:rPr>
          <w:rFonts w:asciiTheme="majorHAnsi" w:hAnsiTheme="majorHAnsi"/>
        </w:rPr>
        <w:t>The</w:t>
      </w:r>
      <w:r w:rsidR="00A61053" w:rsidRPr="00050A8B">
        <w:rPr>
          <w:rFonts w:asciiTheme="majorHAnsi" w:hAnsiTheme="majorHAnsi"/>
        </w:rPr>
        <w:t xml:space="preserve"> database will </w:t>
      </w:r>
      <w:r w:rsidR="000134E1" w:rsidRPr="00050A8B">
        <w:rPr>
          <w:rFonts w:asciiTheme="majorHAnsi" w:hAnsiTheme="majorHAnsi"/>
        </w:rPr>
        <w:t>only</w:t>
      </w:r>
      <w:r w:rsidR="00A61053" w:rsidRPr="00050A8B">
        <w:rPr>
          <w:rFonts w:asciiTheme="majorHAnsi" w:hAnsiTheme="majorHAnsi"/>
        </w:rPr>
        <w:t xml:space="preserve"> be available to authorized</w:t>
      </w:r>
      <w:r w:rsidR="000134E1" w:rsidRPr="00050A8B">
        <w:rPr>
          <w:rFonts w:asciiTheme="majorHAnsi" w:hAnsiTheme="majorHAnsi"/>
        </w:rPr>
        <w:t xml:space="preserve"> CDC program staff</w:t>
      </w:r>
      <w:r w:rsidR="00A61053" w:rsidRPr="00050A8B">
        <w:rPr>
          <w:rFonts w:asciiTheme="majorHAnsi" w:hAnsiTheme="majorHAnsi"/>
        </w:rPr>
        <w:t xml:space="preserve"> and contractors</w:t>
      </w:r>
      <w:r w:rsidR="007E7605" w:rsidRPr="00050A8B">
        <w:rPr>
          <w:rFonts w:asciiTheme="majorHAnsi" w:hAnsiTheme="majorHAnsi"/>
        </w:rPr>
        <w:t xml:space="preserve">. </w:t>
      </w:r>
      <w:r w:rsidR="000134E1" w:rsidRPr="00050A8B">
        <w:rPr>
          <w:rFonts w:asciiTheme="majorHAnsi" w:hAnsiTheme="majorHAnsi"/>
        </w:rPr>
        <w:t>Responses will be stored on secure network servers</w:t>
      </w:r>
      <w:r w:rsidR="00C07644" w:rsidRPr="00050A8B">
        <w:rPr>
          <w:rFonts w:asciiTheme="majorHAnsi" w:hAnsiTheme="majorHAnsi"/>
        </w:rPr>
        <w:t xml:space="preserve"> </w:t>
      </w:r>
      <w:r w:rsidR="000134E1" w:rsidRPr="00050A8B">
        <w:rPr>
          <w:rFonts w:asciiTheme="majorHAnsi" w:hAnsiTheme="majorHAnsi"/>
        </w:rPr>
        <w:t>subject to the agency</w:t>
      </w:r>
      <w:r w:rsidR="007E7605" w:rsidRPr="00050A8B">
        <w:rPr>
          <w:rFonts w:asciiTheme="majorHAnsi" w:hAnsiTheme="majorHAnsi"/>
        </w:rPr>
        <w:t xml:space="preserve">’s computer security measures. </w:t>
      </w:r>
      <w:r w:rsidR="000134E1" w:rsidRPr="00050A8B">
        <w:rPr>
          <w:rFonts w:asciiTheme="majorHAnsi" w:hAnsiTheme="majorHAnsi"/>
        </w:rPr>
        <w:t>CDC staff will have the capacity to query the database to extract individual or a</w:t>
      </w:r>
      <w:r w:rsidR="007E7605" w:rsidRPr="00050A8B">
        <w:rPr>
          <w:rFonts w:asciiTheme="majorHAnsi" w:hAnsiTheme="majorHAnsi"/>
        </w:rPr>
        <w:t xml:space="preserve">ggregate </w:t>
      </w:r>
      <w:r w:rsidR="00615A9C">
        <w:rPr>
          <w:rFonts w:asciiTheme="majorHAnsi" w:hAnsiTheme="majorHAnsi"/>
        </w:rPr>
        <w:t>A</w:t>
      </w:r>
      <w:r w:rsidR="007E7605" w:rsidRPr="00050A8B">
        <w:rPr>
          <w:rFonts w:asciiTheme="majorHAnsi" w:hAnsiTheme="majorHAnsi"/>
        </w:rPr>
        <w:t xml:space="preserve">wardee-related data. </w:t>
      </w:r>
      <w:r w:rsidR="000134E1" w:rsidRPr="00050A8B">
        <w:rPr>
          <w:rFonts w:asciiTheme="majorHAnsi" w:hAnsiTheme="majorHAnsi"/>
        </w:rPr>
        <w:t>CDC staff will generate reports for each of their ass</w:t>
      </w:r>
      <w:r w:rsidRPr="00050A8B">
        <w:rPr>
          <w:rFonts w:asciiTheme="majorHAnsi" w:hAnsiTheme="majorHAnsi"/>
        </w:rPr>
        <w:t>igned states on an annual basis.</w:t>
      </w:r>
    </w:p>
    <w:p w14:paraId="6843CFB1" w14:textId="77777777" w:rsidR="001A0619" w:rsidRPr="00050A8B" w:rsidRDefault="001A0619" w:rsidP="000134E1">
      <w:pPr>
        <w:rPr>
          <w:rFonts w:asciiTheme="majorHAnsi" w:hAnsiTheme="majorHAnsi"/>
        </w:rPr>
      </w:pPr>
    </w:p>
    <w:p w14:paraId="0C83A5E0" w14:textId="77777777" w:rsidR="000134E1" w:rsidRPr="00050A8B" w:rsidRDefault="000134E1" w:rsidP="000134E1">
      <w:pPr>
        <w:numPr>
          <w:ilvl w:val="0"/>
          <w:numId w:val="1"/>
        </w:numPr>
        <w:rPr>
          <w:rFonts w:asciiTheme="majorHAnsi" w:hAnsiTheme="majorHAnsi"/>
          <w:b/>
        </w:rPr>
      </w:pPr>
      <w:r w:rsidRPr="00050A8B">
        <w:rPr>
          <w:rFonts w:asciiTheme="majorHAnsi" w:hAnsiTheme="majorHAnsi"/>
          <w:b/>
        </w:rPr>
        <w:t>Methods to Maximize Response Rates and Deal with Nonresponse</w:t>
      </w:r>
    </w:p>
    <w:p w14:paraId="317F3D6B" w14:textId="77777777" w:rsidR="000134E1" w:rsidRPr="00050A8B" w:rsidRDefault="000134E1" w:rsidP="000134E1">
      <w:pPr>
        <w:rPr>
          <w:rFonts w:asciiTheme="majorHAnsi" w:hAnsiTheme="majorHAnsi"/>
          <w:b/>
        </w:rPr>
      </w:pPr>
    </w:p>
    <w:p w14:paraId="796410CD" w14:textId="2BB61768" w:rsidR="000134E1" w:rsidRPr="00050A8B" w:rsidRDefault="00B8435A" w:rsidP="000134E1">
      <w:pPr>
        <w:rPr>
          <w:rFonts w:asciiTheme="majorHAnsi" w:hAnsiTheme="majorHAnsi"/>
        </w:rPr>
      </w:pPr>
      <w:r>
        <w:rPr>
          <w:rFonts w:asciiTheme="majorHAnsi" w:hAnsiTheme="majorHAnsi"/>
        </w:rPr>
        <w:t>Semi-a</w:t>
      </w:r>
      <w:r w:rsidR="000134E1" w:rsidRPr="00050A8B">
        <w:rPr>
          <w:rFonts w:asciiTheme="majorHAnsi" w:hAnsiTheme="majorHAnsi"/>
        </w:rPr>
        <w:t xml:space="preserve">nnual reports </w:t>
      </w:r>
      <w:r w:rsidR="007E7605" w:rsidRPr="00050A8B">
        <w:rPr>
          <w:rFonts w:asciiTheme="majorHAnsi" w:hAnsiTheme="majorHAnsi"/>
        </w:rPr>
        <w:t>are a</w:t>
      </w:r>
      <w:r>
        <w:rPr>
          <w:rFonts w:asciiTheme="majorHAnsi" w:hAnsiTheme="majorHAnsi"/>
        </w:rPr>
        <w:t xml:space="preserve"> requirement for each CDC Awardee, i</w:t>
      </w:r>
      <w:r w:rsidR="000134E1" w:rsidRPr="00050A8B">
        <w:rPr>
          <w:rFonts w:asciiTheme="majorHAnsi" w:hAnsiTheme="majorHAnsi"/>
        </w:rPr>
        <w:t xml:space="preserve">n order </w:t>
      </w:r>
      <w:r>
        <w:rPr>
          <w:rFonts w:asciiTheme="majorHAnsi" w:hAnsiTheme="majorHAnsi"/>
        </w:rPr>
        <w:t xml:space="preserve">for the Awardee </w:t>
      </w:r>
      <w:r w:rsidR="000134E1" w:rsidRPr="00050A8B">
        <w:rPr>
          <w:rFonts w:asciiTheme="majorHAnsi" w:hAnsiTheme="majorHAnsi"/>
        </w:rPr>
        <w:t>to continue t</w:t>
      </w:r>
      <w:r w:rsidR="00CE2294" w:rsidRPr="00050A8B">
        <w:rPr>
          <w:rFonts w:asciiTheme="majorHAnsi" w:hAnsiTheme="majorHAnsi"/>
        </w:rPr>
        <w:t xml:space="preserve">o </w:t>
      </w:r>
      <w:r>
        <w:rPr>
          <w:rFonts w:asciiTheme="majorHAnsi" w:hAnsiTheme="majorHAnsi"/>
        </w:rPr>
        <w:t>receive funding.  R</w:t>
      </w:r>
      <w:r w:rsidR="000134E1" w:rsidRPr="00050A8B">
        <w:rPr>
          <w:rFonts w:asciiTheme="majorHAnsi" w:hAnsiTheme="majorHAnsi"/>
        </w:rPr>
        <w:t>esponse rates are expected to be 100%.</w:t>
      </w:r>
    </w:p>
    <w:p w14:paraId="0EE58E00" w14:textId="77777777" w:rsidR="000134E1" w:rsidRPr="00050A8B" w:rsidRDefault="000134E1" w:rsidP="000134E1">
      <w:pPr>
        <w:rPr>
          <w:rFonts w:asciiTheme="majorHAnsi" w:hAnsiTheme="majorHAnsi"/>
          <w:b/>
        </w:rPr>
      </w:pPr>
    </w:p>
    <w:p w14:paraId="3E93E1E0" w14:textId="512B1D7F" w:rsidR="00D97794" w:rsidRPr="00050A8B" w:rsidRDefault="000134E1" w:rsidP="00B97721">
      <w:pPr>
        <w:pStyle w:val="ListParagraph"/>
        <w:numPr>
          <w:ilvl w:val="0"/>
          <w:numId w:val="1"/>
        </w:numPr>
        <w:rPr>
          <w:rFonts w:asciiTheme="majorHAnsi" w:hAnsiTheme="majorHAnsi"/>
          <w:b/>
        </w:rPr>
      </w:pPr>
      <w:r w:rsidRPr="00050A8B">
        <w:rPr>
          <w:rFonts w:asciiTheme="majorHAnsi" w:hAnsiTheme="majorHAnsi"/>
          <w:b/>
        </w:rPr>
        <w:t>Test of Procedures or Methods to be Undertaken</w:t>
      </w:r>
    </w:p>
    <w:p w14:paraId="76DCD210" w14:textId="77777777" w:rsidR="00D97794" w:rsidRPr="00050A8B" w:rsidRDefault="00D97794" w:rsidP="00D97794">
      <w:pPr>
        <w:rPr>
          <w:rFonts w:asciiTheme="majorHAnsi" w:hAnsiTheme="majorHAnsi"/>
        </w:rPr>
      </w:pPr>
    </w:p>
    <w:p w14:paraId="7CBE2127" w14:textId="1F614430" w:rsidR="000134E1" w:rsidRPr="00050A8B" w:rsidRDefault="00D272D3" w:rsidP="000134E1">
      <w:pPr>
        <w:rPr>
          <w:rFonts w:asciiTheme="majorHAnsi" w:hAnsiTheme="majorHAnsi"/>
        </w:rPr>
      </w:pPr>
      <w:r>
        <w:rPr>
          <w:rFonts w:asciiTheme="majorHAnsi" w:hAnsiTheme="majorHAnsi"/>
        </w:rPr>
        <w:t xml:space="preserve">No testing of Procedures or Methods will be undertaken.  </w:t>
      </w:r>
      <w:r w:rsidR="00B8435A" w:rsidRPr="00B8435A">
        <w:rPr>
          <w:rFonts w:asciiTheme="majorHAnsi" w:hAnsiTheme="majorHAnsi"/>
        </w:rPr>
        <w:t xml:space="preserve">The Performance Progress and </w:t>
      </w:r>
      <w:r w:rsidR="00981DCA">
        <w:rPr>
          <w:rFonts w:asciiTheme="majorHAnsi" w:hAnsiTheme="majorHAnsi"/>
        </w:rPr>
        <w:t>Monitoring</w:t>
      </w:r>
      <w:r w:rsidR="00B8435A" w:rsidRPr="00B8435A">
        <w:rPr>
          <w:rFonts w:asciiTheme="majorHAnsi" w:hAnsiTheme="majorHAnsi"/>
        </w:rPr>
        <w:t xml:space="preserve"> Report (PP</w:t>
      </w:r>
      <w:r w:rsidR="00981DCA">
        <w:rPr>
          <w:rFonts w:asciiTheme="majorHAnsi" w:hAnsiTheme="majorHAnsi"/>
        </w:rPr>
        <w:t>M</w:t>
      </w:r>
      <w:r w:rsidR="00B8435A" w:rsidRPr="00B8435A">
        <w:rPr>
          <w:rFonts w:asciiTheme="majorHAnsi" w:hAnsiTheme="majorHAnsi"/>
        </w:rPr>
        <w:t>R)</w:t>
      </w:r>
      <w:r w:rsidR="00B8435A">
        <w:rPr>
          <w:rFonts w:asciiTheme="majorHAnsi" w:hAnsiTheme="majorHAnsi"/>
        </w:rPr>
        <w:t xml:space="preserve"> has been developed </w:t>
      </w:r>
      <w:r>
        <w:rPr>
          <w:rFonts w:asciiTheme="majorHAnsi" w:hAnsiTheme="majorHAnsi"/>
        </w:rPr>
        <w:t xml:space="preserve">based on the </w:t>
      </w:r>
      <w:r w:rsidR="002D2B93">
        <w:rPr>
          <w:rFonts w:asciiTheme="majorHAnsi" w:hAnsiTheme="majorHAnsi"/>
        </w:rPr>
        <w:t xml:space="preserve">current OMB-approved </w:t>
      </w:r>
      <w:r>
        <w:rPr>
          <w:rFonts w:asciiTheme="majorHAnsi" w:hAnsiTheme="majorHAnsi"/>
        </w:rPr>
        <w:t>SF-PPR Form</w:t>
      </w:r>
      <w:r w:rsidR="002D2B93">
        <w:rPr>
          <w:rFonts w:asciiTheme="majorHAnsi" w:hAnsiTheme="majorHAnsi"/>
        </w:rPr>
        <w:t xml:space="preserve"> </w:t>
      </w:r>
      <w:r w:rsidR="002D2B93" w:rsidRPr="002D2B93">
        <w:rPr>
          <w:rFonts w:asciiTheme="majorHAnsi" w:hAnsiTheme="majorHAnsi"/>
        </w:rPr>
        <w:t>(OMB Control Number: 0970-0406, Expiration Date: 10/31/2015</w:t>
      </w:r>
      <w:r w:rsidR="002D2B93">
        <w:rPr>
          <w:rFonts w:asciiTheme="majorHAnsi" w:hAnsiTheme="majorHAnsi"/>
        </w:rPr>
        <w:t>),</w:t>
      </w:r>
      <w:r>
        <w:rPr>
          <w:rFonts w:asciiTheme="majorHAnsi" w:hAnsiTheme="majorHAnsi"/>
        </w:rPr>
        <w:t xml:space="preserve"> </w:t>
      </w:r>
      <w:r w:rsidR="002D2B93" w:rsidRPr="002D2B93">
        <w:rPr>
          <w:rFonts w:asciiTheme="majorHAnsi" w:hAnsiTheme="majorHAnsi"/>
        </w:rPr>
        <w:t xml:space="preserve">to create a CDC-wide collection tool called the Progress Performance and </w:t>
      </w:r>
      <w:r w:rsidR="00981DCA">
        <w:rPr>
          <w:rFonts w:asciiTheme="majorHAnsi" w:hAnsiTheme="majorHAnsi"/>
        </w:rPr>
        <w:t>Monitoring</w:t>
      </w:r>
      <w:r w:rsidR="00981DCA" w:rsidRPr="002D2B93">
        <w:rPr>
          <w:rFonts w:asciiTheme="majorHAnsi" w:hAnsiTheme="majorHAnsi"/>
        </w:rPr>
        <w:t xml:space="preserve"> </w:t>
      </w:r>
      <w:r w:rsidR="002D2B93" w:rsidRPr="002D2B93">
        <w:rPr>
          <w:rFonts w:asciiTheme="majorHAnsi" w:hAnsiTheme="majorHAnsi"/>
        </w:rPr>
        <w:t>Report (PP</w:t>
      </w:r>
      <w:r w:rsidR="00981DCA">
        <w:rPr>
          <w:rFonts w:asciiTheme="majorHAnsi" w:hAnsiTheme="majorHAnsi"/>
        </w:rPr>
        <w:t>M</w:t>
      </w:r>
      <w:r w:rsidR="002D2B93" w:rsidRPr="002D2B93">
        <w:rPr>
          <w:rFonts w:asciiTheme="majorHAnsi" w:hAnsiTheme="majorHAnsi"/>
        </w:rPr>
        <w:t>R)</w:t>
      </w:r>
      <w:r w:rsidR="002D2B93">
        <w:rPr>
          <w:rFonts w:asciiTheme="majorHAnsi" w:hAnsiTheme="majorHAnsi"/>
        </w:rPr>
        <w:t xml:space="preserve">. </w:t>
      </w:r>
      <w:r w:rsidR="002D2B93" w:rsidRPr="002D2B93">
        <w:rPr>
          <w:rFonts w:asciiTheme="majorHAnsi" w:hAnsiTheme="majorHAnsi"/>
        </w:rPr>
        <w:t xml:space="preserve"> </w:t>
      </w:r>
      <w:r w:rsidR="002D2B93">
        <w:rPr>
          <w:rFonts w:asciiTheme="majorHAnsi" w:hAnsiTheme="majorHAnsi"/>
        </w:rPr>
        <w:t>It</w:t>
      </w:r>
      <w:r w:rsidR="002D2B93" w:rsidRPr="002D2B93">
        <w:rPr>
          <w:rFonts w:asciiTheme="majorHAnsi" w:hAnsiTheme="majorHAnsi"/>
        </w:rPr>
        <w:t xml:space="preserve"> will be used to collect data on the progress of CDC Awardees for the purposes of </w:t>
      </w:r>
      <w:r w:rsidR="00981DCA">
        <w:rPr>
          <w:rFonts w:asciiTheme="majorHAnsi" w:hAnsiTheme="majorHAnsi"/>
        </w:rPr>
        <w:t>Program assessment</w:t>
      </w:r>
      <w:r w:rsidR="002D2B93" w:rsidRPr="002D2B93">
        <w:rPr>
          <w:rFonts w:asciiTheme="majorHAnsi" w:hAnsiTheme="majorHAnsi"/>
        </w:rPr>
        <w:t xml:space="preserve">, and to bring the Awardee reporting procedure into compliance with the </w:t>
      </w:r>
      <w:r w:rsidR="002D2B93" w:rsidRPr="002D2B93">
        <w:rPr>
          <w:rFonts w:asciiTheme="majorHAnsi" w:hAnsiTheme="majorHAnsi"/>
        </w:rPr>
        <w:lastRenderedPageBreak/>
        <w:t>Paperwork Reduction Act (PRA).</w:t>
      </w:r>
      <w:r w:rsidR="002D2B93">
        <w:rPr>
          <w:rFonts w:asciiTheme="majorHAnsi" w:hAnsiTheme="majorHAnsi"/>
        </w:rPr>
        <w:t xml:space="preserve">  </w:t>
      </w:r>
      <w:r>
        <w:rPr>
          <w:rFonts w:asciiTheme="majorHAnsi" w:hAnsiTheme="majorHAnsi"/>
        </w:rPr>
        <w:t xml:space="preserve">No additional training is expected to be necessary.  </w:t>
      </w:r>
      <w:r w:rsidR="00D97794" w:rsidRPr="00050A8B">
        <w:rPr>
          <w:rFonts w:asciiTheme="majorHAnsi" w:hAnsiTheme="majorHAnsi"/>
        </w:rPr>
        <w:t xml:space="preserve">CDC staff will send the </w:t>
      </w:r>
      <w:r>
        <w:rPr>
          <w:rFonts w:asciiTheme="majorHAnsi" w:hAnsiTheme="majorHAnsi"/>
        </w:rPr>
        <w:t>PP</w:t>
      </w:r>
      <w:r w:rsidR="008A521F">
        <w:rPr>
          <w:rFonts w:asciiTheme="majorHAnsi" w:hAnsiTheme="majorHAnsi"/>
        </w:rPr>
        <w:t>M</w:t>
      </w:r>
      <w:r>
        <w:rPr>
          <w:rFonts w:asciiTheme="majorHAnsi" w:hAnsiTheme="majorHAnsi"/>
        </w:rPr>
        <w:t>R</w:t>
      </w:r>
      <w:r w:rsidR="00D97794" w:rsidRPr="00050A8B">
        <w:rPr>
          <w:rFonts w:asciiTheme="majorHAnsi" w:hAnsiTheme="majorHAnsi"/>
        </w:rPr>
        <w:t xml:space="preserve"> with </w:t>
      </w:r>
      <w:r w:rsidR="00612CB5" w:rsidRPr="00050A8B">
        <w:rPr>
          <w:rFonts w:asciiTheme="majorHAnsi" w:hAnsiTheme="majorHAnsi"/>
        </w:rPr>
        <w:t>an explanatory email</w:t>
      </w:r>
      <w:r w:rsidR="00D97794" w:rsidRPr="00050A8B">
        <w:rPr>
          <w:rFonts w:asciiTheme="majorHAnsi" w:hAnsiTheme="majorHAnsi"/>
        </w:rPr>
        <w:t xml:space="preserve"> to </w:t>
      </w:r>
      <w:r>
        <w:rPr>
          <w:rFonts w:asciiTheme="majorHAnsi" w:hAnsiTheme="majorHAnsi"/>
        </w:rPr>
        <w:t>CDC Awardees describing the CDC-specific PP</w:t>
      </w:r>
      <w:r w:rsidR="008A521F">
        <w:rPr>
          <w:rFonts w:asciiTheme="majorHAnsi" w:hAnsiTheme="majorHAnsi"/>
        </w:rPr>
        <w:t>M</w:t>
      </w:r>
      <w:bookmarkStart w:id="0" w:name="_GoBack"/>
      <w:bookmarkEnd w:id="0"/>
      <w:r>
        <w:rPr>
          <w:rFonts w:asciiTheme="majorHAnsi" w:hAnsiTheme="majorHAnsi"/>
        </w:rPr>
        <w:t xml:space="preserve">R on its initial use.    </w:t>
      </w:r>
    </w:p>
    <w:p w14:paraId="2C71A635" w14:textId="77777777" w:rsidR="00FD586F" w:rsidRPr="00050A8B" w:rsidRDefault="00FD586F" w:rsidP="000134E1">
      <w:pPr>
        <w:rPr>
          <w:rFonts w:asciiTheme="majorHAnsi" w:hAnsiTheme="majorHAnsi"/>
        </w:rPr>
      </w:pPr>
    </w:p>
    <w:p w14:paraId="2C86F68B" w14:textId="275A1BAB" w:rsidR="000134E1" w:rsidRPr="00D272D3" w:rsidRDefault="000134E1" w:rsidP="000134E1">
      <w:pPr>
        <w:numPr>
          <w:ilvl w:val="0"/>
          <w:numId w:val="1"/>
        </w:numPr>
        <w:rPr>
          <w:rFonts w:asciiTheme="majorHAnsi" w:hAnsiTheme="majorHAnsi"/>
          <w:b/>
        </w:rPr>
      </w:pPr>
      <w:r w:rsidRPr="00050A8B">
        <w:rPr>
          <w:rFonts w:asciiTheme="majorHAnsi" w:hAnsiTheme="majorHAnsi"/>
          <w:b/>
        </w:rPr>
        <w:t>Individuals Consulted on Statistical Aspects and Individuals Collecting and/or Analyzing Data</w:t>
      </w:r>
    </w:p>
    <w:p w14:paraId="153E64C7" w14:textId="77777777" w:rsidR="000134E1" w:rsidRPr="00050A8B" w:rsidRDefault="000134E1" w:rsidP="000134E1">
      <w:pPr>
        <w:rPr>
          <w:rFonts w:asciiTheme="majorHAnsi" w:hAnsiTheme="majorHAnsi"/>
        </w:rPr>
      </w:pPr>
    </w:p>
    <w:p w14:paraId="15ACDC3F" w14:textId="77777777" w:rsidR="000134E1" w:rsidRPr="00050A8B" w:rsidRDefault="000134E1" w:rsidP="000134E1">
      <w:pPr>
        <w:rPr>
          <w:rFonts w:asciiTheme="majorHAnsi" w:hAnsiTheme="majorHAnsi"/>
        </w:rPr>
      </w:pPr>
      <w:r w:rsidRPr="00050A8B">
        <w:rPr>
          <w:rFonts w:asciiTheme="majorHAnsi" w:hAnsiTheme="majorHAnsi"/>
        </w:rPr>
        <w:t>The individuals responsible for design and management of the data collection system include:</w:t>
      </w:r>
    </w:p>
    <w:p w14:paraId="238A07F9" w14:textId="77777777" w:rsidR="000134E1" w:rsidRPr="00050A8B" w:rsidRDefault="000134E1" w:rsidP="000134E1">
      <w:pPr>
        <w:rPr>
          <w:rFonts w:asciiTheme="majorHAnsi" w:hAnsiTheme="majorHAnsi"/>
        </w:rPr>
      </w:pPr>
    </w:p>
    <w:p w14:paraId="0B1B5C8A" w14:textId="3115CF1E" w:rsidR="00991BA6" w:rsidRDefault="00D272D3" w:rsidP="00991BA6">
      <w:pPr>
        <w:rPr>
          <w:rFonts w:asciiTheme="majorHAnsi" w:hAnsiTheme="majorHAnsi"/>
          <w:u w:val="single"/>
        </w:rPr>
      </w:pPr>
      <w:r>
        <w:rPr>
          <w:rFonts w:asciiTheme="majorHAnsi" w:hAnsiTheme="majorHAnsi"/>
        </w:rPr>
        <w:t>Jeffrey M. Zirger</w:t>
      </w:r>
      <w:r w:rsidR="001B1A17" w:rsidRPr="00050A8B">
        <w:rPr>
          <w:rFonts w:asciiTheme="majorHAnsi" w:hAnsiTheme="majorHAnsi"/>
        </w:rPr>
        <w:t xml:space="preserve">, Health Scientist, </w:t>
      </w:r>
      <w:r>
        <w:rPr>
          <w:rFonts w:asciiTheme="majorHAnsi" w:hAnsiTheme="majorHAnsi"/>
        </w:rPr>
        <w:t>OADS/OSI/ICRO</w:t>
      </w:r>
      <w:r w:rsidR="0039521E" w:rsidRPr="00050A8B">
        <w:rPr>
          <w:rFonts w:asciiTheme="majorHAnsi" w:hAnsiTheme="majorHAnsi"/>
        </w:rPr>
        <w:t xml:space="preserve">, </w:t>
      </w:r>
      <w:r>
        <w:rPr>
          <w:rFonts w:asciiTheme="majorHAnsi" w:hAnsiTheme="majorHAnsi"/>
        </w:rPr>
        <w:t xml:space="preserve"> </w:t>
      </w:r>
      <w:hyperlink r:id="rId8" w:history="1">
        <w:r w:rsidR="00991BA6" w:rsidRPr="00556980">
          <w:rPr>
            <w:rStyle w:val="Hyperlink"/>
            <w:rFonts w:asciiTheme="majorHAnsi" w:hAnsiTheme="majorHAnsi"/>
          </w:rPr>
          <w:t>wtj5@cdc.gov</w:t>
        </w:r>
      </w:hyperlink>
    </w:p>
    <w:p w14:paraId="3D8CD3CC" w14:textId="57138891" w:rsidR="00615A9C" w:rsidRDefault="00615A9C" w:rsidP="00991BA6">
      <w:pPr>
        <w:rPr>
          <w:rFonts w:asciiTheme="majorHAnsi" w:hAnsiTheme="majorHAnsi"/>
        </w:rPr>
      </w:pPr>
      <w:r>
        <w:rPr>
          <w:rFonts w:asciiTheme="majorHAnsi" w:hAnsiTheme="majorHAnsi"/>
        </w:rPr>
        <w:t>Tracey Sims</w:t>
      </w:r>
      <w:r w:rsidR="00D272D3" w:rsidRPr="00050A8B">
        <w:rPr>
          <w:rFonts w:asciiTheme="majorHAnsi" w:hAnsiTheme="majorHAnsi"/>
        </w:rPr>
        <w:t xml:space="preserve">, </w:t>
      </w:r>
      <w:r w:rsidRPr="00615A9C">
        <w:rPr>
          <w:rFonts w:asciiTheme="majorHAnsi" w:hAnsiTheme="majorHAnsi"/>
        </w:rPr>
        <w:t>Lead Grants Management Specialist, Policy</w:t>
      </w:r>
      <w:r>
        <w:rPr>
          <w:rFonts w:asciiTheme="majorHAnsi" w:hAnsiTheme="majorHAnsi"/>
        </w:rPr>
        <w:t xml:space="preserve"> OCOO/OFR/OGS,  </w:t>
      </w:r>
      <w:hyperlink r:id="rId9" w:history="1">
        <w:r w:rsidR="00991BA6" w:rsidRPr="00556980">
          <w:rPr>
            <w:rStyle w:val="Hyperlink"/>
            <w:rFonts w:asciiTheme="majorHAnsi" w:hAnsiTheme="majorHAnsi"/>
          </w:rPr>
          <w:t>atu9@cdec.gov</w:t>
        </w:r>
      </w:hyperlink>
    </w:p>
    <w:p w14:paraId="2CB77DCD" w14:textId="77777777" w:rsidR="00991BA6" w:rsidRPr="00615A9C" w:rsidRDefault="00991BA6" w:rsidP="00991BA6">
      <w:pPr>
        <w:rPr>
          <w:rFonts w:asciiTheme="majorHAnsi" w:hAnsiTheme="majorHAnsi"/>
        </w:rPr>
      </w:pPr>
    </w:p>
    <w:p w14:paraId="7549C7C1" w14:textId="77777777" w:rsidR="00D272D3" w:rsidRPr="00050A8B" w:rsidRDefault="00D272D3" w:rsidP="001B1A17">
      <w:pPr>
        <w:ind w:firstLine="360"/>
        <w:rPr>
          <w:rFonts w:asciiTheme="majorHAnsi" w:hAnsiTheme="majorHAnsi"/>
        </w:rPr>
      </w:pPr>
    </w:p>
    <w:p w14:paraId="1AF8324A" w14:textId="77777777" w:rsidR="000134E1" w:rsidRPr="00050A8B" w:rsidRDefault="000134E1" w:rsidP="000137B9">
      <w:pPr>
        <w:rPr>
          <w:rFonts w:asciiTheme="majorHAnsi" w:hAnsiTheme="majorHAnsi"/>
        </w:rPr>
      </w:pPr>
    </w:p>
    <w:sectPr w:rsidR="000134E1" w:rsidRPr="00050A8B" w:rsidSect="00E0760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205F4" w14:textId="77777777" w:rsidR="003F6F06" w:rsidRDefault="003F6F06" w:rsidP="007A1E21">
      <w:r>
        <w:separator/>
      </w:r>
    </w:p>
  </w:endnote>
  <w:endnote w:type="continuationSeparator" w:id="0">
    <w:p w14:paraId="157B6072" w14:textId="77777777" w:rsidR="003F6F06" w:rsidRDefault="003F6F06" w:rsidP="007A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EC75A" w14:textId="77777777" w:rsidR="003F6F06" w:rsidRDefault="003F6F06" w:rsidP="007A1E21">
      <w:r>
        <w:separator/>
      </w:r>
    </w:p>
  </w:footnote>
  <w:footnote w:type="continuationSeparator" w:id="0">
    <w:p w14:paraId="5107D874" w14:textId="77777777" w:rsidR="003F6F06" w:rsidRDefault="003F6F06" w:rsidP="007A1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05F5"/>
    <w:multiLevelType w:val="hybridMultilevel"/>
    <w:tmpl w:val="89CE0A82"/>
    <w:lvl w:ilvl="0" w:tplc="D7C06FB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F6058D2"/>
    <w:multiLevelType w:val="hybridMultilevel"/>
    <w:tmpl w:val="63E8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6D7879"/>
    <w:multiLevelType w:val="hybridMultilevel"/>
    <w:tmpl w:val="2892AE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F764E5"/>
    <w:multiLevelType w:val="hybridMultilevel"/>
    <w:tmpl w:val="A19C823E"/>
    <w:lvl w:ilvl="0" w:tplc="0409000F">
      <w:start w:val="1"/>
      <w:numFmt w:val="decimal"/>
      <w:lvlText w:val="%1."/>
      <w:lvlJc w:val="left"/>
      <w:pPr>
        <w:tabs>
          <w:tab w:val="num" w:pos="1080"/>
        </w:tabs>
        <w:ind w:left="1080" w:hanging="360"/>
      </w:pPr>
    </w:lvl>
    <w:lvl w:ilvl="1" w:tplc="10167590">
      <w:start w:val="1"/>
      <w:numFmt w:val="lowerLetter"/>
      <w:lvlText w:val="%2."/>
      <w:lvlJc w:val="left"/>
      <w:pPr>
        <w:tabs>
          <w:tab w:val="num" w:pos="1710"/>
        </w:tabs>
        <w:ind w:left="171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E1"/>
    <w:rsid w:val="000134E1"/>
    <w:rsid w:val="000137B9"/>
    <w:rsid w:val="0002149C"/>
    <w:rsid w:val="00050A8B"/>
    <w:rsid w:val="000B6159"/>
    <w:rsid w:val="000E41B8"/>
    <w:rsid w:val="001A0619"/>
    <w:rsid w:val="001B1A17"/>
    <w:rsid w:val="001E1BE0"/>
    <w:rsid w:val="00274234"/>
    <w:rsid w:val="002C78BF"/>
    <w:rsid w:val="002D2B93"/>
    <w:rsid w:val="002D64FE"/>
    <w:rsid w:val="00326052"/>
    <w:rsid w:val="003751BE"/>
    <w:rsid w:val="0039521E"/>
    <w:rsid w:val="003B3249"/>
    <w:rsid w:val="003E485D"/>
    <w:rsid w:val="003F6F06"/>
    <w:rsid w:val="00401B21"/>
    <w:rsid w:val="00467D29"/>
    <w:rsid w:val="0049607C"/>
    <w:rsid w:val="004A4D5C"/>
    <w:rsid w:val="0050775D"/>
    <w:rsid w:val="005A0741"/>
    <w:rsid w:val="00612CB5"/>
    <w:rsid w:val="00615A9C"/>
    <w:rsid w:val="00695458"/>
    <w:rsid w:val="00697269"/>
    <w:rsid w:val="006A0DEF"/>
    <w:rsid w:val="006A3334"/>
    <w:rsid w:val="006B03D1"/>
    <w:rsid w:val="006C3639"/>
    <w:rsid w:val="006E2620"/>
    <w:rsid w:val="0072648D"/>
    <w:rsid w:val="00737668"/>
    <w:rsid w:val="0076450F"/>
    <w:rsid w:val="007712C8"/>
    <w:rsid w:val="007A1E21"/>
    <w:rsid w:val="007A4B28"/>
    <w:rsid w:val="007E7605"/>
    <w:rsid w:val="007F58FF"/>
    <w:rsid w:val="0081157D"/>
    <w:rsid w:val="00812111"/>
    <w:rsid w:val="008568B9"/>
    <w:rsid w:val="008568C9"/>
    <w:rsid w:val="008A521F"/>
    <w:rsid w:val="008D2838"/>
    <w:rsid w:val="008D4831"/>
    <w:rsid w:val="00942FCB"/>
    <w:rsid w:val="00943922"/>
    <w:rsid w:val="00975FF0"/>
    <w:rsid w:val="00980B0F"/>
    <w:rsid w:val="00981DCA"/>
    <w:rsid w:val="00991BA6"/>
    <w:rsid w:val="00992D40"/>
    <w:rsid w:val="009C0E68"/>
    <w:rsid w:val="00A4609B"/>
    <w:rsid w:val="00A61053"/>
    <w:rsid w:val="00AC2965"/>
    <w:rsid w:val="00B44BDE"/>
    <w:rsid w:val="00B8435A"/>
    <w:rsid w:val="00B97721"/>
    <w:rsid w:val="00BF5B86"/>
    <w:rsid w:val="00C03B5C"/>
    <w:rsid w:val="00C07644"/>
    <w:rsid w:val="00C4230E"/>
    <w:rsid w:val="00C72F33"/>
    <w:rsid w:val="00CE1090"/>
    <w:rsid w:val="00CE2294"/>
    <w:rsid w:val="00D00AD2"/>
    <w:rsid w:val="00D0456A"/>
    <w:rsid w:val="00D272D3"/>
    <w:rsid w:val="00D35DE8"/>
    <w:rsid w:val="00D45110"/>
    <w:rsid w:val="00D97794"/>
    <w:rsid w:val="00E07600"/>
    <w:rsid w:val="00E146D8"/>
    <w:rsid w:val="00E3673A"/>
    <w:rsid w:val="00E911D7"/>
    <w:rsid w:val="00F0704F"/>
    <w:rsid w:val="00F90CA5"/>
    <w:rsid w:val="00FD0EDC"/>
    <w:rsid w:val="00FD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DC4D52"/>
  <w15:docId w15:val="{5765B751-9EB6-41D1-A7A4-1ED0E65B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34E1"/>
    <w:rPr>
      <w:color w:val="0000FF"/>
      <w:u w:val="single"/>
    </w:rPr>
  </w:style>
  <w:style w:type="character" w:styleId="BookTitle">
    <w:name w:val="Book Title"/>
    <w:basedOn w:val="DefaultParagraphFont"/>
    <w:uiPriority w:val="33"/>
    <w:qFormat/>
    <w:rsid w:val="000134E1"/>
    <w:rPr>
      <w:b/>
      <w:bCs/>
      <w:smallCaps/>
      <w:spacing w:val="5"/>
    </w:rPr>
  </w:style>
  <w:style w:type="paragraph" w:styleId="ListParagraph">
    <w:name w:val="List Paragraph"/>
    <w:basedOn w:val="Normal"/>
    <w:uiPriority w:val="34"/>
    <w:qFormat/>
    <w:rsid w:val="000134E1"/>
    <w:pPr>
      <w:ind w:left="720"/>
      <w:contextualSpacing/>
    </w:pPr>
  </w:style>
  <w:style w:type="paragraph" w:styleId="NoSpacing">
    <w:name w:val="No Spacing"/>
    <w:link w:val="NoSpacingChar"/>
    <w:uiPriority w:val="1"/>
    <w:qFormat/>
    <w:rsid w:val="000134E1"/>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0134E1"/>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E146D8"/>
    <w:rPr>
      <w:rFonts w:ascii="Tahoma" w:hAnsi="Tahoma" w:cs="Tahoma"/>
      <w:sz w:val="16"/>
      <w:szCs w:val="16"/>
    </w:rPr>
  </w:style>
  <w:style w:type="character" w:customStyle="1" w:styleId="BalloonTextChar">
    <w:name w:val="Balloon Text Char"/>
    <w:basedOn w:val="DefaultParagraphFont"/>
    <w:link w:val="BalloonText"/>
    <w:uiPriority w:val="99"/>
    <w:semiHidden/>
    <w:rsid w:val="00E146D8"/>
    <w:rPr>
      <w:rFonts w:ascii="Tahoma" w:eastAsia="Times New Roman" w:hAnsi="Tahoma" w:cs="Tahoma"/>
      <w:sz w:val="16"/>
      <w:szCs w:val="16"/>
    </w:rPr>
  </w:style>
  <w:style w:type="character" w:styleId="CommentReference">
    <w:name w:val="annotation reference"/>
    <w:basedOn w:val="DefaultParagraphFont"/>
    <w:uiPriority w:val="99"/>
    <w:unhideWhenUsed/>
    <w:rsid w:val="008568B9"/>
    <w:rPr>
      <w:sz w:val="16"/>
      <w:szCs w:val="16"/>
    </w:rPr>
  </w:style>
  <w:style w:type="paragraph" w:styleId="CommentText">
    <w:name w:val="annotation text"/>
    <w:basedOn w:val="Normal"/>
    <w:link w:val="CommentTextChar"/>
    <w:uiPriority w:val="99"/>
    <w:unhideWhenUsed/>
    <w:rsid w:val="008568B9"/>
    <w:rPr>
      <w:sz w:val="20"/>
      <w:szCs w:val="20"/>
    </w:rPr>
  </w:style>
  <w:style w:type="character" w:customStyle="1" w:styleId="CommentTextChar">
    <w:name w:val="Comment Text Char"/>
    <w:basedOn w:val="DefaultParagraphFont"/>
    <w:link w:val="CommentText"/>
    <w:uiPriority w:val="99"/>
    <w:rsid w:val="008568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68B9"/>
    <w:rPr>
      <w:b/>
      <w:bCs/>
    </w:rPr>
  </w:style>
  <w:style w:type="character" w:customStyle="1" w:styleId="CommentSubjectChar">
    <w:name w:val="Comment Subject Char"/>
    <w:basedOn w:val="CommentTextChar"/>
    <w:link w:val="CommentSubject"/>
    <w:uiPriority w:val="99"/>
    <w:semiHidden/>
    <w:rsid w:val="008568B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A1E21"/>
    <w:pPr>
      <w:tabs>
        <w:tab w:val="center" w:pos="4680"/>
        <w:tab w:val="right" w:pos="9360"/>
      </w:tabs>
    </w:pPr>
  </w:style>
  <w:style w:type="character" w:customStyle="1" w:styleId="HeaderChar">
    <w:name w:val="Header Char"/>
    <w:basedOn w:val="DefaultParagraphFont"/>
    <w:link w:val="Header"/>
    <w:uiPriority w:val="99"/>
    <w:rsid w:val="007A1E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1E21"/>
    <w:pPr>
      <w:tabs>
        <w:tab w:val="center" w:pos="4680"/>
        <w:tab w:val="right" w:pos="9360"/>
      </w:tabs>
    </w:pPr>
  </w:style>
  <w:style w:type="character" w:customStyle="1" w:styleId="FooterChar">
    <w:name w:val="Footer Char"/>
    <w:basedOn w:val="DefaultParagraphFont"/>
    <w:link w:val="Footer"/>
    <w:uiPriority w:val="99"/>
    <w:rsid w:val="007A1E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tj5@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u9@cde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E758-DB49-45B7-9348-7CA8088B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Zirger, Jeffrey (CDC/OD/OADS)</cp:lastModifiedBy>
  <cp:revision>2</cp:revision>
  <dcterms:created xsi:type="dcterms:W3CDTF">2016-08-08T15:10:00Z</dcterms:created>
  <dcterms:modified xsi:type="dcterms:W3CDTF">2016-08-08T15:10:00Z</dcterms:modified>
</cp:coreProperties>
</file>