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D3008" w14:textId="77777777" w:rsidR="00B9657C" w:rsidRDefault="00B9657C" w:rsidP="00B9657C">
      <w:pPr>
        <w:jc w:val="center"/>
        <w:rPr>
          <w:b/>
          <w:sz w:val="28"/>
        </w:rPr>
      </w:pPr>
    </w:p>
    <w:p w14:paraId="3C5D3009" w14:textId="77777777" w:rsidR="00B9657C" w:rsidRDefault="00B9657C" w:rsidP="00B9657C">
      <w:pPr>
        <w:jc w:val="center"/>
        <w:rPr>
          <w:b/>
          <w:sz w:val="28"/>
        </w:rPr>
      </w:pPr>
    </w:p>
    <w:p w14:paraId="3C5D300A" w14:textId="77777777" w:rsidR="00C8181E" w:rsidRDefault="00C8181E" w:rsidP="00B9657C">
      <w:pPr>
        <w:jc w:val="center"/>
        <w:rPr>
          <w:b/>
          <w:sz w:val="32"/>
          <w:szCs w:val="32"/>
        </w:rPr>
      </w:pPr>
    </w:p>
    <w:p w14:paraId="3C5D300B" w14:textId="77777777" w:rsidR="00C8181E" w:rsidRDefault="00C8181E" w:rsidP="00B9657C">
      <w:pPr>
        <w:jc w:val="center"/>
        <w:rPr>
          <w:b/>
          <w:sz w:val="32"/>
          <w:szCs w:val="32"/>
        </w:rPr>
      </w:pPr>
    </w:p>
    <w:p w14:paraId="3C5D300C" w14:textId="77777777" w:rsidR="00C8181E" w:rsidRDefault="00C8181E" w:rsidP="00B9657C">
      <w:pPr>
        <w:jc w:val="center"/>
        <w:rPr>
          <w:b/>
          <w:sz w:val="32"/>
          <w:szCs w:val="32"/>
        </w:rPr>
      </w:pPr>
    </w:p>
    <w:p w14:paraId="3C5D300D" w14:textId="77777777" w:rsidR="00C8181E" w:rsidRDefault="00C8181E" w:rsidP="00B9657C">
      <w:pPr>
        <w:jc w:val="center"/>
        <w:rPr>
          <w:b/>
          <w:sz w:val="32"/>
          <w:szCs w:val="32"/>
        </w:rPr>
      </w:pPr>
    </w:p>
    <w:p w14:paraId="3C5D300E" w14:textId="77777777" w:rsidR="00B9657C" w:rsidRPr="004C4C30" w:rsidRDefault="00B9657C" w:rsidP="00B9657C">
      <w:pPr>
        <w:jc w:val="center"/>
        <w:rPr>
          <w:b/>
          <w:sz w:val="32"/>
          <w:szCs w:val="32"/>
        </w:rPr>
      </w:pPr>
      <w:r w:rsidRPr="004C4C30">
        <w:rPr>
          <w:b/>
          <w:sz w:val="32"/>
          <w:szCs w:val="32"/>
        </w:rPr>
        <w:t>Supporting Statement B For:</w:t>
      </w:r>
    </w:p>
    <w:p w14:paraId="3C5D300F" w14:textId="77777777" w:rsidR="00B9657C" w:rsidRPr="004C4C30" w:rsidRDefault="00B9657C" w:rsidP="00960E7A">
      <w:pPr>
        <w:rPr>
          <w:b/>
          <w:sz w:val="28"/>
          <w:szCs w:val="28"/>
        </w:rPr>
      </w:pPr>
    </w:p>
    <w:p w14:paraId="3C5D3010" w14:textId="77777777" w:rsidR="00C8181E" w:rsidRPr="004C4C30" w:rsidRDefault="00C8181E" w:rsidP="006D6075">
      <w:pPr>
        <w:jc w:val="center"/>
        <w:rPr>
          <w:sz w:val="32"/>
          <w:szCs w:val="32"/>
        </w:rPr>
      </w:pPr>
    </w:p>
    <w:p w14:paraId="3C5D3011" w14:textId="77777777" w:rsidR="00C8181E" w:rsidRPr="004C4C30" w:rsidRDefault="00C8181E" w:rsidP="006D6075">
      <w:pPr>
        <w:jc w:val="center"/>
        <w:rPr>
          <w:sz w:val="32"/>
          <w:szCs w:val="32"/>
        </w:rPr>
      </w:pPr>
    </w:p>
    <w:p w14:paraId="3C5D3012" w14:textId="77777777" w:rsidR="00FF2341" w:rsidRPr="00FF2341" w:rsidRDefault="00FF2341" w:rsidP="00FF2341">
      <w:pPr>
        <w:spacing w:line="480" w:lineRule="auto"/>
        <w:jc w:val="center"/>
        <w:rPr>
          <w:sz w:val="28"/>
          <w:szCs w:val="28"/>
        </w:rPr>
      </w:pPr>
      <w:r w:rsidRPr="00FF2341">
        <w:rPr>
          <w:sz w:val="28"/>
          <w:szCs w:val="28"/>
        </w:rPr>
        <w:t>Surveys and Interviews to Support an Evaluation of the Innovative Molecular Analysis Technologies (IMAT) Program (NCI)</w:t>
      </w:r>
    </w:p>
    <w:p w14:paraId="281D1FA2" w14:textId="77777777" w:rsidR="00282E7C" w:rsidRPr="00AF399F" w:rsidRDefault="00282E7C" w:rsidP="00282E7C">
      <w:pPr>
        <w:spacing w:line="480" w:lineRule="auto"/>
        <w:jc w:val="center"/>
        <w:rPr>
          <w:color w:val="000000" w:themeColor="text1"/>
          <w:sz w:val="28"/>
          <w:szCs w:val="28"/>
        </w:rPr>
      </w:pPr>
      <w:r w:rsidRPr="000B7DE0">
        <w:rPr>
          <w:sz w:val="28"/>
          <w:highlight w:val="yellow"/>
        </w:rPr>
        <w:t xml:space="preserve">OMB #0925-0720, </w:t>
      </w:r>
      <w:r w:rsidRPr="000B7DE0">
        <w:rPr>
          <w:color w:val="000000" w:themeColor="text1"/>
          <w:sz w:val="28"/>
          <w:szCs w:val="28"/>
          <w:highlight w:val="yellow"/>
        </w:rPr>
        <w:t>Expiration Date: May 31, 2016</w:t>
      </w:r>
    </w:p>
    <w:p w14:paraId="00534739" w14:textId="6003FF06" w:rsidR="00282E7C" w:rsidRPr="00E71DC6" w:rsidRDefault="00DB750E" w:rsidP="00282E7C">
      <w:pPr>
        <w:jc w:val="center"/>
        <w:rPr>
          <w:sz w:val="28"/>
          <w:szCs w:val="28"/>
        </w:rPr>
      </w:pPr>
      <w:r>
        <w:rPr>
          <w:sz w:val="28"/>
          <w:szCs w:val="28"/>
          <w:highlight w:val="yellow"/>
        </w:rPr>
        <w:t>May 16, 201</w:t>
      </w:r>
      <w:r w:rsidR="00282E7C" w:rsidRPr="000218B9">
        <w:rPr>
          <w:sz w:val="28"/>
          <w:szCs w:val="28"/>
          <w:highlight w:val="yellow"/>
        </w:rPr>
        <w:t>6</w:t>
      </w:r>
    </w:p>
    <w:p w14:paraId="3C5D3013" w14:textId="77777777" w:rsidR="006D6075" w:rsidRPr="004C4C30" w:rsidRDefault="006D6075" w:rsidP="006D6075">
      <w:pPr>
        <w:jc w:val="center"/>
        <w:rPr>
          <w:b/>
          <w:sz w:val="28"/>
          <w:szCs w:val="28"/>
        </w:rPr>
      </w:pPr>
    </w:p>
    <w:p w14:paraId="3C5D3014" w14:textId="77777777" w:rsidR="006D6075" w:rsidRPr="004C4C30" w:rsidRDefault="006D6075" w:rsidP="006D6075">
      <w:pPr>
        <w:jc w:val="center"/>
        <w:rPr>
          <w:b/>
          <w:sz w:val="28"/>
          <w:szCs w:val="28"/>
        </w:rPr>
      </w:pPr>
    </w:p>
    <w:p w14:paraId="3C5D3015" w14:textId="77777777" w:rsidR="00C8181E" w:rsidRPr="004C4C30" w:rsidRDefault="00C8181E" w:rsidP="006D6075">
      <w:pPr>
        <w:jc w:val="center"/>
        <w:rPr>
          <w:b/>
          <w:sz w:val="28"/>
          <w:szCs w:val="28"/>
        </w:rPr>
      </w:pPr>
    </w:p>
    <w:p w14:paraId="4D715165" w14:textId="77777777" w:rsidR="00282E7C" w:rsidRPr="00C84268" w:rsidRDefault="00282E7C" w:rsidP="00282E7C">
      <w:pPr>
        <w:pStyle w:val="P1-StandPara"/>
        <w:tabs>
          <w:tab w:val="left" w:pos="720"/>
          <w:tab w:val="right" w:leader="dot" w:pos="9504"/>
        </w:tabs>
        <w:spacing w:before="120" w:after="120"/>
        <w:ind w:firstLine="0"/>
        <w:jc w:val="center"/>
        <w:rPr>
          <w:sz w:val="24"/>
          <w:szCs w:val="24"/>
        </w:rPr>
      </w:pPr>
      <w:r>
        <w:rPr>
          <w:sz w:val="24"/>
          <w:szCs w:val="24"/>
          <w:highlight w:val="yellow"/>
        </w:rPr>
        <w:t>Yellow h</w:t>
      </w:r>
      <w:r w:rsidRPr="00C84268">
        <w:rPr>
          <w:sz w:val="24"/>
          <w:szCs w:val="24"/>
          <w:highlight w:val="yellow"/>
        </w:rPr>
        <w:t xml:space="preserve">ighlights </w:t>
      </w:r>
      <w:r>
        <w:rPr>
          <w:sz w:val="24"/>
          <w:szCs w:val="24"/>
          <w:highlight w:val="yellow"/>
        </w:rPr>
        <w:t>represent</w:t>
      </w:r>
      <w:r w:rsidRPr="00C84268">
        <w:rPr>
          <w:sz w:val="24"/>
          <w:szCs w:val="24"/>
          <w:highlight w:val="yellow"/>
        </w:rPr>
        <w:t xml:space="preserve"> changes from the </w:t>
      </w:r>
      <w:r>
        <w:rPr>
          <w:sz w:val="24"/>
          <w:szCs w:val="24"/>
          <w:highlight w:val="yellow"/>
        </w:rPr>
        <w:t>2015</w:t>
      </w:r>
      <w:r w:rsidRPr="00C84268">
        <w:rPr>
          <w:sz w:val="24"/>
          <w:szCs w:val="24"/>
          <w:highlight w:val="yellow"/>
        </w:rPr>
        <w:t xml:space="preserve"> submission. </w:t>
      </w:r>
    </w:p>
    <w:p w14:paraId="3C5D3016" w14:textId="77777777" w:rsidR="00C8181E" w:rsidRPr="004C4C30" w:rsidRDefault="00C8181E" w:rsidP="006D6075">
      <w:pPr>
        <w:jc w:val="center"/>
        <w:rPr>
          <w:b/>
          <w:sz w:val="28"/>
          <w:szCs w:val="28"/>
        </w:rPr>
      </w:pPr>
    </w:p>
    <w:p w14:paraId="3C5D3017" w14:textId="77777777" w:rsidR="00C8181E" w:rsidRPr="004C4C30" w:rsidRDefault="00C8181E" w:rsidP="006D6075">
      <w:pPr>
        <w:jc w:val="center"/>
        <w:rPr>
          <w:b/>
          <w:sz w:val="28"/>
          <w:szCs w:val="28"/>
        </w:rPr>
      </w:pPr>
    </w:p>
    <w:p w14:paraId="3C5D301C" w14:textId="77777777" w:rsidR="006D6075" w:rsidRPr="004C4C30" w:rsidRDefault="006D6075" w:rsidP="006D6075">
      <w:pPr>
        <w:rPr>
          <w:sz w:val="28"/>
          <w:szCs w:val="28"/>
        </w:rPr>
      </w:pPr>
    </w:p>
    <w:p w14:paraId="3C5D301D" w14:textId="77777777" w:rsidR="00624281" w:rsidRPr="004C4C30" w:rsidRDefault="00624281" w:rsidP="006D6075">
      <w:pPr>
        <w:jc w:val="center"/>
        <w:rPr>
          <w:sz w:val="28"/>
          <w:szCs w:val="28"/>
        </w:rPr>
      </w:pPr>
    </w:p>
    <w:p w14:paraId="3C5D301E" w14:textId="77777777" w:rsidR="006D6075" w:rsidRPr="004C4C30" w:rsidRDefault="006D6075" w:rsidP="006D6075">
      <w:pPr>
        <w:jc w:val="center"/>
        <w:rPr>
          <w:sz w:val="28"/>
          <w:szCs w:val="28"/>
        </w:rPr>
      </w:pPr>
      <w:r w:rsidRPr="004C4C30">
        <w:rPr>
          <w:sz w:val="28"/>
          <w:szCs w:val="28"/>
        </w:rPr>
        <w:t>Tony Dickherber</w:t>
      </w:r>
    </w:p>
    <w:p w14:paraId="3C5D301F" w14:textId="77777777" w:rsidR="006D6075" w:rsidRPr="004C4C30" w:rsidRDefault="006D6075" w:rsidP="006D6075">
      <w:pPr>
        <w:jc w:val="center"/>
        <w:rPr>
          <w:sz w:val="28"/>
          <w:szCs w:val="28"/>
        </w:rPr>
      </w:pPr>
      <w:r w:rsidRPr="004C4C30">
        <w:rPr>
          <w:sz w:val="28"/>
          <w:szCs w:val="28"/>
        </w:rPr>
        <w:t>Center for Strategic Scientific Initiatives</w:t>
      </w:r>
    </w:p>
    <w:p w14:paraId="3C5D3020" w14:textId="77777777" w:rsidR="006D6075" w:rsidRPr="004C4C30" w:rsidRDefault="006D6075" w:rsidP="006D6075">
      <w:pPr>
        <w:jc w:val="center"/>
        <w:rPr>
          <w:sz w:val="28"/>
          <w:szCs w:val="28"/>
        </w:rPr>
      </w:pPr>
      <w:r w:rsidRPr="004C4C30">
        <w:rPr>
          <w:sz w:val="28"/>
          <w:szCs w:val="28"/>
        </w:rPr>
        <w:t>National Cancer Institute</w:t>
      </w:r>
    </w:p>
    <w:p w14:paraId="3C5D3021" w14:textId="77777777" w:rsidR="006D6075" w:rsidRPr="004C4C30" w:rsidRDefault="006D6075" w:rsidP="006D6075">
      <w:pPr>
        <w:jc w:val="center"/>
        <w:rPr>
          <w:sz w:val="28"/>
          <w:szCs w:val="28"/>
        </w:rPr>
      </w:pPr>
    </w:p>
    <w:p w14:paraId="3C5D3022" w14:textId="77777777" w:rsidR="006D6075" w:rsidRPr="004C4C30" w:rsidRDefault="006D6075" w:rsidP="006D6075">
      <w:pPr>
        <w:jc w:val="center"/>
        <w:rPr>
          <w:sz w:val="28"/>
          <w:szCs w:val="28"/>
        </w:rPr>
      </w:pPr>
      <w:r w:rsidRPr="004C4C30">
        <w:rPr>
          <w:sz w:val="28"/>
          <w:szCs w:val="28"/>
        </w:rPr>
        <w:t>31 Center Dr., Rm 10A33</w:t>
      </w:r>
    </w:p>
    <w:p w14:paraId="3C5D3023" w14:textId="77777777" w:rsidR="006D6075" w:rsidRPr="004C4C30" w:rsidRDefault="006D6075" w:rsidP="006D6075">
      <w:pPr>
        <w:jc w:val="center"/>
        <w:rPr>
          <w:sz w:val="28"/>
          <w:szCs w:val="28"/>
        </w:rPr>
      </w:pPr>
      <w:r w:rsidRPr="004C4C30">
        <w:rPr>
          <w:sz w:val="28"/>
          <w:szCs w:val="28"/>
        </w:rPr>
        <w:t>Bethesda, MD 20892</w:t>
      </w:r>
    </w:p>
    <w:p w14:paraId="3C5D3024" w14:textId="77777777" w:rsidR="006D6075" w:rsidRPr="004C4C30" w:rsidRDefault="006D6075" w:rsidP="006D6075">
      <w:pPr>
        <w:jc w:val="center"/>
        <w:rPr>
          <w:sz w:val="28"/>
          <w:szCs w:val="28"/>
        </w:rPr>
      </w:pPr>
    </w:p>
    <w:p w14:paraId="3C5D3025" w14:textId="77777777" w:rsidR="006D6075" w:rsidRPr="004C4C30" w:rsidRDefault="006D6075" w:rsidP="00486AF4">
      <w:pPr>
        <w:tabs>
          <w:tab w:val="left" w:pos="3600"/>
        </w:tabs>
        <w:jc w:val="center"/>
        <w:rPr>
          <w:sz w:val="28"/>
          <w:szCs w:val="28"/>
        </w:rPr>
      </w:pPr>
      <w:r w:rsidRPr="004C4C30">
        <w:rPr>
          <w:sz w:val="28"/>
          <w:szCs w:val="28"/>
        </w:rPr>
        <w:t>Telephone:</w:t>
      </w:r>
      <w:r w:rsidR="005D0923">
        <w:rPr>
          <w:sz w:val="28"/>
          <w:szCs w:val="28"/>
        </w:rPr>
        <w:t xml:space="preserve"> </w:t>
      </w:r>
      <w:r w:rsidRPr="004C4C30">
        <w:rPr>
          <w:sz w:val="28"/>
          <w:szCs w:val="28"/>
        </w:rPr>
        <w:t>301.547.9980</w:t>
      </w:r>
    </w:p>
    <w:p w14:paraId="3C5D3026" w14:textId="77777777" w:rsidR="006D6075" w:rsidRPr="004C4C30" w:rsidRDefault="006D6075" w:rsidP="00486AF4">
      <w:pPr>
        <w:tabs>
          <w:tab w:val="left" w:pos="3600"/>
        </w:tabs>
        <w:jc w:val="center"/>
        <w:rPr>
          <w:sz w:val="28"/>
          <w:szCs w:val="28"/>
        </w:rPr>
      </w:pPr>
      <w:r w:rsidRPr="004C4C30">
        <w:rPr>
          <w:sz w:val="28"/>
          <w:szCs w:val="28"/>
        </w:rPr>
        <w:t>Fax: 301.480.2889</w:t>
      </w:r>
    </w:p>
    <w:p w14:paraId="3C5D3027" w14:textId="77777777" w:rsidR="006D6075" w:rsidRPr="004C4C30" w:rsidRDefault="006D6075" w:rsidP="00486AF4">
      <w:pPr>
        <w:tabs>
          <w:tab w:val="left" w:pos="3600"/>
        </w:tabs>
        <w:jc w:val="center"/>
        <w:rPr>
          <w:sz w:val="28"/>
          <w:szCs w:val="28"/>
        </w:rPr>
      </w:pPr>
      <w:r w:rsidRPr="004C4C30">
        <w:rPr>
          <w:sz w:val="28"/>
          <w:szCs w:val="28"/>
        </w:rPr>
        <w:t>E-mail: dickherberaj@mail.nih.gov</w:t>
      </w:r>
    </w:p>
    <w:p w14:paraId="3C5D3028" w14:textId="77777777" w:rsidR="000962BB" w:rsidRDefault="00C8181E" w:rsidP="004C5BE9">
      <w:pPr>
        <w:jc w:val="center"/>
        <w:rPr>
          <w:b/>
          <w:sz w:val="24"/>
          <w:szCs w:val="24"/>
        </w:rPr>
      </w:pPr>
      <w:r w:rsidRPr="004C4C30">
        <w:rPr>
          <w:b/>
          <w:sz w:val="24"/>
          <w:szCs w:val="24"/>
        </w:rPr>
        <w:br w:type="page"/>
      </w:r>
      <w:r w:rsidR="000962BB" w:rsidRPr="000218B9">
        <w:rPr>
          <w:b/>
          <w:sz w:val="24"/>
          <w:szCs w:val="24"/>
        </w:rPr>
        <w:lastRenderedPageBreak/>
        <w:t xml:space="preserve">Table of </w:t>
      </w:r>
      <w:r w:rsidR="00226916" w:rsidRPr="000218B9">
        <w:rPr>
          <w:b/>
          <w:sz w:val="24"/>
          <w:szCs w:val="24"/>
        </w:rPr>
        <w:t>C</w:t>
      </w:r>
      <w:r w:rsidR="000962BB" w:rsidRPr="000218B9">
        <w:rPr>
          <w:b/>
          <w:sz w:val="24"/>
          <w:szCs w:val="24"/>
        </w:rPr>
        <w:t>ontents</w:t>
      </w:r>
    </w:p>
    <w:p w14:paraId="6DB70E24" w14:textId="77777777" w:rsidR="000218B9" w:rsidRPr="000218B9" w:rsidRDefault="000218B9" w:rsidP="004C5BE9">
      <w:pPr>
        <w:jc w:val="center"/>
        <w:rPr>
          <w:sz w:val="24"/>
          <w:szCs w:val="24"/>
        </w:rPr>
      </w:pPr>
    </w:p>
    <w:p w14:paraId="59808346" w14:textId="5A56629E" w:rsidR="000218B9" w:rsidRPr="000218B9" w:rsidRDefault="000218B9" w:rsidP="00BC538D">
      <w:pPr>
        <w:pStyle w:val="TOC1"/>
        <w:ind w:right="-90"/>
      </w:pPr>
      <w:r w:rsidRPr="000218B9">
        <w:t>B.</w:t>
      </w:r>
      <w:r w:rsidRPr="000218B9">
        <w:tab/>
        <w:t>Statistical Method</w:t>
      </w:r>
      <w:r>
        <w:t>s</w:t>
      </w:r>
      <w:r w:rsidRPr="000218B9">
        <w:tab/>
        <w:t>1</w:t>
      </w:r>
    </w:p>
    <w:p w14:paraId="3C5D3029" w14:textId="77777777" w:rsidR="008D71BF" w:rsidRPr="000218B9" w:rsidRDefault="006226C2" w:rsidP="000218B9">
      <w:pPr>
        <w:pStyle w:val="TOC2"/>
        <w:spacing w:beforeLines="0" w:before="0" w:afterLines="0" w:after="0" w:line="360" w:lineRule="auto"/>
        <w:rPr>
          <w:rFonts w:ascii="Calibri" w:hAnsi="Calibri"/>
          <w:b w:val="0"/>
          <w:smallCaps w:val="0"/>
          <w:noProof/>
          <w:sz w:val="22"/>
          <w:szCs w:val="24"/>
        </w:rPr>
      </w:pPr>
      <w:r w:rsidRPr="000218B9">
        <w:rPr>
          <w:b w:val="0"/>
          <w:smallCaps w:val="0"/>
          <w:szCs w:val="24"/>
        </w:rPr>
        <w:fldChar w:fldCharType="begin"/>
      </w:r>
      <w:r w:rsidR="00226916" w:rsidRPr="000218B9">
        <w:rPr>
          <w:b w:val="0"/>
          <w:smallCaps w:val="0"/>
          <w:szCs w:val="24"/>
        </w:rPr>
        <w:instrText xml:space="preserve"> TOC \o "1-2" \u </w:instrText>
      </w:r>
      <w:r w:rsidRPr="000218B9">
        <w:rPr>
          <w:b w:val="0"/>
          <w:smallCaps w:val="0"/>
          <w:szCs w:val="24"/>
        </w:rPr>
        <w:fldChar w:fldCharType="separate"/>
      </w:r>
      <w:r w:rsidR="008D71BF" w:rsidRPr="000218B9">
        <w:rPr>
          <w:b w:val="0"/>
          <w:smallCaps w:val="0"/>
          <w:noProof/>
          <w:szCs w:val="24"/>
        </w:rPr>
        <w:t>B.1</w:t>
      </w:r>
      <w:r w:rsidR="008D71BF" w:rsidRPr="000218B9">
        <w:rPr>
          <w:rFonts w:ascii="Calibri" w:hAnsi="Calibri"/>
          <w:b w:val="0"/>
          <w:smallCaps w:val="0"/>
          <w:noProof/>
          <w:sz w:val="22"/>
          <w:szCs w:val="24"/>
        </w:rPr>
        <w:tab/>
      </w:r>
      <w:r w:rsidR="008D71BF" w:rsidRPr="000218B9">
        <w:rPr>
          <w:b w:val="0"/>
          <w:smallCaps w:val="0"/>
          <w:noProof/>
          <w:szCs w:val="24"/>
        </w:rPr>
        <w:t>Respondent Universe and Sampling Methods</w:t>
      </w:r>
      <w:r w:rsidR="008D71BF" w:rsidRPr="000218B9">
        <w:rPr>
          <w:b w:val="0"/>
          <w:smallCaps w:val="0"/>
          <w:noProof/>
          <w:szCs w:val="24"/>
        </w:rPr>
        <w:tab/>
      </w:r>
      <w:r w:rsidRPr="000218B9">
        <w:rPr>
          <w:b w:val="0"/>
          <w:smallCaps w:val="0"/>
          <w:noProof/>
          <w:szCs w:val="24"/>
        </w:rPr>
        <w:fldChar w:fldCharType="begin"/>
      </w:r>
      <w:r w:rsidR="008D71BF" w:rsidRPr="000218B9">
        <w:rPr>
          <w:b w:val="0"/>
          <w:smallCaps w:val="0"/>
          <w:noProof/>
          <w:szCs w:val="24"/>
        </w:rPr>
        <w:instrText xml:space="preserve"> PAGEREF _Toc396992854 \h </w:instrText>
      </w:r>
      <w:r w:rsidRPr="000218B9">
        <w:rPr>
          <w:b w:val="0"/>
          <w:smallCaps w:val="0"/>
          <w:noProof/>
          <w:szCs w:val="24"/>
        </w:rPr>
      </w:r>
      <w:r w:rsidRPr="000218B9">
        <w:rPr>
          <w:b w:val="0"/>
          <w:smallCaps w:val="0"/>
          <w:noProof/>
          <w:szCs w:val="24"/>
        </w:rPr>
        <w:fldChar w:fldCharType="separate"/>
      </w:r>
      <w:r w:rsidR="008D71BF" w:rsidRPr="000218B9">
        <w:rPr>
          <w:b w:val="0"/>
          <w:smallCaps w:val="0"/>
          <w:noProof/>
          <w:szCs w:val="24"/>
        </w:rPr>
        <w:t>1</w:t>
      </w:r>
      <w:r w:rsidRPr="000218B9">
        <w:rPr>
          <w:b w:val="0"/>
          <w:smallCaps w:val="0"/>
          <w:noProof/>
          <w:szCs w:val="24"/>
        </w:rPr>
        <w:fldChar w:fldCharType="end"/>
      </w:r>
    </w:p>
    <w:p w14:paraId="3C5D302A" w14:textId="77777777" w:rsidR="008D71BF" w:rsidRPr="000218B9" w:rsidRDefault="008D71BF" w:rsidP="000218B9">
      <w:pPr>
        <w:pStyle w:val="TOC2"/>
        <w:spacing w:beforeLines="0" w:before="0" w:afterLines="0" w:after="0" w:line="360" w:lineRule="auto"/>
        <w:rPr>
          <w:rFonts w:ascii="Calibri" w:hAnsi="Calibri"/>
          <w:b w:val="0"/>
          <w:smallCaps w:val="0"/>
          <w:noProof/>
          <w:sz w:val="22"/>
          <w:szCs w:val="24"/>
        </w:rPr>
      </w:pPr>
      <w:r w:rsidRPr="000218B9">
        <w:rPr>
          <w:b w:val="0"/>
          <w:smallCaps w:val="0"/>
          <w:noProof/>
          <w:szCs w:val="24"/>
        </w:rPr>
        <w:t>B.2</w:t>
      </w:r>
      <w:r w:rsidRPr="000218B9">
        <w:rPr>
          <w:rFonts w:ascii="Calibri" w:hAnsi="Calibri"/>
          <w:b w:val="0"/>
          <w:smallCaps w:val="0"/>
          <w:noProof/>
          <w:sz w:val="22"/>
          <w:szCs w:val="24"/>
        </w:rPr>
        <w:tab/>
      </w:r>
      <w:r w:rsidRPr="000218B9">
        <w:rPr>
          <w:b w:val="0"/>
          <w:smallCaps w:val="0"/>
          <w:noProof/>
          <w:szCs w:val="24"/>
        </w:rPr>
        <w:t>Procedures for the Collection of Information</w:t>
      </w:r>
      <w:r w:rsidRPr="000218B9">
        <w:rPr>
          <w:b w:val="0"/>
          <w:smallCaps w:val="0"/>
          <w:noProof/>
          <w:szCs w:val="24"/>
        </w:rPr>
        <w:tab/>
      </w:r>
      <w:r w:rsidR="006226C2" w:rsidRPr="000218B9">
        <w:rPr>
          <w:b w:val="0"/>
          <w:smallCaps w:val="0"/>
          <w:noProof/>
          <w:szCs w:val="24"/>
        </w:rPr>
        <w:fldChar w:fldCharType="begin"/>
      </w:r>
      <w:r w:rsidRPr="000218B9">
        <w:rPr>
          <w:b w:val="0"/>
          <w:smallCaps w:val="0"/>
          <w:noProof/>
          <w:szCs w:val="24"/>
        </w:rPr>
        <w:instrText xml:space="preserve"> PAGEREF _Toc396992855 \h </w:instrText>
      </w:r>
      <w:r w:rsidR="006226C2" w:rsidRPr="000218B9">
        <w:rPr>
          <w:b w:val="0"/>
          <w:smallCaps w:val="0"/>
          <w:noProof/>
          <w:szCs w:val="24"/>
        </w:rPr>
      </w:r>
      <w:r w:rsidR="006226C2" w:rsidRPr="000218B9">
        <w:rPr>
          <w:b w:val="0"/>
          <w:smallCaps w:val="0"/>
          <w:noProof/>
          <w:szCs w:val="24"/>
        </w:rPr>
        <w:fldChar w:fldCharType="separate"/>
      </w:r>
      <w:r w:rsidRPr="000218B9">
        <w:rPr>
          <w:b w:val="0"/>
          <w:smallCaps w:val="0"/>
          <w:noProof/>
          <w:szCs w:val="24"/>
        </w:rPr>
        <w:t>2</w:t>
      </w:r>
      <w:r w:rsidR="006226C2" w:rsidRPr="000218B9">
        <w:rPr>
          <w:b w:val="0"/>
          <w:smallCaps w:val="0"/>
          <w:noProof/>
          <w:szCs w:val="24"/>
        </w:rPr>
        <w:fldChar w:fldCharType="end"/>
      </w:r>
    </w:p>
    <w:p w14:paraId="3C5D302B" w14:textId="77777777" w:rsidR="008D71BF" w:rsidRPr="000218B9" w:rsidRDefault="008D71BF" w:rsidP="000218B9">
      <w:pPr>
        <w:pStyle w:val="TOC2"/>
        <w:spacing w:beforeLines="0" w:before="0" w:afterLines="0" w:after="0" w:line="360" w:lineRule="auto"/>
        <w:rPr>
          <w:rFonts w:ascii="Calibri" w:hAnsi="Calibri"/>
          <w:b w:val="0"/>
          <w:smallCaps w:val="0"/>
          <w:noProof/>
          <w:sz w:val="22"/>
          <w:szCs w:val="24"/>
        </w:rPr>
      </w:pPr>
      <w:r w:rsidRPr="000218B9">
        <w:rPr>
          <w:b w:val="0"/>
          <w:smallCaps w:val="0"/>
          <w:noProof/>
          <w:szCs w:val="24"/>
        </w:rPr>
        <w:t>B.3</w:t>
      </w:r>
      <w:r w:rsidRPr="000218B9">
        <w:rPr>
          <w:rFonts w:ascii="Calibri" w:hAnsi="Calibri"/>
          <w:b w:val="0"/>
          <w:smallCaps w:val="0"/>
          <w:noProof/>
          <w:sz w:val="22"/>
          <w:szCs w:val="24"/>
        </w:rPr>
        <w:tab/>
      </w:r>
      <w:r w:rsidRPr="000218B9">
        <w:rPr>
          <w:b w:val="0"/>
          <w:smallCaps w:val="0"/>
          <w:noProof/>
          <w:szCs w:val="24"/>
        </w:rPr>
        <w:t>Methods to Maximize Response Rates and Deal with Nonresponse</w:t>
      </w:r>
      <w:r w:rsidRPr="000218B9">
        <w:rPr>
          <w:b w:val="0"/>
          <w:smallCaps w:val="0"/>
          <w:noProof/>
          <w:szCs w:val="24"/>
        </w:rPr>
        <w:tab/>
      </w:r>
      <w:r w:rsidR="006226C2" w:rsidRPr="000218B9">
        <w:rPr>
          <w:b w:val="0"/>
          <w:smallCaps w:val="0"/>
          <w:noProof/>
          <w:szCs w:val="24"/>
        </w:rPr>
        <w:fldChar w:fldCharType="begin"/>
      </w:r>
      <w:r w:rsidRPr="000218B9">
        <w:rPr>
          <w:b w:val="0"/>
          <w:smallCaps w:val="0"/>
          <w:noProof/>
          <w:szCs w:val="24"/>
        </w:rPr>
        <w:instrText xml:space="preserve"> PAGEREF _Toc396992856 \h </w:instrText>
      </w:r>
      <w:r w:rsidR="006226C2" w:rsidRPr="000218B9">
        <w:rPr>
          <w:b w:val="0"/>
          <w:smallCaps w:val="0"/>
          <w:noProof/>
          <w:szCs w:val="24"/>
        </w:rPr>
      </w:r>
      <w:r w:rsidR="006226C2" w:rsidRPr="000218B9">
        <w:rPr>
          <w:b w:val="0"/>
          <w:smallCaps w:val="0"/>
          <w:noProof/>
          <w:szCs w:val="24"/>
        </w:rPr>
        <w:fldChar w:fldCharType="separate"/>
      </w:r>
      <w:r w:rsidRPr="000218B9">
        <w:rPr>
          <w:b w:val="0"/>
          <w:smallCaps w:val="0"/>
          <w:noProof/>
          <w:szCs w:val="24"/>
        </w:rPr>
        <w:t>3</w:t>
      </w:r>
      <w:r w:rsidR="006226C2" w:rsidRPr="000218B9">
        <w:rPr>
          <w:b w:val="0"/>
          <w:smallCaps w:val="0"/>
          <w:noProof/>
          <w:szCs w:val="24"/>
        </w:rPr>
        <w:fldChar w:fldCharType="end"/>
      </w:r>
    </w:p>
    <w:p w14:paraId="3C5D302C" w14:textId="77777777" w:rsidR="008D71BF" w:rsidRPr="000218B9" w:rsidRDefault="008D71BF" w:rsidP="000218B9">
      <w:pPr>
        <w:pStyle w:val="TOC2"/>
        <w:spacing w:beforeLines="0" w:before="0" w:afterLines="0" w:after="0" w:line="360" w:lineRule="auto"/>
        <w:rPr>
          <w:rFonts w:ascii="Calibri" w:hAnsi="Calibri"/>
          <w:b w:val="0"/>
          <w:smallCaps w:val="0"/>
          <w:noProof/>
          <w:sz w:val="22"/>
          <w:szCs w:val="24"/>
        </w:rPr>
      </w:pPr>
      <w:r w:rsidRPr="000218B9">
        <w:rPr>
          <w:b w:val="0"/>
          <w:smallCaps w:val="0"/>
          <w:noProof/>
          <w:szCs w:val="24"/>
        </w:rPr>
        <w:t>B.4</w:t>
      </w:r>
      <w:r w:rsidRPr="000218B9">
        <w:rPr>
          <w:rFonts w:ascii="Calibri" w:hAnsi="Calibri"/>
          <w:b w:val="0"/>
          <w:smallCaps w:val="0"/>
          <w:noProof/>
          <w:sz w:val="22"/>
          <w:szCs w:val="24"/>
        </w:rPr>
        <w:tab/>
      </w:r>
      <w:r w:rsidRPr="000218B9">
        <w:rPr>
          <w:b w:val="0"/>
          <w:smallCaps w:val="0"/>
          <w:noProof/>
          <w:szCs w:val="24"/>
        </w:rPr>
        <w:t>Test of Procedures or Methods to be Undertaken</w:t>
      </w:r>
      <w:r w:rsidRPr="000218B9">
        <w:rPr>
          <w:b w:val="0"/>
          <w:smallCaps w:val="0"/>
          <w:noProof/>
          <w:szCs w:val="24"/>
        </w:rPr>
        <w:tab/>
      </w:r>
      <w:r w:rsidR="006226C2" w:rsidRPr="000218B9">
        <w:rPr>
          <w:b w:val="0"/>
          <w:smallCaps w:val="0"/>
          <w:noProof/>
          <w:szCs w:val="24"/>
        </w:rPr>
        <w:fldChar w:fldCharType="begin"/>
      </w:r>
      <w:r w:rsidRPr="000218B9">
        <w:rPr>
          <w:b w:val="0"/>
          <w:smallCaps w:val="0"/>
          <w:noProof/>
          <w:szCs w:val="24"/>
        </w:rPr>
        <w:instrText xml:space="preserve"> PAGEREF _Toc396992857 \h </w:instrText>
      </w:r>
      <w:r w:rsidR="006226C2" w:rsidRPr="000218B9">
        <w:rPr>
          <w:b w:val="0"/>
          <w:smallCaps w:val="0"/>
          <w:noProof/>
          <w:szCs w:val="24"/>
        </w:rPr>
      </w:r>
      <w:r w:rsidR="006226C2" w:rsidRPr="000218B9">
        <w:rPr>
          <w:b w:val="0"/>
          <w:smallCaps w:val="0"/>
          <w:noProof/>
          <w:szCs w:val="24"/>
        </w:rPr>
        <w:fldChar w:fldCharType="separate"/>
      </w:r>
      <w:r w:rsidRPr="000218B9">
        <w:rPr>
          <w:b w:val="0"/>
          <w:smallCaps w:val="0"/>
          <w:noProof/>
          <w:szCs w:val="24"/>
        </w:rPr>
        <w:t>4</w:t>
      </w:r>
      <w:r w:rsidR="006226C2" w:rsidRPr="000218B9">
        <w:rPr>
          <w:b w:val="0"/>
          <w:smallCaps w:val="0"/>
          <w:noProof/>
          <w:szCs w:val="24"/>
        </w:rPr>
        <w:fldChar w:fldCharType="end"/>
      </w:r>
    </w:p>
    <w:p w14:paraId="3C5D302D" w14:textId="77777777" w:rsidR="008D71BF" w:rsidRPr="000218B9" w:rsidRDefault="008D71BF" w:rsidP="000218B9">
      <w:pPr>
        <w:pStyle w:val="TOC2"/>
        <w:spacing w:beforeLines="0" w:before="0" w:afterLines="0" w:after="0" w:line="360" w:lineRule="auto"/>
        <w:rPr>
          <w:rFonts w:ascii="Calibri" w:hAnsi="Calibri"/>
          <w:b w:val="0"/>
          <w:smallCaps w:val="0"/>
          <w:noProof/>
          <w:sz w:val="22"/>
          <w:szCs w:val="24"/>
        </w:rPr>
      </w:pPr>
      <w:r w:rsidRPr="000218B9">
        <w:rPr>
          <w:b w:val="0"/>
          <w:smallCaps w:val="0"/>
          <w:noProof/>
          <w:szCs w:val="24"/>
        </w:rPr>
        <w:t>B.5</w:t>
      </w:r>
      <w:r w:rsidRPr="000218B9">
        <w:rPr>
          <w:rFonts w:ascii="Calibri" w:hAnsi="Calibri"/>
          <w:b w:val="0"/>
          <w:smallCaps w:val="0"/>
          <w:noProof/>
          <w:sz w:val="22"/>
          <w:szCs w:val="24"/>
        </w:rPr>
        <w:tab/>
      </w:r>
      <w:r w:rsidRPr="000218B9">
        <w:rPr>
          <w:b w:val="0"/>
          <w:smallCaps w:val="0"/>
          <w:noProof/>
          <w:szCs w:val="24"/>
        </w:rPr>
        <w:t>Individuals Consulted on Statistical Aspects and Individuals Collecting and/or Analyzing Data</w:t>
      </w:r>
      <w:r w:rsidRPr="000218B9">
        <w:rPr>
          <w:b w:val="0"/>
          <w:smallCaps w:val="0"/>
          <w:noProof/>
          <w:szCs w:val="24"/>
        </w:rPr>
        <w:tab/>
      </w:r>
      <w:r w:rsidR="006226C2" w:rsidRPr="000218B9">
        <w:rPr>
          <w:b w:val="0"/>
          <w:smallCaps w:val="0"/>
          <w:noProof/>
          <w:szCs w:val="24"/>
        </w:rPr>
        <w:fldChar w:fldCharType="begin"/>
      </w:r>
      <w:r w:rsidRPr="000218B9">
        <w:rPr>
          <w:b w:val="0"/>
          <w:smallCaps w:val="0"/>
          <w:noProof/>
          <w:szCs w:val="24"/>
        </w:rPr>
        <w:instrText xml:space="preserve"> PAGEREF _Toc396992859 \h </w:instrText>
      </w:r>
      <w:r w:rsidR="006226C2" w:rsidRPr="000218B9">
        <w:rPr>
          <w:b w:val="0"/>
          <w:smallCaps w:val="0"/>
          <w:noProof/>
          <w:szCs w:val="24"/>
        </w:rPr>
      </w:r>
      <w:r w:rsidR="006226C2" w:rsidRPr="000218B9">
        <w:rPr>
          <w:b w:val="0"/>
          <w:smallCaps w:val="0"/>
          <w:noProof/>
          <w:szCs w:val="24"/>
        </w:rPr>
        <w:fldChar w:fldCharType="separate"/>
      </w:r>
      <w:r w:rsidRPr="000218B9">
        <w:rPr>
          <w:b w:val="0"/>
          <w:smallCaps w:val="0"/>
          <w:noProof/>
          <w:szCs w:val="24"/>
        </w:rPr>
        <w:t>5</w:t>
      </w:r>
      <w:r w:rsidR="006226C2" w:rsidRPr="000218B9">
        <w:rPr>
          <w:b w:val="0"/>
          <w:smallCaps w:val="0"/>
          <w:noProof/>
          <w:szCs w:val="24"/>
        </w:rPr>
        <w:fldChar w:fldCharType="end"/>
      </w:r>
    </w:p>
    <w:p w14:paraId="3C5D302E" w14:textId="77777777" w:rsidR="00C8181E" w:rsidRPr="004C4C30" w:rsidRDefault="006226C2" w:rsidP="000218B9">
      <w:pPr>
        <w:pStyle w:val="P1-StandPara"/>
        <w:spacing w:line="360" w:lineRule="auto"/>
        <w:ind w:right="-216" w:firstLine="0"/>
        <w:rPr>
          <w:caps/>
          <w:noProof/>
          <w:sz w:val="24"/>
          <w:szCs w:val="24"/>
        </w:rPr>
      </w:pPr>
      <w:r w:rsidRPr="000218B9">
        <w:rPr>
          <w:noProof/>
          <w:sz w:val="24"/>
          <w:szCs w:val="24"/>
        </w:rPr>
        <w:fldChar w:fldCharType="end"/>
      </w:r>
    </w:p>
    <w:p w14:paraId="3C5D302F" w14:textId="77777777" w:rsidR="004C5BE9" w:rsidRPr="004C4C30" w:rsidRDefault="00C8181E" w:rsidP="004C5BE9">
      <w:pPr>
        <w:pStyle w:val="P1-StandPara"/>
        <w:ind w:firstLine="0"/>
        <w:jc w:val="center"/>
        <w:rPr>
          <w:color w:val="000000"/>
          <w:sz w:val="24"/>
          <w:szCs w:val="24"/>
        </w:rPr>
      </w:pPr>
      <w:r w:rsidRPr="004C4C30">
        <w:rPr>
          <w:caps/>
          <w:noProof/>
          <w:sz w:val="24"/>
          <w:szCs w:val="24"/>
        </w:rPr>
        <w:br w:type="page"/>
      </w:r>
      <w:bookmarkStart w:id="0" w:name="_Toc443881762"/>
      <w:bookmarkStart w:id="1" w:name="_Toc451592249"/>
      <w:bookmarkStart w:id="2" w:name="_Toc5610290"/>
      <w:bookmarkStart w:id="3" w:name="_Toc99178796"/>
      <w:r w:rsidR="004C5BE9" w:rsidRPr="004C4C30">
        <w:rPr>
          <w:b/>
          <w:caps/>
          <w:noProof/>
          <w:color w:val="000000"/>
          <w:sz w:val="24"/>
          <w:szCs w:val="24"/>
        </w:rPr>
        <w:lastRenderedPageBreak/>
        <w:t>List of Attachments</w:t>
      </w:r>
    </w:p>
    <w:p w14:paraId="3C5D3030" w14:textId="77777777" w:rsidR="004C5BE9" w:rsidRPr="004C4C30" w:rsidRDefault="004C5BE9" w:rsidP="004C5BE9">
      <w:pPr>
        <w:pStyle w:val="P1-StandPara"/>
        <w:tabs>
          <w:tab w:val="num" w:pos="360"/>
        </w:tabs>
        <w:spacing w:line="240" w:lineRule="auto"/>
        <w:ind w:right="-216" w:firstLine="0"/>
        <w:rPr>
          <w:color w:val="FF0000"/>
          <w:sz w:val="24"/>
          <w:szCs w:val="24"/>
        </w:rPr>
      </w:pPr>
    </w:p>
    <w:p w14:paraId="3C5D3033" w14:textId="7F2C1A9E" w:rsidR="00644367" w:rsidRDefault="00644367" w:rsidP="00282E7C">
      <w:pPr>
        <w:pStyle w:val="P1-StandPara"/>
        <w:tabs>
          <w:tab w:val="num" w:pos="360"/>
        </w:tabs>
        <w:spacing w:line="240" w:lineRule="auto"/>
        <w:ind w:right="-216" w:firstLine="0"/>
        <w:rPr>
          <w:color w:val="000000"/>
          <w:sz w:val="24"/>
          <w:szCs w:val="24"/>
        </w:rPr>
      </w:pPr>
      <w:r w:rsidRPr="00B762BC">
        <w:rPr>
          <w:color w:val="000000"/>
          <w:sz w:val="24"/>
          <w:szCs w:val="24"/>
        </w:rPr>
        <w:t xml:space="preserve">Attachment 1: </w:t>
      </w:r>
      <w:r w:rsidR="00282E7C">
        <w:rPr>
          <w:color w:val="000000"/>
          <w:sz w:val="24"/>
          <w:szCs w:val="24"/>
        </w:rPr>
        <w:t xml:space="preserve">Background and Rational </w:t>
      </w:r>
    </w:p>
    <w:p w14:paraId="3C5D3034" w14:textId="77777777" w:rsidR="00644367" w:rsidRDefault="00644367" w:rsidP="00644367">
      <w:pPr>
        <w:pStyle w:val="P1-StandPara"/>
        <w:tabs>
          <w:tab w:val="num" w:pos="360"/>
        </w:tabs>
        <w:spacing w:line="240" w:lineRule="auto"/>
        <w:ind w:right="-216" w:firstLine="0"/>
        <w:rPr>
          <w:color w:val="000000"/>
          <w:sz w:val="24"/>
          <w:szCs w:val="24"/>
        </w:rPr>
      </w:pPr>
    </w:p>
    <w:p w14:paraId="01D14499" w14:textId="77777777" w:rsidR="000218B9" w:rsidRDefault="000218B9" w:rsidP="000218B9">
      <w:pPr>
        <w:pStyle w:val="P1-StandPara"/>
        <w:tabs>
          <w:tab w:val="num" w:pos="360"/>
        </w:tabs>
        <w:spacing w:line="240" w:lineRule="auto"/>
        <w:ind w:right="-216" w:firstLine="0"/>
        <w:rPr>
          <w:color w:val="000000"/>
          <w:sz w:val="24"/>
          <w:szCs w:val="24"/>
        </w:rPr>
      </w:pPr>
      <w:r w:rsidRPr="00B762BC">
        <w:rPr>
          <w:color w:val="000000"/>
          <w:sz w:val="24"/>
          <w:szCs w:val="24"/>
        </w:rPr>
        <w:t xml:space="preserve">Attachment </w:t>
      </w:r>
      <w:r>
        <w:rPr>
          <w:color w:val="000000"/>
          <w:sz w:val="24"/>
          <w:szCs w:val="24"/>
        </w:rPr>
        <w:t>2</w:t>
      </w:r>
      <w:r w:rsidRPr="00B762BC">
        <w:rPr>
          <w:color w:val="000000"/>
          <w:sz w:val="24"/>
          <w:szCs w:val="24"/>
        </w:rPr>
        <w:t xml:space="preserve">: </w:t>
      </w:r>
      <w:r>
        <w:rPr>
          <w:color w:val="000000"/>
          <w:sz w:val="24"/>
          <w:szCs w:val="24"/>
        </w:rPr>
        <w:tab/>
        <w:t>IMAT Awardee Interview Guide</w:t>
      </w:r>
    </w:p>
    <w:p w14:paraId="544156EE" w14:textId="77777777" w:rsidR="000218B9" w:rsidRDefault="000218B9" w:rsidP="000218B9">
      <w:pPr>
        <w:pStyle w:val="P1-StandPara"/>
        <w:tabs>
          <w:tab w:val="num" w:pos="360"/>
        </w:tabs>
        <w:spacing w:line="240" w:lineRule="auto"/>
        <w:ind w:right="-216" w:firstLine="0"/>
        <w:rPr>
          <w:color w:val="000000"/>
          <w:sz w:val="24"/>
          <w:szCs w:val="24"/>
        </w:rPr>
      </w:pPr>
    </w:p>
    <w:p w14:paraId="69B0CEE3" w14:textId="77777777" w:rsidR="000218B9" w:rsidRDefault="000218B9" w:rsidP="000218B9">
      <w:pPr>
        <w:pStyle w:val="P1-StandPara"/>
        <w:tabs>
          <w:tab w:val="num" w:pos="360"/>
        </w:tabs>
        <w:spacing w:line="240" w:lineRule="auto"/>
        <w:ind w:right="-216" w:firstLine="0"/>
        <w:rPr>
          <w:color w:val="000000"/>
          <w:sz w:val="24"/>
          <w:szCs w:val="24"/>
        </w:rPr>
      </w:pPr>
      <w:r>
        <w:rPr>
          <w:color w:val="000000"/>
          <w:sz w:val="24"/>
          <w:szCs w:val="24"/>
        </w:rPr>
        <w:t xml:space="preserve">Attachment 3: </w:t>
      </w:r>
      <w:r>
        <w:rPr>
          <w:color w:val="000000"/>
          <w:sz w:val="24"/>
          <w:szCs w:val="24"/>
        </w:rPr>
        <w:tab/>
        <w:t>IMAT Awardees and Other NIH Awardees Evaluation Web-based Survey</w:t>
      </w:r>
    </w:p>
    <w:p w14:paraId="3EFDD6EC" w14:textId="77777777" w:rsidR="000218B9" w:rsidRDefault="000218B9" w:rsidP="000218B9">
      <w:pPr>
        <w:pStyle w:val="P1-StandPara"/>
        <w:tabs>
          <w:tab w:val="num" w:pos="360"/>
        </w:tabs>
        <w:spacing w:line="240" w:lineRule="auto"/>
        <w:ind w:right="-216" w:firstLine="0"/>
        <w:rPr>
          <w:color w:val="000000"/>
          <w:sz w:val="24"/>
          <w:szCs w:val="24"/>
        </w:rPr>
      </w:pPr>
    </w:p>
    <w:p w14:paraId="2B2AEA43" w14:textId="77777777" w:rsidR="000218B9" w:rsidRDefault="000218B9" w:rsidP="000218B9">
      <w:pPr>
        <w:pStyle w:val="P1-StandPara"/>
        <w:tabs>
          <w:tab w:val="num" w:pos="360"/>
        </w:tabs>
        <w:spacing w:line="240" w:lineRule="auto"/>
        <w:ind w:right="-216" w:firstLine="0"/>
        <w:rPr>
          <w:color w:val="000000"/>
          <w:sz w:val="24"/>
          <w:szCs w:val="24"/>
        </w:rPr>
      </w:pPr>
      <w:r>
        <w:rPr>
          <w:color w:val="000000"/>
          <w:sz w:val="24"/>
          <w:szCs w:val="24"/>
        </w:rPr>
        <w:t xml:space="preserve">Attachment 4: </w:t>
      </w:r>
      <w:r>
        <w:rPr>
          <w:color w:val="000000"/>
          <w:sz w:val="24"/>
          <w:szCs w:val="24"/>
        </w:rPr>
        <w:tab/>
        <w:t>IMAT-Supported Technology End-User Interview Guide</w:t>
      </w:r>
      <w:r w:rsidRPr="00B762BC">
        <w:rPr>
          <w:color w:val="000000"/>
          <w:sz w:val="24"/>
          <w:szCs w:val="24"/>
        </w:rPr>
        <w:t xml:space="preserve"> </w:t>
      </w:r>
    </w:p>
    <w:p w14:paraId="2869CD9B" w14:textId="77777777" w:rsidR="000218B9" w:rsidRDefault="000218B9" w:rsidP="000218B9">
      <w:pPr>
        <w:pStyle w:val="P1-StandPara"/>
        <w:tabs>
          <w:tab w:val="num" w:pos="360"/>
        </w:tabs>
        <w:spacing w:line="240" w:lineRule="auto"/>
        <w:ind w:right="-216" w:firstLine="0"/>
        <w:rPr>
          <w:color w:val="000000"/>
          <w:sz w:val="24"/>
          <w:szCs w:val="24"/>
        </w:rPr>
      </w:pPr>
    </w:p>
    <w:p w14:paraId="7E016ECC" w14:textId="77777777" w:rsidR="000218B9" w:rsidRDefault="000218B9" w:rsidP="000218B9">
      <w:pPr>
        <w:pStyle w:val="P1-StandPara"/>
        <w:tabs>
          <w:tab w:val="num" w:pos="360"/>
        </w:tabs>
        <w:spacing w:line="240" w:lineRule="auto"/>
        <w:ind w:right="-216" w:firstLine="0"/>
        <w:rPr>
          <w:sz w:val="24"/>
          <w:szCs w:val="24"/>
        </w:rPr>
      </w:pPr>
      <w:r w:rsidRPr="004E5045">
        <w:rPr>
          <w:color w:val="000000"/>
          <w:sz w:val="24"/>
          <w:szCs w:val="24"/>
          <w:highlight w:val="yellow"/>
        </w:rPr>
        <w:t xml:space="preserve">Attachment </w:t>
      </w:r>
      <w:r>
        <w:rPr>
          <w:color w:val="000000"/>
          <w:sz w:val="24"/>
          <w:szCs w:val="24"/>
          <w:highlight w:val="yellow"/>
        </w:rPr>
        <w:t>5</w:t>
      </w:r>
      <w:r w:rsidRPr="004E5045">
        <w:rPr>
          <w:color w:val="000000"/>
          <w:sz w:val="24"/>
          <w:szCs w:val="24"/>
          <w:highlight w:val="yellow"/>
        </w:rPr>
        <w:t xml:space="preserve">:  </w:t>
      </w:r>
      <w:r w:rsidRPr="004E5045">
        <w:rPr>
          <w:sz w:val="24"/>
          <w:szCs w:val="24"/>
          <w:highlight w:val="yellow"/>
        </w:rPr>
        <w:t>Privacy Impact Assessment (PIA)</w:t>
      </w:r>
    </w:p>
    <w:p w14:paraId="180490DB" w14:textId="77777777" w:rsidR="000218B9" w:rsidRDefault="000218B9" w:rsidP="000218B9">
      <w:pPr>
        <w:pStyle w:val="P1-StandPara"/>
        <w:tabs>
          <w:tab w:val="num" w:pos="360"/>
        </w:tabs>
        <w:spacing w:line="240" w:lineRule="auto"/>
        <w:ind w:right="-216" w:firstLine="0"/>
        <w:rPr>
          <w:sz w:val="24"/>
          <w:szCs w:val="24"/>
        </w:rPr>
      </w:pPr>
    </w:p>
    <w:p w14:paraId="0235E812" w14:textId="77777777" w:rsidR="000218B9" w:rsidRDefault="000218B9" w:rsidP="000218B9">
      <w:pPr>
        <w:pStyle w:val="P1-StandPara"/>
        <w:tabs>
          <w:tab w:val="num" w:pos="360"/>
        </w:tabs>
        <w:spacing w:line="240" w:lineRule="auto"/>
        <w:ind w:right="-216" w:firstLine="0"/>
        <w:rPr>
          <w:sz w:val="24"/>
          <w:szCs w:val="24"/>
        </w:rPr>
      </w:pPr>
      <w:r>
        <w:rPr>
          <w:sz w:val="24"/>
          <w:szCs w:val="24"/>
        </w:rPr>
        <w:t xml:space="preserve">Attachment 6:  </w:t>
      </w:r>
      <w:r>
        <w:rPr>
          <w:color w:val="000000"/>
          <w:sz w:val="24"/>
          <w:szCs w:val="24"/>
        </w:rPr>
        <w:t>T</w:t>
      </w:r>
      <w:r>
        <w:rPr>
          <w:sz w:val="24"/>
          <w:szCs w:val="24"/>
        </w:rPr>
        <w:t>rans-NIH Evaluation A</w:t>
      </w:r>
      <w:r w:rsidRPr="008E467C">
        <w:rPr>
          <w:sz w:val="24"/>
          <w:szCs w:val="24"/>
        </w:rPr>
        <w:t>dvisory</w:t>
      </w:r>
      <w:r>
        <w:rPr>
          <w:sz w:val="24"/>
          <w:szCs w:val="24"/>
        </w:rPr>
        <w:t xml:space="preserve"> C</w:t>
      </w:r>
      <w:r w:rsidRPr="008E467C">
        <w:rPr>
          <w:sz w:val="24"/>
          <w:szCs w:val="24"/>
        </w:rPr>
        <w:t>ommittee</w:t>
      </w:r>
      <w:r>
        <w:rPr>
          <w:sz w:val="24"/>
          <w:szCs w:val="24"/>
        </w:rPr>
        <w:t xml:space="preserve"> (EAC)</w:t>
      </w:r>
    </w:p>
    <w:p w14:paraId="6914AB17" w14:textId="77777777" w:rsidR="000218B9" w:rsidRDefault="000218B9" w:rsidP="000218B9">
      <w:pPr>
        <w:pStyle w:val="P1-StandPara"/>
        <w:tabs>
          <w:tab w:val="num" w:pos="360"/>
        </w:tabs>
        <w:spacing w:line="240" w:lineRule="auto"/>
        <w:ind w:right="-216" w:firstLine="0"/>
        <w:rPr>
          <w:sz w:val="24"/>
          <w:szCs w:val="24"/>
        </w:rPr>
      </w:pPr>
    </w:p>
    <w:p w14:paraId="58F4862B" w14:textId="77777777" w:rsidR="000218B9" w:rsidRDefault="000218B9" w:rsidP="000218B9">
      <w:pPr>
        <w:pStyle w:val="P1-StandPara"/>
        <w:tabs>
          <w:tab w:val="num" w:pos="360"/>
        </w:tabs>
        <w:spacing w:line="240" w:lineRule="auto"/>
        <w:ind w:right="-216" w:firstLine="0"/>
        <w:rPr>
          <w:sz w:val="24"/>
          <w:szCs w:val="24"/>
        </w:rPr>
      </w:pPr>
      <w:r>
        <w:rPr>
          <w:sz w:val="24"/>
          <w:szCs w:val="24"/>
        </w:rPr>
        <w:t>Attachment 7:  Privacy Act memo</w:t>
      </w:r>
    </w:p>
    <w:p w14:paraId="37CC1748" w14:textId="77777777" w:rsidR="000218B9" w:rsidRDefault="000218B9" w:rsidP="000218B9">
      <w:pPr>
        <w:pStyle w:val="P1-StandPara"/>
        <w:tabs>
          <w:tab w:val="num" w:pos="360"/>
        </w:tabs>
        <w:spacing w:line="240" w:lineRule="auto"/>
        <w:ind w:right="-216" w:firstLine="0"/>
        <w:rPr>
          <w:sz w:val="24"/>
          <w:szCs w:val="24"/>
        </w:rPr>
      </w:pPr>
    </w:p>
    <w:p w14:paraId="2BA60212" w14:textId="77777777" w:rsidR="000218B9" w:rsidRDefault="000218B9" w:rsidP="000218B9">
      <w:pPr>
        <w:pStyle w:val="P1-StandPara"/>
        <w:tabs>
          <w:tab w:val="num" w:pos="360"/>
        </w:tabs>
        <w:spacing w:line="240" w:lineRule="auto"/>
        <w:ind w:right="-216" w:firstLine="0"/>
        <w:rPr>
          <w:color w:val="000000"/>
          <w:sz w:val="24"/>
          <w:szCs w:val="24"/>
        </w:rPr>
      </w:pPr>
      <w:r>
        <w:rPr>
          <w:sz w:val="24"/>
          <w:szCs w:val="24"/>
        </w:rPr>
        <w:t>Attachment 8:  Office of Human Subjects Research Protection (OHSRP) Exemption</w:t>
      </w:r>
    </w:p>
    <w:p w14:paraId="1AAA2902" w14:textId="77777777" w:rsidR="000218B9" w:rsidRDefault="000218B9" w:rsidP="000218B9">
      <w:pPr>
        <w:pStyle w:val="P1-StandPara"/>
        <w:tabs>
          <w:tab w:val="num" w:pos="360"/>
        </w:tabs>
        <w:spacing w:line="240" w:lineRule="auto"/>
        <w:ind w:right="-216" w:firstLine="0"/>
        <w:rPr>
          <w:color w:val="000000"/>
          <w:sz w:val="24"/>
          <w:szCs w:val="24"/>
        </w:rPr>
      </w:pPr>
    </w:p>
    <w:p w14:paraId="0CF3FB9C" w14:textId="77777777" w:rsidR="000218B9" w:rsidRPr="00B762BC" w:rsidRDefault="000218B9" w:rsidP="000218B9">
      <w:pPr>
        <w:pStyle w:val="P1-StandPara"/>
        <w:tabs>
          <w:tab w:val="num" w:pos="360"/>
        </w:tabs>
        <w:spacing w:line="240" w:lineRule="auto"/>
        <w:ind w:left="1530" w:right="-216" w:hanging="1530"/>
        <w:rPr>
          <w:color w:val="000000"/>
          <w:sz w:val="24"/>
          <w:szCs w:val="24"/>
        </w:rPr>
      </w:pPr>
      <w:r>
        <w:rPr>
          <w:color w:val="000000"/>
          <w:sz w:val="24"/>
          <w:szCs w:val="24"/>
        </w:rPr>
        <w:t>Attachment 9</w:t>
      </w:r>
      <w:r w:rsidRPr="00B762BC">
        <w:rPr>
          <w:color w:val="000000"/>
          <w:sz w:val="24"/>
          <w:szCs w:val="24"/>
        </w:rPr>
        <w:t xml:space="preserve">:  </w:t>
      </w:r>
      <w:r>
        <w:rPr>
          <w:color w:val="000000"/>
          <w:sz w:val="24"/>
          <w:szCs w:val="24"/>
        </w:rPr>
        <w:t>Invitation</w:t>
      </w:r>
      <w:r w:rsidRPr="00B762BC">
        <w:rPr>
          <w:color w:val="000000"/>
          <w:sz w:val="24"/>
          <w:szCs w:val="24"/>
        </w:rPr>
        <w:t xml:space="preserve"> </w:t>
      </w:r>
      <w:r>
        <w:rPr>
          <w:color w:val="000000"/>
          <w:sz w:val="24"/>
          <w:szCs w:val="24"/>
        </w:rPr>
        <w:t>Letters to IMAT Awardees and IMAT-Supported Technology End-Users</w:t>
      </w:r>
    </w:p>
    <w:p w14:paraId="3C5D3041" w14:textId="77777777" w:rsidR="002E0BC0" w:rsidRPr="004C4C30" w:rsidRDefault="002E0BC0" w:rsidP="00CD1B5F">
      <w:pPr>
        <w:pStyle w:val="P1-StandPara"/>
        <w:ind w:right="-216" w:firstLine="0"/>
        <w:rPr>
          <w:color w:val="000000"/>
          <w:sz w:val="24"/>
          <w:szCs w:val="24"/>
        </w:rPr>
        <w:sectPr w:rsidR="002E0BC0" w:rsidRPr="004C4C30" w:rsidSect="002E0BC0">
          <w:footerReference w:type="even" r:id="rId11"/>
          <w:footerReference w:type="default" r:id="rId12"/>
          <w:footerReference w:type="first" r:id="rId13"/>
          <w:pgSz w:w="12240" w:h="15840" w:code="1"/>
          <w:pgMar w:top="1440" w:right="1440" w:bottom="1440" w:left="1440" w:header="720" w:footer="432" w:gutter="0"/>
          <w:pgNumType w:fmt="lowerRoman" w:start="1"/>
          <w:cols w:space="720"/>
          <w:noEndnote/>
        </w:sectPr>
      </w:pPr>
    </w:p>
    <w:p w14:paraId="3C5D3042" w14:textId="77777777" w:rsidR="00321EEB" w:rsidRPr="004C4C30" w:rsidRDefault="000962BB" w:rsidP="00CD1B5F">
      <w:pPr>
        <w:pStyle w:val="P1-StandPara"/>
        <w:ind w:right="-216" w:firstLine="0"/>
        <w:rPr>
          <w:b/>
        </w:rPr>
      </w:pPr>
      <w:r w:rsidRPr="004C4C30">
        <w:rPr>
          <w:b/>
          <w:sz w:val="24"/>
          <w:szCs w:val="24"/>
        </w:rPr>
        <w:lastRenderedPageBreak/>
        <w:t>B.</w:t>
      </w:r>
      <w:r w:rsidRPr="004C4C30">
        <w:rPr>
          <w:b/>
          <w:sz w:val="24"/>
          <w:szCs w:val="24"/>
        </w:rPr>
        <w:tab/>
        <w:t xml:space="preserve">STATISTICAL </w:t>
      </w:r>
      <w:r w:rsidRPr="00EB08DB">
        <w:rPr>
          <w:b/>
          <w:sz w:val="24"/>
          <w:szCs w:val="24"/>
        </w:rPr>
        <w:t>METHODS</w:t>
      </w:r>
      <w:bookmarkEnd w:id="0"/>
      <w:bookmarkEnd w:id="1"/>
      <w:bookmarkEnd w:id="2"/>
      <w:bookmarkEnd w:id="3"/>
    </w:p>
    <w:p w14:paraId="3C5D3043" w14:textId="77777777" w:rsidR="000962BB" w:rsidRPr="004C4C30" w:rsidRDefault="00E41609" w:rsidP="00CD1B5F">
      <w:pPr>
        <w:pStyle w:val="Heading2"/>
        <w:tabs>
          <w:tab w:val="clear" w:pos="1152"/>
          <w:tab w:val="left" w:pos="720"/>
        </w:tabs>
        <w:spacing w:after="0" w:line="480" w:lineRule="auto"/>
        <w:ind w:left="0" w:firstLine="0"/>
        <w:rPr>
          <w:sz w:val="24"/>
          <w:szCs w:val="24"/>
        </w:rPr>
      </w:pPr>
      <w:bookmarkStart w:id="4" w:name="_Toc443881763"/>
      <w:bookmarkStart w:id="5" w:name="_Toc451592250"/>
      <w:bookmarkStart w:id="6" w:name="_Toc5610291"/>
      <w:bookmarkStart w:id="7" w:name="_Toc99178797"/>
      <w:bookmarkStart w:id="8" w:name="_Toc396992854"/>
      <w:r w:rsidRPr="004C4C30">
        <w:rPr>
          <w:sz w:val="24"/>
          <w:szCs w:val="24"/>
        </w:rPr>
        <w:t>B.</w:t>
      </w:r>
      <w:r w:rsidR="000962BB" w:rsidRPr="004C4C30">
        <w:rPr>
          <w:sz w:val="24"/>
          <w:szCs w:val="24"/>
        </w:rPr>
        <w:t>1</w:t>
      </w:r>
      <w:r w:rsidR="000962BB" w:rsidRPr="004C4C30">
        <w:rPr>
          <w:sz w:val="24"/>
          <w:szCs w:val="24"/>
        </w:rPr>
        <w:tab/>
        <w:t>Respondent Universe and Sampling Methods</w:t>
      </w:r>
      <w:bookmarkEnd w:id="4"/>
      <w:bookmarkEnd w:id="5"/>
      <w:bookmarkEnd w:id="6"/>
      <w:bookmarkEnd w:id="7"/>
      <w:bookmarkEnd w:id="8"/>
    </w:p>
    <w:p w14:paraId="3C5D3044" w14:textId="3784832D" w:rsidR="006D6075" w:rsidRPr="004C4C30" w:rsidRDefault="00A60848" w:rsidP="00CD1B5F">
      <w:pPr>
        <w:spacing w:line="480" w:lineRule="auto"/>
        <w:ind w:firstLine="720"/>
        <w:rPr>
          <w:sz w:val="24"/>
          <w:szCs w:val="24"/>
        </w:rPr>
      </w:pPr>
      <w:r w:rsidRPr="004C4C30">
        <w:rPr>
          <w:sz w:val="24"/>
          <w:szCs w:val="24"/>
        </w:rPr>
        <w:t>The non-federal respondents to the surv</w:t>
      </w:r>
      <w:r w:rsidR="00DC4F80" w:rsidRPr="004C4C30">
        <w:rPr>
          <w:sz w:val="24"/>
          <w:szCs w:val="24"/>
        </w:rPr>
        <w:t xml:space="preserve">eys proposed are </w:t>
      </w:r>
      <w:r w:rsidRPr="004C4C30">
        <w:rPr>
          <w:sz w:val="24"/>
          <w:szCs w:val="24"/>
        </w:rPr>
        <w:t>awardees</w:t>
      </w:r>
      <w:r w:rsidR="00DC4F80" w:rsidRPr="004C4C30">
        <w:rPr>
          <w:sz w:val="24"/>
          <w:szCs w:val="24"/>
        </w:rPr>
        <w:t xml:space="preserve"> </w:t>
      </w:r>
      <w:r w:rsidRPr="004C4C30">
        <w:rPr>
          <w:sz w:val="24"/>
          <w:szCs w:val="24"/>
        </w:rPr>
        <w:t xml:space="preserve">of funding announcements associated with the </w:t>
      </w:r>
      <w:r w:rsidR="00965795" w:rsidRPr="004C4C30">
        <w:rPr>
          <w:sz w:val="24"/>
          <w:szCs w:val="24"/>
        </w:rPr>
        <w:t>Innovative Molecular Analysis Technologies (</w:t>
      </w:r>
      <w:r w:rsidRPr="004C4C30">
        <w:rPr>
          <w:sz w:val="24"/>
          <w:szCs w:val="24"/>
        </w:rPr>
        <w:t>IMAT</w:t>
      </w:r>
      <w:r w:rsidR="001A6540" w:rsidRPr="004C4C30">
        <w:rPr>
          <w:sz w:val="24"/>
          <w:szCs w:val="24"/>
        </w:rPr>
        <w:t>)</w:t>
      </w:r>
      <w:r w:rsidRPr="004C4C30">
        <w:rPr>
          <w:sz w:val="24"/>
          <w:szCs w:val="24"/>
        </w:rPr>
        <w:t xml:space="preserve"> program</w:t>
      </w:r>
      <w:r w:rsidR="00E12BD4">
        <w:rPr>
          <w:sz w:val="24"/>
          <w:szCs w:val="24"/>
        </w:rPr>
        <w:t xml:space="preserve"> and a comparison group of awardees from other NIH-funded technology development grants</w:t>
      </w:r>
      <w:r w:rsidRPr="004C4C30">
        <w:rPr>
          <w:sz w:val="24"/>
          <w:szCs w:val="24"/>
        </w:rPr>
        <w:t xml:space="preserve">. The </w:t>
      </w:r>
      <w:r w:rsidR="00E12BD4">
        <w:rPr>
          <w:sz w:val="24"/>
          <w:szCs w:val="24"/>
        </w:rPr>
        <w:t xml:space="preserve">IMAT </w:t>
      </w:r>
      <w:r w:rsidRPr="004C4C30">
        <w:rPr>
          <w:sz w:val="24"/>
          <w:szCs w:val="24"/>
        </w:rPr>
        <w:t>program has issued 70 independent funding opportunity announcements over its lifetime, receiving more than 4,500 applications over that time, and issued 6</w:t>
      </w:r>
      <w:r w:rsidR="007E637B" w:rsidRPr="004C4C30">
        <w:rPr>
          <w:sz w:val="24"/>
          <w:szCs w:val="24"/>
        </w:rPr>
        <w:t>73</w:t>
      </w:r>
      <w:r w:rsidRPr="004C4C30">
        <w:rPr>
          <w:sz w:val="24"/>
          <w:szCs w:val="24"/>
        </w:rPr>
        <w:t xml:space="preserve"> </w:t>
      </w:r>
      <w:r w:rsidR="006D6075" w:rsidRPr="004C4C30">
        <w:rPr>
          <w:sz w:val="24"/>
          <w:szCs w:val="24"/>
        </w:rPr>
        <w:t>awards, supporting roughly 5</w:t>
      </w:r>
      <w:r w:rsidR="007E637B" w:rsidRPr="004C4C30">
        <w:rPr>
          <w:sz w:val="24"/>
          <w:szCs w:val="24"/>
        </w:rPr>
        <w:t>00</w:t>
      </w:r>
      <w:r w:rsidR="006D6075" w:rsidRPr="004C4C30">
        <w:rPr>
          <w:sz w:val="24"/>
          <w:szCs w:val="24"/>
        </w:rPr>
        <w:t xml:space="preserve"> unique technology platforms. </w:t>
      </w:r>
      <w:r w:rsidR="002354C0" w:rsidRPr="004C4C30">
        <w:rPr>
          <w:sz w:val="24"/>
          <w:szCs w:val="24"/>
        </w:rPr>
        <w:t>The evaluation strategy require</w:t>
      </w:r>
      <w:r w:rsidR="000A17B8">
        <w:rPr>
          <w:sz w:val="24"/>
          <w:szCs w:val="24"/>
        </w:rPr>
        <w:t>d</w:t>
      </w:r>
      <w:r w:rsidR="002354C0" w:rsidRPr="004C4C30">
        <w:rPr>
          <w:sz w:val="24"/>
          <w:szCs w:val="24"/>
        </w:rPr>
        <w:t xml:space="preserve"> reaching out to investigators that employed any of these technologies</w:t>
      </w:r>
      <w:r w:rsidR="000A17B8">
        <w:rPr>
          <w:sz w:val="24"/>
          <w:szCs w:val="24"/>
        </w:rPr>
        <w:t xml:space="preserve"> and</w:t>
      </w:r>
      <w:r w:rsidR="002354C0" w:rsidRPr="004C4C30">
        <w:rPr>
          <w:sz w:val="24"/>
          <w:szCs w:val="24"/>
        </w:rPr>
        <w:t xml:space="preserve"> were not involved </w:t>
      </w:r>
      <w:r w:rsidR="00DC4F80" w:rsidRPr="004C4C30">
        <w:rPr>
          <w:sz w:val="24"/>
          <w:szCs w:val="24"/>
        </w:rPr>
        <w:t>during the</w:t>
      </w:r>
      <w:r w:rsidR="002354C0" w:rsidRPr="004C4C30">
        <w:rPr>
          <w:sz w:val="24"/>
          <w:szCs w:val="24"/>
        </w:rPr>
        <w:t xml:space="preserve"> IMAT-supported periods of development.</w:t>
      </w:r>
    </w:p>
    <w:p w14:paraId="5C54F15A" w14:textId="252AB377" w:rsidR="00E3348B" w:rsidRPr="003644D9" w:rsidRDefault="002354C0" w:rsidP="002B5F3D">
      <w:pPr>
        <w:pStyle w:val="ColorfulList-Accent11"/>
        <w:spacing w:after="0" w:line="480" w:lineRule="auto"/>
        <w:ind w:left="0" w:firstLine="720"/>
        <w:rPr>
          <w:color w:val="000000"/>
          <w:sz w:val="24"/>
          <w:szCs w:val="24"/>
          <w:highlight w:val="yellow"/>
        </w:rPr>
      </w:pPr>
      <w:r w:rsidRPr="004C4C30">
        <w:rPr>
          <w:sz w:val="24"/>
          <w:szCs w:val="24"/>
        </w:rPr>
        <w:t>Surveying all awardees</w:t>
      </w:r>
      <w:r w:rsidR="00DE058A">
        <w:rPr>
          <w:sz w:val="24"/>
          <w:szCs w:val="24"/>
        </w:rPr>
        <w:t xml:space="preserve"> and</w:t>
      </w:r>
      <w:r w:rsidRPr="004C4C30">
        <w:rPr>
          <w:sz w:val="24"/>
          <w:szCs w:val="24"/>
        </w:rPr>
        <w:t xml:space="preserve"> applicants is both cost-prohibitive, and unlikely to yield substantially new information beyond a minimal number.</w:t>
      </w:r>
      <w:r w:rsidR="00B9424F" w:rsidRPr="004C4C30">
        <w:rPr>
          <w:sz w:val="24"/>
          <w:szCs w:val="24"/>
        </w:rPr>
        <w:t xml:space="preserve"> </w:t>
      </w:r>
      <w:r w:rsidR="00FA096A" w:rsidRPr="004C4C30">
        <w:rPr>
          <w:color w:val="000000"/>
          <w:sz w:val="24"/>
          <w:szCs w:val="24"/>
        </w:rPr>
        <w:t xml:space="preserve">Thus it was determined that </w:t>
      </w:r>
      <w:r w:rsidR="00AA4E81">
        <w:rPr>
          <w:color w:val="000000"/>
          <w:sz w:val="24"/>
          <w:szCs w:val="24"/>
        </w:rPr>
        <w:t xml:space="preserve">interview </w:t>
      </w:r>
      <w:r w:rsidR="00B9424F" w:rsidRPr="004C4C30">
        <w:rPr>
          <w:color w:val="000000"/>
          <w:sz w:val="24"/>
          <w:szCs w:val="24"/>
        </w:rPr>
        <w:t xml:space="preserve">responses from at least </w:t>
      </w:r>
      <w:r w:rsidR="00AA4E81">
        <w:rPr>
          <w:color w:val="000000"/>
          <w:sz w:val="24"/>
          <w:szCs w:val="24"/>
        </w:rPr>
        <w:t>100</w:t>
      </w:r>
      <w:r w:rsidR="00AA4E81" w:rsidRPr="004C4C30">
        <w:rPr>
          <w:color w:val="000000"/>
          <w:sz w:val="24"/>
          <w:szCs w:val="24"/>
        </w:rPr>
        <w:t xml:space="preserve"> </w:t>
      </w:r>
      <w:r w:rsidR="00DE058A">
        <w:rPr>
          <w:color w:val="000000"/>
          <w:sz w:val="24"/>
          <w:szCs w:val="24"/>
        </w:rPr>
        <w:t xml:space="preserve">IMAT </w:t>
      </w:r>
      <w:r w:rsidR="00AA4E81">
        <w:rPr>
          <w:color w:val="000000"/>
          <w:sz w:val="24"/>
          <w:szCs w:val="24"/>
        </w:rPr>
        <w:t>awardees</w:t>
      </w:r>
      <w:r w:rsidR="00B9424F" w:rsidRPr="004C4C30">
        <w:rPr>
          <w:color w:val="000000"/>
          <w:sz w:val="24"/>
          <w:szCs w:val="24"/>
        </w:rPr>
        <w:t xml:space="preserve"> would provide a 9</w:t>
      </w:r>
      <w:r w:rsidR="00B976E4" w:rsidRPr="004C4C30">
        <w:rPr>
          <w:color w:val="000000"/>
          <w:sz w:val="24"/>
          <w:szCs w:val="24"/>
        </w:rPr>
        <w:t>5</w:t>
      </w:r>
      <w:r w:rsidR="00B9424F" w:rsidRPr="004C4C30">
        <w:rPr>
          <w:color w:val="000000"/>
          <w:sz w:val="24"/>
          <w:szCs w:val="24"/>
        </w:rPr>
        <w:t>% level of confidence</w:t>
      </w:r>
      <w:r w:rsidR="00B976E4" w:rsidRPr="004C4C30">
        <w:rPr>
          <w:color w:val="000000"/>
          <w:sz w:val="24"/>
          <w:szCs w:val="24"/>
        </w:rPr>
        <w:t xml:space="preserve"> within a +/- 5</w:t>
      </w:r>
      <w:r w:rsidR="00B9424F" w:rsidRPr="004C4C30">
        <w:rPr>
          <w:color w:val="000000"/>
          <w:sz w:val="24"/>
          <w:szCs w:val="24"/>
        </w:rPr>
        <w:t>% margin of error. Given the substantially larger expense associated with obtaining information through phone surveys versus a web-based survey protocol</w:t>
      </w:r>
      <w:r w:rsidR="001916E4" w:rsidRPr="004C4C30">
        <w:rPr>
          <w:color w:val="000000"/>
          <w:sz w:val="24"/>
          <w:szCs w:val="24"/>
        </w:rPr>
        <w:t xml:space="preserve"> (30</w:t>
      </w:r>
      <w:r w:rsidR="00B976E4" w:rsidRPr="004C4C30">
        <w:rPr>
          <w:color w:val="000000"/>
          <w:sz w:val="24"/>
          <w:szCs w:val="24"/>
        </w:rPr>
        <w:t xml:space="preserve"> </w:t>
      </w:r>
      <w:r w:rsidR="001916E4" w:rsidRPr="004C4C30">
        <w:rPr>
          <w:color w:val="000000"/>
          <w:sz w:val="24"/>
          <w:szCs w:val="24"/>
        </w:rPr>
        <w:t>minutes per individual)</w:t>
      </w:r>
      <w:r w:rsidR="00B9424F" w:rsidRPr="004C4C30">
        <w:rPr>
          <w:color w:val="000000"/>
          <w:sz w:val="24"/>
          <w:szCs w:val="24"/>
        </w:rPr>
        <w:t xml:space="preserve">, the strategy for this evaluation will be to issue a web-based survey to </w:t>
      </w:r>
      <w:r w:rsidR="00DE058A">
        <w:rPr>
          <w:color w:val="000000"/>
          <w:sz w:val="24"/>
          <w:szCs w:val="24"/>
        </w:rPr>
        <w:t>IMAT</w:t>
      </w:r>
      <w:r w:rsidR="00B9424F" w:rsidRPr="004C4C30">
        <w:rPr>
          <w:color w:val="000000"/>
          <w:sz w:val="24"/>
          <w:szCs w:val="24"/>
        </w:rPr>
        <w:t xml:space="preserve"> </w:t>
      </w:r>
      <w:r w:rsidR="00E12BD4" w:rsidRPr="004C4C30">
        <w:rPr>
          <w:color w:val="000000"/>
          <w:sz w:val="24"/>
          <w:szCs w:val="24"/>
        </w:rPr>
        <w:t>a</w:t>
      </w:r>
      <w:r w:rsidR="00E12BD4">
        <w:rPr>
          <w:color w:val="000000"/>
          <w:sz w:val="24"/>
          <w:szCs w:val="24"/>
        </w:rPr>
        <w:t>wardees and a comparison group of NIH technology focused grantees</w:t>
      </w:r>
      <w:r w:rsidR="00E12BD4" w:rsidRPr="004C4C30">
        <w:rPr>
          <w:color w:val="000000"/>
          <w:sz w:val="24"/>
          <w:szCs w:val="24"/>
        </w:rPr>
        <w:t xml:space="preserve"> </w:t>
      </w:r>
      <w:r w:rsidR="00B9424F" w:rsidRPr="004C4C30">
        <w:rPr>
          <w:color w:val="000000"/>
          <w:sz w:val="24"/>
          <w:szCs w:val="24"/>
        </w:rPr>
        <w:t xml:space="preserve">with the goal of obtaining as many </w:t>
      </w:r>
      <w:r w:rsidR="00924EF5" w:rsidRPr="004C4C30">
        <w:rPr>
          <w:color w:val="000000"/>
          <w:sz w:val="24"/>
          <w:szCs w:val="24"/>
        </w:rPr>
        <w:t xml:space="preserve">as </w:t>
      </w:r>
      <w:r w:rsidR="00E12BD4">
        <w:rPr>
          <w:color w:val="000000"/>
          <w:sz w:val="24"/>
          <w:szCs w:val="24"/>
        </w:rPr>
        <w:t>900</w:t>
      </w:r>
      <w:r w:rsidR="00E12BD4" w:rsidRPr="004C4C30">
        <w:rPr>
          <w:color w:val="000000"/>
          <w:sz w:val="24"/>
          <w:szCs w:val="24"/>
        </w:rPr>
        <w:t xml:space="preserve"> </w:t>
      </w:r>
      <w:r w:rsidR="00B9424F" w:rsidRPr="004C4C30">
        <w:rPr>
          <w:color w:val="000000"/>
          <w:sz w:val="24"/>
          <w:szCs w:val="24"/>
        </w:rPr>
        <w:t>responses</w:t>
      </w:r>
      <w:r w:rsidR="00AA4E81">
        <w:rPr>
          <w:color w:val="000000"/>
          <w:sz w:val="24"/>
          <w:szCs w:val="24"/>
        </w:rPr>
        <w:t xml:space="preserve"> in addition to interviews</w:t>
      </w:r>
      <w:r w:rsidR="00B9424F" w:rsidRPr="004C4C30">
        <w:rPr>
          <w:color w:val="000000"/>
          <w:sz w:val="24"/>
          <w:szCs w:val="24"/>
        </w:rPr>
        <w:t>. Interviews are required to understand the complex outcomes of supported projects</w:t>
      </w:r>
      <w:r w:rsidR="00E12BD4">
        <w:rPr>
          <w:color w:val="000000"/>
          <w:sz w:val="24"/>
          <w:szCs w:val="24"/>
        </w:rPr>
        <w:t xml:space="preserve"> </w:t>
      </w:r>
      <w:r w:rsidR="001916E4" w:rsidRPr="004C4C30">
        <w:rPr>
          <w:color w:val="000000"/>
          <w:sz w:val="24"/>
          <w:szCs w:val="24"/>
        </w:rPr>
        <w:t>so a phone-based interview protocol will be engaged to obt</w:t>
      </w:r>
      <w:r w:rsidR="00B976E4" w:rsidRPr="004C4C30">
        <w:rPr>
          <w:color w:val="000000"/>
          <w:sz w:val="24"/>
          <w:szCs w:val="24"/>
        </w:rPr>
        <w:t xml:space="preserve">ain </w:t>
      </w:r>
      <w:r w:rsidR="008103A6">
        <w:rPr>
          <w:color w:val="000000"/>
          <w:sz w:val="24"/>
          <w:szCs w:val="24"/>
        </w:rPr>
        <w:t xml:space="preserve">a deeper understanding of </w:t>
      </w:r>
      <w:r w:rsidR="00DE058A">
        <w:rPr>
          <w:color w:val="000000"/>
          <w:sz w:val="24"/>
          <w:szCs w:val="24"/>
        </w:rPr>
        <w:t>success</w:t>
      </w:r>
      <w:r w:rsidR="008103A6">
        <w:rPr>
          <w:color w:val="000000"/>
          <w:sz w:val="24"/>
          <w:szCs w:val="24"/>
        </w:rPr>
        <w:t xml:space="preserve">ful </w:t>
      </w:r>
      <w:r w:rsidR="00DE058A">
        <w:rPr>
          <w:color w:val="000000"/>
          <w:sz w:val="24"/>
          <w:szCs w:val="24"/>
        </w:rPr>
        <w:t xml:space="preserve">selected NIH applicants of up to </w:t>
      </w:r>
      <w:r w:rsidR="00AA4E81">
        <w:rPr>
          <w:color w:val="000000"/>
          <w:sz w:val="24"/>
          <w:szCs w:val="24"/>
        </w:rPr>
        <w:t>1</w:t>
      </w:r>
      <w:r w:rsidR="00100A30">
        <w:rPr>
          <w:color w:val="000000"/>
          <w:sz w:val="24"/>
          <w:szCs w:val="24"/>
        </w:rPr>
        <w:t>00</w:t>
      </w:r>
      <w:r w:rsidR="00100A30" w:rsidRPr="004C4C30">
        <w:rPr>
          <w:color w:val="000000"/>
          <w:sz w:val="24"/>
          <w:szCs w:val="24"/>
        </w:rPr>
        <w:t xml:space="preserve"> </w:t>
      </w:r>
      <w:r w:rsidRPr="004C4C30">
        <w:rPr>
          <w:color w:val="000000"/>
          <w:sz w:val="24"/>
          <w:szCs w:val="24"/>
        </w:rPr>
        <w:t>(</w:t>
      </w:r>
      <w:r w:rsidR="00644367">
        <w:rPr>
          <w:color w:val="000000"/>
          <w:sz w:val="24"/>
          <w:szCs w:val="24"/>
        </w:rPr>
        <w:t>60</w:t>
      </w:r>
      <w:r w:rsidRPr="004C4C30">
        <w:rPr>
          <w:color w:val="000000"/>
          <w:sz w:val="24"/>
          <w:szCs w:val="24"/>
        </w:rPr>
        <w:t xml:space="preserve"> minutes per interview)</w:t>
      </w:r>
      <w:r w:rsidR="001916E4" w:rsidRPr="004C4C30">
        <w:rPr>
          <w:color w:val="000000"/>
          <w:sz w:val="24"/>
          <w:szCs w:val="24"/>
        </w:rPr>
        <w:t xml:space="preserve">. To corroborate the findings from both survey respondent groups, additional </w:t>
      </w:r>
      <w:r w:rsidR="001916E4" w:rsidRPr="003644D9">
        <w:rPr>
          <w:color w:val="000000"/>
          <w:sz w:val="24"/>
          <w:szCs w:val="24"/>
        </w:rPr>
        <w:t xml:space="preserve">interviews will be pursued for up to </w:t>
      </w:r>
      <w:r w:rsidR="00AA4E81" w:rsidRPr="003644D9">
        <w:rPr>
          <w:color w:val="000000"/>
          <w:sz w:val="24"/>
          <w:szCs w:val="24"/>
        </w:rPr>
        <w:t xml:space="preserve">50 </w:t>
      </w:r>
      <w:r w:rsidRPr="003644D9">
        <w:rPr>
          <w:color w:val="000000"/>
          <w:sz w:val="24"/>
          <w:szCs w:val="24"/>
        </w:rPr>
        <w:t>technology end-users (</w:t>
      </w:r>
      <w:r w:rsidR="00B976E4" w:rsidRPr="003644D9">
        <w:rPr>
          <w:color w:val="000000"/>
          <w:sz w:val="24"/>
          <w:szCs w:val="24"/>
        </w:rPr>
        <w:t>3</w:t>
      </w:r>
      <w:r w:rsidRPr="003644D9">
        <w:rPr>
          <w:sz w:val="24"/>
          <w:szCs w:val="24"/>
        </w:rPr>
        <w:t>0 minutes per interview).</w:t>
      </w:r>
      <w:r w:rsidR="003644D9" w:rsidRPr="003644D9">
        <w:rPr>
          <w:sz w:val="24"/>
          <w:szCs w:val="24"/>
        </w:rPr>
        <w:t xml:space="preserve"> </w:t>
      </w:r>
    </w:p>
    <w:p w14:paraId="79A1EA7E" w14:textId="252492F0" w:rsidR="003644D9" w:rsidRDefault="002354C0" w:rsidP="00D22183">
      <w:pPr>
        <w:spacing w:line="480" w:lineRule="auto"/>
        <w:ind w:firstLine="720"/>
        <w:rPr>
          <w:sz w:val="24"/>
          <w:szCs w:val="24"/>
        </w:rPr>
      </w:pPr>
      <w:r w:rsidRPr="003644D9">
        <w:rPr>
          <w:sz w:val="24"/>
          <w:szCs w:val="24"/>
        </w:rPr>
        <w:lastRenderedPageBreak/>
        <w:t>Individuals targeted for interviews</w:t>
      </w:r>
      <w:r w:rsidRPr="004C4C30">
        <w:rPr>
          <w:sz w:val="24"/>
          <w:szCs w:val="24"/>
        </w:rPr>
        <w:t xml:space="preserve"> will be selected after archival data collections are sufficiently </w:t>
      </w:r>
      <w:r w:rsidR="00D22183" w:rsidRPr="004C4C30">
        <w:rPr>
          <w:sz w:val="24"/>
          <w:szCs w:val="24"/>
        </w:rPr>
        <w:t>c</w:t>
      </w:r>
      <w:r w:rsidRPr="004C4C30">
        <w:rPr>
          <w:sz w:val="24"/>
          <w:szCs w:val="24"/>
        </w:rPr>
        <w:t xml:space="preserve">ompleted to yield a </w:t>
      </w:r>
      <w:r w:rsidR="00D51D77" w:rsidRPr="004C4C30">
        <w:rPr>
          <w:sz w:val="24"/>
          <w:szCs w:val="24"/>
        </w:rPr>
        <w:t xml:space="preserve">case profile of all awardees. Based on </w:t>
      </w:r>
      <w:r w:rsidR="00E273DD" w:rsidRPr="004C4C30">
        <w:rPr>
          <w:sz w:val="24"/>
          <w:szCs w:val="24"/>
        </w:rPr>
        <w:t xml:space="preserve">archival data analysis, and with </w:t>
      </w:r>
      <w:r w:rsidR="00D22183" w:rsidRPr="004C4C30">
        <w:rPr>
          <w:sz w:val="24"/>
          <w:szCs w:val="24"/>
        </w:rPr>
        <w:t xml:space="preserve">a </w:t>
      </w:r>
      <w:r w:rsidRPr="004C4C30">
        <w:rPr>
          <w:sz w:val="24"/>
          <w:szCs w:val="24"/>
        </w:rPr>
        <w:t>th</w:t>
      </w:r>
      <w:r w:rsidR="00965795" w:rsidRPr="004C4C30">
        <w:rPr>
          <w:sz w:val="24"/>
          <w:szCs w:val="24"/>
        </w:rPr>
        <w:t>o</w:t>
      </w:r>
      <w:r w:rsidRPr="004C4C30">
        <w:rPr>
          <w:sz w:val="24"/>
          <w:szCs w:val="24"/>
        </w:rPr>
        <w:t xml:space="preserve">rough deliberation </w:t>
      </w:r>
      <w:r w:rsidR="00E273DD" w:rsidRPr="004C4C30">
        <w:rPr>
          <w:sz w:val="24"/>
          <w:szCs w:val="24"/>
        </w:rPr>
        <w:t xml:space="preserve">with </w:t>
      </w:r>
      <w:r w:rsidRPr="004C4C30">
        <w:rPr>
          <w:sz w:val="24"/>
          <w:szCs w:val="24"/>
        </w:rPr>
        <w:t xml:space="preserve">members of </w:t>
      </w:r>
      <w:r w:rsidR="001B2179">
        <w:rPr>
          <w:sz w:val="24"/>
          <w:szCs w:val="24"/>
        </w:rPr>
        <w:t>T</w:t>
      </w:r>
      <w:r w:rsidRPr="004C4C30">
        <w:rPr>
          <w:sz w:val="24"/>
          <w:szCs w:val="24"/>
        </w:rPr>
        <w:t xml:space="preserve">rans-NIH </w:t>
      </w:r>
      <w:r w:rsidR="001B2179">
        <w:rPr>
          <w:sz w:val="24"/>
          <w:szCs w:val="24"/>
        </w:rPr>
        <w:t>E</w:t>
      </w:r>
      <w:r w:rsidRPr="004C4C30">
        <w:rPr>
          <w:sz w:val="24"/>
          <w:szCs w:val="24"/>
        </w:rPr>
        <w:t xml:space="preserve">valuation </w:t>
      </w:r>
      <w:r w:rsidR="001B2179">
        <w:rPr>
          <w:sz w:val="24"/>
          <w:szCs w:val="24"/>
        </w:rPr>
        <w:t>A</w:t>
      </w:r>
      <w:r w:rsidRPr="004C4C30">
        <w:rPr>
          <w:sz w:val="24"/>
          <w:szCs w:val="24"/>
        </w:rPr>
        <w:t xml:space="preserve">dvisory </w:t>
      </w:r>
      <w:r w:rsidR="001B2179">
        <w:rPr>
          <w:sz w:val="24"/>
          <w:szCs w:val="24"/>
        </w:rPr>
        <w:t>C</w:t>
      </w:r>
      <w:r w:rsidRPr="004C4C30">
        <w:rPr>
          <w:sz w:val="24"/>
          <w:szCs w:val="24"/>
        </w:rPr>
        <w:t>ommittee</w:t>
      </w:r>
      <w:r w:rsidR="00E273DD" w:rsidRPr="004C4C30">
        <w:rPr>
          <w:sz w:val="24"/>
          <w:szCs w:val="24"/>
        </w:rPr>
        <w:t xml:space="preserve"> (</w:t>
      </w:r>
      <w:r w:rsidR="00E273DD" w:rsidRPr="004C4C30">
        <w:rPr>
          <w:b/>
          <w:sz w:val="24"/>
          <w:szCs w:val="24"/>
        </w:rPr>
        <w:t xml:space="preserve">Attachment </w:t>
      </w:r>
      <w:r w:rsidR="000F1954">
        <w:rPr>
          <w:b/>
          <w:sz w:val="24"/>
          <w:szCs w:val="24"/>
        </w:rPr>
        <w:t>6</w:t>
      </w:r>
      <w:r w:rsidR="00E273DD" w:rsidRPr="004C4C30">
        <w:rPr>
          <w:sz w:val="24"/>
          <w:szCs w:val="24"/>
        </w:rPr>
        <w:t>)</w:t>
      </w:r>
      <w:r w:rsidRPr="004C4C30">
        <w:rPr>
          <w:sz w:val="24"/>
          <w:szCs w:val="24"/>
        </w:rPr>
        <w:t>, the NCI IMAT program team, and members of the contracted organization conducting the evaluation study</w:t>
      </w:r>
      <w:r w:rsidR="00E273DD" w:rsidRPr="004C4C30">
        <w:rPr>
          <w:sz w:val="24"/>
          <w:szCs w:val="24"/>
        </w:rPr>
        <w:t xml:space="preserve">, an intentional sample will be chosen for </w:t>
      </w:r>
      <w:r w:rsidR="001916E4" w:rsidRPr="004C4C30">
        <w:rPr>
          <w:sz w:val="24"/>
          <w:szCs w:val="24"/>
        </w:rPr>
        <w:t xml:space="preserve">the </w:t>
      </w:r>
      <w:r w:rsidR="00E273DD" w:rsidRPr="004C4C30">
        <w:rPr>
          <w:sz w:val="24"/>
          <w:szCs w:val="24"/>
        </w:rPr>
        <w:t>respondent group</w:t>
      </w:r>
      <w:r w:rsidRPr="004C4C30">
        <w:rPr>
          <w:sz w:val="24"/>
          <w:szCs w:val="24"/>
        </w:rPr>
        <w:t xml:space="preserve">. </w:t>
      </w:r>
    </w:p>
    <w:p w14:paraId="3C5D3046" w14:textId="53ADD8A9" w:rsidR="002354C0" w:rsidRPr="004C4C30" w:rsidRDefault="003644D9" w:rsidP="00D22183">
      <w:pPr>
        <w:spacing w:line="480" w:lineRule="auto"/>
        <w:ind w:firstLine="720"/>
        <w:rPr>
          <w:sz w:val="24"/>
          <w:szCs w:val="24"/>
        </w:rPr>
      </w:pPr>
      <w:r w:rsidRPr="00E12E83">
        <w:rPr>
          <w:sz w:val="24"/>
          <w:szCs w:val="24"/>
          <w:highlight w:val="yellow"/>
        </w:rPr>
        <w:t>To date, m</w:t>
      </w:r>
      <w:r w:rsidRPr="003644D9">
        <w:rPr>
          <w:color w:val="000000"/>
          <w:sz w:val="24"/>
          <w:szCs w:val="24"/>
          <w:highlight w:val="yellow"/>
        </w:rPr>
        <w:t>ost of the data collection has been completed including 521 web surveys and 82 phone interviews with investigators supported by the IMAT program and a comparison group of NIH awardees not associated with the IMAT program.</w:t>
      </w:r>
    </w:p>
    <w:p w14:paraId="3C5D3047" w14:textId="77777777" w:rsidR="006D6075" w:rsidRPr="004C4C30" w:rsidRDefault="006D6075" w:rsidP="00CD1B5F">
      <w:pPr>
        <w:spacing w:line="480" w:lineRule="auto"/>
        <w:rPr>
          <w:sz w:val="24"/>
          <w:szCs w:val="24"/>
        </w:rPr>
      </w:pPr>
    </w:p>
    <w:p w14:paraId="3C5D3048" w14:textId="77777777" w:rsidR="000962BB" w:rsidRPr="004C4C30" w:rsidRDefault="00E41609" w:rsidP="00CD1B5F">
      <w:pPr>
        <w:pStyle w:val="Heading2"/>
        <w:tabs>
          <w:tab w:val="left" w:pos="720"/>
        </w:tabs>
        <w:spacing w:after="0" w:line="480" w:lineRule="auto"/>
        <w:ind w:left="0" w:firstLine="0"/>
        <w:rPr>
          <w:sz w:val="24"/>
          <w:szCs w:val="24"/>
        </w:rPr>
      </w:pPr>
      <w:bookmarkStart w:id="9" w:name="_Toc443881764"/>
      <w:bookmarkStart w:id="10" w:name="_Toc451592251"/>
      <w:bookmarkStart w:id="11" w:name="_Toc5610292"/>
      <w:bookmarkStart w:id="12" w:name="_Toc99178798"/>
      <w:bookmarkStart w:id="13" w:name="_Toc396992855"/>
      <w:r w:rsidRPr="004C4C30">
        <w:rPr>
          <w:sz w:val="24"/>
          <w:szCs w:val="24"/>
        </w:rPr>
        <w:t>B.</w:t>
      </w:r>
      <w:r w:rsidR="000962BB" w:rsidRPr="004C4C30">
        <w:rPr>
          <w:sz w:val="24"/>
          <w:szCs w:val="24"/>
        </w:rPr>
        <w:t>2</w:t>
      </w:r>
      <w:r w:rsidRPr="004C4C30">
        <w:rPr>
          <w:sz w:val="24"/>
          <w:szCs w:val="24"/>
        </w:rPr>
        <w:tab/>
      </w:r>
      <w:r w:rsidR="000962BB" w:rsidRPr="004C4C30">
        <w:rPr>
          <w:sz w:val="24"/>
          <w:szCs w:val="24"/>
        </w:rPr>
        <w:t>Procedures for the Collection of Information</w:t>
      </w:r>
      <w:bookmarkEnd w:id="9"/>
      <w:bookmarkEnd w:id="10"/>
      <w:bookmarkEnd w:id="11"/>
      <w:bookmarkEnd w:id="12"/>
      <w:bookmarkEnd w:id="13"/>
    </w:p>
    <w:p w14:paraId="5B5F70BF" w14:textId="0040413E" w:rsidR="00676675" w:rsidRDefault="006D6075" w:rsidP="00CD1B5F">
      <w:pPr>
        <w:spacing w:line="480" w:lineRule="auto"/>
        <w:ind w:firstLine="720"/>
        <w:rPr>
          <w:sz w:val="24"/>
          <w:szCs w:val="24"/>
        </w:rPr>
      </w:pPr>
      <w:r w:rsidRPr="004C4C30">
        <w:rPr>
          <w:sz w:val="24"/>
          <w:szCs w:val="24"/>
        </w:rPr>
        <w:t xml:space="preserve">The evaluation approach is to be centered on tracking or following all supported technologies since 1998. The history of the technology would then be tracked so that the technology can be described at each stage of its development, even prior to conceptualization for IMAT funding. Interviews </w:t>
      </w:r>
      <w:r w:rsidR="00676675">
        <w:rPr>
          <w:sz w:val="24"/>
          <w:szCs w:val="24"/>
        </w:rPr>
        <w:t>will be conducted</w:t>
      </w:r>
      <w:r w:rsidRPr="004C4C30">
        <w:rPr>
          <w:sz w:val="24"/>
          <w:szCs w:val="24"/>
        </w:rPr>
        <w:t xml:space="preserve"> with individuals </w:t>
      </w:r>
      <w:r w:rsidR="00676675">
        <w:rPr>
          <w:sz w:val="24"/>
          <w:szCs w:val="24"/>
        </w:rPr>
        <w:t>involved</w:t>
      </w:r>
      <w:r w:rsidRPr="004C4C30">
        <w:rPr>
          <w:sz w:val="24"/>
          <w:szCs w:val="24"/>
        </w:rPr>
        <w:t xml:space="preserve"> with the</w:t>
      </w:r>
      <w:r w:rsidR="00676675">
        <w:rPr>
          <w:sz w:val="24"/>
          <w:szCs w:val="24"/>
        </w:rPr>
        <w:t xml:space="preserve"> development of the</w:t>
      </w:r>
      <w:r w:rsidRPr="004C4C30">
        <w:rPr>
          <w:sz w:val="24"/>
          <w:szCs w:val="24"/>
        </w:rPr>
        <w:t xml:space="preserve"> technology in order to gather information about </w:t>
      </w:r>
      <w:r w:rsidR="00676675">
        <w:rPr>
          <w:sz w:val="24"/>
          <w:szCs w:val="24"/>
        </w:rPr>
        <w:t>its</w:t>
      </w:r>
      <w:r w:rsidRPr="004C4C30">
        <w:rPr>
          <w:sz w:val="24"/>
          <w:szCs w:val="24"/>
        </w:rPr>
        <w:t xml:space="preserve"> current state and </w:t>
      </w:r>
      <w:r w:rsidR="00676675">
        <w:rPr>
          <w:sz w:val="24"/>
          <w:szCs w:val="24"/>
        </w:rPr>
        <w:t>the</w:t>
      </w:r>
      <w:r w:rsidRPr="004C4C30">
        <w:rPr>
          <w:sz w:val="24"/>
          <w:szCs w:val="24"/>
        </w:rPr>
        <w:t xml:space="preserve"> potential for affecting progress in cancer research and treatment.</w:t>
      </w:r>
      <w:r w:rsidR="001916E4" w:rsidRPr="004C4C30">
        <w:rPr>
          <w:sz w:val="24"/>
          <w:szCs w:val="24"/>
        </w:rPr>
        <w:t xml:space="preserve"> </w:t>
      </w:r>
      <w:r w:rsidR="00331531">
        <w:rPr>
          <w:sz w:val="24"/>
          <w:szCs w:val="24"/>
        </w:rPr>
        <w:t>I</w:t>
      </w:r>
      <w:r w:rsidR="001916E4" w:rsidRPr="004C4C30">
        <w:rPr>
          <w:sz w:val="24"/>
          <w:szCs w:val="24"/>
        </w:rPr>
        <w:t>nformation from awardee responses will provide information for the earliest stages of development</w:t>
      </w:r>
      <w:r w:rsidR="00676675">
        <w:rPr>
          <w:sz w:val="24"/>
          <w:szCs w:val="24"/>
        </w:rPr>
        <w:t xml:space="preserve"> (i.e., at the time of the grant award)</w:t>
      </w:r>
      <w:r w:rsidR="001916E4" w:rsidRPr="004C4C30">
        <w:rPr>
          <w:sz w:val="24"/>
          <w:szCs w:val="24"/>
        </w:rPr>
        <w:t>. Further information from awardees will provide details for the developmental stages for the technology</w:t>
      </w:r>
      <w:r w:rsidR="00676675">
        <w:rPr>
          <w:sz w:val="24"/>
          <w:szCs w:val="24"/>
        </w:rPr>
        <w:t xml:space="preserve"> (i.e., progress and current status)</w:t>
      </w:r>
      <w:r w:rsidR="001916E4" w:rsidRPr="004C4C30">
        <w:rPr>
          <w:sz w:val="24"/>
          <w:szCs w:val="24"/>
        </w:rPr>
        <w:t xml:space="preserve">. </w:t>
      </w:r>
    </w:p>
    <w:p w14:paraId="3C5D3049" w14:textId="30AE146A" w:rsidR="006D6075" w:rsidRPr="004C4C30" w:rsidRDefault="001916E4" w:rsidP="00CD1B5F">
      <w:pPr>
        <w:spacing w:line="480" w:lineRule="auto"/>
        <w:ind w:firstLine="720"/>
        <w:rPr>
          <w:sz w:val="24"/>
          <w:szCs w:val="24"/>
        </w:rPr>
      </w:pPr>
      <w:r w:rsidRPr="004C4C30">
        <w:rPr>
          <w:sz w:val="24"/>
          <w:szCs w:val="24"/>
        </w:rPr>
        <w:t>Responses from indirectly-related technology end-users and still more information obtained from awardees will inform the current the state of the technology and future potential.</w:t>
      </w:r>
      <w:r w:rsidR="006D6075" w:rsidRPr="004C4C30">
        <w:rPr>
          <w:sz w:val="24"/>
          <w:szCs w:val="24"/>
        </w:rPr>
        <w:t xml:space="preserve"> In terms of impact, potential users should also be asked to provide information on the use of the technology in improving cancer research and treatment. Most important for the purpose of this </w:t>
      </w:r>
      <w:r w:rsidR="006D6075" w:rsidRPr="004C4C30">
        <w:rPr>
          <w:sz w:val="24"/>
          <w:szCs w:val="24"/>
        </w:rPr>
        <w:lastRenderedPageBreak/>
        <w:t xml:space="preserve">request is that the ability to gather specific information through standardized </w:t>
      </w:r>
      <w:r w:rsidR="00D22183" w:rsidRPr="004C4C30">
        <w:rPr>
          <w:sz w:val="24"/>
          <w:szCs w:val="24"/>
        </w:rPr>
        <w:t>interview protocol</w:t>
      </w:r>
      <w:r w:rsidR="0050295A" w:rsidRPr="004C4C30">
        <w:rPr>
          <w:sz w:val="24"/>
          <w:szCs w:val="24"/>
        </w:rPr>
        <w:t>s</w:t>
      </w:r>
      <w:r w:rsidR="00D22183" w:rsidRPr="004C4C30">
        <w:rPr>
          <w:sz w:val="24"/>
          <w:szCs w:val="24"/>
        </w:rPr>
        <w:t xml:space="preserve"> (</w:t>
      </w:r>
      <w:r w:rsidR="00D22183" w:rsidRPr="004C4C30">
        <w:rPr>
          <w:b/>
          <w:sz w:val="24"/>
          <w:szCs w:val="24"/>
        </w:rPr>
        <w:t xml:space="preserve">Attachments </w:t>
      </w:r>
      <w:r w:rsidR="003644D9">
        <w:rPr>
          <w:b/>
          <w:sz w:val="24"/>
          <w:szCs w:val="24"/>
        </w:rPr>
        <w:t>2</w:t>
      </w:r>
      <w:r w:rsidR="00E13D02" w:rsidRPr="004C4C30">
        <w:rPr>
          <w:b/>
          <w:sz w:val="24"/>
          <w:szCs w:val="24"/>
        </w:rPr>
        <w:t xml:space="preserve"> and </w:t>
      </w:r>
      <w:r w:rsidR="003644D9">
        <w:rPr>
          <w:b/>
          <w:sz w:val="24"/>
          <w:szCs w:val="24"/>
        </w:rPr>
        <w:t>4</w:t>
      </w:r>
      <w:r w:rsidR="00D22183" w:rsidRPr="004C4C30">
        <w:rPr>
          <w:sz w:val="24"/>
          <w:szCs w:val="24"/>
        </w:rPr>
        <w:t>)</w:t>
      </w:r>
      <w:r w:rsidR="006D6075" w:rsidRPr="004C4C30">
        <w:rPr>
          <w:sz w:val="24"/>
          <w:szCs w:val="24"/>
        </w:rPr>
        <w:t xml:space="preserve"> from the researchers that developed the technology as well as research scientists in the field that might have employed these technologies to pursue exciting new research opportunities is considered critical </w:t>
      </w:r>
      <w:r w:rsidR="00331531">
        <w:rPr>
          <w:sz w:val="24"/>
          <w:szCs w:val="24"/>
        </w:rPr>
        <w:t xml:space="preserve">for </w:t>
      </w:r>
      <w:r w:rsidR="006D6075" w:rsidRPr="004C4C30">
        <w:rPr>
          <w:sz w:val="24"/>
          <w:szCs w:val="24"/>
        </w:rPr>
        <w:t>the success of the proposed evaluation</w:t>
      </w:r>
      <w:r w:rsidR="006D6075" w:rsidRPr="004C4C30">
        <w:t xml:space="preserve"> </w:t>
      </w:r>
      <w:r w:rsidR="006D6075" w:rsidRPr="004C4C30">
        <w:rPr>
          <w:sz w:val="24"/>
          <w:szCs w:val="24"/>
        </w:rPr>
        <w:t>strategy.</w:t>
      </w:r>
    </w:p>
    <w:p w14:paraId="3C5D304A" w14:textId="17009B8F" w:rsidR="00717B3A" w:rsidRPr="004C4C30" w:rsidRDefault="00717B3A" w:rsidP="00331531">
      <w:pPr>
        <w:spacing w:line="480" w:lineRule="auto"/>
        <w:ind w:firstLine="720"/>
        <w:rPr>
          <w:sz w:val="24"/>
          <w:szCs w:val="24"/>
        </w:rPr>
      </w:pPr>
      <w:r w:rsidRPr="004C4C30">
        <w:rPr>
          <w:sz w:val="24"/>
          <w:szCs w:val="24"/>
        </w:rPr>
        <w:t>In order to maximize response rates, r</w:t>
      </w:r>
      <w:r w:rsidR="00AC485A" w:rsidRPr="004C4C30">
        <w:rPr>
          <w:sz w:val="24"/>
          <w:szCs w:val="24"/>
        </w:rPr>
        <w:t>espondents will be initially contact by email</w:t>
      </w:r>
      <w:r w:rsidR="006C06E5" w:rsidRPr="004C4C30">
        <w:rPr>
          <w:sz w:val="24"/>
          <w:szCs w:val="24"/>
        </w:rPr>
        <w:t xml:space="preserve"> </w:t>
      </w:r>
      <w:r w:rsidR="00AC485A" w:rsidRPr="004C4C30">
        <w:rPr>
          <w:sz w:val="24"/>
          <w:szCs w:val="24"/>
        </w:rPr>
        <w:t>and informed about plans to conduct an evaluation of the IMAT Program</w:t>
      </w:r>
      <w:r w:rsidRPr="004C4C30">
        <w:rPr>
          <w:sz w:val="24"/>
          <w:szCs w:val="24"/>
        </w:rPr>
        <w:t xml:space="preserve"> (</w:t>
      </w:r>
      <w:r w:rsidRPr="004C4C30">
        <w:rPr>
          <w:b/>
          <w:sz w:val="24"/>
          <w:szCs w:val="24"/>
        </w:rPr>
        <w:t xml:space="preserve">Attachment </w:t>
      </w:r>
      <w:r w:rsidR="003644D9">
        <w:rPr>
          <w:b/>
          <w:sz w:val="24"/>
          <w:szCs w:val="24"/>
        </w:rPr>
        <w:t>9</w:t>
      </w:r>
      <w:r w:rsidRPr="004C4C30">
        <w:rPr>
          <w:sz w:val="24"/>
          <w:szCs w:val="24"/>
        </w:rPr>
        <w:t>)</w:t>
      </w:r>
      <w:r w:rsidR="00AC485A" w:rsidRPr="004C4C30">
        <w:rPr>
          <w:sz w:val="24"/>
          <w:szCs w:val="24"/>
        </w:rPr>
        <w:t xml:space="preserve">. </w:t>
      </w:r>
      <w:r w:rsidRPr="004C4C30">
        <w:rPr>
          <w:sz w:val="24"/>
          <w:szCs w:val="24"/>
        </w:rPr>
        <w:t>Program staff will monitor all emails that bounce back and identify other methods of contacting respondents for whom the email address is invalid.</w:t>
      </w:r>
      <w:r w:rsidR="001B2179">
        <w:rPr>
          <w:sz w:val="24"/>
          <w:szCs w:val="24"/>
        </w:rPr>
        <w:t xml:space="preserve">  </w:t>
      </w:r>
      <w:r w:rsidR="00331531">
        <w:rPr>
          <w:sz w:val="24"/>
          <w:szCs w:val="24"/>
        </w:rPr>
        <w:t>For web-based surveys, r</w:t>
      </w:r>
      <w:r w:rsidR="001B2179">
        <w:rPr>
          <w:sz w:val="24"/>
          <w:szCs w:val="24"/>
        </w:rPr>
        <w:t xml:space="preserve">espondents will then click on the link in the invitation </w:t>
      </w:r>
      <w:r w:rsidR="003644D9">
        <w:rPr>
          <w:sz w:val="24"/>
          <w:szCs w:val="24"/>
        </w:rPr>
        <w:t>letter that</w:t>
      </w:r>
      <w:r w:rsidR="001B2179">
        <w:rPr>
          <w:sz w:val="24"/>
          <w:szCs w:val="24"/>
        </w:rPr>
        <w:t xml:space="preserve"> will bring them to the on-line survey.</w:t>
      </w:r>
      <w:r w:rsidR="00331531">
        <w:rPr>
          <w:sz w:val="24"/>
          <w:szCs w:val="24"/>
        </w:rPr>
        <w:t xml:space="preserve"> For interviews, </w:t>
      </w:r>
      <w:r w:rsidR="00AC485A" w:rsidRPr="004C4C30">
        <w:rPr>
          <w:sz w:val="24"/>
          <w:szCs w:val="24"/>
        </w:rPr>
        <w:t>the respondents will receive a phone call and the interview protocol will be conducted by telephone. Should the respondents prefer an alternative time to conduct the interview, a different time will be arranged at their request.</w:t>
      </w:r>
      <w:r w:rsidRPr="004C4C30">
        <w:rPr>
          <w:sz w:val="24"/>
          <w:szCs w:val="24"/>
        </w:rPr>
        <w:t xml:space="preserve"> If the </w:t>
      </w:r>
      <w:r w:rsidR="0050295A" w:rsidRPr="004C4C30">
        <w:rPr>
          <w:sz w:val="24"/>
          <w:szCs w:val="24"/>
        </w:rPr>
        <w:t>respondents are</w:t>
      </w:r>
      <w:r w:rsidRPr="004C4C30">
        <w:rPr>
          <w:sz w:val="24"/>
          <w:szCs w:val="24"/>
        </w:rPr>
        <w:t xml:space="preserve"> not available initially by telephone, then three follow-up phone calls will be made </w:t>
      </w:r>
      <w:r w:rsidR="005576FB" w:rsidRPr="004C4C30">
        <w:rPr>
          <w:sz w:val="24"/>
          <w:szCs w:val="24"/>
        </w:rPr>
        <w:t>and a telephone message will be left</w:t>
      </w:r>
      <w:r w:rsidRPr="004C4C30">
        <w:rPr>
          <w:sz w:val="24"/>
          <w:szCs w:val="24"/>
        </w:rPr>
        <w:t>.</w:t>
      </w:r>
    </w:p>
    <w:p w14:paraId="3C5D304B" w14:textId="77777777" w:rsidR="00717B3A" w:rsidRPr="004C4C30" w:rsidRDefault="005576FB" w:rsidP="002802CE">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4"/>
          <w:szCs w:val="24"/>
        </w:rPr>
      </w:pPr>
      <w:r w:rsidRPr="004C4C30">
        <w:rPr>
          <w:sz w:val="24"/>
          <w:szCs w:val="24"/>
        </w:rPr>
        <w:tab/>
      </w:r>
      <w:r w:rsidRPr="004C4C30">
        <w:rPr>
          <w:sz w:val="24"/>
          <w:szCs w:val="24"/>
        </w:rPr>
        <w:tab/>
      </w:r>
      <w:r w:rsidR="00717B3A" w:rsidRPr="004C4C30">
        <w:rPr>
          <w:sz w:val="24"/>
          <w:szCs w:val="24"/>
        </w:rPr>
        <w:t xml:space="preserve">Beginning with study initiation and continuing through all phases of </w:t>
      </w:r>
      <w:r w:rsidRPr="004C4C30">
        <w:rPr>
          <w:sz w:val="24"/>
          <w:szCs w:val="24"/>
        </w:rPr>
        <w:t>information</w:t>
      </w:r>
      <w:r w:rsidR="00717B3A" w:rsidRPr="004C4C30">
        <w:rPr>
          <w:sz w:val="24"/>
          <w:szCs w:val="24"/>
        </w:rPr>
        <w:t xml:space="preserve"> collection and analysis, N</w:t>
      </w:r>
      <w:r w:rsidRPr="004C4C30">
        <w:rPr>
          <w:sz w:val="24"/>
          <w:szCs w:val="24"/>
        </w:rPr>
        <w:t>C</w:t>
      </w:r>
      <w:r w:rsidR="00717B3A" w:rsidRPr="004C4C30">
        <w:rPr>
          <w:sz w:val="24"/>
          <w:szCs w:val="24"/>
        </w:rPr>
        <w:t xml:space="preserve">I will take steps to ensure that the data collected are of the highest quality possible. </w:t>
      </w:r>
      <w:r w:rsidRPr="004C4C30">
        <w:rPr>
          <w:sz w:val="24"/>
          <w:szCs w:val="24"/>
        </w:rPr>
        <w:t xml:space="preserve">Program staff will </w:t>
      </w:r>
      <w:r w:rsidR="00717B3A" w:rsidRPr="004C4C30">
        <w:rPr>
          <w:sz w:val="24"/>
          <w:szCs w:val="24"/>
        </w:rPr>
        <w:t xml:space="preserve">understand the purpose, sponsorship, background, objectives, and importance of the project, as well as their specific role and activities on the study. </w:t>
      </w:r>
    </w:p>
    <w:p w14:paraId="3C5D304C" w14:textId="77777777" w:rsidR="00113E23" w:rsidRPr="004C4C30" w:rsidRDefault="00113E23" w:rsidP="002802CE">
      <w:pPr>
        <w:pStyle w:val="P1-StandPara"/>
        <w:ind w:firstLine="0"/>
        <w:rPr>
          <w:color w:val="FF0000"/>
          <w:sz w:val="24"/>
          <w:szCs w:val="24"/>
        </w:rPr>
      </w:pPr>
    </w:p>
    <w:p w14:paraId="3C5D304D" w14:textId="77777777" w:rsidR="000962BB" w:rsidRPr="004C4C30" w:rsidRDefault="00E41609" w:rsidP="0019355C">
      <w:pPr>
        <w:pStyle w:val="Heading2"/>
        <w:tabs>
          <w:tab w:val="clear" w:pos="1152"/>
          <w:tab w:val="left" w:pos="720"/>
        </w:tabs>
        <w:spacing w:after="0" w:line="480" w:lineRule="auto"/>
        <w:ind w:left="0" w:firstLine="0"/>
        <w:rPr>
          <w:sz w:val="24"/>
          <w:szCs w:val="24"/>
        </w:rPr>
      </w:pPr>
      <w:bookmarkStart w:id="14" w:name="_Toc443881765"/>
      <w:bookmarkStart w:id="15" w:name="_Toc451592252"/>
      <w:bookmarkStart w:id="16" w:name="_Toc5610293"/>
      <w:bookmarkStart w:id="17" w:name="_Toc99178799"/>
      <w:bookmarkStart w:id="18" w:name="_Toc396992856"/>
      <w:r w:rsidRPr="004C4C30">
        <w:rPr>
          <w:sz w:val="24"/>
          <w:szCs w:val="24"/>
        </w:rPr>
        <w:t>B.</w:t>
      </w:r>
      <w:r w:rsidR="000962BB" w:rsidRPr="004C4C30">
        <w:rPr>
          <w:sz w:val="24"/>
          <w:szCs w:val="24"/>
        </w:rPr>
        <w:t>3</w:t>
      </w:r>
      <w:r w:rsidRPr="004C4C30">
        <w:rPr>
          <w:sz w:val="24"/>
          <w:szCs w:val="24"/>
        </w:rPr>
        <w:tab/>
      </w:r>
      <w:r w:rsidR="000962BB" w:rsidRPr="004C4C30">
        <w:rPr>
          <w:sz w:val="24"/>
          <w:szCs w:val="24"/>
        </w:rPr>
        <w:t>Methods to Maximize Response Rates and Deal with Nonresponse</w:t>
      </w:r>
      <w:bookmarkEnd w:id="14"/>
      <w:bookmarkEnd w:id="15"/>
      <w:bookmarkEnd w:id="16"/>
      <w:bookmarkEnd w:id="17"/>
      <w:bookmarkEnd w:id="18"/>
    </w:p>
    <w:p w14:paraId="3C5D304E" w14:textId="5ADD5C69" w:rsidR="0019355C" w:rsidRPr="003644D9" w:rsidRDefault="0019355C" w:rsidP="00641328">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4"/>
          <w:szCs w:val="24"/>
        </w:rPr>
      </w:pPr>
      <w:r w:rsidRPr="004C4C30">
        <w:rPr>
          <w:sz w:val="24"/>
          <w:szCs w:val="24"/>
        </w:rPr>
        <w:tab/>
      </w:r>
      <w:r w:rsidRPr="004C4C30">
        <w:rPr>
          <w:sz w:val="24"/>
          <w:szCs w:val="24"/>
        </w:rPr>
        <w:tab/>
        <w:t xml:space="preserve">To maximize response rates, </w:t>
      </w:r>
      <w:r w:rsidR="0050295A" w:rsidRPr="004C4C30">
        <w:rPr>
          <w:sz w:val="24"/>
          <w:szCs w:val="24"/>
        </w:rPr>
        <w:t xml:space="preserve">interview </w:t>
      </w:r>
      <w:r w:rsidRPr="004C4C30">
        <w:rPr>
          <w:sz w:val="24"/>
          <w:szCs w:val="24"/>
        </w:rPr>
        <w:t>respondents will be informed prior to the evaluation by email</w:t>
      </w:r>
      <w:r w:rsidR="008A6389" w:rsidRPr="004C4C30">
        <w:rPr>
          <w:sz w:val="24"/>
          <w:szCs w:val="24"/>
        </w:rPr>
        <w:t xml:space="preserve"> then</w:t>
      </w:r>
      <w:r w:rsidRPr="004C4C30">
        <w:rPr>
          <w:sz w:val="24"/>
          <w:szCs w:val="24"/>
        </w:rPr>
        <w:t xml:space="preserve"> sen</w:t>
      </w:r>
      <w:r w:rsidR="006C06E5" w:rsidRPr="004C4C30">
        <w:rPr>
          <w:sz w:val="24"/>
          <w:szCs w:val="24"/>
        </w:rPr>
        <w:t>t</w:t>
      </w:r>
      <w:r w:rsidRPr="004C4C30">
        <w:rPr>
          <w:sz w:val="24"/>
          <w:szCs w:val="24"/>
        </w:rPr>
        <w:t xml:space="preserve"> a copy of the interview protocol in advance, and </w:t>
      </w:r>
      <w:r w:rsidR="001D1433">
        <w:rPr>
          <w:sz w:val="24"/>
          <w:szCs w:val="24"/>
        </w:rPr>
        <w:t xml:space="preserve">up to 3 </w:t>
      </w:r>
      <w:r w:rsidRPr="004C4C30">
        <w:rPr>
          <w:sz w:val="24"/>
          <w:szCs w:val="24"/>
        </w:rPr>
        <w:t>follow-up</w:t>
      </w:r>
      <w:r w:rsidR="001D1433">
        <w:rPr>
          <w:sz w:val="24"/>
          <w:szCs w:val="24"/>
        </w:rPr>
        <w:t xml:space="preserve"> attempts</w:t>
      </w:r>
      <w:r w:rsidRPr="004C4C30">
        <w:rPr>
          <w:sz w:val="24"/>
          <w:szCs w:val="24"/>
        </w:rPr>
        <w:t xml:space="preserve"> to contact non-responders will be made.</w:t>
      </w:r>
      <w:r w:rsidR="00676675">
        <w:rPr>
          <w:sz w:val="24"/>
          <w:szCs w:val="24"/>
        </w:rPr>
        <w:t xml:space="preserve"> Survey respondents will also be informed of </w:t>
      </w:r>
      <w:r w:rsidR="00676675">
        <w:rPr>
          <w:sz w:val="24"/>
          <w:szCs w:val="24"/>
        </w:rPr>
        <w:lastRenderedPageBreak/>
        <w:t>the survey prior to the survey intended start date.</w:t>
      </w:r>
      <w:r w:rsidRPr="004C4C30">
        <w:rPr>
          <w:sz w:val="24"/>
          <w:szCs w:val="24"/>
        </w:rPr>
        <w:t xml:space="preserve"> Communications with respondents will be personalized </w:t>
      </w:r>
      <w:r w:rsidR="00676675">
        <w:rPr>
          <w:sz w:val="24"/>
          <w:szCs w:val="24"/>
        </w:rPr>
        <w:t>and</w:t>
      </w:r>
      <w:r w:rsidRPr="004C4C30">
        <w:rPr>
          <w:sz w:val="24"/>
          <w:szCs w:val="24"/>
        </w:rPr>
        <w:t xml:space="preserve"> concise. Response rates will be measured and recorded and once </w:t>
      </w:r>
      <w:r w:rsidR="00676675">
        <w:rPr>
          <w:sz w:val="24"/>
          <w:szCs w:val="24"/>
        </w:rPr>
        <w:t>data collection has</w:t>
      </w:r>
      <w:r w:rsidRPr="004C4C30">
        <w:rPr>
          <w:sz w:val="24"/>
          <w:szCs w:val="24"/>
        </w:rPr>
        <w:t xml:space="preserve"> been completed, a non-response analysis will be conducted</w:t>
      </w:r>
      <w:r w:rsidR="00676675">
        <w:rPr>
          <w:sz w:val="24"/>
          <w:szCs w:val="24"/>
        </w:rPr>
        <w:t>. B</w:t>
      </w:r>
      <w:r w:rsidRPr="004C4C30">
        <w:rPr>
          <w:sz w:val="24"/>
          <w:szCs w:val="24"/>
        </w:rPr>
        <w:t>ased on the result</w:t>
      </w:r>
      <w:r w:rsidR="00676675">
        <w:rPr>
          <w:sz w:val="24"/>
          <w:szCs w:val="24"/>
        </w:rPr>
        <w:t>s,</w:t>
      </w:r>
      <w:r w:rsidRPr="004C4C30">
        <w:rPr>
          <w:sz w:val="24"/>
          <w:szCs w:val="24"/>
        </w:rPr>
        <w:t xml:space="preserve"> the survey </w:t>
      </w:r>
      <w:r w:rsidRPr="003644D9">
        <w:rPr>
          <w:sz w:val="24"/>
          <w:szCs w:val="24"/>
        </w:rPr>
        <w:t xml:space="preserve">data </w:t>
      </w:r>
      <w:r w:rsidR="00676675" w:rsidRPr="003644D9">
        <w:rPr>
          <w:sz w:val="24"/>
          <w:szCs w:val="24"/>
        </w:rPr>
        <w:t xml:space="preserve">may </w:t>
      </w:r>
      <w:r w:rsidRPr="003644D9">
        <w:rPr>
          <w:sz w:val="24"/>
          <w:szCs w:val="24"/>
        </w:rPr>
        <w:t xml:space="preserve">be weighted to adjust for non-response bias. </w:t>
      </w:r>
    </w:p>
    <w:p w14:paraId="0A71B4FA" w14:textId="1653EE6F" w:rsidR="003644D9" w:rsidRPr="003644D9" w:rsidRDefault="003644D9" w:rsidP="00641328">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4"/>
          <w:szCs w:val="24"/>
        </w:rPr>
      </w:pPr>
      <w:r w:rsidRPr="003644D9">
        <w:rPr>
          <w:sz w:val="24"/>
          <w:szCs w:val="24"/>
          <w:highlight w:val="yellow"/>
        </w:rPr>
        <w:tab/>
      </w:r>
      <w:r w:rsidRPr="003644D9">
        <w:rPr>
          <w:sz w:val="24"/>
          <w:szCs w:val="24"/>
          <w:highlight w:val="yellow"/>
        </w:rPr>
        <w:tab/>
      </w:r>
      <w:r w:rsidR="005C2DE1">
        <w:rPr>
          <w:sz w:val="24"/>
          <w:szCs w:val="24"/>
          <w:highlight w:val="yellow"/>
        </w:rPr>
        <w:t xml:space="preserve">In terms of current response rates, </w:t>
      </w:r>
      <w:r w:rsidRPr="003644D9">
        <w:rPr>
          <w:sz w:val="24"/>
          <w:szCs w:val="24"/>
          <w:highlight w:val="yellow"/>
        </w:rPr>
        <w:t xml:space="preserve">521 survey responses were received with a higher response rate from IMAT awardees than non-IMAT awardees (50.7% versus 57.9%). </w:t>
      </w:r>
      <w:r w:rsidR="00526BB3">
        <w:rPr>
          <w:sz w:val="24"/>
          <w:szCs w:val="24"/>
          <w:highlight w:val="yellow"/>
        </w:rPr>
        <w:t xml:space="preserve"> For the f</w:t>
      </w:r>
      <w:r w:rsidRPr="003644D9">
        <w:rPr>
          <w:sz w:val="24"/>
          <w:szCs w:val="24"/>
          <w:highlight w:val="yellow"/>
        </w:rPr>
        <w:t>ollow-up phone interview</w:t>
      </w:r>
      <w:r w:rsidR="00526BB3">
        <w:rPr>
          <w:sz w:val="24"/>
          <w:szCs w:val="24"/>
          <w:highlight w:val="yellow"/>
        </w:rPr>
        <w:t xml:space="preserve">s, </w:t>
      </w:r>
      <w:r w:rsidRPr="003644D9">
        <w:rPr>
          <w:sz w:val="24"/>
          <w:szCs w:val="24"/>
          <w:highlight w:val="yellow"/>
        </w:rPr>
        <w:t>119 individual awardees were invited to participate and 82 interviews were successfully scheduled and completed.</w:t>
      </w:r>
    </w:p>
    <w:p w14:paraId="3C5D304F" w14:textId="77777777" w:rsidR="00113E23" w:rsidRPr="004C4C30" w:rsidRDefault="00113E23" w:rsidP="002B1DAA">
      <w:pPr>
        <w:pStyle w:val="P1-StandPara"/>
        <w:rPr>
          <w:color w:val="FF0000"/>
          <w:sz w:val="24"/>
          <w:szCs w:val="24"/>
        </w:rPr>
      </w:pPr>
    </w:p>
    <w:p w14:paraId="3C5D3050" w14:textId="77777777" w:rsidR="000962BB" w:rsidRPr="004C4C30" w:rsidRDefault="00E41609" w:rsidP="002B1DAA">
      <w:pPr>
        <w:pStyle w:val="Heading2"/>
        <w:tabs>
          <w:tab w:val="clear" w:pos="1152"/>
          <w:tab w:val="left" w:pos="720"/>
        </w:tabs>
        <w:spacing w:after="0" w:line="480" w:lineRule="auto"/>
        <w:ind w:left="0" w:firstLine="0"/>
        <w:rPr>
          <w:sz w:val="24"/>
          <w:szCs w:val="24"/>
        </w:rPr>
      </w:pPr>
      <w:bookmarkStart w:id="19" w:name="_Toc443881766"/>
      <w:bookmarkStart w:id="20" w:name="_Toc451592253"/>
      <w:bookmarkStart w:id="21" w:name="_Toc5610294"/>
      <w:bookmarkStart w:id="22" w:name="_Toc99178800"/>
      <w:bookmarkStart w:id="23" w:name="_Toc396992857"/>
      <w:r w:rsidRPr="004C4C30">
        <w:rPr>
          <w:sz w:val="24"/>
          <w:szCs w:val="24"/>
        </w:rPr>
        <w:t>B.</w:t>
      </w:r>
      <w:r w:rsidR="000962BB" w:rsidRPr="004C4C30">
        <w:rPr>
          <w:sz w:val="24"/>
          <w:szCs w:val="24"/>
        </w:rPr>
        <w:t>4</w:t>
      </w:r>
      <w:r w:rsidRPr="004C4C30">
        <w:rPr>
          <w:sz w:val="24"/>
          <w:szCs w:val="24"/>
        </w:rPr>
        <w:tab/>
      </w:r>
      <w:r w:rsidR="000962BB" w:rsidRPr="004C4C30">
        <w:rPr>
          <w:sz w:val="24"/>
          <w:szCs w:val="24"/>
        </w:rPr>
        <w:t>Test of Procedures or Methods to be Undertaken</w:t>
      </w:r>
      <w:bookmarkEnd w:id="19"/>
      <w:bookmarkEnd w:id="20"/>
      <w:bookmarkEnd w:id="21"/>
      <w:bookmarkEnd w:id="22"/>
      <w:bookmarkEnd w:id="23"/>
    </w:p>
    <w:p w14:paraId="3C5D3051" w14:textId="788220A9" w:rsidR="004C5BE9" w:rsidRPr="00F078D1" w:rsidRDefault="006848C9" w:rsidP="00F078D1">
      <w:pPr>
        <w:spacing w:line="480" w:lineRule="auto"/>
        <w:rPr>
          <w:sz w:val="24"/>
          <w:szCs w:val="24"/>
        </w:rPr>
      </w:pPr>
      <w:bookmarkStart w:id="24" w:name="_Toc443881767"/>
      <w:bookmarkStart w:id="25" w:name="_Toc451592254"/>
      <w:bookmarkStart w:id="26" w:name="_Toc5610295"/>
      <w:bookmarkStart w:id="27" w:name="_Toc99178801"/>
      <w:r w:rsidRPr="00F078D1">
        <w:rPr>
          <w:sz w:val="24"/>
          <w:szCs w:val="24"/>
        </w:rPr>
        <w:tab/>
      </w:r>
      <w:bookmarkStart w:id="28" w:name="_Toc396992858"/>
      <w:r w:rsidR="006B142A" w:rsidRPr="00F078D1">
        <w:rPr>
          <w:sz w:val="24"/>
          <w:szCs w:val="24"/>
        </w:rPr>
        <w:t xml:space="preserve">Several </w:t>
      </w:r>
      <w:r w:rsidRPr="00F078D1">
        <w:rPr>
          <w:sz w:val="24"/>
          <w:szCs w:val="24"/>
        </w:rPr>
        <w:t xml:space="preserve">pilot </w:t>
      </w:r>
      <w:r w:rsidR="00B13650">
        <w:rPr>
          <w:sz w:val="24"/>
          <w:szCs w:val="24"/>
        </w:rPr>
        <w:t>evaluation</w:t>
      </w:r>
      <w:r w:rsidR="00B13650" w:rsidRPr="00F078D1">
        <w:rPr>
          <w:sz w:val="24"/>
          <w:szCs w:val="24"/>
        </w:rPr>
        <w:t xml:space="preserve">s </w:t>
      </w:r>
      <w:r w:rsidR="006B142A" w:rsidRPr="00F078D1">
        <w:rPr>
          <w:sz w:val="24"/>
          <w:szCs w:val="24"/>
        </w:rPr>
        <w:t xml:space="preserve">were conducted </w:t>
      </w:r>
      <w:r w:rsidRPr="00F078D1">
        <w:rPr>
          <w:sz w:val="24"/>
          <w:szCs w:val="24"/>
        </w:rPr>
        <w:t xml:space="preserve">in </w:t>
      </w:r>
      <w:r w:rsidR="006C06E5" w:rsidRPr="00F078D1">
        <w:rPr>
          <w:sz w:val="24"/>
          <w:szCs w:val="24"/>
        </w:rPr>
        <w:t xml:space="preserve">2008, 2010, and 2013. As indicated above, the principle findings were largely positive regarding the outcomes of the program, suggesting that it was serving the purposes for which it was designed. All pilot </w:t>
      </w:r>
      <w:r w:rsidR="00B13650">
        <w:rPr>
          <w:sz w:val="24"/>
          <w:szCs w:val="24"/>
        </w:rPr>
        <w:t>evaluation</w:t>
      </w:r>
      <w:r w:rsidR="00B13650" w:rsidRPr="00F078D1">
        <w:rPr>
          <w:sz w:val="24"/>
          <w:szCs w:val="24"/>
        </w:rPr>
        <w:t xml:space="preserve">s </w:t>
      </w:r>
      <w:r w:rsidR="006C06E5" w:rsidRPr="00F078D1">
        <w:rPr>
          <w:sz w:val="24"/>
          <w:szCs w:val="24"/>
        </w:rPr>
        <w:t>fell far short of serving as a comprehensive evaluation of the IMAT program as uniquely responsible for serving its stated mission, however.</w:t>
      </w:r>
      <w:bookmarkEnd w:id="28"/>
      <w:r w:rsidR="008A6389" w:rsidRPr="00F078D1">
        <w:rPr>
          <w:sz w:val="24"/>
          <w:szCs w:val="24"/>
        </w:rPr>
        <w:t xml:space="preserve"> </w:t>
      </w:r>
    </w:p>
    <w:p w14:paraId="3C5D3052" w14:textId="77777777" w:rsidR="00EB79ED" w:rsidRPr="004C4C30" w:rsidRDefault="00DF407A" w:rsidP="0050295A">
      <w:pPr>
        <w:spacing w:line="480" w:lineRule="auto"/>
        <w:rPr>
          <w:i/>
          <w:color w:val="000000"/>
          <w:sz w:val="24"/>
          <w:szCs w:val="24"/>
        </w:rPr>
      </w:pPr>
      <w:r w:rsidRPr="004C4C30">
        <w:rPr>
          <w:color w:val="000000"/>
          <w:sz w:val="24"/>
          <w:szCs w:val="24"/>
        </w:rPr>
        <w:tab/>
      </w:r>
      <w:r w:rsidR="006C06E5" w:rsidRPr="004C4C30">
        <w:rPr>
          <w:color w:val="000000"/>
          <w:sz w:val="24"/>
          <w:szCs w:val="24"/>
        </w:rPr>
        <w:t xml:space="preserve">In 2007, Macro International </w:t>
      </w:r>
      <w:r w:rsidR="005D0923" w:rsidRPr="004C4C30">
        <w:rPr>
          <w:color w:val="000000"/>
          <w:sz w:val="24"/>
          <w:szCs w:val="24"/>
        </w:rPr>
        <w:t>Inc.</w:t>
      </w:r>
      <w:r w:rsidR="006C06E5" w:rsidRPr="004C4C30">
        <w:rPr>
          <w:color w:val="000000"/>
          <w:sz w:val="24"/>
          <w:szCs w:val="24"/>
        </w:rPr>
        <w:t xml:space="preserve"> was contracted by NCI to perform a feasibility study for pursuing an outcome evaluation the IMAT program. In addition to verifying the feasibility of performing such an evaluation, the organization also produced an evaluation design, which forms the basis of the proposed evaluation design. The proposed design includes a research approach, a list of research objectives/questions, a conceptual framework, proposed data sources, a data collection strategy, and a costing/staffing estimate (circa 2007). Evaluation questions include:</w:t>
      </w:r>
      <w:r w:rsidR="006C06E5" w:rsidRPr="004C4C30">
        <w:rPr>
          <w:i/>
          <w:color w:val="000000"/>
          <w:sz w:val="24"/>
          <w:szCs w:val="24"/>
        </w:rPr>
        <w:t xml:space="preserve"> </w:t>
      </w:r>
    </w:p>
    <w:p w14:paraId="3C5D3053" w14:textId="4A8D8B20" w:rsidR="00EB79ED" w:rsidRPr="004C4C30" w:rsidRDefault="006C06E5" w:rsidP="002908D6">
      <w:pPr>
        <w:spacing w:line="480" w:lineRule="auto"/>
        <w:ind w:firstLine="720"/>
        <w:rPr>
          <w:i/>
          <w:color w:val="000000"/>
          <w:sz w:val="24"/>
          <w:szCs w:val="24"/>
        </w:rPr>
      </w:pPr>
      <w:r w:rsidRPr="004C4C30">
        <w:rPr>
          <w:i/>
          <w:color w:val="000000"/>
          <w:sz w:val="24"/>
          <w:szCs w:val="24"/>
        </w:rPr>
        <w:t xml:space="preserve">1) </w:t>
      </w:r>
      <w:r w:rsidR="00274177" w:rsidRPr="004C4C30">
        <w:rPr>
          <w:i/>
          <w:color w:val="000000"/>
          <w:sz w:val="24"/>
          <w:szCs w:val="24"/>
        </w:rPr>
        <w:t>Identification</w:t>
      </w:r>
      <w:r w:rsidRPr="004C4C30">
        <w:rPr>
          <w:i/>
          <w:color w:val="000000"/>
          <w:sz w:val="24"/>
          <w:szCs w:val="24"/>
        </w:rPr>
        <w:t xml:space="preserve"> of all IMAT and associated technologies; </w:t>
      </w:r>
    </w:p>
    <w:p w14:paraId="3C5D3054" w14:textId="4B5F6B11" w:rsidR="00EB79ED" w:rsidRPr="004C4C30" w:rsidRDefault="006C06E5" w:rsidP="002908D6">
      <w:pPr>
        <w:spacing w:line="480" w:lineRule="auto"/>
        <w:ind w:firstLine="720"/>
        <w:rPr>
          <w:i/>
          <w:color w:val="000000"/>
          <w:sz w:val="24"/>
          <w:szCs w:val="24"/>
        </w:rPr>
      </w:pPr>
      <w:r w:rsidRPr="004C4C30">
        <w:rPr>
          <w:i/>
          <w:color w:val="000000"/>
          <w:sz w:val="24"/>
          <w:szCs w:val="24"/>
        </w:rPr>
        <w:t xml:space="preserve">2) </w:t>
      </w:r>
      <w:r w:rsidR="00274177" w:rsidRPr="004C4C30">
        <w:rPr>
          <w:i/>
          <w:color w:val="000000"/>
          <w:sz w:val="24"/>
          <w:szCs w:val="24"/>
        </w:rPr>
        <w:t>Identify</w:t>
      </w:r>
      <w:r w:rsidRPr="004C4C30">
        <w:rPr>
          <w:i/>
          <w:color w:val="000000"/>
          <w:sz w:val="24"/>
          <w:szCs w:val="24"/>
        </w:rPr>
        <w:t xml:space="preserve"> the development path(s) for IMAT technologies; </w:t>
      </w:r>
    </w:p>
    <w:p w14:paraId="3C5D3055" w14:textId="3017C094" w:rsidR="00EB79ED" w:rsidRPr="004C4C30" w:rsidRDefault="006C06E5" w:rsidP="002908D6">
      <w:pPr>
        <w:spacing w:line="480" w:lineRule="auto"/>
        <w:ind w:firstLine="720"/>
        <w:rPr>
          <w:i/>
          <w:color w:val="000000"/>
          <w:sz w:val="24"/>
          <w:szCs w:val="24"/>
        </w:rPr>
      </w:pPr>
      <w:r w:rsidRPr="004C4C30">
        <w:rPr>
          <w:i/>
          <w:color w:val="000000"/>
          <w:sz w:val="24"/>
          <w:szCs w:val="24"/>
        </w:rPr>
        <w:lastRenderedPageBreak/>
        <w:t xml:space="preserve">3) </w:t>
      </w:r>
      <w:r w:rsidR="00274177" w:rsidRPr="004C4C30">
        <w:rPr>
          <w:i/>
          <w:color w:val="000000"/>
          <w:sz w:val="24"/>
          <w:szCs w:val="24"/>
        </w:rPr>
        <w:t>Assess</w:t>
      </w:r>
      <w:r w:rsidRPr="004C4C30">
        <w:rPr>
          <w:i/>
          <w:color w:val="000000"/>
          <w:sz w:val="24"/>
          <w:szCs w:val="24"/>
        </w:rPr>
        <w:t xml:space="preserve"> the dissemination of all IMAT technologies; and </w:t>
      </w:r>
    </w:p>
    <w:p w14:paraId="3C5D3056" w14:textId="35EB6FDE" w:rsidR="00EB79ED" w:rsidRPr="004C4C30" w:rsidRDefault="006C06E5" w:rsidP="002908D6">
      <w:pPr>
        <w:spacing w:line="480" w:lineRule="auto"/>
        <w:ind w:firstLine="720"/>
        <w:rPr>
          <w:color w:val="000000"/>
          <w:sz w:val="24"/>
          <w:szCs w:val="24"/>
        </w:rPr>
      </w:pPr>
      <w:r w:rsidRPr="004C4C30">
        <w:rPr>
          <w:i/>
          <w:color w:val="000000"/>
          <w:sz w:val="24"/>
          <w:szCs w:val="24"/>
        </w:rPr>
        <w:t xml:space="preserve">4) </w:t>
      </w:r>
      <w:r w:rsidR="00274177" w:rsidRPr="004C4C30">
        <w:rPr>
          <w:i/>
          <w:color w:val="000000"/>
          <w:sz w:val="24"/>
          <w:szCs w:val="24"/>
        </w:rPr>
        <w:t>Determine</w:t>
      </w:r>
      <w:r w:rsidRPr="004C4C30">
        <w:rPr>
          <w:i/>
          <w:color w:val="000000"/>
          <w:sz w:val="24"/>
          <w:szCs w:val="24"/>
        </w:rPr>
        <w:t xml:space="preserve"> the outcomes or impacts of each IMAT technology</w:t>
      </w:r>
      <w:r w:rsidRPr="004C4C30">
        <w:rPr>
          <w:color w:val="000000"/>
          <w:sz w:val="24"/>
          <w:szCs w:val="24"/>
        </w:rPr>
        <w:t xml:space="preserve">. </w:t>
      </w:r>
    </w:p>
    <w:p w14:paraId="3C5D3057" w14:textId="77777777" w:rsidR="006C06E5" w:rsidRPr="004C4C30" w:rsidRDefault="006C06E5" w:rsidP="002908D6">
      <w:pPr>
        <w:spacing w:line="480" w:lineRule="auto"/>
        <w:ind w:firstLine="720"/>
        <w:rPr>
          <w:color w:val="000000"/>
          <w:sz w:val="24"/>
          <w:szCs w:val="24"/>
        </w:rPr>
      </w:pPr>
      <w:r w:rsidRPr="004C4C30">
        <w:rPr>
          <w:color w:val="000000"/>
          <w:sz w:val="24"/>
          <w:szCs w:val="24"/>
        </w:rPr>
        <w:t>The approach described involved tracking both successful as well as some unsuccessful applications to the program (as a comparison group), with a focus on short term and intermediate outcomes. The recommendation was that the most reliable information would be collected from interviews, but additional background and supplementary data would also be useful.</w:t>
      </w:r>
    </w:p>
    <w:p w14:paraId="3C5D3058" w14:textId="7F635E60" w:rsidR="00C14793" w:rsidRPr="004C4C30" w:rsidRDefault="00DF407A" w:rsidP="00AA4E81">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4"/>
          <w:szCs w:val="24"/>
        </w:rPr>
      </w:pPr>
      <w:r w:rsidRPr="004C4C30">
        <w:rPr>
          <w:sz w:val="24"/>
          <w:szCs w:val="24"/>
        </w:rPr>
        <w:tab/>
      </w:r>
      <w:r w:rsidRPr="004C4C30">
        <w:rPr>
          <w:sz w:val="24"/>
          <w:szCs w:val="24"/>
        </w:rPr>
        <w:tab/>
      </w:r>
      <w:r w:rsidR="00EB79ED" w:rsidRPr="004C4C30">
        <w:rPr>
          <w:sz w:val="24"/>
          <w:szCs w:val="24"/>
        </w:rPr>
        <w:t>M</w:t>
      </w:r>
      <w:r w:rsidR="00C14793" w:rsidRPr="004C4C30">
        <w:rPr>
          <w:sz w:val="24"/>
          <w:szCs w:val="24"/>
        </w:rPr>
        <w:t>inor modifications</w:t>
      </w:r>
      <w:r w:rsidR="00EB79ED" w:rsidRPr="004C4C30">
        <w:rPr>
          <w:sz w:val="24"/>
          <w:szCs w:val="24"/>
        </w:rPr>
        <w:t xml:space="preserve"> were made</w:t>
      </w:r>
      <w:r w:rsidR="00C14793" w:rsidRPr="004C4C30">
        <w:rPr>
          <w:sz w:val="24"/>
          <w:szCs w:val="24"/>
        </w:rPr>
        <w:t xml:space="preserve"> to the survey content and format </w:t>
      </w:r>
      <w:r w:rsidR="006C06E5" w:rsidRPr="004C4C30">
        <w:rPr>
          <w:sz w:val="24"/>
          <w:szCs w:val="24"/>
        </w:rPr>
        <w:t>as guided by a trans-NIH advisory committee</w:t>
      </w:r>
      <w:r w:rsidR="00C14793" w:rsidRPr="004C4C30">
        <w:rPr>
          <w:sz w:val="24"/>
          <w:szCs w:val="24"/>
        </w:rPr>
        <w:t xml:space="preserve">. Experienced survey operations staff </w:t>
      </w:r>
      <w:r w:rsidR="005D0923" w:rsidRPr="004C4C30">
        <w:rPr>
          <w:sz w:val="24"/>
          <w:szCs w:val="24"/>
        </w:rPr>
        <w:t>formatted</w:t>
      </w:r>
      <w:r w:rsidR="00C14793" w:rsidRPr="004C4C30">
        <w:rPr>
          <w:sz w:val="24"/>
          <w:szCs w:val="24"/>
        </w:rPr>
        <w:t xml:space="preserve"> the survey questionnaire for online ease of completion, as well as to facilitate coding and data entry. </w:t>
      </w:r>
      <w:r w:rsidR="00EB79ED" w:rsidRPr="004C4C30">
        <w:rPr>
          <w:sz w:val="24"/>
          <w:szCs w:val="24"/>
        </w:rPr>
        <w:t>Additionally,</w:t>
      </w:r>
      <w:r w:rsidR="00490232">
        <w:rPr>
          <w:sz w:val="24"/>
          <w:szCs w:val="24"/>
        </w:rPr>
        <w:t xml:space="preserve"> the</w:t>
      </w:r>
      <w:r w:rsidR="00EB79ED" w:rsidRPr="004C4C30">
        <w:rPr>
          <w:sz w:val="24"/>
          <w:szCs w:val="24"/>
        </w:rPr>
        <w:t xml:space="preserve"> web-based survey</w:t>
      </w:r>
      <w:r w:rsidR="00490232">
        <w:rPr>
          <w:sz w:val="24"/>
          <w:szCs w:val="24"/>
        </w:rPr>
        <w:t xml:space="preserve"> was</w:t>
      </w:r>
      <w:r w:rsidR="00EB79ED" w:rsidRPr="004C4C30">
        <w:rPr>
          <w:sz w:val="24"/>
          <w:szCs w:val="24"/>
        </w:rPr>
        <w:t xml:space="preserve"> pilot tested with </w:t>
      </w:r>
      <w:r w:rsidR="00A8721A">
        <w:rPr>
          <w:sz w:val="24"/>
          <w:szCs w:val="24"/>
        </w:rPr>
        <w:t>seven</w:t>
      </w:r>
      <w:r w:rsidR="00EB79ED" w:rsidRPr="004C4C30">
        <w:rPr>
          <w:sz w:val="24"/>
          <w:szCs w:val="24"/>
        </w:rPr>
        <w:t xml:space="preserve"> individuals</w:t>
      </w:r>
      <w:r w:rsidR="00A8721A">
        <w:rPr>
          <w:sz w:val="24"/>
          <w:szCs w:val="24"/>
        </w:rPr>
        <w:t xml:space="preserve"> to ensure the survey design and web-based settings were working as intended. </w:t>
      </w:r>
      <w:r w:rsidR="00552B2D">
        <w:rPr>
          <w:sz w:val="24"/>
          <w:szCs w:val="24"/>
        </w:rPr>
        <w:t>These pilot tests also served as an opportunity to assess whether the questions were clear and inform</w:t>
      </w:r>
      <w:r w:rsidR="00A8721A">
        <w:rPr>
          <w:sz w:val="24"/>
          <w:szCs w:val="24"/>
        </w:rPr>
        <w:t xml:space="preserve"> burden estimates for time to complete (i.e., 30 minutes). The evaluation team made minor modifications to formatting and question wording (to clarify meaning) </w:t>
      </w:r>
      <w:r w:rsidR="00C0281F">
        <w:rPr>
          <w:sz w:val="24"/>
          <w:szCs w:val="24"/>
        </w:rPr>
        <w:t>and also deleted 13 questions to reduce respondent burden</w:t>
      </w:r>
      <w:r w:rsidR="00C0281F" w:rsidRPr="00C0281F">
        <w:rPr>
          <w:sz w:val="24"/>
          <w:szCs w:val="24"/>
        </w:rPr>
        <w:t xml:space="preserve"> </w:t>
      </w:r>
      <w:r w:rsidR="00C0281F">
        <w:rPr>
          <w:sz w:val="24"/>
          <w:szCs w:val="24"/>
        </w:rPr>
        <w:t>based on pilot findings</w:t>
      </w:r>
      <w:r w:rsidR="00A8721A">
        <w:rPr>
          <w:sz w:val="24"/>
          <w:szCs w:val="24"/>
        </w:rPr>
        <w:t>.</w:t>
      </w:r>
      <w:r w:rsidR="00C0281F">
        <w:rPr>
          <w:sz w:val="24"/>
          <w:szCs w:val="24"/>
        </w:rPr>
        <w:t xml:space="preserve"> The interview protocol was also pilot tested using a mock interview and minor modifications were made to make the interview questions clearer. </w:t>
      </w:r>
    </w:p>
    <w:p w14:paraId="3C5D3059" w14:textId="77777777" w:rsidR="00C14793" w:rsidRPr="004C4C30" w:rsidRDefault="00C14793" w:rsidP="00FD0285">
      <w:pPr>
        <w:pStyle w:val="P1-StandPara"/>
      </w:pPr>
    </w:p>
    <w:p w14:paraId="3C5D305A" w14:textId="77777777" w:rsidR="000962BB" w:rsidRPr="004C4C30" w:rsidRDefault="006B2141" w:rsidP="00E41609">
      <w:pPr>
        <w:pStyle w:val="Heading2"/>
        <w:tabs>
          <w:tab w:val="left" w:pos="720"/>
        </w:tabs>
        <w:spacing w:after="0" w:line="240" w:lineRule="auto"/>
        <w:ind w:left="720" w:hanging="720"/>
        <w:rPr>
          <w:color w:val="000000"/>
          <w:sz w:val="24"/>
          <w:szCs w:val="24"/>
        </w:rPr>
      </w:pPr>
      <w:bookmarkStart w:id="29" w:name="_Toc396992859"/>
      <w:r w:rsidRPr="004C4C30">
        <w:rPr>
          <w:color w:val="000000"/>
          <w:sz w:val="24"/>
          <w:szCs w:val="24"/>
        </w:rPr>
        <w:t>B</w:t>
      </w:r>
      <w:r w:rsidR="00E41609" w:rsidRPr="004C4C30">
        <w:rPr>
          <w:color w:val="000000"/>
          <w:sz w:val="24"/>
          <w:szCs w:val="24"/>
        </w:rPr>
        <w:t>.5</w:t>
      </w:r>
      <w:r w:rsidR="00E41609" w:rsidRPr="004C4C30">
        <w:rPr>
          <w:color w:val="000000"/>
          <w:sz w:val="24"/>
          <w:szCs w:val="24"/>
        </w:rPr>
        <w:tab/>
      </w:r>
      <w:r w:rsidR="000962BB" w:rsidRPr="004C4C30">
        <w:rPr>
          <w:color w:val="000000"/>
          <w:sz w:val="24"/>
          <w:szCs w:val="24"/>
        </w:rPr>
        <w:t>Individuals Consulted on Statistical Aspects and Individuals Collecting and/or Analyzing Data</w:t>
      </w:r>
      <w:bookmarkEnd w:id="24"/>
      <w:bookmarkEnd w:id="25"/>
      <w:bookmarkEnd w:id="26"/>
      <w:bookmarkEnd w:id="27"/>
      <w:bookmarkEnd w:id="29"/>
    </w:p>
    <w:p w14:paraId="3C5D305B" w14:textId="77777777" w:rsidR="006E5D58" w:rsidRPr="004C4C30" w:rsidRDefault="006E5D58" w:rsidP="00C81F6E">
      <w:pPr>
        <w:pStyle w:val="P1-StandPara"/>
        <w:ind w:firstLine="0"/>
        <w:rPr>
          <w:b/>
          <w:color w:val="FF0000"/>
          <w:sz w:val="24"/>
          <w:szCs w:val="24"/>
        </w:rPr>
      </w:pPr>
    </w:p>
    <w:p w14:paraId="3C5D305C" w14:textId="0E1A29B7" w:rsidR="00BA2E1D" w:rsidRPr="00FD0285" w:rsidRDefault="00FD0285" w:rsidP="00BA2E1D">
      <w:pPr>
        <w:pStyle w:val="P1-StandPara"/>
        <w:ind w:firstLine="0"/>
        <w:rPr>
          <w:sz w:val="24"/>
          <w:szCs w:val="24"/>
        </w:rPr>
      </w:pPr>
      <w:r w:rsidRPr="004C4C30">
        <w:tab/>
      </w:r>
      <w:r w:rsidRPr="004C4C30">
        <w:rPr>
          <w:sz w:val="24"/>
          <w:szCs w:val="24"/>
        </w:rPr>
        <w:t xml:space="preserve">Individuals who have consulted on statistical aspects and/or in analyzing the information are listed in </w:t>
      </w:r>
      <w:r w:rsidRPr="004C4C30">
        <w:rPr>
          <w:b/>
          <w:sz w:val="24"/>
          <w:szCs w:val="24"/>
        </w:rPr>
        <w:t xml:space="preserve">Attachment </w:t>
      </w:r>
      <w:r w:rsidR="00920E62">
        <w:rPr>
          <w:b/>
          <w:sz w:val="24"/>
          <w:szCs w:val="24"/>
        </w:rPr>
        <w:t>6</w:t>
      </w:r>
      <w:r w:rsidRPr="004C4C30">
        <w:rPr>
          <w:sz w:val="24"/>
          <w:szCs w:val="24"/>
        </w:rPr>
        <w:t>.</w:t>
      </w:r>
      <w:bookmarkStart w:id="30" w:name="_GoBack"/>
      <w:bookmarkEnd w:id="30"/>
    </w:p>
    <w:sectPr w:rsidR="00BA2E1D" w:rsidRPr="00FD0285" w:rsidSect="002E0BC0">
      <w:pgSz w:w="12240" w:h="15840" w:code="1"/>
      <w:pgMar w:top="1440" w:right="1440" w:bottom="1440" w:left="1440" w:header="720"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D305F" w14:textId="77777777" w:rsidR="003644D9" w:rsidRDefault="003644D9">
      <w:pPr>
        <w:spacing w:line="240" w:lineRule="auto"/>
      </w:pPr>
      <w:r>
        <w:separator/>
      </w:r>
    </w:p>
  </w:endnote>
  <w:endnote w:type="continuationSeparator" w:id="0">
    <w:p w14:paraId="3C5D3060" w14:textId="77777777" w:rsidR="003644D9" w:rsidRDefault="003644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D3061" w14:textId="77777777" w:rsidR="003644D9" w:rsidRDefault="003644D9" w:rsidP="00E416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5D3062" w14:textId="77777777" w:rsidR="003644D9" w:rsidRDefault="003644D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D3063" w14:textId="284ACFAA" w:rsidR="003644D9" w:rsidRPr="001A132D" w:rsidRDefault="003644D9" w:rsidP="00A35B8F">
    <w:pPr>
      <w:pStyle w:val="Footer"/>
      <w:jc w:val="center"/>
      <w:rPr>
        <w:color w:val="FF0000"/>
        <w:sz w:val="20"/>
      </w:rPr>
    </w:pPr>
    <w:r>
      <w:rPr>
        <w:rStyle w:val="PageNumber"/>
      </w:rPr>
      <w:fldChar w:fldCharType="begin"/>
    </w:r>
    <w:r>
      <w:rPr>
        <w:rStyle w:val="PageNumber"/>
      </w:rPr>
      <w:instrText xml:space="preserve"> PAGE </w:instrText>
    </w:r>
    <w:r>
      <w:rPr>
        <w:rStyle w:val="PageNumber"/>
      </w:rPr>
      <w:fldChar w:fldCharType="separate"/>
    </w:r>
    <w:r w:rsidR="00DB750E">
      <w:rPr>
        <w:rStyle w:val="PageNumber"/>
        <w:noProof/>
      </w:rPr>
      <w:t>5</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D3064" w14:textId="77777777" w:rsidR="003644D9" w:rsidRPr="001A132D" w:rsidRDefault="003644D9" w:rsidP="00A35B8F">
    <w:pPr>
      <w:pStyle w:val="Footer"/>
      <w:jc w:val="center"/>
      <w:rPr>
        <w:color w:val="FF0000"/>
        <w:sz w:val="20"/>
      </w:rPr>
    </w:pPr>
    <w:r w:rsidRPr="001A132D">
      <w:rPr>
        <w:color w:val="FF0000"/>
        <w:sz w:val="20"/>
      </w:rPr>
      <w:t>NCI’s Office of Management Analysis and Assessment (OMAA)</w:t>
    </w:r>
  </w:p>
  <w:p w14:paraId="3C5D3065" w14:textId="77777777" w:rsidR="003644D9" w:rsidRDefault="003644D9" w:rsidP="00A35B8F">
    <w:pPr>
      <w:pStyle w:val="Footer"/>
      <w:jc w:val="center"/>
      <w:rPr>
        <w:sz w:val="20"/>
      </w:rPr>
    </w:pPr>
    <w:r w:rsidRPr="001A132D">
      <w:rPr>
        <w:color w:val="FF0000"/>
        <w:sz w:val="20"/>
      </w:rPr>
      <w:t>Send questions to:</w:t>
    </w:r>
    <w:r w:rsidRPr="000472EC">
      <w:rPr>
        <w:b/>
        <w:bCs/>
        <w:color w:val="0000FF"/>
        <w:sz w:val="20"/>
      </w:rPr>
      <w:t xml:space="preserve"> </w:t>
    </w:r>
    <w:hyperlink r:id="rId1" w:tgtFrame="_blank" w:history="1">
      <w:r w:rsidRPr="000472EC">
        <w:rPr>
          <w:rStyle w:val="Hyperlink"/>
          <w:b/>
          <w:bCs/>
          <w:sz w:val="20"/>
        </w:rPr>
        <w:t>NCI_OMB_Clearance@mail.nih.gov</w:t>
      </w:r>
    </w:hyperlink>
    <w:r w:rsidRPr="000472EC">
      <w:rPr>
        <w:sz w:val="20"/>
      </w:rPr>
      <w:t>.</w:t>
    </w:r>
  </w:p>
  <w:p w14:paraId="3C5D3066" w14:textId="77777777" w:rsidR="003644D9" w:rsidRPr="00A35B8F" w:rsidRDefault="003644D9" w:rsidP="00A35B8F">
    <w:pPr>
      <w:pStyle w:val="Footer"/>
      <w:jc w:val="center"/>
      <w:rPr>
        <w:color w:val="FF0000"/>
        <w:sz w:val="20"/>
      </w:rPr>
    </w:pPr>
    <w:r>
      <w:rPr>
        <w:color w:val="FF0000"/>
        <w:sz w:val="20"/>
      </w:rPr>
      <w:t>Last Upd</w:t>
    </w:r>
    <w:r w:rsidRPr="001A132D">
      <w:rPr>
        <w:color w:val="FF0000"/>
        <w:sz w:val="20"/>
      </w:rPr>
      <w:t xml:space="preserve">ated </w:t>
    </w:r>
    <w:r>
      <w:rPr>
        <w:color w:val="FF0000"/>
        <w:sz w:val="20"/>
      </w:rPr>
      <w:t>7-7</w:t>
    </w:r>
    <w:r w:rsidRPr="001A132D">
      <w:rPr>
        <w:color w:val="FF0000"/>
        <w:sz w:val="20"/>
      </w:rPr>
      <w:t>-2008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D305D" w14:textId="77777777" w:rsidR="003644D9" w:rsidRDefault="003644D9">
      <w:pPr>
        <w:spacing w:line="240" w:lineRule="auto"/>
      </w:pPr>
      <w:r>
        <w:separator/>
      </w:r>
    </w:p>
  </w:footnote>
  <w:footnote w:type="continuationSeparator" w:id="0">
    <w:p w14:paraId="3C5D305E" w14:textId="77777777" w:rsidR="003644D9" w:rsidRDefault="003644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4A287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E56202"/>
    <w:multiLevelType w:val="hybridMultilevel"/>
    <w:tmpl w:val="7FBE14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C52C4"/>
    <w:multiLevelType w:val="hybridMultilevel"/>
    <w:tmpl w:val="F636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04513"/>
    <w:multiLevelType w:val="hybridMultilevel"/>
    <w:tmpl w:val="61BA8F82"/>
    <w:lvl w:ilvl="0" w:tplc="8F34259E">
      <w:start w:val="3"/>
      <w:numFmt w:val="low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3C33D3"/>
    <w:multiLevelType w:val="hybridMultilevel"/>
    <w:tmpl w:val="A4500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35AAE"/>
    <w:multiLevelType w:val="hybridMultilevel"/>
    <w:tmpl w:val="30AC993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C93BD4"/>
    <w:multiLevelType w:val="hybridMultilevel"/>
    <w:tmpl w:val="C76C006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167526E"/>
    <w:multiLevelType w:val="hybridMultilevel"/>
    <w:tmpl w:val="0AF0F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F1327"/>
    <w:multiLevelType w:val="hybridMultilevel"/>
    <w:tmpl w:val="B528444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A87FE3"/>
    <w:multiLevelType w:val="hybridMultilevel"/>
    <w:tmpl w:val="1528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865C5"/>
    <w:multiLevelType w:val="hybridMultilevel"/>
    <w:tmpl w:val="1FB6E29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2807E9"/>
    <w:multiLevelType w:val="hybridMultilevel"/>
    <w:tmpl w:val="2A36A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A5102"/>
    <w:multiLevelType w:val="hybridMultilevel"/>
    <w:tmpl w:val="913E68D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10"/>
  </w:num>
  <w:num w:numId="6">
    <w:abstractNumId w:val="12"/>
  </w:num>
  <w:num w:numId="7">
    <w:abstractNumId w:val="8"/>
  </w:num>
  <w:num w:numId="8">
    <w:abstractNumId w:val="3"/>
  </w:num>
  <w:num w:numId="9">
    <w:abstractNumId w:val="11"/>
  </w:num>
  <w:num w:numId="10">
    <w:abstractNumId w:val="7"/>
  </w:num>
  <w:num w:numId="11">
    <w:abstractNumId w:val="9"/>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e1MDW0NDSzNDW0MDNT0lEKTi0uzszPAykwrAUAOOHBZSwAAAA="/>
  </w:docVars>
  <w:rsids>
    <w:rsidRoot w:val="009D271A"/>
    <w:rsid w:val="0000485E"/>
    <w:rsid w:val="00007CA4"/>
    <w:rsid w:val="0001163D"/>
    <w:rsid w:val="000123B1"/>
    <w:rsid w:val="00012B52"/>
    <w:rsid w:val="00012C2D"/>
    <w:rsid w:val="000164DD"/>
    <w:rsid w:val="00021732"/>
    <w:rsid w:val="000218B9"/>
    <w:rsid w:val="00021DEA"/>
    <w:rsid w:val="00025BCF"/>
    <w:rsid w:val="000300F4"/>
    <w:rsid w:val="00030615"/>
    <w:rsid w:val="00034658"/>
    <w:rsid w:val="0003571F"/>
    <w:rsid w:val="000403A5"/>
    <w:rsid w:val="000410B3"/>
    <w:rsid w:val="0004184D"/>
    <w:rsid w:val="00050343"/>
    <w:rsid w:val="00050963"/>
    <w:rsid w:val="00050A76"/>
    <w:rsid w:val="00051AA2"/>
    <w:rsid w:val="00055962"/>
    <w:rsid w:val="00057024"/>
    <w:rsid w:val="00060A0E"/>
    <w:rsid w:val="00061D4D"/>
    <w:rsid w:val="00065E07"/>
    <w:rsid w:val="00072CF4"/>
    <w:rsid w:val="00080FF0"/>
    <w:rsid w:val="00082E9D"/>
    <w:rsid w:val="000872F1"/>
    <w:rsid w:val="00087C16"/>
    <w:rsid w:val="00094557"/>
    <w:rsid w:val="0009593F"/>
    <w:rsid w:val="000962BB"/>
    <w:rsid w:val="000A0F5A"/>
    <w:rsid w:val="000A17B8"/>
    <w:rsid w:val="000A3FD5"/>
    <w:rsid w:val="000B0BFB"/>
    <w:rsid w:val="000B2376"/>
    <w:rsid w:val="000B4A20"/>
    <w:rsid w:val="000C039F"/>
    <w:rsid w:val="000C0603"/>
    <w:rsid w:val="000C2334"/>
    <w:rsid w:val="000C4E01"/>
    <w:rsid w:val="000D1FAE"/>
    <w:rsid w:val="000D3827"/>
    <w:rsid w:val="000E2DA2"/>
    <w:rsid w:val="000E2F5A"/>
    <w:rsid w:val="000E32A7"/>
    <w:rsid w:val="000E4FA8"/>
    <w:rsid w:val="000E77AB"/>
    <w:rsid w:val="000F1954"/>
    <w:rsid w:val="000F44FE"/>
    <w:rsid w:val="00100A30"/>
    <w:rsid w:val="0010655B"/>
    <w:rsid w:val="00107489"/>
    <w:rsid w:val="001102A3"/>
    <w:rsid w:val="00113664"/>
    <w:rsid w:val="00113E23"/>
    <w:rsid w:val="001228F5"/>
    <w:rsid w:val="0012507F"/>
    <w:rsid w:val="00126AA4"/>
    <w:rsid w:val="0013061F"/>
    <w:rsid w:val="00131E43"/>
    <w:rsid w:val="001329A5"/>
    <w:rsid w:val="001421B7"/>
    <w:rsid w:val="00151979"/>
    <w:rsid w:val="00151D20"/>
    <w:rsid w:val="001566CB"/>
    <w:rsid w:val="001639FC"/>
    <w:rsid w:val="0016464B"/>
    <w:rsid w:val="0016566A"/>
    <w:rsid w:val="0016788C"/>
    <w:rsid w:val="00173F86"/>
    <w:rsid w:val="00174240"/>
    <w:rsid w:val="00175022"/>
    <w:rsid w:val="001758BA"/>
    <w:rsid w:val="00176515"/>
    <w:rsid w:val="00182CDE"/>
    <w:rsid w:val="00184BE1"/>
    <w:rsid w:val="00190815"/>
    <w:rsid w:val="001916E4"/>
    <w:rsid w:val="00191D79"/>
    <w:rsid w:val="00192B2A"/>
    <w:rsid w:val="00192CC4"/>
    <w:rsid w:val="0019355C"/>
    <w:rsid w:val="00196479"/>
    <w:rsid w:val="00196E71"/>
    <w:rsid w:val="001A3258"/>
    <w:rsid w:val="001A6540"/>
    <w:rsid w:val="001B1A9D"/>
    <w:rsid w:val="001B1E35"/>
    <w:rsid w:val="001B2179"/>
    <w:rsid w:val="001C0969"/>
    <w:rsid w:val="001C170D"/>
    <w:rsid w:val="001C1D33"/>
    <w:rsid w:val="001C66F6"/>
    <w:rsid w:val="001D1433"/>
    <w:rsid w:val="001D22EB"/>
    <w:rsid w:val="001D54AF"/>
    <w:rsid w:val="001D677B"/>
    <w:rsid w:val="001D7CD8"/>
    <w:rsid w:val="001E2BF6"/>
    <w:rsid w:val="001E3335"/>
    <w:rsid w:val="001E40B3"/>
    <w:rsid w:val="001E4E1E"/>
    <w:rsid w:val="001F4053"/>
    <w:rsid w:val="002023C6"/>
    <w:rsid w:val="002030D9"/>
    <w:rsid w:val="00203FA2"/>
    <w:rsid w:val="00205257"/>
    <w:rsid w:val="00216261"/>
    <w:rsid w:val="00220991"/>
    <w:rsid w:val="0022166E"/>
    <w:rsid w:val="00222B05"/>
    <w:rsid w:val="00224360"/>
    <w:rsid w:val="00224DD0"/>
    <w:rsid w:val="00226916"/>
    <w:rsid w:val="002310B1"/>
    <w:rsid w:val="002354C0"/>
    <w:rsid w:val="00240B0B"/>
    <w:rsid w:val="00240CB4"/>
    <w:rsid w:val="002505DA"/>
    <w:rsid w:val="002524FA"/>
    <w:rsid w:val="002609D1"/>
    <w:rsid w:val="002664B4"/>
    <w:rsid w:val="002738AC"/>
    <w:rsid w:val="00273ACD"/>
    <w:rsid w:val="00274177"/>
    <w:rsid w:val="00274CAA"/>
    <w:rsid w:val="002802CE"/>
    <w:rsid w:val="00280A5E"/>
    <w:rsid w:val="00282E7C"/>
    <w:rsid w:val="002855C2"/>
    <w:rsid w:val="002908D6"/>
    <w:rsid w:val="00293E14"/>
    <w:rsid w:val="002A1F4A"/>
    <w:rsid w:val="002B1DAA"/>
    <w:rsid w:val="002B56E0"/>
    <w:rsid w:val="002B5F3D"/>
    <w:rsid w:val="002B7481"/>
    <w:rsid w:val="002B7D57"/>
    <w:rsid w:val="002C38FB"/>
    <w:rsid w:val="002D2F64"/>
    <w:rsid w:val="002E0034"/>
    <w:rsid w:val="002E0BC0"/>
    <w:rsid w:val="002F2BAB"/>
    <w:rsid w:val="00301D54"/>
    <w:rsid w:val="0030233F"/>
    <w:rsid w:val="00302C88"/>
    <w:rsid w:val="00304D02"/>
    <w:rsid w:val="003117A3"/>
    <w:rsid w:val="00313488"/>
    <w:rsid w:val="00314DC8"/>
    <w:rsid w:val="0031557E"/>
    <w:rsid w:val="003165FC"/>
    <w:rsid w:val="00321EEB"/>
    <w:rsid w:val="00323DBB"/>
    <w:rsid w:val="00331531"/>
    <w:rsid w:val="00332ED8"/>
    <w:rsid w:val="00335C36"/>
    <w:rsid w:val="00336508"/>
    <w:rsid w:val="00341780"/>
    <w:rsid w:val="00350E31"/>
    <w:rsid w:val="003515B1"/>
    <w:rsid w:val="00352C28"/>
    <w:rsid w:val="00361B78"/>
    <w:rsid w:val="00361FF7"/>
    <w:rsid w:val="003644D9"/>
    <w:rsid w:val="00365783"/>
    <w:rsid w:val="00367CA9"/>
    <w:rsid w:val="003715F7"/>
    <w:rsid w:val="003726DA"/>
    <w:rsid w:val="00382830"/>
    <w:rsid w:val="003837CC"/>
    <w:rsid w:val="00384416"/>
    <w:rsid w:val="0039241E"/>
    <w:rsid w:val="003A0609"/>
    <w:rsid w:val="003A2B38"/>
    <w:rsid w:val="003B1A8C"/>
    <w:rsid w:val="003B1EBD"/>
    <w:rsid w:val="003B1FA6"/>
    <w:rsid w:val="003B2437"/>
    <w:rsid w:val="003B254D"/>
    <w:rsid w:val="003B2D2B"/>
    <w:rsid w:val="003B300E"/>
    <w:rsid w:val="003B4591"/>
    <w:rsid w:val="003B62C7"/>
    <w:rsid w:val="003C122E"/>
    <w:rsid w:val="003C1CC8"/>
    <w:rsid w:val="003C51B9"/>
    <w:rsid w:val="003C5DB0"/>
    <w:rsid w:val="003C6CE5"/>
    <w:rsid w:val="003D3A1B"/>
    <w:rsid w:val="003D43FE"/>
    <w:rsid w:val="003D6F2A"/>
    <w:rsid w:val="003D7068"/>
    <w:rsid w:val="003E215E"/>
    <w:rsid w:val="003E2CFF"/>
    <w:rsid w:val="003E3864"/>
    <w:rsid w:val="003E7E1B"/>
    <w:rsid w:val="003F12F3"/>
    <w:rsid w:val="003F18CE"/>
    <w:rsid w:val="003F249F"/>
    <w:rsid w:val="003F533D"/>
    <w:rsid w:val="003F74DE"/>
    <w:rsid w:val="004104C1"/>
    <w:rsid w:val="00412D21"/>
    <w:rsid w:val="0041707B"/>
    <w:rsid w:val="00417E1C"/>
    <w:rsid w:val="004239FD"/>
    <w:rsid w:val="00435130"/>
    <w:rsid w:val="00435409"/>
    <w:rsid w:val="0043758A"/>
    <w:rsid w:val="004428F8"/>
    <w:rsid w:val="00450B53"/>
    <w:rsid w:val="00454AD7"/>
    <w:rsid w:val="0045688D"/>
    <w:rsid w:val="00456DC1"/>
    <w:rsid w:val="00462082"/>
    <w:rsid w:val="0046455C"/>
    <w:rsid w:val="00464594"/>
    <w:rsid w:val="00464BAA"/>
    <w:rsid w:val="00474822"/>
    <w:rsid w:val="00475FB1"/>
    <w:rsid w:val="00477FAE"/>
    <w:rsid w:val="00486AF4"/>
    <w:rsid w:val="004872C8"/>
    <w:rsid w:val="00487A75"/>
    <w:rsid w:val="00490232"/>
    <w:rsid w:val="00490492"/>
    <w:rsid w:val="00490EDB"/>
    <w:rsid w:val="00493896"/>
    <w:rsid w:val="00493FF6"/>
    <w:rsid w:val="0049779D"/>
    <w:rsid w:val="004A047B"/>
    <w:rsid w:val="004B2456"/>
    <w:rsid w:val="004B307E"/>
    <w:rsid w:val="004B60BC"/>
    <w:rsid w:val="004C4C30"/>
    <w:rsid w:val="004C5BE9"/>
    <w:rsid w:val="004D21B8"/>
    <w:rsid w:val="004D37E3"/>
    <w:rsid w:val="004E60EB"/>
    <w:rsid w:val="004F23B1"/>
    <w:rsid w:val="004F2451"/>
    <w:rsid w:val="004F659A"/>
    <w:rsid w:val="00501AA2"/>
    <w:rsid w:val="0050295A"/>
    <w:rsid w:val="00503E46"/>
    <w:rsid w:val="00506972"/>
    <w:rsid w:val="00506DD5"/>
    <w:rsid w:val="00514F96"/>
    <w:rsid w:val="005156C0"/>
    <w:rsid w:val="00526BB3"/>
    <w:rsid w:val="0053452B"/>
    <w:rsid w:val="00534B19"/>
    <w:rsid w:val="00543FA2"/>
    <w:rsid w:val="00544AA0"/>
    <w:rsid w:val="00545320"/>
    <w:rsid w:val="00547A9E"/>
    <w:rsid w:val="00547F43"/>
    <w:rsid w:val="00551B43"/>
    <w:rsid w:val="00552B2D"/>
    <w:rsid w:val="00556A12"/>
    <w:rsid w:val="005576FB"/>
    <w:rsid w:val="00564A1E"/>
    <w:rsid w:val="00572297"/>
    <w:rsid w:val="0057594E"/>
    <w:rsid w:val="00577186"/>
    <w:rsid w:val="0057736B"/>
    <w:rsid w:val="00581B65"/>
    <w:rsid w:val="00585357"/>
    <w:rsid w:val="00592061"/>
    <w:rsid w:val="005923DA"/>
    <w:rsid w:val="00595BE8"/>
    <w:rsid w:val="005969B4"/>
    <w:rsid w:val="00597E48"/>
    <w:rsid w:val="005A269C"/>
    <w:rsid w:val="005A4E54"/>
    <w:rsid w:val="005A4E64"/>
    <w:rsid w:val="005A6322"/>
    <w:rsid w:val="005C01B9"/>
    <w:rsid w:val="005C1A8C"/>
    <w:rsid w:val="005C1F7E"/>
    <w:rsid w:val="005C2DE1"/>
    <w:rsid w:val="005C58E9"/>
    <w:rsid w:val="005C631B"/>
    <w:rsid w:val="005D0639"/>
    <w:rsid w:val="005D0923"/>
    <w:rsid w:val="005D2BF6"/>
    <w:rsid w:val="005D78D8"/>
    <w:rsid w:val="005E6E3B"/>
    <w:rsid w:val="006019D5"/>
    <w:rsid w:val="00607F2B"/>
    <w:rsid w:val="00610C5F"/>
    <w:rsid w:val="00611E46"/>
    <w:rsid w:val="00613585"/>
    <w:rsid w:val="006226C2"/>
    <w:rsid w:val="00622742"/>
    <w:rsid w:val="00622CBB"/>
    <w:rsid w:val="00623409"/>
    <w:rsid w:val="00623E1B"/>
    <w:rsid w:val="00624281"/>
    <w:rsid w:val="006305C5"/>
    <w:rsid w:val="00630B97"/>
    <w:rsid w:val="00632869"/>
    <w:rsid w:val="00634957"/>
    <w:rsid w:val="00635E66"/>
    <w:rsid w:val="00636E4A"/>
    <w:rsid w:val="00637B56"/>
    <w:rsid w:val="00641328"/>
    <w:rsid w:val="00641466"/>
    <w:rsid w:val="00644367"/>
    <w:rsid w:val="00647764"/>
    <w:rsid w:val="006502C2"/>
    <w:rsid w:val="00650729"/>
    <w:rsid w:val="00653641"/>
    <w:rsid w:val="00656EEF"/>
    <w:rsid w:val="0066035D"/>
    <w:rsid w:val="0066321D"/>
    <w:rsid w:val="006638B2"/>
    <w:rsid w:val="006642D6"/>
    <w:rsid w:val="00666DB3"/>
    <w:rsid w:val="00667330"/>
    <w:rsid w:val="00676675"/>
    <w:rsid w:val="00676CB6"/>
    <w:rsid w:val="006814D0"/>
    <w:rsid w:val="006848C9"/>
    <w:rsid w:val="00685E28"/>
    <w:rsid w:val="006914ED"/>
    <w:rsid w:val="006A6EA7"/>
    <w:rsid w:val="006B142A"/>
    <w:rsid w:val="006B2141"/>
    <w:rsid w:val="006B67BE"/>
    <w:rsid w:val="006B741D"/>
    <w:rsid w:val="006C06E5"/>
    <w:rsid w:val="006C10E0"/>
    <w:rsid w:val="006C50AF"/>
    <w:rsid w:val="006C5D86"/>
    <w:rsid w:val="006D2A80"/>
    <w:rsid w:val="006D2DB6"/>
    <w:rsid w:val="006D414E"/>
    <w:rsid w:val="006D5561"/>
    <w:rsid w:val="006D6075"/>
    <w:rsid w:val="006D631E"/>
    <w:rsid w:val="006E5D58"/>
    <w:rsid w:val="006E6D75"/>
    <w:rsid w:val="006E7A75"/>
    <w:rsid w:val="006F14A2"/>
    <w:rsid w:val="006F17D8"/>
    <w:rsid w:val="006F1AAA"/>
    <w:rsid w:val="006F2429"/>
    <w:rsid w:val="006F2553"/>
    <w:rsid w:val="0070721F"/>
    <w:rsid w:val="007073D7"/>
    <w:rsid w:val="0071420D"/>
    <w:rsid w:val="00717A3B"/>
    <w:rsid w:val="00717B3A"/>
    <w:rsid w:val="00721271"/>
    <w:rsid w:val="00730479"/>
    <w:rsid w:val="007313A2"/>
    <w:rsid w:val="00731600"/>
    <w:rsid w:val="00733778"/>
    <w:rsid w:val="0073532E"/>
    <w:rsid w:val="00743122"/>
    <w:rsid w:val="0074711C"/>
    <w:rsid w:val="00762B89"/>
    <w:rsid w:val="007638F5"/>
    <w:rsid w:val="00764902"/>
    <w:rsid w:val="007663C9"/>
    <w:rsid w:val="007709E8"/>
    <w:rsid w:val="00773612"/>
    <w:rsid w:val="00773A5D"/>
    <w:rsid w:val="0077618F"/>
    <w:rsid w:val="00780582"/>
    <w:rsid w:val="00783642"/>
    <w:rsid w:val="00786263"/>
    <w:rsid w:val="007913FA"/>
    <w:rsid w:val="00791522"/>
    <w:rsid w:val="00794B72"/>
    <w:rsid w:val="00794DD3"/>
    <w:rsid w:val="007952EC"/>
    <w:rsid w:val="007A05AC"/>
    <w:rsid w:val="007A4089"/>
    <w:rsid w:val="007B0738"/>
    <w:rsid w:val="007B0E95"/>
    <w:rsid w:val="007C0865"/>
    <w:rsid w:val="007C3864"/>
    <w:rsid w:val="007C3991"/>
    <w:rsid w:val="007C3AD3"/>
    <w:rsid w:val="007D4F37"/>
    <w:rsid w:val="007E637B"/>
    <w:rsid w:val="007E6B73"/>
    <w:rsid w:val="007E7D64"/>
    <w:rsid w:val="007F247A"/>
    <w:rsid w:val="007F4546"/>
    <w:rsid w:val="007F717C"/>
    <w:rsid w:val="007F7579"/>
    <w:rsid w:val="00803856"/>
    <w:rsid w:val="008103A6"/>
    <w:rsid w:val="0081051C"/>
    <w:rsid w:val="008170A9"/>
    <w:rsid w:val="008201A8"/>
    <w:rsid w:val="00823489"/>
    <w:rsid w:val="00823726"/>
    <w:rsid w:val="00825815"/>
    <w:rsid w:val="00825B7B"/>
    <w:rsid w:val="0083563A"/>
    <w:rsid w:val="008360EB"/>
    <w:rsid w:val="008410DD"/>
    <w:rsid w:val="00841B04"/>
    <w:rsid w:val="00842791"/>
    <w:rsid w:val="00846F64"/>
    <w:rsid w:val="008663BA"/>
    <w:rsid w:val="008675F2"/>
    <w:rsid w:val="00872748"/>
    <w:rsid w:val="00873228"/>
    <w:rsid w:val="00875D95"/>
    <w:rsid w:val="008766BC"/>
    <w:rsid w:val="00877F3F"/>
    <w:rsid w:val="008806E8"/>
    <w:rsid w:val="00882387"/>
    <w:rsid w:val="00892002"/>
    <w:rsid w:val="00892F37"/>
    <w:rsid w:val="00896E5C"/>
    <w:rsid w:val="008A2C4E"/>
    <w:rsid w:val="008A5551"/>
    <w:rsid w:val="008A6389"/>
    <w:rsid w:val="008A7FB0"/>
    <w:rsid w:val="008B2CBA"/>
    <w:rsid w:val="008B4C55"/>
    <w:rsid w:val="008B4C81"/>
    <w:rsid w:val="008B5013"/>
    <w:rsid w:val="008B787D"/>
    <w:rsid w:val="008C0217"/>
    <w:rsid w:val="008C310C"/>
    <w:rsid w:val="008C52B9"/>
    <w:rsid w:val="008D21F0"/>
    <w:rsid w:val="008D71BF"/>
    <w:rsid w:val="008E3EBD"/>
    <w:rsid w:val="008E4D22"/>
    <w:rsid w:val="008E4DDE"/>
    <w:rsid w:val="008F4234"/>
    <w:rsid w:val="008F518F"/>
    <w:rsid w:val="008F6302"/>
    <w:rsid w:val="00901219"/>
    <w:rsid w:val="009061BA"/>
    <w:rsid w:val="009076AA"/>
    <w:rsid w:val="00907B5C"/>
    <w:rsid w:val="009104A9"/>
    <w:rsid w:val="009150EC"/>
    <w:rsid w:val="00915495"/>
    <w:rsid w:val="00920E62"/>
    <w:rsid w:val="00924EF5"/>
    <w:rsid w:val="00935966"/>
    <w:rsid w:val="00941322"/>
    <w:rsid w:val="00941622"/>
    <w:rsid w:val="00941ECF"/>
    <w:rsid w:val="009434C6"/>
    <w:rsid w:val="00960E7A"/>
    <w:rsid w:val="00963F6C"/>
    <w:rsid w:val="00965795"/>
    <w:rsid w:val="00965932"/>
    <w:rsid w:val="009761E7"/>
    <w:rsid w:val="0097741A"/>
    <w:rsid w:val="00983215"/>
    <w:rsid w:val="00983F70"/>
    <w:rsid w:val="009859A3"/>
    <w:rsid w:val="009A557A"/>
    <w:rsid w:val="009A77EF"/>
    <w:rsid w:val="009B4572"/>
    <w:rsid w:val="009D1B15"/>
    <w:rsid w:val="009D1EEA"/>
    <w:rsid w:val="009D271A"/>
    <w:rsid w:val="009D2B3B"/>
    <w:rsid w:val="009D2D94"/>
    <w:rsid w:val="009D3BE0"/>
    <w:rsid w:val="009D68B2"/>
    <w:rsid w:val="009E345B"/>
    <w:rsid w:val="009E742E"/>
    <w:rsid w:val="00A0202C"/>
    <w:rsid w:val="00A027C8"/>
    <w:rsid w:val="00A071FB"/>
    <w:rsid w:val="00A101EF"/>
    <w:rsid w:val="00A11596"/>
    <w:rsid w:val="00A1269E"/>
    <w:rsid w:val="00A126B1"/>
    <w:rsid w:val="00A126DB"/>
    <w:rsid w:val="00A1320A"/>
    <w:rsid w:val="00A14736"/>
    <w:rsid w:val="00A21B37"/>
    <w:rsid w:val="00A24FFF"/>
    <w:rsid w:val="00A27F40"/>
    <w:rsid w:val="00A3178F"/>
    <w:rsid w:val="00A35B8F"/>
    <w:rsid w:val="00A40D98"/>
    <w:rsid w:val="00A463DC"/>
    <w:rsid w:val="00A47F28"/>
    <w:rsid w:val="00A60848"/>
    <w:rsid w:val="00A61FBF"/>
    <w:rsid w:val="00A621AE"/>
    <w:rsid w:val="00A6437D"/>
    <w:rsid w:val="00A674BB"/>
    <w:rsid w:val="00A73288"/>
    <w:rsid w:val="00A76177"/>
    <w:rsid w:val="00A77049"/>
    <w:rsid w:val="00A80844"/>
    <w:rsid w:val="00A80959"/>
    <w:rsid w:val="00A82719"/>
    <w:rsid w:val="00A82E69"/>
    <w:rsid w:val="00A8721A"/>
    <w:rsid w:val="00A9133D"/>
    <w:rsid w:val="00AA4E81"/>
    <w:rsid w:val="00AA6D09"/>
    <w:rsid w:val="00AB065F"/>
    <w:rsid w:val="00AB21A5"/>
    <w:rsid w:val="00AB76E3"/>
    <w:rsid w:val="00AB7DC7"/>
    <w:rsid w:val="00AC3DC3"/>
    <w:rsid w:val="00AC485A"/>
    <w:rsid w:val="00AC537B"/>
    <w:rsid w:val="00AD00A2"/>
    <w:rsid w:val="00AE40BD"/>
    <w:rsid w:val="00AF16CA"/>
    <w:rsid w:val="00AF3458"/>
    <w:rsid w:val="00AF5AE9"/>
    <w:rsid w:val="00AF61D9"/>
    <w:rsid w:val="00B0066E"/>
    <w:rsid w:val="00B01857"/>
    <w:rsid w:val="00B13650"/>
    <w:rsid w:val="00B14C82"/>
    <w:rsid w:val="00B203EB"/>
    <w:rsid w:val="00B2186A"/>
    <w:rsid w:val="00B22BA2"/>
    <w:rsid w:val="00B305B8"/>
    <w:rsid w:val="00B36457"/>
    <w:rsid w:val="00B373EB"/>
    <w:rsid w:val="00B40F08"/>
    <w:rsid w:val="00B435A1"/>
    <w:rsid w:val="00B4793E"/>
    <w:rsid w:val="00B53631"/>
    <w:rsid w:val="00B65474"/>
    <w:rsid w:val="00B71500"/>
    <w:rsid w:val="00B72055"/>
    <w:rsid w:val="00B7510A"/>
    <w:rsid w:val="00B90EF0"/>
    <w:rsid w:val="00B93878"/>
    <w:rsid w:val="00B9424F"/>
    <w:rsid w:val="00B9657C"/>
    <w:rsid w:val="00B976E4"/>
    <w:rsid w:val="00B97A5D"/>
    <w:rsid w:val="00BA0CC5"/>
    <w:rsid w:val="00BA2E1D"/>
    <w:rsid w:val="00BA2E66"/>
    <w:rsid w:val="00BA5B2F"/>
    <w:rsid w:val="00BA5D0A"/>
    <w:rsid w:val="00BB115F"/>
    <w:rsid w:val="00BB1191"/>
    <w:rsid w:val="00BC0604"/>
    <w:rsid w:val="00BC279D"/>
    <w:rsid w:val="00BC538D"/>
    <w:rsid w:val="00BC7DE2"/>
    <w:rsid w:val="00BD0165"/>
    <w:rsid w:val="00BD0764"/>
    <w:rsid w:val="00BD765D"/>
    <w:rsid w:val="00BE26B1"/>
    <w:rsid w:val="00BF04FE"/>
    <w:rsid w:val="00BF59A5"/>
    <w:rsid w:val="00BF7AA4"/>
    <w:rsid w:val="00C0281F"/>
    <w:rsid w:val="00C10D88"/>
    <w:rsid w:val="00C14793"/>
    <w:rsid w:val="00C223C8"/>
    <w:rsid w:val="00C243D2"/>
    <w:rsid w:val="00C25302"/>
    <w:rsid w:val="00C26947"/>
    <w:rsid w:val="00C30ABF"/>
    <w:rsid w:val="00C35E83"/>
    <w:rsid w:val="00C36EF2"/>
    <w:rsid w:val="00C44DF8"/>
    <w:rsid w:val="00C51767"/>
    <w:rsid w:val="00C557F4"/>
    <w:rsid w:val="00C57768"/>
    <w:rsid w:val="00C6004D"/>
    <w:rsid w:val="00C6113B"/>
    <w:rsid w:val="00C61717"/>
    <w:rsid w:val="00C64461"/>
    <w:rsid w:val="00C748AF"/>
    <w:rsid w:val="00C8181E"/>
    <w:rsid w:val="00C81F6E"/>
    <w:rsid w:val="00C8446F"/>
    <w:rsid w:val="00C860B9"/>
    <w:rsid w:val="00C8752A"/>
    <w:rsid w:val="00C902B9"/>
    <w:rsid w:val="00C96A69"/>
    <w:rsid w:val="00C97752"/>
    <w:rsid w:val="00C97FC1"/>
    <w:rsid w:val="00CA3A71"/>
    <w:rsid w:val="00CA5C77"/>
    <w:rsid w:val="00CB0454"/>
    <w:rsid w:val="00CB4918"/>
    <w:rsid w:val="00CC19BF"/>
    <w:rsid w:val="00CC35DD"/>
    <w:rsid w:val="00CD1B5F"/>
    <w:rsid w:val="00CE1E66"/>
    <w:rsid w:val="00CE40A1"/>
    <w:rsid w:val="00CE563D"/>
    <w:rsid w:val="00CE62B4"/>
    <w:rsid w:val="00D0260C"/>
    <w:rsid w:val="00D123B5"/>
    <w:rsid w:val="00D16EBC"/>
    <w:rsid w:val="00D20FEB"/>
    <w:rsid w:val="00D22183"/>
    <w:rsid w:val="00D23E62"/>
    <w:rsid w:val="00D25531"/>
    <w:rsid w:val="00D25B5D"/>
    <w:rsid w:val="00D32E4F"/>
    <w:rsid w:val="00D36E6A"/>
    <w:rsid w:val="00D40066"/>
    <w:rsid w:val="00D405A6"/>
    <w:rsid w:val="00D4199F"/>
    <w:rsid w:val="00D46BF3"/>
    <w:rsid w:val="00D47147"/>
    <w:rsid w:val="00D510C1"/>
    <w:rsid w:val="00D51D77"/>
    <w:rsid w:val="00D57B20"/>
    <w:rsid w:val="00D66183"/>
    <w:rsid w:val="00D66336"/>
    <w:rsid w:val="00D67FCB"/>
    <w:rsid w:val="00D7511D"/>
    <w:rsid w:val="00D80254"/>
    <w:rsid w:val="00D82965"/>
    <w:rsid w:val="00D9544D"/>
    <w:rsid w:val="00DA0C2B"/>
    <w:rsid w:val="00DA13ED"/>
    <w:rsid w:val="00DA199F"/>
    <w:rsid w:val="00DA3C1C"/>
    <w:rsid w:val="00DA5A1B"/>
    <w:rsid w:val="00DA6E2B"/>
    <w:rsid w:val="00DB1DDC"/>
    <w:rsid w:val="00DB300E"/>
    <w:rsid w:val="00DB441D"/>
    <w:rsid w:val="00DB6703"/>
    <w:rsid w:val="00DB750E"/>
    <w:rsid w:val="00DC12BB"/>
    <w:rsid w:val="00DC4485"/>
    <w:rsid w:val="00DC4F80"/>
    <w:rsid w:val="00DC6B26"/>
    <w:rsid w:val="00DC73AF"/>
    <w:rsid w:val="00DC7C6E"/>
    <w:rsid w:val="00DD42B1"/>
    <w:rsid w:val="00DD688C"/>
    <w:rsid w:val="00DE022E"/>
    <w:rsid w:val="00DE058A"/>
    <w:rsid w:val="00DE2DFB"/>
    <w:rsid w:val="00DE450C"/>
    <w:rsid w:val="00DE4C9E"/>
    <w:rsid w:val="00DE4CDD"/>
    <w:rsid w:val="00DF1383"/>
    <w:rsid w:val="00DF189E"/>
    <w:rsid w:val="00DF407A"/>
    <w:rsid w:val="00DF6FB5"/>
    <w:rsid w:val="00E00362"/>
    <w:rsid w:val="00E011B9"/>
    <w:rsid w:val="00E11818"/>
    <w:rsid w:val="00E12BD4"/>
    <w:rsid w:val="00E13D02"/>
    <w:rsid w:val="00E20436"/>
    <w:rsid w:val="00E227A1"/>
    <w:rsid w:val="00E27128"/>
    <w:rsid w:val="00E273DD"/>
    <w:rsid w:val="00E33288"/>
    <w:rsid w:val="00E3348B"/>
    <w:rsid w:val="00E41609"/>
    <w:rsid w:val="00E417A6"/>
    <w:rsid w:val="00E514E5"/>
    <w:rsid w:val="00E56D08"/>
    <w:rsid w:val="00E65A1C"/>
    <w:rsid w:val="00E6704B"/>
    <w:rsid w:val="00E74580"/>
    <w:rsid w:val="00E7463C"/>
    <w:rsid w:val="00E75435"/>
    <w:rsid w:val="00E75EAD"/>
    <w:rsid w:val="00E80BC5"/>
    <w:rsid w:val="00E9102C"/>
    <w:rsid w:val="00E97328"/>
    <w:rsid w:val="00E973F1"/>
    <w:rsid w:val="00EA0AB9"/>
    <w:rsid w:val="00EA6573"/>
    <w:rsid w:val="00EB08DB"/>
    <w:rsid w:val="00EB6FA1"/>
    <w:rsid w:val="00EB79ED"/>
    <w:rsid w:val="00EC0585"/>
    <w:rsid w:val="00EC5E32"/>
    <w:rsid w:val="00ED11DC"/>
    <w:rsid w:val="00ED6A15"/>
    <w:rsid w:val="00EE06FA"/>
    <w:rsid w:val="00EE4537"/>
    <w:rsid w:val="00EF2FC2"/>
    <w:rsid w:val="00EF65EB"/>
    <w:rsid w:val="00F043FA"/>
    <w:rsid w:val="00F078D1"/>
    <w:rsid w:val="00F128BF"/>
    <w:rsid w:val="00F173B4"/>
    <w:rsid w:val="00F31635"/>
    <w:rsid w:val="00F33AEE"/>
    <w:rsid w:val="00F33CB1"/>
    <w:rsid w:val="00F37918"/>
    <w:rsid w:val="00F42EAB"/>
    <w:rsid w:val="00F4413A"/>
    <w:rsid w:val="00F5032A"/>
    <w:rsid w:val="00F504D0"/>
    <w:rsid w:val="00F52C49"/>
    <w:rsid w:val="00F56FF1"/>
    <w:rsid w:val="00F64652"/>
    <w:rsid w:val="00F8417B"/>
    <w:rsid w:val="00F84A57"/>
    <w:rsid w:val="00F851AC"/>
    <w:rsid w:val="00F85916"/>
    <w:rsid w:val="00F86A17"/>
    <w:rsid w:val="00F91B23"/>
    <w:rsid w:val="00F95F11"/>
    <w:rsid w:val="00FA0424"/>
    <w:rsid w:val="00FA096A"/>
    <w:rsid w:val="00FA288C"/>
    <w:rsid w:val="00FB1BEB"/>
    <w:rsid w:val="00FC134D"/>
    <w:rsid w:val="00FC4D57"/>
    <w:rsid w:val="00FC5F4D"/>
    <w:rsid w:val="00FD0285"/>
    <w:rsid w:val="00FD2DFF"/>
    <w:rsid w:val="00FD5660"/>
    <w:rsid w:val="00FD58F1"/>
    <w:rsid w:val="00FD6D9B"/>
    <w:rsid w:val="00FD7844"/>
    <w:rsid w:val="00FE09F8"/>
    <w:rsid w:val="00FE3212"/>
    <w:rsid w:val="00FF1E9F"/>
    <w:rsid w:val="00FF2341"/>
    <w:rsid w:val="00FF2BA3"/>
    <w:rsid w:val="00FF6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5D3008"/>
  <w15:docId w15:val="{1F37AC22-7F85-4291-A69D-66C11CAA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2BB"/>
    <w:pPr>
      <w:spacing w:line="240" w:lineRule="atLeast"/>
      <w:jc w:val="both"/>
    </w:pPr>
    <w:rPr>
      <w:sz w:val="22"/>
    </w:rPr>
  </w:style>
  <w:style w:type="paragraph" w:styleId="Heading1">
    <w:name w:val="heading 1"/>
    <w:aliases w:val="H1-Sec.Head"/>
    <w:basedOn w:val="Normal"/>
    <w:next w:val="P1-StandPara"/>
    <w:qFormat/>
    <w:rsid w:val="000962BB"/>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rsid w:val="000962BB"/>
    <w:pPr>
      <w:keepNext/>
      <w:tabs>
        <w:tab w:val="left" w:pos="1152"/>
      </w:tabs>
      <w:spacing w:after="360" w:line="360" w:lineRule="atLeast"/>
      <w:ind w:left="432" w:hanging="432"/>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link w:val="P1-StandParaChar"/>
    <w:rsid w:val="000962BB"/>
    <w:pPr>
      <w:spacing w:line="480" w:lineRule="auto"/>
      <w:ind w:firstLine="720"/>
    </w:pPr>
    <w:rPr>
      <w:sz w:val="22"/>
    </w:rPr>
  </w:style>
  <w:style w:type="paragraph" w:styleId="TOC1">
    <w:name w:val="toc 1"/>
    <w:autoRedefine/>
    <w:semiHidden/>
    <w:rsid w:val="00BC538D"/>
    <w:pPr>
      <w:tabs>
        <w:tab w:val="left" w:pos="720"/>
        <w:tab w:val="right" w:leader="dot" w:pos="9540"/>
      </w:tabs>
      <w:spacing w:line="360" w:lineRule="auto"/>
      <w:jc w:val="center"/>
    </w:pPr>
    <w:rPr>
      <w:b/>
      <w:caps/>
      <w:noProof/>
      <w:sz w:val="24"/>
      <w:szCs w:val="24"/>
    </w:rPr>
  </w:style>
  <w:style w:type="paragraph" w:styleId="TOC2">
    <w:name w:val="toc 2"/>
    <w:autoRedefine/>
    <w:uiPriority w:val="39"/>
    <w:rsid w:val="00493FF6"/>
    <w:pPr>
      <w:tabs>
        <w:tab w:val="left" w:pos="720"/>
        <w:tab w:val="right" w:leader="dot" w:pos="9494"/>
      </w:tabs>
      <w:spacing w:beforeLines="120" w:before="288" w:afterLines="120" w:after="288" w:line="240" w:lineRule="atLeast"/>
      <w:ind w:left="720" w:hanging="720"/>
    </w:pPr>
    <w:rPr>
      <w:b/>
      <w:smallCaps/>
      <w:sz w:val="24"/>
    </w:rPr>
  </w:style>
  <w:style w:type="paragraph" w:styleId="BodyText">
    <w:name w:val="Body Text"/>
    <w:basedOn w:val="Normal"/>
    <w:rsid w:val="000962BB"/>
    <w:pPr>
      <w:spacing w:after="120"/>
    </w:pPr>
  </w:style>
  <w:style w:type="paragraph" w:styleId="Footer">
    <w:name w:val="footer"/>
    <w:basedOn w:val="Normal"/>
    <w:rsid w:val="00E41609"/>
    <w:pPr>
      <w:tabs>
        <w:tab w:val="center" w:pos="4320"/>
        <w:tab w:val="right" w:pos="8640"/>
      </w:tabs>
    </w:pPr>
  </w:style>
  <w:style w:type="character" w:styleId="PageNumber">
    <w:name w:val="page number"/>
    <w:basedOn w:val="DefaultParagraphFont"/>
    <w:rsid w:val="00E41609"/>
  </w:style>
  <w:style w:type="paragraph" w:styleId="Header">
    <w:name w:val="header"/>
    <w:basedOn w:val="Normal"/>
    <w:rsid w:val="00A35B8F"/>
    <w:pPr>
      <w:tabs>
        <w:tab w:val="center" w:pos="4320"/>
        <w:tab w:val="right" w:pos="8640"/>
      </w:tabs>
    </w:pPr>
  </w:style>
  <w:style w:type="character" w:styleId="Hyperlink">
    <w:name w:val="Hyperlink"/>
    <w:rsid w:val="00A35B8F"/>
    <w:rPr>
      <w:color w:val="0000FF"/>
      <w:u w:val="single"/>
    </w:rPr>
  </w:style>
  <w:style w:type="paragraph" w:styleId="BodyTextIndent3">
    <w:name w:val="Body Text Indent 3"/>
    <w:basedOn w:val="Normal"/>
    <w:rsid w:val="00AF3458"/>
    <w:pPr>
      <w:spacing w:after="120"/>
      <w:ind w:left="360"/>
    </w:pPr>
    <w:rPr>
      <w:sz w:val="16"/>
      <w:szCs w:val="16"/>
    </w:rPr>
  </w:style>
  <w:style w:type="paragraph" w:styleId="BodyTextIndent2">
    <w:name w:val="Body Text Indent 2"/>
    <w:basedOn w:val="Normal"/>
    <w:rsid w:val="00196E71"/>
    <w:pPr>
      <w:spacing w:after="120" w:line="480" w:lineRule="auto"/>
      <w:ind w:left="360"/>
    </w:pPr>
  </w:style>
  <w:style w:type="paragraph" w:styleId="BodyTextIndent">
    <w:name w:val="Body Text Indent"/>
    <w:basedOn w:val="Normal"/>
    <w:rsid w:val="008C0217"/>
    <w:pPr>
      <w:spacing w:after="120"/>
      <w:ind w:left="360"/>
    </w:pPr>
  </w:style>
  <w:style w:type="paragraph" w:customStyle="1" w:styleId="ColorfulList-Accent11">
    <w:name w:val="Colorful List - Accent 11"/>
    <w:basedOn w:val="Normal"/>
    <w:uiPriority w:val="34"/>
    <w:qFormat/>
    <w:rsid w:val="002354C0"/>
    <w:pPr>
      <w:spacing w:after="200" w:line="276" w:lineRule="auto"/>
      <w:ind w:left="720"/>
      <w:contextualSpacing/>
      <w:jc w:val="left"/>
    </w:pPr>
    <w:rPr>
      <w:rFonts w:eastAsia="Calibri" w:cs="Arial"/>
      <w:szCs w:val="22"/>
    </w:rPr>
  </w:style>
  <w:style w:type="character" w:styleId="CommentReference">
    <w:name w:val="annotation reference"/>
    <w:uiPriority w:val="99"/>
    <w:semiHidden/>
    <w:rsid w:val="004C5BE9"/>
    <w:rPr>
      <w:sz w:val="16"/>
    </w:rPr>
  </w:style>
  <w:style w:type="paragraph" w:styleId="CommentText">
    <w:name w:val="annotation text"/>
    <w:basedOn w:val="Normal"/>
    <w:link w:val="CommentTextChar"/>
    <w:uiPriority w:val="99"/>
    <w:semiHidden/>
    <w:rsid w:val="004C5BE9"/>
    <w:rPr>
      <w:sz w:val="20"/>
    </w:rPr>
  </w:style>
  <w:style w:type="character" w:customStyle="1" w:styleId="CommentTextChar">
    <w:name w:val="Comment Text Char"/>
    <w:basedOn w:val="DefaultParagraphFont"/>
    <w:link w:val="CommentText"/>
    <w:uiPriority w:val="99"/>
    <w:semiHidden/>
    <w:rsid w:val="004C5BE9"/>
  </w:style>
  <w:style w:type="paragraph" w:styleId="BalloonText">
    <w:name w:val="Balloon Text"/>
    <w:basedOn w:val="Normal"/>
    <w:link w:val="BalloonTextChar"/>
    <w:uiPriority w:val="99"/>
    <w:semiHidden/>
    <w:unhideWhenUsed/>
    <w:rsid w:val="004C5BE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C5BE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22183"/>
    <w:rPr>
      <w:b/>
      <w:bCs/>
    </w:rPr>
  </w:style>
  <w:style w:type="character" w:customStyle="1" w:styleId="CommentSubjectChar">
    <w:name w:val="Comment Subject Char"/>
    <w:link w:val="CommentSubject"/>
    <w:uiPriority w:val="99"/>
    <w:semiHidden/>
    <w:rsid w:val="00D22183"/>
    <w:rPr>
      <w:b/>
      <w:bCs/>
    </w:rPr>
  </w:style>
  <w:style w:type="paragraph" w:styleId="NormalWeb">
    <w:name w:val="Normal (Web)"/>
    <w:basedOn w:val="Normal"/>
    <w:rsid w:val="00717B3A"/>
    <w:pPr>
      <w:spacing w:before="100" w:beforeAutospacing="1" w:after="100" w:afterAutospacing="1" w:line="240" w:lineRule="auto"/>
      <w:jc w:val="left"/>
    </w:pPr>
    <w:rPr>
      <w:sz w:val="24"/>
      <w:szCs w:val="24"/>
    </w:rPr>
  </w:style>
  <w:style w:type="paragraph" w:customStyle="1" w:styleId="Head2">
    <w:name w:val="Head2"/>
    <w:basedOn w:val="Normal"/>
    <w:rsid w:val="00717B3A"/>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80" w:lineRule="auto"/>
      <w:jc w:val="left"/>
      <w:outlineLvl w:val="0"/>
    </w:pPr>
    <w:rPr>
      <w:b/>
      <w:sz w:val="24"/>
      <w:szCs w:val="24"/>
    </w:rPr>
  </w:style>
  <w:style w:type="character" w:customStyle="1" w:styleId="P1-StandParaChar">
    <w:name w:val="P1-Stand Para Char"/>
    <w:link w:val="P1-StandPara"/>
    <w:rsid w:val="00282E7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NCI_OMB_Clearance@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A0EA18C4B70E408E0AFAA8EE1D606A" ma:contentTypeVersion="0" ma:contentTypeDescription="Create a new document." ma:contentTypeScope="" ma:versionID="71c42f3a6a70e28ec8d2a9645754088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4ED9A-BD81-4832-A34B-925FF69DC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CFADBFA-59CA-4F6D-AD7B-30B332D39CC3}">
  <ds:schemaRefs>
    <ds:schemaRef ds:uri="http://www.w3.org/XML/1998/namespace"/>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0DA368D-3A1E-4C51-BAD4-969205A4B2A7}">
  <ds:schemaRefs>
    <ds:schemaRef ds:uri="http://schemas.microsoft.com/sharepoint/v3/contenttype/forms"/>
  </ds:schemaRefs>
</ds:datastoreItem>
</file>

<file path=customXml/itemProps4.xml><?xml version="1.0" encoding="utf-8"?>
<ds:datastoreItem xmlns:ds="http://schemas.openxmlformats.org/officeDocument/2006/customXml" ds:itemID="{7A890FA7-E299-4A9B-9C2B-7ECBC52FC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TABLE OF CONTENTS</vt:lpstr>
    </vt:vector>
  </TitlesOfParts>
  <Company>Westat</Company>
  <LinksUpToDate>false</LinksUpToDate>
  <CharactersWithSpaces>10619</CharactersWithSpaces>
  <SharedDoc>false</SharedDoc>
  <HLinks>
    <vt:vector size="6" baseType="variant">
      <vt:variant>
        <vt:i4>1376359</vt:i4>
      </vt:variant>
      <vt:variant>
        <vt:i4>5</vt:i4>
      </vt:variant>
      <vt:variant>
        <vt:i4>0</vt:i4>
      </vt:variant>
      <vt:variant>
        <vt:i4>5</vt:i4>
      </vt:variant>
      <vt:variant>
        <vt:lpwstr>mailto:NCI_OMB_Clearance@mail.nih.gov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Vivian Horovitch-Kelley</dc:creator>
  <cp:lastModifiedBy>Bailey, Karla (NIH/NCI) [E]</cp:lastModifiedBy>
  <cp:revision>13</cp:revision>
  <cp:lastPrinted>2010-03-18T13:45:00Z</cp:lastPrinted>
  <dcterms:created xsi:type="dcterms:W3CDTF">2015-02-20T20:22:00Z</dcterms:created>
  <dcterms:modified xsi:type="dcterms:W3CDTF">2016-05-13T03:53:00Z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0x0101007FA0EA18C4B70E408E0AFAA8EE1D606A</vt:lpwstr>
  </property>
</Properties>
</file>