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2E8DC6" w14:textId="77777777" w:rsidR="00595D1E" w:rsidRDefault="00595D1E" w:rsidP="00595D1E">
      <w:pPr>
        <w:jc w:val="center"/>
        <w:rPr>
          <w:b/>
        </w:rPr>
      </w:pPr>
      <w:bookmarkStart w:id="0" w:name="_GoBack"/>
      <w:bookmarkEnd w:id="0"/>
    </w:p>
    <w:p w14:paraId="12019AF5" w14:textId="77777777" w:rsidR="00595D1E" w:rsidRDefault="00595D1E" w:rsidP="00595D1E">
      <w:pPr>
        <w:jc w:val="center"/>
        <w:rPr>
          <w:b/>
        </w:rPr>
      </w:pPr>
    </w:p>
    <w:p w14:paraId="5D211C86" w14:textId="77777777" w:rsidR="00595D1E" w:rsidRPr="002D3F25" w:rsidRDefault="00C0501F" w:rsidP="002B193F">
      <w:pPr>
        <w:spacing w:after="0"/>
        <w:jc w:val="center"/>
        <w:rPr>
          <w:rFonts w:ascii="Times New Roman" w:hAnsi="Times New Roman" w:cs="Times New Roman"/>
          <w:sz w:val="28"/>
          <w:szCs w:val="28"/>
        </w:rPr>
      </w:pPr>
      <w:r w:rsidRPr="002D3F25">
        <w:rPr>
          <w:rFonts w:ascii="Times New Roman" w:hAnsi="Times New Roman" w:cs="Times New Roman"/>
          <w:sz w:val="28"/>
          <w:szCs w:val="28"/>
        </w:rPr>
        <w:t xml:space="preserve">Mini </w:t>
      </w:r>
      <w:r w:rsidR="00595D1E" w:rsidRPr="002D3F25">
        <w:rPr>
          <w:rFonts w:ascii="Times New Roman" w:hAnsi="Times New Roman" w:cs="Times New Roman"/>
          <w:sz w:val="28"/>
          <w:szCs w:val="28"/>
        </w:rPr>
        <w:t>Supporting Statement A</w:t>
      </w:r>
    </w:p>
    <w:p w14:paraId="5A502E26" w14:textId="77777777" w:rsidR="00595D1E" w:rsidRPr="002D3F25" w:rsidRDefault="00595D1E">
      <w:pPr>
        <w:jc w:val="center"/>
        <w:rPr>
          <w:rFonts w:ascii="Times New Roman" w:hAnsi="Times New Roman" w:cs="Times New Roman"/>
          <w:sz w:val="28"/>
          <w:szCs w:val="28"/>
        </w:rPr>
      </w:pPr>
    </w:p>
    <w:p w14:paraId="4686BF3A" w14:textId="16C93ED7" w:rsidR="00FC4920" w:rsidRPr="002D3F25" w:rsidRDefault="00FC4920" w:rsidP="00FC4920">
      <w:pPr>
        <w:jc w:val="center"/>
        <w:rPr>
          <w:rFonts w:ascii="Times New Roman" w:hAnsi="Times New Roman" w:cs="Times New Roman"/>
          <w:bCs/>
          <w:sz w:val="28"/>
          <w:szCs w:val="28"/>
        </w:rPr>
      </w:pPr>
      <w:r w:rsidRPr="002D3F25">
        <w:rPr>
          <w:rFonts w:ascii="Times New Roman" w:hAnsi="Times New Roman" w:cs="Times New Roman"/>
          <w:bCs/>
          <w:sz w:val="28"/>
          <w:szCs w:val="28"/>
        </w:rPr>
        <w:t>Pilot S</w:t>
      </w:r>
      <w:r w:rsidR="004D75D6">
        <w:rPr>
          <w:rFonts w:ascii="Times New Roman" w:hAnsi="Times New Roman" w:cs="Times New Roman"/>
          <w:bCs/>
          <w:sz w:val="28"/>
          <w:szCs w:val="28"/>
        </w:rPr>
        <w:t>tudy for</w:t>
      </w:r>
      <w:r w:rsidRPr="002D3F25">
        <w:rPr>
          <w:rFonts w:ascii="Times New Roman" w:hAnsi="Times New Roman" w:cs="Times New Roman"/>
          <w:bCs/>
          <w:sz w:val="28"/>
          <w:szCs w:val="28"/>
        </w:rPr>
        <w:t>:</w:t>
      </w:r>
    </w:p>
    <w:p w14:paraId="3A62E0DF" w14:textId="451D3E6C" w:rsidR="00FC4920" w:rsidRPr="002D3F25" w:rsidRDefault="00FC4920" w:rsidP="00FC4920">
      <w:pPr>
        <w:jc w:val="center"/>
        <w:rPr>
          <w:rFonts w:ascii="Times New Roman" w:hAnsi="Times New Roman" w:cs="Times New Roman"/>
          <w:bCs/>
          <w:sz w:val="28"/>
          <w:szCs w:val="28"/>
        </w:rPr>
      </w:pPr>
      <w:r w:rsidRPr="002D3F25">
        <w:rPr>
          <w:rFonts w:ascii="Times New Roman" w:hAnsi="Times New Roman" w:cs="Times New Roman"/>
          <w:bCs/>
          <w:sz w:val="28"/>
          <w:szCs w:val="28"/>
        </w:rPr>
        <w:t xml:space="preserve">The Center for Cancer Research </w:t>
      </w:r>
      <w:r w:rsidR="00A53F63" w:rsidRPr="002D3F25">
        <w:rPr>
          <w:rFonts w:ascii="Times New Roman" w:hAnsi="Times New Roman" w:cs="Times New Roman"/>
          <w:bCs/>
          <w:sz w:val="28"/>
          <w:szCs w:val="28"/>
        </w:rPr>
        <w:t xml:space="preserve">(CCR) </w:t>
      </w:r>
      <w:r w:rsidRPr="002D3F25">
        <w:rPr>
          <w:rFonts w:ascii="Times New Roman" w:hAnsi="Times New Roman" w:cs="Times New Roman"/>
          <w:bCs/>
          <w:sz w:val="28"/>
          <w:szCs w:val="28"/>
        </w:rPr>
        <w:t>Faculty</w:t>
      </w:r>
    </w:p>
    <w:p w14:paraId="74D5D4D5" w14:textId="77777777" w:rsidR="00A53F63" w:rsidRPr="002D3F25" w:rsidRDefault="00FC4920" w:rsidP="00A53F63">
      <w:pPr>
        <w:jc w:val="center"/>
        <w:rPr>
          <w:rFonts w:ascii="Times New Roman" w:eastAsia="Times New Roman" w:hAnsi="Times New Roman" w:cs="Times New Roman"/>
          <w:sz w:val="28"/>
          <w:szCs w:val="28"/>
        </w:rPr>
      </w:pPr>
      <w:r w:rsidRPr="002D3F25">
        <w:rPr>
          <w:rFonts w:ascii="Times New Roman" w:hAnsi="Times New Roman" w:cs="Times New Roman"/>
          <w:bCs/>
          <w:sz w:val="28"/>
          <w:szCs w:val="28"/>
        </w:rPr>
        <w:t xml:space="preserve">Recruitment Application </w:t>
      </w:r>
      <w:r w:rsidR="00F437B9" w:rsidRPr="002D3F25">
        <w:rPr>
          <w:rFonts w:ascii="Times New Roman" w:hAnsi="Times New Roman" w:cs="Times New Roman"/>
          <w:bCs/>
          <w:sz w:val="28"/>
          <w:szCs w:val="28"/>
        </w:rPr>
        <w:t>Website</w:t>
      </w:r>
      <w:r w:rsidR="00A53F63" w:rsidRPr="002D3F25">
        <w:rPr>
          <w:rFonts w:ascii="Times New Roman" w:hAnsi="Times New Roman" w:cs="Times New Roman"/>
          <w:bCs/>
          <w:sz w:val="28"/>
          <w:szCs w:val="28"/>
        </w:rPr>
        <w:t xml:space="preserve"> (NCI)</w:t>
      </w:r>
      <w:r w:rsidR="00A53F63" w:rsidRPr="002D3F25">
        <w:rPr>
          <w:rFonts w:ascii="Times New Roman" w:eastAsia="Times New Roman" w:hAnsi="Times New Roman" w:cs="Times New Roman"/>
          <w:sz w:val="28"/>
          <w:szCs w:val="28"/>
        </w:rPr>
        <w:t xml:space="preserve"> </w:t>
      </w:r>
    </w:p>
    <w:p w14:paraId="69E382B4" w14:textId="77777777" w:rsidR="00A53F63" w:rsidRPr="002D3F25" w:rsidRDefault="00A53F63" w:rsidP="00A53F63">
      <w:pPr>
        <w:jc w:val="center"/>
        <w:rPr>
          <w:rFonts w:ascii="Times New Roman" w:hAnsi="Times New Roman" w:cs="Times New Roman"/>
          <w:bCs/>
          <w:sz w:val="28"/>
          <w:szCs w:val="28"/>
        </w:rPr>
      </w:pPr>
    </w:p>
    <w:p w14:paraId="165BF8E1" w14:textId="77777777" w:rsidR="00841854" w:rsidRPr="00600081" w:rsidRDefault="00841854" w:rsidP="00841854">
      <w:pPr>
        <w:numPr>
          <w:ilvl w:val="12"/>
          <w:numId w:val="0"/>
        </w:numPr>
        <w:spacing w:after="0" w:line="240" w:lineRule="auto"/>
        <w:jc w:val="center"/>
        <w:outlineLvl w:val="0"/>
        <w:rPr>
          <w:rFonts w:ascii="Times New Roman" w:hAnsi="Times New Roman" w:cs="Times New Roman"/>
          <w:sz w:val="28"/>
          <w:szCs w:val="28"/>
        </w:rPr>
      </w:pPr>
      <w:r w:rsidRPr="00600081">
        <w:rPr>
          <w:rFonts w:ascii="Times New Roman" w:hAnsi="Times New Roman" w:cs="Times New Roman"/>
          <w:sz w:val="28"/>
          <w:szCs w:val="28"/>
        </w:rPr>
        <w:t xml:space="preserve">Sub-study under, </w:t>
      </w:r>
    </w:p>
    <w:p w14:paraId="616798DE" w14:textId="77777777" w:rsidR="00841854" w:rsidRPr="00600081" w:rsidRDefault="00841854" w:rsidP="00841854">
      <w:pPr>
        <w:numPr>
          <w:ilvl w:val="12"/>
          <w:numId w:val="0"/>
        </w:numPr>
        <w:spacing w:after="0" w:line="240" w:lineRule="auto"/>
        <w:jc w:val="center"/>
        <w:outlineLvl w:val="0"/>
        <w:rPr>
          <w:rFonts w:ascii="Times New Roman" w:hAnsi="Times New Roman" w:cs="Times New Roman"/>
          <w:bCs/>
          <w:sz w:val="28"/>
          <w:szCs w:val="28"/>
        </w:rPr>
      </w:pPr>
      <w:r w:rsidRPr="00600081">
        <w:rPr>
          <w:rFonts w:ascii="Times New Roman" w:hAnsi="Times New Roman" w:cs="Times New Roman"/>
          <w:sz w:val="28"/>
          <w:szCs w:val="28"/>
        </w:rPr>
        <w:t>“</w:t>
      </w:r>
      <w:r w:rsidRPr="00600081">
        <w:rPr>
          <w:rFonts w:ascii="Times New Roman" w:hAnsi="Times New Roman" w:cs="Times New Roman"/>
          <w:bCs/>
          <w:sz w:val="28"/>
          <w:szCs w:val="28"/>
        </w:rPr>
        <w:t xml:space="preserve">A Generic Submission for Formative Research, </w:t>
      </w:r>
    </w:p>
    <w:p w14:paraId="5E606147" w14:textId="77777777" w:rsidR="00841854" w:rsidRPr="00600081" w:rsidRDefault="00841854" w:rsidP="00841854">
      <w:pPr>
        <w:numPr>
          <w:ilvl w:val="12"/>
          <w:numId w:val="0"/>
        </w:numPr>
        <w:spacing w:after="0" w:line="240" w:lineRule="auto"/>
        <w:jc w:val="center"/>
        <w:outlineLvl w:val="0"/>
        <w:rPr>
          <w:rFonts w:ascii="Times New Roman" w:hAnsi="Times New Roman" w:cs="Times New Roman"/>
          <w:bCs/>
          <w:sz w:val="28"/>
          <w:szCs w:val="28"/>
        </w:rPr>
      </w:pPr>
      <w:r w:rsidRPr="00600081">
        <w:rPr>
          <w:rFonts w:ascii="Times New Roman" w:hAnsi="Times New Roman" w:cs="Times New Roman"/>
          <w:bCs/>
          <w:sz w:val="28"/>
          <w:szCs w:val="28"/>
        </w:rPr>
        <w:t xml:space="preserve">Pretesting, and Customer Satisfaction of </w:t>
      </w:r>
    </w:p>
    <w:p w14:paraId="3280B876" w14:textId="77777777" w:rsidR="00841854" w:rsidRPr="00600081" w:rsidRDefault="00841854" w:rsidP="00841854">
      <w:pPr>
        <w:numPr>
          <w:ilvl w:val="12"/>
          <w:numId w:val="0"/>
        </w:numPr>
        <w:spacing w:after="0" w:line="240" w:lineRule="auto"/>
        <w:jc w:val="center"/>
        <w:outlineLvl w:val="0"/>
        <w:rPr>
          <w:rFonts w:ascii="Times New Roman" w:hAnsi="Times New Roman" w:cs="Times New Roman"/>
          <w:bCs/>
          <w:sz w:val="28"/>
          <w:szCs w:val="28"/>
        </w:rPr>
      </w:pPr>
      <w:r w:rsidRPr="00600081">
        <w:rPr>
          <w:rFonts w:ascii="Times New Roman" w:hAnsi="Times New Roman" w:cs="Times New Roman"/>
          <w:bCs/>
          <w:sz w:val="28"/>
          <w:szCs w:val="28"/>
        </w:rPr>
        <w:t>NCI’s Communication and Education Resources”</w:t>
      </w:r>
    </w:p>
    <w:p w14:paraId="0F314E47" w14:textId="77777777" w:rsidR="00841854" w:rsidRPr="00600081" w:rsidRDefault="00841854" w:rsidP="00841854">
      <w:pPr>
        <w:numPr>
          <w:ilvl w:val="12"/>
          <w:numId w:val="0"/>
        </w:numPr>
        <w:spacing w:line="240" w:lineRule="auto"/>
        <w:jc w:val="center"/>
        <w:outlineLvl w:val="0"/>
        <w:rPr>
          <w:rFonts w:ascii="Times New Roman" w:hAnsi="Times New Roman" w:cs="Times New Roman"/>
          <w:sz w:val="28"/>
          <w:szCs w:val="28"/>
        </w:rPr>
      </w:pPr>
    </w:p>
    <w:p w14:paraId="7194B13D" w14:textId="77777777" w:rsidR="00841854" w:rsidRPr="00600081" w:rsidRDefault="00841854" w:rsidP="00841854">
      <w:pPr>
        <w:spacing w:line="240" w:lineRule="auto"/>
        <w:jc w:val="center"/>
        <w:rPr>
          <w:rFonts w:ascii="Times New Roman" w:hAnsi="Times New Roman" w:cs="Times New Roman"/>
          <w:sz w:val="28"/>
          <w:szCs w:val="28"/>
        </w:rPr>
      </w:pPr>
      <w:r w:rsidRPr="00600081">
        <w:rPr>
          <w:rFonts w:ascii="Times New Roman" w:hAnsi="Times New Roman" w:cs="Times New Roman"/>
          <w:sz w:val="28"/>
          <w:szCs w:val="28"/>
        </w:rPr>
        <w:t xml:space="preserve">OMB No. 0925-0046  </w:t>
      </w:r>
    </w:p>
    <w:p w14:paraId="70605AE2" w14:textId="77777777" w:rsidR="00841854" w:rsidRPr="00600081" w:rsidRDefault="00841854" w:rsidP="00841854">
      <w:pPr>
        <w:spacing w:line="240" w:lineRule="auto"/>
        <w:jc w:val="center"/>
        <w:rPr>
          <w:rFonts w:ascii="Times New Roman" w:hAnsi="Times New Roman" w:cs="Times New Roman"/>
          <w:sz w:val="28"/>
          <w:szCs w:val="28"/>
        </w:rPr>
      </w:pPr>
      <w:r w:rsidRPr="00600081">
        <w:rPr>
          <w:rFonts w:ascii="Times New Roman" w:hAnsi="Times New Roman" w:cs="Times New Roman"/>
          <w:sz w:val="28"/>
          <w:szCs w:val="28"/>
        </w:rPr>
        <w:t xml:space="preserve">Expiration Date: 07/31/2019 </w:t>
      </w:r>
    </w:p>
    <w:p w14:paraId="5E43F1EA" w14:textId="77777777" w:rsidR="00430A31" w:rsidRPr="002D3F25" w:rsidRDefault="00430A31">
      <w:pPr>
        <w:jc w:val="center"/>
        <w:rPr>
          <w:rFonts w:ascii="Times New Roman" w:hAnsi="Times New Roman" w:cs="Times New Roman"/>
          <w:sz w:val="28"/>
          <w:szCs w:val="28"/>
          <w:highlight w:val="yellow"/>
        </w:rPr>
      </w:pPr>
    </w:p>
    <w:p w14:paraId="4D8757B3" w14:textId="5D355D46" w:rsidR="00595D1E" w:rsidRPr="002D3F25" w:rsidRDefault="00CE7818">
      <w:pPr>
        <w:jc w:val="center"/>
        <w:rPr>
          <w:rFonts w:ascii="Times New Roman" w:hAnsi="Times New Roman" w:cs="Times New Roman"/>
          <w:sz w:val="28"/>
          <w:szCs w:val="28"/>
        </w:rPr>
      </w:pPr>
      <w:r>
        <w:rPr>
          <w:rFonts w:ascii="Times New Roman" w:hAnsi="Times New Roman" w:cs="Times New Roman"/>
          <w:sz w:val="28"/>
          <w:szCs w:val="28"/>
        </w:rPr>
        <w:t>June</w:t>
      </w:r>
      <w:r w:rsidR="009802EC" w:rsidRPr="002D3F25">
        <w:rPr>
          <w:rFonts w:ascii="Times New Roman" w:hAnsi="Times New Roman" w:cs="Times New Roman"/>
          <w:sz w:val="28"/>
          <w:szCs w:val="28"/>
        </w:rPr>
        <w:t xml:space="preserve"> </w:t>
      </w:r>
      <w:r w:rsidR="0030177F" w:rsidRPr="002D3F25">
        <w:rPr>
          <w:rFonts w:ascii="Times New Roman" w:hAnsi="Times New Roman" w:cs="Times New Roman"/>
          <w:sz w:val="28"/>
          <w:szCs w:val="28"/>
        </w:rPr>
        <w:t>1</w:t>
      </w:r>
      <w:r w:rsidR="004D75D6">
        <w:rPr>
          <w:rFonts w:ascii="Times New Roman" w:hAnsi="Times New Roman" w:cs="Times New Roman"/>
          <w:sz w:val="28"/>
          <w:szCs w:val="28"/>
        </w:rPr>
        <w:t>3</w:t>
      </w:r>
      <w:r w:rsidR="009802EC" w:rsidRPr="002D3F25">
        <w:rPr>
          <w:rFonts w:ascii="Times New Roman" w:hAnsi="Times New Roman" w:cs="Times New Roman"/>
          <w:sz w:val="28"/>
          <w:szCs w:val="28"/>
        </w:rPr>
        <w:t>, 2019</w:t>
      </w:r>
    </w:p>
    <w:p w14:paraId="505C239D" w14:textId="77777777" w:rsidR="00FC4920" w:rsidRPr="002D3F25" w:rsidRDefault="00FC4920">
      <w:pPr>
        <w:jc w:val="center"/>
        <w:rPr>
          <w:rFonts w:ascii="Times New Roman" w:hAnsi="Times New Roman" w:cs="Times New Roman"/>
          <w:sz w:val="28"/>
          <w:szCs w:val="28"/>
        </w:rPr>
      </w:pPr>
    </w:p>
    <w:p w14:paraId="5C3C5F2B" w14:textId="77777777" w:rsidR="00595D1E" w:rsidRPr="002D3F25" w:rsidRDefault="00595D1E">
      <w:pPr>
        <w:jc w:val="center"/>
        <w:rPr>
          <w:rFonts w:ascii="Times New Roman" w:hAnsi="Times New Roman" w:cs="Times New Roman"/>
          <w:sz w:val="28"/>
          <w:szCs w:val="28"/>
        </w:rPr>
      </w:pPr>
    </w:p>
    <w:p w14:paraId="131BD91A" w14:textId="77777777" w:rsidR="00FF1D87" w:rsidRPr="002D3F25" w:rsidRDefault="00FF1D87">
      <w:pPr>
        <w:jc w:val="center"/>
        <w:rPr>
          <w:rFonts w:ascii="Times New Roman" w:hAnsi="Times New Roman" w:cs="Times New Roman"/>
          <w:sz w:val="28"/>
          <w:szCs w:val="28"/>
        </w:rPr>
      </w:pPr>
    </w:p>
    <w:p w14:paraId="5C066D22" w14:textId="77777777" w:rsidR="00001382" w:rsidRPr="002D3F25" w:rsidRDefault="00001382" w:rsidP="00FC4920">
      <w:pPr>
        <w:spacing w:after="0"/>
        <w:rPr>
          <w:rFonts w:ascii="Times New Roman" w:hAnsi="Times New Roman" w:cs="Times New Roman"/>
          <w:sz w:val="28"/>
          <w:szCs w:val="28"/>
        </w:rPr>
      </w:pPr>
    </w:p>
    <w:p w14:paraId="714277D8" w14:textId="77777777" w:rsidR="00001382" w:rsidRPr="002D3F25" w:rsidRDefault="00001382" w:rsidP="00FC4920">
      <w:pPr>
        <w:spacing w:after="0"/>
        <w:rPr>
          <w:rFonts w:ascii="Times New Roman" w:hAnsi="Times New Roman" w:cs="Times New Roman"/>
          <w:sz w:val="28"/>
          <w:szCs w:val="28"/>
        </w:rPr>
      </w:pPr>
    </w:p>
    <w:p w14:paraId="7C55C79C" w14:textId="77777777" w:rsidR="00001382" w:rsidRPr="002D3F25" w:rsidRDefault="00001382" w:rsidP="00FC4920">
      <w:pPr>
        <w:spacing w:after="0"/>
        <w:rPr>
          <w:rFonts w:ascii="Times New Roman" w:hAnsi="Times New Roman" w:cs="Times New Roman"/>
          <w:sz w:val="28"/>
          <w:szCs w:val="28"/>
        </w:rPr>
      </w:pPr>
    </w:p>
    <w:p w14:paraId="4A651CA3" w14:textId="77777777" w:rsidR="00001382" w:rsidRPr="002D3F25" w:rsidRDefault="00001382" w:rsidP="00FC4920">
      <w:pPr>
        <w:spacing w:after="0"/>
        <w:rPr>
          <w:rFonts w:ascii="Times New Roman" w:hAnsi="Times New Roman" w:cs="Times New Roman"/>
          <w:sz w:val="28"/>
          <w:szCs w:val="28"/>
        </w:rPr>
      </w:pPr>
    </w:p>
    <w:p w14:paraId="71A8FA7A" w14:textId="77777777" w:rsidR="00001382" w:rsidRPr="002D3F25" w:rsidRDefault="00001382" w:rsidP="00FC4920">
      <w:pPr>
        <w:spacing w:after="0"/>
        <w:rPr>
          <w:rFonts w:ascii="Times New Roman" w:hAnsi="Times New Roman" w:cs="Times New Roman"/>
          <w:sz w:val="28"/>
          <w:szCs w:val="28"/>
        </w:rPr>
      </w:pPr>
    </w:p>
    <w:p w14:paraId="5E8CB215" w14:textId="240868CB" w:rsidR="00FC4920" w:rsidRPr="002D3F25" w:rsidRDefault="00FC4920" w:rsidP="00FC4920">
      <w:pPr>
        <w:spacing w:after="0"/>
        <w:rPr>
          <w:rFonts w:ascii="Times New Roman" w:hAnsi="Times New Roman" w:cs="Times New Roman"/>
          <w:sz w:val="28"/>
          <w:szCs w:val="28"/>
        </w:rPr>
      </w:pPr>
      <w:r w:rsidRPr="002D3F25">
        <w:rPr>
          <w:rFonts w:ascii="Times New Roman" w:hAnsi="Times New Roman" w:cs="Times New Roman"/>
          <w:sz w:val="28"/>
          <w:szCs w:val="28"/>
        </w:rPr>
        <w:t>Name:  Lori Holliday</w:t>
      </w:r>
    </w:p>
    <w:p w14:paraId="472A125F" w14:textId="00DF8C90" w:rsidR="00FC4920" w:rsidRPr="002D3F25" w:rsidRDefault="00FC4920" w:rsidP="00FC4920">
      <w:pPr>
        <w:spacing w:after="0"/>
        <w:rPr>
          <w:rFonts w:ascii="Times New Roman" w:hAnsi="Times New Roman" w:cs="Times New Roman"/>
          <w:sz w:val="28"/>
          <w:szCs w:val="28"/>
        </w:rPr>
      </w:pPr>
      <w:r w:rsidRPr="002D3F25">
        <w:rPr>
          <w:rFonts w:ascii="Times New Roman" w:hAnsi="Times New Roman" w:cs="Times New Roman"/>
          <w:sz w:val="28"/>
          <w:szCs w:val="28"/>
        </w:rPr>
        <w:t>Address:  9000 Rockville Pike, 31/3A16E</w:t>
      </w:r>
    </w:p>
    <w:p w14:paraId="1B201541" w14:textId="7B461AB0" w:rsidR="00FC4920" w:rsidRPr="002D3F25" w:rsidRDefault="00FC4920" w:rsidP="00FC4920">
      <w:pPr>
        <w:spacing w:after="0"/>
        <w:rPr>
          <w:rFonts w:ascii="Times New Roman" w:hAnsi="Times New Roman" w:cs="Times New Roman"/>
          <w:sz w:val="28"/>
          <w:szCs w:val="28"/>
        </w:rPr>
      </w:pPr>
      <w:r w:rsidRPr="002D3F25">
        <w:rPr>
          <w:rFonts w:ascii="Times New Roman" w:hAnsi="Times New Roman" w:cs="Times New Roman"/>
          <w:sz w:val="28"/>
          <w:szCs w:val="28"/>
        </w:rPr>
        <w:t>Telephone:  240-760-7754</w:t>
      </w:r>
    </w:p>
    <w:p w14:paraId="4B7AD12A" w14:textId="5E539029" w:rsidR="00FC4920" w:rsidRPr="002D3F25" w:rsidRDefault="00FC4920" w:rsidP="00FC4920">
      <w:pPr>
        <w:spacing w:after="0"/>
        <w:rPr>
          <w:rFonts w:ascii="Times New Roman" w:hAnsi="Times New Roman" w:cs="Times New Roman"/>
          <w:sz w:val="28"/>
          <w:szCs w:val="28"/>
        </w:rPr>
      </w:pPr>
      <w:r w:rsidRPr="002D3F25">
        <w:rPr>
          <w:rFonts w:ascii="Times New Roman" w:hAnsi="Times New Roman" w:cs="Times New Roman"/>
          <w:sz w:val="28"/>
          <w:szCs w:val="28"/>
        </w:rPr>
        <w:t>Email:  hollidal@mail.nih.gov</w:t>
      </w:r>
    </w:p>
    <w:p w14:paraId="612F81FF" w14:textId="3A61E67D" w:rsidR="00595D1E" w:rsidRPr="002D3F25" w:rsidRDefault="00595D1E" w:rsidP="00841854">
      <w:pPr>
        <w:spacing w:after="0"/>
        <w:rPr>
          <w:rFonts w:ascii="Times New Roman" w:hAnsi="Times New Roman" w:cs="Times New Roman"/>
          <w:b/>
        </w:rPr>
      </w:pPr>
      <w:r w:rsidRPr="002D3F25">
        <w:rPr>
          <w:rFonts w:ascii="Times New Roman" w:hAnsi="Times New Roman" w:cs="Times New Roman"/>
          <w:b/>
        </w:rPr>
        <w:br w:type="page"/>
      </w:r>
    </w:p>
    <w:p w14:paraId="4C517D43" w14:textId="6ED3F4BF" w:rsidR="003F0D8B" w:rsidRPr="002D3F25" w:rsidRDefault="00FB7809" w:rsidP="008716F6">
      <w:pPr>
        <w:spacing w:after="20"/>
        <w:jc w:val="center"/>
        <w:rPr>
          <w:rFonts w:ascii="Times New Roman" w:hAnsi="Times New Roman" w:cs="Times New Roman"/>
          <w:b/>
          <w:sz w:val="24"/>
          <w:szCs w:val="24"/>
        </w:rPr>
      </w:pPr>
      <w:r>
        <w:rPr>
          <w:rFonts w:ascii="Times New Roman" w:hAnsi="Times New Roman" w:cs="Times New Roman"/>
          <w:b/>
          <w:sz w:val="24"/>
          <w:szCs w:val="24"/>
        </w:rPr>
        <w:lastRenderedPageBreak/>
        <w:t>ATTACHMENTS</w:t>
      </w:r>
    </w:p>
    <w:p w14:paraId="7C2B665F" w14:textId="280354FB" w:rsidR="009802EC" w:rsidRPr="002D3F25" w:rsidRDefault="009802EC" w:rsidP="008716F6">
      <w:pPr>
        <w:spacing w:after="20"/>
        <w:jc w:val="center"/>
        <w:rPr>
          <w:rFonts w:ascii="Times New Roman" w:hAnsi="Times New Roman" w:cs="Times New Roman"/>
          <w:sz w:val="24"/>
          <w:szCs w:val="24"/>
        </w:rPr>
      </w:pPr>
    </w:p>
    <w:p w14:paraId="3767062C" w14:textId="58215F07" w:rsidR="003A0A75" w:rsidRDefault="009802EC" w:rsidP="004F3348">
      <w:pPr>
        <w:spacing w:after="20"/>
        <w:rPr>
          <w:rFonts w:ascii="Times New Roman" w:hAnsi="Times New Roman" w:cs="Times New Roman"/>
          <w:sz w:val="24"/>
          <w:szCs w:val="24"/>
        </w:rPr>
      </w:pPr>
      <w:bookmarkStart w:id="1" w:name="_Hlk11077897"/>
      <w:r w:rsidRPr="002D3F25">
        <w:rPr>
          <w:rFonts w:ascii="Times New Roman" w:hAnsi="Times New Roman" w:cs="Times New Roman"/>
          <w:sz w:val="24"/>
          <w:szCs w:val="24"/>
        </w:rPr>
        <w:t>Attachment 1</w:t>
      </w:r>
      <w:r w:rsidR="002D3F25">
        <w:rPr>
          <w:rFonts w:ascii="Times New Roman" w:hAnsi="Times New Roman" w:cs="Times New Roman"/>
          <w:sz w:val="24"/>
          <w:szCs w:val="24"/>
        </w:rPr>
        <w:t xml:space="preserve"> </w:t>
      </w:r>
      <w:r w:rsidR="00B41C6D">
        <w:rPr>
          <w:rFonts w:ascii="Times New Roman" w:hAnsi="Times New Roman" w:cs="Times New Roman"/>
          <w:sz w:val="24"/>
          <w:szCs w:val="24"/>
        </w:rPr>
        <w:t>–</w:t>
      </w:r>
      <w:r w:rsidR="002D3F25">
        <w:rPr>
          <w:rFonts w:ascii="Times New Roman" w:hAnsi="Times New Roman" w:cs="Times New Roman"/>
          <w:sz w:val="24"/>
          <w:szCs w:val="24"/>
        </w:rPr>
        <w:t xml:space="preserve"> </w:t>
      </w:r>
      <w:r w:rsidRPr="002D3F25">
        <w:rPr>
          <w:rFonts w:ascii="Times New Roman" w:hAnsi="Times New Roman" w:cs="Times New Roman"/>
          <w:sz w:val="24"/>
          <w:szCs w:val="24"/>
        </w:rPr>
        <w:t>Application</w:t>
      </w:r>
      <w:r w:rsidR="00B41C6D">
        <w:rPr>
          <w:rFonts w:ascii="Times New Roman" w:hAnsi="Times New Roman" w:cs="Times New Roman"/>
          <w:sz w:val="24"/>
          <w:szCs w:val="24"/>
        </w:rPr>
        <w:t xml:space="preserve"> Form </w:t>
      </w:r>
    </w:p>
    <w:bookmarkEnd w:id="1"/>
    <w:p w14:paraId="5AB95154" w14:textId="77777777" w:rsidR="003A0A75" w:rsidRDefault="003A0A75" w:rsidP="004F3348">
      <w:pPr>
        <w:spacing w:after="20"/>
        <w:rPr>
          <w:rFonts w:ascii="Times New Roman" w:hAnsi="Times New Roman" w:cs="Times New Roman"/>
          <w:sz w:val="24"/>
          <w:szCs w:val="24"/>
        </w:rPr>
      </w:pPr>
    </w:p>
    <w:p w14:paraId="0A976A00" w14:textId="16770581" w:rsidR="00481909" w:rsidRDefault="003A0A75" w:rsidP="004F3348">
      <w:pPr>
        <w:spacing w:after="20"/>
        <w:rPr>
          <w:rFonts w:ascii="Times New Roman" w:hAnsi="Times New Roman" w:cs="Times New Roman"/>
          <w:sz w:val="24"/>
          <w:szCs w:val="24"/>
        </w:rPr>
      </w:pPr>
      <w:r w:rsidRPr="002D3F25">
        <w:rPr>
          <w:rFonts w:ascii="Times New Roman" w:hAnsi="Times New Roman" w:cs="Times New Roman"/>
          <w:sz w:val="24"/>
          <w:szCs w:val="24"/>
        </w:rPr>
        <w:t xml:space="preserve">Attachment </w:t>
      </w:r>
      <w:r>
        <w:rPr>
          <w:rFonts w:ascii="Times New Roman" w:hAnsi="Times New Roman" w:cs="Times New Roman"/>
          <w:sz w:val="24"/>
          <w:szCs w:val="24"/>
        </w:rPr>
        <w:t xml:space="preserve">2 </w:t>
      </w:r>
      <w:r w:rsidR="00B41C6D">
        <w:rPr>
          <w:rFonts w:ascii="Times New Roman" w:hAnsi="Times New Roman" w:cs="Times New Roman"/>
          <w:sz w:val="24"/>
          <w:szCs w:val="24"/>
        </w:rPr>
        <w:t>–</w:t>
      </w:r>
      <w:r>
        <w:rPr>
          <w:rFonts w:ascii="Times New Roman" w:hAnsi="Times New Roman" w:cs="Times New Roman"/>
          <w:sz w:val="24"/>
          <w:szCs w:val="24"/>
        </w:rPr>
        <w:t xml:space="preserve"> </w:t>
      </w:r>
      <w:r w:rsidR="00481909">
        <w:rPr>
          <w:rFonts w:ascii="Times New Roman" w:hAnsi="Times New Roman" w:cs="Times New Roman"/>
          <w:sz w:val="24"/>
          <w:szCs w:val="24"/>
        </w:rPr>
        <w:t xml:space="preserve">Survey </w:t>
      </w:r>
    </w:p>
    <w:p w14:paraId="03246778" w14:textId="77777777" w:rsidR="00481909" w:rsidRDefault="00481909" w:rsidP="004F3348">
      <w:pPr>
        <w:spacing w:after="20"/>
        <w:rPr>
          <w:rFonts w:ascii="Times New Roman" w:hAnsi="Times New Roman" w:cs="Times New Roman"/>
          <w:sz w:val="24"/>
          <w:szCs w:val="24"/>
        </w:rPr>
      </w:pPr>
    </w:p>
    <w:p w14:paraId="2092E8AA" w14:textId="1116F38D" w:rsidR="009802EC" w:rsidRDefault="00481909" w:rsidP="004F3348">
      <w:pPr>
        <w:spacing w:after="20"/>
        <w:rPr>
          <w:rFonts w:ascii="Times New Roman" w:hAnsi="Times New Roman" w:cs="Times New Roman"/>
          <w:sz w:val="24"/>
          <w:szCs w:val="24"/>
        </w:rPr>
      </w:pPr>
      <w:r>
        <w:rPr>
          <w:rFonts w:ascii="Times New Roman" w:hAnsi="Times New Roman" w:cs="Times New Roman"/>
          <w:sz w:val="24"/>
          <w:szCs w:val="24"/>
        </w:rPr>
        <w:t xml:space="preserve">Attachment 3 - </w:t>
      </w:r>
      <w:r w:rsidR="003A0A75">
        <w:rPr>
          <w:rFonts w:ascii="Times New Roman" w:hAnsi="Times New Roman" w:cs="Times New Roman"/>
          <w:sz w:val="24"/>
          <w:szCs w:val="24"/>
        </w:rPr>
        <w:t>Reference</w:t>
      </w:r>
      <w:r w:rsidR="00B41C6D">
        <w:rPr>
          <w:rFonts w:ascii="Times New Roman" w:hAnsi="Times New Roman" w:cs="Times New Roman"/>
          <w:sz w:val="24"/>
          <w:szCs w:val="24"/>
        </w:rPr>
        <w:t xml:space="preserve"> Request</w:t>
      </w:r>
      <w:r w:rsidR="003A0A75" w:rsidRPr="002D3F25">
        <w:rPr>
          <w:rFonts w:ascii="Times New Roman" w:hAnsi="Times New Roman" w:cs="Times New Roman"/>
          <w:sz w:val="24"/>
          <w:szCs w:val="24"/>
        </w:rPr>
        <w:t xml:space="preserve"> </w:t>
      </w:r>
    </w:p>
    <w:p w14:paraId="409F26B1" w14:textId="77777777" w:rsidR="003A0A75" w:rsidRPr="002D3F25" w:rsidRDefault="003A0A75" w:rsidP="004F3348">
      <w:pPr>
        <w:spacing w:after="20"/>
        <w:rPr>
          <w:rFonts w:ascii="Times New Roman" w:hAnsi="Times New Roman" w:cs="Times New Roman"/>
          <w:sz w:val="24"/>
          <w:szCs w:val="24"/>
        </w:rPr>
      </w:pPr>
    </w:p>
    <w:p w14:paraId="6E0DAB2C" w14:textId="371B3555" w:rsidR="00971CFC" w:rsidRDefault="00971CFC" w:rsidP="00971CFC">
      <w:pPr>
        <w:spacing w:after="20"/>
        <w:rPr>
          <w:rFonts w:ascii="Times New Roman" w:hAnsi="Times New Roman" w:cs="Times New Roman"/>
          <w:sz w:val="24"/>
          <w:szCs w:val="24"/>
        </w:rPr>
      </w:pPr>
      <w:r w:rsidRPr="002D3F25">
        <w:rPr>
          <w:rFonts w:ascii="Times New Roman" w:hAnsi="Times New Roman" w:cs="Times New Roman"/>
          <w:sz w:val="24"/>
          <w:szCs w:val="24"/>
        </w:rPr>
        <w:t xml:space="preserve">Attachment </w:t>
      </w:r>
      <w:r w:rsidR="00481909">
        <w:rPr>
          <w:rFonts w:ascii="Times New Roman" w:hAnsi="Times New Roman" w:cs="Times New Roman"/>
          <w:sz w:val="24"/>
          <w:szCs w:val="24"/>
        </w:rPr>
        <w:t>4</w:t>
      </w:r>
      <w:r>
        <w:rPr>
          <w:rFonts w:ascii="Times New Roman" w:hAnsi="Times New Roman" w:cs="Times New Roman"/>
          <w:sz w:val="24"/>
          <w:szCs w:val="24"/>
        </w:rPr>
        <w:t xml:space="preserve"> - </w:t>
      </w:r>
      <w:r w:rsidRPr="002D3F25">
        <w:rPr>
          <w:rFonts w:ascii="Times New Roman" w:hAnsi="Times New Roman" w:cs="Times New Roman"/>
          <w:sz w:val="24"/>
          <w:szCs w:val="24"/>
        </w:rPr>
        <w:t>Auto-Generated Email Responses (three samples)</w:t>
      </w:r>
    </w:p>
    <w:p w14:paraId="6CB9F542" w14:textId="77777777" w:rsidR="00971CFC" w:rsidRDefault="00971CFC" w:rsidP="00971CFC">
      <w:pPr>
        <w:spacing w:after="20"/>
        <w:rPr>
          <w:rFonts w:ascii="Times New Roman" w:hAnsi="Times New Roman" w:cs="Times New Roman"/>
          <w:sz w:val="24"/>
          <w:szCs w:val="24"/>
        </w:rPr>
      </w:pPr>
    </w:p>
    <w:p w14:paraId="2B8160D8" w14:textId="24B9E514" w:rsidR="00971CFC" w:rsidRDefault="00971CFC" w:rsidP="00971CFC">
      <w:pPr>
        <w:spacing w:after="20"/>
        <w:rPr>
          <w:rFonts w:ascii="Times New Roman" w:hAnsi="Times New Roman" w:cs="Times New Roman"/>
          <w:sz w:val="24"/>
          <w:szCs w:val="24"/>
        </w:rPr>
      </w:pPr>
      <w:r w:rsidRPr="002D3F25">
        <w:rPr>
          <w:rFonts w:ascii="Times New Roman" w:hAnsi="Times New Roman" w:cs="Times New Roman"/>
          <w:sz w:val="24"/>
          <w:szCs w:val="24"/>
        </w:rPr>
        <w:t xml:space="preserve">Attachment </w:t>
      </w:r>
      <w:r w:rsidR="00481909">
        <w:rPr>
          <w:rFonts w:ascii="Times New Roman" w:hAnsi="Times New Roman" w:cs="Times New Roman"/>
          <w:sz w:val="24"/>
          <w:szCs w:val="24"/>
        </w:rPr>
        <w:t>5</w:t>
      </w:r>
      <w:r>
        <w:rPr>
          <w:rFonts w:ascii="Times New Roman" w:hAnsi="Times New Roman" w:cs="Times New Roman"/>
          <w:sz w:val="24"/>
          <w:szCs w:val="24"/>
        </w:rPr>
        <w:t xml:space="preserve"> -</w:t>
      </w:r>
      <w:r w:rsidRPr="002D3F25">
        <w:rPr>
          <w:rFonts w:ascii="Times New Roman" w:hAnsi="Times New Roman" w:cs="Times New Roman"/>
          <w:sz w:val="24"/>
          <w:szCs w:val="24"/>
        </w:rPr>
        <w:t xml:space="preserve"> Auto-Generated Email Request for Reference Letter </w:t>
      </w:r>
    </w:p>
    <w:p w14:paraId="487711C5" w14:textId="1AF1854A" w:rsidR="00863AEA" w:rsidRDefault="00863AEA" w:rsidP="004F3348">
      <w:pPr>
        <w:spacing w:after="20"/>
        <w:rPr>
          <w:rFonts w:ascii="Times New Roman" w:hAnsi="Times New Roman" w:cs="Times New Roman"/>
          <w:sz w:val="24"/>
          <w:szCs w:val="24"/>
        </w:rPr>
      </w:pPr>
    </w:p>
    <w:p w14:paraId="3E932FBD" w14:textId="36CCB97A" w:rsidR="00863AEA" w:rsidRPr="002D3F25" w:rsidRDefault="00863AEA" w:rsidP="004F3348">
      <w:pPr>
        <w:spacing w:after="20"/>
        <w:rPr>
          <w:rFonts w:ascii="Times New Roman" w:hAnsi="Times New Roman" w:cs="Times New Roman"/>
          <w:sz w:val="24"/>
          <w:szCs w:val="24"/>
        </w:rPr>
      </w:pPr>
      <w:r>
        <w:rPr>
          <w:rFonts w:ascii="Times New Roman" w:hAnsi="Times New Roman" w:cs="Times New Roman"/>
          <w:sz w:val="24"/>
          <w:szCs w:val="24"/>
        </w:rPr>
        <w:t xml:space="preserve">Attachment </w:t>
      </w:r>
      <w:r w:rsidR="00481909">
        <w:rPr>
          <w:rFonts w:ascii="Times New Roman" w:hAnsi="Times New Roman" w:cs="Times New Roman"/>
          <w:sz w:val="24"/>
          <w:szCs w:val="24"/>
        </w:rPr>
        <w:t>6</w:t>
      </w:r>
      <w:r>
        <w:rPr>
          <w:rFonts w:ascii="Times New Roman" w:hAnsi="Times New Roman" w:cs="Times New Roman"/>
          <w:sz w:val="24"/>
          <w:szCs w:val="24"/>
        </w:rPr>
        <w:t xml:space="preserve"> – Privacy Impact Assessment</w:t>
      </w:r>
    </w:p>
    <w:p w14:paraId="07C960F8" w14:textId="5399C224" w:rsidR="009802EC" w:rsidRPr="002D3F25" w:rsidRDefault="009802EC" w:rsidP="004F3348">
      <w:pPr>
        <w:spacing w:after="20"/>
        <w:rPr>
          <w:rFonts w:ascii="Times New Roman" w:hAnsi="Times New Roman" w:cs="Times New Roman"/>
          <w:sz w:val="24"/>
          <w:szCs w:val="24"/>
        </w:rPr>
      </w:pPr>
    </w:p>
    <w:p w14:paraId="4CB9B3D2" w14:textId="0EEB5053" w:rsidR="009802EC" w:rsidRPr="002D3F25" w:rsidRDefault="009802EC" w:rsidP="004F3348">
      <w:pPr>
        <w:spacing w:after="20"/>
        <w:rPr>
          <w:rFonts w:ascii="Times New Roman" w:hAnsi="Times New Roman" w:cs="Times New Roman"/>
          <w:sz w:val="24"/>
          <w:szCs w:val="24"/>
        </w:rPr>
      </w:pPr>
      <w:r w:rsidRPr="002D3F25">
        <w:rPr>
          <w:rFonts w:ascii="Times New Roman" w:hAnsi="Times New Roman" w:cs="Times New Roman"/>
          <w:sz w:val="24"/>
          <w:szCs w:val="24"/>
        </w:rPr>
        <w:t xml:space="preserve">          </w:t>
      </w:r>
    </w:p>
    <w:p w14:paraId="21AB3623" w14:textId="2BE01BAF" w:rsidR="00674A2C" w:rsidRPr="002D3F25" w:rsidRDefault="009802EC" w:rsidP="004F3348">
      <w:pPr>
        <w:spacing w:after="20"/>
        <w:rPr>
          <w:rFonts w:ascii="Times New Roman" w:hAnsi="Times New Roman" w:cs="Times New Roman"/>
          <w:b/>
        </w:rPr>
      </w:pPr>
      <w:r w:rsidRPr="002D3F25">
        <w:rPr>
          <w:rFonts w:ascii="Times New Roman" w:hAnsi="Times New Roman" w:cs="Times New Roman"/>
          <w:b/>
        </w:rPr>
        <w:tab/>
      </w:r>
      <w:r w:rsidRPr="002D3F25">
        <w:rPr>
          <w:rFonts w:ascii="Times New Roman" w:hAnsi="Times New Roman" w:cs="Times New Roman"/>
          <w:b/>
        </w:rPr>
        <w:tab/>
      </w:r>
      <w:r w:rsidRPr="002D3F25">
        <w:rPr>
          <w:rFonts w:ascii="Times New Roman" w:hAnsi="Times New Roman" w:cs="Times New Roman"/>
          <w:b/>
        </w:rPr>
        <w:tab/>
      </w:r>
      <w:r w:rsidRPr="002D3F25">
        <w:rPr>
          <w:rFonts w:ascii="Times New Roman" w:hAnsi="Times New Roman" w:cs="Times New Roman"/>
          <w:b/>
        </w:rPr>
        <w:tab/>
      </w:r>
      <w:r w:rsidRPr="002D3F25">
        <w:rPr>
          <w:rFonts w:ascii="Times New Roman" w:hAnsi="Times New Roman" w:cs="Times New Roman"/>
          <w:b/>
        </w:rPr>
        <w:tab/>
      </w:r>
    </w:p>
    <w:p w14:paraId="3FC9E02E" w14:textId="3EAA2DE9" w:rsidR="00674A2C" w:rsidRPr="002D3F25" w:rsidRDefault="00674A2C" w:rsidP="008716F6">
      <w:pPr>
        <w:spacing w:after="20"/>
        <w:jc w:val="center"/>
        <w:rPr>
          <w:rFonts w:ascii="Times New Roman" w:hAnsi="Times New Roman" w:cs="Times New Roman"/>
          <w:b/>
        </w:rPr>
      </w:pPr>
    </w:p>
    <w:p w14:paraId="21B01E63" w14:textId="7C8A6E2A" w:rsidR="00674A2C" w:rsidRPr="002D3F25" w:rsidRDefault="00674A2C" w:rsidP="008716F6">
      <w:pPr>
        <w:spacing w:after="20"/>
        <w:jc w:val="center"/>
        <w:rPr>
          <w:rFonts w:ascii="Times New Roman" w:hAnsi="Times New Roman" w:cs="Times New Roman"/>
          <w:b/>
        </w:rPr>
      </w:pPr>
    </w:p>
    <w:p w14:paraId="65B135EB" w14:textId="5A6E7187" w:rsidR="00674A2C" w:rsidRPr="002D3F25" w:rsidRDefault="00674A2C" w:rsidP="008716F6">
      <w:pPr>
        <w:spacing w:after="20"/>
        <w:jc w:val="center"/>
        <w:rPr>
          <w:rFonts w:ascii="Times New Roman" w:hAnsi="Times New Roman" w:cs="Times New Roman"/>
          <w:b/>
        </w:rPr>
      </w:pPr>
    </w:p>
    <w:p w14:paraId="5A063D3B" w14:textId="3C67DD92" w:rsidR="00674A2C" w:rsidRPr="002D3F25" w:rsidRDefault="00674A2C" w:rsidP="008716F6">
      <w:pPr>
        <w:spacing w:after="20"/>
        <w:jc w:val="center"/>
        <w:rPr>
          <w:rFonts w:ascii="Times New Roman" w:hAnsi="Times New Roman" w:cs="Times New Roman"/>
          <w:b/>
        </w:rPr>
      </w:pPr>
    </w:p>
    <w:p w14:paraId="77ABFB68" w14:textId="1BD8CF07" w:rsidR="00674A2C" w:rsidRPr="002D3F25" w:rsidRDefault="00674A2C" w:rsidP="008716F6">
      <w:pPr>
        <w:spacing w:after="20"/>
        <w:jc w:val="center"/>
        <w:rPr>
          <w:rFonts w:ascii="Times New Roman" w:hAnsi="Times New Roman" w:cs="Times New Roman"/>
          <w:b/>
        </w:rPr>
      </w:pPr>
    </w:p>
    <w:p w14:paraId="678AF7F6" w14:textId="59578FF4" w:rsidR="00674A2C" w:rsidRPr="002D3F25" w:rsidRDefault="00674A2C" w:rsidP="008716F6">
      <w:pPr>
        <w:spacing w:after="20"/>
        <w:jc w:val="center"/>
        <w:rPr>
          <w:rFonts w:ascii="Times New Roman" w:hAnsi="Times New Roman" w:cs="Times New Roman"/>
          <w:b/>
        </w:rPr>
      </w:pPr>
    </w:p>
    <w:p w14:paraId="0F3A5996" w14:textId="4C8B9014" w:rsidR="00674A2C" w:rsidRPr="002D3F25" w:rsidRDefault="00674A2C" w:rsidP="008716F6">
      <w:pPr>
        <w:spacing w:after="20"/>
        <w:jc w:val="center"/>
        <w:rPr>
          <w:rFonts w:ascii="Times New Roman" w:hAnsi="Times New Roman" w:cs="Times New Roman"/>
          <w:b/>
        </w:rPr>
      </w:pPr>
    </w:p>
    <w:p w14:paraId="21233F23" w14:textId="6039DC75" w:rsidR="00674A2C" w:rsidRPr="002D3F25" w:rsidRDefault="00674A2C" w:rsidP="008716F6">
      <w:pPr>
        <w:spacing w:after="20"/>
        <w:jc w:val="center"/>
        <w:rPr>
          <w:rFonts w:ascii="Times New Roman" w:hAnsi="Times New Roman" w:cs="Times New Roman"/>
          <w:b/>
        </w:rPr>
      </w:pPr>
    </w:p>
    <w:p w14:paraId="26CB5DEE" w14:textId="62DF3CBD" w:rsidR="00674A2C" w:rsidRPr="002D3F25" w:rsidRDefault="00674A2C" w:rsidP="008716F6">
      <w:pPr>
        <w:spacing w:after="20"/>
        <w:jc w:val="center"/>
        <w:rPr>
          <w:rFonts w:ascii="Times New Roman" w:hAnsi="Times New Roman" w:cs="Times New Roman"/>
          <w:b/>
        </w:rPr>
      </w:pPr>
    </w:p>
    <w:p w14:paraId="292A113A" w14:textId="4DE3AD7E" w:rsidR="00674A2C" w:rsidRPr="002D3F25" w:rsidRDefault="00674A2C" w:rsidP="008716F6">
      <w:pPr>
        <w:spacing w:after="20"/>
        <w:jc w:val="center"/>
        <w:rPr>
          <w:rFonts w:ascii="Times New Roman" w:hAnsi="Times New Roman" w:cs="Times New Roman"/>
          <w:b/>
        </w:rPr>
      </w:pPr>
    </w:p>
    <w:p w14:paraId="3283A94B" w14:textId="00027904" w:rsidR="00674A2C" w:rsidRPr="002D3F25" w:rsidRDefault="00674A2C" w:rsidP="008716F6">
      <w:pPr>
        <w:spacing w:after="20"/>
        <w:jc w:val="center"/>
        <w:rPr>
          <w:rFonts w:ascii="Times New Roman" w:hAnsi="Times New Roman" w:cs="Times New Roman"/>
          <w:b/>
        </w:rPr>
      </w:pPr>
    </w:p>
    <w:p w14:paraId="79E94EF7" w14:textId="068742A3" w:rsidR="00674A2C" w:rsidRPr="002D3F25" w:rsidRDefault="00674A2C" w:rsidP="008716F6">
      <w:pPr>
        <w:spacing w:after="20"/>
        <w:jc w:val="center"/>
        <w:rPr>
          <w:rFonts w:ascii="Times New Roman" w:hAnsi="Times New Roman" w:cs="Times New Roman"/>
          <w:b/>
        </w:rPr>
      </w:pPr>
    </w:p>
    <w:p w14:paraId="0E140DA8" w14:textId="325CA07A" w:rsidR="00674A2C" w:rsidRPr="002D3F25" w:rsidRDefault="00674A2C" w:rsidP="008716F6">
      <w:pPr>
        <w:spacing w:after="20"/>
        <w:jc w:val="center"/>
        <w:rPr>
          <w:rFonts w:ascii="Times New Roman" w:hAnsi="Times New Roman" w:cs="Times New Roman"/>
          <w:b/>
        </w:rPr>
      </w:pPr>
    </w:p>
    <w:p w14:paraId="268535DF" w14:textId="5F7085C6" w:rsidR="00674A2C" w:rsidRPr="002D3F25" w:rsidRDefault="00674A2C" w:rsidP="008716F6">
      <w:pPr>
        <w:spacing w:after="20"/>
        <w:jc w:val="center"/>
        <w:rPr>
          <w:rFonts w:ascii="Times New Roman" w:hAnsi="Times New Roman" w:cs="Times New Roman"/>
          <w:b/>
        </w:rPr>
      </w:pPr>
    </w:p>
    <w:p w14:paraId="7AC8EDFE" w14:textId="095F2D27" w:rsidR="00674A2C" w:rsidRPr="002D3F25" w:rsidRDefault="00674A2C" w:rsidP="008716F6">
      <w:pPr>
        <w:spacing w:after="20"/>
        <w:jc w:val="center"/>
        <w:rPr>
          <w:rFonts w:ascii="Times New Roman" w:hAnsi="Times New Roman" w:cs="Times New Roman"/>
          <w:b/>
        </w:rPr>
      </w:pPr>
    </w:p>
    <w:p w14:paraId="2353D8A8" w14:textId="62AB744E" w:rsidR="00674A2C" w:rsidRPr="002D3F25" w:rsidRDefault="00674A2C" w:rsidP="008716F6">
      <w:pPr>
        <w:spacing w:after="20"/>
        <w:jc w:val="center"/>
        <w:rPr>
          <w:rFonts w:ascii="Times New Roman" w:hAnsi="Times New Roman" w:cs="Times New Roman"/>
          <w:b/>
        </w:rPr>
      </w:pPr>
    </w:p>
    <w:p w14:paraId="6699B4EB" w14:textId="31BE7A62" w:rsidR="00674A2C" w:rsidRPr="002D3F25" w:rsidRDefault="00674A2C" w:rsidP="008716F6">
      <w:pPr>
        <w:spacing w:after="20"/>
        <w:jc w:val="center"/>
        <w:rPr>
          <w:rFonts w:ascii="Times New Roman" w:hAnsi="Times New Roman" w:cs="Times New Roman"/>
          <w:b/>
        </w:rPr>
      </w:pPr>
    </w:p>
    <w:p w14:paraId="7369C15D" w14:textId="3B2BFCBB" w:rsidR="00674A2C" w:rsidRPr="002D3F25" w:rsidRDefault="00674A2C" w:rsidP="008716F6">
      <w:pPr>
        <w:spacing w:after="20"/>
        <w:jc w:val="center"/>
        <w:rPr>
          <w:rFonts w:ascii="Times New Roman" w:hAnsi="Times New Roman" w:cs="Times New Roman"/>
          <w:b/>
        </w:rPr>
      </w:pPr>
    </w:p>
    <w:p w14:paraId="218B53CC" w14:textId="791A85FC" w:rsidR="00674A2C" w:rsidRPr="002D3F25" w:rsidRDefault="00674A2C" w:rsidP="008716F6">
      <w:pPr>
        <w:spacing w:after="20"/>
        <w:jc w:val="center"/>
        <w:rPr>
          <w:rFonts w:ascii="Times New Roman" w:hAnsi="Times New Roman" w:cs="Times New Roman"/>
          <w:b/>
        </w:rPr>
      </w:pPr>
    </w:p>
    <w:p w14:paraId="0992FC54" w14:textId="66E6C5A8" w:rsidR="00674A2C" w:rsidRPr="002D3F25" w:rsidRDefault="00674A2C" w:rsidP="008716F6">
      <w:pPr>
        <w:spacing w:after="20"/>
        <w:jc w:val="center"/>
        <w:rPr>
          <w:rFonts w:ascii="Times New Roman" w:hAnsi="Times New Roman" w:cs="Times New Roman"/>
          <w:b/>
        </w:rPr>
      </w:pPr>
    </w:p>
    <w:p w14:paraId="3E399F24" w14:textId="439AEB24" w:rsidR="00674A2C" w:rsidRPr="002D3F25" w:rsidRDefault="00674A2C" w:rsidP="008716F6">
      <w:pPr>
        <w:spacing w:after="20"/>
        <w:jc w:val="center"/>
        <w:rPr>
          <w:rFonts w:ascii="Times New Roman" w:hAnsi="Times New Roman" w:cs="Times New Roman"/>
          <w:b/>
        </w:rPr>
      </w:pPr>
    </w:p>
    <w:p w14:paraId="293B8D5C" w14:textId="6CAACE9F" w:rsidR="00674A2C" w:rsidRPr="002D3F25" w:rsidRDefault="00674A2C" w:rsidP="008716F6">
      <w:pPr>
        <w:spacing w:after="20"/>
        <w:jc w:val="center"/>
        <w:rPr>
          <w:rFonts w:ascii="Times New Roman" w:hAnsi="Times New Roman" w:cs="Times New Roman"/>
          <w:b/>
        </w:rPr>
      </w:pPr>
    </w:p>
    <w:p w14:paraId="6FC59F8C" w14:textId="0B86AC62" w:rsidR="00674A2C" w:rsidRPr="002D3F25" w:rsidRDefault="00674A2C" w:rsidP="008716F6">
      <w:pPr>
        <w:spacing w:after="20"/>
        <w:jc w:val="center"/>
        <w:rPr>
          <w:rFonts w:ascii="Times New Roman" w:hAnsi="Times New Roman" w:cs="Times New Roman"/>
          <w:b/>
        </w:rPr>
      </w:pPr>
    </w:p>
    <w:p w14:paraId="488FDC14" w14:textId="51FAD91C" w:rsidR="00674A2C" w:rsidRPr="002D3F25" w:rsidRDefault="00674A2C" w:rsidP="008716F6">
      <w:pPr>
        <w:spacing w:after="20"/>
        <w:jc w:val="center"/>
        <w:rPr>
          <w:rFonts w:ascii="Times New Roman" w:hAnsi="Times New Roman" w:cs="Times New Roman"/>
          <w:b/>
        </w:rPr>
      </w:pPr>
    </w:p>
    <w:p w14:paraId="1F67EBF4" w14:textId="70D3AEE1" w:rsidR="00674A2C" w:rsidRPr="002D3F25" w:rsidRDefault="00674A2C" w:rsidP="008716F6">
      <w:pPr>
        <w:spacing w:after="20"/>
        <w:jc w:val="center"/>
        <w:rPr>
          <w:rFonts w:ascii="Times New Roman" w:hAnsi="Times New Roman" w:cs="Times New Roman"/>
          <w:b/>
        </w:rPr>
      </w:pPr>
    </w:p>
    <w:p w14:paraId="549A9B17" w14:textId="77777777" w:rsidR="00FB7809" w:rsidRPr="002D3F25" w:rsidRDefault="00FB7809" w:rsidP="008104A4">
      <w:pPr>
        <w:spacing w:after="20"/>
        <w:rPr>
          <w:rFonts w:ascii="Times New Roman" w:hAnsi="Times New Roman" w:cs="Times New Roman"/>
          <w:b/>
        </w:rPr>
      </w:pPr>
    </w:p>
    <w:p w14:paraId="6CA5DD09" w14:textId="7FC7F79A" w:rsidR="00DB27F3" w:rsidRPr="002D3F25" w:rsidRDefault="00AF01AD" w:rsidP="008716F6">
      <w:pPr>
        <w:spacing w:after="20"/>
        <w:jc w:val="center"/>
        <w:rPr>
          <w:rFonts w:ascii="Times New Roman" w:hAnsi="Times New Roman" w:cs="Times New Roman"/>
          <w:b/>
        </w:rPr>
      </w:pPr>
      <w:r w:rsidRPr="002D3F25">
        <w:rPr>
          <w:rFonts w:ascii="Times New Roman" w:hAnsi="Times New Roman" w:cs="Times New Roman"/>
          <w:b/>
        </w:rPr>
        <w:lastRenderedPageBreak/>
        <w:t xml:space="preserve">Mini </w:t>
      </w:r>
      <w:r w:rsidR="008716F6" w:rsidRPr="002D3F25">
        <w:rPr>
          <w:rFonts w:ascii="Times New Roman" w:hAnsi="Times New Roman" w:cs="Times New Roman"/>
          <w:b/>
        </w:rPr>
        <w:t>Supporting Statement</w:t>
      </w:r>
      <w:r w:rsidR="008529CC" w:rsidRPr="002D3F25">
        <w:rPr>
          <w:rFonts w:ascii="Times New Roman" w:hAnsi="Times New Roman" w:cs="Times New Roman"/>
          <w:b/>
        </w:rPr>
        <w:t xml:space="preserve"> A</w:t>
      </w:r>
    </w:p>
    <w:p w14:paraId="1FCA0495" w14:textId="241E93A9" w:rsidR="00F437B9" w:rsidRPr="002D3F25" w:rsidRDefault="00F437B9" w:rsidP="00F437B9">
      <w:pPr>
        <w:spacing w:after="20"/>
        <w:rPr>
          <w:rFonts w:ascii="Times New Roman" w:hAnsi="Times New Roman" w:cs="Times New Roman"/>
          <w:b/>
        </w:rPr>
      </w:pPr>
    </w:p>
    <w:p w14:paraId="321D8793" w14:textId="77777777" w:rsidR="008716F6" w:rsidRPr="002D3F25" w:rsidRDefault="008716F6" w:rsidP="008716F6">
      <w:pPr>
        <w:spacing w:after="20"/>
        <w:rPr>
          <w:rFonts w:ascii="Times New Roman" w:hAnsi="Times New Roman" w:cs="Times New Roman"/>
        </w:rPr>
      </w:pPr>
    </w:p>
    <w:p w14:paraId="31E6DC0F" w14:textId="1860E637" w:rsidR="008716F6" w:rsidRPr="002D3F25" w:rsidRDefault="008716F6" w:rsidP="008716F6">
      <w:pPr>
        <w:spacing w:after="20"/>
        <w:rPr>
          <w:rFonts w:ascii="Times New Roman" w:hAnsi="Times New Roman" w:cs="Times New Roman"/>
          <w:b/>
        </w:rPr>
      </w:pPr>
      <w:r w:rsidRPr="002D3F25">
        <w:rPr>
          <w:rFonts w:ascii="Times New Roman" w:hAnsi="Times New Roman" w:cs="Times New Roman"/>
          <w:b/>
        </w:rPr>
        <w:t>A.1 Circumstances Making the Collection of Information Necessary</w:t>
      </w:r>
    </w:p>
    <w:p w14:paraId="586C7903" w14:textId="77777777" w:rsidR="00273631" w:rsidRPr="002D3F25" w:rsidRDefault="00273631" w:rsidP="008716F6">
      <w:pPr>
        <w:spacing w:after="20"/>
        <w:rPr>
          <w:rFonts w:ascii="Times New Roman" w:hAnsi="Times New Roman" w:cs="Times New Roman"/>
          <w:b/>
        </w:rPr>
      </w:pPr>
    </w:p>
    <w:p w14:paraId="2E8D33C0" w14:textId="3B8445F0" w:rsidR="00273631" w:rsidRPr="002D3F25" w:rsidRDefault="00273631" w:rsidP="00273631">
      <w:pPr>
        <w:spacing w:after="20"/>
        <w:rPr>
          <w:rFonts w:ascii="Times New Roman" w:hAnsi="Times New Roman" w:cs="Times New Roman"/>
        </w:rPr>
      </w:pPr>
      <w:r w:rsidRPr="002D3F25">
        <w:rPr>
          <w:rFonts w:ascii="Times New Roman" w:hAnsi="Times New Roman" w:cs="Times New Roman"/>
        </w:rPr>
        <w:t xml:space="preserve">The National Cancer Institute’s (NCI) Center for Cancer Research (CCR) supports the NIH Intramural Research Program’s (IRP) goal of filling integral </w:t>
      </w:r>
      <w:r w:rsidR="00034838" w:rsidRPr="002D3F25">
        <w:rPr>
          <w:rFonts w:ascii="Times New Roman" w:hAnsi="Times New Roman" w:cs="Times New Roman"/>
        </w:rPr>
        <w:t xml:space="preserve">faculty level </w:t>
      </w:r>
      <w:r w:rsidRPr="002D3F25">
        <w:rPr>
          <w:rFonts w:ascii="Times New Roman" w:hAnsi="Times New Roman" w:cs="Times New Roman"/>
        </w:rPr>
        <w:t xml:space="preserve">scientific/clinical positions (e.g., Assistant Clinical Investigator, Senior Clinician, Senior Scientist, Tenure Track Investigator, Senior Investigator, etc.) to support the mission of the NIH.  The majority of these positions will be filled using appointing authority Title 42 </w:t>
      </w:r>
      <w:r w:rsidR="00034838" w:rsidRPr="002D3F25">
        <w:rPr>
          <w:rFonts w:ascii="Times New Roman" w:hAnsi="Times New Roman" w:cs="Times New Roman"/>
        </w:rPr>
        <w:t xml:space="preserve">of </w:t>
      </w:r>
      <w:r w:rsidRPr="002D3F25">
        <w:rPr>
          <w:rFonts w:ascii="Times New Roman" w:hAnsi="Times New Roman" w:cs="Times New Roman"/>
        </w:rPr>
        <w:t xml:space="preserve">United States Code 209 (g) or (f).  The Title 42 (g) appointing authority may be used to secure the services of scientists and clinicians on time-limited, but renewable appointments for health-related research, studies, and investigations where the nature of the work or the character of the individual’s services render customary employing methods impracticable or less effective. The authority is used in the NIH intramural programs for appointees who must be principally engaged in the development and conduct of original biomedical research, studies, and investigations, including associated clinical activities.  The Title 42 (f) authority may be used to secure the services of experienced and talented scientists and clinicians in both the NIH intramural and extramural research programs who will be engaged in research, science management, science administration, or science policy where services cannot be obtained when needed through regular Civil Service appointments. </w:t>
      </w:r>
    </w:p>
    <w:p w14:paraId="7A0718E0" w14:textId="77777777" w:rsidR="00273631" w:rsidRPr="002D3F25" w:rsidRDefault="00273631" w:rsidP="00273631">
      <w:pPr>
        <w:spacing w:after="20"/>
        <w:rPr>
          <w:rFonts w:ascii="Times New Roman" w:hAnsi="Times New Roman" w:cs="Times New Roman"/>
        </w:rPr>
      </w:pPr>
    </w:p>
    <w:p w14:paraId="7D523831" w14:textId="0A8F3F72" w:rsidR="00273631" w:rsidRPr="002D3F25" w:rsidRDefault="00273631" w:rsidP="00273631">
      <w:pPr>
        <w:spacing w:after="20"/>
        <w:rPr>
          <w:rFonts w:ascii="Times New Roman" w:hAnsi="Times New Roman" w:cs="Times New Roman"/>
        </w:rPr>
      </w:pPr>
      <w:r w:rsidRPr="002D3F25">
        <w:rPr>
          <w:rFonts w:ascii="Times New Roman" w:hAnsi="Times New Roman" w:cs="Times New Roman"/>
        </w:rPr>
        <w:t xml:space="preserve">This information collection request is </w:t>
      </w:r>
      <w:r w:rsidR="00034838" w:rsidRPr="002D3F25">
        <w:rPr>
          <w:rFonts w:ascii="Times New Roman" w:hAnsi="Times New Roman" w:cs="Times New Roman"/>
        </w:rPr>
        <w:t>to</w:t>
      </w:r>
      <w:r w:rsidRPr="002D3F25">
        <w:rPr>
          <w:rFonts w:ascii="Times New Roman" w:hAnsi="Times New Roman" w:cs="Times New Roman"/>
        </w:rPr>
        <w:t xml:space="preserve"> pilot </w:t>
      </w:r>
      <w:r w:rsidR="00E64D1E" w:rsidRPr="002D3F25">
        <w:rPr>
          <w:rFonts w:ascii="Times New Roman" w:hAnsi="Times New Roman" w:cs="Times New Roman"/>
        </w:rPr>
        <w:t>test th</w:t>
      </w:r>
      <w:r w:rsidRPr="002D3F25">
        <w:rPr>
          <w:rFonts w:ascii="Times New Roman" w:hAnsi="Times New Roman" w:cs="Times New Roman"/>
        </w:rPr>
        <w:t xml:space="preserve">e CCR faculty recruitment </w:t>
      </w:r>
      <w:r w:rsidR="00E64D1E" w:rsidRPr="002D3F25">
        <w:rPr>
          <w:rFonts w:ascii="Times New Roman" w:hAnsi="Times New Roman" w:cs="Times New Roman"/>
        </w:rPr>
        <w:t xml:space="preserve">application </w:t>
      </w:r>
      <w:r w:rsidR="007E6198">
        <w:rPr>
          <w:rFonts w:ascii="Times New Roman" w:hAnsi="Times New Roman" w:cs="Times New Roman"/>
        </w:rPr>
        <w:t>study</w:t>
      </w:r>
      <w:r w:rsidRPr="002D3F25">
        <w:rPr>
          <w:rFonts w:ascii="Times New Roman" w:hAnsi="Times New Roman" w:cs="Times New Roman"/>
        </w:rPr>
        <w:t>.  Th</w:t>
      </w:r>
      <w:r w:rsidR="00E64D1E" w:rsidRPr="002D3F25">
        <w:rPr>
          <w:rFonts w:ascii="Times New Roman" w:hAnsi="Times New Roman" w:cs="Times New Roman"/>
        </w:rPr>
        <w:t>e</w:t>
      </w:r>
      <w:r w:rsidRPr="002D3F25">
        <w:rPr>
          <w:rFonts w:ascii="Times New Roman" w:hAnsi="Times New Roman" w:cs="Times New Roman"/>
        </w:rPr>
        <w:t xml:space="preserve"> pilot </w:t>
      </w:r>
      <w:r w:rsidR="007E6198">
        <w:rPr>
          <w:rFonts w:ascii="Times New Roman" w:hAnsi="Times New Roman" w:cs="Times New Roman"/>
        </w:rPr>
        <w:t>study</w:t>
      </w:r>
      <w:r w:rsidR="00E64D1E" w:rsidRPr="002D3F25">
        <w:rPr>
          <w:rFonts w:ascii="Times New Roman" w:hAnsi="Times New Roman" w:cs="Times New Roman"/>
        </w:rPr>
        <w:t xml:space="preserve"> </w:t>
      </w:r>
      <w:r w:rsidRPr="002D3F25">
        <w:rPr>
          <w:rFonts w:ascii="Times New Roman" w:hAnsi="Times New Roman" w:cs="Times New Roman"/>
        </w:rPr>
        <w:t xml:space="preserve">will be used to </w:t>
      </w:r>
      <w:r w:rsidR="000D0897" w:rsidRPr="002D3F25">
        <w:rPr>
          <w:rFonts w:ascii="Times New Roman" w:hAnsi="Times New Roman" w:cs="Times New Roman"/>
        </w:rPr>
        <w:t xml:space="preserve">assess </w:t>
      </w:r>
      <w:r w:rsidR="00DA3B9F" w:rsidRPr="002D3F25">
        <w:rPr>
          <w:rFonts w:ascii="Times New Roman" w:hAnsi="Times New Roman" w:cs="Times New Roman"/>
        </w:rPr>
        <w:t xml:space="preserve">the effectiveness of advertisement strategies </w:t>
      </w:r>
      <w:r w:rsidR="00E64D1E" w:rsidRPr="002D3F25">
        <w:rPr>
          <w:rFonts w:ascii="Times New Roman" w:hAnsi="Times New Roman" w:cs="Times New Roman"/>
        </w:rPr>
        <w:t>and to assess the ease of usability of the a</w:t>
      </w:r>
      <w:r w:rsidRPr="002D3F25">
        <w:rPr>
          <w:rFonts w:ascii="Times New Roman" w:hAnsi="Times New Roman" w:cs="Times New Roman"/>
        </w:rPr>
        <w:t>pplication system.  The data collection is</w:t>
      </w:r>
      <w:r w:rsidR="00E64D1E" w:rsidRPr="002D3F25">
        <w:rPr>
          <w:rFonts w:ascii="Times New Roman" w:hAnsi="Times New Roman" w:cs="Times New Roman"/>
        </w:rPr>
        <w:t xml:space="preserve"> generated from </w:t>
      </w:r>
      <w:r w:rsidRPr="002D3F25">
        <w:rPr>
          <w:rFonts w:ascii="Times New Roman" w:hAnsi="Times New Roman" w:cs="Times New Roman"/>
        </w:rPr>
        <w:t xml:space="preserve">a questionnaire focused on obtaining information on where the candidate located the vacancy information and the process of completing the application form.  The questions will allow administrators to evaluate the effectiveness of </w:t>
      </w:r>
      <w:r w:rsidR="00DA3B9F" w:rsidRPr="002D3F25">
        <w:rPr>
          <w:rFonts w:ascii="Times New Roman" w:hAnsi="Times New Roman" w:cs="Times New Roman"/>
        </w:rPr>
        <w:t>advertisement strategies,</w:t>
      </w:r>
      <w:r w:rsidRPr="002D3F25">
        <w:rPr>
          <w:rFonts w:ascii="Times New Roman" w:hAnsi="Times New Roman" w:cs="Times New Roman"/>
        </w:rPr>
        <w:t xml:space="preserve"> the usability of the application form</w:t>
      </w:r>
      <w:r w:rsidR="00E446AC" w:rsidRPr="002D3F25">
        <w:rPr>
          <w:rFonts w:ascii="Times New Roman" w:hAnsi="Times New Roman" w:cs="Times New Roman"/>
        </w:rPr>
        <w:t>, and</w:t>
      </w:r>
      <w:r w:rsidRPr="002D3F25">
        <w:rPr>
          <w:rFonts w:ascii="Times New Roman" w:hAnsi="Times New Roman" w:cs="Times New Roman"/>
        </w:rPr>
        <w:t xml:space="preserve"> the efficiency of the system.  It is expected that </w:t>
      </w:r>
      <w:r w:rsidR="00E446AC" w:rsidRPr="002D3F25">
        <w:rPr>
          <w:rFonts w:ascii="Times New Roman" w:hAnsi="Times New Roman" w:cs="Times New Roman"/>
        </w:rPr>
        <w:t>candidates</w:t>
      </w:r>
      <w:r w:rsidRPr="002D3F25">
        <w:rPr>
          <w:rFonts w:ascii="Times New Roman" w:hAnsi="Times New Roman" w:cs="Times New Roman"/>
        </w:rPr>
        <w:t xml:space="preserve"> will provide their feedback through the questions </w:t>
      </w:r>
      <w:r w:rsidR="00DA3B9F" w:rsidRPr="002D3F25">
        <w:rPr>
          <w:rFonts w:ascii="Times New Roman" w:hAnsi="Times New Roman" w:cs="Times New Roman"/>
        </w:rPr>
        <w:t xml:space="preserve">included at the end of the application form </w:t>
      </w:r>
      <w:r w:rsidRPr="002D3F25">
        <w:rPr>
          <w:rFonts w:ascii="Times New Roman" w:hAnsi="Times New Roman" w:cs="Times New Roman"/>
        </w:rPr>
        <w:t>and th</w:t>
      </w:r>
      <w:r w:rsidR="00E446AC" w:rsidRPr="002D3F25">
        <w:rPr>
          <w:rFonts w:ascii="Times New Roman" w:hAnsi="Times New Roman" w:cs="Times New Roman"/>
        </w:rPr>
        <w:t>at feedback would result in improvements to the</w:t>
      </w:r>
      <w:r w:rsidR="00E64D1E" w:rsidRPr="002D3F25">
        <w:rPr>
          <w:rFonts w:ascii="Times New Roman" w:hAnsi="Times New Roman" w:cs="Times New Roman"/>
        </w:rPr>
        <w:t xml:space="preserve"> </w:t>
      </w:r>
      <w:r w:rsidR="00DA3B9F" w:rsidRPr="002D3F25">
        <w:rPr>
          <w:rFonts w:ascii="Times New Roman" w:hAnsi="Times New Roman" w:cs="Times New Roman"/>
        </w:rPr>
        <w:t xml:space="preserve">advertisement strategies </w:t>
      </w:r>
      <w:r w:rsidR="00E446AC" w:rsidRPr="002D3F25">
        <w:rPr>
          <w:rFonts w:ascii="Times New Roman" w:hAnsi="Times New Roman" w:cs="Times New Roman"/>
        </w:rPr>
        <w:t>and the system used to collect application data.</w:t>
      </w:r>
      <w:r w:rsidRPr="002D3F25">
        <w:rPr>
          <w:rFonts w:ascii="Times New Roman" w:hAnsi="Times New Roman" w:cs="Times New Roman"/>
        </w:rPr>
        <w:t xml:space="preserve">  </w:t>
      </w:r>
    </w:p>
    <w:p w14:paraId="5642A284" w14:textId="3A215C19" w:rsidR="00273631" w:rsidRPr="002D3F25" w:rsidRDefault="00273631" w:rsidP="00273631">
      <w:pPr>
        <w:spacing w:after="20"/>
        <w:rPr>
          <w:rFonts w:ascii="Times New Roman" w:hAnsi="Times New Roman" w:cs="Times New Roman"/>
        </w:rPr>
      </w:pPr>
    </w:p>
    <w:p w14:paraId="25F27327" w14:textId="00337D4F" w:rsidR="008716F6" w:rsidRPr="002D3F25" w:rsidRDefault="008716F6" w:rsidP="008716F6">
      <w:pPr>
        <w:spacing w:after="20"/>
        <w:rPr>
          <w:rFonts w:ascii="Times New Roman" w:hAnsi="Times New Roman" w:cs="Times New Roman"/>
          <w:b/>
        </w:rPr>
      </w:pPr>
      <w:r w:rsidRPr="002D3F25">
        <w:rPr>
          <w:rFonts w:ascii="Times New Roman" w:hAnsi="Times New Roman" w:cs="Times New Roman"/>
          <w:b/>
        </w:rPr>
        <w:t>A.2 Purpose and Use of the Information Collection</w:t>
      </w:r>
    </w:p>
    <w:p w14:paraId="525AE77C" w14:textId="77777777" w:rsidR="00FE68AD" w:rsidRPr="002D3F25" w:rsidRDefault="00FE68AD" w:rsidP="008716F6">
      <w:pPr>
        <w:spacing w:after="20"/>
        <w:rPr>
          <w:rFonts w:ascii="Times New Roman" w:hAnsi="Times New Roman" w:cs="Times New Roman"/>
          <w:b/>
        </w:rPr>
      </w:pPr>
    </w:p>
    <w:p w14:paraId="74FBF002" w14:textId="5A9F8B75" w:rsidR="00FE68AD" w:rsidRPr="002D3F25" w:rsidRDefault="00FE68AD" w:rsidP="00FE68AD">
      <w:pPr>
        <w:spacing w:after="20"/>
        <w:rPr>
          <w:rFonts w:ascii="Times New Roman" w:hAnsi="Times New Roman" w:cs="Times New Roman"/>
        </w:rPr>
      </w:pPr>
      <w:r w:rsidRPr="002D3F25">
        <w:rPr>
          <w:rFonts w:ascii="Times New Roman" w:hAnsi="Times New Roman" w:cs="Times New Roman"/>
        </w:rPr>
        <w:t>Identification of highly qualified candidate</w:t>
      </w:r>
      <w:r w:rsidR="007C373E" w:rsidRPr="002D3F25">
        <w:rPr>
          <w:rFonts w:ascii="Times New Roman" w:hAnsi="Times New Roman" w:cs="Times New Roman"/>
        </w:rPr>
        <w:t xml:space="preserve">s </w:t>
      </w:r>
      <w:r w:rsidRPr="002D3F25">
        <w:rPr>
          <w:rFonts w:ascii="Times New Roman" w:hAnsi="Times New Roman" w:cs="Times New Roman"/>
        </w:rPr>
        <w:t>is generated from responses to application forms hosted on</w:t>
      </w:r>
      <w:r w:rsidR="00202F77" w:rsidRPr="002D3F25">
        <w:rPr>
          <w:rFonts w:ascii="Times New Roman" w:hAnsi="Times New Roman" w:cs="Times New Roman"/>
        </w:rPr>
        <w:t>,</w:t>
      </w:r>
      <w:r w:rsidRPr="002D3F25">
        <w:rPr>
          <w:rFonts w:ascii="Times New Roman" w:hAnsi="Times New Roman" w:cs="Times New Roman"/>
        </w:rPr>
        <w:t xml:space="preserve"> </w:t>
      </w:r>
      <w:r w:rsidR="00202F77" w:rsidRPr="002D3F25">
        <w:rPr>
          <w:rFonts w:ascii="Times New Roman" w:hAnsi="Times New Roman" w:cs="Times New Roman"/>
        </w:rPr>
        <w:t xml:space="preserve">and uploading of supporting documentation to, </w:t>
      </w:r>
      <w:r w:rsidRPr="002D3F25">
        <w:rPr>
          <w:rFonts w:ascii="Times New Roman" w:hAnsi="Times New Roman" w:cs="Times New Roman"/>
        </w:rPr>
        <w:t>the CCR website.  The purpose of the application (</w:t>
      </w:r>
      <w:r w:rsidR="00202F77" w:rsidRPr="002D3F25">
        <w:rPr>
          <w:rFonts w:ascii="Times New Roman" w:hAnsi="Times New Roman" w:cs="Times New Roman"/>
        </w:rPr>
        <w:t>A</w:t>
      </w:r>
      <w:r w:rsidRPr="002D3F25">
        <w:rPr>
          <w:rFonts w:ascii="Times New Roman" w:hAnsi="Times New Roman" w:cs="Times New Roman"/>
        </w:rPr>
        <w:t xml:space="preserve">ttachment </w:t>
      </w:r>
      <w:r w:rsidR="00202F77" w:rsidRPr="002D3F25">
        <w:rPr>
          <w:rFonts w:ascii="Times New Roman" w:hAnsi="Times New Roman" w:cs="Times New Roman"/>
        </w:rPr>
        <w:t>1</w:t>
      </w:r>
      <w:r w:rsidRPr="002D3F25">
        <w:rPr>
          <w:rFonts w:ascii="Times New Roman" w:hAnsi="Times New Roman" w:cs="Times New Roman"/>
        </w:rPr>
        <w:t xml:space="preserve">) is to ensure that faculty level candidates meet basic eligibility requirements; to assess each candidate’s potential for such positions; to determine where mutual research interests exist; and, to make decisions regarding which candidates are rated as highly qualified and referred to the selecting official for consideration. To receive full consideration, the candidate must complete all required fields. </w:t>
      </w:r>
    </w:p>
    <w:p w14:paraId="35B5F713" w14:textId="77777777" w:rsidR="007C373E" w:rsidRPr="002D3F25" w:rsidRDefault="007C373E" w:rsidP="00FE68AD">
      <w:pPr>
        <w:spacing w:after="20"/>
        <w:rPr>
          <w:rFonts w:ascii="Times New Roman" w:hAnsi="Times New Roman" w:cs="Times New Roman"/>
        </w:rPr>
      </w:pPr>
    </w:p>
    <w:p w14:paraId="175E37DB" w14:textId="227507E2" w:rsidR="00003BE1" w:rsidRPr="002D3F25" w:rsidRDefault="006E67BB" w:rsidP="008716F6">
      <w:pPr>
        <w:spacing w:after="20"/>
        <w:rPr>
          <w:rFonts w:ascii="Times New Roman" w:hAnsi="Times New Roman" w:cs="Times New Roman"/>
        </w:rPr>
      </w:pPr>
      <w:r w:rsidRPr="002D3F25">
        <w:rPr>
          <w:rFonts w:ascii="Times New Roman" w:hAnsi="Times New Roman" w:cs="Times New Roman"/>
        </w:rPr>
        <w:t xml:space="preserve">The primary purpose of the pilot is to assess the effectiveness of advertisement strategies, the usability of the application form, and the efficiency of the system.  </w:t>
      </w:r>
      <w:r w:rsidR="00FE68AD" w:rsidRPr="002D3F25">
        <w:rPr>
          <w:rFonts w:ascii="Times New Roman" w:hAnsi="Times New Roman" w:cs="Times New Roman"/>
        </w:rPr>
        <w:t>Th</w:t>
      </w:r>
      <w:r>
        <w:rPr>
          <w:rFonts w:ascii="Times New Roman" w:hAnsi="Times New Roman" w:cs="Times New Roman"/>
        </w:rPr>
        <w:t>is</w:t>
      </w:r>
      <w:r w:rsidR="00FE68AD" w:rsidRPr="002D3F25">
        <w:rPr>
          <w:rFonts w:ascii="Times New Roman" w:hAnsi="Times New Roman" w:cs="Times New Roman"/>
        </w:rPr>
        <w:t xml:space="preserve"> request </w:t>
      </w:r>
      <w:r>
        <w:rPr>
          <w:rFonts w:ascii="Times New Roman" w:hAnsi="Times New Roman" w:cs="Times New Roman"/>
        </w:rPr>
        <w:t>will be completed by the</w:t>
      </w:r>
      <w:r w:rsidR="00FE68AD" w:rsidRPr="002D3F25">
        <w:rPr>
          <w:rFonts w:ascii="Times New Roman" w:hAnsi="Times New Roman" w:cs="Times New Roman"/>
        </w:rPr>
        <w:t xml:space="preserve"> feedback survey (</w:t>
      </w:r>
      <w:r w:rsidR="00202F77" w:rsidRPr="002D3F25">
        <w:rPr>
          <w:rFonts w:ascii="Times New Roman" w:hAnsi="Times New Roman" w:cs="Times New Roman"/>
        </w:rPr>
        <w:t>A</w:t>
      </w:r>
      <w:r w:rsidR="00FE68AD" w:rsidRPr="002D3F25">
        <w:rPr>
          <w:rFonts w:ascii="Times New Roman" w:hAnsi="Times New Roman" w:cs="Times New Roman"/>
        </w:rPr>
        <w:t xml:space="preserve">ttachment </w:t>
      </w:r>
      <w:r w:rsidR="008104A4">
        <w:rPr>
          <w:rFonts w:ascii="Times New Roman" w:hAnsi="Times New Roman" w:cs="Times New Roman"/>
        </w:rPr>
        <w:t>2</w:t>
      </w:r>
      <w:r w:rsidR="00FE68AD" w:rsidRPr="002D3F25">
        <w:rPr>
          <w:rFonts w:ascii="Times New Roman" w:hAnsi="Times New Roman" w:cs="Times New Roman"/>
        </w:rPr>
        <w:t xml:space="preserve">) involving approximately </w:t>
      </w:r>
      <w:r w:rsidR="009802EC" w:rsidRPr="002D3F25">
        <w:rPr>
          <w:rFonts w:ascii="Times New Roman" w:hAnsi="Times New Roman" w:cs="Times New Roman"/>
        </w:rPr>
        <w:t>415</w:t>
      </w:r>
      <w:r w:rsidR="00FE68AD" w:rsidRPr="002D3F25">
        <w:rPr>
          <w:rFonts w:ascii="Times New Roman" w:hAnsi="Times New Roman" w:cs="Times New Roman"/>
        </w:rPr>
        <w:t xml:space="preserve"> applicants.  </w:t>
      </w:r>
      <w:r>
        <w:rPr>
          <w:rFonts w:ascii="Times New Roman" w:hAnsi="Times New Roman" w:cs="Times New Roman"/>
        </w:rPr>
        <w:t xml:space="preserve">The feedback received from the survey will be used to improve or incorporate any changes needed to the system, </w:t>
      </w:r>
      <w:r w:rsidR="003F167D">
        <w:rPr>
          <w:rFonts w:ascii="Times New Roman" w:hAnsi="Times New Roman" w:cs="Times New Roman"/>
        </w:rPr>
        <w:t xml:space="preserve">it’s usability, and efficiency, </w:t>
      </w:r>
      <w:r>
        <w:rPr>
          <w:rFonts w:ascii="Times New Roman" w:hAnsi="Times New Roman" w:cs="Times New Roman"/>
        </w:rPr>
        <w:t xml:space="preserve">prior to submitting a </w:t>
      </w:r>
      <w:r w:rsidR="00B82DE5">
        <w:rPr>
          <w:rFonts w:ascii="Times New Roman" w:hAnsi="Times New Roman" w:cs="Times New Roman"/>
        </w:rPr>
        <w:t>n</w:t>
      </w:r>
      <w:r w:rsidR="005A03BE">
        <w:rPr>
          <w:rFonts w:ascii="Times New Roman" w:hAnsi="Times New Roman" w:cs="Times New Roman"/>
        </w:rPr>
        <w:t>ew</w:t>
      </w:r>
      <w:r>
        <w:rPr>
          <w:rFonts w:ascii="Times New Roman" w:hAnsi="Times New Roman" w:cs="Times New Roman"/>
        </w:rPr>
        <w:t xml:space="preserve"> ICR to OMB for approval.  </w:t>
      </w:r>
    </w:p>
    <w:p w14:paraId="6E494226" w14:textId="0B7BAFFB" w:rsidR="00FE68AD" w:rsidRPr="002D3F25" w:rsidRDefault="00FE68AD" w:rsidP="008716F6">
      <w:pPr>
        <w:spacing w:after="20"/>
        <w:rPr>
          <w:rFonts w:ascii="Times New Roman" w:hAnsi="Times New Roman" w:cs="Times New Roman"/>
        </w:rPr>
      </w:pPr>
    </w:p>
    <w:p w14:paraId="64D0FF81" w14:textId="3B1BB953" w:rsidR="00202F77" w:rsidRPr="002D3F25" w:rsidRDefault="00FE68AD" w:rsidP="008716F6">
      <w:pPr>
        <w:spacing w:after="20"/>
        <w:rPr>
          <w:rFonts w:ascii="Times New Roman" w:hAnsi="Times New Roman" w:cs="Times New Roman"/>
        </w:rPr>
      </w:pPr>
      <w:r w:rsidRPr="002D3F25">
        <w:rPr>
          <w:rFonts w:ascii="Times New Roman" w:hAnsi="Times New Roman" w:cs="Times New Roman"/>
        </w:rPr>
        <w:t xml:space="preserve">Prospective candidates must apply directly to the CCR.  The application form </w:t>
      </w:r>
      <w:r w:rsidR="00202F77" w:rsidRPr="002D3F25">
        <w:rPr>
          <w:rFonts w:ascii="Times New Roman" w:hAnsi="Times New Roman" w:cs="Times New Roman"/>
        </w:rPr>
        <w:t>(A</w:t>
      </w:r>
      <w:r w:rsidRPr="002D3F25">
        <w:rPr>
          <w:rFonts w:ascii="Times New Roman" w:hAnsi="Times New Roman" w:cs="Times New Roman"/>
        </w:rPr>
        <w:t xml:space="preserve">ttachment </w:t>
      </w:r>
      <w:r w:rsidR="00202F77" w:rsidRPr="002D3F25">
        <w:rPr>
          <w:rFonts w:ascii="Times New Roman" w:hAnsi="Times New Roman" w:cs="Times New Roman"/>
        </w:rPr>
        <w:t>1</w:t>
      </w:r>
      <w:r w:rsidRPr="002D3F25">
        <w:rPr>
          <w:rFonts w:ascii="Times New Roman" w:hAnsi="Times New Roman" w:cs="Times New Roman"/>
        </w:rPr>
        <w:t xml:space="preserve">) is a web-based application. </w:t>
      </w:r>
      <w:r w:rsidR="002750F7" w:rsidRPr="002D3F25">
        <w:rPr>
          <w:rFonts w:ascii="Times New Roman" w:hAnsi="Times New Roman" w:cs="Times New Roman"/>
        </w:rPr>
        <w:t xml:space="preserve"> </w:t>
      </w:r>
      <w:r w:rsidR="00202F77" w:rsidRPr="002D3F25">
        <w:rPr>
          <w:rFonts w:ascii="Times New Roman" w:hAnsi="Times New Roman" w:cs="Times New Roman"/>
        </w:rPr>
        <w:t xml:space="preserve">Automated system emails are sent out to applicants at various times throughout the application cycle.  There are up to three auto-generated emails sent depending on the candidate’s status in the application process (Attachment </w:t>
      </w:r>
      <w:r w:rsidR="003A7B70">
        <w:rPr>
          <w:rFonts w:ascii="Times New Roman" w:hAnsi="Times New Roman" w:cs="Times New Roman"/>
        </w:rPr>
        <w:t>4</w:t>
      </w:r>
      <w:r w:rsidR="00202F77" w:rsidRPr="002D3F25">
        <w:rPr>
          <w:rFonts w:ascii="Times New Roman" w:hAnsi="Times New Roman" w:cs="Times New Roman"/>
        </w:rPr>
        <w:t xml:space="preserve">). </w:t>
      </w:r>
      <w:r w:rsidR="002750F7" w:rsidRPr="002D3F25">
        <w:rPr>
          <w:rFonts w:ascii="Times New Roman" w:hAnsi="Times New Roman" w:cs="Times New Roman"/>
        </w:rPr>
        <w:t xml:space="preserve">If reference letters are required to complete the application, the system generates an email request to three references who are </w:t>
      </w:r>
      <w:r w:rsidR="007C373E" w:rsidRPr="002D3F25">
        <w:rPr>
          <w:rFonts w:ascii="Times New Roman" w:hAnsi="Times New Roman" w:cs="Times New Roman"/>
        </w:rPr>
        <w:t xml:space="preserve">each </w:t>
      </w:r>
      <w:r w:rsidR="002750F7" w:rsidRPr="002D3F25">
        <w:rPr>
          <w:rFonts w:ascii="Times New Roman" w:hAnsi="Times New Roman" w:cs="Times New Roman"/>
        </w:rPr>
        <w:t>asked to submit a letter of recommendation on behalf of the applicant</w:t>
      </w:r>
      <w:r w:rsidR="00B41C6D">
        <w:rPr>
          <w:rFonts w:ascii="Times New Roman" w:hAnsi="Times New Roman" w:cs="Times New Roman"/>
        </w:rPr>
        <w:t xml:space="preserve"> (Attachment </w:t>
      </w:r>
      <w:r w:rsidR="003A7B70">
        <w:rPr>
          <w:rFonts w:ascii="Times New Roman" w:hAnsi="Times New Roman" w:cs="Times New Roman"/>
        </w:rPr>
        <w:t>5</w:t>
      </w:r>
      <w:r w:rsidR="00B41C6D">
        <w:rPr>
          <w:rFonts w:ascii="Times New Roman" w:hAnsi="Times New Roman" w:cs="Times New Roman"/>
        </w:rPr>
        <w:t>)</w:t>
      </w:r>
      <w:r w:rsidR="002750F7" w:rsidRPr="002D3F25">
        <w:rPr>
          <w:rFonts w:ascii="Times New Roman" w:hAnsi="Times New Roman" w:cs="Times New Roman"/>
        </w:rPr>
        <w:t xml:space="preserve">. </w:t>
      </w:r>
      <w:r w:rsidR="00202F77" w:rsidRPr="002D3F25">
        <w:rPr>
          <w:rFonts w:ascii="Times New Roman" w:hAnsi="Times New Roman" w:cs="Times New Roman"/>
        </w:rPr>
        <w:t xml:space="preserve"> </w:t>
      </w:r>
      <w:r w:rsidR="002750F7" w:rsidRPr="002D3F25">
        <w:rPr>
          <w:rFonts w:ascii="Times New Roman" w:hAnsi="Times New Roman" w:cs="Times New Roman"/>
        </w:rPr>
        <w:t>The email links them to a</w:t>
      </w:r>
      <w:r w:rsidR="00202F77" w:rsidRPr="002D3F25">
        <w:rPr>
          <w:rFonts w:ascii="Times New Roman" w:hAnsi="Times New Roman" w:cs="Times New Roman"/>
        </w:rPr>
        <w:t xml:space="preserve"> defined URL </w:t>
      </w:r>
      <w:r w:rsidR="002750F7" w:rsidRPr="002D3F25">
        <w:rPr>
          <w:rFonts w:ascii="Times New Roman" w:hAnsi="Times New Roman" w:cs="Times New Roman"/>
        </w:rPr>
        <w:t>where they can submit their reference letter</w:t>
      </w:r>
      <w:r w:rsidR="005E2DEF">
        <w:rPr>
          <w:rFonts w:ascii="Times New Roman" w:hAnsi="Times New Roman" w:cs="Times New Roman"/>
        </w:rPr>
        <w:t xml:space="preserve"> (Attachment 3)</w:t>
      </w:r>
      <w:r w:rsidR="00202F77" w:rsidRPr="002D3F25">
        <w:rPr>
          <w:rFonts w:ascii="Times New Roman" w:hAnsi="Times New Roman" w:cs="Times New Roman"/>
        </w:rPr>
        <w:t xml:space="preserve">.  Additionally, references also receive reminder requests, if applicable, and a confirmation receipt when a reference letter has been successfully uploaded (Attachment </w:t>
      </w:r>
      <w:r w:rsidR="003A7B70">
        <w:rPr>
          <w:rFonts w:ascii="Times New Roman" w:hAnsi="Times New Roman" w:cs="Times New Roman"/>
        </w:rPr>
        <w:t>5</w:t>
      </w:r>
      <w:r w:rsidR="00202F77" w:rsidRPr="002D3F25">
        <w:rPr>
          <w:rFonts w:ascii="Times New Roman" w:hAnsi="Times New Roman" w:cs="Times New Roman"/>
        </w:rPr>
        <w:t>).</w:t>
      </w:r>
    </w:p>
    <w:p w14:paraId="4171B2B7" w14:textId="77777777" w:rsidR="00E8201C" w:rsidRPr="002D3F25" w:rsidRDefault="00E8201C" w:rsidP="008716F6">
      <w:pPr>
        <w:spacing w:after="20"/>
        <w:rPr>
          <w:rFonts w:ascii="Times New Roman" w:hAnsi="Times New Roman" w:cs="Times New Roman"/>
        </w:rPr>
      </w:pPr>
    </w:p>
    <w:p w14:paraId="149188BB" w14:textId="77777777" w:rsidR="008716F6" w:rsidRPr="002D3F25" w:rsidRDefault="008716F6" w:rsidP="008716F6">
      <w:pPr>
        <w:spacing w:after="20"/>
        <w:rPr>
          <w:rFonts w:ascii="Times New Roman" w:hAnsi="Times New Roman" w:cs="Times New Roman"/>
          <w:b/>
        </w:rPr>
      </w:pPr>
      <w:r w:rsidRPr="002D3F25">
        <w:rPr>
          <w:rFonts w:ascii="Times New Roman" w:hAnsi="Times New Roman" w:cs="Times New Roman"/>
          <w:b/>
        </w:rPr>
        <w:t>A.3 Use of Information Technology to Reduce Burden</w:t>
      </w:r>
    </w:p>
    <w:p w14:paraId="5F8A6A7B" w14:textId="1DF91C07" w:rsidR="00003BE1" w:rsidRPr="002D3F25" w:rsidRDefault="00003BE1" w:rsidP="008716F6">
      <w:pPr>
        <w:spacing w:after="20"/>
        <w:rPr>
          <w:rFonts w:ascii="Times New Roman" w:hAnsi="Times New Roman" w:cs="Times New Roman"/>
        </w:rPr>
      </w:pPr>
    </w:p>
    <w:p w14:paraId="78B4F9BA" w14:textId="3167973F" w:rsidR="00046EAA" w:rsidRPr="002D3F25" w:rsidRDefault="00046EAA" w:rsidP="008716F6">
      <w:pPr>
        <w:spacing w:after="20"/>
        <w:rPr>
          <w:rFonts w:ascii="Times New Roman" w:hAnsi="Times New Roman" w:cs="Times New Roman"/>
        </w:rPr>
      </w:pPr>
      <w:r w:rsidRPr="002D3F25">
        <w:rPr>
          <w:rFonts w:ascii="Times New Roman" w:hAnsi="Times New Roman" w:cs="Times New Roman"/>
        </w:rPr>
        <w:t>Submission of applications for faculty positions occurs on an on-going basis</w:t>
      </w:r>
      <w:r w:rsidR="00DA3B9F" w:rsidRPr="002D3F25">
        <w:rPr>
          <w:rFonts w:ascii="Times New Roman" w:hAnsi="Times New Roman" w:cs="Times New Roman"/>
        </w:rPr>
        <w:t xml:space="preserve"> as vacancies are created either through attrition of faculty staff or by the establishment of new positions as recommended by the Board of Scientific Counselors</w:t>
      </w:r>
      <w:r w:rsidRPr="002D3F25">
        <w:rPr>
          <w:rFonts w:ascii="Times New Roman" w:hAnsi="Times New Roman" w:cs="Times New Roman"/>
        </w:rPr>
        <w:t xml:space="preserve">.  The on-line application system was developed to save time and resources and to lessen the burden on applicants, referees, and government employees working directly with the application system.  </w:t>
      </w:r>
    </w:p>
    <w:p w14:paraId="58BDBB85" w14:textId="01CFD069" w:rsidR="00046EAA" w:rsidRPr="002D3F25" w:rsidRDefault="00046EAA" w:rsidP="008716F6">
      <w:pPr>
        <w:spacing w:after="20"/>
        <w:rPr>
          <w:rFonts w:ascii="Times New Roman" w:hAnsi="Times New Roman" w:cs="Times New Roman"/>
        </w:rPr>
      </w:pPr>
    </w:p>
    <w:p w14:paraId="49378120" w14:textId="26F608CA" w:rsidR="00046EAA" w:rsidRPr="002D3F25" w:rsidRDefault="00046EAA" w:rsidP="008716F6">
      <w:pPr>
        <w:spacing w:after="20"/>
        <w:rPr>
          <w:rFonts w:ascii="Times New Roman" w:hAnsi="Times New Roman" w:cs="Times New Roman"/>
        </w:rPr>
      </w:pPr>
      <w:r w:rsidRPr="002D3F25">
        <w:rPr>
          <w:rFonts w:ascii="Times New Roman" w:hAnsi="Times New Roman" w:cs="Times New Roman"/>
        </w:rPr>
        <w:t xml:space="preserve">The application </w:t>
      </w:r>
      <w:r w:rsidR="001D79CE" w:rsidRPr="002D3F25">
        <w:rPr>
          <w:rFonts w:ascii="Times New Roman" w:hAnsi="Times New Roman" w:cs="Times New Roman"/>
        </w:rPr>
        <w:t xml:space="preserve">system </w:t>
      </w:r>
      <w:r w:rsidRPr="002D3F25">
        <w:rPr>
          <w:rFonts w:ascii="Times New Roman" w:hAnsi="Times New Roman" w:cs="Times New Roman"/>
        </w:rPr>
        <w:t xml:space="preserve">is web-based.  The </w:t>
      </w:r>
      <w:r w:rsidR="007E6198">
        <w:rPr>
          <w:rFonts w:ascii="Times New Roman" w:hAnsi="Times New Roman" w:cs="Times New Roman"/>
        </w:rPr>
        <w:t>feedback</w:t>
      </w:r>
      <w:r w:rsidRPr="002D3F25">
        <w:rPr>
          <w:rFonts w:ascii="Times New Roman" w:hAnsi="Times New Roman" w:cs="Times New Roman"/>
        </w:rPr>
        <w:t xml:space="preserve"> survey </w:t>
      </w:r>
      <w:r w:rsidR="002750F7" w:rsidRPr="002D3F25">
        <w:rPr>
          <w:rFonts w:ascii="Times New Roman" w:hAnsi="Times New Roman" w:cs="Times New Roman"/>
        </w:rPr>
        <w:t xml:space="preserve">questions </w:t>
      </w:r>
      <w:r w:rsidRPr="002D3F25">
        <w:rPr>
          <w:rFonts w:ascii="Times New Roman" w:hAnsi="Times New Roman" w:cs="Times New Roman"/>
        </w:rPr>
        <w:t xml:space="preserve">will be </w:t>
      </w:r>
      <w:r w:rsidR="00E4569F" w:rsidRPr="002D3F25">
        <w:rPr>
          <w:rFonts w:ascii="Times New Roman" w:hAnsi="Times New Roman" w:cs="Times New Roman"/>
        </w:rPr>
        <w:t xml:space="preserve">included at the end of the application </w:t>
      </w:r>
      <w:r w:rsidR="0027261E" w:rsidRPr="002D3F25">
        <w:rPr>
          <w:rFonts w:ascii="Times New Roman" w:hAnsi="Times New Roman" w:cs="Times New Roman"/>
        </w:rPr>
        <w:t>form</w:t>
      </w:r>
      <w:r w:rsidR="001D79CE" w:rsidRPr="002D3F25">
        <w:rPr>
          <w:rFonts w:ascii="Times New Roman" w:hAnsi="Times New Roman" w:cs="Times New Roman"/>
        </w:rPr>
        <w:t xml:space="preserve"> (Attachment </w:t>
      </w:r>
      <w:r w:rsidR="008104A4">
        <w:rPr>
          <w:rFonts w:ascii="Times New Roman" w:hAnsi="Times New Roman" w:cs="Times New Roman"/>
        </w:rPr>
        <w:t>2</w:t>
      </w:r>
      <w:r w:rsidR="001D79CE" w:rsidRPr="002D3F25">
        <w:rPr>
          <w:rFonts w:ascii="Times New Roman" w:hAnsi="Times New Roman" w:cs="Times New Roman"/>
        </w:rPr>
        <w:t xml:space="preserve">).  </w:t>
      </w:r>
    </w:p>
    <w:p w14:paraId="77F99B3B" w14:textId="3DC515C7" w:rsidR="002750F7" w:rsidRPr="002D3F25" w:rsidRDefault="002750F7" w:rsidP="008716F6">
      <w:pPr>
        <w:spacing w:after="20"/>
        <w:rPr>
          <w:rFonts w:ascii="Times New Roman" w:hAnsi="Times New Roman" w:cs="Times New Roman"/>
        </w:rPr>
      </w:pPr>
    </w:p>
    <w:p w14:paraId="4CE14A22" w14:textId="0F5F8679" w:rsidR="002750F7" w:rsidRPr="002D3F25" w:rsidRDefault="002750F7" w:rsidP="008716F6">
      <w:pPr>
        <w:spacing w:after="20"/>
        <w:rPr>
          <w:rFonts w:ascii="Times New Roman" w:hAnsi="Times New Roman" w:cs="Times New Roman"/>
        </w:rPr>
      </w:pPr>
      <w:r w:rsidRPr="002D3F25">
        <w:rPr>
          <w:rFonts w:ascii="Times New Roman" w:hAnsi="Times New Roman" w:cs="Times New Roman"/>
        </w:rPr>
        <w:t xml:space="preserve">The NCI Privacy Act Coordinator was consulted and determined that a Privacy Impact Assessment (PIA) is needed.  </w:t>
      </w:r>
      <w:r w:rsidR="00863AEA">
        <w:rPr>
          <w:rFonts w:ascii="Times New Roman" w:hAnsi="Times New Roman" w:cs="Times New Roman"/>
        </w:rPr>
        <w:t xml:space="preserve">(Attachment </w:t>
      </w:r>
      <w:r w:rsidR="005E2DEF">
        <w:rPr>
          <w:rFonts w:ascii="Times New Roman" w:hAnsi="Times New Roman" w:cs="Times New Roman"/>
        </w:rPr>
        <w:t>6</w:t>
      </w:r>
      <w:r w:rsidR="00863AEA">
        <w:rPr>
          <w:rFonts w:ascii="Times New Roman" w:hAnsi="Times New Roman" w:cs="Times New Roman"/>
        </w:rPr>
        <w:t>).</w:t>
      </w:r>
    </w:p>
    <w:p w14:paraId="4563BA91" w14:textId="77777777" w:rsidR="00046EAA" w:rsidRPr="002D3F25" w:rsidRDefault="00046EAA" w:rsidP="008716F6">
      <w:pPr>
        <w:spacing w:after="20"/>
        <w:rPr>
          <w:rFonts w:ascii="Times New Roman" w:hAnsi="Times New Roman" w:cs="Times New Roman"/>
        </w:rPr>
      </w:pPr>
    </w:p>
    <w:p w14:paraId="5C23EB0A" w14:textId="77777777" w:rsidR="008716F6" w:rsidRPr="002D3F25" w:rsidRDefault="008716F6" w:rsidP="008716F6">
      <w:pPr>
        <w:spacing w:after="20"/>
        <w:rPr>
          <w:rFonts w:ascii="Times New Roman" w:hAnsi="Times New Roman" w:cs="Times New Roman"/>
          <w:b/>
        </w:rPr>
      </w:pPr>
      <w:r w:rsidRPr="002D3F25">
        <w:rPr>
          <w:rFonts w:ascii="Times New Roman" w:hAnsi="Times New Roman" w:cs="Times New Roman"/>
          <w:b/>
        </w:rPr>
        <w:t>A.4 Efforts to Identify Duplication</w:t>
      </w:r>
    </w:p>
    <w:p w14:paraId="2AF5002D" w14:textId="2D46C649" w:rsidR="00B355E6" w:rsidRPr="002D3F25" w:rsidRDefault="00B355E6" w:rsidP="008716F6">
      <w:pPr>
        <w:spacing w:after="20"/>
        <w:rPr>
          <w:rFonts w:ascii="Times New Roman" w:hAnsi="Times New Roman" w:cs="Times New Roman"/>
        </w:rPr>
      </w:pPr>
    </w:p>
    <w:p w14:paraId="0F319E96" w14:textId="7E4F29F4" w:rsidR="00B355E6" w:rsidRPr="002D3F25" w:rsidRDefault="00B355E6" w:rsidP="008716F6">
      <w:pPr>
        <w:spacing w:after="20"/>
        <w:rPr>
          <w:rFonts w:ascii="Times New Roman" w:hAnsi="Times New Roman" w:cs="Times New Roman"/>
        </w:rPr>
      </w:pPr>
      <w:r w:rsidRPr="002D3F25">
        <w:rPr>
          <w:rFonts w:ascii="Times New Roman" w:hAnsi="Times New Roman" w:cs="Times New Roman"/>
        </w:rPr>
        <w:t>This information will not be collected anywhere else and is unique to the candidate’s application.</w:t>
      </w:r>
    </w:p>
    <w:p w14:paraId="713F87B9" w14:textId="77777777" w:rsidR="00B355E6" w:rsidRPr="002D3F25" w:rsidRDefault="00B355E6" w:rsidP="008716F6">
      <w:pPr>
        <w:spacing w:after="20"/>
        <w:rPr>
          <w:rFonts w:ascii="Times New Roman" w:hAnsi="Times New Roman" w:cs="Times New Roman"/>
        </w:rPr>
      </w:pPr>
    </w:p>
    <w:p w14:paraId="2075AE3E" w14:textId="4B30D1FF" w:rsidR="008716F6" w:rsidRPr="002D3F25" w:rsidRDefault="008716F6" w:rsidP="008716F6">
      <w:pPr>
        <w:spacing w:after="20"/>
        <w:rPr>
          <w:rFonts w:ascii="Times New Roman" w:hAnsi="Times New Roman" w:cs="Times New Roman"/>
          <w:b/>
        </w:rPr>
      </w:pPr>
      <w:r w:rsidRPr="002D3F25">
        <w:rPr>
          <w:rFonts w:ascii="Times New Roman" w:hAnsi="Times New Roman" w:cs="Times New Roman"/>
          <w:b/>
        </w:rPr>
        <w:t>A.5 Impact on Small Businesses or Other Small Entities</w:t>
      </w:r>
    </w:p>
    <w:p w14:paraId="68AA725D" w14:textId="3E0962E3" w:rsidR="008716F6" w:rsidRPr="002D3F25" w:rsidRDefault="008716F6" w:rsidP="008716F6">
      <w:pPr>
        <w:spacing w:after="20"/>
        <w:rPr>
          <w:rFonts w:ascii="Times New Roman" w:hAnsi="Times New Roman" w:cs="Times New Roman"/>
        </w:rPr>
      </w:pPr>
    </w:p>
    <w:p w14:paraId="09237203" w14:textId="1FCC4D12" w:rsidR="00B355E6" w:rsidRPr="002D3F25" w:rsidRDefault="00B355E6" w:rsidP="008716F6">
      <w:pPr>
        <w:spacing w:after="20"/>
        <w:rPr>
          <w:rFonts w:ascii="Times New Roman" w:hAnsi="Times New Roman" w:cs="Times New Roman"/>
        </w:rPr>
      </w:pPr>
      <w:r w:rsidRPr="002D3F25">
        <w:rPr>
          <w:rFonts w:ascii="Times New Roman" w:hAnsi="Times New Roman" w:cs="Times New Roman"/>
        </w:rPr>
        <w:t>There is no impact on small businesses or other small entities.</w:t>
      </w:r>
    </w:p>
    <w:p w14:paraId="7BB580CE" w14:textId="77777777" w:rsidR="00B355E6" w:rsidRPr="002D3F25" w:rsidRDefault="00B355E6" w:rsidP="008716F6">
      <w:pPr>
        <w:spacing w:after="20"/>
        <w:rPr>
          <w:rFonts w:ascii="Times New Roman" w:hAnsi="Times New Roman" w:cs="Times New Roman"/>
        </w:rPr>
      </w:pPr>
    </w:p>
    <w:p w14:paraId="6DF24D06" w14:textId="77777777" w:rsidR="008716F6" w:rsidRPr="002D3F25" w:rsidRDefault="008716F6" w:rsidP="008716F6">
      <w:pPr>
        <w:spacing w:after="20"/>
        <w:rPr>
          <w:rFonts w:ascii="Times New Roman" w:hAnsi="Times New Roman" w:cs="Times New Roman"/>
          <w:b/>
        </w:rPr>
      </w:pPr>
      <w:r w:rsidRPr="002D3F25">
        <w:rPr>
          <w:rFonts w:ascii="Times New Roman" w:hAnsi="Times New Roman" w:cs="Times New Roman"/>
          <w:b/>
        </w:rPr>
        <w:t>A.6 Consequences of Collecting the Information Less Frequently</w:t>
      </w:r>
    </w:p>
    <w:p w14:paraId="1C6AA7C8" w14:textId="77777777" w:rsidR="00B355E6" w:rsidRPr="002D3F25" w:rsidRDefault="00B355E6" w:rsidP="008716F6">
      <w:pPr>
        <w:spacing w:after="20"/>
        <w:rPr>
          <w:rFonts w:ascii="Times New Roman" w:hAnsi="Times New Roman" w:cs="Times New Roman"/>
        </w:rPr>
      </w:pPr>
    </w:p>
    <w:p w14:paraId="2ADB129D" w14:textId="54B9400E" w:rsidR="00DA3B9F" w:rsidRPr="002D3F25" w:rsidRDefault="00DA3B9F" w:rsidP="008716F6">
      <w:pPr>
        <w:spacing w:after="20"/>
        <w:rPr>
          <w:rFonts w:ascii="Times New Roman" w:hAnsi="Times New Roman" w:cs="Times New Roman"/>
        </w:rPr>
      </w:pPr>
      <w:r w:rsidRPr="002D3F25">
        <w:rPr>
          <w:rFonts w:ascii="Times New Roman" w:hAnsi="Times New Roman" w:cs="Times New Roman"/>
        </w:rPr>
        <w:t xml:space="preserve">This is a one-time information collection.  </w:t>
      </w:r>
    </w:p>
    <w:p w14:paraId="29221C66" w14:textId="77777777" w:rsidR="00DA3B9F" w:rsidRPr="002D3F25" w:rsidRDefault="00DA3B9F" w:rsidP="008716F6">
      <w:pPr>
        <w:spacing w:after="20"/>
        <w:rPr>
          <w:rFonts w:ascii="Times New Roman" w:hAnsi="Times New Roman" w:cs="Times New Roman"/>
          <w:b/>
        </w:rPr>
      </w:pPr>
    </w:p>
    <w:p w14:paraId="4F19704D" w14:textId="3165CACE" w:rsidR="008716F6" w:rsidRPr="002D3F25" w:rsidRDefault="008716F6" w:rsidP="008716F6">
      <w:pPr>
        <w:spacing w:after="20"/>
        <w:rPr>
          <w:rFonts w:ascii="Times New Roman" w:hAnsi="Times New Roman" w:cs="Times New Roman"/>
          <w:b/>
        </w:rPr>
      </w:pPr>
      <w:r w:rsidRPr="002D3F25">
        <w:rPr>
          <w:rFonts w:ascii="Times New Roman" w:hAnsi="Times New Roman" w:cs="Times New Roman"/>
          <w:b/>
        </w:rPr>
        <w:t>A.7 Special Circumstances Relating to the Guidelines of 5 CFR 1320.5</w:t>
      </w:r>
    </w:p>
    <w:p w14:paraId="3AE5095F" w14:textId="7A919338" w:rsidR="008716F6" w:rsidRPr="002D3F25" w:rsidRDefault="008716F6" w:rsidP="008716F6">
      <w:pPr>
        <w:spacing w:after="20"/>
        <w:rPr>
          <w:rFonts w:ascii="Times New Roman" w:hAnsi="Times New Roman" w:cs="Times New Roman"/>
        </w:rPr>
      </w:pPr>
    </w:p>
    <w:p w14:paraId="3DC9CC5F" w14:textId="2EE961DE" w:rsidR="00E64D1E" w:rsidRPr="002D3F25" w:rsidRDefault="00E64D1E" w:rsidP="008716F6">
      <w:pPr>
        <w:spacing w:after="20"/>
        <w:rPr>
          <w:rFonts w:ascii="Times New Roman" w:hAnsi="Times New Roman" w:cs="Times New Roman"/>
        </w:rPr>
      </w:pPr>
      <w:r w:rsidRPr="002D3F25">
        <w:rPr>
          <w:rFonts w:ascii="Times New Roman" w:hAnsi="Times New Roman" w:cs="Times New Roman"/>
        </w:rPr>
        <w:t xml:space="preserve">No special circumstances apply. </w:t>
      </w:r>
    </w:p>
    <w:p w14:paraId="2B0C0656" w14:textId="77777777" w:rsidR="00E64D1E" w:rsidRPr="002D3F25" w:rsidRDefault="00E64D1E" w:rsidP="008716F6">
      <w:pPr>
        <w:spacing w:after="20"/>
        <w:rPr>
          <w:rFonts w:ascii="Times New Roman" w:hAnsi="Times New Roman" w:cs="Times New Roman"/>
        </w:rPr>
      </w:pPr>
    </w:p>
    <w:p w14:paraId="7FA549AA" w14:textId="77777777" w:rsidR="008716F6" w:rsidRPr="002D3F25" w:rsidRDefault="008716F6" w:rsidP="008716F6">
      <w:pPr>
        <w:spacing w:after="20"/>
        <w:rPr>
          <w:rFonts w:ascii="Times New Roman" w:hAnsi="Times New Roman" w:cs="Times New Roman"/>
          <w:b/>
        </w:rPr>
      </w:pPr>
      <w:r w:rsidRPr="002D3F25">
        <w:rPr>
          <w:rFonts w:ascii="Times New Roman" w:hAnsi="Times New Roman" w:cs="Times New Roman"/>
          <w:b/>
        </w:rPr>
        <w:t>A.8 Comments in Response to the Federal Register Notice and Efforts to Consult Outside Agency</w:t>
      </w:r>
    </w:p>
    <w:p w14:paraId="77EE1151" w14:textId="77777777" w:rsidR="00B355E6" w:rsidRPr="002D3F25" w:rsidRDefault="00B355E6" w:rsidP="008716F6">
      <w:pPr>
        <w:spacing w:after="20"/>
        <w:rPr>
          <w:rFonts w:ascii="Times New Roman" w:hAnsi="Times New Roman" w:cs="Times New Roman"/>
        </w:rPr>
      </w:pPr>
    </w:p>
    <w:p w14:paraId="2E27B553" w14:textId="44B02C4A" w:rsidR="007C373E" w:rsidRPr="002D3F25" w:rsidRDefault="008716F6" w:rsidP="008716F6">
      <w:pPr>
        <w:spacing w:after="20"/>
        <w:rPr>
          <w:rFonts w:ascii="Times New Roman" w:hAnsi="Times New Roman" w:cs="Times New Roman"/>
          <w:b/>
        </w:rPr>
      </w:pPr>
      <w:r w:rsidRPr="002D3F25">
        <w:rPr>
          <w:rFonts w:ascii="Times New Roman" w:hAnsi="Times New Roman" w:cs="Times New Roman"/>
        </w:rPr>
        <w:t>N/A</w:t>
      </w:r>
    </w:p>
    <w:p w14:paraId="4D7F3E83" w14:textId="77777777" w:rsidR="007C373E" w:rsidRPr="002D3F25" w:rsidRDefault="007C373E" w:rsidP="008716F6">
      <w:pPr>
        <w:spacing w:after="20"/>
        <w:rPr>
          <w:rFonts w:ascii="Times New Roman" w:hAnsi="Times New Roman" w:cs="Times New Roman"/>
          <w:b/>
        </w:rPr>
      </w:pPr>
    </w:p>
    <w:p w14:paraId="2C7E749C" w14:textId="44640E23" w:rsidR="00B355E6" w:rsidRPr="002D3F25" w:rsidRDefault="008716F6" w:rsidP="008716F6">
      <w:pPr>
        <w:spacing w:after="20"/>
        <w:rPr>
          <w:rFonts w:ascii="Times New Roman" w:hAnsi="Times New Roman" w:cs="Times New Roman"/>
          <w:b/>
        </w:rPr>
      </w:pPr>
      <w:r w:rsidRPr="002D3F25">
        <w:rPr>
          <w:rFonts w:ascii="Times New Roman" w:hAnsi="Times New Roman" w:cs="Times New Roman"/>
          <w:b/>
        </w:rPr>
        <w:t xml:space="preserve">A.9 </w:t>
      </w:r>
      <w:r w:rsidR="00477A8E" w:rsidRPr="002D3F25">
        <w:rPr>
          <w:rFonts w:ascii="Times New Roman" w:hAnsi="Times New Roman" w:cs="Times New Roman"/>
          <w:b/>
        </w:rPr>
        <w:t>Explanation of Any Payment of Gift to Respondents</w:t>
      </w:r>
    </w:p>
    <w:p w14:paraId="36F53F2F" w14:textId="77777777" w:rsidR="00B355E6" w:rsidRPr="002D3F25" w:rsidRDefault="00B355E6" w:rsidP="008716F6">
      <w:pPr>
        <w:spacing w:after="20"/>
        <w:rPr>
          <w:rFonts w:ascii="Times New Roman" w:hAnsi="Times New Roman" w:cs="Times New Roman"/>
        </w:rPr>
      </w:pPr>
    </w:p>
    <w:p w14:paraId="2278BFE2" w14:textId="3E9339F6" w:rsidR="00B355E6" w:rsidRPr="002D3F25" w:rsidRDefault="00B355E6" w:rsidP="008716F6">
      <w:pPr>
        <w:spacing w:after="20"/>
        <w:rPr>
          <w:rFonts w:ascii="Times New Roman" w:hAnsi="Times New Roman" w:cs="Times New Roman"/>
        </w:rPr>
      </w:pPr>
      <w:r w:rsidRPr="002D3F25">
        <w:rPr>
          <w:rFonts w:ascii="Times New Roman" w:hAnsi="Times New Roman" w:cs="Times New Roman"/>
        </w:rPr>
        <w:t>Neither payments nor gifts will be provided to respondents.</w:t>
      </w:r>
    </w:p>
    <w:p w14:paraId="29CAD334" w14:textId="77777777" w:rsidR="00B355E6" w:rsidRPr="002D3F25" w:rsidRDefault="00B355E6" w:rsidP="008716F6">
      <w:pPr>
        <w:spacing w:after="20"/>
        <w:rPr>
          <w:rFonts w:ascii="Times New Roman" w:hAnsi="Times New Roman" w:cs="Times New Roman"/>
          <w:b/>
        </w:rPr>
      </w:pPr>
    </w:p>
    <w:p w14:paraId="528BD803" w14:textId="77777777" w:rsidR="004E29A1" w:rsidRDefault="004E29A1" w:rsidP="008716F6">
      <w:pPr>
        <w:spacing w:after="20"/>
        <w:rPr>
          <w:rFonts w:ascii="Times New Roman" w:hAnsi="Times New Roman" w:cs="Times New Roman"/>
          <w:b/>
        </w:rPr>
      </w:pPr>
    </w:p>
    <w:p w14:paraId="438EBC00" w14:textId="1BF64A44" w:rsidR="00477A8E" w:rsidRPr="002D3F25" w:rsidRDefault="00477A8E" w:rsidP="008716F6">
      <w:pPr>
        <w:spacing w:after="20"/>
        <w:rPr>
          <w:rFonts w:ascii="Times New Roman" w:hAnsi="Times New Roman" w:cs="Times New Roman"/>
          <w:b/>
        </w:rPr>
      </w:pPr>
      <w:r w:rsidRPr="002D3F25">
        <w:rPr>
          <w:rFonts w:ascii="Times New Roman" w:hAnsi="Times New Roman" w:cs="Times New Roman"/>
          <w:b/>
        </w:rPr>
        <w:t>A.10 Assurance of Confidentiality Provided to Respondents</w:t>
      </w:r>
    </w:p>
    <w:p w14:paraId="4F96FC7A" w14:textId="6E60B9EC" w:rsidR="00E64D1E" w:rsidRPr="002D3F25" w:rsidRDefault="00E64D1E" w:rsidP="008716F6">
      <w:pPr>
        <w:spacing w:after="20"/>
        <w:rPr>
          <w:rFonts w:ascii="Times New Roman" w:hAnsi="Times New Roman" w:cs="Times New Roman"/>
          <w:b/>
        </w:rPr>
      </w:pPr>
    </w:p>
    <w:p w14:paraId="0FC97844" w14:textId="65CAEA48" w:rsidR="00E64D1E" w:rsidRPr="002D3F25" w:rsidRDefault="00E64D1E" w:rsidP="008716F6">
      <w:pPr>
        <w:spacing w:after="20"/>
        <w:rPr>
          <w:rFonts w:ascii="Times New Roman" w:hAnsi="Times New Roman" w:cs="Times New Roman"/>
        </w:rPr>
      </w:pPr>
      <w:r w:rsidRPr="002D3F25">
        <w:rPr>
          <w:rFonts w:ascii="Times New Roman" w:hAnsi="Times New Roman" w:cs="Times New Roman"/>
        </w:rPr>
        <w:t xml:space="preserve">All information will be kept private to the extent provided by law.  Only applicants will have the ability to initiate their applications using a password protected log-in of their choice.  Search committee members will also </w:t>
      </w:r>
      <w:r w:rsidR="00C11126" w:rsidRPr="002D3F25">
        <w:rPr>
          <w:rFonts w:ascii="Times New Roman" w:hAnsi="Times New Roman" w:cs="Times New Roman"/>
        </w:rPr>
        <w:t xml:space="preserve">be provided </w:t>
      </w:r>
      <w:r w:rsidRPr="002D3F25">
        <w:rPr>
          <w:rFonts w:ascii="Times New Roman" w:hAnsi="Times New Roman" w:cs="Times New Roman"/>
        </w:rPr>
        <w:t>access to applications</w:t>
      </w:r>
      <w:r w:rsidR="00C11126" w:rsidRPr="002D3F25">
        <w:rPr>
          <w:rFonts w:ascii="Times New Roman" w:hAnsi="Times New Roman" w:cs="Times New Roman"/>
        </w:rPr>
        <w:t xml:space="preserve"> after creating log-in credentials and strong</w:t>
      </w:r>
      <w:r w:rsidR="00202F77" w:rsidRPr="002D3F25">
        <w:rPr>
          <w:rFonts w:ascii="Times New Roman" w:hAnsi="Times New Roman" w:cs="Times New Roman"/>
        </w:rPr>
        <w:t xml:space="preserve"> </w:t>
      </w:r>
      <w:r w:rsidR="00C11126" w:rsidRPr="002D3F25">
        <w:rPr>
          <w:rFonts w:ascii="Times New Roman" w:hAnsi="Times New Roman" w:cs="Times New Roman"/>
        </w:rPr>
        <w:t>passwords that conform to standards used by the NIH Center for Information Technology.  Access to application materials will be restricted to CCR-approved users only</w:t>
      </w:r>
      <w:r w:rsidR="00DA3B9F" w:rsidRPr="002D3F25">
        <w:rPr>
          <w:rFonts w:ascii="Times New Roman" w:hAnsi="Times New Roman" w:cs="Times New Roman"/>
        </w:rPr>
        <w:t xml:space="preserve">. </w:t>
      </w:r>
      <w:r w:rsidR="00C11126" w:rsidRPr="002D3F25">
        <w:rPr>
          <w:rFonts w:ascii="Times New Roman" w:hAnsi="Times New Roman" w:cs="Times New Roman"/>
        </w:rPr>
        <w:t xml:space="preserve"> Refere</w:t>
      </w:r>
      <w:r w:rsidR="00DA3B9F" w:rsidRPr="002D3F25">
        <w:rPr>
          <w:rFonts w:ascii="Times New Roman" w:hAnsi="Times New Roman" w:cs="Times New Roman"/>
        </w:rPr>
        <w:t>nces</w:t>
      </w:r>
      <w:r w:rsidR="00C11126" w:rsidRPr="002D3F25">
        <w:rPr>
          <w:rFonts w:ascii="Times New Roman" w:hAnsi="Times New Roman" w:cs="Times New Roman"/>
        </w:rPr>
        <w:t xml:space="preserve"> submit their letters </w:t>
      </w:r>
      <w:r w:rsidR="00202F77" w:rsidRPr="002D3F25">
        <w:rPr>
          <w:rFonts w:ascii="Times New Roman" w:hAnsi="Times New Roman" w:cs="Times New Roman"/>
        </w:rPr>
        <w:t>to a defined URL</w:t>
      </w:r>
      <w:r w:rsidR="00C11126" w:rsidRPr="002D3F25">
        <w:rPr>
          <w:rFonts w:ascii="Times New Roman" w:hAnsi="Times New Roman" w:cs="Times New Roman"/>
        </w:rPr>
        <w:t xml:space="preserve">.  </w:t>
      </w:r>
    </w:p>
    <w:p w14:paraId="771E1CEC" w14:textId="77777777" w:rsidR="00DA3B9F" w:rsidRPr="002D3F25" w:rsidRDefault="00DA3B9F" w:rsidP="008716F6">
      <w:pPr>
        <w:spacing w:after="20"/>
        <w:rPr>
          <w:rFonts w:ascii="Times New Roman" w:hAnsi="Times New Roman" w:cs="Times New Roman"/>
          <w:b/>
        </w:rPr>
      </w:pPr>
    </w:p>
    <w:p w14:paraId="7AC40A64" w14:textId="259F9B86" w:rsidR="001D2741" w:rsidRPr="002D3F25" w:rsidRDefault="001D2741" w:rsidP="008716F6">
      <w:pPr>
        <w:spacing w:after="20"/>
        <w:rPr>
          <w:rFonts w:ascii="Times New Roman" w:hAnsi="Times New Roman" w:cs="Times New Roman"/>
          <w:b/>
        </w:rPr>
      </w:pPr>
      <w:r w:rsidRPr="002D3F25">
        <w:rPr>
          <w:rFonts w:ascii="Times New Roman" w:hAnsi="Times New Roman" w:cs="Times New Roman"/>
          <w:b/>
        </w:rPr>
        <w:t>A.11 Justification for Sensitive Questions</w:t>
      </w:r>
    </w:p>
    <w:p w14:paraId="34D2A840" w14:textId="27E9E856" w:rsidR="00063927" w:rsidRPr="002D3F25" w:rsidRDefault="00063927" w:rsidP="008716F6">
      <w:pPr>
        <w:spacing w:after="20"/>
        <w:rPr>
          <w:rFonts w:ascii="Times New Roman" w:hAnsi="Times New Roman" w:cs="Times New Roman"/>
        </w:rPr>
      </w:pPr>
    </w:p>
    <w:p w14:paraId="5382FD4A" w14:textId="4B816DA4" w:rsidR="00C11126" w:rsidRPr="002D3F25" w:rsidRDefault="00C11126" w:rsidP="008716F6">
      <w:pPr>
        <w:spacing w:after="20"/>
        <w:rPr>
          <w:rFonts w:ascii="Times New Roman" w:hAnsi="Times New Roman" w:cs="Times New Roman"/>
        </w:rPr>
      </w:pPr>
      <w:r w:rsidRPr="002D3F25">
        <w:rPr>
          <w:rFonts w:ascii="Times New Roman" w:hAnsi="Times New Roman" w:cs="Times New Roman"/>
        </w:rPr>
        <w:t>No sensitive questions are contained in this information collection.  Personally Identifiable Information (PII) is collected including name, contact information, education, and employment history.  Federal regulations for the protection of human subjects do not apply to this activity.</w:t>
      </w:r>
    </w:p>
    <w:p w14:paraId="3F580FA2" w14:textId="77777777" w:rsidR="00C11126" w:rsidRPr="002D3F25" w:rsidRDefault="00C11126" w:rsidP="008716F6">
      <w:pPr>
        <w:spacing w:after="20"/>
        <w:rPr>
          <w:rFonts w:ascii="Times New Roman" w:hAnsi="Times New Roman" w:cs="Times New Roman"/>
        </w:rPr>
      </w:pPr>
    </w:p>
    <w:p w14:paraId="49CB6369" w14:textId="51E5DCE4" w:rsidR="00E85DA0" w:rsidRPr="002D3F25" w:rsidRDefault="00E85DA0" w:rsidP="00E85DA0">
      <w:pPr>
        <w:pStyle w:val="P1-StandPara"/>
        <w:ind w:firstLine="0"/>
        <w:rPr>
          <w:rFonts w:eastAsia="SimSun"/>
          <w:b/>
          <w:szCs w:val="22"/>
        </w:rPr>
      </w:pPr>
      <w:r w:rsidRPr="002D3F25">
        <w:rPr>
          <w:rFonts w:eastAsia="SimSun"/>
          <w:b/>
          <w:szCs w:val="22"/>
        </w:rPr>
        <w:t>A.12</w:t>
      </w:r>
      <w:r w:rsidRPr="002D3F25">
        <w:rPr>
          <w:rFonts w:eastAsia="SimSun"/>
          <w:b/>
          <w:szCs w:val="22"/>
        </w:rPr>
        <w:tab/>
        <w:t>Estimates of Hour Burden Including Annualized Hourly Costs</w:t>
      </w:r>
    </w:p>
    <w:p w14:paraId="236AB622" w14:textId="2FD24C85" w:rsidR="0027261E" w:rsidRPr="002D3F25" w:rsidRDefault="00693B3E" w:rsidP="00693B3E">
      <w:pPr>
        <w:pStyle w:val="P1-StandPara"/>
        <w:spacing w:line="240" w:lineRule="auto"/>
        <w:ind w:firstLine="0"/>
        <w:rPr>
          <w:rFonts w:eastAsia="SimSun"/>
          <w:szCs w:val="22"/>
        </w:rPr>
      </w:pPr>
      <w:r w:rsidRPr="002D3F25">
        <w:rPr>
          <w:rFonts w:eastAsia="SimSun"/>
          <w:szCs w:val="22"/>
        </w:rPr>
        <w:t xml:space="preserve">There are three instruments requiring submission:  the application; the survey questions; and, the reference letters.  It is anticipated that approximately 415 applicants will spend approximately </w:t>
      </w:r>
      <w:r w:rsidR="00146C7B" w:rsidRPr="002D3F25">
        <w:rPr>
          <w:rFonts w:eastAsia="SimSun"/>
          <w:szCs w:val="22"/>
        </w:rPr>
        <w:t>20 minutes</w:t>
      </w:r>
      <w:r w:rsidRPr="002D3F25">
        <w:rPr>
          <w:rFonts w:eastAsia="SimSun"/>
          <w:szCs w:val="22"/>
        </w:rPr>
        <w:t xml:space="preserve"> completing the application and uploading supporting documents.  It is estimated that each applicant will spend approximately t</w:t>
      </w:r>
      <w:r w:rsidR="005C1924" w:rsidRPr="002D3F25">
        <w:rPr>
          <w:rFonts w:eastAsia="SimSun"/>
          <w:szCs w:val="22"/>
        </w:rPr>
        <w:t>wo</w:t>
      </w:r>
      <w:r w:rsidRPr="002D3F25">
        <w:rPr>
          <w:rFonts w:eastAsia="SimSun"/>
          <w:szCs w:val="22"/>
        </w:rPr>
        <w:t xml:space="preserve"> minutes completing the</w:t>
      </w:r>
      <w:r w:rsidR="007C373E" w:rsidRPr="002D3F25">
        <w:rPr>
          <w:rFonts w:eastAsia="SimSun"/>
          <w:szCs w:val="22"/>
        </w:rPr>
        <w:t xml:space="preserve"> four</w:t>
      </w:r>
      <w:r w:rsidRPr="002D3F25">
        <w:rPr>
          <w:rFonts w:eastAsia="SimSun"/>
          <w:szCs w:val="22"/>
        </w:rPr>
        <w:t xml:space="preserve"> survey questions.  Each applicant is required to have three references submitted; the estimated number of individuals submitting references would add up to 1245 (415 applicants X three references = 1245).  </w:t>
      </w:r>
      <w:r w:rsidR="005C1924" w:rsidRPr="002D3F25">
        <w:rPr>
          <w:rFonts w:eastAsia="SimSun"/>
          <w:szCs w:val="22"/>
        </w:rPr>
        <w:t>It is estimated that uploading of a reference letter will take approximately five minutes</w:t>
      </w:r>
      <w:r w:rsidR="007C373E" w:rsidRPr="002D3F25">
        <w:rPr>
          <w:rFonts w:eastAsia="SimSun"/>
          <w:szCs w:val="22"/>
        </w:rPr>
        <w:t xml:space="preserve"> per reference.</w:t>
      </w:r>
    </w:p>
    <w:p w14:paraId="4A9E19CC" w14:textId="77777777" w:rsidR="00693B3E" w:rsidRPr="002D3F25" w:rsidRDefault="00693B3E" w:rsidP="00693B3E">
      <w:pPr>
        <w:pStyle w:val="P1-StandPara"/>
        <w:spacing w:line="240" w:lineRule="auto"/>
        <w:ind w:firstLine="0"/>
        <w:rPr>
          <w:rFonts w:eastAsia="SimSun"/>
          <w:szCs w:val="22"/>
        </w:rPr>
      </w:pPr>
    </w:p>
    <w:p w14:paraId="0A41FBAD" w14:textId="019E3449" w:rsidR="00693B3E" w:rsidRPr="002D3F25" w:rsidRDefault="00693B3E" w:rsidP="00693B3E">
      <w:pPr>
        <w:pStyle w:val="P1-StandPara"/>
        <w:spacing w:line="240" w:lineRule="auto"/>
        <w:ind w:firstLine="0"/>
        <w:rPr>
          <w:rFonts w:eastAsia="SimSun"/>
          <w:szCs w:val="22"/>
        </w:rPr>
      </w:pPr>
    </w:p>
    <w:p w14:paraId="6653D693" w14:textId="263155B3" w:rsidR="004E29A1" w:rsidRPr="00B32335" w:rsidRDefault="004E29A1" w:rsidP="004E29A1">
      <w:pPr>
        <w:autoSpaceDE w:val="0"/>
        <w:autoSpaceDN w:val="0"/>
        <w:adjustRightInd w:val="0"/>
        <w:rPr>
          <w:rFonts w:ascii="Times New Roman" w:hAnsi="Times New Roman" w:cs="Times New Roman"/>
          <w:sz w:val="24"/>
          <w:szCs w:val="24"/>
        </w:rPr>
      </w:pPr>
      <w:r w:rsidRPr="00B32335">
        <w:rPr>
          <w:rFonts w:ascii="Times New Roman" w:hAnsi="Times New Roman" w:cs="Times New Roman"/>
          <w:sz w:val="24"/>
          <w:szCs w:val="24"/>
        </w:rPr>
        <w:t>The total estimated burden for this information collection is 2</w:t>
      </w:r>
      <w:r w:rsidR="00863AEA">
        <w:rPr>
          <w:rFonts w:ascii="Times New Roman" w:hAnsi="Times New Roman" w:cs="Times New Roman"/>
          <w:sz w:val="24"/>
          <w:szCs w:val="24"/>
        </w:rPr>
        <w:t>5</w:t>
      </w:r>
      <w:r w:rsidRPr="00B32335">
        <w:rPr>
          <w:rFonts w:ascii="Times New Roman" w:hAnsi="Times New Roman" w:cs="Times New Roman"/>
          <w:sz w:val="24"/>
          <w:szCs w:val="24"/>
        </w:rPr>
        <w:t xml:space="preserve">6 hours (Table A.12-1). </w:t>
      </w:r>
    </w:p>
    <w:p w14:paraId="6519E667" w14:textId="77777777" w:rsidR="00C56E23" w:rsidRPr="002D3F25" w:rsidRDefault="00C56E23" w:rsidP="004E29A1">
      <w:pPr>
        <w:spacing w:after="0" w:line="240" w:lineRule="auto"/>
        <w:rPr>
          <w:rFonts w:ascii="Times New Roman" w:hAnsi="Times New Roman" w:cs="Times New Roman"/>
        </w:rPr>
      </w:pPr>
    </w:p>
    <w:p w14:paraId="5B21607A" w14:textId="56D5DA05" w:rsidR="00AE3015" w:rsidRPr="002D3F25" w:rsidRDefault="00AE3015" w:rsidP="0027261E">
      <w:pPr>
        <w:spacing w:after="0" w:line="240" w:lineRule="auto"/>
        <w:jc w:val="center"/>
        <w:rPr>
          <w:rFonts w:ascii="Times New Roman" w:hAnsi="Times New Roman" w:cs="Times New Roman"/>
        </w:rPr>
      </w:pPr>
      <w:r w:rsidRPr="002D3F25">
        <w:rPr>
          <w:rFonts w:ascii="Times New Roman" w:hAnsi="Times New Roman" w:cs="Times New Roman"/>
        </w:rPr>
        <w:t>A.12-1 Estimated Annualized Burden Hours</w:t>
      </w:r>
    </w:p>
    <w:p w14:paraId="6D002180" w14:textId="77777777" w:rsidR="00403366" w:rsidRPr="002D3F25" w:rsidRDefault="00403366" w:rsidP="00AE3015">
      <w:pPr>
        <w:spacing w:after="0" w:line="240" w:lineRule="auto"/>
        <w:jc w:val="center"/>
        <w:rPr>
          <w:rFonts w:ascii="Times New Roman" w:hAnsi="Times New Roman" w:cs="Times New Roman"/>
        </w:rPr>
      </w:pPr>
    </w:p>
    <w:tbl>
      <w:tblPr>
        <w:tblW w:w="9982" w:type="dxa"/>
        <w:jc w:val="center"/>
        <w:tblLayout w:type="fixed"/>
        <w:tblCellMar>
          <w:left w:w="100" w:type="dxa"/>
          <w:right w:w="100" w:type="dxa"/>
        </w:tblCellMar>
        <w:tblLook w:val="0000" w:firstRow="0" w:lastRow="0" w:firstColumn="0" w:lastColumn="0" w:noHBand="0" w:noVBand="0"/>
      </w:tblPr>
      <w:tblGrid>
        <w:gridCol w:w="2332"/>
        <w:gridCol w:w="1350"/>
        <w:gridCol w:w="1440"/>
        <w:gridCol w:w="1620"/>
        <w:gridCol w:w="1620"/>
        <w:gridCol w:w="1620"/>
      </w:tblGrid>
      <w:tr w:rsidR="00AE3015" w:rsidRPr="002D3F25" w14:paraId="31A34191" w14:textId="77777777" w:rsidTr="002312F6">
        <w:trPr>
          <w:cantSplit/>
          <w:trHeight w:val="372"/>
          <w:jc w:val="center"/>
        </w:trPr>
        <w:tc>
          <w:tcPr>
            <w:tcW w:w="2332" w:type="dxa"/>
            <w:tcBorders>
              <w:top w:val="single" w:sz="6" w:space="0" w:color="auto"/>
              <w:left w:val="single" w:sz="6" w:space="0" w:color="auto"/>
            </w:tcBorders>
            <w:vAlign w:val="center"/>
          </w:tcPr>
          <w:p w14:paraId="66C4A214" w14:textId="77777777" w:rsidR="00AE3015" w:rsidRPr="002312F6" w:rsidRDefault="00AE3015" w:rsidP="006F13D9">
            <w:pPr>
              <w:spacing w:after="0" w:line="240" w:lineRule="auto"/>
              <w:jc w:val="center"/>
              <w:rPr>
                <w:rFonts w:ascii="Times New Roman" w:hAnsi="Times New Roman" w:cs="Times New Roman"/>
                <w:b/>
              </w:rPr>
            </w:pPr>
            <w:r w:rsidRPr="002312F6">
              <w:rPr>
                <w:rFonts w:ascii="Times New Roman" w:hAnsi="Times New Roman" w:cs="Times New Roman"/>
                <w:b/>
              </w:rPr>
              <w:t>Form Name</w:t>
            </w:r>
          </w:p>
        </w:tc>
        <w:tc>
          <w:tcPr>
            <w:tcW w:w="1350" w:type="dxa"/>
            <w:tcBorders>
              <w:top w:val="single" w:sz="6" w:space="0" w:color="auto"/>
              <w:left w:val="single" w:sz="6" w:space="0" w:color="auto"/>
            </w:tcBorders>
            <w:vAlign w:val="center"/>
          </w:tcPr>
          <w:p w14:paraId="208AD7D2" w14:textId="77777777" w:rsidR="00AE3015" w:rsidRPr="002312F6" w:rsidRDefault="00AE3015" w:rsidP="006F13D9">
            <w:pPr>
              <w:spacing w:after="0" w:line="240" w:lineRule="auto"/>
              <w:jc w:val="center"/>
              <w:rPr>
                <w:rFonts w:ascii="Times New Roman" w:hAnsi="Times New Roman" w:cs="Times New Roman"/>
                <w:b/>
              </w:rPr>
            </w:pPr>
            <w:r w:rsidRPr="002312F6">
              <w:rPr>
                <w:rFonts w:ascii="Times New Roman" w:hAnsi="Times New Roman" w:cs="Times New Roman"/>
                <w:b/>
              </w:rPr>
              <w:t>Type of Respondent</w:t>
            </w:r>
          </w:p>
        </w:tc>
        <w:tc>
          <w:tcPr>
            <w:tcW w:w="1440" w:type="dxa"/>
            <w:tcBorders>
              <w:top w:val="single" w:sz="6" w:space="0" w:color="auto"/>
              <w:left w:val="single" w:sz="6" w:space="0" w:color="auto"/>
            </w:tcBorders>
            <w:vAlign w:val="center"/>
          </w:tcPr>
          <w:p w14:paraId="0986651D" w14:textId="481A9AD2" w:rsidR="00AE3015" w:rsidRPr="002312F6" w:rsidRDefault="00AE3015" w:rsidP="006F13D9">
            <w:pPr>
              <w:spacing w:after="0" w:line="240" w:lineRule="auto"/>
              <w:jc w:val="center"/>
              <w:rPr>
                <w:rFonts w:ascii="Times New Roman" w:hAnsi="Times New Roman" w:cs="Times New Roman"/>
                <w:b/>
              </w:rPr>
            </w:pPr>
            <w:r w:rsidRPr="002312F6">
              <w:rPr>
                <w:rFonts w:ascii="Times New Roman" w:hAnsi="Times New Roman" w:cs="Times New Roman"/>
                <w:b/>
              </w:rPr>
              <w:t>Number of Respondents</w:t>
            </w:r>
          </w:p>
        </w:tc>
        <w:tc>
          <w:tcPr>
            <w:tcW w:w="1620" w:type="dxa"/>
            <w:tcBorders>
              <w:top w:val="single" w:sz="6" w:space="0" w:color="auto"/>
              <w:left w:val="single" w:sz="6" w:space="0" w:color="auto"/>
            </w:tcBorders>
            <w:vAlign w:val="center"/>
          </w:tcPr>
          <w:p w14:paraId="03E1CA81" w14:textId="34CFB8F4" w:rsidR="00AE3015" w:rsidRPr="002312F6" w:rsidRDefault="00AE3015" w:rsidP="006F13D9">
            <w:pPr>
              <w:spacing w:after="0" w:line="240" w:lineRule="auto"/>
              <w:jc w:val="center"/>
              <w:rPr>
                <w:rFonts w:ascii="Times New Roman" w:hAnsi="Times New Roman" w:cs="Times New Roman"/>
                <w:b/>
              </w:rPr>
            </w:pPr>
            <w:r w:rsidRPr="002312F6">
              <w:rPr>
                <w:rFonts w:ascii="Times New Roman" w:hAnsi="Times New Roman" w:cs="Times New Roman"/>
                <w:b/>
              </w:rPr>
              <w:t>Number of Responses per Respondent</w:t>
            </w:r>
          </w:p>
        </w:tc>
        <w:tc>
          <w:tcPr>
            <w:tcW w:w="1620" w:type="dxa"/>
            <w:tcBorders>
              <w:top w:val="single" w:sz="6" w:space="0" w:color="auto"/>
              <w:left w:val="single" w:sz="6" w:space="0" w:color="auto"/>
            </w:tcBorders>
            <w:vAlign w:val="center"/>
          </w:tcPr>
          <w:p w14:paraId="0822567D" w14:textId="77777777" w:rsidR="00AE3015" w:rsidRPr="002312F6" w:rsidRDefault="00AE3015" w:rsidP="006F13D9">
            <w:pPr>
              <w:spacing w:after="0" w:line="240" w:lineRule="auto"/>
              <w:jc w:val="center"/>
              <w:rPr>
                <w:rFonts w:ascii="Times New Roman" w:hAnsi="Times New Roman" w:cs="Times New Roman"/>
                <w:b/>
              </w:rPr>
            </w:pPr>
            <w:r w:rsidRPr="002312F6">
              <w:rPr>
                <w:rFonts w:ascii="Times New Roman" w:hAnsi="Times New Roman" w:cs="Times New Roman"/>
                <w:b/>
              </w:rPr>
              <w:t>Average Time Per Response</w:t>
            </w:r>
          </w:p>
          <w:p w14:paraId="285C9F8D" w14:textId="77777777" w:rsidR="00AE3015" w:rsidRPr="002312F6" w:rsidRDefault="00AE3015" w:rsidP="006F13D9">
            <w:pPr>
              <w:spacing w:after="0" w:line="240" w:lineRule="auto"/>
              <w:jc w:val="center"/>
              <w:rPr>
                <w:rFonts w:ascii="Times New Roman" w:hAnsi="Times New Roman" w:cs="Times New Roman"/>
                <w:b/>
              </w:rPr>
            </w:pPr>
            <w:r w:rsidRPr="002312F6">
              <w:rPr>
                <w:rFonts w:ascii="Times New Roman" w:hAnsi="Times New Roman" w:cs="Times New Roman"/>
                <w:b/>
              </w:rPr>
              <w:t>(in hours)</w:t>
            </w:r>
          </w:p>
        </w:tc>
        <w:tc>
          <w:tcPr>
            <w:tcW w:w="1620" w:type="dxa"/>
            <w:tcBorders>
              <w:top w:val="single" w:sz="6" w:space="0" w:color="auto"/>
              <w:left w:val="single" w:sz="6" w:space="0" w:color="auto"/>
              <w:right w:val="single" w:sz="6" w:space="0" w:color="auto"/>
            </w:tcBorders>
            <w:vAlign w:val="center"/>
          </w:tcPr>
          <w:p w14:paraId="0461A929" w14:textId="77777777" w:rsidR="00AE3015" w:rsidRPr="002312F6" w:rsidRDefault="00AE3015" w:rsidP="006F13D9">
            <w:pPr>
              <w:spacing w:after="0" w:line="240" w:lineRule="auto"/>
              <w:jc w:val="center"/>
              <w:rPr>
                <w:rFonts w:ascii="Times New Roman" w:hAnsi="Times New Roman" w:cs="Times New Roman"/>
                <w:b/>
              </w:rPr>
            </w:pPr>
            <w:r w:rsidRPr="002312F6">
              <w:rPr>
                <w:rFonts w:ascii="Times New Roman" w:hAnsi="Times New Roman" w:cs="Times New Roman"/>
                <w:b/>
              </w:rPr>
              <w:t>Total Annual Burden Hours</w:t>
            </w:r>
          </w:p>
        </w:tc>
      </w:tr>
      <w:tr w:rsidR="00AE3015" w:rsidRPr="002D3F25" w14:paraId="1E325AE5" w14:textId="77777777" w:rsidTr="002312F6">
        <w:trPr>
          <w:cantSplit/>
          <w:trHeight w:val="372"/>
          <w:jc w:val="center"/>
        </w:trPr>
        <w:tc>
          <w:tcPr>
            <w:tcW w:w="2332" w:type="dxa"/>
            <w:tcBorders>
              <w:top w:val="single" w:sz="6" w:space="0" w:color="auto"/>
              <w:left w:val="single" w:sz="6" w:space="0" w:color="auto"/>
            </w:tcBorders>
          </w:tcPr>
          <w:p w14:paraId="31F05791" w14:textId="77777777" w:rsidR="00AE3015" w:rsidRPr="002D3F25" w:rsidRDefault="00693B3E" w:rsidP="006F13D9">
            <w:pPr>
              <w:spacing w:after="0" w:line="240" w:lineRule="auto"/>
              <w:rPr>
                <w:rFonts w:ascii="Times New Roman" w:hAnsi="Times New Roman" w:cs="Times New Roman"/>
              </w:rPr>
            </w:pPr>
            <w:r w:rsidRPr="002D3F25">
              <w:rPr>
                <w:rFonts w:ascii="Times New Roman" w:hAnsi="Times New Roman" w:cs="Times New Roman"/>
              </w:rPr>
              <w:t>Application</w:t>
            </w:r>
          </w:p>
          <w:p w14:paraId="5F172FF1" w14:textId="6D1B3A80" w:rsidR="00693B3E" w:rsidRPr="002D3F25" w:rsidRDefault="00693B3E" w:rsidP="006F13D9">
            <w:pPr>
              <w:spacing w:after="0" w:line="240" w:lineRule="auto"/>
              <w:rPr>
                <w:rFonts w:ascii="Times New Roman" w:hAnsi="Times New Roman" w:cs="Times New Roman"/>
              </w:rPr>
            </w:pPr>
            <w:r w:rsidRPr="002D3F25">
              <w:rPr>
                <w:rFonts w:ascii="Times New Roman" w:hAnsi="Times New Roman" w:cs="Times New Roman"/>
              </w:rPr>
              <w:t xml:space="preserve">(Attachment </w:t>
            </w:r>
            <w:r w:rsidR="005C1924" w:rsidRPr="002D3F25">
              <w:rPr>
                <w:rFonts w:ascii="Times New Roman" w:hAnsi="Times New Roman" w:cs="Times New Roman"/>
              </w:rPr>
              <w:t>1</w:t>
            </w:r>
            <w:r w:rsidRPr="002D3F25">
              <w:rPr>
                <w:rFonts w:ascii="Times New Roman" w:hAnsi="Times New Roman" w:cs="Times New Roman"/>
              </w:rPr>
              <w:t>)</w:t>
            </w:r>
          </w:p>
        </w:tc>
        <w:tc>
          <w:tcPr>
            <w:tcW w:w="1350" w:type="dxa"/>
            <w:tcBorders>
              <w:top w:val="single" w:sz="6" w:space="0" w:color="auto"/>
              <w:left w:val="single" w:sz="6" w:space="0" w:color="auto"/>
            </w:tcBorders>
          </w:tcPr>
          <w:p w14:paraId="17970958" w14:textId="30922205" w:rsidR="00AE3015" w:rsidRPr="002D3F25" w:rsidRDefault="00AE3015" w:rsidP="006F13D9">
            <w:pPr>
              <w:spacing w:after="0" w:line="240" w:lineRule="auto"/>
              <w:rPr>
                <w:rFonts w:ascii="Times New Roman" w:hAnsi="Times New Roman" w:cs="Times New Roman"/>
              </w:rPr>
            </w:pPr>
            <w:r w:rsidRPr="002D3F25">
              <w:rPr>
                <w:rFonts w:ascii="Times New Roman" w:hAnsi="Times New Roman" w:cs="Times New Roman"/>
              </w:rPr>
              <w:t>Individual</w:t>
            </w:r>
            <w:r w:rsidR="002312F6">
              <w:rPr>
                <w:rFonts w:ascii="Times New Roman" w:hAnsi="Times New Roman" w:cs="Times New Roman"/>
              </w:rPr>
              <w:t>s</w:t>
            </w:r>
          </w:p>
        </w:tc>
        <w:tc>
          <w:tcPr>
            <w:tcW w:w="1440" w:type="dxa"/>
            <w:tcBorders>
              <w:top w:val="single" w:sz="6" w:space="0" w:color="auto"/>
              <w:left w:val="single" w:sz="6" w:space="0" w:color="auto"/>
            </w:tcBorders>
          </w:tcPr>
          <w:p w14:paraId="184E31D0" w14:textId="525A70F0" w:rsidR="00AE3015" w:rsidRPr="002D3F25" w:rsidRDefault="008809AA" w:rsidP="006F13D9">
            <w:pPr>
              <w:spacing w:after="0" w:line="240" w:lineRule="auto"/>
              <w:jc w:val="center"/>
              <w:rPr>
                <w:rFonts w:ascii="Times New Roman" w:hAnsi="Times New Roman" w:cs="Times New Roman"/>
                <w:highlight w:val="yellow"/>
              </w:rPr>
            </w:pPr>
            <w:r w:rsidRPr="002D3F25">
              <w:rPr>
                <w:rFonts w:ascii="Times New Roman" w:hAnsi="Times New Roman" w:cs="Times New Roman"/>
              </w:rPr>
              <w:t>415</w:t>
            </w:r>
          </w:p>
        </w:tc>
        <w:tc>
          <w:tcPr>
            <w:tcW w:w="1620" w:type="dxa"/>
            <w:tcBorders>
              <w:top w:val="single" w:sz="6" w:space="0" w:color="auto"/>
              <w:left w:val="single" w:sz="6" w:space="0" w:color="auto"/>
            </w:tcBorders>
          </w:tcPr>
          <w:p w14:paraId="0AD9BEEC" w14:textId="77777777" w:rsidR="00AE3015" w:rsidRPr="002D3F25" w:rsidRDefault="00AE3015" w:rsidP="006F13D9">
            <w:pPr>
              <w:spacing w:after="0" w:line="240" w:lineRule="auto"/>
              <w:jc w:val="center"/>
              <w:rPr>
                <w:rFonts w:ascii="Times New Roman" w:hAnsi="Times New Roman" w:cs="Times New Roman"/>
              </w:rPr>
            </w:pPr>
            <w:r w:rsidRPr="002D3F25">
              <w:rPr>
                <w:rFonts w:ascii="Times New Roman" w:hAnsi="Times New Roman" w:cs="Times New Roman"/>
              </w:rPr>
              <w:t>1</w:t>
            </w:r>
          </w:p>
        </w:tc>
        <w:tc>
          <w:tcPr>
            <w:tcW w:w="1620" w:type="dxa"/>
            <w:tcBorders>
              <w:top w:val="single" w:sz="6" w:space="0" w:color="auto"/>
              <w:left w:val="single" w:sz="6" w:space="0" w:color="auto"/>
            </w:tcBorders>
          </w:tcPr>
          <w:p w14:paraId="5E7E2CB7" w14:textId="782AA8FD" w:rsidR="00AE3015" w:rsidRPr="002D3F25" w:rsidRDefault="00146C7B" w:rsidP="006F13D9">
            <w:pPr>
              <w:spacing w:after="0" w:line="240" w:lineRule="auto"/>
              <w:jc w:val="center"/>
              <w:rPr>
                <w:rFonts w:ascii="Times New Roman" w:hAnsi="Times New Roman" w:cs="Times New Roman"/>
              </w:rPr>
            </w:pPr>
            <w:r w:rsidRPr="002D3F25">
              <w:rPr>
                <w:rFonts w:ascii="Times New Roman" w:hAnsi="Times New Roman" w:cs="Times New Roman"/>
              </w:rPr>
              <w:t>20</w:t>
            </w:r>
            <w:r w:rsidR="008809AA" w:rsidRPr="002D3F25">
              <w:rPr>
                <w:rFonts w:ascii="Times New Roman" w:hAnsi="Times New Roman" w:cs="Times New Roman"/>
              </w:rPr>
              <w:t>/60</w:t>
            </w:r>
          </w:p>
        </w:tc>
        <w:tc>
          <w:tcPr>
            <w:tcW w:w="1620" w:type="dxa"/>
            <w:tcBorders>
              <w:top w:val="single" w:sz="6" w:space="0" w:color="auto"/>
              <w:left w:val="single" w:sz="6" w:space="0" w:color="auto"/>
              <w:right w:val="single" w:sz="6" w:space="0" w:color="auto"/>
            </w:tcBorders>
          </w:tcPr>
          <w:p w14:paraId="29863F2D" w14:textId="43BC963D" w:rsidR="00AE3015" w:rsidRPr="002D3F25" w:rsidRDefault="00A53F63" w:rsidP="00216BE2">
            <w:pPr>
              <w:spacing w:after="0" w:line="240" w:lineRule="auto"/>
              <w:jc w:val="center"/>
              <w:rPr>
                <w:rFonts w:ascii="Times New Roman" w:hAnsi="Times New Roman" w:cs="Times New Roman"/>
              </w:rPr>
            </w:pPr>
            <w:r w:rsidRPr="002D3F25">
              <w:rPr>
                <w:rFonts w:ascii="Times New Roman" w:hAnsi="Times New Roman" w:cs="Times New Roman"/>
              </w:rPr>
              <w:t>138</w:t>
            </w:r>
          </w:p>
        </w:tc>
      </w:tr>
      <w:tr w:rsidR="00AE3015" w:rsidRPr="002D3F25" w14:paraId="6FF0C495" w14:textId="77777777" w:rsidTr="002312F6">
        <w:trPr>
          <w:cantSplit/>
          <w:trHeight w:val="372"/>
          <w:jc w:val="center"/>
        </w:trPr>
        <w:tc>
          <w:tcPr>
            <w:tcW w:w="2332" w:type="dxa"/>
            <w:tcBorders>
              <w:top w:val="single" w:sz="6" w:space="0" w:color="auto"/>
              <w:left w:val="single" w:sz="6" w:space="0" w:color="auto"/>
            </w:tcBorders>
          </w:tcPr>
          <w:p w14:paraId="6FC68C3E" w14:textId="0C2D9890" w:rsidR="00AE3015" w:rsidRPr="002D3F25" w:rsidRDefault="00DB00E5" w:rsidP="006F13D9">
            <w:pPr>
              <w:spacing w:after="0" w:line="240" w:lineRule="auto"/>
              <w:rPr>
                <w:rFonts w:ascii="Times New Roman" w:hAnsi="Times New Roman" w:cs="Times New Roman"/>
              </w:rPr>
            </w:pPr>
            <w:r>
              <w:rPr>
                <w:rFonts w:ascii="Times New Roman" w:hAnsi="Times New Roman" w:cs="Times New Roman"/>
              </w:rPr>
              <w:t>Feedback</w:t>
            </w:r>
            <w:r w:rsidR="00693B3E" w:rsidRPr="002D3F25">
              <w:rPr>
                <w:rFonts w:ascii="Times New Roman" w:hAnsi="Times New Roman" w:cs="Times New Roman"/>
              </w:rPr>
              <w:t xml:space="preserve"> Survey </w:t>
            </w:r>
          </w:p>
          <w:p w14:paraId="0CD5C9DA" w14:textId="28C70AEA" w:rsidR="00693B3E" w:rsidRPr="002D3F25" w:rsidRDefault="00693B3E" w:rsidP="006F13D9">
            <w:pPr>
              <w:spacing w:after="0" w:line="240" w:lineRule="auto"/>
              <w:rPr>
                <w:rFonts w:ascii="Times New Roman" w:hAnsi="Times New Roman" w:cs="Times New Roman"/>
              </w:rPr>
            </w:pPr>
            <w:r w:rsidRPr="002D3F25">
              <w:rPr>
                <w:rFonts w:ascii="Times New Roman" w:hAnsi="Times New Roman" w:cs="Times New Roman"/>
              </w:rPr>
              <w:t xml:space="preserve">(Attachment </w:t>
            </w:r>
            <w:r w:rsidR="008104A4">
              <w:rPr>
                <w:rFonts w:ascii="Times New Roman" w:hAnsi="Times New Roman" w:cs="Times New Roman"/>
              </w:rPr>
              <w:t>2</w:t>
            </w:r>
            <w:r w:rsidRPr="002D3F25">
              <w:rPr>
                <w:rFonts w:ascii="Times New Roman" w:hAnsi="Times New Roman" w:cs="Times New Roman"/>
              </w:rPr>
              <w:t>)</w:t>
            </w:r>
          </w:p>
        </w:tc>
        <w:tc>
          <w:tcPr>
            <w:tcW w:w="1350" w:type="dxa"/>
            <w:tcBorders>
              <w:top w:val="single" w:sz="6" w:space="0" w:color="auto"/>
              <w:left w:val="single" w:sz="6" w:space="0" w:color="auto"/>
            </w:tcBorders>
          </w:tcPr>
          <w:p w14:paraId="00AD6EB1" w14:textId="712FD7A1" w:rsidR="00AE3015" w:rsidRPr="002D3F25" w:rsidRDefault="00AE3015" w:rsidP="006F13D9">
            <w:pPr>
              <w:spacing w:after="0" w:line="240" w:lineRule="auto"/>
              <w:rPr>
                <w:rFonts w:ascii="Times New Roman" w:hAnsi="Times New Roman" w:cs="Times New Roman"/>
              </w:rPr>
            </w:pPr>
            <w:r w:rsidRPr="002D3F25">
              <w:rPr>
                <w:rFonts w:ascii="Times New Roman" w:hAnsi="Times New Roman" w:cs="Times New Roman"/>
              </w:rPr>
              <w:t>I</w:t>
            </w:r>
            <w:r w:rsidR="00693B3E" w:rsidRPr="002D3F25">
              <w:rPr>
                <w:rFonts w:ascii="Times New Roman" w:hAnsi="Times New Roman" w:cs="Times New Roman"/>
              </w:rPr>
              <w:t>ndividual</w:t>
            </w:r>
            <w:r w:rsidR="002312F6">
              <w:rPr>
                <w:rFonts w:ascii="Times New Roman" w:hAnsi="Times New Roman" w:cs="Times New Roman"/>
              </w:rPr>
              <w:t>s</w:t>
            </w:r>
          </w:p>
        </w:tc>
        <w:tc>
          <w:tcPr>
            <w:tcW w:w="1440" w:type="dxa"/>
            <w:tcBorders>
              <w:top w:val="single" w:sz="6" w:space="0" w:color="auto"/>
              <w:left w:val="single" w:sz="6" w:space="0" w:color="auto"/>
            </w:tcBorders>
          </w:tcPr>
          <w:p w14:paraId="187C1C26" w14:textId="21895721" w:rsidR="00AE3015" w:rsidRPr="002D3F25" w:rsidRDefault="008809AA" w:rsidP="006F13D9">
            <w:pPr>
              <w:spacing w:after="0" w:line="240" w:lineRule="auto"/>
              <w:jc w:val="center"/>
              <w:rPr>
                <w:rFonts w:ascii="Times New Roman" w:hAnsi="Times New Roman" w:cs="Times New Roman"/>
                <w:highlight w:val="yellow"/>
              </w:rPr>
            </w:pPr>
            <w:r w:rsidRPr="002D3F25">
              <w:rPr>
                <w:rFonts w:ascii="Times New Roman" w:hAnsi="Times New Roman" w:cs="Times New Roman"/>
              </w:rPr>
              <w:t>415</w:t>
            </w:r>
          </w:p>
        </w:tc>
        <w:tc>
          <w:tcPr>
            <w:tcW w:w="1620" w:type="dxa"/>
            <w:tcBorders>
              <w:top w:val="single" w:sz="6" w:space="0" w:color="auto"/>
              <w:left w:val="single" w:sz="6" w:space="0" w:color="auto"/>
            </w:tcBorders>
          </w:tcPr>
          <w:p w14:paraId="6C5098D9" w14:textId="0BBB3B5D" w:rsidR="00AE3015" w:rsidRPr="002D3F25" w:rsidRDefault="00B41C6D" w:rsidP="006F13D9">
            <w:pPr>
              <w:spacing w:after="0" w:line="240" w:lineRule="auto"/>
              <w:jc w:val="center"/>
              <w:rPr>
                <w:rFonts w:ascii="Times New Roman" w:hAnsi="Times New Roman" w:cs="Times New Roman"/>
              </w:rPr>
            </w:pPr>
            <w:r>
              <w:rPr>
                <w:rFonts w:ascii="Times New Roman" w:hAnsi="Times New Roman" w:cs="Times New Roman"/>
              </w:rPr>
              <w:t>1</w:t>
            </w:r>
          </w:p>
        </w:tc>
        <w:tc>
          <w:tcPr>
            <w:tcW w:w="1620" w:type="dxa"/>
            <w:tcBorders>
              <w:top w:val="single" w:sz="6" w:space="0" w:color="auto"/>
              <w:left w:val="single" w:sz="6" w:space="0" w:color="auto"/>
            </w:tcBorders>
          </w:tcPr>
          <w:p w14:paraId="6B04A744" w14:textId="3744BB7D" w:rsidR="00AE3015" w:rsidRPr="002D3F25" w:rsidRDefault="00146C7B" w:rsidP="006F13D9">
            <w:pPr>
              <w:spacing w:after="0" w:line="240" w:lineRule="auto"/>
              <w:jc w:val="center"/>
              <w:rPr>
                <w:rFonts w:ascii="Times New Roman" w:hAnsi="Times New Roman" w:cs="Times New Roman"/>
              </w:rPr>
            </w:pPr>
            <w:r w:rsidRPr="002D3F25">
              <w:rPr>
                <w:rFonts w:ascii="Times New Roman" w:hAnsi="Times New Roman" w:cs="Times New Roman"/>
              </w:rPr>
              <w:t>2</w:t>
            </w:r>
            <w:r w:rsidR="00AE3015" w:rsidRPr="002D3F25">
              <w:rPr>
                <w:rFonts w:ascii="Times New Roman" w:hAnsi="Times New Roman" w:cs="Times New Roman"/>
              </w:rPr>
              <w:t>/60</w:t>
            </w:r>
          </w:p>
        </w:tc>
        <w:tc>
          <w:tcPr>
            <w:tcW w:w="1620" w:type="dxa"/>
            <w:tcBorders>
              <w:top w:val="single" w:sz="6" w:space="0" w:color="auto"/>
              <w:left w:val="single" w:sz="6" w:space="0" w:color="auto"/>
              <w:right w:val="single" w:sz="6" w:space="0" w:color="auto"/>
            </w:tcBorders>
          </w:tcPr>
          <w:p w14:paraId="2C91C9A0" w14:textId="34DC8CB6" w:rsidR="00AE3015" w:rsidRPr="002D3F25" w:rsidRDefault="00A53F63" w:rsidP="00216BE2">
            <w:pPr>
              <w:spacing w:after="0" w:line="240" w:lineRule="auto"/>
              <w:jc w:val="center"/>
              <w:rPr>
                <w:rFonts w:ascii="Times New Roman" w:hAnsi="Times New Roman" w:cs="Times New Roman"/>
              </w:rPr>
            </w:pPr>
            <w:r w:rsidRPr="002D3F25">
              <w:rPr>
                <w:rFonts w:ascii="Times New Roman" w:hAnsi="Times New Roman" w:cs="Times New Roman"/>
              </w:rPr>
              <w:t>14</w:t>
            </w:r>
          </w:p>
        </w:tc>
      </w:tr>
      <w:tr w:rsidR="00AE3015" w:rsidRPr="002D3F25" w14:paraId="2AD20B85" w14:textId="77777777" w:rsidTr="002312F6">
        <w:trPr>
          <w:cantSplit/>
          <w:trHeight w:val="372"/>
          <w:jc w:val="center"/>
        </w:trPr>
        <w:tc>
          <w:tcPr>
            <w:tcW w:w="2332" w:type="dxa"/>
            <w:tcBorders>
              <w:top w:val="single" w:sz="6" w:space="0" w:color="auto"/>
              <w:left w:val="single" w:sz="6" w:space="0" w:color="auto"/>
              <w:bottom w:val="single" w:sz="6" w:space="0" w:color="auto"/>
            </w:tcBorders>
          </w:tcPr>
          <w:p w14:paraId="02B27095" w14:textId="04D4D430" w:rsidR="00AE3015" w:rsidRPr="002D3F25" w:rsidRDefault="00693B3E" w:rsidP="006F13D9">
            <w:pPr>
              <w:spacing w:after="0" w:line="240" w:lineRule="auto"/>
              <w:rPr>
                <w:rFonts w:ascii="Times New Roman" w:hAnsi="Times New Roman" w:cs="Times New Roman"/>
              </w:rPr>
            </w:pPr>
            <w:r w:rsidRPr="002D3F25">
              <w:rPr>
                <w:rFonts w:ascii="Times New Roman" w:hAnsi="Times New Roman" w:cs="Times New Roman"/>
              </w:rPr>
              <w:t xml:space="preserve">Reference Letter Request (Attachment </w:t>
            </w:r>
            <w:r w:rsidR="008104A4">
              <w:rPr>
                <w:rFonts w:ascii="Times New Roman" w:hAnsi="Times New Roman" w:cs="Times New Roman"/>
              </w:rPr>
              <w:t>3</w:t>
            </w:r>
            <w:r w:rsidRPr="002D3F25">
              <w:rPr>
                <w:rFonts w:ascii="Times New Roman" w:hAnsi="Times New Roman" w:cs="Times New Roman"/>
              </w:rPr>
              <w:t>)</w:t>
            </w:r>
          </w:p>
        </w:tc>
        <w:tc>
          <w:tcPr>
            <w:tcW w:w="1350" w:type="dxa"/>
            <w:tcBorders>
              <w:top w:val="single" w:sz="6" w:space="0" w:color="auto"/>
              <w:left w:val="single" w:sz="6" w:space="0" w:color="auto"/>
              <w:bottom w:val="single" w:sz="6" w:space="0" w:color="auto"/>
            </w:tcBorders>
          </w:tcPr>
          <w:p w14:paraId="1295BFB3" w14:textId="53703612" w:rsidR="00AE3015" w:rsidRPr="002D3F25" w:rsidRDefault="00693B3E" w:rsidP="006F13D9">
            <w:pPr>
              <w:spacing w:after="0" w:line="240" w:lineRule="auto"/>
              <w:rPr>
                <w:rFonts w:ascii="Times New Roman" w:hAnsi="Times New Roman" w:cs="Times New Roman"/>
              </w:rPr>
            </w:pPr>
            <w:r w:rsidRPr="002D3F25">
              <w:rPr>
                <w:rFonts w:ascii="Times New Roman" w:hAnsi="Times New Roman" w:cs="Times New Roman"/>
              </w:rPr>
              <w:t>Individual</w:t>
            </w:r>
            <w:r w:rsidR="002312F6">
              <w:rPr>
                <w:rFonts w:ascii="Times New Roman" w:hAnsi="Times New Roman" w:cs="Times New Roman"/>
              </w:rPr>
              <w:t>s</w:t>
            </w:r>
          </w:p>
        </w:tc>
        <w:tc>
          <w:tcPr>
            <w:tcW w:w="1440" w:type="dxa"/>
            <w:tcBorders>
              <w:top w:val="single" w:sz="6" w:space="0" w:color="auto"/>
              <w:left w:val="single" w:sz="6" w:space="0" w:color="auto"/>
              <w:bottom w:val="single" w:sz="6" w:space="0" w:color="auto"/>
            </w:tcBorders>
          </w:tcPr>
          <w:p w14:paraId="15E7F905" w14:textId="1BE162A5" w:rsidR="00AE3015" w:rsidRPr="002D3F25" w:rsidRDefault="008809AA" w:rsidP="002312F6">
            <w:pPr>
              <w:spacing w:after="0" w:line="240" w:lineRule="auto"/>
              <w:jc w:val="center"/>
              <w:rPr>
                <w:rFonts w:ascii="Times New Roman" w:hAnsi="Times New Roman" w:cs="Times New Roman"/>
                <w:highlight w:val="yellow"/>
              </w:rPr>
            </w:pPr>
            <w:r w:rsidRPr="002D3F25">
              <w:rPr>
                <w:rFonts w:ascii="Times New Roman" w:hAnsi="Times New Roman" w:cs="Times New Roman"/>
              </w:rPr>
              <w:t>1245</w:t>
            </w:r>
          </w:p>
        </w:tc>
        <w:tc>
          <w:tcPr>
            <w:tcW w:w="1620" w:type="dxa"/>
            <w:tcBorders>
              <w:top w:val="single" w:sz="6" w:space="0" w:color="auto"/>
              <w:left w:val="single" w:sz="6" w:space="0" w:color="auto"/>
              <w:bottom w:val="single" w:sz="6" w:space="0" w:color="auto"/>
            </w:tcBorders>
          </w:tcPr>
          <w:p w14:paraId="7F48E7C4" w14:textId="77777777" w:rsidR="00AE3015" w:rsidRPr="002D3F25" w:rsidRDefault="00AE3015" w:rsidP="006F13D9">
            <w:pPr>
              <w:spacing w:after="0" w:line="240" w:lineRule="auto"/>
              <w:jc w:val="center"/>
              <w:rPr>
                <w:rFonts w:ascii="Times New Roman" w:hAnsi="Times New Roman" w:cs="Times New Roman"/>
              </w:rPr>
            </w:pPr>
            <w:r w:rsidRPr="002D3F25">
              <w:rPr>
                <w:rFonts w:ascii="Times New Roman" w:hAnsi="Times New Roman" w:cs="Times New Roman"/>
              </w:rPr>
              <w:t>1</w:t>
            </w:r>
          </w:p>
        </w:tc>
        <w:tc>
          <w:tcPr>
            <w:tcW w:w="1620" w:type="dxa"/>
            <w:tcBorders>
              <w:top w:val="single" w:sz="6" w:space="0" w:color="auto"/>
              <w:left w:val="single" w:sz="6" w:space="0" w:color="auto"/>
              <w:bottom w:val="single" w:sz="6" w:space="0" w:color="auto"/>
            </w:tcBorders>
          </w:tcPr>
          <w:p w14:paraId="2AF037D3" w14:textId="1C5CA54D" w:rsidR="00AE3015" w:rsidRPr="002D3F25" w:rsidRDefault="00AE3015" w:rsidP="006F13D9">
            <w:pPr>
              <w:spacing w:after="0" w:line="240" w:lineRule="auto"/>
              <w:jc w:val="center"/>
              <w:rPr>
                <w:rFonts w:ascii="Times New Roman" w:hAnsi="Times New Roman" w:cs="Times New Roman"/>
              </w:rPr>
            </w:pPr>
            <w:r w:rsidRPr="002D3F25">
              <w:rPr>
                <w:rFonts w:ascii="Times New Roman" w:hAnsi="Times New Roman" w:cs="Times New Roman"/>
              </w:rPr>
              <w:t>5/60</w:t>
            </w:r>
          </w:p>
        </w:tc>
        <w:tc>
          <w:tcPr>
            <w:tcW w:w="1620" w:type="dxa"/>
            <w:tcBorders>
              <w:top w:val="single" w:sz="6" w:space="0" w:color="auto"/>
              <w:left w:val="single" w:sz="6" w:space="0" w:color="auto"/>
              <w:bottom w:val="single" w:sz="6" w:space="0" w:color="auto"/>
              <w:right w:val="single" w:sz="6" w:space="0" w:color="auto"/>
            </w:tcBorders>
          </w:tcPr>
          <w:p w14:paraId="5C9A6999" w14:textId="1637B37C" w:rsidR="00AE3015" w:rsidRPr="002D3F25" w:rsidRDefault="00A53F63" w:rsidP="00216BE2">
            <w:pPr>
              <w:spacing w:after="0" w:line="240" w:lineRule="auto"/>
              <w:jc w:val="center"/>
              <w:rPr>
                <w:rFonts w:ascii="Times New Roman" w:hAnsi="Times New Roman" w:cs="Times New Roman"/>
              </w:rPr>
            </w:pPr>
            <w:r w:rsidRPr="002D3F25">
              <w:rPr>
                <w:rFonts w:ascii="Times New Roman" w:hAnsi="Times New Roman" w:cs="Times New Roman"/>
              </w:rPr>
              <w:t>104</w:t>
            </w:r>
          </w:p>
        </w:tc>
      </w:tr>
      <w:tr w:rsidR="00AE3015" w:rsidRPr="002D3F25" w14:paraId="32140D23" w14:textId="77777777" w:rsidTr="002312F6">
        <w:trPr>
          <w:cantSplit/>
          <w:trHeight w:val="372"/>
          <w:jc w:val="center"/>
        </w:trPr>
        <w:tc>
          <w:tcPr>
            <w:tcW w:w="2332" w:type="dxa"/>
            <w:tcBorders>
              <w:top w:val="single" w:sz="6" w:space="0" w:color="auto"/>
              <w:left w:val="single" w:sz="6" w:space="0" w:color="auto"/>
              <w:bottom w:val="single" w:sz="4" w:space="0" w:color="auto"/>
            </w:tcBorders>
          </w:tcPr>
          <w:p w14:paraId="5710A73C" w14:textId="7A817C5F" w:rsidR="00AE3015" w:rsidRPr="002D3F25" w:rsidRDefault="00AE3015" w:rsidP="006F13D9">
            <w:pPr>
              <w:spacing w:after="0" w:line="240" w:lineRule="auto"/>
              <w:rPr>
                <w:rFonts w:ascii="Times New Roman" w:hAnsi="Times New Roman" w:cs="Times New Roman"/>
              </w:rPr>
            </w:pPr>
            <w:r w:rsidRPr="002D3F25">
              <w:rPr>
                <w:rFonts w:ascii="Times New Roman" w:hAnsi="Times New Roman" w:cs="Times New Roman"/>
              </w:rPr>
              <w:t>Total</w:t>
            </w:r>
          </w:p>
        </w:tc>
        <w:tc>
          <w:tcPr>
            <w:tcW w:w="1350" w:type="dxa"/>
            <w:tcBorders>
              <w:top w:val="single" w:sz="6" w:space="0" w:color="auto"/>
              <w:left w:val="single" w:sz="6" w:space="0" w:color="auto"/>
              <w:bottom w:val="single" w:sz="4" w:space="0" w:color="auto"/>
            </w:tcBorders>
          </w:tcPr>
          <w:p w14:paraId="34EC924C" w14:textId="77777777" w:rsidR="00AE3015" w:rsidRPr="002D3F25" w:rsidRDefault="00AE3015" w:rsidP="006F13D9">
            <w:pPr>
              <w:spacing w:after="0" w:line="240" w:lineRule="auto"/>
              <w:rPr>
                <w:rFonts w:ascii="Times New Roman" w:hAnsi="Times New Roman" w:cs="Times New Roman"/>
              </w:rPr>
            </w:pPr>
          </w:p>
        </w:tc>
        <w:tc>
          <w:tcPr>
            <w:tcW w:w="1440" w:type="dxa"/>
            <w:tcBorders>
              <w:top w:val="single" w:sz="6" w:space="0" w:color="auto"/>
              <w:left w:val="single" w:sz="6" w:space="0" w:color="auto"/>
              <w:bottom w:val="single" w:sz="4" w:space="0" w:color="auto"/>
            </w:tcBorders>
          </w:tcPr>
          <w:p w14:paraId="72B53DDB" w14:textId="002DD9DE" w:rsidR="00AE3015" w:rsidRPr="002D3F25" w:rsidRDefault="000E2B30" w:rsidP="006F13D9">
            <w:pPr>
              <w:spacing w:after="0" w:line="240" w:lineRule="auto"/>
              <w:jc w:val="center"/>
              <w:rPr>
                <w:rFonts w:ascii="Times New Roman" w:hAnsi="Times New Roman" w:cs="Times New Roman"/>
                <w:highlight w:val="yellow"/>
              </w:rPr>
            </w:pPr>
            <w:r>
              <w:rPr>
                <w:rFonts w:ascii="Times New Roman" w:hAnsi="Times New Roman" w:cs="Times New Roman"/>
              </w:rPr>
              <w:t>2,075</w:t>
            </w:r>
          </w:p>
        </w:tc>
        <w:tc>
          <w:tcPr>
            <w:tcW w:w="1620" w:type="dxa"/>
            <w:tcBorders>
              <w:top w:val="single" w:sz="6" w:space="0" w:color="auto"/>
              <w:left w:val="single" w:sz="6" w:space="0" w:color="auto"/>
              <w:bottom w:val="single" w:sz="4" w:space="0" w:color="auto"/>
            </w:tcBorders>
          </w:tcPr>
          <w:p w14:paraId="2E12E901" w14:textId="5FCC974E" w:rsidR="00AE3015" w:rsidRPr="002D3F25" w:rsidRDefault="000E2B30" w:rsidP="006F13D9">
            <w:pPr>
              <w:spacing w:after="0" w:line="240" w:lineRule="auto"/>
              <w:jc w:val="center"/>
              <w:rPr>
                <w:rFonts w:ascii="Times New Roman" w:hAnsi="Times New Roman" w:cs="Times New Roman"/>
              </w:rPr>
            </w:pPr>
            <w:r>
              <w:rPr>
                <w:rFonts w:ascii="Times New Roman" w:hAnsi="Times New Roman" w:cs="Times New Roman"/>
              </w:rPr>
              <w:t>2,075</w:t>
            </w:r>
          </w:p>
        </w:tc>
        <w:tc>
          <w:tcPr>
            <w:tcW w:w="1620" w:type="dxa"/>
            <w:tcBorders>
              <w:top w:val="single" w:sz="6" w:space="0" w:color="auto"/>
              <w:left w:val="single" w:sz="6" w:space="0" w:color="auto"/>
              <w:bottom w:val="single" w:sz="4" w:space="0" w:color="auto"/>
            </w:tcBorders>
          </w:tcPr>
          <w:p w14:paraId="26819B50" w14:textId="77777777" w:rsidR="00AE3015" w:rsidRPr="002D3F25" w:rsidRDefault="00AE3015" w:rsidP="006F13D9">
            <w:pPr>
              <w:spacing w:after="0" w:line="240" w:lineRule="auto"/>
              <w:jc w:val="center"/>
              <w:rPr>
                <w:rFonts w:ascii="Times New Roman" w:hAnsi="Times New Roman" w:cs="Times New Roman"/>
              </w:rPr>
            </w:pPr>
          </w:p>
        </w:tc>
        <w:tc>
          <w:tcPr>
            <w:tcW w:w="1620" w:type="dxa"/>
            <w:tcBorders>
              <w:top w:val="single" w:sz="6" w:space="0" w:color="auto"/>
              <w:left w:val="single" w:sz="6" w:space="0" w:color="auto"/>
              <w:bottom w:val="single" w:sz="4" w:space="0" w:color="auto"/>
              <w:right w:val="single" w:sz="6" w:space="0" w:color="auto"/>
            </w:tcBorders>
          </w:tcPr>
          <w:p w14:paraId="0B1D169A" w14:textId="31D4267E" w:rsidR="00AE3015" w:rsidRPr="002D3F25" w:rsidRDefault="00A53F63" w:rsidP="00216BE2">
            <w:pPr>
              <w:spacing w:after="0" w:line="240" w:lineRule="auto"/>
              <w:jc w:val="center"/>
              <w:rPr>
                <w:rFonts w:ascii="Times New Roman" w:hAnsi="Times New Roman" w:cs="Times New Roman"/>
              </w:rPr>
            </w:pPr>
            <w:r w:rsidRPr="002D3F25">
              <w:rPr>
                <w:rFonts w:ascii="Times New Roman" w:hAnsi="Times New Roman" w:cs="Times New Roman"/>
              </w:rPr>
              <w:t>256</w:t>
            </w:r>
          </w:p>
          <w:p w14:paraId="55301EA2" w14:textId="4479AE36" w:rsidR="005C1924" w:rsidRPr="002D3F25" w:rsidRDefault="005C1924" w:rsidP="00216BE2">
            <w:pPr>
              <w:spacing w:after="0" w:line="240" w:lineRule="auto"/>
              <w:jc w:val="center"/>
              <w:rPr>
                <w:rFonts w:ascii="Times New Roman" w:hAnsi="Times New Roman" w:cs="Times New Roman"/>
              </w:rPr>
            </w:pPr>
          </w:p>
        </w:tc>
      </w:tr>
    </w:tbl>
    <w:p w14:paraId="28869F15" w14:textId="77777777" w:rsidR="00AE3015" w:rsidRPr="002D3F25" w:rsidRDefault="00AE3015" w:rsidP="00E85DA0">
      <w:pPr>
        <w:spacing w:after="0" w:line="240" w:lineRule="auto"/>
        <w:rPr>
          <w:rFonts w:ascii="Times New Roman" w:hAnsi="Times New Roman" w:cs="Times New Roman"/>
          <w:b/>
          <w:sz w:val="24"/>
          <w:szCs w:val="24"/>
          <w:highlight w:val="yellow"/>
        </w:rPr>
      </w:pPr>
    </w:p>
    <w:p w14:paraId="315FAD92" w14:textId="77777777" w:rsidR="00AD69DC" w:rsidRDefault="00AD69DC">
      <w:pPr>
        <w:rPr>
          <w:rFonts w:ascii="Times New Roman" w:hAnsi="Times New Roman" w:cs="Times New Roman"/>
        </w:rPr>
      </w:pPr>
      <w:r>
        <w:rPr>
          <w:rFonts w:ascii="Times New Roman" w:hAnsi="Times New Roman" w:cs="Times New Roman"/>
        </w:rPr>
        <w:br w:type="page"/>
      </w:r>
    </w:p>
    <w:p w14:paraId="69D857B2" w14:textId="5A05F39D" w:rsidR="00AE3015" w:rsidRPr="002D3F25" w:rsidRDefault="00693B3E" w:rsidP="00AE3015">
      <w:pPr>
        <w:spacing w:after="0" w:line="240" w:lineRule="auto"/>
        <w:jc w:val="center"/>
        <w:rPr>
          <w:rFonts w:ascii="Times New Roman" w:hAnsi="Times New Roman" w:cs="Times New Roman"/>
        </w:rPr>
      </w:pPr>
      <w:r w:rsidRPr="002D3F25">
        <w:rPr>
          <w:rFonts w:ascii="Times New Roman" w:hAnsi="Times New Roman" w:cs="Times New Roman"/>
        </w:rPr>
        <w:t>A</w:t>
      </w:r>
      <w:r w:rsidR="00AE3015" w:rsidRPr="002D3F25">
        <w:rPr>
          <w:rFonts w:ascii="Times New Roman" w:hAnsi="Times New Roman" w:cs="Times New Roman"/>
        </w:rPr>
        <w:t>.12-2 Annualized Cost to the Respondents</w:t>
      </w:r>
    </w:p>
    <w:p w14:paraId="03C2DFE4" w14:textId="6613CEA5" w:rsidR="00C56E23" w:rsidRPr="002D3F25" w:rsidRDefault="00C56E23" w:rsidP="00AE3015">
      <w:pPr>
        <w:spacing w:after="0" w:line="240" w:lineRule="auto"/>
        <w:jc w:val="center"/>
        <w:rPr>
          <w:rFonts w:ascii="Times New Roman" w:hAnsi="Times New Roman" w:cs="Times New Roman"/>
        </w:rPr>
      </w:pPr>
    </w:p>
    <w:p w14:paraId="20EB7F36" w14:textId="0A40ED58" w:rsidR="00C56E23" w:rsidRPr="002D3F25" w:rsidRDefault="00C56E23" w:rsidP="00C56E23">
      <w:pPr>
        <w:spacing w:after="0" w:line="240" w:lineRule="auto"/>
        <w:rPr>
          <w:rFonts w:ascii="Times New Roman" w:hAnsi="Times New Roman" w:cs="Times New Roman"/>
        </w:rPr>
      </w:pPr>
      <w:r w:rsidRPr="002D3F25">
        <w:rPr>
          <w:rFonts w:ascii="Times New Roman" w:hAnsi="Times New Roman" w:cs="Times New Roman"/>
        </w:rPr>
        <w:t xml:space="preserve">The annualized cost to respondents is </w:t>
      </w:r>
      <w:r w:rsidR="00E21B39" w:rsidRPr="002D3F25">
        <w:rPr>
          <w:rFonts w:ascii="Times New Roman" w:hAnsi="Times New Roman" w:cs="Times New Roman"/>
        </w:rPr>
        <w:t>$</w:t>
      </w:r>
      <w:r w:rsidR="00890BC2" w:rsidRPr="002D3F25">
        <w:rPr>
          <w:rFonts w:ascii="Times New Roman" w:hAnsi="Times New Roman" w:cs="Times New Roman"/>
        </w:rPr>
        <w:t>19,297.28</w:t>
      </w:r>
      <w:r w:rsidRPr="002D3F25">
        <w:rPr>
          <w:rFonts w:ascii="Times New Roman" w:hAnsi="Times New Roman" w:cs="Times New Roman"/>
        </w:rPr>
        <w:t>.  The following table indicates the annualized cost to respondents</w:t>
      </w:r>
    </w:p>
    <w:p w14:paraId="3BF9C418" w14:textId="77777777" w:rsidR="00403366" w:rsidRPr="002D3F25" w:rsidRDefault="00403366" w:rsidP="00AE3015">
      <w:pPr>
        <w:spacing w:after="0" w:line="240" w:lineRule="auto"/>
        <w:jc w:val="center"/>
        <w:rPr>
          <w:rFonts w:ascii="Times New Roman" w:hAnsi="Times New Roman" w:cs="Times New Roman"/>
        </w:rPr>
      </w:pPr>
    </w:p>
    <w:tbl>
      <w:tblPr>
        <w:tblW w:w="9370" w:type="dxa"/>
        <w:tblLayout w:type="fixed"/>
        <w:tblCellMar>
          <w:left w:w="100" w:type="dxa"/>
          <w:right w:w="100" w:type="dxa"/>
        </w:tblCellMar>
        <w:tblLook w:val="0000" w:firstRow="0" w:lastRow="0" w:firstColumn="0" w:lastColumn="0" w:noHBand="0" w:noVBand="0"/>
      </w:tblPr>
      <w:tblGrid>
        <w:gridCol w:w="2119"/>
        <w:gridCol w:w="2751"/>
        <w:gridCol w:w="2070"/>
        <w:gridCol w:w="2430"/>
      </w:tblGrid>
      <w:tr w:rsidR="00AE3015" w:rsidRPr="002D3F25" w14:paraId="46DE2D52" w14:textId="77777777" w:rsidTr="002369F2">
        <w:trPr>
          <w:cantSplit/>
          <w:trHeight w:val="372"/>
        </w:trPr>
        <w:tc>
          <w:tcPr>
            <w:tcW w:w="2119" w:type="dxa"/>
            <w:tcBorders>
              <w:top w:val="single" w:sz="6" w:space="0" w:color="auto"/>
              <w:left w:val="single" w:sz="6" w:space="0" w:color="auto"/>
            </w:tcBorders>
          </w:tcPr>
          <w:p w14:paraId="12E17EC1" w14:textId="343AD488" w:rsidR="00AE3015" w:rsidRPr="002D3F25" w:rsidRDefault="00AE3015" w:rsidP="002369F2">
            <w:pPr>
              <w:spacing w:after="0" w:line="240" w:lineRule="auto"/>
              <w:jc w:val="center"/>
              <w:rPr>
                <w:rFonts w:ascii="Times New Roman" w:hAnsi="Times New Roman" w:cs="Times New Roman"/>
              </w:rPr>
            </w:pPr>
            <w:r w:rsidRPr="002D3F25">
              <w:rPr>
                <w:rFonts w:ascii="Times New Roman" w:hAnsi="Times New Roman" w:cs="Times New Roman"/>
              </w:rPr>
              <w:t>Type of Respondent</w:t>
            </w:r>
          </w:p>
        </w:tc>
        <w:tc>
          <w:tcPr>
            <w:tcW w:w="2751" w:type="dxa"/>
            <w:tcBorders>
              <w:top w:val="single" w:sz="6" w:space="0" w:color="auto"/>
              <w:left w:val="single" w:sz="6" w:space="0" w:color="auto"/>
            </w:tcBorders>
          </w:tcPr>
          <w:p w14:paraId="6FC8661C" w14:textId="77777777" w:rsidR="00AE3015" w:rsidRPr="002D3F25" w:rsidRDefault="00AE3015" w:rsidP="002369F2">
            <w:pPr>
              <w:spacing w:after="0" w:line="240" w:lineRule="auto"/>
              <w:jc w:val="center"/>
              <w:rPr>
                <w:rFonts w:ascii="Times New Roman" w:hAnsi="Times New Roman" w:cs="Times New Roman"/>
              </w:rPr>
            </w:pPr>
            <w:r w:rsidRPr="002D3F25">
              <w:rPr>
                <w:rFonts w:ascii="Times New Roman" w:hAnsi="Times New Roman" w:cs="Times New Roman"/>
              </w:rPr>
              <w:t xml:space="preserve">Total Annual </w:t>
            </w:r>
          </w:p>
          <w:p w14:paraId="7602429E" w14:textId="77777777" w:rsidR="00AE3015" w:rsidRPr="002D3F25" w:rsidRDefault="00AE3015" w:rsidP="002369F2">
            <w:pPr>
              <w:spacing w:after="0" w:line="240" w:lineRule="auto"/>
              <w:jc w:val="center"/>
              <w:rPr>
                <w:rFonts w:ascii="Times New Roman" w:hAnsi="Times New Roman" w:cs="Times New Roman"/>
              </w:rPr>
            </w:pPr>
            <w:r w:rsidRPr="002D3F25">
              <w:rPr>
                <w:rFonts w:ascii="Times New Roman" w:hAnsi="Times New Roman" w:cs="Times New Roman"/>
              </w:rPr>
              <w:t>Burden Hours</w:t>
            </w:r>
          </w:p>
        </w:tc>
        <w:tc>
          <w:tcPr>
            <w:tcW w:w="2070" w:type="dxa"/>
            <w:tcBorders>
              <w:top w:val="single" w:sz="6" w:space="0" w:color="auto"/>
              <w:left w:val="single" w:sz="6" w:space="0" w:color="auto"/>
            </w:tcBorders>
          </w:tcPr>
          <w:p w14:paraId="4FC2B0BE" w14:textId="77777777" w:rsidR="00AE3015" w:rsidRPr="002D3F25" w:rsidRDefault="00AE3015" w:rsidP="002369F2">
            <w:pPr>
              <w:spacing w:after="0" w:line="240" w:lineRule="auto"/>
              <w:jc w:val="center"/>
              <w:rPr>
                <w:rFonts w:ascii="Times New Roman" w:hAnsi="Times New Roman" w:cs="Times New Roman"/>
              </w:rPr>
            </w:pPr>
            <w:r w:rsidRPr="002D3F25">
              <w:rPr>
                <w:rFonts w:ascii="Times New Roman" w:hAnsi="Times New Roman" w:cs="Times New Roman"/>
              </w:rPr>
              <w:t>Hourly Wage Rate*</w:t>
            </w:r>
          </w:p>
        </w:tc>
        <w:tc>
          <w:tcPr>
            <w:tcW w:w="2430" w:type="dxa"/>
            <w:tcBorders>
              <w:top w:val="single" w:sz="6" w:space="0" w:color="auto"/>
              <w:left w:val="single" w:sz="6" w:space="0" w:color="auto"/>
              <w:right w:val="single" w:sz="6" w:space="0" w:color="auto"/>
            </w:tcBorders>
          </w:tcPr>
          <w:p w14:paraId="7B0340E9" w14:textId="77777777" w:rsidR="00AE3015" w:rsidRPr="002D3F25" w:rsidRDefault="00AE3015" w:rsidP="002369F2">
            <w:pPr>
              <w:spacing w:after="0" w:line="240" w:lineRule="auto"/>
              <w:jc w:val="center"/>
              <w:rPr>
                <w:rFonts w:ascii="Times New Roman" w:hAnsi="Times New Roman" w:cs="Times New Roman"/>
              </w:rPr>
            </w:pPr>
            <w:r w:rsidRPr="002D3F25">
              <w:rPr>
                <w:rFonts w:ascii="Times New Roman" w:hAnsi="Times New Roman" w:cs="Times New Roman"/>
              </w:rPr>
              <w:t>Respondent Cost</w:t>
            </w:r>
          </w:p>
        </w:tc>
      </w:tr>
      <w:tr w:rsidR="00AE3015" w:rsidRPr="002D3F25" w14:paraId="2E307BAF" w14:textId="77777777" w:rsidTr="002369F2">
        <w:trPr>
          <w:cantSplit/>
          <w:trHeight w:val="372"/>
        </w:trPr>
        <w:tc>
          <w:tcPr>
            <w:tcW w:w="2119" w:type="dxa"/>
            <w:tcBorders>
              <w:top w:val="single" w:sz="6" w:space="0" w:color="auto"/>
              <w:left w:val="single" w:sz="6" w:space="0" w:color="auto"/>
            </w:tcBorders>
          </w:tcPr>
          <w:p w14:paraId="547D743C" w14:textId="695B7802" w:rsidR="00AE3015" w:rsidRPr="002D3F25" w:rsidRDefault="00AE3015" w:rsidP="002369F2">
            <w:pPr>
              <w:spacing w:after="0" w:line="240" w:lineRule="auto"/>
              <w:rPr>
                <w:rFonts w:ascii="Times New Roman" w:hAnsi="Times New Roman" w:cs="Times New Roman"/>
              </w:rPr>
            </w:pPr>
            <w:r w:rsidRPr="002D3F25">
              <w:rPr>
                <w:rFonts w:ascii="Times New Roman" w:hAnsi="Times New Roman" w:cs="Times New Roman"/>
              </w:rPr>
              <w:t>Individual</w:t>
            </w:r>
            <w:r w:rsidR="00FF64F1" w:rsidRPr="002D3F25">
              <w:rPr>
                <w:rFonts w:ascii="Times New Roman" w:hAnsi="Times New Roman" w:cs="Times New Roman"/>
              </w:rPr>
              <w:t xml:space="preserve">:  </w:t>
            </w:r>
            <w:r w:rsidR="00DB00E5">
              <w:rPr>
                <w:rFonts w:ascii="Times New Roman" w:hAnsi="Times New Roman" w:cs="Times New Roman"/>
              </w:rPr>
              <w:t>(</w:t>
            </w:r>
            <w:r w:rsidR="00FF64F1" w:rsidRPr="002D3F25">
              <w:rPr>
                <w:rFonts w:ascii="Times New Roman" w:hAnsi="Times New Roman" w:cs="Times New Roman"/>
              </w:rPr>
              <w:t>Application</w:t>
            </w:r>
            <w:r w:rsidR="00DB00E5">
              <w:rPr>
                <w:rFonts w:ascii="Times New Roman" w:hAnsi="Times New Roman" w:cs="Times New Roman"/>
              </w:rPr>
              <w:t>)</w:t>
            </w:r>
          </w:p>
        </w:tc>
        <w:tc>
          <w:tcPr>
            <w:tcW w:w="2751" w:type="dxa"/>
            <w:tcBorders>
              <w:top w:val="single" w:sz="6" w:space="0" w:color="auto"/>
              <w:left w:val="single" w:sz="6" w:space="0" w:color="auto"/>
            </w:tcBorders>
          </w:tcPr>
          <w:p w14:paraId="6BE10CA4" w14:textId="77DDFEB0" w:rsidR="00AE3015" w:rsidRPr="002D3F25" w:rsidRDefault="00890BC2" w:rsidP="00AD69DC">
            <w:pPr>
              <w:spacing w:after="0" w:line="240" w:lineRule="auto"/>
              <w:jc w:val="center"/>
              <w:rPr>
                <w:rFonts w:ascii="Times New Roman" w:hAnsi="Times New Roman" w:cs="Times New Roman"/>
              </w:rPr>
            </w:pPr>
            <w:r w:rsidRPr="002D3F25">
              <w:rPr>
                <w:rFonts w:ascii="Times New Roman" w:hAnsi="Times New Roman" w:cs="Times New Roman"/>
              </w:rPr>
              <w:t>138</w:t>
            </w:r>
          </w:p>
        </w:tc>
        <w:tc>
          <w:tcPr>
            <w:tcW w:w="2070" w:type="dxa"/>
            <w:tcBorders>
              <w:top w:val="single" w:sz="6" w:space="0" w:color="auto"/>
              <w:left w:val="single" w:sz="6" w:space="0" w:color="auto"/>
            </w:tcBorders>
          </w:tcPr>
          <w:p w14:paraId="33AEF088" w14:textId="77571F4B" w:rsidR="00AE3015" w:rsidRPr="002D3F25" w:rsidRDefault="00AE3015" w:rsidP="002369F2">
            <w:pPr>
              <w:spacing w:after="0" w:line="240" w:lineRule="auto"/>
              <w:jc w:val="center"/>
              <w:rPr>
                <w:rFonts w:ascii="Times New Roman" w:hAnsi="Times New Roman" w:cs="Times New Roman"/>
              </w:rPr>
            </w:pPr>
            <w:r w:rsidRPr="002D3F25">
              <w:rPr>
                <w:rFonts w:ascii="Times New Roman" w:hAnsi="Times New Roman" w:cs="Times New Roman"/>
              </w:rPr>
              <w:t>$</w:t>
            </w:r>
            <w:r w:rsidR="00BD33E1" w:rsidRPr="002D3F25">
              <w:rPr>
                <w:rFonts w:ascii="Times New Roman" w:hAnsi="Times New Roman" w:cs="Times New Roman"/>
              </w:rPr>
              <w:t>75.38</w:t>
            </w:r>
          </w:p>
        </w:tc>
        <w:tc>
          <w:tcPr>
            <w:tcW w:w="2430" w:type="dxa"/>
            <w:tcBorders>
              <w:top w:val="single" w:sz="6" w:space="0" w:color="auto"/>
              <w:left w:val="single" w:sz="6" w:space="0" w:color="auto"/>
              <w:right w:val="single" w:sz="6" w:space="0" w:color="auto"/>
            </w:tcBorders>
          </w:tcPr>
          <w:p w14:paraId="594E5C1C" w14:textId="1A80AF35" w:rsidR="00AE3015" w:rsidRPr="002D3F25" w:rsidRDefault="00AE3015" w:rsidP="002369F2">
            <w:pPr>
              <w:spacing w:after="0" w:line="240" w:lineRule="auto"/>
              <w:jc w:val="center"/>
              <w:rPr>
                <w:rFonts w:ascii="Times New Roman" w:hAnsi="Times New Roman" w:cs="Times New Roman"/>
              </w:rPr>
            </w:pPr>
            <w:r w:rsidRPr="002D3F25">
              <w:rPr>
                <w:rFonts w:ascii="Times New Roman" w:hAnsi="Times New Roman" w:cs="Times New Roman"/>
              </w:rPr>
              <w:t>$</w:t>
            </w:r>
            <w:r w:rsidR="00890BC2" w:rsidRPr="002D3F25">
              <w:rPr>
                <w:rFonts w:ascii="Times New Roman" w:hAnsi="Times New Roman" w:cs="Times New Roman"/>
              </w:rPr>
              <w:t>10,402.44</w:t>
            </w:r>
          </w:p>
        </w:tc>
      </w:tr>
      <w:tr w:rsidR="00AE3015" w:rsidRPr="002D3F25" w14:paraId="68FA1232" w14:textId="77777777" w:rsidTr="002369F2">
        <w:trPr>
          <w:cantSplit/>
          <w:trHeight w:val="372"/>
        </w:trPr>
        <w:tc>
          <w:tcPr>
            <w:tcW w:w="2119" w:type="dxa"/>
            <w:tcBorders>
              <w:top w:val="single" w:sz="6" w:space="0" w:color="auto"/>
              <w:left w:val="single" w:sz="6" w:space="0" w:color="auto"/>
            </w:tcBorders>
          </w:tcPr>
          <w:p w14:paraId="1505B66D" w14:textId="499A4CFF" w:rsidR="00AE3015" w:rsidRPr="002D3F25" w:rsidRDefault="00FF64F1" w:rsidP="002369F2">
            <w:pPr>
              <w:spacing w:after="0" w:line="240" w:lineRule="auto"/>
              <w:rPr>
                <w:rFonts w:ascii="Times New Roman" w:hAnsi="Times New Roman" w:cs="Times New Roman"/>
              </w:rPr>
            </w:pPr>
            <w:r w:rsidRPr="002D3F25">
              <w:rPr>
                <w:rFonts w:ascii="Times New Roman" w:hAnsi="Times New Roman" w:cs="Times New Roman"/>
              </w:rPr>
              <w:t xml:space="preserve">Individual: </w:t>
            </w:r>
            <w:r w:rsidR="00DB00E5">
              <w:rPr>
                <w:rFonts w:ascii="Times New Roman" w:hAnsi="Times New Roman" w:cs="Times New Roman"/>
              </w:rPr>
              <w:t>(Feedback</w:t>
            </w:r>
            <w:r w:rsidRPr="002D3F25">
              <w:rPr>
                <w:rFonts w:ascii="Times New Roman" w:hAnsi="Times New Roman" w:cs="Times New Roman"/>
              </w:rPr>
              <w:t xml:space="preserve"> Survey)</w:t>
            </w:r>
          </w:p>
        </w:tc>
        <w:tc>
          <w:tcPr>
            <w:tcW w:w="2751" w:type="dxa"/>
            <w:tcBorders>
              <w:top w:val="single" w:sz="6" w:space="0" w:color="auto"/>
              <w:left w:val="single" w:sz="6" w:space="0" w:color="auto"/>
            </w:tcBorders>
          </w:tcPr>
          <w:p w14:paraId="173442E0" w14:textId="55CE551A" w:rsidR="00AE3015" w:rsidRPr="002D3F25" w:rsidRDefault="00890BC2" w:rsidP="00AD69DC">
            <w:pPr>
              <w:spacing w:after="0" w:line="240" w:lineRule="auto"/>
              <w:jc w:val="center"/>
              <w:rPr>
                <w:rFonts w:ascii="Times New Roman" w:hAnsi="Times New Roman" w:cs="Times New Roman"/>
              </w:rPr>
            </w:pPr>
            <w:r w:rsidRPr="002D3F25">
              <w:rPr>
                <w:rFonts w:ascii="Times New Roman" w:hAnsi="Times New Roman" w:cs="Times New Roman"/>
              </w:rPr>
              <w:t>14</w:t>
            </w:r>
          </w:p>
        </w:tc>
        <w:tc>
          <w:tcPr>
            <w:tcW w:w="2070" w:type="dxa"/>
            <w:tcBorders>
              <w:top w:val="single" w:sz="6" w:space="0" w:color="auto"/>
              <w:left w:val="single" w:sz="6" w:space="0" w:color="auto"/>
            </w:tcBorders>
          </w:tcPr>
          <w:p w14:paraId="4AF64598" w14:textId="38C514FE" w:rsidR="00AE3015" w:rsidRPr="002D3F25" w:rsidRDefault="00AE3015" w:rsidP="002369F2">
            <w:pPr>
              <w:spacing w:after="0" w:line="240" w:lineRule="auto"/>
              <w:jc w:val="center"/>
              <w:rPr>
                <w:rFonts w:ascii="Times New Roman" w:hAnsi="Times New Roman" w:cs="Times New Roman"/>
              </w:rPr>
            </w:pPr>
            <w:r w:rsidRPr="002D3F25">
              <w:rPr>
                <w:rFonts w:ascii="Times New Roman" w:hAnsi="Times New Roman" w:cs="Times New Roman"/>
              </w:rPr>
              <w:t>$</w:t>
            </w:r>
            <w:r w:rsidR="00BD33E1" w:rsidRPr="002D3F25">
              <w:rPr>
                <w:rFonts w:ascii="Times New Roman" w:hAnsi="Times New Roman" w:cs="Times New Roman"/>
              </w:rPr>
              <w:t>75.38</w:t>
            </w:r>
          </w:p>
        </w:tc>
        <w:tc>
          <w:tcPr>
            <w:tcW w:w="2430" w:type="dxa"/>
            <w:tcBorders>
              <w:top w:val="single" w:sz="6" w:space="0" w:color="auto"/>
              <w:left w:val="single" w:sz="6" w:space="0" w:color="auto"/>
              <w:right w:val="single" w:sz="6" w:space="0" w:color="auto"/>
            </w:tcBorders>
          </w:tcPr>
          <w:p w14:paraId="64D8B73A" w14:textId="5EBA39BC" w:rsidR="00AE3015" w:rsidRPr="002D3F25" w:rsidRDefault="00AE3015" w:rsidP="002369F2">
            <w:pPr>
              <w:spacing w:after="0" w:line="240" w:lineRule="auto"/>
              <w:jc w:val="center"/>
              <w:rPr>
                <w:rFonts w:ascii="Times New Roman" w:hAnsi="Times New Roman" w:cs="Times New Roman"/>
              </w:rPr>
            </w:pPr>
            <w:r w:rsidRPr="002D3F25">
              <w:rPr>
                <w:rFonts w:ascii="Times New Roman" w:hAnsi="Times New Roman" w:cs="Times New Roman"/>
              </w:rPr>
              <w:t>$</w:t>
            </w:r>
            <w:r w:rsidR="00890BC2" w:rsidRPr="002D3F25">
              <w:rPr>
                <w:rFonts w:ascii="Times New Roman" w:hAnsi="Times New Roman" w:cs="Times New Roman"/>
              </w:rPr>
              <w:t>1,055.32</w:t>
            </w:r>
          </w:p>
        </w:tc>
      </w:tr>
      <w:tr w:rsidR="00AE3015" w:rsidRPr="002D3F25" w14:paraId="380B665E" w14:textId="77777777" w:rsidTr="002369F2">
        <w:trPr>
          <w:cantSplit/>
          <w:trHeight w:val="372"/>
        </w:trPr>
        <w:tc>
          <w:tcPr>
            <w:tcW w:w="2119" w:type="dxa"/>
            <w:tcBorders>
              <w:top w:val="single" w:sz="6" w:space="0" w:color="auto"/>
              <w:left w:val="single" w:sz="6" w:space="0" w:color="auto"/>
              <w:bottom w:val="single" w:sz="6" w:space="0" w:color="auto"/>
            </w:tcBorders>
          </w:tcPr>
          <w:p w14:paraId="5C98F81B" w14:textId="3F88B684" w:rsidR="00AE3015" w:rsidRPr="002D3F25" w:rsidRDefault="00FF64F1" w:rsidP="002369F2">
            <w:pPr>
              <w:spacing w:after="0" w:line="240" w:lineRule="auto"/>
              <w:rPr>
                <w:rFonts w:ascii="Times New Roman" w:hAnsi="Times New Roman" w:cs="Times New Roman"/>
              </w:rPr>
            </w:pPr>
            <w:r w:rsidRPr="002D3F25">
              <w:rPr>
                <w:rFonts w:ascii="Times New Roman" w:hAnsi="Times New Roman" w:cs="Times New Roman"/>
              </w:rPr>
              <w:t xml:space="preserve">Individual: </w:t>
            </w:r>
            <w:r w:rsidR="00DB00E5">
              <w:rPr>
                <w:rFonts w:ascii="Times New Roman" w:hAnsi="Times New Roman" w:cs="Times New Roman"/>
              </w:rPr>
              <w:t>(</w:t>
            </w:r>
            <w:r w:rsidRPr="002D3F25">
              <w:rPr>
                <w:rFonts w:ascii="Times New Roman" w:hAnsi="Times New Roman" w:cs="Times New Roman"/>
              </w:rPr>
              <w:t>Reference Letter)</w:t>
            </w:r>
          </w:p>
        </w:tc>
        <w:tc>
          <w:tcPr>
            <w:tcW w:w="2751" w:type="dxa"/>
            <w:tcBorders>
              <w:top w:val="single" w:sz="6" w:space="0" w:color="auto"/>
              <w:left w:val="single" w:sz="6" w:space="0" w:color="auto"/>
              <w:bottom w:val="single" w:sz="6" w:space="0" w:color="auto"/>
            </w:tcBorders>
          </w:tcPr>
          <w:p w14:paraId="73730BE2" w14:textId="3E928438" w:rsidR="00AE3015" w:rsidRPr="002D3F25" w:rsidRDefault="00890BC2" w:rsidP="00AD69DC">
            <w:pPr>
              <w:spacing w:after="0" w:line="240" w:lineRule="auto"/>
              <w:jc w:val="center"/>
              <w:rPr>
                <w:rFonts w:ascii="Times New Roman" w:hAnsi="Times New Roman" w:cs="Times New Roman"/>
              </w:rPr>
            </w:pPr>
            <w:r w:rsidRPr="002D3F25">
              <w:rPr>
                <w:rFonts w:ascii="Times New Roman" w:hAnsi="Times New Roman" w:cs="Times New Roman"/>
              </w:rPr>
              <w:t>104</w:t>
            </w:r>
          </w:p>
        </w:tc>
        <w:tc>
          <w:tcPr>
            <w:tcW w:w="2070" w:type="dxa"/>
            <w:tcBorders>
              <w:top w:val="single" w:sz="6" w:space="0" w:color="auto"/>
              <w:left w:val="single" w:sz="6" w:space="0" w:color="auto"/>
              <w:bottom w:val="single" w:sz="6" w:space="0" w:color="auto"/>
            </w:tcBorders>
          </w:tcPr>
          <w:p w14:paraId="1F9BC268" w14:textId="15528F97" w:rsidR="00AE3015" w:rsidRPr="002D3F25" w:rsidRDefault="00AE3015" w:rsidP="002369F2">
            <w:pPr>
              <w:spacing w:after="0" w:line="240" w:lineRule="auto"/>
              <w:jc w:val="center"/>
              <w:rPr>
                <w:rFonts w:ascii="Times New Roman" w:hAnsi="Times New Roman" w:cs="Times New Roman"/>
              </w:rPr>
            </w:pPr>
            <w:r w:rsidRPr="002D3F25">
              <w:rPr>
                <w:rFonts w:ascii="Times New Roman" w:hAnsi="Times New Roman" w:cs="Times New Roman"/>
              </w:rPr>
              <w:t>$</w:t>
            </w:r>
            <w:r w:rsidR="00BD33E1" w:rsidRPr="002D3F25">
              <w:rPr>
                <w:rFonts w:ascii="Times New Roman" w:hAnsi="Times New Roman" w:cs="Times New Roman"/>
              </w:rPr>
              <w:t>75.38</w:t>
            </w:r>
          </w:p>
        </w:tc>
        <w:tc>
          <w:tcPr>
            <w:tcW w:w="2430" w:type="dxa"/>
            <w:tcBorders>
              <w:top w:val="single" w:sz="6" w:space="0" w:color="auto"/>
              <w:left w:val="single" w:sz="6" w:space="0" w:color="auto"/>
              <w:bottom w:val="single" w:sz="6" w:space="0" w:color="auto"/>
              <w:right w:val="single" w:sz="6" w:space="0" w:color="auto"/>
            </w:tcBorders>
          </w:tcPr>
          <w:p w14:paraId="357DD970" w14:textId="76E35473" w:rsidR="00AE3015" w:rsidRPr="002D3F25" w:rsidRDefault="00E21B39" w:rsidP="002369F2">
            <w:pPr>
              <w:spacing w:after="0" w:line="240" w:lineRule="auto"/>
              <w:jc w:val="center"/>
              <w:rPr>
                <w:rFonts w:ascii="Times New Roman" w:hAnsi="Times New Roman" w:cs="Times New Roman"/>
              </w:rPr>
            </w:pPr>
            <w:r w:rsidRPr="002D3F25">
              <w:rPr>
                <w:rFonts w:ascii="Times New Roman" w:hAnsi="Times New Roman" w:cs="Times New Roman"/>
              </w:rPr>
              <w:t>$</w:t>
            </w:r>
            <w:r w:rsidR="00890BC2" w:rsidRPr="002D3F25">
              <w:rPr>
                <w:rFonts w:ascii="Times New Roman" w:hAnsi="Times New Roman" w:cs="Times New Roman"/>
              </w:rPr>
              <w:t>7,839.52</w:t>
            </w:r>
          </w:p>
        </w:tc>
      </w:tr>
      <w:tr w:rsidR="00AE3015" w:rsidRPr="002D3F25" w14:paraId="6D0BC747" w14:textId="77777777" w:rsidTr="002369F2">
        <w:trPr>
          <w:cantSplit/>
          <w:trHeight w:val="372"/>
        </w:trPr>
        <w:tc>
          <w:tcPr>
            <w:tcW w:w="2119" w:type="dxa"/>
            <w:tcBorders>
              <w:top w:val="single" w:sz="6" w:space="0" w:color="auto"/>
              <w:left w:val="single" w:sz="6" w:space="0" w:color="auto"/>
              <w:bottom w:val="single" w:sz="4" w:space="0" w:color="auto"/>
            </w:tcBorders>
          </w:tcPr>
          <w:p w14:paraId="28630555" w14:textId="77777777" w:rsidR="00AE3015" w:rsidRPr="002D3F25" w:rsidRDefault="00AE3015" w:rsidP="002369F2">
            <w:pPr>
              <w:spacing w:after="0" w:line="240" w:lineRule="auto"/>
              <w:rPr>
                <w:rFonts w:ascii="Times New Roman" w:hAnsi="Times New Roman" w:cs="Times New Roman"/>
              </w:rPr>
            </w:pPr>
            <w:r w:rsidRPr="002D3F25">
              <w:rPr>
                <w:rFonts w:ascii="Times New Roman" w:hAnsi="Times New Roman" w:cs="Times New Roman"/>
              </w:rPr>
              <w:t>Totals</w:t>
            </w:r>
          </w:p>
        </w:tc>
        <w:tc>
          <w:tcPr>
            <w:tcW w:w="2751" w:type="dxa"/>
            <w:tcBorders>
              <w:top w:val="single" w:sz="6" w:space="0" w:color="auto"/>
              <w:left w:val="single" w:sz="6" w:space="0" w:color="auto"/>
              <w:bottom w:val="single" w:sz="4" w:space="0" w:color="auto"/>
            </w:tcBorders>
          </w:tcPr>
          <w:p w14:paraId="79D057E8" w14:textId="0A2BA60F" w:rsidR="00AE3015" w:rsidRPr="002D3F25" w:rsidRDefault="00890BC2" w:rsidP="002369F2">
            <w:pPr>
              <w:spacing w:after="0" w:line="240" w:lineRule="auto"/>
              <w:jc w:val="center"/>
              <w:rPr>
                <w:rFonts w:ascii="Times New Roman" w:hAnsi="Times New Roman" w:cs="Times New Roman"/>
              </w:rPr>
            </w:pPr>
            <w:r w:rsidRPr="002D3F25">
              <w:rPr>
                <w:rFonts w:ascii="Times New Roman" w:hAnsi="Times New Roman" w:cs="Times New Roman"/>
              </w:rPr>
              <w:t>256</w:t>
            </w:r>
          </w:p>
        </w:tc>
        <w:tc>
          <w:tcPr>
            <w:tcW w:w="2070" w:type="dxa"/>
            <w:tcBorders>
              <w:top w:val="single" w:sz="6" w:space="0" w:color="auto"/>
              <w:left w:val="single" w:sz="6" w:space="0" w:color="auto"/>
              <w:bottom w:val="single" w:sz="4" w:space="0" w:color="auto"/>
            </w:tcBorders>
          </w:tcPr>
          <w:p w14:paraId="48C94ACE" w14:textId="77777777" w:rsidR="00AE3015" w:rsidRPr="002D3F25" w:rsidRDefault="00AE3015" w:rsidP="002369F2">
            <w:pPr>
              <w:spacing w:after="0" w:line="240" w:lineRule="auto"/>
              <w:rPr>
                <w:rFonts w:ascii="Times New Roman" w:hAnsi="Times New Roman" w:cs="Times New Roman"/>
              </w:rPr>
            </w:pPr>
          </w:p>
        </w:tc>
        <w:tc>
          <w:tcPr>
            <w:tcW w:w="2430" w:type="dxa"/>
            <w:tcBorders>
              <w:top w:val="single" w:sz="6" w:space="0" w:color="auto"/>
              <w:left w:val="single" w:sz="6" w:space="0" w:color="auto"/>
              <w:bottom w:val="single" w:sz="4" w:space="0" w:color="auto"/>
              <w:right w:val="single" w:sz="6" w:space="0" w:color="auto"/>
            </w:tcBorders>
          </w:tcPr>
          <w:p w14:paraId="6D478D7C" w14:textId="478E3EAD" w:rsidR="00AE3015" w:rsidRPr="002D3F25" w:rsidRDefault="00E21B39" w:rsidP="002369F2">
            <w:pPr>
              <w:spacing w:after="0" w:line="240" w:lineRule="auto"/>
              <w:jc w:val="center"/>
              <w:rPr>
                <w:rFonts w:ascii="Times New Roman" w:hAnsi="Times New Roman" w:cs="Times New Roman"/>
              </w:rPr>
            </w:pPr>
            <w:r w:rsidRPr="002D3F25">
              <w:rPr>
                <w:rFonts w:ascii="Times New Roman" w:hAnsi="Times New Roman" w:cs="Times New Roman"/>
              </w:rPr>
              <w:t>$</w:t>
            </w:r>
            <w:r w:rsidR="00890BC2" w:rsidRPr="002D3F25">
              <w:rPr>
                <w:rFonts w:ascii="Times New Roman" w:hAnsi="Times New Roman" w:cs="Times New Roman"/>
              </w:rPr>
              <w:t>19,297.28</w:t>
            </w:r>
          </w:p>
        </w:tc>
      </w:tr>
    </w:tbl>
    <w:p w14:paraId="4ECC0C06" w14:textId="370759A6" w:rsidR="00890BC2" w:rsidRPr="002D3F25" w:rsidRDefault="00890BC2" w:rsidP="00890BC2">
      <w:pPr>
        <w:spacing w:after="0" w:line="240" w:lineRule="auto"/>
        <w:rPr>
          <w:rFonts w:ascii="Times New Roman" w:hAnsi="Times New Roman" w:cs="Times New Roman"/>
        </w:rPr>
      </w:pPr>
      <w:r w:rsidRPr="002D3F25">
        <w:rPr>
          <w:rFonts w:ascii="Times New Roman" w:hAnsi="Times New Roman" w:cs="Times New Roman"/>
        </w:rPr>
        <w:t>*The hourly wage rates were derived from the 2018 Association of American Medical Colleges Summary Statistics on Medical School Faculty Compensation for All Schools, Table 4 (</w:t>
      </w:r>
      <w:hyperlink r:id="rId8" w:history="1">
        <w:r w:rsidRPr="002D3F25">
          <w:rPr>
            <w:rStyle w:val="Hyperlink"/>
            <w:rFonts w:ascii="Times New Roman" w:hAnsi="Times New Roman" w:cs="Times New Roman"/>
          </w:rPr>
          <w:t>https://ohr.od.nih.gov/intrahr/Documents/title42/AAMC/MDBasicSciencesAllSchools.pdf</w:t>
        </w:r>
      </w:hyperlink>
      <w:r w:rsidRPr="002D3F25">
        <w:rPr>
          <w:rFonts w:ascii="Times New Roman" w:hAnsi="Times New Roman" w:cs="Times New Roman"/>
        </w:rPr>
        <w:t>). Applicants and referees for faculty level positions serve, on average, in positions equivalent to that of associate professor in academia. The mean salary for an associate professor is $156,800/annually.  That figure was divided by 2080 hours to arrive at an hourly wage rate of $75.38.</w:t>
      </w:r>
    </w:p>
    <w:p w14:paraId="35E39903" w14:textId="77777777" w:rsidR="00890BC2" w:rsidRPr="002D3F25" w:rsidRDefault="00890BC2" w:rsidP="008716F6">
      <w:pPr>
        <w:spacing w:after="20"/>
        <w:rPr>
          <w:rFonts w:ascii="Times New Roman" w:hAnsi="Times New Roman" w:cs="Times New Roman"/>
        </w:rPr>
      </w:pPr>
    </w:p>
    <w:p w14:paraId="1C9A010C" w14:textId="77777777" w:rsidR="008716F6" w:rsidRPr="002D3F25" w:rsidRDefault="00713CF8" w:rsidP="008716F6">
      <w:pPr>
        <w:spacing w:after="20"/>
        <w:rPr>
          <w:rFonts w:ascii="Times New Roman" w:hAnsi="Times New Roman" w:cs="Times New Roman"/>
          <w:b/>
        </w:rPr>
      </w:pPr>
      <w:r w:rsidRPr="002D3F25">
        <w:rPr>
          <w:rFonts w:ascii="Times New Roman" w:hAnsi="Times New Roman" w:cs="Times New Roman"/>
          <w:b/>
        </w:rPr>
        <w:t>A.13 Estimate of Other Total Annual Cost Burden to Respondents or Record Keepers</w:t>
      </w:r>
      <w:r w:rsidRPr="002D3F25">
        <w:rPr>
          <w:rFonts w:ascii="Times New Roman" w:hAnsi="Times New Roman" w:cs="Times New Roman"/>
          <w:b/>
        </w:rPr>
        <w:tab/>
      </w:r>
    </w:p>
    <w:p w14:paraId="01765B6E" w14:textId="4D929348" w:rsidR="00713CF8" w:rsidRPr="002D3F25" w:rsidRDefault="00EA436C" w:rsidP="008716F6">
      <w:pPr>
        <w:spacing w:after="20"/>
        <w:rPr>
          <w:rFonts w:ascii="Times New Roman" w:hAnsi="Times New Roman" w:cs="Times New Roman"/>
        </w:rPr>
      </w:pPr>
      <w:r w:rsidRPr="002D3F25">
        <w:rPr>
          <w:rFonts w:ascii="Times New Roman" w:hAnsi="Times New Roman" w:cs="Times New Roman"/>
        </w:rPr>
        <w:t xml:space="preserve">There are no capital costs, operating costs, or maintenance costs to report.  </w:t>
      </w:r>
    </w:p>
    <w:p w14:paraId="349E36F2" w14:textId="77777777" w:rsidR="00713CF8" w:rsidRPr="002D3F25" w:rsidRDefault="00713CF8" w:rsidP="008716F6">
      <w:pPr>
        <w:spacing w:after="20"/>
        <w:rPr>
          <w:rFonts w:ascii="Times New Roman" w:hAnsi="Times New Roman" w:cs="Times New Roman"/>
        </w:rPr>
      </w:pPr>
    </w:p>
    <w:p w14:paraId="34AEAD4B" w14:textId="18B03790" w:rsidR="00713CF8" w:rsidRPr="002D3F25" w:rsidRDefault="00713CF8" w:rsidP="008716F6">
      <w:pPr>
        <w:spacing w:after="20"/>
        <w:rPr>
          <w:rFonts w:ascii="Times New Roman" w:hAnsi="Times New Roman" w:cs="Times New Roman"/>
          <w:b/>
        </w:rPr>
      </w:pPr>
      <w:r w:rsidRPr="002D3F25">
        <w:rPr>
          <w:rFonts w:ascii="Times New Roman" w:hAnsi="Times New Roman" w:cs="Times New Roman"/>
          <w:b/>
        </w:rPr>
        <w:t>A.14 Annualized Cost to the Federal Governme</w:t>
      </w:r>
      <w:r w:rsidR="00FF74A0" w:rsidRPr="002D3F25">
        <w:rPr>
          <w:rFonts w:ascii="Times New Roman" w:hAnsi="Times New Roman" w:cs="Times New Roman"/>
          <w:b/>
        </w:rPr>
        <w:t>nt</w:t>
      </w:r>
    </w:p>
    <w:p w14:paraId="755E7AE9" w14:textId="31A6674D" w:rsidR="00394CAF" w:rsidRPr="002D3F25" w:rsidRDefault="00EA436C" w:rsidP="008716F6">
      <w:pPr>
        <w:spacing w:after="20"/>
        <w:rPr>
          <w:rFonts w:ascii="Times New Roman" w:hAnsi="Times New Roman" w:cs="Times New Roman"/>
        </w:rPr>
      </w:pPr>
      <w:r w:rsidRPr="002D3F25">
        <w:rPr>
          <w:rFonts w:ascii="Times New Roman" w:hAnsi="Times New Roman" w:cs="Times New Roman"/>
        </w:rPr>
        <w:t xml:space="preserve">The annualized cost to the Federal Government for the proposed data collection effort is estimated to be </w:t>
      </w:r>
      <w:r w:rsidR="00FF74A0" w:rsidRPr="002D3F25">
        <w:rPr>
          <w:rFonts w:ascii="Times New Roman" w:hAnsi="Times New Roman" w:cs="Times New Roman"/>
        </w:rPr>
        <w:t>$</w:t>
      </w:r>
      <w:r w:rsidR="0030177F" w:rsidRPr="002D3F25">
        <w:rPr>
          <w:rFonts w:ascii="Times New Roman" w:hAnsi="Times New Roman" w:cs="Times New Roman"/>
        </w:rPr>
        <w:t>11,480.45</w:t>
      </w:r>
      <w:r w:rsidR="00FF74A0" w:rsidRPr="002D3F25">
        <w:rPr>
          <w:rFonts w:ascii="Times New Roman" w:hAnsi="Times New Roman" w:cs="Times New Roman"/>
        </w:rPr>
        <w:t xml:space="preserve"> </w:t>
      </w:r>
      <w:r w:rsidRPr="002D3F25">
        <w:rPr>
          <w:rFonts w:ascii="Times New Roman" w:hAnsi="Times New Roman" w:cs="Times New Roman"/>
        </w:rPr>
        <w:t>(Table A.14-1).  Federal personnel are responsible for reviewing and distributing the applications.  The contractor tasks include the design and management of the faculty recruitment website.</w:t>
      </w:r>
    </w:p>
    <w:p w14:paraId="40472DEE" w14:textId="77777777" w:rsidR="00EA436C" w:rsidRPr="002D3F25" w:rsidRDefault="00EA436C" w:rsidP="008716F6">
      <w:pPr>
        <w:spacing w:after="20"/>
        <w:rPr>
          <w:rFonts w:ascii="Times New Roman" w:hAnsi="Times New Roman" w:cs="Times New Roman"/>
        </w:rPr>
      </w:pPr>
    </w:p>
    <w:p w14:paraId="0671587F" w14:textId="7D9089C6" w:rsidR="00394CAF" w:rsidRPr="002D3F25" w:rsidRDefault="00394CAF" w:rsidP="00394CAF">
      <w:pPr>
        <w:spacing w:after="20"/>
        <w:jc w:val="center"/>
        <w:rPr>
          <w:rFonts w:ascii="Times New Roman" w:hAnsi="Times New Roman" w:cs="Times New Roman"/>
          <w:b/>
        </w:rPr>
      </w:pPr>
      <w:r w:rsidRPr="002D3F25">
        <w:rPr>
          <w:rFonts w:ascii="Times New Roman" w:hAnsi="Times New Roman" w:cs="Times New Roman"/>
          <w:b/>
        </w:rPr>
        <w:t>A.14-1 Annualized Cost to the Federal Government</w:t>
      </w:r>
    </w:p>
    <w:tbl>
      <w:tblPr>
        <w:tblW w:w="95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872"/>
        <w:gridCol w:w="1233"/>
        <w:gridCol w:w="1048"/>
        <w:gridCol w:w="1350"/>
        <w:gridCol w:w="1340"/>
        <w:gridCol w:w="1679"/>
      </w:tblGrid>
      <w:tr w:rsidR="00BB7115" w:rsidRPr="002D3F25" w14:paraId="5098E45C" w14:textId="77777777" w:rsidTr="00B32335">
        <w:trPr>
          <w:trHeight w:val="547"/>
        </w:trPr>
        <w:tc>
          <w:tcPr>
            <w:tcW w:w="2872" w:type="dxa"/>
            <w:shd w:val="clear" w:color="auto" w:fill="auto"/>
            <w:noWrap/>
            <w:tcMar>
              <w:top w:w="0" w:type="dxa"/>
              <w:left w:w="108" w:type="dxa"/>
              <w:bottom w:w="0" w:type="dxa"/>
              <w:right w:w="108" w:type="dxa"/>
            </w:tcMar>
            <w:vAlign w:val="center"/>
            <w:hideMark/>
          </w:tcPr>
          <w:p w14:paraId="1C25F74A" w14:textId="76C12B29" w:rsidR="00BB7115" w:rsidRPr="002D3F25" w:rsidRDefault="00BB7115" w:rsidP="008B33D3">
            <w:pPr>
              <w:spacing w:after="0" w:line="240" w:lineRule="auto"/>
              <w:jc w:val="center"/>
              <w:rPr>
                <w:rFonts w:ascii="Times New Roman" w:hAnsi="Times New Roman" w:cs="Times New Roman"/>
                <w:b/>
              </w:rPr>
            </w:pPr>
            <w:r w:rsidRPr="002D3F25">
              <w:rPr>
                <w:rFonts w:ascii="Times New Roman" w:hAnsi="Times New Roman" w:cs="Times New Roman"/>
                <w:b/>
              </w:rPr>
              <w:t>Staff</w:t>
            </w:r>
          </w:p>
        </w:tc>
        <w:tc>
          <w:tcPr>
            <w:tcW w:w="1233" w:type="dxa"/>
            <w:shd w:val="clear" w:color="auto" w:fill="auto"/>
            <w:vAlign w:val="center"/>
          </w:tcPr>
          <w:p w14:paraId="64CB0D41" w14:textId="77777777" w:rsidR="00BB7115" w:rsidRPr="002D3F25" w:rsidRDefault="00BB7115" w:rsidP="008B33D3">
            <w:pPr>
              <w:spacing w:after="0" w:line="240" w:lineRule="auto"/>
              <w:jc w:val="center"/>
              <w:rPr>
                <w:rFonts w:ascii="Times New Roman" w:hAnsi="Times New Roman" w:cs="Times New Roman"/>
                <w:b/>
              </w:rPr>
            </w:pPr>
            <w:r w:rsidRPr="002D3F25">
              <w:rPr>
                <w:rFonts w:ascii="Times New Roman" w:hAnsi="Times New Roman" w:cs="Times New Roman"/>
                <w:b/>
              </w:rPr>
              <w:t>Grade/Step</w:t>
            </w:r>
          </w:p>
        </w:tc>
        <w:tc>
          <w:tcPr>
            <w:tcW w:w="1048" w:type="dxa"/>
            <w:shd w:val="clear" w:color="auto" w:fill="auto"/>
            <w:tcMar>
              <w:top w:w="0" w:type="dxa"/>
              <w:left w:w="108" w:type="dxa"/>
              <w:bottom w:w="0" w:type="dxa"/>
              <w:right w:w="108" w:type="dxa"/>
            </w:tcMar>
            <w:vAlign w:val="center"/>
            <w:hideMark/>
          </w:tcPr>
          <w:p w14:paraId="5CC8752A" w14:textId="2C368C27" w:rsidR="00BB7115" w:rsidRPr="002D3F25" w:rsidRDefault="00BB7115" w:rsidP="008B33D3">
            <w:pPr>
              <w:spacing w:after="0" w:line="240" w:lineRule="auto"/>
              <w:jc w:val="center"/>
              <w:rPr>
                <w:rFonts w:ascii="Times New Roman" w:hAnsi="Times New Roman" w:cs="Times New Roman"/>
                <w:b/>
              </w:rPr>
            </w:pPr>
            <w:r w:rsidRPr="002D3F25">
              <w:rPr>
                <w:rFonts w:ascii="Times New Roman" w:hAnsi="Times New Roman" w:cs="Times New Roman"/>
                <w:b/>
              </w:rPr>
              <w:t>Salary</w:t>
            </w:r>
            <w:r w:rsidR="008B33D3" w:rsidRPr="002D3F25">
              <w:rPr>
                <w:rFonts w:ascii="Times New Roman" w:hAnsi="Times New Roman" w:cs="Times New Roman"/>
                <w:b/>
              </w:rPr>
              <w:t>**</w:t>
            </w:r>
          </w:p>
        </w:tc>
        <w:tc>
          <w:tcPr>
            <w:tcW w:w="1350" w:type="dxa"/>
            <w:shd w:val="clear" w:color="auto" w:fill="auto"/>
            <w:tcMar>
              <w:top w:w="0" w:type="dxa"/>
              <w:left w:w="108" w:type="dxa"/>
              <w:bottom w:w="0" w:type="dxa"/>
              <w:right w:w="108" w:type="dxa"/>
            </w:tcMar>
            <w:vAlign w:val="center"/>
            <w:hideMark/>
          </w:tcPr>
          <w:p w14:paraId="1143C472" w14:textId="77777777" w:rsidR="00BB7115" w:rsidRPr="002D3F25" w:rsidRDefault="00BB7115" w:rsidP="008B33D3">
            <w:pPr>
              <w:spacing w:after="0" w:line="240" w:lineRule="auto"/>
              <w:jc w:val="center"/>
              <w:rPr>
                <w:rFonts w:ascii="Times New Roman" w:hAnsi="Times New Roman" w:cs="Times New Roman"/>
                <w:b/>
              </w:rPr>
            </w:pPr>
            <w:r w:rsidRPr="002D3F25">
              <w:rPr>
                <w:rFonts w:ascii="Times New Roman" w:hAnsi="Times New Roman" w:cs="Times New Roman"/>
                <w:b/>
              </w:rPr>
              <w:t>% of Effort</w:t>
            </w:r>
          </w:p>
        </w:tc>
        <w:tc>
          <w:tcPr>
            <w:tcW w:w="1340" w:type="dxa"/>
            <w:shd w:val="clear" w:color="auto" w:fill="auto"/>
            <w:vAlign w:val="center"/>
          </w:tcPr>
          <w:p w14:paraId="6FD40A60" w14:textId="77777777" w:rsidR="00BB7115" w:rsidRPr="002D3F25" w:rsidRDefault="00BB7115" w:rsidP="008B33D3">
            <w:pPr>
              <w:spacing w:after="0" w:line="240" w:lineRule="auto"/>
              <w:jc w:val="center"/>
              <w:rPr>
                <w:rFonts w:ascii="Times New Roman" w:hAnsi="Times New Roman" w:cs="Times New Roman"/>
                <w:b/>
              </w:rPr>
            </w:pPr>
            <w:r w:rsidRPr="002D3F25">
              <w:rPr>
                <w:rFonts w:ascii="Times New Roman" w:hAnsi="Times New Roman" w:cs="Times New Roman"/>
                <w:b/>
              </w:rPr>
              <w:t>Fringe (if applicable)</w:t>
            </w:r>
          </w:p>
        </w:tc>
        <w:tc>
          <w:tcPr>
            <w:tcW w:w="1679" w:type="dxa"/>
            <w:shd w:val="clear" w:color="auto" w:fill="auto"/>
            <w:vAlign w:val="center"/>
          </w:tcPr>
          <w:p w14:paraId="349EF139" w14:textId="77777777" w:rsidR="00BB7115" w:rsidRPr="002D3F25" w:rsidRDefault="00AF01AD" w:rsidP="008B33D3">
            <w:pPr>
              <w:spacing w:after="0" w:line="240" w:lineRule="auto"/>
              <w:jc w:val="center"/>
              <w:rPr>
                <w:rFonts w:ascii="Times New Roman" w:hAnsi="Times New Roman" w:cs="Times New Roman"/>
                <w:b/>
              </w:rPr>
            </w:pPr>
            <w:r w:rsidRPr="002D3F25">
              <w:rPr>
                <w:rFonts w:ascii="Times New Roman" w:hAnsi="Times New Roman" w:cs="Times New Roman"/>
                <w:b/>
              </w:rPr>
              <w:t xml:space="preserve">Total </w:t>
            </w:r>
            <w:r w:rsidR="005E2D23" w:rsidRPr="002D3F25">
              <w:rPr>
                <w:rFonts w:ascii="Times New Roman" w:hAnsi="Times New Roman" w:cs="Times New Roman"/>
                <w:b/>
              </w:rPr>
              <w:t>C</w:t>
            </w:r>
            <w:r w:rsidR="00BB7115" w:rsidRPr="002D3F25">
              <w:rPr>
                <w:rFonts w:ascii="Times New Roman" w:hAnsi="Times New Roman" w:cs="Times New Roman"/>
                <w:b/>
              </w:rPr>
              <w:t>ost to Gov’t</w:t>
            </w:r>
          </w:p>
        </w:tc>
      </w:tr>
      <w:tr w:rsidR="00BB7115" w:rsidRPr="002D3F25" w14:paraId="40450F2A" w14:textId="77777777" w:rsidTr="00B32335">
        <w:trPr>
          <w:trHeight w:val="300"/>
        </w:trPr>
        <w:tc>
          <w:tcPr>
            <w:tcW w:w="2872" w:type="dxa"/>
            <w:noWrap/>
            <w:tcMar>
              <w:top w:w="0" w:type="dxa"/>
              <w:left w:w="108" w:type="dxa"/>
              <w:bottom w:w="0" w:type="dxa"/>
              <w:right w:w="108" w:type="dxa"/>
            </w:tcMar>
            <w:vAlign w:val="bottom"/>
          </w:tcPr>
          <w:p w14:paraId="147D704C" w14:textId="77777777" w:rsidR="00BB7115" w:rsidRPr="002D3F25" w:rsidRDefault="00BB7115" w:rsidP="00BB7115">
            <w:pPr>
              <w:spacing w:after="0" w:line="240" w:lineRule="auto"/>
              <w:rPr>
                <w:rFonts w:ascii="Times New Roman" w:hAnsi="Times New Roman" w:cs="Times New Roman"/>
                <w:b/>
              </w:rPr>
            </w:pPr>
            <w:r w:rsidRPr="002D3F25">
              <w:rPr>
                <w:rFonts w:ascii="Times New Roman" w:hAnsi="Times New Roman" w:cs="Times New Roman"/>
                <w:b/>
              </w:rPr>
              <w:t>Federal Oversight</w:t>
            </w:r>
          </w:p>
        </w:tc>
        <w:tc>
          <w:tcPr>
            <w:tcW w:w="1233" w:type="dxa"/>
          </w:tcPr>
          <w:p w14:paraId="2B49C30A" w14:textId="77777777" w:rsidR="00BB7115" w:rsidRPr="002D3F25" w:rsidRDefault="00BB7115" w:rsidP="00BB7115">
            <w:pPr>
              <w:spacing w:after="0" w:line="240" w:lineRule="auto"/>
              <w:jc w:val="right"/>
              <w:rPr>
                <w:rFonts w:ascii="Times New Roman" w:hAnsi="Times New Roman" w:cs="Times New Roman"/>
              </w:rPr>
            </w:pPr>
          </w:p>
        </w:tc>
        <w:tc>
          <w:tcPr>
            <w:tcW w:w="1048" w:type="dxa"/>
            <w:noWrap/>
            <w:tcMar>
              <w:top w:w="0" w:type="dxa"/>
              <w:left w:w="108" w:type="dxa"/>
              <w:bottom w:w="0" w:type="dxa"/>
              <w:right w:w="108" w:type="dxa"/>
            </w:tcMar>
            <w:vAlign w:val="bottom"/>
          </w:tcPr>
          <w:p w14:paraId="47CC2FA6" w14:textId="77777777" w:rsidR="00BB7115" w:rsidRPr="002D3F25" w:rsidRDefault="00BB7115" w:rsidP="00BB7115">
            <w:pPr>
              <w:spacing w:after="0" w:line="240" w:lineRule="auto"/>
              <w:rPr>
                <w:rFonts w:ascii="Times New Roman" w:hAnsi="Times New Roman" w:cs="Times New Roman"/>
              </w:rPr>
            </w:pPr>
          </w:p>
        </w:tc>
        <w:tc>
          <w:tcPr>
            <w:tcW w:w="1350" w:type="dxa"/>
            <w:noWrap/>
            <w:tcMar>
              <w:top w:w="0" w:type="dxa"/>
              <w:left w:w="108" w:type="dxa"/>
              <w:bottom w:w="0" w:type="dxa"/>
              <w:right w:w="108" w:type="dxa"/>
            </w:tcMar>
            <w:vAlign w:val="bottom"/>
          </w:tcPr>
          <w:p w14:paraId="7F4CC50C" w14:textId="77777777" w:rsidR="00BB7115" w:rsidRPr="002D3F25" w:rsidRDefault="00BB7115" w:rsidP="00BB7115">
            <w:pPr>
              <w:spacing w:after="0" w:line="240" w:lineRule="auto"/>
              <w:rPr>
                <w:rFonts w:ascii="Times New Roman" w:hAnsi="Times New Roman" w:cs="Times New Roman"/>
              </w:rPr>
            </w:pPr>
          </w:p>
        </w:tc>
        <w:tc>
          <w:tcPr>
            <w:tcW w:w="1340" w:type="dxa"/>
            <w:shd w:val="clear" w:color="auto" w:fill="BFBFBF" w:themeFill="background1" w:themeFillShade="BF"/>
          </w:tcPr>
          <w:p w14:paraId="3F306415" w14:textId="77777777" w:rsidR="00BB7115" w:rsidRPr="002D3F25" w:rsidRDefault="00BB7115" w:rsidP="00BB7115">
            <w:pPr>
              <w:spacing w:after="0" w:line="240" w:lineRule="auto"/>
              <w:rPr>
                <w:rFonts w:ascii="Times New Roman" w:hAnsi="Times New Roman" w:cs="Times New Roman"/>
              </w:rPr>
            </w:pPr>
          </w:p>
        </w:tc>
        <w:tc>
          <w:tcPr>
            <w:tcW w:w="1679" w:type="dxa"/>
          </w:tcPr>
          <w:p w14:paraId="3E7C43E2" w14:textId="77777777" w:rsidR="00BB7115" w:rsidRPr="002D3F25" w:rsidRDefault="00BB7115" w:rsidP="00FF74A0">
            <w:pPr>
              <w:spacing w:after="0" w:line="240" w:lineRule="auto"/>
              <w:jc w:val="center"/>
              <w:rPr>
                <w:rFonts w:ascii="Times New Roman" w:hAnsi="Times New Roman" w:cs="Times New Roman"/>
              </w:rPr>
            </w:pPr>
          </w:p>
        </w:tc>
      </w:tr>
      <w:tr w:rsidR="00BB7115" w:rsidRPr="002D3F25" w14:paraId="65321D25" w14:textId="77777777" w:rsidTr="00863AEA">
        <w:trPr>
          <w:trHeight w:val="300"/>
        </w:trPr>
        <w:tc>
          <w:tcPr>
            <w:tcW w:w="2872" w:type="dxa"/>
            <w:noWrap/>
            <w:tcMar>
              <w:top w:w="0" w:type="dxa"/>
              <w:left w:w="108" w:type="dxa"/>
              <w:bottom w:w="0" w:type="dxa"/>
              <w:right w:w="108" w:type="dxa"/>
            </w:tcMar>
            <w:vAlign w:val="center"/>
          </w:tcPr>
          <w:p w14:paraId="3463A4D6" w14:textId="6B9C5FD6" w:rsidR="00BB7115" w:rsidRPr="002D3F25" w:rsidRDefault="00EA436C" w:rsidP="00863AEA">
            <w:pPr>
              <w:tabs>
                <w:tab w:val="left" w:pos="244"/>
              </w:tabs>
              <w:spacing w:after="0" w:line="240" w:lineRule="auto"/>
              <w:rPr>
                <w:rFonts w:ascii="Times New Roman" w:hAnsi="Times New Roman" w:cs="Times New Roman"/>
              </w:rPr>
            </w:pPr>
            <w:r w:rsidRPr="002D3F25">
              <w:rPr>
                <w:rFonts w:ascii="Times New Roman" w:hAnsi="Times New Roman" w:cs="Times New Roman"/>
              </w:rPr>
              <w:t>Administrative Assistant</w:t>
            </w:r>
          </w:p>
        </w:tc>
        <w:tc>
          <w:tcPr>
            <w:tcW w:w="1233" w:type="dxa"/>
            <w:vAlign w:val="center"/>
          </w:tcPr>
          <w:p w14:paraId="6DB772C4" w14:textId="5681D112" w:rsidR="00BB7115" w:rsidRPr="002D3F25" w:rsidRDefault="00E34A99" w:rsidP="00863AEA">
            <w:pPr>
              <w:spacing w:after="0" w:line="240" w:lineRule="auto"/>
              <w:jc w:val="center"/>
              <w:rPr>
                <w:rFonts w:ascii="Times New Roman" w:hAnsi="Times New Roman" w:cs="Times New Roman"/>
              </w:rPr>
            </w:pPr>
            <w:r w:rsidRPr="002D3F25">
              <w:rPr>
                <w:rFonts w:ascii="Times New Roman" w:hAnsi="Times New Roman" w:cs="Times New Roman"/>
              </w:rPr>
              <w:t>7/1</w:t>
            </w:r>
          </w:p>
        </w:tc>
        <w:tc>
          <w:tcPr>
            <w:tcW w:w="1048" w:type="dxa"/>
            <w:noWrap/>
            <w:tcMar>
              <w:top w:w="0" w:type="dxa"/>
              <w:left w:w="108" w:type="dxa"/>
              <w:bottom w:w="0" w:type="dxa"/>
              <w:right w:w="108" w:type="dxa"/>
            </w:tcMar>
            <w:vAlign w:val="center"/>
          </w:tcPr>
          <w:p w14:paraId="31BABEEB" w14:textId="454473DE" w:rsidR="00BB7115" w:rsidRPr="002D3F25" w:rsidRDefault="00E34A99" w:rsidP="0098201C">
            <w:pPr>
              <w:spacing w:after="0" w:line="240" w:lineRule="auto"/>
              <w:jc w:val="center"/>
              <w:rPr>
                <w:rFonts w:ascii="Times New Roman" w:hAnsi="Times New Roman" w:cs="Times New Roman"/>
              </w:rPr>
            </w:pPr>
            <w:r w:rsidRPr="002D3F25">
              <w:rPr>
                <w:rFonts w:ascii="Times New Roman" w:hAnsi="Times New Roman" w:cs="Times New Roman"/>
              </w:rPr>
              <w:t>47,016</w:t>
            </w:r>
          </w:p>
        </w:tc>
        <w:tc>
          <w:tcPr>
            <w:tcW w:w="1350" w:type="dxa"/>
            <w:noWrap/>
            <w:tcMar>
              <w:top w:w="0" w:type="dxa"/>
              <w:left w:w="108" w:type="dxa"/>
              <w:bottom w:w="0" w:type="dxa"/>
              <w:right w:w="108" w:type="dxa"/>
            </w:tcMar>
            <w:vAlign w:val="center"/>
          </w:tcPr>
          <w:p w14:paraId="643AFEA2" w14:textId="448C79B2" w:rsidR="00BB7115" w:rsidRPr="002D3F25" w:rsidRDefault="00FF74A0" w:rsidP="0098201C">
            <w:pPr>
              <w:spacing w:after="0" w:line="240" w:lineRule="auto"/>
              <w:jc w:val="center"/>
              <w:rPr>
                <w:rFonts w:ascii="Times New Roman" w:hAnsi="Times New Roman" w:cs="Times New Roman"/>
              </w:rPr>
            </w:pPr>
            <w:r w:rsidRPr="002D3F25">
              <w:rPr>
                <w:rFonts w:ascii="Times New Roman" w:hAnsi="Times New Roman" w:cs="Times New Roman"/>
              </w:rPr>
              <w:t>2.5%</w:t>
            </w:r>
          </w:p>
        </w:tc>
        <w:tc>
          <w:tcPr>
            <w:tcW w:w="1340" w:type="dxa"/>
            <w:shd w:val="clear" w:color="auto" w:fill="BFBFBF" w:themeFill="background1" w:themeFillShade="BF"/>
            <w:vAlign w:val="center"/>
          </w:tcPr>
          <w:p w14:paraId="46476EB5" w14:textId="77777777" w:rsidR="00BB7115" w:rsidRPr="002D3F25" w:rsidRDefault="00BB7115" w:rsidP="00863AEA">
            <w:pPr>
              <w:spacing w:after="0" w:line="240" w:lineRule="auto"/>
              <w:rPr>
                <w:rFonts w:ascii="Times New Roman" w:hAnsi="Times New Roman" w:cs="Times New Roman"/>
              </w:rPr>
            </w:pPr>
          </w:p>
        </w:tc>
        <w:tc>
          <w:tcPr>
            <w:tcW w:w="1679" w:type="dxa"/>
            <w:vAlign w:val="center"/>
          </w:tcPr>
          <w:p w14:paraId="3D6EF823" w14:textId="2D9E457F" w:rsidR="00BB7115" w:rsidRPr="002D3F25" w:rsidRDefault="00FF74A0" w:rsidP="002236F9">
            <w:pPr>
              <w:spacing w:after="0" w:line="240" w:lineRule="auto"/>
              <w:jc w:val="center"/>
              <w:rPr>
                <w:rFonts w:ascii="Times New Roman" w:hAnsi="Times New Roman" w:cs="Times New Roman"/>
              </w:rPr>
            </w:pPr>
            <w:r w:rsidRPr="002D3F25">
              <w:rPr>
                <w:rFonts w:ascii="Times New Roman" w:hAnsi="Times New Roman" w:cs="Times New Roman"/>
              </w:rPr>
              <w:t>$1175.40</w:t>
            </w:r>
          </w:p>
        </w:tc>
      </w:tr>
      <w:tr w:rsidR="00BB7115" w:rsidRPr="002D3F25" w14:paraId="382E07F9" w14:textId="77777777" w:rsidTr="002236F9">
        <w:trPr>
          <w:trHeight w:val="300"/>
        </w:trPr>
        <w:tc>
          <w:tcPr>
            <w:tcW w:w="2872" w:type="dxa"/>
            <w:noWrap/>
            <w:tcMar>
              <w:top w:w="0" w:type="dxa"/>
              <w:left w:w="108" w:type="dxa"/>
              <w:bottom w:w="0" w:type="dxa"/>
              <w:right w:w="108" w:type="dxa"/>
            </w:tcMar>
            <w:vAlign w:val="center"/>
          </w:tcPr>
          <w:p w14:paraId="4E950AC1" w14:textId="39C4297C" w:rsidR="00BB7115" w:rsidRPr="002D3F25" w:rsidRDefault="00EA436C" w:rsidP="00EA436C">
            <w:pPr>
              <w:tabs>
                <w:tab w:val="left" w:pos="244"/>
              </w:tabs>
              <w:spacing w:after="0" w:line="240" w:lineRule="auto"/>
              <w:jc w:val="center"/>
              <w:rPr>
                <w:rFonts w:ascii="Times New Roman" w:hAnsi="Times New Roman" w:cs="Times New Roman"/>
              </w:rPr>
            </w:pPr>
            <w:r w:rsidRPr="002D3F25">
              <w:rPr>
                <w:rFonts w:ascii="Times New Roman" w:hAnsi="Times New Roman" w:cs="Times New Roman"/>
              </w:rPr>
              <w:t xml:space="preserve">Supervisory </w:t>
            </w:r>
            <w:r w:rsidR="0098201C" w:rsidRPr="002D3F25">
              <w:rPr>
                <w:rFonts w:ascii="Times New Roman" w:hAnsi="Times New Roman" w:cs="Times New Roman"/>
              </w:rPr>
              <w:t>Program Analyst</w:t>
            </w:r>
          </w:p>
        </w:tc>
        <w:tc>
          <w:tcPr>
            <w:tcW w:w="1233" w:type="dxa"/>
            <w:vAlign w:val="center"/>
          </w:tcPr>
          <w:p w14:paraId="46CA60AF" w14:textId="6FA6BCB6" w:rsidR="00BB7115" w:rsidRPr="002D3F25" w:rsidRDefault="00EA436C" w:rsidP="002236F9">
            <w:pPr>
              <w:spacing w:after="0" w:line="240" w:lineRule="auto"/>
              <w:jc w:val="center"/>
              <w:rPr>
                <w:rFonts w:ascii="Times New Roman" w:hAnsi="Times New Roman" w:cs="Times New Roman"/>
              </w:rPr>
            </w:pPr>
            <w:r w:rsidRPr="002D3F25">
              <w:rPr>
                <w:rFonts w:ascii="Times New Roman" w:hAnsi="Times New Roman" w:cs="Times New Roman"/>
              </w:rPr>
              <w:t>14/0</w:t>
            </w:r>
          </w:p>
        </w:tc>
        <w:tc>
          <w:tcPr>
            <w:tcW w:w="1048" w:type="dxa"/>
            <w:noWrap/>
            <w:tcMar>
              <w:top w:w="0" w:type="dxa"/>
              <w:left w:w="108" w:type="dxa"/>
              <w:bottom w:w="0" w:type="dxa"/>
              <w:right w:w="108" w:type="dxa"/>
            </w:tcMar>
            <w:vAlign w:val="center"/>
          </w:tcPr>
          <w:p w14:paraId="5CEBF9DB" w14:textId="31CF84A3" w:rsidR="00BB7115" w:rsidRPr="002D3F25" w:rsidRDefault="00E34A99" w:rsidP="0098201C">
            <w:pPr>
              <w:spacing w:after="0" w:line="240" w:lineRule="auto"/>
              <w:jc w:val="center"/>
              <w:rPr>
                <w:rFonts w:ascii="Times New Roman" w:hAnsi="Times New Roman" w:cs="Times New Roman"/>
              </w:rPr>
            </w:pPr>
            <w:r w:rsidRPr="002D3F25">
              <w:rPr>
                <w:rFonts w:ascii="Times New Roman" w:hAnsi="Times New Roman" w:cs="Times New Roman"/>
              </w:rPr>
              <w:t>159,101</w:t>
            </w:r>
          </w:p>
        </w:tc>
        <w:tc>
          <w:tcPr>
            <w:tcW w:w="1350" w:type="dxa"/>
            <w:noWrap/>
            <w:tcMar>
              <w:top w:w="0" w:type="dxa"/>
              <w:left w:w="108" w:type="dxa"/>
              <w:bottom w:w="0" w:type="dxa"/>
              <w:right w:w="108" w:type="dxa"/>
            </w:tcMar>
            <w:vAlign w:val="center"/>
          </w:tcPr>
          <w:p w14:paraId="63DD300E" w14:textId="6A4C2F8D" w:rsidR="00BB7115" w:rsidRPr="002D3F25" w:rsidRDefault="00FF74A0" w:rsidP="0098201C">
            <w:pPr>
              <w:spacing w:after="0" w:line="240" w:lineRule="auto"/>
              <w:jc w:val="center"/>
              <w:rPr>
                <w:rFonts w:ascii="Times New Roman" w:hAnsi="Times New Roman" w:cs="Times New Roman"/>
              </w:rPr>
            </w:pPr>
            <w:r w:rsidRPr="002D3F25">
              <w:rPr>
                <w:rFonts w:ascii="Times New Roman" w:hAnsi="Times New Roman" w:cs="Times New Roman"/>
              </w:rPr>
              <w:t>5%</w:t>
            </w:r>
          </w:p>
        </w:tc>
        <w:tc>
          <w:tcPr>
            <w:tcW w:w="1340" w:type="dxa"/>
            <w:shd w:val="clear" w:color="auto" w:fill="BFBFBF" w:themeFill="background1" w:themeFillShade="BF"/>
            <w:vAlign w:val="center"/>
          </w:tcPr>
          <w:p w14:paraId="37897FB3" w14:textId="77777777" w:rsidR="00BB7115" w:rsidRPr="002D3F25" w:rsidRDefault="00BB7115" w:rsidP="00BB7115">
            <w:pPr>
              <w:spacing w:after="0" w:line="240" w:lineRule="auto"/>
              <w:rPr>
                <w:rFonts w:ascii="Times New Roman" w:hAnsi="Times New Roman" w:cs="Times New Roman"/>
              </w:rPr>
            </w:pPr>
          </w:p>
        </w:tc>
        <w:tc>
          <w:tcPr>
            <w:tcW w:w="1679" w:type="dxa"/>
            <w:vAlign w:val="center"/>
          </w:tcPr>
          <w:p w14:paraId="30F4BE1C" w14:textId="390BBCD3" w:rsidR="00FF74A0" w:rsidRPr="002D3F25" w:rsidRDefault="00FF74A0" w:rsidP="002236F9">
            <w:pPr>
              <w:spacing w:after="0" w:line="240" w:lineRule="auto"/>
              <w:jc w:val="center"/>
              <w:rPr>
                <w:rFonts w:ascii="Times New Roman" w:hAnsi="Times New Roman" w:cs="Times New Roman"/>
              </w:rPr>
            </w:pPr>
            <w:r w:rsidRPr="002D3F25">
              <w:rPr>
                <w:rFonts w:ascii="Times New Roman" w:hAnsi="Times New Roman" w:cs="Times New Roman"/>
              </w:rPr>
              <w:t>$7955.05</w:t>
            </w:r>
          </w:p>
        </w:tc>
      </w:tr>
      <w:tr w:rsidR="0098201C" w:rsidRPr="002D3F25" w14:paraId="40ABB5F3" w14:textId="77777777" w:rsidTr="00B32335">
        <w:trPr>
          <w:trHeight w:val="300"/>
        </w:trPr>
        <w:tc>
          <w:tcPr>
            <w:tcW w:w="2872" w:type="dxa"/>
            <w:noWrap/>
            <w:tcMar>
              <w:top w:w="0" w:type="dxa"/>
              <w:left w:w="108" w:type="dxa"/>
              <w:bottom w:w="0" w:type="dxa"/>
              <w:right w:w="108" w:type="dxa"/>
            </w:tcMar>
            <w:vAlign w:val="center"/>
          </w:tcPr>
          <w:p w14:paraId="01A15768" w14:textId="67B16582" w:rsidR="0098201C" w:rsidRPr="008F5B66" w:rsidRDefault="008F5B66" w:rsidP="002236F9">
            <w:pPr>
              <w:spacing w:after="0" w:line="240" w:lineRule="auto"/>
              <w:rPr>
                <w:rFonts w:ascii="Times New Roman" w:hAnsi="Times New Roman" w:cs="Times New Roman"/>
                <w:b/>
              </w:rPr>
            </w:pPr>
            <w:r w:rsidRPr="008F5B66">
              <w:rPr>
                <w:rFonts w:ascii="Times New Roman" w:hAnsi="Times New Roman" w:cs="Times New Roman"/>
                <w:b/>
              </w:rPr>
              <w:t>Contractor Cost</w:t>
            </w:r>
          </w:p>
        </w:tc>
        <w:tc>
          <w:tcPr>
            <w:tcW w:w="1233" w:type="dxa"/>
            <w:shd w:val="clear" w:color="auto" w:fill="BFBFBF" w:themeFill="background1" w:themeFillShade="BF"/>
            <w:vAlign w:val="center"/>
          </w:tcPr>
          <w:p w14:paraId="25A2E070" w14:textId="77777777" w:rsidR="0098201C" w:rsidRPr="002D3F25" w:rsidRDefault="0098201C" w:rsidP="0098201C">
            <w:pPr>
              <w:spacing w:after="0" w:line="240" w:lineRule="auto"/>
              <w:rPr>
                <w:rFonts w:ascii="Times New Roman" w:hAnsi="Times New Roman" w:cs="Times New Roman"/>
              </w:rPr>
            </w:pPr>
          </w:p>
        </w:tc>
        <w:tc>
          <w:tcPr>
            <w:tcW w:w="1048" w:type="dxa"/>
            <w:shd w:val="clear" w:color="auto" w:fill="auto"/>
            <w:noWrap/>
            <w:tcMar>
              <w:top w:w="0" w:type="dxa"/>
              <w:left w:w="108" w:type="dxa"/>
              <w:bottom w:w="0" w:type="dxa"/>
              <w:right w:w="108" w:type="dxa"/>
            </w:tcMar>
            <w:vAlign w:val="center"/>
          </w:tcPr>
          <w:p w14:paraId="7488F03E" w14:textId="77777777" w:rsidR="0098201C" w:rsidRPr="002D3F25" w:rsidRDefault="0098201C" w:rsidP="0098201C">
            <w:pPr>
              <w:spacing w:after="0" w:line="240" w:lineRule="auto"/>
              <w:rPr>
                <w:rFonts w:ascii="Times New Roman" w:hAnsi="Times New Roman" w:cs="Times New Roman"/>
              </w:rPr>
            </w:pPr>
          </w:p>
        </w:tc>
        <w:tc>
          <w:tcPr>
            <w:tcW w:w="1350" w:type="dxa"/>
            <w:shd w:val="clear" w:color="auto" w:fill="auto"/>
            <w:noWrap/>
            <w:tcMar>
              <w:top w:w="0" w:type="dxa"/>
              <w:left w:w="108" w:type="dxa"/>
              <w:bottom w:w="0" w:type="dxa"/>
              <w:right w:w="108" w:type="dxa"/>
            </w:tcMar>
            <w:vAlign w:val="center"/>
          </w:tcPr>
          <w:p w14:paraId="447571C6" w14:textId="77777777" w:rsidR="0098201C" w:rsidRPr="002D3F25" w:rsidRDefault="0098201C" w:rsidP="0098201C">
            <w:pPr>
              <w:spacing w:after="0" w:line="240" w:lineRule="auto"/>
              <w:rPr>
                <w:rFonts w:ascii="Times New Roman" w:hAnsi="Times New Roman" w:cs="Times New Roman"/>
              </w:rPr>
            </w:pPr>
          </w:p>
        </w:tc>
        <w:tc>
          <w:tcPr>
            <w:tcW w:w="1340" w:type="dxa"/>
            <w:shd w:val="clear" w:color="auto" w:fill="auto"/>
            <w:vAlign w:val="center"/>
          </w:tcPr>
          <w:p w14:paraId="689A82BB" w14:textId="77777777" w:rsidR="0098201C" w:rsidRPr="002D3F25" w:rsidRDefault="0098201C" w:rsidP="0098201C">
            <w:pPr>
              <w:spacing w:after="0" w:line="240" w:lineRule="auto"/>
              <w:rPr>
                <w:rFonts w:ascii="Times New Roman" w:hAnsi="Times New Roman" w:cs="Times New Roman"/>
              </w:rPr>
            </w:pPr>
          </w:p>
        </w:tc>
        <w:tc>
          <w:tcPr>
            <w:tcW w:w="1679" w:type="dxa"/>
            <w:vAlign w:val="center"/>
          </w:tcPr>
          <w:p w14:paraId="0A963CEB" w14:textId="3CBA8B1A" w:rsidR="0098201C" w:rsidRPr="002D3F25" w:rsidRDefault="0030177F" w:rsidP="00FF74A0">
            <w:pPr>
              <w:spacing w:after="0" w:line="240" w:lineRule="auto"/>
              <w:jc w:val="center"/>
              <w:rPr>
                <w:rFonts w:ascii="Times New Roman" w:hAnsi="Times New Roman" w:cs="Times New Roman"/>
              </w:rPr>
            </w:pPr>
            <w:r w:rsidRPr="002D3F25">
              <w:rPr>
                <w:rFonts w:ascii="Times New Roman" w:hAnsi="Times New Roman" w:cs="Times New Roman"/>
              </w:rPr>
              <w:t>$2350.00</w:t>
            </w:r>
          </w:p>
        </w:tc>
      </w:tr>
      <w:tr w:rsidR="0098201C" w:rsidRPr="002D3F25" w14:paraId="7E53C2C3" w14:textId="77777777" w:rsidTr="00B32335">
        <w:trPr>
          <w:trHeight w:val="300"/>
        </w:trPr>
        <w:tc>
          <w:tcPr>
            <w:tcW w:w="2872" w:type="dxa"/>
            <w:noWrap/>
            <w:tcMar>
              <w:top w:w="0" w:type="dxa"/>
              <w:left w:w="108" w:type="dxa"/>
              <w:bottom w:w="0" w:type="dxa"/>
              <w:right w:w="108" w:type="dxa"/>
            </w:tcMar>
            <w:vAlign w:val="center"/>
          </w:tcPr>
          <w:p w14:paraId="33B26587" w14:textId="77777777" w:rsidR="0098201C" w:rsidRPr="00863AEA" w:rsidRDefault="0098201C" w:rsidP="0098201C">
            <w:pPr>
              <w:spacing w:after="0" w:line="240" w:lineRule="auto"/>
              <w:rPr>
                <w:rFonts w:ascii="Times New Roman" w:hAnsi="Times New Roman" w:cs="Times New Roman"/>
                <w:b/>
              </w:rPr>
            </w:pPr>
            <w:r w:rsidRPr="00863AEA">
              <w:rPr>
                <w:rFonts w:ascii="Times New Roman" w:hAnsi="Times New Roman" w:cs="Times New Roman"/>
                <w:b/>
              </w:rPr>
              <w:t>Travel</w:t>
            </w:r>
          </w:p>
        </w:tc>
        <w:tc>
          <w:tcPr>
            <w:tcW w:w="1233" w:type="dxa"/>
            <w:shd w:val="clear" w:color="auto" w:fill="BFBFBF" w:themeFill="background1" w:themeFillShade="BF"/>
            <w:vAlign w:val="center"/>
          </w:tcPr>
          <w:p w14:paraId="5DEDB64C" w14:textId="77777777" w:rsidR="0098201C" w:rsidRPr="002D3F25" w:rsidRDefault="0098201C" w:rsidP="0098201C">
            <w:pPr>
              <w:spacing w:after="0" w:line="240" w:lineRule="auto"/>
              <w:rPr>
                <w:rFonts w:ascii="Times New Roman" w:hAnsi="Times New Roman" w:cs="Times New Roman"/>
              </w:rPr>
            </w:pPr>
          </w:p>
        </w:tc>
        <w:tc>
          <w:tcPr>
            <w:tcW w:w="1048" w:type="dxa"/>
            <w:shd w:val="clear" w:color="auto" w:fill="BFBFBF" w:themeFill="background1" w:themeFillShade="BF"/>
            <w:noWrap/>
            <w:tcMar>
              <w:top w:w="0" w:type="dxa"/>
              <w:left w:w="108" w:type="dxa"/>
              <w:bottom w:w="0" w:type="dxa"/>
              <w:right w:w="108" w:type="dxa"/>
            </w:tcMar>
            <w:vAlign w:val="center"/>
          </w:tcPr>
          <w:p w14:paraId="03775BAD" w14:textId="77777777" w:rsidR="0098201C" w:rsidRPr="002D3F25" w:rsidRDefault="0098201C" w:rsidP="0098201C">
            <w:pPr>
              <w:spacing w:after="0" w:line="240" w:lineRule="auto"/>
              <w:rPr>
                <w:rFonts w:ascii="Times New Roman" w:hAnsi="Times New Roman" w:cs="Times New Roman"/>
              </w:rPr>
            </w:pPr>
          </w:p>
        </w:tc>
        <w:tc>
          <w:tcPr>
            <w:tcW w:w="1350" w:type="dxa"/>
            <w:shd w:val="clear" w:color="auto" w:fill="BFBFBF" w:themeFill="background1" w:themeFillShade="BF"/>
            <w:noWrap/>
            <w:tcMar>
              <w:top w:w="0" w:type="dxa"/>
              <w:left w:w="108" w:type="dxa"/>
              <w:bottom w:w="0" w:type="dxa"/>
              <w:right w:w="108" w:type="dxa"/>
            </w:tcMar>
            <w:vAlign w:val="center"/>
          </w:tcPr>
          <w:p w14:paraId="1504BC10" w14:textId="77777777" w:rsidR="0098201C" w:rsidRPr="002D3F25" w:rsidRDefault="0098201C" w:rsidP="0098201C">
            <w:pPr>
              <w:spacing w:after="0" w:line="240" w:lineRule="auto"/>
              <w:rPr>
                <w:rFonts w:ascii="Times New Roman" w:hAnsi="Times New Roman" w:cs="Times New Roman"/>
              </w:rPr>
            </w:pPr>
          </w:p>
        </w:tc>
        <w:tc>
          <w:tcPr>
            <w:tcW w:w="1340" w:type="dxa"/>
            <w:shd w:val="clear" w:color="auto" w:fill="BFBFBF" w:themeFill="background1" w:themeFillShade="BF"/>
            <w:vAlign w:val="center"/>
          </w:tcPr>
          <w:p w14:paraId="71AF7ED6" w14:textId="77777777" w:rsidR="0098201C" w:rsidRPr="002D3F25" w:rsidRDefault="0098201C" w:rsidP="0098201C">
            <w:pPr>
              <w:spacing w:after="0" w:line="240" w:lineRule="auto"/>
              <w:rPr>
                <w:rFonts w:ascii="Times New Roman" w:hAnsi="Times New Roman" w:cs="Times New Roman"/>
              </w:rPr>
            </w:pPr>
          </w:p>
        </w:tc>
        <w:tc>
          <w:tcPr>
            <w:tcW w:w="1679" w:type="dxa"/>
            <w:vAlign w:val="center"/>
          </w:tcPr>
          <w:p w14:paraId="74A1CD74" w14:textId="254207B5" w:rsidR="0098201C" w:rsidRPr="002D3F25" w:rsidRDefault="00EA436C" w:rsidP="00FF74A0">
            <w:pPr>
              <w:spacing w:after="0" w:line="240" w:lineRule="auto"/>
              <w:jc w:val="center"/>
              <w:rPr>
                <w:rFonts w:ascii="Times New Roman" w:hAnsi="Times New Roman" w:cs="Times New Roman"/>
              </w:rPr>
            </w:pPr>
            <w:r w:rsidRPr="002D3F25">
              <w:rPr>
                <w:rFonts w:ascii="Times New Roman" w:hAnsi="Times New Roman" w:cs="Times New Roman"/>
              </w:rPr>
              <w:t>$0</w:t>
            </w:r>
          </w:p>
        </w:tc>
      </w:tr>
      <w:tr w:rsidR="0098201C" w:rsidRPr="002D3F25" w14:paraId="263F059A" w14:textId="77777777" w:rsidTr="00B32335">
        <w:trPr>
          <w:trHeight w:val="300"/>
        </w:trPr>
        <w:tc>
          <w:tcPr>
            <w:tcW w:w="2872" w:type="dxa"/>
            <w:noWrap/>
            <w:tcMar>
              <w:top w:w="0" w:type="dxa"/>
              <w:left w:w="108" w:type="dxa"/>
              <w:bottom w:w="0" w:type="dxa"/>
              <w:right w:w="108" w:type="dxa"/>
            </w:tcMar>
            <w:vAlign w:val="center"/>
          </w:tcPr>
          <w:p w14:paraId="6E63BB22" w14:textId="77777777" w:rsidR="0098201C" w:rsidRPr="00863AEA" w:rsidRDefault="0098201C" w:rsidP="0098201C">
            <w:pPr>
              <w:spacing w:after="0" w:line="240" w:lineRule="auto"/>
              <w:rPr>
                <w:rFonts w:ascii="Times New Roman" w:hAnsi="Times New Roman" w:cs="Times New Roman"/>
                <w:b/>
              </w:rPr>
            </w:pPr>
            <w:r w:rsidRPr="00863AEA">
              <w:rPr>
                <w:rFonts w:ascii="Times New Roman" w:hAnsi="Times New Roman" w:cs="Times New Roman"/>
                <w:b/>
              </w:rPr>
              <w:t>Other Cost</w:t>
            </w:r>
          </w:p>
        </w:tc>
        <w:tc>
          <w:tcPr>
            <w:tcW w:w="1233" w:type="dxa"/>
            <w:tcBorders>
              <w:bottom w:val="single" w:sz="6" w:space="0" w:color="auto"/>
            </w:tcBorders>
            <w:shd w:val="clear" w:color="auto" w:fill="BFBFBF" w:themeFill="background1" w:themeFillShade="BF"/>
            <w:vAlign w:val="center"/>
          </w:tcPr>
          <w:p w14:paraId="030EF0C8" w14:textId="77777777" w:rsidR="0098201C" w:rsidRPr="002D3F25" w:rsidRDefault="0098201C" w:rsidP="0098201C">
            <w:pPr>
              <w:spacing w:after="0" w:line="240" w:lineRule="auto"/>
              <w:rPr>
                <w:rFonts w:ascii="Times New Roman" w:hAnsi="Times New Roman" w:cs="Times New Roman"/>
              </w:rPr>
            </w:pPr>
          </w:p>
        </w:tc>
        <w:tc>
          <w:tcPr>
            <w:tcW w:w="1048" w:type="dxa"/>
            <w:tcBorders>
              <w:bottom w:val="single" w:sz="6" w:space="0" w:color="auto"/>
            </w:tcBorders>
            <w:shd w:val="clear" w:color="auto" w:fill="BFBFBF" w:themeFill="background1" w:themeFillShade="BF"/>
            <w:noWrap/>
            <w:tcMar>
              <w:top w:w="0" w:type="dxa"/>
              <w:left w:w="108" w:type="dxa"/>
              <w:bottom w:w="0" w:type="dxa"/>
              <w:right w:w="108" w:type="dxa"/>
            </w:tcMar>
            <w:vAlign w:val="center"/>
          </w:tcPr>
          <w:p w14:paraId="6F37CBA5" w14:textId="77777777" w:rsidR="0098201C" w:rsidRPr="002D3F25" w:rsidRDefault="0098201C" w:rsidP="0098201C">
            <w:pPr>
              <w:spacing w:after="0" w:line="240" w:lineRule="auto"/>
              <w:rPr>
                <w:rFonts w:ascii="Times New Roman" w:hAnsi="Times New Roman" w:cs="Times New Roman"/>
              </w:rPr>
            </w:pPr>
          </w:p>
        </w:tc>
        <w:tc>
          <w:tcPr>
            <w:tcW w:w="1350" w:type="dxa"/>
            <w:tcBorders>
              <w:bottom w:val="single" w:sz="6" w:space="0" w:color="auto"/>
            </w:tcBorders>
            <w:shd w:val="clear" w:color="auto" w:fill="BFBFBF" w:themeFill="background1" w:themeFillShade="BF"/>
            <w:noWrap/>
            <w:tcMar>
              <w:top w:w="0" w:type="dxa"/>
              <w:left w:w="108" w:type="dxa"/>
              <w:bottom w:w="0" w:type="dxa"/>
              <w:right w:w="108" w:type="dxa"/>
            </w:tcMar>
            <w:vAlign w:val="center"/>
          </w:tcPr>
          <w:p w14:paraId="4A8C727A" w14:textId="77777777" w:rsidR="0098201C" w:rsidRPr="002D3F25" w:rsidRDefault="0098201C" w:rsidP="0098201C">
            <w:pPr>
              <w:spacing w:after="0" w:line="240" w:lineRule="auto"/>
              <w:rPr>
                <w:rFonts w:ascii="Times New Roman" w:hAnsi="Times New Roman" w:cs="Times New Roman"/>
              </w:rPr>
            </w:pPr>
          </w:p>
        </w:tc>
        <w:tc>
          <w:tcPr>
            <w:tcW w:w="1340" w:type="dxa"/>
            <w:tcBorders>
              <w:bottom w:val="single" w:sz="6" w:space="0" w:color="auto"/>
            </w:tcBorders>
            <w:shd w:val="clear" w:color="auto" w:fill="BFBFBF" w:themeFill="background1" w:themeFillShade="BF"/>
            <w:vAlign w:val="center"/>
          </w:tcPr>
          <w:p w14:paraId="091094B4" w14:textId="77777777" w:rsidR="0098201C" w:rsidRPr="002D3F25" w:rsidRDefault="0098201C" w:rsidP="0098201C">
            <w:pPr>
              <w:spacing w:after="0" w:line="240" w:lineRule="auto"/>
              <w:rPr>
                <w:rFonts w:ascii="Times New Roman" w:hAnsi="Times New Roman" w:cs="Times New Roman"/>
              </w:rPr>
            </w:pPr>
          </w:p>
        </w:tc>
        <w:tc>
          <w:tcPr>
            <w:tcW w:w="1679" w:type="dxa"/>
            <w:vAlign w:val="center"/>
          </w:tcPr>
          <w:p w14:paraId="5C2583D2" w14:textId="1DD8ACF7" w:rsidR="0098201C" w:rsidRPr="002D3F25" w:rsidRDefault="00EA436C" w:rsidP="00FF74A0">
            <w:pPr>
              <w:spacing w:after="0" w:line="240" w:lineRule="auto"/>
              <w:jc w:val="center"/>
              <w:rPr>
                <w:rFonts w:ascii="Times New Roman" w:hAnsi="Times New Roman" w:cs="Times New Roman"/>
              </w:rPr>
            </w:pPr>
            <w:r w:rsidRPr="002D3F25">
              <w:rPr>
                <w:rFonts w:ascii="Times New Roman" w:hAnsi="Times New Roman" w:cs="Times New Roman"/>
              </w:rPr>
              <w:t>$0</w:t>
            </w:r>
          </w:p>
        </w:tc>
      </w:tr>
      <w:tr w:rsidR="0098201C" w:rsidRPr="002D3F25" w14:paraId="79E3FD37" w14:textId="77777777" w:rsidTr="00B32335">
        <w:trPr>
          <w:trHeight w:val="300"/>
        </w:trPr>
        <w:tc>
          <w:tcPr>
            <w:tcW w:w="2872" w:type="dxa"/>
            <w:noWrap/>
            <w:tcMar>
              <w:top w:w="0" w:type="dxa"/>
              <w:left w:w="108" w:type="dxa"/>
              <w:bottom w:w="0" w:type="dxa"/>
              <w:right w:w="108" w:type="dxa"/>
            </w:tcMar>
            <w:vAlign w:val="bottom"/>
            <w:hideMark/>
          </w:tcPr>
          <w:p w14:paraId="45AD555A" w14:textId="696999E8" w:rsidR="0098201C" w:rsidRPr="002D3F25" w:rsidRDefault="00403366" w:rsidP="0098201C">
            <w:pPr>
              <w:spacing w:after="0" w:line="240" w:lineRule="auto"/>
              <w:rPr>
                <w:rFonts w:ascii="Times New Roman" w:hAnsi="Times New Roman" w:cs="Times New Roman"/>
              </w:rPr>
            </w:pPr>
            <w:r w:rsidRPr="002D3F25">
              <w:rPr>
                <w:rFonts w:ascii="Times New Roman" w:hAnsi="Times New Roman" w:cs="Times New Roman"/>
              </w:rPr>
              <w:t>Total</w:t>
            </w:r>
          </w:p>
        </w:tc>
        <w:tc>
          <w:tcPr>
            <w:tcW w:w="1233" w:type="dxa"/>
          </w:tcPr>
          <w:p w14:paraId="25B04672" w14:textId="77777777" w:rsidR="0098201C" w:rsidRPr="002D3F25" w:rsidRDefault="0098201C" w:rsidP="0098201C">
            <w:pPr>
              <w:spacing w:after="0" w:line="240" w:lineRule="auto"/>
              <w:rPr>
                <w:rFonts w:ascii="Times New Roman" w:hAnsi="Times New Roman" w:cs="Times New Roman"/>
              </w:rPr>
            </w:pPr>
          </w:p>
        </w:tc>
        <w:tc>
          <w:tcPr>
            <w:tcW w:w="1048" w:type="dxa"/>
            <w:noWrap/>
            <w:tcMar>
              <w:top w:w="0" w:type="dxa"/>
              <w:left w:w="108" w:type="dxa"/>
              <w:bottom w:w="0" w:type="dxa"/>
              <w:right w:w="108" w:type="dxa"/>
            </w:tcMar>
            <w:vAlign w:val="bottom"/>
            <w:hideMark/>
          </w:tcPr>
          <w:p w14:paraId="768B5AB4" w14:textId="77777777" w:rsidR="0098201C" w:rsidRPr="002D3F25" w:rsidRDefault="0098201C" w:rsidP="0098201C">
            <w:pPr>
              <w:spacing w:after="0" w:line="240" w:lineRule="auto"/>
              <w:rPr>
                <w:rFonts w:ascii="Times New Roman" w:hAnsi="Times New Roman" w:cs="Times New Roman"/>
              </w:rPr>
            </w:pPr>
          </w:p>
        </w:tc>
        <w:tc>
          <w:tcPr>
            <w:tcW w:w="1350" w:type="dxa"/>
            <w:noWrap/>
            <w:tcMar>
              <w:top w:w="0" w:type="dxa"/>
              <w:left w:w="108" w:type="dxa"/>
              <w:bottom w:w="0" w:type="dxa"/>
              <w:right w:w="108" w:type="dxa"/>
            </w:tcMar>
            <w:vAlign w:val="bottom"/>
            <w:hideMark/>
          </w:tcPr>
          <w:p w14:paraId="5B239CAE" w14:textId="77777777" w:rsidR="0098201C" w:rsidRPr="002D3F25" w:rsidRDefault="0098201C" w:rsidP="0098201C">
            <w:pPr>
              <w:spacing w:after="0" w:line="240" w:lineRule="auto"/>
              <w:rPr>
                <w:rFonts w:ascii="Times New Roman" w:hAnsi="Times New Roman" w:cs="Times New Roman"/>
              </w:rPr>
            </w:pPr>
          </w:p>
        </w:tc>
        <w:tc>
          <w:tcPr>
            <w:tcW w:w="1340" w:type="dxa"/>
          </w:tcPr>
          <w:p w14:paraId="003EB1A1" w14:textId="77777777" w:rsidR="0098201C" w:rsidRPr="002D3F25" w:rsidRDefault="0098201C" w:rsidP="0098201C">
            <w:pPr>
              <w:spacing w:after="0" w:line="240" w:lineRule="auto"/>
              <w:rPr>
                <w:rFonts w:ascii="Times New Roman" w:hAnsi="Times New Roman" w:cs="Times New Roman"/>
              </w:rPr>
            </w:pPr>
          </w:p>
        </w:tc>
        <w:tc>
          <w:tcPr>
            <w:tcW w:w="1679" w:type="dxa"/>
          </w:tcPr>
          <w:p w14:paraId="00312EFB" w14:textId="7F7FF35C" w:rsidR="00FF74A0" w:rsidRPr="002D3F25" w:rsidRDefault="00FF74A0" w:rsidP="00FF74A0">
            <w:pPr>
              <w:spacing w:after="0" w:line="240" w:lineRule="auto"/>
              <w:jc w:val="center"/>
              <w:rPr>
                <w:rFonts w:ascii="Times New Roman" w:hAnsi="Times New Roman" w:cs="Times New Roman"/>
              </w:rPr>
            </w:pPr>
            <w:r w:rsidRPr="002D3F25">
              <w:rPr>
                <w:rFonts w:ascii="Times New Roman" w:hAnsi="Times New Roman" w:cs="Times New Roman"/>
              </w:rPr>
              <w:t>$</w:t>
            </w:r>
            <w:r w:rsidR="0030177F" w:rsidRPr="002D3F25">
              <w:rPr>
                <w:rFonts w:ascii="Times New Roman" w:hAnsi="Times New Roman" w:cs="Times New Roman"/>
              </w:rPr>
              <w:t>11,480.45</w:t>
            </w:r>
          </w:p>
        </w:tc>
      </w:tr>
    </w:tbl>
    <w:p w14:paraId="3A7631BC" w14:textId="173FA139" w:rsidR="00BB7115" w:rsidRPr="002D3F25" w:rsidRDefault="00BB7115" w:rsidP="00BB7115">
      <w:pPr>
        <w:spacing w:after="0" w:line="240" w:lineRule="auto"/>
        <w:rPr>
          <w:rFonts w:ascii="Times New Roman" w:eastAsia="Times New Roman" w:hAnsi="Times New Roman" w:cs="Times New Roman"/>
          <w:sz w:val="24"/>
          <w:szCs w:val="24"/>
        </w:rPr>
      </w:pPr>
    </w:p>
    <w:p w14:paraId="59080F8C" w14:textId="0F39251E" w:rsidR="00EA436C" w:rsidRPr="00B32335" w:rsidRDefault="00403366" w:rsidP="00E21B39">
      <w:pPr>
        <w:rPr>
          <w:rFonts w:ascii="Times New Roman" w:hAnsi="Times New Roman" w:cs="Times New Roman"/>
          <w:b/>
        </w:rPr>
      </w:pPr>
      <w:r w:rsidRPr="00B32335">
        <w:rPr>
          <w:rFonts w:ascii="Times New Roman" w:hAnsi="Times New Roman" w:cs="Times New Roman"/>
          <w:bCs/>
          <w:szCs w:val="20"/>
          <w:lang w:eastAsia="zh-CN"/>
        </w:rPr>
        <w:t>**The salary in the table above is cited from</w:t>
      </w:r>
      <w:r w:rsidRPr="00B32335">
        <w:rPr>
          <w:rFonts w:ascii="Times New Roman" w:hAnsi="Times New Roman" w:cs="Times New Roman"/>
        </w:rPr>
        <w:t xml:space="preserve"> </w:t>
      </w:r>
      <w:hyperlink r:id="rId9" w:history="1">
        <w:r w:rsidR="00E34A99" w:rsidRPr="00B32335">
          <w:rPr>
            <w:rFonts w:ascii="Times New Roman" w:hAnsi="Times New Roman" w:cs="Times New Roman"/>
            <w:color w:val="0000FF"/>
            <w:u w:val="single"/>
          </w:rPr>
          <w:t>https://www.opm.gov/policy-data-oversight/pay-leave/salaries-wages/salary-tables/pdf/2019/DCB.pdf</w:t>
        </w:r>
      </w:hyperlink>
    </w:p>
    <w:p w14:paraId="242F74BF" w14:textId="77777777" w:rsidR="002236F9" w:rsidRDefault="002236F9" w:rsidP="008716F6">
      <w:pPr>
        <w:spacing w:after="20"/>
        <w:rPr>
          <w:rFonts w:ascii="Times New Roman" w:hAnsi="Times New Roman" w:cs="Times New Roman"/>
          <w:b/>
        </w:rPr>
      </w:pPr>
    </w:p>
    <w:p w14:paraId="32946DA5" w14:textId="3E1AC61F" w:rsidR="00713CF8" w:rsidRPr="002236F9" w:rsidRDefault="00713CF8" w:rsidP="008716F6">
      <w:pPr>
        <w:spacing w:after="20"/>
        <w:rPr>
          <w:rFonts w:ascii="Times New Roman" w:hAnsi="Times New Roman" w:cs="Times New Roman"/>
          <w:b/>
        </w:rPr>
      </w:pPr>
      <w:r w:rsidRPr="002236F9">
        <w:rPr>
          <w:rFonts w:ascii="Times New Roman" w:hAnsi="Times New Roman" w:cs="Times New Roman"/>
          <w:b/>
        </w:rPr>
        <w:t>A.15 Explanation for Program Changes or Adjustments</w:t>
      </w:r>
    </w:p>
    <w:p w14:paraId="511D80F5" w14:textId="77777777" w:rsidR="002236F9" w:rsidRDefault="002236F9" w:rsidP="008716F6">
      <w:pPr>
        <w:spacing w:after="20"/>
        <w:rPr>
          <w:rFonts w:ascii="Times New Roman" w:hAnsi="Times New Roman" w:cs="Times New Roman"/>
        </w:rPr>
      </w:pPr>
    </w:p>
    <w:p w14:paraId="61439255" w14:textId="15E72B71" w:rsidR="00AE3015" w:rsidRPr="00AD69DC" w:rsidRDefault="002236F9" w:rsidP="00AD69DC">
      <w:pPr>
        <w:rPr>
          <w:rFonts w:ascii="Times New Roman" w:hAnsi="Times New Roman" w:cs="Times New Roman"/>
        </w:rPr>
      </w:pPr>
      <w:r w:rsidRPr="00B32335">
        <w:rPr>
          <w:rFonts w:ascii="Times New Roman" w:hAnsi="Times New Roman" w:cs="Times New Roman"/>
        </w:rPr>
        <w:t>This is a generic sub-study request.</w:t>
      </w:r>
    </w:p>
    <w:p w14:paraId="015AAAC0" w14:textId="1FA6E8F4" w:rsidR="00713CF8" w:rsidRPr="002236F9" w:rsidRDefault="00713CF8" w:rsidP="008716F6">
      <w:pPr>
        <w:spacing w:after="20"/>
        <w:rPr>
          <w:rFonts w:ascii="Times New Roman" w:hAnsi="Times New Roman" w:cs="Times New Roman"/>
          <w:b/>
        </w:rPr>
      </w:pPr>
      <w:r w:rsidRPr="002236F9">
        <w:rPr>
          <w:rFonts w:ascii="Times New Roman" w:hAnsi="Times New Roman" w:cs="Times New Roman"/>
          <w:b/>
        </w:rPr>
        <w:t>A.16 Plans for Tabulation and Publication and Project Time Schedule</w:t>
      </w:r>
    </w:p>
    <w:p w14:paraId="4A438E0D" w14:textId="77777777" w:rsidR="001D79CE" w:rsidRPr="002236F9" w:rsidRDefault="001D79CE" w:rsidP="008716F6">
      <w:pPr>
        <w:spacing w:after="20"/>
        <w:rPr>
          <w:rFonts w:ascii="Times New Roman" w:hAnsi="Times New Roman" w:cs="Times New Roman"/>
        </w:rPr>
      </w:pPr>
    </w:p>
    <w:p w14:paraId="69D039EE" w14:textId="2FAAAEDC" w:rsidR="001D79CE" w:rsidRPr="002236F9" w:rsidRDefault="001D79CE" w:rsidP="008716F6">
      <w:pPr>
        <w:spacing w:after="20"/>
        <w:rPr>
          <w:rFonts w:ascii="Times New Roman" w:hAnsi="Times New Roman" w:cs="Times New Roman"/>
        </w:rPr>
      </w:pPr>
      <w:r w:rsidRPr="002236F9">
        <w:rPr>
          <w:rFonts w:ascii="Times New Roman" w:hAnsi="Times New Roman" w:cs="Times New Roman"/>
        </w:rPr>
        <w:t>There are no plans for tabulation or publication of faculty recruitment applications. The information collected will be used to asses the appropriateness of applicants to each vacancy announcement and to communicate qualified candidate’s credentials to prospective NCI selecting officials.</w:t>
      </w:r>
    </w:p>
    <w:p w14:paraId="420306B6" w14:textId="09255753" w:rsidR="001D79CE" w:rsidRPr="002236F9" w:rsidRDefault="001D79CE" w:rsidP="008716F6">
      <w:pPr>
        <w:spacing w:after="20"/>
        <w:rPr>
          <w:rFonts w:ascii="Times New Roman" w:hAnsi="Times New Roman" w:cs="Times New Roman"/>
        </w:rPr>
      </w:pPr>
    </w:p>
    <w:p w14:paraId="7893D182" w14:textId="37BDF1C6" w:rsidR="001D79CE" w:rsidRPr="002236F9" w:rsidRDefault="001D79CE" w:rsidP="008716F6">
      <w:pPr>
        <w:spacing w:after="20"/>
        <w:rPr>
          <w:rFonts w:ascii="Times New Roman" w:hAnsi="Times New Roman" w:cs="Times New Roman"/>
        </w:rPr>
      </w:pPr>
      <w:r w:rsidRPr="002236F9">
        <w:rPr>
          <w:rFonts w:ascii="Times New Roman" w:hAnsi="Times New Roman" w:cs="Times New Roman"/>
        </w:rPr>
        <w:t xml:space="preserve">The results from the </w:t>
      </w:r>
      <w:r w:rsidR="007E6198">
        <w:rPr>
          <w:rFonts w:ascii="Times New Roman" w:hAnsi="Times New Roman" w:cs="Times New Roman"/>
        </w:rPr>
        <w:t>feedback</w:t>
      </w:r>
      <w:r w:rsidRPr="002236F9">
        <w:rPr>
          <w:rFonts w:ascii="Times New Roman" w:hAnsi="Times New Roman" w:cs="Times New Roman"/>
        </w:rPr>
        <w:t xml:space="preserve"> survey will not be used to make broad, expansive conclusions but, instead, will be used to assess the </w:t>
      </w:r>
      <w:r w:rsidR="008E5B78" w:rsidRPr="002236F9">
        <w:rPr>
          <w:rFonts w:ascii="Times New Roman" w:hAnsi="Times New Roman" w:cs="Times New Roman"/>
        </w:rPr>
        <w:t>effectiveness of advertisement strategies,</w:t>
      </w:r>
      <w:r w:rsidRPr="002236F9">
        <w:rPr>
          <w:rFonts w:ascii="Times New Roman" w:hAnsi="Times New Roman" w:cs="Times New Roman"/>
        </w:rPr>
        <w:t xml:space="preserve"> to assess the ease of usability of the application system</w:t>
      </w:r>
      <w:r w:rsidR="008E5B78" w:rsidRPr="002236F9">
        <w:rPr>
          <w:rFonts w:ascii="Times New Roman" w:hAnsi="Times New Roman" w:cs="Times New Roman"/>
        </w:rPr>
        <w:t>, and to make any necessary modifications prior to the full OMB submission.</w:t>
      </w:r>
    </w:p>
    <w:p w14:paraId="59139ACA" w14:textId="60261AD0" w:rsidR="008E5B78" w:rsidRPr="002236F9" w:rsidRDefault="008E5B78" w:rsidP="008716F6">
      <w:pPr>
        <w:spacing w:after="20"/>
        <w:rPr>
          <w:rFonts w:ascii="Times New Roman" w:hAnsi="Times New Roman" w:cs="Times New Roman"/>
        </w:rPr>
      </w:pPr>
    </w:p>
    <w:p w14:paraId="30DF78D4" w14:textId="02086711" w:rsidR="008E5B78" w:rsidRPr="002236F9" w:rsidRDefault="008E5B78" w:rsidP="008716F6">
      <w:pPr>
        <w:spacing w:after="20"/>
        <w:rPr>
          <w:rFonts w:ascii="Times New Roman" w:hAnsi="Times New Roman" w:cs="Times New Roman"/>
        </w:rPr>
      </w:pPr>
      <w:r w:rsidRPr="002236F9">
        <w:rPr>
          <w:rFonts w:ascii="Times New Roman" w:hAnsi="Times New Roman" w:cs="Times New Roman"/>
        </w:rPr>
        <w:t>The project time schedule is outlined in Table A.16-1.</w:t>
      </w:r>
    </w:p>
    <w:p w14:paraId="1766A76F" w14:textId="5831FFE7" w:rsidR="008E5B78" w:rsidRPr="002236F9" w:rsidRDefault="008E5B78" w:rsidP="008716F6">
      <w:pPr>
        <w:spacing w:after="20"/>
        <w:rPr>
          <w:rFonts w:ascii="Times New Roman" w:hAnsi="Times New Roman" w:cs="Times New Roman"/>
        </w:rPr>
      </w:pPr>
    </w:p>
    <w:p w14:paraId="113322B4" w14:textId="5A610233" w:rsidR="008E5B78" w:rsidRPr="002236F9" w:rsidRDefault="008E5B78" w:rsidP="008E5B78">
      <w:pPr>
        <w:spacing w:after="20"/>
        <w:jc w:val="center"/>
        <w:rPr>
          <w:rFonts w:ascii="Times New Roman" w:hAnsi="Times New Roman" w:cs="Times New Roman"/>
        </w:rPr>
      </w:pPr>
      <w:r w:rsidRPr="002236F9">
        <w:rPr>
          <w:rFonts w:ascii="Times New Roman" w:hAnsi="Times New Roman" w:cs="Times New Roman"/>
        </w:rPr>
        <w:t>Table A.16-1. Proposed Time Schedule</w:t>
      </w:r>
    </w:p>
    <w:tbl>
      <w:tblPr>
        <w:tblStyle w:val="TableGrid"/>
        <w:tblW w:w="0" w:type="auto"/>
        <w:tblLook w:val="04A0" w:firstRow="1" w:lastRow="0" w:firstColumn="1" w:lastColumn="0" w:noHBand="0" w:noVBand="1"/>
      </w:tblPr>
      <w:tblGrid>
        <w:gridCol w:w="5035"/>
        <w:gridCol w:w="5035"/>
      </w:tblGrid>
      <w:tr w:rsidR="008E5B78" w:rsidRPr="002236F9" w14:paraId="2BAB8AC7" w14:textId="77777777" w:rsidTr="008E5B78">
        <w:tc>
          <w:tcPr>
            <w:tcW w:w="5035" w:type="dxa"/>
          </w:tcPr>
          <w:p w14:paraId="4FC17668" w14:textId="71D76BB8" w:rsidR="008E5B78" w:rsidRPr="002236F9" w:rsidRDefault="008E5B78" w:rsidP="008E5B78">
            <w:pPr>
              <w:spacing w:after="20"/>
              <w:jc w:val="center"/>
              <w:rPr>
                <w:rFonts w:ascii="Times New Roman" w:hAnsi="Times New Roman" w:cs="Times New Roman"/>
                <w:b/>
              </w:rPr>
            </w:pPr>
            <w:r w:rsidRPr="002236F9">
              <w:rPr>
                <w:rFonts w:ascii="Times New Roman" w:hAnsi="Times New Roman" w:cs="Times New Roman"/>
                <w:b/>
              </w:rPr>
              <w:t>Activity</w:t>
            </w:r>
          </w:p>
        </w:tc>
        <w:tc>
          <w:tcPr>
            <w:tcW w:w="5035" w:type="dxa"/>
          </w:tcPr>
          <w:p w14:paraId="4BE85902" w14:textId="25D1E16B" w:rsidR="008E5B78" w:rsidRPr="002236F9" w:rsidRDefault="008E5B78" w:rsidP="008E5B78">
            <w:pPr>
              <w:spacing w:after="20"/>
              <w:jc w:val="center"/>
              <w:rPr>
                <w:rFonts w:ascii="Times New Roman" w:hAnsi="Times New Roman" w:cs="Times New Roman"/>
                <w:b/>
              </w:rPr>
            </w:pPr>
            <w:r w:rsidRPr="002236F9">
              <w:rPr>
                <w:rFonts w:ascii="Times New Roman" w:hAnsi="Times New Roman" w:cs="Times New Roman"/>
                <w:b/>
              </w:rPr>
              <w:t>Estimated Date</w:t>
            </w:r>
          </w:p>
        </w:tc>
      </w:tr>
      <w:tr w:rsidR="008E5B78" w:rsidRPr="002236F9" w14:paraId="6BF4A997" w14:textId="77777777" w:rsidTr="008E5B78">
        <w:tc>
          <w:tcPr>
            <w:tcW w:w="5035" w:type="dxa"/>
          </w:tcPr>
          <w:p w14:paraId="21C89D51" w14:textId="604A97A0" w:rsidR="008E5B78" w:rsidRPr="002236F9" w:rsidRDefault="008E5B78" w:rsidP="008E5B78">
            <w:pPr>
              <w:spacing w:after="20"/>
              <w:rPr>
                <w:rFonts w:ascii="Times New Roman" w:hAnsi="Times New Roman" w:cs="Times New Roman"/>
              </w:rPr>
            </w:pPr>
            <w:r w:rsidRPr="002236F9">
              <w:rPr>
                <w:rFonts w:ascii="Times New Roman" w:hAnsi="Times New Roman" w:cs="Times New Roman"/>
              </w:rPr>
              <w:t>Faculty Recruitment Site Open Date</w:t>
            </w:r>
          </w:p>
        </w:tc>
        <w:tc>
          <w:tcPr>
            <w:tcW w:w="5035" w:type="dxa"/>
          </w:tcPr>
          <w:p w14:paraId="2847F7A8" w14:textId="034CBC91" w:rsidR="008E5B78" w:rsidRPr="002236F9" w:rsidRDefault="008E5B78" w:rsidP="008E5B78">
            <w:pPr>
              <w:spacing w:after="20"/>
              <w:jc w:val="center"/>
              <w:rPr>
                <w:rFonts w:ascii="Times New Roman" w:hAnsi="Times New Roman" w:cs="Times New Roman"/>
              </w:rPr>
            </w:pPr>
            <w:r w:rsidRPr="002236F9">
              <w:rPr>
                <w:rFonts w:ascii="Times New Roman" w:hAnsi="Times New Roman" w:cs="Times New Roman"/>
              </w:rPr>
              <w:t>~ May 15, 2019</w:t>
            </w:r>
          </w:p>
        </w:tc>
      </w:tr>
      <w:tr w:rsidR="008E5B78" w:rsidRPr="002236F9" w14:paraId="3BA87B00" w14:textId="77777777" w:rsidTr="008E5B78">
        <w:tc>
          <w:tcPr>
            <w:tcW w:w="5035" w:type="dxa"/>
          </w:tcPr>
          <w:p w14:paraId="241B0396" w14:textId="5394B4E9" w:rsidR="008E5B78" w:rsidRPr="002236F9" w:rsidRDefault="008E5B78" w:rsidP="008E5B78">
            <w:pPr>
              <w:spacing w:after="20"/>
              <w:rPr>
                <w:rFonts w:ascii="Times New Roman" w:hAnsi="Times New Roman" w:cs="Times New Roman"/>
              </w:rPr>
            </w:pPr>
            <w:r w:rsidRPr="002236F9">
              <w:rPr>
                <w:rFonts w:ascii="Times New Roman" w:hAnsi="Times New Roman" w:cs="Times New Roman"/>
              </w:rPr>
              <w:t>Faculty Recruitment Site Close Date</w:t>
            </w:r>
          </w:p>
        </w:tc>
        <w:tc>
          <w:tcPr>
            <w:tcW w:w="5035" w:type="dxa"/>
          </w:tcPr>
          <w:p w14:paraId="3B65638A" w14:textId="4C222C6C" w:rsidR="008E5B78" w:rsidRPr="002236F9" w:rsidRDefault="008E5B78" w:rsidP="008E5B78">
            <w:pPr>
              <w:spacing w:after="20"/>
              <w:jc w:val="center"/>
              <w:rPr>
                <w:rFonts w:ascii="Times New Roman" w:hAnsi="Times New Roman" w:cs="Times New Roman"/>
              </w:rPr>
            </w:pPr>
            <w:r w:rsidRPr="002236F9">
              <w:rPr>
                <w:rFonts w:ascii="Times New Roman" w:hAnsi="Times New Roman" w:cs="Times New Roman"/>
              </w:rPr>
              <w:t>~September 30,2019</w:t>
            </w:r>
          </w:p>
        </w:tc>
      </w:tr>
      <w:tr w:rsidR="008E5B78" w:rsidRPr="002236F9" w14:paraId="4818A3B7" w14:textId="77777777" w:rsidTr="008E5B78">
        <w:tc>
          <w:tcPr>
            <w:tcW w:w="5035" w:type="dxa"/>
          </w:tcPr>
          <w:p w14:paraId="49838EFC" w14:textId="2F2FEFEB" w:rsidR="008E5B78" w:rsidRPr="002236F9" w:rsidRDefault="008E5B78" w:rsidP="008E5B78">
            <w:pPr>
              <w:spacing w:after="20"/>
              <w:rPr>
                <w:rFonts w:ascii="Times New Roman" w:hAnsi="Times New Roman" w:cs="Times New Roman"/>
              </w:rPr>
            </w:pPr>
            <w:r w:rsidRPr="002236F9">
              <w:rPr>
                <w:rFonts w:ascii="Times New Roman" w:hAnsi="Times New Roman" w:cs="Times New Roman"/>
              </w:rPr>
              <w:t xml:space="preserve">Faculty Recruitment Site </w:t>
            </w:r>
            <w:r w:rsidR="007E6198">
              <w:rPr>
                <w:rFonts w:ascii="Times New Roman" w:hAnsi="Times New Roman" w:cs="Times New Roman"/>
              </w:rPr>
              <w:t>Feedback</w:t>
            </w:r>
            <w:r w:rsidRPr="002236F9">
              <w:rPr>
                <w:rFonts w:ascii="Times New Roman" w:hAnsi="Times New Roman" w:cs="Times New Roman"/>
              </w:rPr>
              <w:t xml:space="preserve"> Survey</w:t>
            </w:r>
          </w:p>
        </w:tc>
        <w:tc>
          <w:tcPr>
            <w:tcW w:w="5035" w:type="dxa"/>
          </w:tcPr>
          <w:p w14:paraId="5711272C" w14:textId="3BC32C42" w:rsidR="008E5B78" w:rsidRPr="002236F9" w:rsidRDefault="008E5B78" w:rsidP="008E5B78">
            <w:pPr>
              <w:spacing w:after="20"/>
              <w:jc w:val="center"/>
              <w:rPr>
                <w:rFonts w:ascii="Times New Roman" w:hAnsi="Times New Roman" w:cs="Times New Roman"/>
              </w:rPr>
            </w:pPr>
            <w:r w:rsidRPr="002236F9">
              <w:rPr>
                <w:rFonts w:ascii="Times New Roman" w:hAnsi="Times New Roman" w:cs="Times New Roman"/>
              </w:rPr>
              <w:t>~ May 15 – September 30, 2019</w:t>
            </w:r>
          </w:p>
        </w:tc>
      </w:tr>
      <w:tr w:rsidR="008E5B78" w:rsidRPr="002236F9" w14:paraId="4E82F673" w14:textId="77777777" w:rsidTr="008E5B78">
        <w:tc>
          <w:tcPr>
            <w:tcW w:w="5035" w:type="dxa"/>
          </w:tcPr>
          <w:p w14:paraId="744D906C" w14:textId="1FA04892" w:rsidR="008E5B78" w:rsidRPr="002236F9" w:rsidRDefault="008E5B78" w:rsidP="008E5B78">
            <w:pPr>
              <w:spacing w:after="20"/>
              <w:rPr>
                <w:rFonts w:ascii="Times New Roman" w:hAnsi="Times New Roman" w:cs="Times New Roman"/>
              </w:rPr>
            </w:pPr>
            <w:r w:rsidRPr="002236F9">
              <w:rPr>
                <w:rFonts w:ascii="Times New Roman" w:hAnsi="Times New Roman" w:cs="Times New Roman"/>
              </w:rPr>
              <w:t xml:space="preserve">Assess </w:t>
            </w:r>
            <w:r w:rsidR="007E6198">
              <w:rPr>
                <w:rFonts w:ascii="Times New Roman" w:hAnsi="Times New Roman" w:cs="Times New Roman"/>
              </w:rPr>
              <w:t>Feedback</w:t>
            </w:r>
            <w:r w:rsidRPr="002236F9">
              <w:rPr>
                <w:rFonts w:ascii="Times New Roman" w:hAnsi="Times New Roman" w:cs="Times New Roman"/>
              </w:rPr>
              <w:t xml:space="preserve"> Survey</w:t>
            </w:r>
          </w:p>
        </w:tc>
        <w:tc>
          <w:tcPr>
            <w:tcW w:w="5035" w:type="dxa"/>
          </w:tcPr>
          <w:p w14:paraId="5EAA837B" w14:textId="77027C1B" w:rsidR="008E5B78" w:rsidRPr="002236F9" w:rsidRDefault="008E5B78" w:rsidP="008E5B78">
            <w:pPr>
              <w:spacing w:after="20"/>
              <w:jc w:val="center"/>
              <w:rPr>
                <w:rFonts w:ascii="Times New Roman" w:hAnsi="Times New Roman" w:cs="Times New Roman"/>
              </w:rPr>
            </w:pPr>
            <w:r w:rsidRPr="002236F9">
              <w:rPr>
                <w:rFonts w:ascii="Times New Roman" w:hAnsi="Times New Roman" w:cs="Times New Roman"/>
              </w:rPr>
              <w:t>October 1 – October 31, 2019</w:t>
            </w:r>
          </w:p>
        </w:tc>
      </w:tr>
      <w:tr w:rsidR="008E5B78" w:rsidRPr="002236F9" w14:paraId="12062744" w14:textId="77777777" w:rsidTr="008E5B78">
        <w:tc>
          <w:tcPr>
            <w:tcW w:w="5035" w:type="dxa"/>
          </w:tcPr>
          <w:p w14:paraId="113581C8" w14:textId="48203DA3" w:rsidR="008E5B78" w:rsidRPr="002236F9" w:rsidRDefault="008E5B78" w:rsidP="008E5B78">
            <w:pPr>
              <w:spacing w:after="20"/>
              <w:rPr>
                <w:rFonts w:ascii="Times New Roman" w:hAnsi="Times New Roman" w:cs="Times New Roman"/>
              </w:rPr>
            </w:pPr>
            <w:r w:rsidRPr="002236F9">
              <w:rPr>
                <w:rFonts w:ascii="Times New Roman" w:hAnsi="Times New Roman" w:cs="Times New Roman"/>
              </w:rPr>
              <w:t>Submit Full OMB Submission for Faculty Recruitment Site</w:t>
            </w:r>
          </w:p>
        </w:tc>
        <w:tc>
          <w:tcPr>
            <w:tcW w:w="5035" w:type="dxa"/>
          </w:tcPr>
          <w:p w14:paraId="4CC08DA1" w14:textId="0B13A67B" w:rsidR="008E5B78" w:rsidRPr="002236F9" w:rsidRDefault="008E5B78" w:rsidP="008E5B78">
            <w:pPr>
              <w:spacing w:after="20"/>
              <w:jc w:val="center"/>
              <w:rPr>
                <w:rFonts w:ascii="Times New Roman" w:hAnsi="Times New Roman" w:cs="Times New Roman"/>
              </w:rPr>
            </w:pPr>
            <w:r w:rsidRPr="002236F9">
              <w:rPr>
                <w:rFonts w:ascii="Times New Roman" w:hAnsi="Times New Roman" w:cs="Times New Roman"/>
              </w:rPr>
              <w:t>November 15, 2019</w:t>
            </w:r>
          </w:p>
        </w:tc>
      </w:tr>
    </w:tbl>
    <w:p w14:paraId="3FBC96FF" w14:textId="77777777" w:rsidR="00E21B39" w:rsidRPr="002236F9" w:rsidRDefault="00E21B39" w:rsidP="008716F6">
      <w:pPr>
        <w:spacing w:after="20"/>
        <w:rPr>
          <w:rFonts w:ascii="Times New Roman" w:hAnsi="Times New Roman" w:cs="Times New Roman"/>
          <w:b/>
        </w:rPr>
      </w:pPr>
    </w:p>
    <w:p w14:paraId="41152D68" w14:textId="77777777" w:rsidR="00E21B39" w:rsidRPr="002236F9" w:rsidRDefault="00E21B39" w:rsidP="008716F6">
      <w:pPr>
        <w:spacing w:after="20"/>
        <w:rPr>
          <w:rFonts w:ascii="Times New Roman" w:hAnsi="Times New Roman" w:cs="Times New Roman"/>
          <w:b/>
        </w:rPr>
      </w:pPr>
    </w:p>
    <w:p w14:paraId="610ABA80" w14:textId="40F98FF9" w:rsidR="00713CF8" w:rsidRPr="002236F9" w:rsidRDefault="00713CF8" w:rsidP="008716F6">
      <w:pPr>
        <w:spacing w:after="20"/>
        <w:rPr>
          <w:rFonts w:ascii="Times New Roman" w:hAnsi="Times New Roman" w:cs="Times New Roman"/>
          <w:b/>
        </w:rPr>
      </w:pPr>
      <w:r w:rsidRPr="002236F9">
        <w:rPr>
          <w:rFonts w:ascii="Times New Roman" w:hAnsi="Times New Roman" w:cs="Times New Roman"/>
          <w:b/>
        </w:rPr>
        <w:t>A.17 Reason(s) Display of OMB Expiration Date is Inappropriate</w:t>
      </w:r>
    </w:p>
    <w:p w14:paraId="79FE878A" w14:textId="77777777" w:rsidR="001D79CE" w:rsidRPr="002236F9" w:rsidRDefault="001D79CE" w:rsidP="008716F6">
      <w:pPr>
        <w:spacing w:after="20"/>
        <w:rPr>
          <w:rFonts w:ascii="Times New Roman" w:hAnsi="Times New Roman" w:cs="Times New Roman"/>
        </w:rPr>
      </w:pPr>
    </w:p>
    <w:p w14:paraId="73A19FF5" w14:textId="2D824785" w:rsidR="00713CF8" w:rsidRPr="002236F9" w:rsidRDefault="00713CF8" w:rsidP="008716F6">
      <w:pPr>
        <w:spacing w:after="20"/>
        <w:rPr>
          <w:rFonts w:ascii="Times New Roman" w:hAnsi="Times New Roman" w:cs="Times New Roman"/>
        </w:rPr>
      </w:pPr>
      <w:r w:rsidRPr="002236F9">
        <w:rPr>
          <w:rFonts w:ascii="Times New Roman" w:hAnsi="Times New Roman" w:cs="Times New Roman"/>
        </w:rPr>
        <w:t>We are not requesting an exemption to the display of the OMB Expiration date.</w:t>
      </w:r>
      <w:r w:rsidR="002C4725" w:rsidRPr="002236F9">
        <w:rPr>
          <w:rFonts w:ascii="Times New Roman" w:hAnsi="Times New Roman" w:cs="Times New Roman"/>
        </w:rPr>
        <w:t xml:space="preserve"> </w:t>
      </w:r>
    </w:p>
    <w:p w14:paraId="1A826395" w14:textId="77777777" w:rsidR="00713CF8" w:rsidRPr="002236F9" w:rsidRDefault="00713CF8" w:rsidP="008716F6">
      <w:pPr>
        <w:spacing w:after="20"/>
        <w:rPr>
          <w:rFonts w:ascii="Times New Roman" w:hAnsi="Times New Roman" w:cs="Times New Roman"/>
        </w:rPr>
      </w:pPr>
    </w:p>
    <w:p w14:paraId="1732FC0F" w14:textId="77777777" w:rsidR="00713CF8" w:rsidRPr="002236F9" w:rsidRDefault="00713CF8" w:rsidP="00713CF8">
      <w:pPr>
        <w:spacing w:after="20"/>
        <w:rPr>
          <w:rFonts w:ascii="Times New Roman" w:hAnsi="Times New Roman" w:cs="Times New Roman"/>
          <w:b/>
        </w:rPr>
      </w:pPr>
      <w:r w:rsidRPr="002236F9">
        <w:rPr>
          <w:rFonts w:ascii="Times New Roman" w:hAnsi="Times New Roman" w:cs="Times New Roman"/>
          <w:b/>
        </w:rPr>
        <w:t>A.18 Exceptions to Certification for Paperwork Reduction Act Submissions</w:t>
      </w:r>
    </w:p>
    <w:p w14:paraId="5F90824D" w14:textId="77777777" w:rsidR="001D79CE" w:rsidRPr="002236F9" w:rsidRDefault="001D79CE" w:rsidP="00713CF8">
      <w:pPr>
        <w:spacing w:after="20"/>
        <w:rPr>
          <w:rFonts w:ascii="Times New Roman" w:hAnsi="Times New Roman" w:cs="Times New Roman"/>
        </w:rPr>
      </w:pPr>
    </w:p>
    <w:p w14:paraId="19FC9661" w14:textId="34A2AB40" w:rsidR="00990709" w:rsidRPr="002236F9" w:rsidRDefault="0087173D" w:rsidP="00713CF8">
      <w:pPr>
        <w:spacing w:after="20"/>
        <w:rPr>
          <w:rFonts w:ascii="Times New Roman" w:hAnsi="Times New Roman" w:cs="Times New Roman"/>
          <w:sz w:val="24"/>
          <w:szCs w:val="24"/>
        </w:rPr>
      </w:pPr>
      <w:r w:rsidRPr="002236F9">
        <w:rPr>
          <w:rFonts w:ascii="Times New Roman" w:hAnsi="Times New Roman" w:cs="Times New Roman"/>
        </w:rPr>
        <w:t>This survey will comply with the requirements in 5 CFR 1320.9.</w:t>
      </w:r>
      <w:r w:rsidR="00990709" w:rsidRPr="002236F9">
        <w:rPr>
          <w:rFonts w:ascii="Times New Roman" w:hAnsi="Times New Roman" w:cs="Times New Roman"/>
        </w:rPr>
        <w:t xml:space="preserve"> </w:t>
      </w:r>
    </w:p>
    <w:p w14:paraId="0A21D34B" w14:textId="77777777" w:rsidR="003237CA" w:rsidRPr="002236F9" w:rsidRDefault="003237CA" w:rsidP="00713CF8">
      <w:pPr>
        <w:spacing w:after="20"/>
        <w:rPr>
          <w:rFonts w:ascii="Times New Roman" w:hAnsi="Times New Roman" w:cs="Times New Roman"/>
          <w:sz w:val="24"/>
          <w:szCs w:val="24"/>
        </w:rPr>
      </w:pPr>
    </w:p>
    <w:p w14:paraId="4EB3A5BC" w14:textId="77777777" w:rsidR="002D5C92" w:rsidRDefault="002D5C92" w:rsidP="003237CA">
      <w:pPr>
        <w:spacing w:after="20"/>
        <w:rPr>
          <w:sz w:val="24"/>
          <w:szCs w:val="24"/>
        </w:rPr>
      </w:pPr>
    </w:p>
    <w:p w14:paraId="5CE9EDB2" w14:textId="77777777" w:rsidR="003237CA" w:rsidRPr="009D3A6D" w:rsidRDefault="002D5C92" w:rsidP="00C10297">
      <w:pPr>
        <w:spacing w:after="20"/>
        <w:rPr>
          <w:rFonts w:ascii="Times New Roman" w:eastAsia="Times New Roman" w:hAnsi="Times New Roman" w:cs="Times New Roman"/>
          <w:sz w:val="24"/>
          <w:szCs w:val="24"/>
        </w:rPr>
      </w:pPr>
      <w:r>
        <w:rPr>
          <w:sz w:val="24"/>
          <w:szCs w:val="24"/>
        </w:rPr>
        <w:t xml:space="preserve">                                                        </w:t>
      </w:r>
    </w:p>
    <w:sectPr w:rsidR="003237CA" w:rsidRPr="009D3A6D" w:rsidSect="003F0D8B">
      <w:footerReference w:type="even" r:id="rId10"/>
      <w:footerReference w:type="default" r:id="rId11"/>
      <w:pgSz w:w="12240" w:h="15840"/>
      <w:pgMar w:top="1080" w:right="1080" w:bottom="1080" w:left="1080"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51963C" w14:textId="77777777" w:rsidR="0017137E" w:rsidRDefault="0017137E" w:rsidP="005676C6">
      <w:pPr>
        <w:spacing w:after="0" w:line="240" w:lineRule="auto"/>
      </w:pPr>
      <w:r>
        <w:separator/>
      </w:r>
    </w:p>
  </w:endnote>
  <w:endnote w:type="continuationSeparator" w:id="0">
    <w:p w14:paraId="65051FD4" w14:textId="77777777" w:rsidR="0017137E" w:rsidRDefault="0017137E" w:rsidP="00567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87658795"/>
      <w:docPartObj>
        <w:docPartGallery w:val="Page Numbers (Bottom of Page)"/>
        <w:docPartUnique/>
      </w:docPartObj>
    </w:sdtPr>
    <w:sdtEndPr>
      <w:rPr>
        <w:rStyle w:val="PageNumber"/>
      </w:rPr>
    </w:sdtEndPr>
    <w:sdtContent>
      <w:p w14:paraId="7A1575DB" w14:textId="4567F0A7" w:rsidR="003F0D8B" w:rsidRDefault="003F0D8B" w:rsidP="003F0D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42647A" w14:textId="77777777" w:rsidR="003F0D8B" w:rsidRDefault="003F0D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72975983"/>
      <w:docPartObj>
        <w:docPartGallery w:val="Page Numbers (Bottom of Page)"/>
        <w:docPartUnique/>
      </w:docPartObj>
    </w:sdtPr>
    <w:sdtEndPr>
      <w:rPr>
        <w:rStyle w:val="PageNumber"/>
      </w:rPr>
    </w:sdtEndPr>
    <w:sdtContent>
      <w:p w14:paraId="67904B0A" w14:textId="729BAF41" w:rsidR="003F0D8B" w:rsidRDefault="003F0D8B" w:rsidP="003F0D8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85063">
          <w:rPr>
            <w:rStyle w:val="PageNumber"/>
            <w:noProof/>
          </w:rPr>
          <w:t>- 1 -</w:t>
        </w:r>
        <w:r>
          <w:rPr>
            <w:rStyle w:val="PageNumber"/>
          </w:rPr>
          <w:fldChar w:fldCharType="end"/>
        </w:r>
      </w:p>
    </w:sdtContent>
  </w:sdt>
  <w:p w14:paraId="02F18EC2" w14:textId="77777777" w:rsidR="00273E4C" w:rsidRDefault="00273E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4C185" w14:textId="77777777" w:rsidR="0017137E" w:rsidRDefault="0017137E" w:rsidP="005676C6">
      <w:pPr>
        <w:spacing w:after="0" w:line="240" w:lineRule="auto"/>
      </w:pPr>
      <w:r>
        <w:separator/>
      </w:r>
    </w:p>
  </w:footnote>
  <w:footnote w:type="continuationSeparator" w:id="0">
    <w:p w14:paraId="3F4B65FE" w14:textId="77777777" w:rsidR="0017137E" w:rsidRDefault="0017137E" w:rsidP="005676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32AE9"/>
    <w:multiLevelType w:val="multilevel"/>
    <w:tmpl w:val="AED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B40B79"/>
    <w:multiLevelType w:val="hybridMultilevel"/>
    <w:tmpl w:val="0B3EA21C"/>
    <w:lvl w:ilvl="0" w:tplc="A4303274">
      <w:start w:val="1"/>
      <w:numFmt w:val="bullet"/>
      <w:lvlText w:val=""/>
      <w:lvlJc w:val="left"/>
      <w:pPr>
        <w:ind w:left="1710" w:hanging="360"/>
      </w:pPr>
      <w:rPr>
        <w:rFonts w:ascii="Symbol" w:eastAsia="SimSun" w:hAnsi="Symbol" w:cstheme="minorBidi"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nsid w:val="4B4E3EBA"/>
    <w:multiLevelType w:val="hybridMultilevel"/>
    <w:tmpl w:val="26E44D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2801C8"/>
    <w:multiLevelType w:val="hybridMultilevel"/>
    <w:tmpl w:val="BFA6E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5B43AB"/>
    <w:multiLevelType w:val="hybridMultilevel"/>
    <w:tmpl w:val="D8CEFCE2"/>
    <w:lvl w:ilvl="0" w:tplc="487C316E">
      <w:start w:val="1"/>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UwsjQ0NDI3Nzc2MDRS0lEKTi0uzszPAykwrAUA1Ng3FSwAAAA="/>
  </w:docVars>
  <w:rsids>
    <w:rsidRoot w:val="008716F6"/>
    <w:rsid w:val="00001382"/>
    <w:rsid w:val="00003BE1"/>
    <w:rsid w:val="00034838"/>
    <w:rsid w:val="00046EAA"/>
    <w:rsid w:val="00057A71"/>
    <w:rsid w:val="00057C98"/>
    <w:rsid w:val="00063927"/>
    <w:rsid w:val="00063DC1"/>
    <w:rsid w:val="000A796F"/>
    <w:rsid w:val="000B4C09"/>
    <w:rsid w:val="000D0897"/>
    <w:rsid w:val="000D269C"/>
    <w:rsid w:val="000D35DA"/>
    <w:rsid w:val="000E2B30"/>
    <w:rsid w:val="000F6E1A"/>
    <w:rsid w:val="001048B6"/>
    <w:rsid w:val="00105831"/>
    <w:rsid w:val="00113647"/>
    <w:rsid w:val="00113D5F"/>
    <w:rsid w:val="001243F6"/>
    <w:rsid w:val="001435DE"/>
    <w:rsid w:val="00146C7B"/>
    <w:rsid w:val="0016069E"/>
    <w:rsid w:val="0017137E"/>
    <w:rsid w:val="00185105"/>
    <w:rsid w:val="001C1DC2"/>
    <w:rsid w:val="001D2741"/>
    <w:rsid w:val="001D79CE"/>
    <w:rsid w:val="001E3759"/>
    <w:rsid w:val="001E6930"/>
    <w:rsid w:val="001F5834"/>
    <w:rsid w:val="00202F77"/>
    <w:rsid w:val="002065DB"/>
    <w:rsid w:val="0021543C"/>
    <w:rsid w:val="00216BE2"/>
    <w:rsid w:val="002236F9"/>
    <w:rsid w:val="002312F6"/>
    <w:rsid w:val="00236DA8"/>
    <w:rsid w:val="00237838"/>
    <w:rsid w:val="0027261E"/>
    <w:rsid w:val="002727A9"/>
    <w:rsid w:val="00273125"/>
    <w:rsid w:val="00273631"/>
    <w:rsid w:val="00273E4C"/>
    <w:rsid w:val="002750F7"/>
    <w:rsid w:val="0029112F"/>
    <w:rsid w:val="002A4273"/>
    <w:rsid w:val="002B0D32"/>
    <w:rsid w:val="002B193F"/>
    <w:rsid w:val="002B253F"/>
    <w:rsid w:val="002C1D97"/>
    <w:rsid w:val="002C4725"/>
    <w:rsid w:val="002D3F25"/>
    <w:rsid w:val="002D5C92"/>
    <w:rsid w:val="002F3354"/>
    <w:rsid w:val="0030177F"/>
    <w:rsid w:val="00302886"/>
    <w:rsid w:val="00303867"/>
    <w:rsid w:val="003237CA"/>
    <w:rsid w:val="00330E82"/>
    <w:rsid w:val="003541EF"/>
    <w:rsid w:val="00382B75"/>
    <w:rsid w:val="00394CAF"/>
    <w:rsid w:val="00395820"/>
    <w:rsid w:val="003A0A75"/>
    <w:rsid w:val="003A14DC"/>
    <w:rsid w:val="003A7B70"/>
    <w:rsid w:val="003D32E2"/>
    <w:rsid w:val="003D43B1"/>
    <w:rsid w:val="003F0D8B"/>
    <w:rsid w:val="003F167D"/>
    <w:rsid w:val="0040282E"/>
    <w:rsid w:val="00403366"/>
    <w:rsid w:val="00413459"/>
    <w:rsid w:val="00420CB8"/>
    <w:rsid w:val="00430A31"/>
    <w:rsid w:val="004409C0"/>
    <w:rsid w:val="00446BA0"/>
    <w:rsid w:val="0046633D"/>
    <w:rsid w:val="004705EF"/>
    <w:rsid w:val="00477A8E"/>
    <w:rsid w:val="00481909"/>
    <w:rsid w:val="004B3C21"/>
    <w:rsid w:val="004D2AD6"/>
    <w:rsid w:val="004D75D6"/>
    <w:rsid w:val="004E29A1"/>
    <w:rsid w:val="004F231B"/>
    <w:rsid w:val="004F3348"/>
    <w:rsid w:val="00506DA7"/>
    <w:rsid w:val="00534B5A"/>
    <w:rsid w:val="00547AA2"/>
    <w:rsid w:val="00551B2D"/>
    <w:rsid w:val="005676C6"/>
    <w:rsid w:val="00573BAB"/>
    <w:rsid w:val="005765A7"/>
    <w:rsid w:val="005858BF"/>
    <w:rsid w:val="005868BD"/>
    <w:rsid w:val="00586D7F"/>
    <w:rsid w:val="00595D1E"/>
    <w:rsid w:val="005A03BE"/>
    <w:rsid w:val="005B5E5B"/>
    <w:rsid w:val="005C1924"/>
    <w:rsid w:val="005D5A72"/>
    <w:rsid w:val="005E2D23"/>
    <w:rsid w:val="005E2DEF"/>
    <w:rsid w:val="0062043D"/>
    <w:rsid w:val="00622737"/>
    <w:rsid w:val="00626A3E"/>
    <w:rsid w:val="00674A2C"/>
    <w:rsid w:val="006854FC"/>
    <w:rsid w:val="00687733"/>
    <w:rsid w:val="0069025C"/>
    <w:rsid w:val="00693A83"/>
    <w:rsid w:val="00693B3E"/>
    <w:rsid w:val="00695204"/>
    <w:rsid w:val="006B2ACE"/>
    <w:rsid w:val="006C6C7B"/>
    <w:rsid w:val="006E67BB"/>
    <w:rsid w:val="006F3226"/>
    <w:rsid w:val="00713CF8"/>
    <w:rsid w:val="00740F9D"/>
    <w:rsid w:val="00762CFB"/>
    <w:rsid w:val="00793ABE"/>
    <w:rsid w:val="0079784E"/>
    <w:rsid w:val="007B3C94"/>
    <w:rsid w:val="007B6FBB"/>
    <w:rsid w:val="007C373E"/>
    <w:rsid w:val="007D19AD"/>
    <w:rsid w:val="007D64C3"/>
    <w:rsid w:val="007D66AD"/>
    <w:rsid w:val="007E6198"/>
    <w:rsid w:val="007F5A32"/>
    <w:rsid w:val="008104A4"/>
    <w:rsid w:val="00816C32"/>
    <w:rsid w:val="00841854"/>
    <w:rsid w:val="0085082D"/>
    <w:rsid w:val="008529CC"/>
    <w:rsid w:val="00856A77"/>
    <w:rsid w:val="00863AEA"/>
    <w:rsid w:val="008716F6"/>
    <w:rsid w:val="0087173D"/>
    <w:rsid w:val="00875AC8"/>
    <w:rsid w:val="008809AA"/>
    <w:rsid w:val="00890BC2"/>
    <w:rsid w:val="00897D34"/>
    <w:rsid w:val="008A44A9"/>
    <w:rsid w:val="008B0DCF"/>
    <w:rsid w:val="008B33D3"/>
    <w:rsid w:val="008D12B2"/>
    <w:rsid w:val="008D6113"/>
    <w:rsid w:val="008E5B78"/>
    <w:rsid w:val="008F5B66"/>
    <w:rsid w:val="009031BA"/>
    <w:rsid w:val="00907E64"/>
    <w:rsid w:val="00942DB8"/>
    <w:rsid w:val="00944ABD"/>
    <w:rsid w:val="00953B2E"/>
    <w:rsid w:val="009671A2"/>
    <w:rsid w:val="00971CFC"/>
    <w:rsid w:val="00974140"/>
    <w:rsid w:val="009802EC"/>
    <w:rsid w:val="0098201C"/>
    <w:rsid w:val="00990709"/>
    <w:rsid w:val="009C0491"/>
    <w:rsid w:val="009D3A6D"/>
    <w:rsid w:val="009F4546"/>
    <w:rsid w:val="00A06638"/>
    <w:rsid w:val="00A24DA1"/>
    <w:rsid w:val="00A44B35"/>
    <w:rsid w:val="00A53F63"/>
    <w:rsid w:val="00A57404"/>
    <w:rsid w:val="00A61F11"/>
    <w:rsid w:val="00A622DA"/>
    <w:rsid w:val="00A74631"/>
    <w:rsid w:val="00AA355D"/>
    <w:rsid w:val="00AB60E0"/>
    <w:rsid w:val="00AC113B"/>
    <w:rsid w:val="00AD69DC"/>
    <w:rsid w:val="00AD7BAB"/>
    <w:rsid w:val="00AE3015"/>
    <w:rsid w:val="00AF01AD"/>
    <w:rsid w:val="00B20A96"/>
    <w:rsid w:val="00B20D87"/>
    <w:rsid w:val="00B27DDD"/>
    <w:rsid w:val="00B32335"/>
    <w:rsid w:val="00B33813"/>
    <w:rsid w:val="00B34EF2"/>
    <w:rsid w:val="00B355E6"/>
    <w:rsid w:val="00B41C6D"/>
    <w:rsid w:val="00B575BB"/>
    <w:rsid w:val="00B732AC"/>
    <w:rsid w:val="00B74616"/>
    <w:rsid w:val="00B82DE5"/>
    <w:rsid w:val="00B93F27"/>
    <w:rsid w:val="00B97CC8"/>
    <w:rsid w:val="00BA6BB3"/>
    <w:rsid w:val="00BB14C2"/>
    <w:rsid w:val="00BB41D9"/>
    <w:rsid w:val="00BB7115"/>
    <w:rsid w:val="00BD33E1"/>
    <w:rsid w:val="00BE135A"/>
    <w:rsid w:val="00BE197D"/>
    <w:rsid w:val="00C0501F"/>
    <w:rsid w:val="00C10297"/>
    <w:rsid w:val="00C11126"/>
    <w:rsid w:val="00C25F87"/>
    <w:rsid w:val="00C465FF"/>
    <w:rsid w:val="00C56E23"/>
    <w:rsid w:val="00C91ACC"/>
    <w:rsid w:val="00CA1CBB"/>
    <w:rsid w:val="00CB4C39"/>
    <w:rsid w:val="00CC32B1"/>
    <w:rsid w:val="00CE7818"/>
    <w:rsid w:val="00CF1726"/>
    <w:rsid w:val="00D01272"/>
    <w:rsid w:val="00D02A7F"/>
    <w:rsid w:val="00D368B1"/>
    <w:rsid w:val="00D45A58"/>
    <w:rsid w:val="00D605CF"/>
    <w:rsid w:val="00D6099F"/>
    <w:rsid w:val="00D62559"/>
    <w:rsid w:val="00D72137"/>
    <w:rsid w:val="00D85063"/>
    <w:rsid w:val="00D94E11"/>
    <w:rsid w:val="00DA3B9F"/>
    <w:rsid w:val="00DA56A5"/>
    <w:rsid w:val="00DB00E5"/>
    <w:rsid w:val="00DB27F3"/>
    <w:rsid w:val="00DE75AB"/>
    <w:rsid w:val="00DF0717"/>
    <w:rsid w:val="00DF6124"/>
    <w:rsid w:val="00E01BD8"/>
    <w:rsid w:val="00E13104"/>
    <w:rsid w:val="00E21B39"/>
    <w:rsid w:val="00E33992"/>
    <w:rsid w:val="00E34A99"/>
    <w:rsid w:val="00E446AC"/>
    <w:rsid w:val="00E4569F"/>
    <w:rsid w:val="00E46078"/>
    <w:rsid w:val="00E64D1E"/>
    <w:rsid w:val="00E70207"/>
    <w:rsid w:val="00E712FF"/>
    <w:rsid w:val="00E8201C"/>
    <w:rsid w:val="00E85DA0"/>
    <w:rsid w:val="00EA436C"/>
    <w:rsid w:val="00EB437A"/>
    <w:rsid w:val="00EB77CC"/>
    <w:rsid w:val="00EC499E"/>
    <w:rsid w:val="00ED1560"/>
    <w:rsid w:val="00ED4628"/>
    <w:rsid w:val="00ED776E"/>
    <w:rsid w:val="00F16369"/>
    <w:rsid w:val="00F33DA3"/>
    <w:rsid w:val="00F4290D"/>
    <w:rsid w:val="00F437B9"/>
    <w:rsid w:val="00F45BD9"/>
    <w:rsid w:val="00FB481F"/>
    <w:rsid w:val="00FB7809"/>
    <w:rsid w:val="00FC3BAD"/>
    <w:rsid w:val="00FC4920"/>
    <w:rsid w:val="00FD4864"/>
    <w:rsid w:val="00FE68AD"/>
    <w:rsid w:val="00FF1D87"/>
    <w:rsid w:val="00FF64F1"/>
    <w:rsid w:val="00FF7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C5DF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character" w:styleId="PageNumber">
    <w:name w:val="page number"/>
    <w:basedOn w:val="DefaultParagraphFont"/>
    <w:uiPriority w:val="99"/>
    <w:semiHidden/>
    <w:unhideWhenUsed/>
    <w:rsid w:val="003F0D8B"/>
  </w:style>
  <w:style w:type="paragraph" w:customStyle="1" w:styleId="P1-StandPara">
    <w:name w:val="P1-Stand Para"/>
    <w:rsid w:val="00E85DA0"/>
    <w:pPr>
      <w:spacing w:after="0" w:line="480" w:lineRule="auto"/>
      <w:ind w:firstLine="720"/>
    </w:pPr>
    <w:rPr>
      <w:rFonts w:ascii="Times New Roman" w:eastAsia="Times New Roman" w:hAnsi="Times New Roman" w:cs="Times New Roman"/>
      <w:szCs w:val="20"/>
    </w:rPr>
  </w:style>
  <w:style w:type="paragraph" w:customStyle="1" w:styleId="Default">
    <w:name w:val="Default"/>
    <w:rsid w:val="0010583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DE75A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7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60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13CF8"/>
    <w:pPr>
      <w:ind w:left="720"/>
      <w:contextualSpacing/>
    </w:pPr>
  </w:style>
  <w:style w:type="character" w:styleId="Strong">
    <w:name w:val="Strong"/>
    <w:basedOn w:val="DefaultParagraphFont"/>
    <w:uiPriority w:val="22"/>
    <w:qFormat/>
    <w:rsid w:val="00573BAB"/>
    <w:rPr>
      <w:rFonts w:ascii="Lucida Sans" w:hAnsi="Lucida Sans" w:hint="default"/>
      <w:b/>
      <w:bCs/>
    </w:rPr>
  </w:style>
  <w:style w:type="character" w:styleId="Hyperlink">
    <w:name w:val="Hyperlink"/>
    <w:basedOn w:val="DefaultParagraphFont"/>
    <w:unhideWhenUsed/>
    <w:rsid w:val="00595D1E"/>
    <w:rPr>
      <w:color w:val="0000FF" w:themeColor="hyperlink"/>
      <w:u w:val="single"/>
    </w:rPr>
  </w:style>
  <w:style w:type="paragraph" w:styleId="Header">
    <w:name w:val="header"/>
    <w:basedOn w:val="Normal"/>
    <w:link w:val="HeaderChar"/>
    <w:uiPriority w:val="99"/>
    <w:semiHidden/>
    <w:unhideWhenUsed/>
    <w:rsid w:val="005676C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76C6"/>
  </w:style>
  <w:style w:type="paragraph" w:styleId="Footer">
    <w:name w:val="footer"/>
    <w:basedOn w:val="Normal"/>
    <w:link w:val="FooterChar"/>
    <w:uiPriority w:val="99"/>
    <w:unhideWhenUsed/>
    <w:rsid w:val="005676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6C6"/>
  </w:style>
  <w:style w:type="paragraph" w:styleId="BalloonText">
    <w:name w:val="Balloon Text"/>
    <w:basedOn w:val="Normal"/>
    <w:link w:val="BalloonTextChar"/>
    <w:uiPriority w:val="99"/>
    <w:semiHidden/>
    <w:unhideWhenUsed/>
    <w:rsid w:val="00A622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2DA"/>
    <w:rPr>
      <w:rFonts w:ascii="Tahoma" w:hAnsi="Tahoma" w:cs="Tahoma"/>
      <w:sz w:val="16"/>
      <w:szCs w:val="16"/>
    </w:rPr>
  </w:style>
  <w:style w:type="character" w:styleId="FollowedHyperlink">
    <w:name w:val="FollowedHyperlink"/>
    <w:basedOn w:val="DefaultParagraphFont"/>
    <w:uiPriority w:val="99"/>
    <w:semiHidden/>
    <w:unhideWhenUsed/>
    <w:rsid w:val="001C1DC2"/>
    <w:rPr>
      <w:color w:val="800080" w:themeColor="followedHyperlink"/>
      <w:u w:val="single"/>
    </w:rPr>
  </w:style>
  <w:style w:type="character" w:styleId="CommentReference">
    <w:name w:val="annotation reference"/>
    <w:basedOn w:val="DefaultParagraphFont"/>
    <w:uiPriority w:val="99"/>
    <w:semiHidden/>
    <w:unhideWhenUsed/>
    <w:rsid w:val="00695204"/>
    <w:rPr>
      <w:sz w:val="16"/>
      <w:szCs w:val="16"/>
    </w:rPr>
  </w:style>
  <w:style w:type="paragraph" w:styleId="CommentText">
    <w:name w:val="annotation text"/>
    <w:basedOn w:val="Normal"/>
    <w:link w:val="CommentTextChar"/>
    <w:uiPriority w:val="99"/>
    <w:semiHidden/>
    <w:unhideWhenUsed/>
    <w:rsid w:val="00695204"/>
    <w:pPr>
      <w:spacing w:line="240" w:lineRule="auto"/>
    </w:pPr>
    <w:rPr>
      <w:sz w:val="20"/>
      <w:szCs w:val="20"/>
    </w:rPr>
  </w:style>
  <w:style w:type="character" w:customStyle="1" w:styleId="CommentTextChar">
    <w:name w:val="Comment Text Char"/>
    <w:basedOn w:val="DefaultParagraphFont"/>
    <w:link w:val="CommentText"/>
    <w:uiPriority w:val="99"/>
    <w:semiHidden/>
    <w:rsid w:val="00695204"/>
    <w:rPr>
      <w:sz w:val="20"/>
      <w:szCs w:val="20"/>
    </w:rPr>
  </w:style>
  <w:style w:type="paragraph" w:styleId="CommentSubject">
    <w:name w:val="annotation subject"/>
    <w:basedOn w:val="CommentText"/>
    <w:next w:val="CommentText"/>
    <w:link w:val="CommentSubjectChar"/>
    <w:uiPriority w:val="99"/>
    <w:semiHidden/>
    <w:unhideWhenUsed/>
    <w:rsid w:val="00695204"/>
    <w:rPr>
      <w:b/>
      <w:bCs/>
    </w:rPr>
  </w:style>
  <w:style w:type="character" w:customStyle="1" w:styleId="CommentSubjectChar">
    <w:name w:val="Comment Subject Char"/>
    <w:basedOn w:val="CommentTextChar"/>
    <w:link w:val="CommentSubject"/>
    <w:uiPriority w:val="99"/>
    <w:semiHidden/>
    <w:rsid w:val="00695204"/>
    <w:rPr>
      <w:b/>
      <w:bCs/>
      <w:sz w:val="20"/>
      <w:szCs w:val="20"/>
    </w:rPr>
  </w:style>
  <w:style w:type="character" w:styleId="PageNumber">
    <w:name w:val="page number"/>
    <w:basedOn w:val="DefaultParagraphFont"/>
    <w:uiPriority w:val="99"/>
    <w:semiHidden/>
    <w:unhideWhenUsed/>
    <w:rsid w:val="003F0D8B"/>
  </w:style>
  <w:style w:type="paragraph" w:customStyle="1" w:styleId="P1-StandPara">
    <w:name w:val="P1-Stand Para"/>
    <w:rsid w:val="00E85DA0"/>
    <w:pPr>
      <w:spacing w:after="0" w:line="480" w:lineRule="auto"/>
      <w:ind w:firstLine="720"/>
    </w:pPr>
    <w:rPr>
      <w:rFonts w:ascii="Times New Roman" w:eastAsia="Times New Roman" w:hAnsi="Times New Roman" w:cs="Times New Roman"/>
      <w:szCs w:val="20"/>
    </w:rPr>
  </w:style>
  <w:style w:type="paragraph" w:customStyle="1" w:styleId="Default">
    <w:name w:val="Default"/>
    <w:rsid w:val="0010583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DefaultParagraphFont"/>
    <w:uiPriority w:val="99"/>
    <w:semiHidden/>
    <w:unhideWhenUsed/>
    <w:rsid w:val="00DE7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861751">
      <w:bodyDiv w:val="1"/>
      <w:marLeft w:val="0"/>
      <w:marRight w:val="0"/>
      <w:marTop w:val="0"/>
      <w:marBottom w:val="0"/>
      <w:divBdr>
        <w:top w:val="none" w:sz="0" w:space="0" w:color="auto"/>
        <w:left w:val="none" w:sz="0" w:space="0" w:color="auto"/>
        <w:bottom w:val="none" w:sz="0" w:space="0" w:color="auto"/>
        <w:right w:val="none" w:sz="0" w:space="0" w:color="auto"/>
      </w:divBdr>
      <w:divsChild>
        <w:div w:id="1943804873">
          <w:marLeft w:val="0"/>
          <w:marRight w:val="0"/>
          <w:marTop w:val="0"/>
          <w:marBottom w:val="0"/>
          <w:divBdr>
            <w:top w:val="none" w:sz="0" w:space="0" w:color="auto"/>
            <w:left w:val="none" w:sz="0" w:space="0" w:color="auto"/>
            <w:bottom w:val="none" w:sz="0" w:space="0" w:color="auto"/>
            <w:right w:val="none" w:sz="0" w:space="0" w:color="auto"/>
          </w:divBdr>
          <w:divsChild>
            <w:div w:id="647783437">
              <w:marLeft w:val="0"/>
              <w:marRight w:val="0"/>
              <w:marTop w:val="0"/>
              <w:marBottom w:val="0"/>
              <w:divBdr>
                <w:top w:val="none" w:sz="0" w:space="0" w:color="auto"/>
                <w:left w:val="none" w:sz="0" w:space="0" w:color="auto"/>
                <w:bottom w:val="none" w:sz="0" w:space="0" w:color="auto"/>
                <w:right w:val="none" w:sz="0" w:space="0" w:color="auto"/>
              </w:divBdr>
              <w:divsChild>
                <w:div w:id="13515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hr.od.nih.gov/intrahr/Documents/title42/AAMC/MDBasicSciencesAllSchools.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9/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1866</Words>
  <Characters>10639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National Institutes of Health</Company>
  <LinksUpToDate>false</LinksUpToDate>
  <CharactersWithSpaces>12481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Ward</dc:creator>
  <cp:lastModifiedBy>SYSTEM</cp:lastModifiedBy>
  <cp:revision>2</cp:revision>
  <cp:lastPrinted>2019-04-24T17:47:00Z</cp:lastPrinted>
  <dcterms:created xsi:type="dcterms:W3CDTF">2019-06-13T21:01:00Z</dcterms:created>
  <dcterms:modified xsi:type="dcterms:W3CDTF">2019-06-13T21:01:00Z</dcterms:modified>
</cp:coreProperties>
</file>