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9A4" w:rsidRDefault="00E219A4" w:rsidP="00E219A4">
      <w:pPr>
        <w:jc w:val="center"/>
        <w:rPr>
          <w:b/>
          <w:sz w:val="28"/>
          <w:szCs w:val="28"/>
        </w:rPr>
      </w:pPr>
      <w:bookmarkStart w:id="0" w:name="_GoBack"/>
      <w:bookmarkEnd w:id="0"/>
      <w:r>
        <w:rPr>
          <w:b/>
          <w:sz w:val="28"/>
          <w:szCs w:val="28"/>
        </w:rPr>
        <w:t>Chimpanzee Research Use Form</w:t>
      </w:r>
    </w:p>
    <w:p w:rsidR="00A33B40" w:rsidRDefault="00A33B40" w:rsidP="00A33B40">
      <w:pPr>
        <w:rPr>
          <w:sz w:val="28"/>
          <w:szCs w:val="28"/>
        </w:rPr>
      </w:pPr>
    </w:p>
    <w:p w:rsidR="00A33B40" w:rsidRDefault="00A33B40" w:rsidP="00A33B40">
      <w:pPr>
        <w:rPr>
          <w:sz w:val="28"/>
          <w:szCs w:val="28"/>
        </w:rPr>
      </w:pPr>
      <w:r>
        <w:rPr>
          <w:sz w:val="28"/>
          <w:szCs w:val="28"/>
        </w:rPr>
        <w:t>This document presents the Chimpanzee Research Use Form in two ways.</w:t>
      </w:r>
    </w:p>
    <w:p w:rsidR="00A33B40" w:rsidRDefault="00DA3315" w:rsidP="00A33B40">
      <w:pPr>
        <w:ind w:left="720"/>
        <w:rPr>
          <w:sz w:val="28"/>
          <w:szCs w:val="28"/>
        </w:rPr>
      </w:pPr>
      <w:r>
        <w:rPr>
          <w:sz w:val="28"/>
          <w:szCs w:val="28"/>
        </w:rPr>
        <w:t>Part 1 displays</w:t>
      </w:r>
      <w:r w:rsidR="00A33B40">
        <w:rPr>
          <w:sz w:val="28"/>
          <w:szCs w:val="28"/>
        </w:rPr>
        <w:t xml:space="preserve"> the screen shots from the CRU Reporting System</w:t>
      </w:r>
      <w:r w:rsidR="00000B10">
        <w:rPr>
          <w:sz w:val="28"/>
          <w:szCs w:val="28"/>
        </w:rPr>
        <w:t xml:space="preserve"> with noted revisions</w:t>
      </w:r>
    </w:p>
    <w:p w:rsidR="00A33B40" w:rsidRDefault="00A33B40" w:rsidP="00A33B40">
      <w:pPr>
        <w:ind w:left="720"/>
        <w:rPr>
          <w:sz w:val="28"/>
          <w:szCs w:val="28"/>
        </w:rPr>
      </w:pPr>
      <w:r>
        <w:rPr>
          <w:sz w:val="28"/>
          <w:szCs w:val="28"/>
        </w:rPr>
        <w:t>Part 2 provides the form in text only (for greater readability)</w:t>
      </w:r>
      <w:r w:rsidR="00000B10">
        <w:rPr>
          <w:sz w:val="28"/>
          <w:szCs w:val="28"/>
        </w:rPr>
        <w:t xml:space="preserve"> in final version (no markup)</w:t>
      </w:r>
    </w:p>
    <w:p w:rsidR="00A33B40" w:rsidRDefault="00A33B40">
      <w:pPr>
        <w:rPr>
          <w:sz w:val="28"/>
          <w:szCs w:val="28"/>
        </w:rPr>
      </w:pPr>
    </w:p>
    <w:p w:rsidR="00A33B40" w:rsidRDefault="00A33B40">
      <w:pPr>
        <w:rPr>
          <w:sz w:val="28"/>
          <w:szCs w:val="28"/>
        </w:rPr>
      </w:pPr>
      <w:r>
        <w:rPr>
          <w:sz w:val="28"/>
          <w:szCs w:val="28"/>
        </w:rPr>
        <w:br w:type="page"/>
      </w:r>
    </w:p>
    <w:p w:rsidR="00E219A4" w:rsidRPr="00E219A4" w:rsidRDefault="00A33B40" w:rsidP="00E219A4">
      <w:pPr>
        <w:jc w:val="center"/>
        <w:rPr>
          <w:sz w:val="28"/>
          <w:szCs w:val="28"/>
        </w:rPr>
      </w:pPr>
      <w:r>
        <w:rPr>
          <w:sz w:val="28"/>
          <w:szCs w:val="28"/>
        </w:rPr>
        <w:lastRenderedPageBreak/>
        <w:t xml:space="preserve">Part 1: </w:t>
      </w:r>
      <w:r w:rsidR="00E219A4" w:rsidRPr="00E219A4">
        <w:rPr>
          <w:sz w:val="28"/>
          <w:szCs w:val="28"/>
        </w:rPr>
        <w:t>Screen Shots from CRU Reporting System</w:t>
      </w:r>
    </w:p>
    <w:p w:rsidR="00E219A4" w:rsidRDefault="00E219A4" w:rsidP="00E219A4"/>
    <w:p w:rsidR="00E219A4" w:rsidRPr="00E219A4" w:rsidRDefault="00A33B40" w:rsidP="00E219A4">
      <w:pPr>
        <w:rPr>
          <w:b/>
        </w:rPr>
      </w:pPr>
      <w:r>
        <w:rPr>
          <w:b/>
        </w:rPr>
        <w:t>First Screen After L</w:t>
      </w:r>
      <w:r w:rsidR="00E219A4" w:rsidRPr="00E219A4">
        <w:rPr>
          <w:b/>
        </w:rPr>
        <w:t>ogin—Assignments</w:t>
      </w:r>
      <w:r w:rsidR="00DA3315">
        <w:rPr>
          <w:b/>
        </w:rPr>
        <w:t xml:space="preserve"> - </w:t>
      </w:r>
      <w:r w:rsidR="00DA3315" w:rsidRPr="00DA3315">
        <w:rPr>
          <w:b/>
          <w:color w:val="FF0000"/>
        </w:rPr>
        <w:t>UNCHANGED</w:t>
      </w:r>
    </w:p>
    <w:p w:rsidR="00E219A4" w:rsidRDefault="00E219A4" w:rsidP="00E219A4">
      <w:r>
        <w:t xml:space="preserve">User sees assignments and clicks on CRU Report # (hotlink) to </w:t>
      </w:r>
      <w:r w:rsidR="00F357DF">
        <w:t>access</w:t>
      </w:r>
      <w:r>
        <w:t xml:space="preserve"> the form. User submits one form per research application</w:t>
      </w:r>
      <w:r w:rsidR="00FA40CC">
        <w:t xml:space="preserve"> or proposal</w:t>
      </w:r>
      <w:r>
        <w:t xml:space="preserve"> that involves use of chimpanzees or chimpanzee biomaterials.</w:t>
      </w:r>
    </w:p>
    <w:p w:rsidR="00E219A4" w:rsidRDefault="00E219A4" w:rsidP="00E219A4"/>
    <w:p w:rsidR="00E219A4" w:rsidRDefault="00E219A4" w:rsidP="00E219A4">
      <w:r>
        <w:rPr>
          <w:noProof/>
        </w:rPr>
        <w:drawing>
          <wp:inline distT="0" distB="0" distL="0" distR="0" wp14:anchorId="0C0AA3F4" wp14:editId="0F4071C1">
            <wp:extent cx="5943600" cy="2714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2714625"/>
                    </a:xfrm>
                    <a:prstGeom prst="rect">
                      <a:avLst/>
                    </a:prstGeom>
                  </pic:spPr>
                </pic:pic>
              </a:graphicData>
            </a:graphic>
          </wp:inline>
        </w:drawing>
      </w:r>
    </w:p>
    <w:p w:rsidR="00E219A4" w:rsidRDefault="00E219A4" w:rsidP="00E219A4"/>
    <w:p w:rsidR="00E219A4" w:rsidRDefault="00E219A4" w:rsidP="00E219A4">
      <w:r>
        <w:br w:type="page"/>
      </w:r>
    </w:p>
    <w:p w:rsidR="00E219A4" w:rsidRPr="00E219A4" w:rsidRDefault="00E219A4" w:rsidP="00E219A4">
      <w:pPr>
        <w:rPr>
          <w:b/>
        </w:rPr>
      </w:pPr>
      <w:r w:rsidRPr="00E219A4">
        <w:rPr>
          <w:b/>
        </w:rPr>
        <w:lastRenderedPageBreak/>
        <w:t>Second Screen—Initiate CRU Report</w:t>
      </w:r>
      <w:r w:rsidR="00DA3315">
        <w:rPr>
          <w:b/>
        </w:rPr>
        <w:t xml:space="preserve"> – </w:t>
      </w:r>
      <w:r w:rsidR="00DA3315" w:rsidRPr="00000B10">
        <w:rPr>
          <w:b/>
          <w:color w:val="FF0000"/>
        </w:rPr>
        <w:t xml:space="preserve"> </w:t>
      </w:r>
      <w:r w:rsidR="00000B10">
        <w:rPr>
          <w:b/>
          <w:color w:val="FF0000"/>
        </w:rPr>
        <w:t xml:space="preserve">REVISIONS </w:t>
      </w:r>
      <w:r w:rsidR="00DA3315" w:rsidRPr="00000B10">
        <w:rPr>
          <w:b/>
          <w:color w:val="FF0000"/>
        </w:rPr>
        <w:t xml:space="preserve">ARE </w:t>
      </w:r>
      <w:r w:rsidR="000E0A79">
        <w:rPr>
          <w:b/>
          <w:color w:val="FF0000"/>
        </w:rPr>
        <w:t>IN THE TEXT BELOW</w:t>
      </w:r>
    </w:p>
    <w:p w:rsidR="000C0522" w:rsidRPr="000C0522" w:rsidRDefault="000C0522" w:rsidP="00413431">
      <w:pPr>
        <w:pStyle w:val="NormalWeb"/>
        <w:rPr>
          <w:rFonts w:ascii="Arial" w:hAnsi="Arial" w:cs="Arial"/>
          <w:color w:val="FF0000"/>
          <w:sz w:val="18"/>
          <w:szCs w:val="18"/>
        </w:rPr>
      </w:pPr>
      <w:r w:rsidRPr="000C0522">
        <w:rPr>
          <w:rFonts w:ascii="Arial" w:hAnsi="Arial" w:cs="Arial"/>
          <w:color w:val="FF0000"/>
          <w:sz w:val="18"/>
          <w:szCs w:val="18"/>
        </w:rPr>
        <w:t>Revisions</w:t>
      </w:r>
      <w:r>
        <w:rPr>
          <w:rFonts w:ascii="Arial" w:hAnsi="Arial" w:cs="Arial"/>
          <w:color w:val="FF0000"/>
          <w:sz w:val="18"/>
          <w:szCs w:val="18"/>
        </w:rPr>
        <w:t xml:space="preserve"> indicated in highlighted areas</w:t>
      </w:r>
    </w:p>
    <w:p w:rsidR="00413431" w:rsidRDefault="00413431" w:rsidP="00413431">
      <w:pPr>
        <w:pStyle w:val="NormalWeb"/>
        <w:rPr>
          <w:rFonts w:ascii="Arial" w:hAnsi="Arial" w:cs="Arial"/>
          <w:sz w:val="20"/>
          <w:szCs w:val="20"/>
        </w:rPr>
      </w:pPr>
      <w:r>
        <w:rPr>
          <w:rFonts w:ascii="Arial" w:hAnsi="Arial" w:cs="Arial"/>
          <w:color w:val="333333"/>
          <w:sz w:val="18"/>
          <w:szCs w:val="18"/>
        </w:rPr>
        <w:t>OMB No: 0925-0705, Expiration date: 10/31/2017</w:t>
      </w:r>
      <w:r w:rsidRPr="00BC69FC">
        <w:rPr>
          <w:rFonts w:ascii="Arial" w:hAnsi="Arial" w:cs="Arial"/>
          <w:sz w:val="20"/>
          <w:szCs w:val="20"/>
        </w:rPr>
        <w:t xml:space="preserve"> </w:t>
      </w:r>
    </w:p>
    <w:p w:rsidR="00413431" w:rsidRPr="00413431" w:rsidRDefault="00413431" w:rsidP="00413431">
      <w:pPr>
        <w:pStyle w:val="NormalWeb"/>
        <w:rPr>
          <w:rFonts w:asciiTheme="minorHAnsi" w:hAnsiTheme="minorHAnsi" w:cs="Arial"/>
          <w:b/>
          <w:sz w:val="22"/>
          <w:szCs w:val="22"/>
        </w:rPr>
      </w:pPr>
      <w:r w:rsidRPr="00413431">
        <w:rPr>
          <w:rStyle w:val="Strong"/>
          <w:rFonts w:asciiTheme="minorHAnsi" w:hAnsiTheme="minorHAnsi" w:cs="Arial"/>
          <w:sz w:val="22"/>
          <w:szCs w:val="22"/>
        </w:rPr>
        <w:t xml:space="preserve">Privacy Notice </w:t>
      </w:r>
      <w:r w:rsidRPr="00413431">
        <w:rPr>
          <w:rFonts w:asciiTheme="minorHAnsi" w:hAnsiTheme="minorHAnsi" w:cs="Arial"/>
          <w:sz w:val="22"/>
          <w:szCs w:val="22"/>
        </w:rPr>
        <w:br/>
        <w:t>This collection of information is authorized by 42 U.S.C. 241, 282, 282b, 284a, and 48 CFR Subpart 15.3. Certain information provided through this form may be used by NIH to identify and contact the submitter about the proposed research.</w:t>
      </w:r>
      <w:r w:rsidRPr="00413431">
        <w:rPr>
          <w:rFonts w:asciiTheme="minorHAnsi" w:hAnsiTheme="minorHAnsi" w:cs="Arial"/>
          <w:b/>
          <w:sz w:val="22"/>
          <w:szCs w:val="22"/>
        </w:rPr>
        <w:t xml:space="preserve"> </w:t>
      </w:r>
      <w:r w:rsidRPr="00413431">
        <w:rPr>
          <w:rStyle w:val="Strong"/>
          <w:rFonts w:asciiTheme="minorHAnsi" w:hAnsiTheme="minorHAnsi" w:cs="Arial"/>
          <w:b w:val="0"/>
          <w:sz w:val="22"/>
          <w:szCs w:val="22"/>
        </w:rPr>
        <w:t>Unless otherwise specified in a written agreement between NIH and the submitter, all information, including proprietary information,</w:t>
      </w:r>
      <w:r w:rsidRPr="00413431">
        <w:rPr>
          <w:rFonts w:asciiTheme="minorHAnsi" w:hAnsiTheme="minorHAnsi" w:cs="Arial"/>
          <w:b/>
          <w:sz w:val="22"/>
          <w:szCs w:val="22"/>
        </w:rPr>
        <w:t xml:space="preserve"> </w:t>
      </w:r>
      <w:r w:rsidRPr="00413431">
        <w:rPr>
          <w:rStyle w:val="Strong"/>
          <w:rFonts w:asciiTheme="minorHAnsi" w:hAnsiTheme="minorHAnsi" w:cs="Arial"/>
          <w:b w:val="0"/>
          <w:sz w:val="22"/>
          <w:szCs w:val="22"/>
        </w:rPr>
        <w:t>submitted through the form, attached to it, or referenced in it may be accessed by the NIH, the CRUP, and/or the Council. NIH staff and contractors who have signed confidentiality and non-disclosure statements will use the information for administrative purposes, e.g., reviewing materials for completeness, routing materials to the CRUP and the Council, and managing subsequent steps related to discussions about the proposed research.</w:t>
      </w:r>
      <w:r w:rsidRPr="00413431">
        <w:rPr>
          <w:rFonts w:asciiTheme="minorHAnsi" w:hAnsiTheme="minorHAnsi" w:cs="Arial"/>
          <w:b/>
          <w:sz w:val="22"/>
          <w:szCs w:val="22"/>
        </w:rPr>
        <w:t xml:space="preserve"> </w:t>
      </w:r>
    </w:p>
    <w:p w:rsidR="00413431" w:rsidRPr="00413431" w:rsidRDefault="00413431" w:rsidP="00413431">
      <w:pPr>
        <w:pStyle w:val="NormalWeb"/>
        <w:rPr>
          <w:rFonts w:asciiTheme="minorHAnsi" w:hAnsiTheme="minorHAnsi" w:cs="Arial"/>
          <w:sz w:val="22"/>
          <w:szCs w:val="22"/>
        </w:rPr>
      </w:pPr>
      <w:r w:rsidRPr="00413431">
        <w:rPr>
          <w:rStyle w:val="Strong"/>
          <w:rFonts w:asciiTheme="minorHAnsi" w:hAnsiTheme="minorHAnsi" w:cs="Arial"/>
          <w:sz w:val="22"/>
          <w:szCs w:val="22"/>
        </w:rPr>
        <w:t>Burden Disclosure Statement</w:t>
      </w:r>
      <w:r w:rsidRPr="00413431">
        <w:rPr>
          <w:rFonts w:asciiTheme="minorHAnsi" w:hAnsiTheme="minorHAnsi" w:cs="Arial"/>
          <w:sz w:val="22"/>
          <w:szCs w:val="22"/>
        </w:rPr>
        <w:br/>
      </w:r>
      <w:r w:rsidRPr="00413431">
        <w:rPr>
          <w:rFonts w:asciiTheme="minorHAnsi" w:hAnsiTheme="minorHAnsi" w:cs="Arial"/>
          <w:color w:val="333333"/>
          <w:sz w:val="22"/>
          <w:szCs w:val="22"/>
        </w:rPr>
        <w:t xml:space="preserve">Public reporting burden for this collection of information is estimated to </w:t>
      </w:r>
      <w:r w:rsidRPr="002B4E4B">
        <w:rPr>
          <w:rFonts w:asciiTheme="minorHAnsi" w:hAnsiTheme="minorHAnsi" w:cs="Arial"/>
          <w:color w:val="333333"/>
          <w:sz w:val="22"/>
          <w:szCs w:val="22"/>
          <w:highlight w:val="yellow"/>
        </w:rPr>
        <w:t>average 30 minutes</w:t>
      </w:r>
      <w:r w:rsidRPr="00413431">
        <w:rPr>
          <w:rFonts w:asciiTheme="minorHAnsi" w:hAnsiTheme="minorHAnsi" w:cs="Arial"/>
          <w:color w:val="333333"/>
          <w:sz w:val="22"/>
          <w:szCs w:val="22"/>
        </w:rPr>
        <w:t xml:space="preserve"> per response, including the time for reviewing instructions, searching existing data sources, gathering and maintaining the data needed, and completing and reviewing the collection of information.  </w:t>
      </w:r>
      <w:r w:rsidRPr="002B4E4B">
        <w:rPr>
          <w:rFonts w:asciiTheme="minorHAnsi" w:hAnsiTheme="minorHAnsi" w:cs="Arial"/>
          <w:bCs/>
          <w:color w:val="333333"/>
          <w:sz w:val="22"/>
          <w:szCs w:val="22"/>
        </w:rPr>
        <w:t>An agency may not conduct or sponsor, and a person is not required to respond to, a collection of information unless it displays a currently valid OMB control number.</w:t>
      </w:r>
      <w:r w:rsidRPr="00413431">
        <w:rPr>
          <w:rFonts w:asciiTheme="minorHAnsi" w:hAnsiTheme="minorHAnsi" w:cs="Arial"/>
          <w:b/>
          <w:bCs/>
          <w:color w:val="333333"/>
          <w:sz w:val="22"/>
          <w:szCs w:val="22"/>
        </w:rPr>
        <w:t xml:space="preserve"> </w:t>
      </w:r>
      <w:r w:rsidRPr="00413431">
        <w:rPr>
          <w:rFonts w:asciiTheme="minorHAnsi" w:hAnsiTheme="minorHAnsi" w:cs="Arial"/>
          <w:sz w:val="22"/>
          <w:szCs w:val="22"/>
        </w:rPr>
        <w:t xml:space="preserve"> Send comments regarding this burden estimate or any other aspect of this collection of information, including suggestions for reducing this burden, to: NIH, Project Clearance Branch, 6705 Rockledge Drive, MSC 7974, Bethesda, MD 20892-7974, </w:t>
      </w:r>
      <w:r w:rsidRPr="00413431">
        <w:rPr>
          <w:rFonts w:asciiTheme="minorHAnsi" w:hAnsiTheme="minorHAnsi" w:cs="Arial"/>
          <w:color w:val="333333"/>
          <w:sz w:val="22"/>
          <w:szCs w:val="22"/>
        </w:rPr>
        <w:t>ATTN: PRA (0925-0705).  Do not return the completed form to this address</w:t>
      </w:r>
      <w:r w:rsidRPr="00413431">
        <w:rPr>
          <w:rFonts w:asciiTheme="minorHAnsi" w:hAnsiTheme="minorHAnsi" w:cs="Arial"/>
          <w:sz w:val="22"/>
          <w:szCs w:val="22"/>
        </w:rPr>
        <w:t>.</w:t>
      </w:r>
    </w:p>
    <w:p w:rsidR="00413431" w:rsidRPr="00413431" w:rsidRDefault="00413431" w:rsidP="00413431">
      <w:pPr>
        <w:pStyle w:val="NormalWeb"/>
        <w:spacing w:after="0" w:afterAutospacing="0"/>
        <w:rPr>
          <w:rFonts w:asciiTheme="minorHAnsi" w:hAnsiTheme="minorHAnsi" w:cs="Arial"/>
          <w:sz w:val="22"/>
          <w:szCs w:val="22"/>
        </w:rPr>
      </w:pPr>
      <w:r w:rsidRPr="00413431">
        <w:rPr>
          <w:rStyle w:val="Strong"/>
          <w:rFonts w:asciiTheme="minorHAnsi" w:hAnsiTheme="minorHAnsi" w:cs="Arial"/>
          <w:color w:val="333333"/>
          <w:sz w:val="22"/>
          <w:szCs w:val="22"/>
        </w:rPr>
        <w:t>Purpose</w:t>
      </w:r>
      <w:r w:rsidRPr="00413431">
        <w:rPr>
          <w:rFonts w:asciiTheme="minorHAnsi" w:hAnsiTheme="minorHAnsi" w:cs="Arial"/>
          <w:sz w:val="22"/>
          <w:szCs w:val="22"/>
        </w:rPr>
        <w:t xml:space="preserve"> </w:t>
      </w:r>
    </w:p>
    <w:p w:rsidR="00413431" w:rsidRPr="00413431" w:rsidRDefault="00413431" w:rsidP="00413431">
      <w:pPr>
        <w:pStyle w:val="NormalWeb"/>
        <w:rPr>
          <w:rFonts w:asciiTheme="minorHAnsi" w:hAnsiTheme="minorHAnsi" w:cs="Arial"/>
          <w:sz w:val="22"/>
          <w:szCs w:val="22"/>
        </w:rPr>
      </w:pPr>
      <w:r w:rsidRPr="002B4E4B">
        <w:rPr>
          <w:rFonts w:asciiTheme="minorHAnsi" w:hAnsiTheme="minorHAnsi" w:cs="Arial"/>
          <w:sz w:val="22"/>
          <w:szCs w:val="22"/>
          <w:highlight w:val="yellow"/>
        </w:rPr>
        <w:t xml:space="preserve">The purpose of this form is to obtain information needed by the NIH to assess whether the proposed research satisfies the NIH’s policy for research involving chimpanzees, as announced in the </w:t>
      </w:r>
      <w:hyperlink r:id="rId8" w:history="1">
        <w:r w:rsidRPr="002B4E4B">
          <w:rPr>
            <w:rStyle w:val="Hyperlink"/>
            <w:rFonts w:asciiTheme="minorHAnsi" w:hAnsiTheme="minorHAnsi" w:cs="Arial"/>
            <w:i/>
            <w:sz w:val="22"/>
            <w:szCs w:val="22"/>
            <w:highlight w:val="yellow"/>
          </w:rPr>
          <w:t>Federal Register</w:t>
        </w:r>
      </w:hyperlink>
      <w:r w:rsidRPr="002B4E4B">
        <w:rPr>
          <w:rFonts w:asciiTheme="minorHAnsi" w:hAnsiTheme="minorHAnsi" w:cs="Arial"/>
          <w:i/>
          <w:sz w:val="22"/>
          <w:szCs w:val="22"/>
          <w:highlight w:val="yellow"/>
        </w:rPr>
        <w:t xml:space="preserve"> </w:t>
      </w:r>
      <w:r w:rsidRPr="002B4E4B">
        <w:rPr>
          <w:rFonts w:asciiTheme="minorHAnsi" w:hAnsiTheme="minorHAnsi" w:cs="Arial"/>
          <w:sz w:val="22"/>
          <w:szCs w:val="22"/>
          <w:highlight w:val="yellow"/>
        </w:rPr>
        <w:t xml:space="preserve">and </w:t>
      </w:r>
      <w:hyperlink r:id="rId9" w:history="1">
        <w:r w:rsidRPr="002B4E4B">
          <w:rPr>
            <w:rStyle w:val="Hyperlink"/>
            <w:rFonts w:asciiTheme="minorHAnsi" w:hAnsiTheme="minorHAnsi" w:cs="Arial"/>
            <w:sz w:val="22"/>
            <w:szCs w:val="22"/>
            <w:highlight w:val="yellow"/>
          </w:rPr>
          <w:t>NIH Guide</w:t>
        </w:r>
      </w:hyperlink>
      <w:r w:rsidRPr="002B4E4B">
        <w:rPr>
          <w:rFonts w:asciiTheme="minorHAnsi" w:hAnsiTheme="minorHAnsi" w:cs="Arial"/>
          <w:sz w:val="22"/>
          <w:szCs w:val="22"/>
          <w:highlight w:val="yellow"/>
        </w:rPr>
        <w:t>. These announcements inform the research community that NIH will support only “noninvasive” research involving chimpanzees. The NIH will consider the information submitted through this form prior to the agency making funding decisions or otherwise allowing the “noninvasive” research to begin. Completion of this form is a mandatory step toward receiving NIH support or approval for such research. Failure to complete this form by the due date may delay consideration by the NIH.</w:t>
      </w:r>
    </w:p>
    <w:p w:rsidR="00413431" w:rsidRPr="00413431" w:rsidRDefault="00413431" w:rsidP="00413431">
      <w:pPr>
        <w:pStyle w:val="NormalWeb"/>
        <w:rPr>
          <w:rFonts w:asciiTheme="minorHAnsi" w:hAnsiTheme="minorHAnsi" w:cs="Arial"/>
          <w:sz w:val="22"/>
          <w:szCs w:val="22"/>
        </w:rPr>
      </w:pPr>
      <w:r w:rsidRPr="00413431">
        <w:rPr>
          <w:rStyle w:val="Strong"/>
          <w:rFonts w:asciiTheme="minorHAnsi" w:hAnsiTheme="minorHAnsi" w:cs="Arial"/>
          <w:sz w:val="22"/>
          <w:szCs w:val="22"/>
        </w:rPr>
        <w:t>Who Can Submit the Form</w:t>
      </w:r>
      <w:r w:rsidRPr="00413431">
        <w:rPr>
          <w:rFonts w:asciiTheme="minorHAnsi" w:hAnsiTheme="minorHAnsi" w:cs="Arial"/>
          <w:sz w:val="22"/>
          <w:szCs w:val="22"/>
        </w:rPr>
        <w:br/>
        <w:t xml:space="preserve">Only applicants and offerors notified by the NIH are required to complete this form. If the NIH has contacted you about completing this form, it is because you have requested that the agency support or otherwise approve a grant, contract, intramural project, or 3rd party research activity involving chimpanzees </w:t>
      </w:r>
      <w:r w:rsidRPr="002B4E4B">
        <w:rPr>
          <w:rFonts w:asciiTheme="minorHAnsi" w:hAnsiTheme="minorHAnsi" w:cs="Arial"/>
          <w:sz w:val="22"/>
          <w:szCs w:val="22"/>
          <w:highlight w:val="yellow"/>
        </w:rPr>
        <w:t>or chimpanzee biomaterials</w:t>
      </w:r>
      <w:r w:rsidRPr="00413431">
        <w:rPr>
          <w:rFonts w:asciiTheme="minorHAnsi" w:hAnsiTheme="minorHAnsi" w:cs="Arial"/>
          <w:sz w:val="22"/>
          <w:szCs w:val="22"/>
        </w:rPr>
        <w:t xml:space="preserve">, and the agency requires additional information before making funding decisions or otherwise allowing the research to begin. The NIH requires applicants and offerors to complete the form when the proposed research: </w:t>
      </w:r>
    </w:p>
    <w:p w:rsidR="00413431" w:rsidRPr="00413431" w:rsidRDefault="00413431" w:rsidP="00413431">
      <w:pPr>
        <w:numPr>
          <w:ilvl w:val="0"/>
          <w:numId w:val="5"/>
        </w:numPr>
        <w:spacing w:before="100" w:beforeAutospacing="1" w:after="100" w:afterAutospacing="1"/>
        <w:rPr>
          <w:rFonts w:cs="Arial"/>
        </w:rPr>
      </w:pPr>
      <w:r w:rsidRPr="00413431">
        <w:rPr>
          <w:rFonts w:cs="Arial"/>
        </w:rPr>
        <w:t>Requests the use of chimpanzees (</w:t>
      </w:r>
      <w:r w:rsidRPr="00413431">
        <w:rPr>
          <w:rStyle w:val="Emphasis"/>
          <w:rFonts w:cs="Arial"/>
        </w:rPr>
        <w:t>Pan troglodytes</w:t>
      </w:r>
      <w:r w:rsidRPr="00413431">
        <w:rPr>
          <w:rFonts w:cs="Arial"/>
        </w:rPr>
        <w:t>) or chimpanzee biomaterials in research, and</w:t>
      </w:r>
    </w:p>
    <w:p w:rsidR="00413431" w:rsidRPr="00413431" w:rsidRDefault="00413431" w:rsidP="00413431">
      <w:pPr>
        <w:numPr>
          <w:ilvl w:val="0"/>
          <w:numId w:val="5"/>
        </w:numPr>
        <w:spacing w:before="100" w:beforeAutospacing="1" w:after="100" w:afterAutospacing="1"/>
        <w:rPr>
          <w:rFonts w:cs="Arial"/>
        </w:rPr>
      </w:pPr>
      <w:r w:rsidRPr="00413431">
        <w:rPr>
          <w:rFonts w:cs="Arial"/>
        </w:rPr>
        <w:lastRenderedPageBreak/>
        <w:t xml:space="preserve">Is being considered for funding (grants), is in the competitive range (contracts), is scientifically meritorious and fundable (NIH intramural research), or was otherwise submitted for consideration (3rd party projects). </w:t>
      </w:r>
    </w:p>
    <w:p w:rsidR="00413431" w:rsidRPr="00413431" w:rsidRDefault="00413431" w:rsidP="00413431">
      <w:pPr>
        <w:pStyle w:val="NormalWeb"/>
        <w:rPr>
          <w:rFonts w:asciiTheme="minorHAnsi" w:hAnsiTheme="minorHAnsi" w:cs="Arial"/>
          <w:sz w:val="22"/>
          <w:szCs w:val="22"/>
        </w:rPr>
      </w:pPr>
      <w:r w:rsidRPr="00413431">
        <w:rPr>
          <w:rFonts w:asciiTheme="minorHAnsi" w:hAnsiTheme="minorHAnsi" w:cs="Arial"/>
          <w:sz w:val="22"/>
          <w:szCs w:val="22"/>
        </w:rPr>
        <w:t xml:space="preserve">The form may be submitted by the Signing Official for an organization or his/her designee. The Signing Official is the individual, named by the applicant or offeror’s organization, authorized to act for the applicant or offeror and to assume the obligations imposed by applicable Federal laws, regulations, requirements, and conditions. </w:t>
      </w:r>
    </w:p>
    <w:p w:rsidR="00413431" w:rsidRPr="00413431" w:rsidRDefault="00413431" w:rsidP="00413431">
      <w:pPr>
        <w:pStyle w:val="NormalWeb"/>
        <w:rPr>
          <w:rFonts w:asciiTheme="minorHAnsi" w:hAnsiTheme="minorHAnsi" w:cs="Arial"/>
          <w:sz w:val="22"/>
          <w:szCs w:val="22"/>
        </w:rPr>
      </w:pPr>
      <w:r w:rsidRPr="00413431">
        <w:rPr>
          <w:rStyle w:val="Strong"/>
          <w:rFonts w:asciiTheme="minorHAnsi" w:hAnsiTheme="minorHAnsi" w:cs="Arial"/>
          <w:sz w:val="22"/>
          <w:szCs w:val="22"/>
        </w:rPr>
        <w:t>What Information Gets Considered</w:t>
      </w:r>
      <w:r w:rsidRPr="00413431">
        <w:rPr>
          <w:rFonts w:asciiTheme="minorHAnsi" w:hAnsiTheme="minorHAnsi" w:cs="Arial"/>
          <w:sz w:val="22"/>
          <w:szCs w:val="22"/>
        </w:rPr>
        <w:br/>
      </w:r>
      <w:r w:rsidRPr="002B4E4B">
        <w:rPr>
          <w:rFonts w:asciiTheme="minorHAnsi" w:hAnsiTheme="minorHAnsi" w:cs="Arial"/>
          <w:sz w:val="22"/>
          <w:szCs w:val="22"/>
          <w:highlight w:val="yellow"/>
        </w:rPr>
        <w:t>Applicants and offerors are required to describe their proposed research and how it satisfies the agency announce</w:t>
      </w:r>
      <w:r w:rsidR="002B4E4B" w:rsidRPr="002B4E4B">
        <w:rPr>
          <w:rFonts w:asciiTheme="minorHAnsi" w:hAnsiTheme="minorHAnsi" w:cs="Arial"/>
          <w:sz w:val="22"/>
          <w:szCs w:val="22"/>
          <w:highlight w:val="yellow"/>
        </w:rPr>
        <w:t>ment in NIH Guide NOT-OD-16-095</w:t>
      </w:r>
      <w:r w:rsidRPr="002B4E4B">
        <w:rPr>
          <w:rFonts w:asciiTheme="minorHAnsi" w:hAnsiTheme="minorHAnsi" w:cs="Arial"/>
          <w:sz w:val="22"/>
          <w:szCs w:val="22"/>
          <w:highlight w:val="yellow"/>
        </w:rPr>
        <w:t xml:space="preserve">. Depending on the nature of the research, the NIH will determine if the activity is “noninvasive” (e.g., observational research or research involving stored biospecimens), or if the research is “invasive.” Consideration is based solely on the information provided in the </w:t>
      </w:r>
      <w:r w:rsidR="00AE0094">
        <w:rPr>
          <w:rFonts w:asciiTheme="minorHAnsi" w:hAnsiTheme="minorHAnsi" w:cs="Arial"/>
          <w:sz w:val="22"/>
          <w:szCs w:val="22"/>
          <w:highlight w:val="yellow"/>
        </w:rPr>
        <w:t>Noninvasive Determination</w:t>
      </w:r>
      <w:r w:rsidRPr="002B4E4B">
        <w:rPr>
          <w:rFonts w:asciiTheme="minorHAnsi" w:hAnsiTheme="minorHAnsi" w:cs="Arial"/>
          <w:sz w:val="22"/>
          <w:szCs w:val="22"/>
          <w:highlight w:val="yellow"/>
        </w:rPr>
        <w:t xml:space="preserve"> section of this form. Although attachments may be submitted, they are optional. The NIH may consult attached materials at its discretion. All information pertinent to their consideration must be entered into the </w:t>
      </w:r>
      <w:r w:rsidR="00AE0094">
        <w:rPr>
          <w:rFonts w:asciiTheme="minorHAnsi" w:hAnsiTheme="minorHAnsi" w:cs="Arial"/>
          <w:sz w:val="22"/>
          <w:szCs w:val="22"/>
          <w:highlight w:val="yellow"/>
        </w:rPr>
        <w:t>Noninvasive Determination</w:t>
      </w:r>
      <w:r w:rsidRPr="002B4E4B">
        <w:rPr>
          <w:rFonts w:asciiTheme="minorHAnsi" w:hAnsiTheme="minorHAnsi" w:cs="Arial"/>
          <w:sz w:val="22"/>
          <w:szCs w:val="22"/>
          <w:highlight w:val="yellow"/>
        </w:rPr>
        <w:t xml:space="preserve"> text boxes.</w:t>
      </w:r>
      <w:r w:rsidRPr="00413431">
        <w:rPr>
          <w:rFonts w:asciiTheme="minorHAnsi" w:hAnsiTheme="minorHAnsi" w:cs="Arial"/>
          <w:sz w:val="22"/>
          <w:szCs w:val="22"/>
        </w:rPr>
        <w:t xml:space="preserve"> </w:t>
      </w:r>
    </w:p>
    <w:p w:rsidR="00413431" w:rsidRPr="00413431" w:rsidRDefault="00413431" w:rsidP="00413431">
      <w:pPr>
        <w:pStyle w:val="NormalWeb"/>
        <w:rPr>
          <w:rFonts w:asciiTheme="minorHAnsi" w:hAnsiTheme="minorHAnsi" w:cs="Arial"/>
          <w:sz w:val="22"/>
          <w:szCs w:val="22"/>
        </w:rPr>
      </w:pPr>
      <w:r w:rsidRPr="00413431">
        <w:rPr>
          <w:rStyle w:val="Strong"/>
          <w:rFonts w:asciiTheme="minorHAnsi" w:hAnsiTheme="minorHAnsi" w:cs="Arial"/>
          <w:sz w:val="22"/>
          <w:szCs w:val="22"/>
        </w:rPr>
        <w:t>How and When to Submit the Form and How to Revise Submitted Information</w:t>
      </w:r>
      <w:r w:rsidRPr="00413431">
        <w:rPr>
          <w:rFonts w:asciiTheme="minorHAnsi" w:hAnsiTheme="minorHAnsi" w:cs="Arial"/>
          <w:sz w:val="22"/>
          <w:szCs w:val="22"/>
        </w:rPr>
        <w:br/>
        <w:t>Unless otherwise specified by the NIH, applicants and offerors have 15 calendar days to submit the completed report after they have been contacted by the NIH. Information must be submitted electronically via the Chimpanzee Research Use Reporting System.</w:t>
      </w:r>
    </w:p>
    <w:p w:rsidR="00DA3315" w:rsidRPr="00413431" w:rsidRDefault="00413431" w:rsidP="00413431">
      <w:r w:rsidRPr="00413431">
        <w:rPr>
          <w:rFonts w:cs="Arial"/>
        </w:rPr>
        <w:t xml:space="preserve">Questions about the online form can be emailed to the </w:t>
      </w:r>
      <w:hyperlink r:id="rId10" w:history="1">
        <w:r w:rsidRPr="00413431">
          <w:rPr>
            <w:rStyle w:val="Hyperlink"/>
            <w:rFonts w:cs="Arial"/>
          </w:rPr>
          <w:t>DPCPSI@od.nih.gov</w:t>
        </w:r>
      </w:hyperlink>
      <w:r w:rsidRPr="00413431">
        <w:rPr>
          <w:rFonts w:cs="Arial"/>
        </w:rPr>
        <w:t xml:space="preserve">. If the applicant or offeror notices that the report requires a change after it has been submitted, contact the NIH’s Division of Program Coordination, Planning, and Strategic Initiatives at </w:t>
      </w:r>
      <w:hyperlink r:id="rId11" w:history="1">
        <w:r w:rsidRPr="00413431">
          <w:rPr>
            <w:rStyle w:val="Hyperlink"/>
            <w:rFonts w:cs="Arial"/>
          </w:rPr>
          <w:t>DPCPSI@od.nih.gov</w:t>
        </w:r>
      </w:hyperlink>
      <w:r w:rsidRPr="00413431">
        <w:rPr>
          <w:rFonts w:cs="Arial"/>
        </w:rPr>
        <w:t>. Submissions that are incomplete by the due date may delay consideration by the NIH.</w:t>
      </w:r>
    </w:p>
    <w:p w:rsidR="00DA3315" w:rsidRPr="00E219A4" w:rsidRDefault="00E219A4" w:rsidP="00E219A4">
      <w:pPr>
        <w:rPr>
          <w:b/>
        </w:rPr>
      </w:pPr>
      <w:r>
        <w:br w:type="page"/>
      </w:r>
      <w:r w:rsidRPr="00E219A4">
        <w:rPr>
          <w:b/>
        </w:rPr>
        <w:lastRenderedPageBreak/>
        <w:t>Third Screen—Project Information</w:t>
      </w:r>
      <w:r w:rsidR="00DA3315">
        <w:rPr>
          <w:b/>
        </w:rPr>
        <w:t xml:space="preserve"> – </w:t>
      </w:r>
      <w:r w:rsidR="00DA3315" w:rsidRPr="00DA3315">
        <w:rPr>
          <w:b/>
          <w:color w:val="FF0000"/>
        </w:rPr>
        <w:t>REVISIONS ARE OUTLINED BELOW</w:t>
      </w:r>
    </w:p>
    <w:p w:rsidR="00DA3315" w:rsidRDefault="00E219A4" w:rsidP="00E219A4">
      <w:r>
        <w:t>For grant applicants (external to NIH), the information on this screen is pre-populated with information they submitted in the</w:t>
      </w:r>
      <w:r w:rsidR="00FA40CC">
        <w:t xml:space="preserve"> applicant’s</w:t>
      </w:r>
      <w:r>
        <w:t xml:space="preserve"> grant application.</w:t>
      </w:r>
      <w:r w:rsidR="006B0592">
        <w:t xml:space="preserve"> </w:t>
      </w:r>
      <w:r w:rsidR="00EF72DF">
        <w:t>Note: On</w:t>
      </w:r>
      <w:r w:rsidR="006B0592">
        <w:t xml:space="preserve"> this screen the users see the icon </w:t>
      </w:r>
      <w:r w:rsidR="006B0592">
        <w:rPr>
          <w:noProof/>
        </w:rPr>
        <w:drawing>
          <wp:inline distT="0" distB="0" distL="0" distR="0" wp14:anchorId="778B4D8F" wp14:editId="362B6AE6">
            <wp:extent cx="200025" cy="171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0025" cy="171450"/>
                    </a:xfrm>
                    <a:prstGeom prst="rect">
                      <a:avLst/>
                    </a:prstGeom>
                  </pic:spPr>
                </pic:pic>
              </a:graphicData>
            </a:graphic>
          </wp:inline>
        </w:drawing>
      </w:r>
      <w:r w:rsidR="006B0592">
        <w:t xml:space="preserve">that allows them to access additional information about the item. The text </w:t>
      </w:r>
      <w:r w:rsidR="00EF72DF">
        <w:t>can be found</w:t>
      </w:r>
      <w:r w:rsidR="006B0592">
        <w:t xml:space="preserve"> in </w:t>
      </w:r>
      <w:r w:rsidR="008065C2">
        <w:t xml:space="preserve">the revised </w:t>
      </w:r>
      <w:r w:rsidR="006B0592">
        <w:t>CRU Report Guidance.</w:t>
      </w:r>
    </w:p>
    <w:p w:rsidR="002B4E4B" w:rsidRDefault="00DA3315" w:rsidP="002B4E4B">
      <w:pPr>
        <w:rPr>
          <w:color w:val="FF0000"/>
        </w:rPr>
      </w:pPr>
      <w:r w:rsidRPr="00DA3315">
        <w:rPr>
          <w:color w:val="FF0000"/>
        </w:rPr>
        <w:t>Revisions</w:t>
      </w:r>
      <w:r w:rsidR="008065C2">
        <w:rPr>
          <w:color w:val="FF0000"/>
        </w:rPr>
        <w:t xml:space="preserve"> to the Original Screen Shot Below</w:t>
      </w:r>
    </w:p>
    <w:p w:rsidR="00DA3315" w:rsidRPr="002B4E4B" w:rsidRDefault="00DA3315" w:rsidP="002B4E4B">
      <w:pPr>
        <w:pStyle w:val="ListParagraph"/>
        <w:numPr>
          <w:ilvl w:val="0"/>
          <w:numId w:val="8"/>
        </w:numPr>
        <w:rPr>
          <w:color w:val="FF0000"/>
        </w:rPr>
      </w:pPr>
      <w:r w:rsidRPr="002B4E4B">
        <w:rPr>
          <w:color w:val="FF0000"/>
        </w:rPr>
        <w:t>Tab “Exemption Determination” will change to “Noninvasive Determination”</w:t>
      </w:r>
    </w:p>
    <w:p w:rsidR="002B4E4B" w:rsidRPr="00DA3315" w:rsidRDefault="002B4E4B" w:rsidP="00DA3315">
      <w:pPr>
        <w:pStyle w:val="ListParagraph"/>
        <w:numPr>
          <w:ilvl w:val="0"/>
          <w:numId w:val="8"/>
        </w:numPr>
        <w:rPr>
          <w:color w:val="FF0000"/>
        </w:rPr>
      </w:pPr>
      <w:r>
        <w:rPr>
          <w:color w:val="FF0000"/>
        </w:rPr>
        <w:t>Tabs “CRU Justification” and “Personnel” will be removed</w:t>
      </w:r>
    </w:p>
    <w:p w:rsidR="00E219A4" w:rsidRDefault="00EF72DF" w:rsidP="00E219A4">
      <w:r>
        <w:rPr>
          <w:noProof/>
        </w:rPr>
        <mc:AlternateContent>
          <mc:Choice Requires="wps">
            <w:drawing>
              <wp:anchor distT="0" distB="0" distL="114300" distR="114300" simplePos="0" relativeHeight="251682816" behindDoc="0" locked="0" layoutInCell="1" allowOverlap="1" wp14:anchorId="3AB0CE73" wp14:editId="2BECE3E6">
                <wp:simplePos x="0" y="0"/>
                <wp:positionH relativeFrom="column">
                  <wp:posOffset>1628775</wp:posOffset>
                </wp:positionH>
                <wp:positionV relativeFrom="paragraph">
                  <wp:posOffset>3209925</wp:posOffset>
                </wp:positionV>
                <wp:extent cx="542925" cy="114300"/>
                <wp:effectExtent l="0" t="0" r="9525" b="0"/>
                <wp:wrapNone/>
                <wp:docPr id="45" name="Rectangle 45"/>
                <wp:cNvGraphicFramePr/>
                <a:graphic xmlns:a="http://schemas.openxmlformats.org/drawingml/2006/main">
                  <a:graphicData uri="http://schemas.microsoft.com/office/word/2010/wordprocessingShape">
                    <wps:wsp>
                      <wps:cNvSpPr/>
                      <wps:spPr>
                        <a:xfrm>
                          <a:off x="0" y="0"/>
                          <a:ext cx="54292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7F0CD" id="Rectangle 45" o:spid="_x0000_s1026" style="position:absolute;margin-left:128.25pt;margin-top:252.75pt;width:42.75pt;height: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" fillcolor="white [3212]" stroked="f" strokeweight="2pt"/>
            </w:pict>
          </mc:Fallback>
        </mc:AlternateContent>
      </w:r>
      <w:r w:rsidR="00E219A4">
        <w:rPr>
          <w:noProof/>
        </w:rPr>
        <w:drawing>
          <wp:inline distT="0" distB="0" distL="0" distR="0" wp14:anchorId="39EFCB64" wp14:editId="3F5A9731">
            <wp:extent cx="5343525" cy="60668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51564" cy="6075969"/>
                    </a:xfrm>
                    <a:prstGeom prst="rect">
                      <a:avLst/>
                    </a:prstGeom>
                  </pic:spPr>
                </pic:pic>
              </a:graphicData>
            </a:graphic>
          </wp:inline>
        </w:drawing>
      </w:r>
    </w:p>
    <w:p w:rsidR="00E219A4" w:rsidRDefault="00E219A4" w:rsidP="00E219A4">
      <w:pPr>
        <w:rPr>
          <w:b/>
        </w:rPr>
      </w:pPr>
      <w:r>
        <w:br w:type="page"/>
      </w:r>
      <w:r w:rsidRPr="00E219A4">
        <w:rPr>
          <w:b/>
        </w:rPr>
        <w:lastRenderedPageBreak/>
        <w:t xml:space="preserve">Fourth Screen—Exemption </w:t>
      </w:r>
      <w:r w:rsidR="00FA40CC">
        <w:rPr>
          <w:b/>
        </w:rPr>
        <w:t>Assessment</w:t>
      </w:r>
      <w:r w:rsidR="002B4E4B">
        <w:rPr>
          <w:b/>
        </w:rPr>
        <w:t xml:space="preserve"> – </w:t>
      </w:r>
      <w:r w:rsidR="002B4E4B" w:rsidRPr="008065C2">
        <w:rPr>
          <w:b/>
          <w:color w:val="FF0000"/>
        </w:rPr>
        <w:t>REVISIONS ARE OUTLINED BELOW</w:t>
      </w:r>
    </w:p>
    <w:p w:rsidR="00A53B69" w:rsidRDefault="00FA40CC" w:rsidP="00E219A4">
      <w:r>
        <w:t xml:space="preserve">This screen allows the user to assess whether his/her proposed research is </w:t>
      </w:r>
      <w:r w:rsidR="008D4206">
        <w:t>noninvasive</w:t>
      </w:r>
      <w:r>
        <w:t>.</w:t>
      </w:r>
      <w:r w:rsidR="002B4E4B">
        <w:t xml:space="preserve"> </w:t>
      </w:r>
      <w:r w:rsidR="00EF72DF">
        <w:t xml:space="preserve">Note: On this screen the users see the icon </w:t>
      </w:r>
      <w:r w:rsidR="00EF72DF">
        <w:rPr>
          <w:noProof/>
        </w:rPr>
        <w:drawing>
          <wp:inline distT="0" distB="0" distL="0" distR="0" wp14:anchorId="4554ADA4" wp14:editId="5C963721">
            <wp:extent cx="200025" cy="171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0025" cy="171450"/>
                    </a:xfrm>
                    <a:prstGeom prst="rect">
                      <a:avLst/>
                    </a:prstGeom>
                  </pic:spPr>
                </pic:pic>
              </a:graphicData>
            </a:graphic>
          </wp:inline>
        </w:drawing>
      </w:r>
      <w:r w:rsidR="00EF72DF">
        <w:t>that allows them to access additional information about the item. The t</w:t>
      </w:r>
      <w:r w:rsidR="005542C8">
        <w:t>ext can be found in the</w:t>
      </w:r>
      <w:r w:rsidR="00EF72DF">
        <w:t xml:space="preserve"> CRU Report Guidance.</w:t>
      </w:r>
    </w:p>
    <w:p w:rsidR="008065C2" w:rsidRPr="008065C2" w:rsidRDefault="008065C2" w:rsidP="008065C2">
      <w:pPr>
        <w:rPr>
          <w:color w:val="FF0000"/>
        </w:rPr>
      </w:pPr>
      <w:r w:rsidRPr="008065C2">
        <w:rPr>
          <w:color w:val="FF0000"/>
        </w:rPr>
        <w:t>Revisions to the Original Screen Shot Below</w:t>
      </w:r>
    </w:p>
    <w:p w:rsidR="008065C2" w:rsidRPr="008065C2" w:rsidRDefault="008065C2" w:rsidP="008065C2">
      <w:pPr>
        <w:pStyle w:val="ListParagraph"/>
        <w:numPr>
          <w:ilvl w:val="0"/>
          <w:numId w:val="9"/>
        </w:numPr>
        <w:rPr>
          <w:color w:val="FF0000"/>
        </w:rPr>
      </w:pPr>
      <w:r w:rsidRPr="008065C2">
        <w:rPr>
          <w:color w:val="FF0000"/>
        </w:rPr>
        <w:t>Tab “Exemption Determination” renamed to “Noninvasive Determination”</w:t>
      </w:r>
    </w:p>
    <w:p w:rsidR="00913FAF" w:rsidRDefault="001228BE" w:rsidP="008065C2">
      <w:pPr>
        <w:pStyle w:val="ListParagraph"/>
        <w:numPr>
          <w:ilvl w:val="0"/>
          <w:numId w:val="9"/>
        </w:numPr>
        <w:rPr>
          <w:color w:val="FF0000"/>
        </w:rPr>
      </w:pPr>
      <w:r>
        <w:rPr>
          <w:color w:val="FF0000"/>
        </w:rPr>
        <w:t xml:space="preserve">“Option A: Exempt from CRUP Consideration” and </w:t>
      </w:r>
      <w:r w:rsidR="00913FAF">
        <w:rPr>
          <w:color w:val="FF0000"/>
        </w:rPr>
        <w:t>“Option B: Subject to CRUP Consideration” removed.</w:t>
      </w:r>
    </w:p>
    <w:p w:rsidR="008065C2" w:rsidRPr="008065C2" w:rsidRDefault="008065C2" w:rsidP="008065C2">
      <w:pPr>
        <w:pStyle w:val="ListParagraph"/>
        <w:numPr>
          <w:ilvl w:val="0"/>
          <w:numId w:val="9"/>
        </w:numPr>
        <w:rPr>
          <w:color w:val="FF0000"/>
        </w:rPr>
      </w:pPr>
      <w:r w:rsidRPr="008065C2">
        <w:rPr>
          <w:color w:val="FF0000"/>
        </w:rPr>
        <w:t>Text changes follow</w:t>
      </w:r>
    </w:p>
    <w:p w:rsidR="00A53B69" w:rsidRDefault="00A53B69" w:rsidP="00E219A4">
      <w:pPr>
        <w:rPr>
          <w:b/>
        </w:rPr>
      </w:pPr>
      <w:r>
        <w:rPr>
          <w:noProof/>
        </w:rPr>
        <w:drawing>
          <wp:inline distT="0" distB="0" distL="0" distR="0" wp14:anchorId="09CDE2EE" wp14:editId="3A877431">
            <wp:extent cx="5943600" cy="55537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5553710"/>
                    </a:xfrm>
                    <a:prstGeom prst="rect">
                      <a:avLst/>
                    </a:prstGeom>
                  </pic:spPr>
                </pic:pic>
              </a:graphicData>
            </a:graphic>
          </wp:inline>
        </w:drawing>
      </w:r>
    </w:p>
    <w:p w:rsidR="0074374B" w:rsidRPr="0074374B" w:rsidRDefault="0074374B" w:rsidP="0074374B">
      <w:pPr>
        <w:spacing w:before="100" w:beforeAutospacing="1" w:after="100" w:afterAutospacing="1"/>
        <w:rPr>
          <w:rFonts w:ascii="Arial" w:eastAsia="Times New Roman" w:hAnsi="Arial" w:cs="Arial"/>
          <w:sz w:val="20"/>
          <w:szCs w:val="20"/>
          <w:highlight w:val="yellow"/>
        </w:rPr>
      </w:pPr>
      <w:r w:rsidRPr="0074374B">
        <w:rPr>
          <w:rFonts w:ascii="Arial" w:eastAsia="Times New Roman" w:hAnsi="Arial" w:cs="Arial"/>
          <w:i/>
          <w:iCs/>
          <w:sz w:val="20"/>
          <w:szCs w:val="20"/>
          <w:highlight w:val="yellow"/>
        </w:rPr>
        <w:lastRenderedPageBreak/>
        <w:t>The following types of research involving chimpanzees or chimpanzee biomaterials are considered “noninvasive”:</w:t>
      </w:r>
    </w:p>
    <w:p w:rsidR="0074374B" w:rsidRPr="0074374B" w:rsidRDefault="0074374B" w:rsidP="0074374B">
      <w:pPr>
        <w:pStyle w:val="Bullet"/>
        <w:rPr>
          <w:highlight w:val="yellow"/>
        </w:rPr>
      </w:pPr>
      <w:r w:rsidRPr="0074374B">
        <w:rPr>
          <w:highlight w:val="yellow"/>
        </w:rPr>
        <w:t>Visual observation.</w:t>
      </w:r>
    </w:p>
    <w:p w:rsidR="0074374B" w:rsidRPr="0074374B" w:rsidRDefault="0074374B" w:rsidP="0074374B">
      <w:pPr>
        <w:pStyle w:val="Bullet"/>
        <w:rPr>
          <w:highlight w:val="yellow"/>
        </w:rPr>
      </w:pPr>
      <w:r w:rsidRPr="0074374B">
        <w:rPr>
          <w:highlight w:val="yellow"/>
        </w:rPr>
        <w:t>Behavioral studies designed to improve the establishment and maintenance of social groups. These activities may cause stress as a result of novel interactions between chimpanzees and caregivers, but they are not considered invasive as long as they are intended to maximize the well-being of the chimpanzees.</w:t>
      </w:r>
    </w:p>
    <w:p w:rsidR="0074374B" w:rsidRPr="0074374B" w:rsidRDefault="0074374B" w:rsidP="0074374B">
      <w:pPr>
        <w:pStyle w:val="Bullet"/>
        <w:rPr>
          <w:highlight w:val="yellow"/>
        </w:rPr>
      </w:pPr>
      <w:r w:rsidRPr="0074374B">
        <w:rPr>
          <w:highlight w:val="yellow"/>
        </w:rPr>
        <w:t>Medical examinations as deemed necessary to oversee the health of the chimpanzees, in the least invasive manner possible. Collection of samples routinely obtained during a physical examination for processing during this time is also considered noninvasive since a separate event is not required.</w:t>
      </w:r>
    </w:p>
    <w:p w:rsidR="0074374B" w:rsidRPr="0074374B" w:rsidRDefault="0074374B" w:rsidP="0074374B">
      <w:pPr>
        <w:pStyle w:val="Bullet"/>
        <w:rPr>
          <w:highlight w:val="yellow"/>
        </w:rPr>
      </w:pPr>
      <w:r w:rsidRPr="0074374B">
        <w:rPr>
          <w:highlight w:val="yellow"/>
        </w:rPr>
        <w:t>Administration and evaluation of environmental enrichment used to promote the psychological well-being of the chimpanzees.</w:t>
      </w:r>
    </w:p>
    <w:p w:rsidR="0074374B" w:rsidRPr="0074374B" w:rsidRDefault="0074374B" w:rsidP="0074374B">
      <w:pPr>
        <w:pStyle w:val="Bullet"/>
        <w:rPr>
          <w:highlight w:val="yellow"/>
        </w:rPr>
      </w:pPr>
      <w:r w:rsidRPr="0074374B">
        <w:rPr>
          <w:highlight w:val="yellow"/>
        </w:rPr>
        <w:t>Actions taken to provide essential medical treatment to an individual chimpanzee exhibiting symptoms of illness. This applies only to serious illness that cannot be treated while the chimpanzee remains within the colony.</w:t>
      </w:r>
    </w:p>
    <w:p w:rsidR="0074374B" w:rsidRPr="0074374B" w:rsidRDefault="0074374B" w:rsidP="0074374B">
      <w:pPr>
        <w:pStyle w:val="Bullet"/>
        <w:rPr>
          <w:highlight w:val="yellow"/>
        </w:rPr>
      </w:pPr>
      <w:r w:rsidRPr="0074374B">
        <w:rPr>
          <w:highlight w:val="yellow"/>
        </w:rPr>
        <w:t>Observational studies and collection of biomaterial in the wild without interfering with the chimpanzee.</w:t>
      </w:r>
    </w:p>
    <w:p w:rsidR="0074374B" w:rsidRPr="0074374B" w:rsidRDefault="0074374B" w:rsidP="0074374B">
      <w:pPr>
        <w:pStyle w:val="Bullet"/>
        <w:rPr>
          <w:highlight w:val="yellow"/>
        </w:rPr>
      </w:pPr>
      <w:r w:rsidRPr="0074374B">
        <w:rPr>
          <w:highlight w:val="yellow"/>
        </w:rPr>
        <w:t xml:space="preserve">Collections of biological materials (e.g., saliva, oral or other cavity specimens, urine, feces, or hair) obtained voluntarily from a chimpanzee that has been trained through positive reinforcement to cooperate in the collection. This excludes venipuncture or other more invasive methods. </w:t>
      </w:r>
    </w:p>
    <w:p w:rsidR="001228BE" w:rsidRDefault="0074374B" w:rsidP="0074374B">
      <w:pPr>
        <w:spacing w:before="100" w:beforeAutospacing="1" w:after="100" w:afterAutospacing="1"/>
        <w:rPr>
          <w:rFonts w:ascii="Arial" w:eastAsia="Times New Roman" w:hAnsi="Arial" w:cs="Arial"/>
          <w:sz w:val="20"/>
          <w:szCs w:val="20"/>
        </w:rPr>
      </w:pPr>
      <w:r w:rsidRPr="0074374B">
        <w:rPr>
          <w:rFonts w:ascii="Arial" w:eastAsia="Times New Roman" w:hAnsi="Arial" w:cs="Arial"/>
          <w:sz w:val="20"/>
          <w:szCs w:val="20"/>
          <w:highlight w:val="yellow"/>
        </w:rPr>
        <w:t>If any portion of the proposal fails to satisfy the description of “noninvasive” research involving chimpanzees, contact your program officer or other federal official responsible for administering the award.</w:t>
      </w:r>
    </w:p>
    <w:p w:rsidR="0074374B" w:rsidRPr="00BC69FC" w:rsidRDefault="001228BE" w:rsidP="0074374B">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 xml:space="preserve">Complete the text box with sufficient detail about the research project for agency officials to verify that the proposed research </w:t>
      </w:r>
      <w:r w:rsidRPr="001228BE">
        <w:rPr>
          <w:rFonts w:ascii="Arial" w:eastAsia="Times New Roman" w:hAnsi="Arial" w:cs="Arial"/>
          <w:sz w:val="20"/>
          <w:szCs w:val="20"/>
          <w:highlight w:val="yellow"/>
        </w:rPr>
        <w:t>is noninvasive.</w:t>
      </w:r>
      <w:r w:rsidR="0074374B">
        <w:rPr>
          <w:rFonts w:ascii="Arial" w:eastAsia="Times New Roman" w:hAnsi="Arial" w:cs="Arial"/>
          <w:sz w:val="20"/>
          <w:szCs w:val="20"/>
        </w:rPr>
        <w:t xml:space="preserve"> </w:t>
      </w:r>
    </w:p>
    <w:p w:rsidR="00692BC5" w:rsidRDefault="005542C8" w:rsidP="00692BC5">
      <w:pPr>
        <w:rPr>
          <w:rFonts w:ascii="Arial" w:hAnsi="Arial" w:cs="Arial"/>
          <w:bCs/>
          <w:sz w:val="20"/>
          <w:szCs w:val="20"/>
        </w:rPr>
      </w:pPr>
      <w:r>
        <w:rPr>
          <w:rFonts w:ascii="Arial" w:hAnsi="Arial" w:cs="Arial"/>
          <w:bCs/>
          <w:sz w:val="20"/>
          <w:szCs w:val="20"/>
        </w:rPr>
        <w:t>****</w:t>
      </w:r>
    </w:p>
    <w:p w:rsidR="00692BC5" w:rsidRPr="00A53B69" w:rsidRDefault="005036CA" w:rsidP="00692BC5">
      <w:pPr>
        <w:rPr>
          <w:rFonts w:ascii="Arial" w:hAnsi="Arial" w:cs="Arial"/>
          <w:bCs/>
          <w:sz w:val="20"/>
          <w:szCs w:val="20"/>
        </w:rPr>
      </w:pPr>
      <w:r>
        <w:rPr>
          <w:rFonts w:ascii="Arial" w:hAnsi="Arial" w:cs="Arial"/>
          <w:bCs/>
          <w:sz w:val="20"/>
          <w:szCs w:val="20"/>
        </w:rPr>
        <w:t>After entering information into this section, the user may</w:t>
      </w:r>
      <w:r w:rsidR="00EF72DF">
        <w:rPr>
          <w:rFonts w:ascii="Arial" w:hAnsi="Arial" w:cs="Arial"/>
          <w:bCs/>
          <w:sz w:val="20"/>
          <w:szCs w:val="20"/>
        </w:rPr>
        <w:t xml:space="preserve"> attach file and may </w:t>
      </w:r>
      <w:r w:rsidR="00FA40CC">
        <w:rPr>
          <w:rFonts w:ascii="Arial" w:hAnsi="Arial" w:cs="Arial"/>
          <w:bCs/>
          <w:sz w:val="20"/>
          <w:szCs w:val="20"/>
        </w:rPr>
        <w:t>submit the materials</w:t>
      </w:r>
      <w:r w:rsidR="00692BC5">
        <w:rPr>
          <w:rFonts w:ascii="Arial" w:hAnsi="Arial" w:cs="Arial"/>
          <w:bCs/>
          <w:sz w:val="20"/>
          <w:szCs w:val="20"/>
        </w:rPr>
        <w:t>. User is then brought to</w:t>
      </w:r>
      <w:r w:rsidR="001228BE">
        <w:rPr>
          <w:rFonts w:ascii="Arial" w:hAnsi="Arial" w:cs="Arial"/>
          <w:bCs/>
          <w:sz w:val="20"/>
          <w:szCs w:val="20"/>
        </w:rPr>
        <w:t xml:space="preserve"> </w:t>
      </w:r>
      <w:r w:rsidR="00692BC5" w:rsidRPr="00A53B69">
        <w:rPr>
          <w:rFonts w:ascii="Arial" w:hAnsi="Arial" w:cs="Arial"/>
          <w:bCs/>
          <w:sz w:val="20"/>
          <w:szCs w:val="20"/>
        </w:rPr>
        <w:t xml:space="preserve">Certifications and then the report is complete. </w:t>
      </w:r>
      <w:r>
        <w:rPr>
          <w:rFonts w:ascii="Arial" w:hAnsi="Arial" w:cs="Arial"/>
          <w:bCs/>
          <w:sz w:val="20"/>
          <w:szCs w:val="20"/>
        </w:rPr>
        <w:t xml:space="preserve">In the original Chimpanzee Research Use Form, </w:t>
      </w:r>
      <w:r w:rsidR="00692BC5" w:rsidRPr="00A53B69">
        <w:rPr>
          <w:rFonts w:ascii="Arial" w:hAnsi="Arial" w:cs="Arial"/>
          <w:bCs/>
          <w:sz w:val="20"/>
          <w:szCs w:val="20"/>
        </w:rPr>
        <w:t>the user</w:t>
      </w:r>
      <w:r>
        <w:rPr>
          <w:rFonts w:ascii="Arial" w:hAnsi="Arial" w:cs="Arial"/>
          <w:bCs/>
          <w:sz w:val="20"/>
          <w:szCs w:val="20"/>
        </w:rPr>
        <w:t xml:space="preserve"> had the option to complete sections of the form relevant to research t</w:t>
      </w:r>
      <w:r w:rsidR="00845704">
        <w:rPr>
          <w:rFonts w:ascii="Arial" w:hAnsi="Arial" w:cs="Arial"/>
          <w:bCs/>
          <w:sz w:val="20"/>
          <w:szCs w:val="20"/>
        </w:rPr>
        <w:t>hat formerly was subject to</w:t>
      </w:r>
      <w:r>
        <w:rPr>
          <w:rFonts w:ascii="Arial" w:hAnsi="Arial" w:cs="Arial"/>
          <w:bCs/>
          <w:sz w:val="20"/>
          <w:szCs w:val="20"/>
        </w:rPr>
        <w:t xml:space="preserve"> CRUP consideration, i.e., invasive research. These portions of the form </w:t>
      </w:r>
      <w:r w:rsidR="00AE0094">
        <w:rPr>
          <w:rFonts w:ascii="Arial" w:hAnsi="Arial" w:cs="Arial"/>
          <w:bCs/>
          <w:sz w:val="20"/>
          <w:szCs w:val="20"/>
        </w:rPr>
        <w:t>would have been triggered by selecting “Option B: Subject to CRUP Consideration</w:t>
      </w:r>
      <w:r w:rsidR="00845704">
        <w:rPr>
          <w:rFonts w:ascii="Arial" w:hAnsi="Arial" w:cs="Arial"/>
          <w:bCs/>
          <w:sz w:val="20"/>
          <w:szCs w:val="20"/>
        </w:rPr>
        <w:t>,</w:t>
      </w:r>
      <w:r w:rsidR="00AE0094">
        <w:rPr>
          <w:rFonts w:ascii="Arial" w:hAnsi="Arial" w:cs="Arial"/>
          <w:bCs/>
          <w:sz w:val="20"/>
          <w:szCs w:val="20"/>
        </w:rPr>
        <w:t>”</w:t>
      </w:r>
      <w:r w:rsidR="00845704">
        <w:rPr>
          <w:rFonts w:ascii="Arial" w:hAnsi="Arial" w:cs="Arial"/>
          <w:bCs/>
          <w:sz w:val="20"/>
          <w:szCs w:val="20"/>
        </w:rPr>
        <w:t xml:space="preserve"> which</w:t>
      </w:r>
      <w:r w:rsidR="00AE0094">
        <w:rPr>
          <w:rFonts w:ascii="Arial" w:hAnsi="Arial" w:cs="Arial"/>
          <w:bCs/>
          <w:sz w:val="20"/>
          <w:szCs w:val="20"/>
        </w:rPr>
        <w:t xml:space="preserve"> </w:t>
      </w:r>
      <w:r>
        <w:rPr>
          <w:rFonts w:ascii="Arial" w:hAnsi="Arial" w:cs="Arial"/>
          <w:bCs/>
          <w:sz w:val="20"/>
          <w:szCs w:val="20"/>
        </w:rPr>
        <w:t>are no</w:t>
      </w:r>
      <w:r w:rsidR="00AE0094">
        <w:rPr>
          <w:rFonts w:ascii="Arial" w:hAnsi="Arial" w:cs="Arial"/>
          <w:bCs/>
          <w:sz w:val="20"/>
          <w:szCs w:val="20"/>
        </w:rPr>
        <w:t>w</w:t>
      </w:r>
      <w:r>
        <w:rPr>
          <w:rFonts w:ascii="Arial" w:hAnsi="Arial" w:cs="Arial"/>
          <w:bCs/>
          <w:sz w:val="20"/>
          <w:szCs w:val="20"/>
        </w:rPr>
        <w:t xml:space="preserve"> obsolete.</w:t>
      </w:r>
    </w:p>
    <w:p w:rsidR="00A53B69" w:rsidRDefault="00A53B69" w:rsidP="00E219A4">
      <w:pPr>
        <w:rPr>
          <w:b/>
        </w:rPr>
      </w:pPr>
    </w:p>
    <w:p w:rsidR="00A53B69" w:rsidRPr="00E219A4" w:rsidRDefault="00A53B69" w:rsidP="00E219A4">
      <w:pPr>
        <w:rPr>
          <w:b/>
        </w:rPr>
      </w:pPr>
      <w:r>
        <w:rPr>
          <w:b/>
        </w:rPr>
        <w:br w:type="page"/>
      </w:r>
      <w:r>
        <w:rPr>
          <w:b/>
        </w:rPr>
        <w:lastRenderedPageBreak/>
        <w:t xml:space="preserve">Option B </w:t>
      </w:r>
      <w:r w:rsidR="00EF72DF">
        <w:rPr>
          <w:b/>
        </w:rPr>
        <w:t>Screen</w:t>
      </w:r>
      <w:r>
        <w:rPr>
          <w:b/>
        </w:rPr>
        <w:t>:</w:t>
      </w:r>
      <w:r w:rsidR="00913FAF" w:rsidRPr="00913FAF">
        <w:rPr>
          <w:b/>
          <w:color w:val="FF0000"/>
        </w:rPr>
        <w:t xml:space="preserve"> REVISION – </w:t>
      </w:r>
      <w:r w:rsidR="00AE0094">
        <w:rPr>
          <w:b/>
          <w:color w:val="FF0000"/>
        </w:rPr>
        <w:t xml:space="preserve">OPTION B </w:t>
      </w:r>
      <w:r w:rsidR="00913FAF" w:rsidRPr="00913FAF">
        <w:rPr>
          <w:b/>
          <w:color w:val="FF0000"/>
        </w:rPr>
        <w:t>WILL BE REMOVED</w:t>
      </w:r>
    </w:p>
    <w:p w:rsidR="00E219A4" w:rsidRDefault="00E219A4" w:rsidP="00E219A4">
      <w:r>
        <w:rPr>
          <w:noProof/>
        </w:rPr>
        <w:drawing>
          <wp:inline distT="0" distB="0" distL="0" distR="0" wp14:anchorId="507D29F8" wp14:editId="6CBFFB4A">
            <wp:extent cx="5943600" cy="49898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989830"/>
                    </a:xfrm>
                    <a:prstGeom prst="rect">
                      <a:avLst/>
                    </a:prstGeom>
                  </pic:spPr>
                </pic:pic>
              </a:graphicData>
            </a:graphic>
          </wp:inline>
        </w:drawing>
      </w:r>
    </w:p>
    <w:p w:rsidR="00E219A4" w:rsidRDefault="00E219A4" w:rsidP="00E219A4">
      <w:r>
        <w:br w:type="page"/>
      </w:r>
    </w:p>
    <w:p w:rsidR="00E219A4" w:rsidRDefault="00E219A4" w:rsidP="00E219A4">
      <w:pPr>
        <w:rPr>
          <w:b/>
        </w:rPr>
      </w:pPr>
      <w:r w:rsidRPr="00E219A4">
        <w:rPr>
          <w:b/>
        </w:rPr>
        <w:lastRenderedPageBreak/>
        <w:t>Fifth Screen—CRU Justification (top portion)</w:t>
      </w:r>
      <w:r w:rsidR="00AE0094">
        <w:rPr>
          <w:b/>
        </w:rPr>
        <w:t xml:space="preserve"> – </w:t>
      </w:r>
      <w:r w:rsidR="00AE0094" w:rsidRPr="00AE0094">
        <w:rPr>
          <w:b/>
          <w:color w:val="FF0000"/>
        </w:rPr>
        <w:t>REVISION – WILL BE REMOVED</w:t>
      </w:r>
    </w:p>
    <w:p w:rsidR="00FA40CC" w:rsidRDefault="00FA40CC" w:rsidP="00E219A4">
      <w:r>
        <w:t>The Fifth Screen captures information to allow the Chimpanzee Research Use Panel to assess whether the proposed research is consistent with NIH interim policy on the use of chimpanzees.</w:t>
      </w:r>
    </w:p>
    <w:p w:rsidR="00EF72DF" w:rsidRDefault="00EF72DF" w:rsidP="00E219A4">
      <w:r>
        <w:t xml:space="preserve">Note: On this screen the users see the icon </w:t>
      </w:r>
      <w:r>
        <w:rPr>
          <w:noProof/>
        </w:rPr>
        <w:drawing>
          <wp:inline distT="0" distB="0" distL="0" distR="0" wp14:anchorId="7759975A" wp14:editId="4310623D">
            <wp:extent cx="200025" cy="171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0025" cy="171450"/>
                    </a:xfrm>
                    <a:prstGeom prst="rect">
                      <a:avLst/>
                    </a:prstGeom>
                  </pic:spPr>
                </pic:pic>
              </a:graphicData>
            </a:graphic>
          </wp:inline>
        </w:drawing>
      </w:r>
      <w:r>
        <w:t>that allows them to access additional information about the item. The text can be found in Attachment 8 CRU Report Guidance.</w:t>
      </w:r>
    </w:p>
    <w:p w:rsidR="00692BC5" w:rsidRPr="00E219A4" w:rsidRDefault="00692BC5" w:rsidP="00E219A4">
      <w:pPr>
        <w:rPr>
          <w:b/>
        </w:rPr>
      </w:pPr>
      <w:r>
        <w:rPr>
          <w:rFonts w:cs="Arial"/>
        </w:rPr>
        <w:t>Enumerated items 1 and 3 are available for entry</w:t>
      </w:r>
      <w:r w:rsidRPr="00CC08FE">
        <w:rPr>
          <w:rFonts w:cs="Arial"/>
        </w:rPr>
        <w:t xml:space="preserve"> </w:t>
      </w:r>
      <w:r>
        <w:rPr>
          <w:rFonts w:cs="Arial"/>
        </w:rPr>
        <w:t xml:space="preserve">only </w:t>
      </w:r>
      <w:r w:rsidRPr="00CC08FE">
        <w:rPr>
          <w:rFonts w:cs="Arial"/>
        </w:rPr>
        <w:t xml:space="preserve">if </w:t>
      </w:r>
      <w:r>
        <w:rPr>
          <w:rFonts w:cs="Arial"/>
        </w:rPr>
        <w:t>“</w:t>
      </w:r>
      <w:r w:rsidRPr="00CC08FE">
        <w:rPr>
          <w:rFonts w:cs="Arial"/>
        </w:rPr>
        <w:t>Humans</w:t>
      </w:r>
      <w:r>
        <w:rPr>
          <w:rFonts w:cs="Arial"/>
        </w:rPr>
        <w:t>”</w:t>
      </w:r>
      <w:r w:rsidRPr="00CC08FE">
        <w:rPr>
          <w:rFonts w:cs="Arial"/>
        </w:rPr>
        <w:t xml:space="preserve"> </w:t>
      </w:r>
      <w:r>
        <w:rPr>
          <w:rFonts w:cs="Arial"/>
        </w:rPr>
        <w:t xml:space="preserve">is </w:t>
      </w:r>
      <w:r w:rsidRPr="00CC08FE">
        <w:rPr>
          <w:rFonts w:cs="Arial"/>
        </w:rPr>
        <w:t>selected</w:t>
      </w:r>
      <w:r>
        <w:rPr>
          <w:rFonts w:cs="Arial"/>
        </w:rPr>
        <w:t xml:space="preserve">. If “Chimpanzees” is selected an additional text box appears asking user to </w:t>
      </w:r>
      <w:r w:rsidRPr="00692BC5">
        <w:rPr>
          <w:rFonts w:cs="Arial"/>
        </w:rPr>
        <w:t>“</w:t>
      </w:r>
      <w:r w:rsidRPr="00692BC5">
        <w:t>Explain how the research is in the best interest of the chimpanzee and how it addresses the mission of the NIH.”</w:t>
      </w:r>
    </w:p>
    <w:p w:rsidR="00E219A4" w:rsidRDefault="00E219A4" w:rsidP="00E219A4">
      <w:r>
        <w:rPr>
          <w:noProof/>
        </w:rPr>
        <w:drawing>
          <wp:inline distT="0" distB="0" distL="0" distR="0" wp14:anchorId="66959274" wp14:editId="1320533F">
            <wp:extent cx="5099497" cy="610141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01303" cy="6103579"/>
                    </a:xfrm>
                    <a:prstGeom prst="rect">
                      <a:avLst/>
                    </a:prstGeom>
                  </pic:spPr>
                </pic:pic>
              </a:graphicData>
            </a:graphic>
          </wp:inline>
        </w:drawing>
      </w:r>
    </w:p>
    <w:p w:rsidR="00E219A4" w:rsidRDefault="00E219A4" w:rsidP="00E219A4">
      <w:pPr>
        <w:rPr>
          <w:b/>
        </w:rPr>
      </w:pPr>
      <w:r w:rsidRPr="00E219A4">
        <w:rPr>
          <w:b/>
        </w:rPr>
        <w:lastRenderedPageBreak/>
        <w:t>Fifth Screen—CRU Justification (continued)</w:t>
      </w:r>
      <w:r w:rsidR="00AE0094">
        <w:rPr>
          <w:b/>
        </w:rPr>
        <w:t xml:space="preserve"> </w:t>
      </w:r>
      <w:r w:rsidR="00AE0094" w:rsidRPr="00AE0094">
        <w:rPr>
          <w:b/>
          <w:color w:val="FF0000"/>
        </w:rPr>
        <w:t>REVISION – WILL BE REMOVED</w:t>
      </w:r>
    </w:p>
    <w:p w:rsidR="006B0592" w:rsidRDefault="00EF72DF" w:rsidP="00E219A4">
      <w:r>
        <w:t xml:space="preserve">Note: On this screen the users see the icon </w:t>
      </w:r>
      <w:r>
        <w:rPr>
          <w:noProof/>
        </w:rPr>
        <w:drawing>
          <wp:inline distT="0" distB="0" distL="0" distR="0" wp14:anchorId="41E0717F" wp14:editId="5A6EE861">
            <wp:extent cx="200025" cy="1714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0025" cy="171450"/>
                    </a:xfrm>
                    <a:prstGeom prst="rect">
                      <a:avLst/>
                    </a:prstGeom>
                  </pic:spPr>
                </pic:pic>
              </a:graphicData>
            </a:graphic>
          </wp:inline>
        </w:drawing>
      </w:r>
      <w:r>
        <w:t>that allows them to access additional information about the item. The text can be found in Attachment 8 CRU Report Guidance.</w:t>
      </w:r>
    </w:p>
    <w:p w:rsidR="00EF72DF" w:rsidRPr="00E219A4" w:rsidRDefault="00EF72DF" w:rsidP="00E219A4">
      <w:pPr>
        <w:rPr>
          <w:b/>
        </w:rPr>
      </w:pPr>
    </w:p>
    <w:p w:rsidR="00E219A4" w:rsidRDefault="00E219A4" w:rsidP="00E219A4">
      <w:r>
        <w:rPr>
          <w:noProof/>
        </w:rPr>
        <w:drawing>
          <wp:inline distT="0" distB="0" distL="0" distR="0" wp14:anchorId="6BD5C9DF" wp14:editId="03AE5ACA">
            <wp:extent cx="5943600" cy="5648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5648960"/>
                    </a:xfrm>
                    <a:prstGeom prst="rect">
                      <a:avLst/>
                    </a:prstGeom>
                  </pic:spPr>
                </pic:pic>
              </a:graphicData>
            </a:graphic>
          </wp:inline>
        </w:drawing>
      </w:r>
    </w:p>
    <w:p w:rsidR="00E219A4" w:rsidRDefault="00E219A4" w:rsidP="00E219A4"/>
    <w:p w:rsidR="00E219A4" w:rsidRDefault="00E219A4" w:rsidP="00E219A4">
      <w:r>
        <w:br w:type="page"/>
      </w:r>
    </w:p>
    <w:p w:rsidR="00E219A4" w:rsidRDefault="00E219A4" w:rsidP="00E219A4">
      <w:pPr>
        <w:rPr>
          <w:b/>
        </w:rPr>
      </w:pPr>
      <w:r w:rsidRPr="00E219A4">
        <w:rPr>
          <w:b/>
        </w:rPr>
        <w:lastRenderedPageBreak/>
        <w:t>Sixth Screen—Attachments</w:t>
      </w:r>
      <w:r w:rsidR="00AE0094">
        <w:rPr>
          <w:b/>
        </w:rPr>
        <w:t xml:space="preserve"> – </w:t>
      </w:r>
      <w:r w:rsidR="00AE0094" w:rsidRPr="00AE0094">
        <w:rPr>
          <w:b/>
          <w:color w:val="FF0000"/>
        </w:rPr>
        <w:t>REVISIONS OULINED BELOW</w:t>
      </w:r>
    </w:p>
    <w:p w:rsidR="00FA40CC" w:rsidRDefault="00FA40CC" w:rsidP="00E219A4">
      <w:r>
        <w:t>The screen allows the user to attach supplemental information, e.g., images. Attachments are optional.</w:t>
      </w:r>
    </w:p>
    <w:p w:rsidR="00AE0094" w:rsidRPr="00AE0094" w:rsidRDefault="00AE0094" w:rsidP="00E219A4">
      <w:pPr>
        <w:rPr>
          <w:color w:val="FF0000"/>
        </w:rPr>
      </w:pPr>
      <w:r w:rsidRPr="00AE0094">
        <w:rPr>
          <w:color w:val="FF0000"/>
        </w:rPr>
        <w:t>Revisions</w:t>
      </w:r>
    </w:p>
    <w:p w:rsidR="00AE0094" w:rsidRPr="00AE0094" w:rsidRDefault="00AE0094" w:rsidP="00AE0094">
      <w:pPr>
        <w:pStyle w:val="ListParagraph"/>
        <w:numPr>
          <w:ilvl w:val="0"/>
          <w:numId w:val="11"/>
        </w:numPr>
        <w:rPr>
          <w:color w:val="FF0000"/>
        </w:rPr>
      </w:pPr>
      <w:r w:rsidRPr="00AE0094">
        <w:rPr>
          <w:color w:val="FF0000"/>
        </w:rPr>
        <w:t>Minor text changes are below</w:t>
      </w:r>
    </w:p>
    <w:p w:rsidR="00E219A4" w:rsidRDefault="00E219A4" w:rsidP="00E219A4">
      <w:r>
        <w:rPr>
          <w:noProof/>
        </w:rPr>
        <w:drawing>
          <wp:inline distT="0" distB="0" distL="0" distR="0" wp14:anchorId="07A9B748" wp14:editId="14E8FB08">
            <wp:extent cx="5943600" cy="4209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209415"/>
                    </a:xfrm>
                    <a:prstGeom prst="rect">
                      <a:avLst/>
                    </a:prstGeom>
                  </pic:spPr>
                </pic:pic>
              </a:graphicData>
            </a:graphic>
          </wp:inline>
        </w:drawing>
      </w:r>
    </w:p>
    <w:p w:rsidR="00AE0094" w:rsidRPr="00AE0094" w:rsidRDefault="00AE0094" w:rsidP="00AE0094">
      <w:pPr>
        <w:spacing w:before="200"/>
        <w:rPr>
          <w:rFonts w:ascii="Arial" w:hAnsi="Arial" w:cs="Arial"/>
          <w:sz w:val="20"/>
          <w:szCs w:val="20"/>
          <w:highlight w:val="yellow"/>
        </w:rPr>
      </w:pPr>
      <w:r w:rsidRPr="00AE0094">
        <w:rPr>
          <w:rFonts w:ascii="Arial" w:hAnsi="Arial" w:cs="Arial"/>
          <w:sz w:val="20"/>
          <w:szCs w:val="20"/>
          <w:highlight w:val="yellow"/>
        </w:rPr>
        <w:t>Although NIH allows you to submit attachments, consideration of these materials by the NIH is discretionary. All pertinent information must be entered into the Noninvasive Determination tab. All information must be in English and attachments should be in pdf, image, or MS Word file types.</w:t>
      </w:r>
    </w:p>
    <w:p w:rsidR="00E219A4" w:rsidRDefault="00AE0094" w:rsidP="00AE0094">
      <w:r w:rsidRPr="00AE0094">
        <w:rPr>
          <w:rFonts w:ascii="Arial" w:hAnsi="Arial" w:cs="Arial"/>
          <w:sz w:val="20"/>
          <w:szCs w:val="20"/>
          <w:highlight w:val="yellow"/>
        </w:rPr>
        <w:t>Applicants and offerors are strongly discouraged from resubmitting their grant application, contract proposal, or protocols as an attachment to the Chimpanzee Research Use Form.</w:t>
      </w:r>
    </w:p>
    <w:p w:rsidR="00AE0094" w:rsidRDefault="00AE0094" w:rsidP="00E219A4">
      <w:pPr>
        <w:rPr>
          <w:b/>
        </w:rPr>
      </w:pPr>
      <w:r>
        <w:rPr>
          <w:b/>
        </w:rPr>
        <w:br w:type="page"/>
      </w:r>
    </w:p>
    <w:p w:rsidR="00E219A4" w:rsidRDefault="00E219A4" w:rsidP="00E219A4">
      <w:pPr>
        <w:rPr>
          <w:b/>
        </w:rPr>
      </w:pPr>
      <w:r w:rsidRPr="00E219A4">
        <w:rPr>
          <w:b/>
        </w:rPr>
        <w:lastRenderedPageBreak/>
        <w:t>Seventh Screen—Personnel</w:t>
      </w:r>
      <w:r w:rsidR="00AE0094">
        <w:rPr>
          <w:b/>
        </w:rPr>
        <w:t xml:space="preserve"> – </w:t>
      </w:r>
      <w:r w:rsidR="00AE0094" w:rsidRPr="00AE0094">
        <w:rPr>
          <w:b/>
          <w:color w:val="FF0000"/>
        </w:rPr>
        <w:t>REVISION – WILL BE REMOVED</w:t>
      </w:r>
    </w:p>
    <w:p w:rsidR="00FA40CC" w:rsidRPr="0098597D" w:rsidRDefault="00FA40CC" w:rsidP="00E219A4">
      <w:r>
        <w:t>This screen requires the user to provide information to NIH that will allow staff to avoid conflicts of interest when selecting members for the Chimpanzee Research Use Panel. Users may also upload a file (e.g., publications list) if preferred.</w:t>
      </w:r>
    </w:p>
    <w:p w:rsidR="00E219A4" w:rsidRDefault="00E219A4" w:rsidP="00E219A4">
      <w:r>
        <w:rPr>
          <w:noProof/>
        </w:rPr>
        <w:drawing>
          <wp:inline distT="0" distB="0" distL="0" distR="0" wp14:anchorId="77E68794" wp14:editId="61EC385E">
            <wp:extent cx="5943600" cy="5619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5619750"/>
                    </a:xfrm>
                    <a:prstGeom prst="rect">
                      <a:avLst/>
                    </a:prstGeom>
                  </pic:spPr>
                </pic:pic>
              </a:graphicData>
            </a:graphic>
          </wp:inline>
        </w:drawing>
      </w:r>
    </w:p>
    <w:p w:rsidR="00E219A4" w:rsidRDefault="00E219A4" w:rsidP="00E219A4">
      <w:r>
        <w:br w:type="page"/>
      </w:r>
    </w:p>
    <w:p w:rsidR="00E219A4" w:rsidRPr="0023335C" w:rsidRDefault="00E219A4" w:rsidP="00E219A4">
      <w:pPr>
        <w:rPr>
          <w:b/>
        </w:rPr>
      </w:pPr>
      <w:r w:rsidRPr="0023335C">
        <w:rPr>
          <w:b/>
        </w:rPr>
        <w:lastRenderedPageBreak/>
        <w:t>Eighth Screen—Certifications</w:t>
      </w:r>
      <w:r w:rsidR="00AE0094">
        <w:rPr>
          <w:b/>
        </w:rPr>
        <w:t xml:space="preserve"> – </w:t>
      </w:r>
      <w:r w:rsidR="00AE0094" w:rsidRPr="00AE0094">
        <w:rPr>
          <w:b/>
          <w:color w:val="FF0000"/>
        </w:rPr>
        <w:t>REVISIONS OUTLINED BELOW</w:t>
      </w:r>
    </w:p>
    <w:p w:rsidR="00E219A4" w:rsidRDefault="00E219A4" w:rsidP="00E219A4">
      <w:r>
        <w:t>Upon hitting “Submit” the Signing Official is presented with the following certifications.</w:t>
      </w:r>
    </w:p>
    <w:p w:rsidR="002D3B0E" w:rsidRDefault="004B2E5A">
      <w:pPr>
        <w:rPr>
          <w:b/>
        </w:rPr>
      </w:pPr>
      <w:r>
        <w:rPr>
          <w:noProof/>
        </w:rPr>
        <w:drawing>
          <wp:inline distT="0" distB="0" distL="0" distR="0" wp14:anchorId="3E3B54E0" wp14:editId="0533F058">
            <wp:extent cx="5943600" cy="5604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5604510"/>
                    </a:xfrm>
                    <a:prstGeom prst="rect">
                      <a:avLst/>
                    </a:prstGeom>
                  </pic:spPr>
                </pic:pic>
              </a:graphicData>
            </a:graphic>
          </wp:inline>
        </w:drawing>
      </w:r>
    </w:p>
    <w:p w:rsidR="002D3B0E" w:rsidRDefault="002D3B0E" w:rsidP="002D3B0E">
      <w:pPr>
        <w:spacing w:line="270" w:lineRule="atLeast"/>
        <w:textAlignment w:val="center"/>
        <w:rPr>
          <w:rFonts w:cs="Times New Roman"/>
        </w:rPr>
      </w:pPr>
    </w:p>
    <w:p w:rsidR="00F749E7" w:rsidRPr="00BC69FC" w:rsidRDefault="00F749E7" w:rsidP="00F749E7">
      <w:pPr>
        <w:spacing w:before="200"/>
        <w:rPr>
          <w:rFonts w:ascii="Arial" w:hAnsi="Arial" w:cs="Arial"/>
          <w:sz w:val="20"/>
          <w:szCs w:val="20"/>
        </w:rPr>
      </w:pPr>
      <w:r w:rsidRPr="00BC69FC">
        <w:rPr>
          <w:rFonts w:ascii="Arial" w:hAnsi="Arial" w:cs="Arial"/>
          <w:sz w:val="20"/>
          <w:szCs w:val="20"/>
        </w:rPr>
        <w:t>I certify that:</w:t>
      </w:r>
    </w:p>
    <w:p w:rsidR="00F749E7" w:rsidRPr="00BC69FC" w:rsidRDefault="00F749E7" w:rsidP="00F749E7">
      <w:pPr>
        <w:spacing w:before="200"/>
        <w:rPr>
          <w:rFonts w:ascii="Arial" w:hAnsi="Arial" w:cs="Arial"/>
          <w:sz w:val="20"/>
          <w:szCs w:val="20"/>
        </w:rPr>
      </w:pPr>
      <w:r w:rsidRPr="00BC69FC">
        <w:rPr>
          <w:rFonts w:ascii="Arial" w:hAnsi="Arial" w:cs="Arial"/>
          <w:sz w:val="20"/>
          <w:szCs w:val="20"/>
        </w:rPr>
        <w:t xml:space="preserve">(1) </w:t>
      </w:r>
      <w:r>
        <w:t xml:space="preserve">I understand that </w:t>
      </w:r>
      <w:r w:rsidRPr="00BC69FC">
        <w:rPr>
          <w:rFonts w:ascii="Arial" w:hAnsi="Arial" w:cs="Arial"/>
          <w:sz w:val="20"/>
          <w:szCs w:val="20"/>
        </w:rPr>
        <w:t xml:space="preserve">I </w:t>
      </w:r>
      <w:r>
        <w:rPr>
          <w:rFonts w:ascii="Arial" w:hAnsi="Arial" w:cs="Arial"/>
          <w:sz w:val="20"/>
          <w:szCs w:val="20"/>
        </w:rPr>
        <w:t xml:space="preserve">understand that I </w:t>
      </w:r>
      <w:r w:rsidRPr="00BC69FC">
        <w:rPr>
          <w:rFonts w:ascii="Arial" w:hAnsi="Arial" w:cs="Arial"/>
          <w:sz w:val="20"/>
          <w:szCs w:val="20"/>
        </w:rPr>
        <w:t xml:space="preserve">will receive a “Submission Received on [Date]” verification screen showing the date and time NIH received </w:t>
      </w:r>
      <w:r>
        <w:rPr>
          <w:rFonts w:ascii="Arial" w:hAnsi="Arial" w:cs="Arial"/>
          <w:sz w:val="20"/>
          <w:szCs w:val="20"/>
        </w:rPr>
        <w:t>the submission</w:t>
      </w:r>
      <w:r w:rsidRPr="00BC69FC">
        <w:rPr>
          <w:rFonts w:ascii="Arial" w:hAnsi="Arial" w:cs="Arial"/>
          <w:sz w:val="20"/>
          <w:szCs w:val="20"/>
        </w:rPr>
        <w:t>.</w:t>
      </w:r>
      <w:r>
        <w:rPr>
          <w:rFonts w:ascii="Arial" w:hAnsi="Arial" w:cs="Arial"/>
          <w:sz w:val="20"/>
          <w:szCs w:val="20"/>
        </w:rPr>
        <w:t xml:space="preserve"> </w:t>
      </w:r>
      <w:r>
        <w:rPr>
          <w:rFonts w:ascii="Verdana" w:hAnsi="Verdana"/>
          <w:color w:val="321E23"/>
          <w:sz w:val="16"/>
          <w:szCs w:val="16"/>
        </w:rPr>
        <w:t xml:space="preserve">If I do not receive a verification screen after clicking "Confirm", I may contact </w:t>
      </w:r>
      <w:hyperlink r:id="rId21" w:tgtFrame="_blank" w:history="1">
        <w:r>
          <w:rPr>
            <w:rStyle w:val="Hyperlink"/>
            <w:rFonts w:ascii="Verdana" w:hAnsi="Verdana"/>
            <w:sz w:val="16"/>
            <w:szCs w:val="16"/>
          </w:rPr>
          <w:t>dpcpsi@od.nih.gov</w:t>
        </w:r>
      </w:hyperlink>
      <w:r>
        <w:rPr>
          <w:rFonts w:ascii="Verdana" w:hAnsi="Verdana"/>
          <w:color w:val="321E23"/>
          <w:sz w:val="16"/>
          <w:szCs w:val="16"/>
        </w:rPr>
        <w:t xml:space="preserve"> to confirm receipt by NIH.</w:t>
      </w:r>
    </w:p>
    <w:p w:rsidR="00F749E7" w:rsidRPr="00BC69FC" w:rsidRDefault="00F749E7" w:rsidP="00F749E7">
      <w:pPr>
        <w:spacing w:before="200"/>
        <w:rPr>
          <w:rFonts w:ascii="Arial" w:hAnsi="Arial" w:cs="Arial"/>
          <w:sz w:val="20"/>
          <w:szCs w:val="20"/>
        </w:rPr>
      </w:pPr>
      <w:r w:rsidRPr="00BC69FC">
        <w:rPr>
          <w:rFonts w:ascii="Arial" w:hAnsi="Arial" w:cs="Arial"/>
          <w:sz w:val="20"/>
          <w:szCs w:val="20"/>
        </w:rPr>
        <w:t>(2) The statements herein are true, complete, and accurate to the best of my knowledge. I am aware that any false, fictitious, or fraudulent statements or claims may subject me to criminal, civil, or administrative penalties.</w:t>
      </w:r>
    </w:p>
    <w:p w:rsidR="00F749E7" w:rsidRPr="00BC69FC" w:rsidRDefault="00F749E7" w:rsidP="00F749E7">
      <w:pPr>
        <w:spacing w:before="200"/>
        <w:rPr>
          <w:rFonts w:ascii="Arial" w:hAnsi="Arial" w:cs="Arial"/>
          <w:sz w:val="20"/>
          <w:szCs w:val="20"/>
        </w:rPr>
      </w:pPr>
      <w:r w:rsidRPr="00BC69FC">
        <w:rPr>
          <w:rFonts w:ascii="Arial" w:hAnsi="Arial" w:cs="Arial"/>
          <w:sz w:val="20"/>
          <w:szCs w:val="20"/>
        </w:rPr>
        <w:lastRenderedPageBreak/>
        <w:t>(3) The information provided herein is materially consistent with the research methods proposed in the grant application, contract proposal, intramural protocol, or 3rd party research protocol to which this information supports.</w:t>
      </w:r>
    </w:p>
    <w:p w:rsidR="00F749E7" w:rsidRPr="00BC69FC" w:rsidRDefault="00F749E7" w:rsidP="00F749E7">
      <w:pPr>
        <w:spacing w:before="200"/>
        <w:rPr>
          <w:rFonts w:ascii="Arial" w:hAnsi="Arial" w:cs="Arial"/>
          <w:sz w:val="20"/>
          <w:szCs w:val="20"/>
        </w:rPr>
      </w:pPr>
      <w:r w:rsidRPr="00BC69FC">
        <w:rPr>
          <w:rFonts w:ascii="Arial" w:hAnsi="Arial" w:cs="Arial"/>
          <w:sz w:val="20"/>
          <w:szCs w:val="20"/>
        </w:rPr>
        <w:t>(4) I am the Signing Official with all rights, authority, and responsibilities appropriate to that role for the organization provided above. As the Signing Official, I am the individual, named by the applicant or offeror organization, who is authorized to act for the applicant or offeror and to assume the obligations imposed by applicable Federal laws, regulations, requirements, and conditions.</w:t>
      </w:r>
    </w:p>
    <w:p w:rsidR="00F749E7" w:rsidRPr="00BC69FC" w:rsidRDefault="00F749E7" w:rsidP="00F749E7">
      <w:pPr>
        <w:spacing w:before="200"/>
        <w:rPr>
          <w:rFonts w:ascii="Arial" w:hAnsi="Arial" w:cs="Arial"/>
          <w:sz w:val="20"/>
          <w:szCs w:val="20"/>
        </w:rPr>
      </w:pPr>
      <w:r w:rsidRPr="00F749E7">
        <w:rPr>
          <w:rFonts w:ascii="Arial" w:hAnsi="Arial" w:cs="Arial"/>
          <w:sz w:val="20"/>
          <w:szCs w:val="20"/>
          <w:highlight w:val="yellow"/>
        </w:rPr>
        <w:t>(5) The applicant or offeror gives permission for the NIH to share its contents within the agency and the NIH Council of Councils. In addition, the applicant or offeror gives permission for NIH staff and contractors to use the information for administrative purposes, such as reviewing materials for completeness, routing materials to the Council of Councils, and managing subsequent steps.</w:t>
      </w:r>
    </w:p>
    <w:p w:rsidR="00F749E7" w:rsidRDefault="00F749E7" w:rsidP="00F749E7">
      <w:pPr>
        <w:spacing w:before="200"/>
        <w:rPr>
          <w:rFonts w:ascii="Arial" w:hAnsi="Arial" w:cs="Arial"/>
          <w:sz w:val="20"/>
          <w:szCs w:val="20"/>
        </w:rPr>
      </w:pPr>
      <w:r w:rsidRPr="00F749E7">
        <w:rPr>
          <w:rFonts w:ascii="Arial" w:hAnsi="Arial" w:cs="Arial"/>
          <w:sz w:val="20"/>
          <w:szCs w:val="20"/>
          <w:highlight w:val="yellow"/>
        </w:rPr>
        <w:t>By indicating that the research is noninvasive, I understand that NIH will consider the submitted information to validate that determination. If the NIH disagrees with the organization’s assessment that the research is noninvasive, NIH consider the project to be invasive and suggest the investigator contact the program officer or other appropriate federal official. I acknowledge that NIH will not fund invasive research involving chimpanzees.</w:t>
      </w:r>
    </w:p>
    <w:p w:rsidR="00774DF5" w:rsidRPr="00BC69FC" w:rsidRDefault="00774DF5" w:rsidP="00774DF5">
      <w:pPr>
        <w:spacing w:before="200"/>
        <w:rPr>
          <w:rFonts w:ascii="Arial" w:hAnsi="Arial" w:cs="Arial"/>
          <w:sz w:val="20"/>
          <w:szCs w:val="20"/>
        </w:rPr>
      </w:pPr>
      <w:r w:rsidRPr="00F749E7">
        <w:rPr>
          <w:rFonts w:ascii="Arial" w:hAnsi="Arial" w:cs="Arial"/>
          <w:b/>
          <w:sz w:val="20"/>
          <w:szCs w:val="20"/>
          <w:highlight w:val="yellow"/>
        </w:rPr>
        <w:t>Intramural Project Review Acknowledgement:</w:t>
      </w:r>
      <w:r w:rsidRPr="00F749E7">
        <w:rPr>
          <w:rFonts w:ascii="Arial" w:hAnsi="Arial" w:cs="Arial"/>
          <w:sz w:val="20"/>
          <w:szCs w:val="20"/>
          <w:highlight w:val="yellow"/>
        </w:rPr>
        <w:t xml:space="preserve"> The Scientific Director has provided a statement verifying that the IC convened a review panel to assess the scientific merit of the protocol and determined that the protocol is scientifically highly meritorious and the IC Director has signed off that the project meets the IC’s scientific mission and priorities.</w:t>
      </w:r>
      <w:r>
        <w:rPr>
          <w:rFonts w:ascii="Arial" w:hAnsi="Arial" w:cs="Arial"/>
          <w:sz w:val="20"/>
          <w:szCs w:val="20"/>
        </w:rPr>
        <w:t xml:space="preserve"> </w:t>
      </w:r>
      <w:r w:rsidRPr="00774DF5">
        <w:rPr>
          <w:rFonts w:cs="Times New Roman"/>
        </w:rPr>
        <w:t>[Conditional on the applicant identifying as an intramural researcher.</w:t>
      </w:r>
    </w:p>
    <w:p w:rsidR="005542C8" w:rsidRDefault="005542C8" w:rsidP="00774DF5">
      <w:pPr>
        <w:spacing w:line="270" w:lineRule="atLeast"/>
        <w:textAlignment w:val="center"/>
        <w:rPr>
          <w:rFonts w:cs="Times New Roman"/>
        </w:rPr>
      </w:pPr>
      <w:r>
        <w:rPr>
          <w:rFonts w:cs="Times New Roman"/>
        </w:rPr>
        <w:t>*****</w:t>
      </w:r>
    </w:p>
    <w:p w:rsidR="002D3B0E" w:rsidRPr="00774DF5" w:rsidRDefault="005E253A" w:rsidP="00774DF5">
      <w:pPr>
        <w:spacing w:line="270" w:lineRule="atLeast"/>
        <w:textAlignment w:val="center"/>
        <w:rPr>
          <w:rFonts w:cs="Times New Roman"/>
          <w:color w:val="002060"/>
        </w:rPr>
      </w:pPr>
      <w:r>
        <w:rPr>
          <w:rFonts w:cs="Times New Roman"/>
        </w:rPr>
        <w:t>If a user other than the Signing Official submits the form, he/she is presented with only the first cert</w:t>
      </w:r>
      <w:r w:rsidR="00774DF5">
        <w:rPr>
          <w:rFonts w:cs="Times New Roman"/>
        </w:rPr>
        <w:t>ification check box plus the</w:t>
      </w:r>
      <w:r>
        <w:rPr>
          <w:rFonts w:cs="Times New Roman"/>
        </w:rPr>
        <w:t xml:space="preserve"> two paragraphs</w:t>
      </w:r>
      <w:r w:rsidR="00774DF5">
        <w:rPr>
          <w:rFonts w:cs="Times New Roman"/>
        </w:rPr>
        <w:t xml:space="preserve"> under number (5)</w:t>
      </w:r>
      <w:r w:rsidR="00EF72DF">
        <w:rPr>
          <w:rFonts w:cs="Times New Roman"/>
        </w:rPr>
        <w:t>,</w:t>
      </w:r>
      <w:r>
        <w:rPr>
          <w:rFonts w:cs="Times New Roman"/>
        </w:rPr>
        <w:t xml:space="preserve"> and must attach the full certification text on agency letterhead signed by the Signing Official. </w:t>
      </w:r>
      <w:r w:rsidR="00EF72DF">
        <w:rPr>
          <w:rFonts w:cs="Times New Roman"/>
        </w:rPr>
        <w:t>In this case, the “Sample SO Certification Letter” link and a required attach file tool labeled “Add Certification Letter…” will appear on the Project Information screen to allow the user to attach the signed certification letter.</w:t>
      </w:r>
    </w:p>
    <w:p w:rsidR="00774DF5" w:rsidRDefault="00774DF5">
      <w:pPr>
        <w:rPr>
          <w:b/>
        </w:rPr>
      </w:pPr>
    </w:p>
    <w:p w:rsidR="00E219A4" w:rsidRDefault="002D3B0E">
      <w:pPr>
        <w:rPr>
          <w:b/>
        </w:rPr>
      </w:pPr>
      <w:r>
        <w:rPr>
          <w:noProof/>
        </w:rPr>
        <w:lastRenderedPageBreak/>
        <w:drawing>
          <wp:inline distT="0" distB="0" distL="0" distR="0" wp14:anchorId="72E192B7" wp14:editId="52C65A22">
            <wp:extent cx="5943600" cy="30911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091180"/>
                    </a:xfrm>
                    <a:prstGeom prst="rect">
                      <a:avLst/>
                    </a:prstGeom>
                  </pic:spPr>
                </pic:pic>
              </a:graphicData>
            </a:graphic>
          </wp:inline>
        </w:drawing>
      </w:r>
      <w:r w:rsidR="00E219A4">
        <w:rPr>
          <w:b/>
        </w:rPr>
        <w:br w:type="page"/>
      </w:r>
    </w:p>
    <w:p w:rsidR="006B0592" w:rsidRPr="005E253A" w:rsidRDefault="00A33B40" w:rsidP="006B0592">
      <w:pPr>
        <w:pStyle w:val="NormalWeb"/>
        <w:jc w:val="center"/>
        <w:rPr>
          <w:rFonts w:asciiTheme="minorHAnsi" w:hAnsiTheme="minorHAnsi"/>
          <w:sz w:val="28"/>
          <w:szCs w:val="28"/>
        </w:rPr>
      </w:pPr>
      <w:r w:rsidRPr="005E253A">
        <w:rPr>
          <w:rFonts w:asciiTheme="minorHAnsi" w:hAnsiTheme="minorHAnsi"/>
          <w:sz w:val="28"/>
          <w:szCs w:val="28"/>
        </w:rPr>
        <w:lastRenderedPageBreak/>
        <w:t>Part 2</w:t>
      </w:r>
      <w:r w:rsidR="00000B10">
        <w:rPr>
          <w:rFonts w:asciiTheme="minorHAnsi" w:hAnsiTheme="minorHAnsi"/>
          <w:sz w:val="28"/>
          <w:szCs w:val="28"/>
        </w:rPr>
        <w:t>: Final Revised Text</w:t>
      </w:r>
    </w:p>
    <w:p w:rsidR="00A33B40" w:rsidRPr="00A33B40" w:rsidRDefault="00A33B40" w:rsidP="006B0592">
      <w:pPr>
        <w:pStyle w:val="NormalWeb"/>
        <w:jc w:val="center"/>
      </w:pPr>
      <w:r w:rsidRPr="00A33B40">
        <w:t>(provided for readability)</w:t>
      </w:r>
    </w:p>
    <w:p w:rsidR="00A33B40" w:rsidRDefault="00A33B40" w:rsidP="00F357DF"/>
    <w:p w:rsidR="00A33B40" w:rsidRPr="00A33B40" w:rsidRDefault="00A33B40" w:rsidP="00F357DF">
      <w:r w:rsidRPr="00A33B40">
        <w:t xml:space="preserve">Black text </w:t>
      </w:r>
      <w:r w:rsidR="00EF72DF">
        <w:t>contains</w:t>
      </w:r>
      <w:r w:rsidRPr="00A33B40">
        <w:t xml:space="preserve"> notes</w:t>
      </w:r>
      <w:r w:rsidR="00EF72DF">
        <w:t xml:space="preserve"> for the reader of this document</w:t>
      </w:r>
      <w:r w:rsidRPr="00A33B40">
        <w:t xml:space="preserve">. </w:t>
      </w:r>
      <w:r w:rsidRPr="00EF72DF">
        <w:rPr>
          <w:color w:val="0070C0"/>
        </w:rPr>
        <w:t xml:space="preserve">Blue text </w:t>
      </w:r>
      <w:r>
        <w:t>is</w:t>
      </w:r>
      <w:r w:rsidRPr="00A33B40">
        <w:t xml:space="preserve"> what is onscreen.</w:t>
      </w:r>
    </w:p>
    <w:p w:rsidR="00A33B40" w:rsidRDefault="00A33B40" w:rsidP="00F357DF">
      <w:pPr>
        <w:rPr>
          <w:b/>
          <w:sz w:val="24"/>
          <w:szCs w:val="24"/>
        </w:rPr>
      </w:pPr>
    </w:p>
    <w:p w:rsidR="00F357DF" w:rsidRPr="00A33B40" w:rsidRDefault="00A33B40" w:rsidP="00F357DF">
      <w:pPr>
        <w:rPr>
          <w:b/>
          <w:sz w:val="24"/>
          <w:szCs w:val="24"/>
        </w:rPr>
      </w:pPr>
      <w:r>
        <w:rPr>
          <w:b/>
          <w:sz w:val="24"/>
          <w:szCs w:val="24"/>
        </w:rPr>
        <w:t>First Screen After L</w:t>
      </w:r>
      <w:r w:rsidR="00F357DF" w:rsidRPr="00A33B40">
        <w:rPr>
          <w:b/>
          <w:sz w:val="24"/>
          <w:szCs w:val="24"/>
        </w:rPr>
        <w:t>ogin—Assignments</w:t>
      </w:r>
    </w:p>
    <w:p w:rsidR="00F357DF" w:rsidRDefault="00F357DF" w:rsidP="00F357DF">
      <w:r>
        <w:t>User sees assignments and clicks on CRU Report # (hotlink) to access the form. Users see the following information for the research project(s) they have in the system.</w:t>
      </w:r>
    </w:p>
    <w:p w:rsidR="00F357DF" w:rsidRPr="00275D66" w:rsidRDefault="00F357DF" w:rsidP="00F357DF">
      <w:pPr>
        <w:rPr>
          <w:color w:val="002060"/>
        </w:rPr>
      </w:pPr>
      <w:r w:rsidRPr="00275D66">
        <w:rPr>
          <w:color w:val="002060"/>
        </w:rPr>
        <w:t>CRU Report #, Grant/Protocol/Contract #, Project title, PI Name, Status (Deadline)</w:t>
      </w:r>
    </w:p>
    <w:p w:rsidR="00F357DF" w:rsidRDefault="00F357DF" w:rsidP="00F357DF">
      <w:pPr>
        <w:rPr>
          <w:b/>
        </w:rPr>
      </w:pPr>
    </w:p>
    <w:p w:rsidR="00F357DF" w:rsidRPr="00A33B40" w:rsidRDefault="00F357DF" w:rsidP="00F357DF">
      <w:pPr>
        <w:rPr>
          <w:b/>
          <w:sz w:val="24"/>
          <w:szCs w:val="24"/>
        </w:rPr>
      </w:pPr>
      <w:r w:rsidRPr="00A33B40">
        <w:rPr>
          <w:b/>
          <w:sz w:val="24"/>
          <w:szCs w:val="24"/>
        </w:rPr>
        <w:t>Second Screen—Initiate CRU Report</w:t>
      </w:r>
    </w:p>
    <w:p w:rsidR="00000B10" w:rsidRPr="00845704" w:rsidRDefault="00000B10" w:rsidP="00000B10">
      <w:pPr>
        <w:pStyle w:val="NormalWeb"/>
        <w:rPr>
          <w:rFonts w:asciiTheme="minorHAnsi" w:hAnsiTheme="minorHAnsi" w:cs="Arial"/>
          <w:color w:val="0070C0"/>
          <w:sz w:val="22"/>
          <w:szCs w:val="22"/>
        </w:rPr>
      </w:pPr>
      <w:r w:rsidRPr="00845704">
        <w:rPr>
          <w:rFonts w:asciiTheme="minorHAnsi" w:hAnsiTheme="minorHAnsi" w:cs="Arial"/>
          <w:color w:val="0070C0"/>
          <w:sz w:val="22"/>
          <w:szCs w:val="22"/>
        </w:rPr>
        <w:t xml:space="preserve">OMB No: 0925-0705, Expiration date: 10/31/2017 </w:t>
      </w:r>
    </w:p>
    <w:p w:rsidR="00000B10" w:rsidRPr="00845704" w:rsidRDefault="00000B10" w:rsidP="00000B10">
      <w:pPr>
        <w:pStyle w:val="NormalWeb"/>
        <w:rPr>
          <w:rFonts w:asciiTheme="minorHAnsi" w:hAnsiTheme="minorHAnsi" w:cs="Arial"/>
          <w:color w:val="0070C0"/>
          <w:sz w:val="22"/>
          <w:szCs w:val="22"/>
        </w:rPr>
      </w:pPr>
      <w:r w:rsidRPr="00845704">
        <w:rPr>
          <w:rStyle w:val="Strong"/>
          <w:rFonts w:asciiTheme="minorHAnsi" w:hAnsiTheme="minorHAnsi" w:cs="Arial"/>
          <w:color w:val="0070C0"/>
          <w:sz w:val="22"/>
          <w:szCs w:val="22"/>
        </w:rPr>
        <w:t xml:space="preserve">Privacy Notice </w:t>
      </w:r>
      <w:r w:rsidRPr="00845704">
        <w:rPr>
          <w:rFonts w:asciiTheme="minorHAnsi" w:hAnsiTheme="minorHAnsi" w:cs="Arial"/>
          <w:color w:val="0070C0"/>
          <w:sz w:val="22"/>
          <w:szCs w:val="22"/>
        </w:rPr>
        <w:br/>
        <w:t xml:space="preserve">This collection of information is authorized by 42 U.S.C. 241, 282, 282b, 284a, and 48 CFR Subpart 15.3. Certain information provided through this form may be used by NIH to identify and contact the submitter about the proposed research. </w:t>
      </w:r>
      <w:r w:rsidRPr="00845704">
        <w:rPr>
          <w:rStyle w:val="Strong"/>
          <w:rFonts w:asciiTheme="minorHAnsi" w:hAnsiTheme="minorHAnsi" w:cs="Arial"/>
          <w:b w:val="0"/>
          <w:color w:val="0070C0"/>
          <w:sz w:val="22"/>
          <w:szCs w:val="22"/>
        </w:rPr>
        <w:t>Unless otherwise specified in a written agreement between NIH and the submitter, all information, including proprietary information,</w:t>
      </w:r>
      <w:r w:rsidRPr="00845704">
        <w:rPr>
          <w:rFonts w:asciiTheme="minorHAnsi" w:hAnsiTheme="minorHAnsi" w:cs="Arial"/>
          <w:color w:val="0070C0"/>
          <w:sz w:val="22"/>
          <w:szCs w:val="22"/>
        </w:rPr>
        <w:t xml:space="preserve"> </w:t>
      </w:r>
      <w:r w:rsidRPr="00845704">
        <w:rPr>
          <w:rStyle w:val="Strong"/>
          <w:rFonts w:asciiTheme="minorHAnsi" w:hAnsiTheme="minorHAnsi" w:cs="Arial"/>
          <w:b w:val="0"/>
          <w:color w:val="0070C0"/>
          <w:sz w:val="22"/>
          <w:szCs w:val="22"/>
        </w:rPr>
        <w:t>submitted through the form, attached to it, or referenced in it may be accessed by the NIH, the CRUP, and/or the Council. NIH staff and contractors who have signed confidentiality and non-disclosure statements will use the information for administrative purposes, e.g., reviewing materials for completeness, routing materials to the CRUP and the Council, and managing subsequent steps related to discussions about the proposed research.</w:t>
      </w:r>
      <w:r w:rsidRPr="00845704">
        <w:rPr>
          <w:rFonts w:asciiTheme="minorHAnsi" w:hAnsiTheme="minorHAnsi" w:cs="Arial"/>
          <w:color w:val="0070C0"/>
          <w:sz w:val="22"/>
          <w:szCs w:val="22"/>
        </w:rPr>
        <w:t xml:space="preserve"> </w:t>
      </w:r>
    </w:p>
    <w:p w:rsidR="00000B10" w:rsidRPr="00845704" w:rsidRDefault="00000B10" w:rsidP="00000B10">
      <w:pPr>
        <w:pStyle w:val="NormalWeb"/>
        <w:rPr>
          <w:rFonts w:asciiTheme="minorHAnsi" w:hAnsiTheme="minorHAnsi" w:cs="Arial"/>
          <w:color w:val="0070C0"/>
          <w:sz w:val="22"/>
          <w:szCs w:val="22"/>
        </w:rPr>
      </w:pPr>
      <w:r w:rsidRPr="00845704">
        <w:rPr>
          <w:rStyle w:val="Strong"/>
          <w:rFonts w:asciiTheme="minorHAnsi" w:hAnsiTheme="minorHAnsi" w:cs="Arial"/>
          <w:color w:val="0070C0"/>
          <w:sz w:val="22"/>
          <w:szCs w:val="22"/>
        </w:rPr>
        <w:t>Burden Disclosure Statement</w:t>
      </w:r>
      <w:r w:rsidRPr="00845704">
        <w:rPr>
          <w:rFonts w:asciiTheme="minorHAnsi" w:hAnsiTheme="minorHAnsi" w:cs="Arial"/>
          <w:color w:val="0070C0"/>
          <w:sz w:val="22"/>
          <w:szCs w:val="22"/>
        </w:rPr>
        <w:br/>
        <w:t xml:space="preserve">Public reporting burden for this collection of information is estimated to average 30 minutes per response, including the time for reviewing instructions, searching existing data sources, gathering and maintaining the data needed, and completing and reviewing the collection of information.  </w:t>
      </w:r>
      <w:r w:rsidRPr="00845704">
        <w:rPr>
          <w:rFonts w:asciiTheme="minorHAnsi" w:hAnsiTheme="minorHAnsi" w:cs="Arial"/>
          <w:bCs/>
          <w:color w:val="0070C0"/>
          <w:sz w:val="22"/>
          <w:szCs w:val="22"/>
        </w:rPr>
        <w:t xml:space="preserve">An agency may not conduct or sponsor, and a person is not required to respond to, a collection of information unless it displays a currently valid OMB control number. </w:t>
      </w:r>
      <w:r w:rsidRPr="00845704">
        <w:rPr>
          <w:rFonts w:asciiTheme="minorHAnsi" w:hAnsiTheme="minorHAnsi" w:cs="Arial"/>
          <w:color w:val="0070C0"/>
          <w:sz w:val="22"/>
          <w:szCs w:val="22"/>
        </w:rPr>
        <w:t>  Send comments regarding this burden estimate or any other aspect of this collection of information, including suggestions for reducing this burden, to: NIH, Project Clearance Branch, 6705 Rockledge Drive, MSC 7974, Bethesda, MD 20892-7974, ATTN: PRA (0925-0705).  Do not return the completed form to this address.</w:t>
      </w:r>
    </w:p>
    <w:p w:rsidR="00000B10" w:rsidRPr="00845704" w:rsidRDefault="00000B10" w:rsidP="00000B10">
      <w:pPr>
        <w:pStyle w:val="NormalWeb"/>
        <w:spacing w:after="0" w:afterAutospacing="0"/>
        <w:rPr>
          <w:rFonts w:asciiTheme="minorHAnsi" w:hAnsiTheme="minorHAnsi" w:cs="Arial"/>
          <w:color w:val="0070C0"/>
          <w:sz w:val="22"/>
          <w:szCs w:val="22"/>
        </w:rPr>
      </w:pPr>
      <w:r w:rsidRPr="00845704">
        <w:rPr>
          <w:rStyle w:val="Strong"/>
          <w:rFonts w:asciiTheme="minorHAnsi" w:hAnsiTheme="minorHAnsi" w:cs="Arial"/>
          <w:color w:val="0070C0"/>
          <w:sz w:val="22"/>
          <w:szCs w:val="22"/>
        </w:rPr>
        <w:t>Purpose</w:t>
      </w:r>
      <w:r w:rsidRPr="00845704">
        <w:rPr>
          <w:rFonts w:asciiTheme="minorHAnsi" w:hAnsiTheme="minorHAnsi" w:cs="Arial"/>
          <w:color w:val="0070C0"/>
          <w:sz w:val="22"/>
          <w:szCs w:val="22"/>
        </w:rPr>
        <w:t xml:space="preserve"> </w:t>
      </w:r>
    </w:p>
    <w:p w:rsidR="00000B10" w:rsidRPr="00845704" w:rsidRDefault="00000B10" w:rsidP="00000B10">
      <w:pPr>
        <w:pStyle w:val="NormalWeb"/>
        <w:spacing w:after="0" w:afterAutospacing="0"/>
        <w:rPr>
          <w:rFonts w:asciiTheme="minorHAnsi" w:hAnsiTheme="minorHAnsi" w:cs="Arial"/>
          <w:color w:val="0070C0"/>
          <w:sz w:val="22"/>
          <w:szCs w:val="22"/>
        </w:rPr>
      </w:pPr>
      <w:r w:rsidRPr="00845704">
        <w:rPr>
          <w:rFonts w:asciiTheme="minorHAnsi" w:hAnsiTheme="minorHAnsi" w:cs="Arial"/>
          <w:color w:val="0070C0"/>
          <w:sz w:val="22"/>
          <w:szCs w:val="22"/>
        </w:rPr>
        <w:t xml:space="preserve">The purpose of this form is to obtain information needed by the NIH to assess whether the proposed research satisfies the NIH’s policy for research involving chimpanzees, as announced in the </w:t>
      </w:r>
      <w:hyperlink r:id="rId23" w:history="1">
        <w:r w:rsidRPr="00845704">
          <w:rPr>
            <w:rStyle w:val="Hyperlink"/>
            <w:rFonts w:asciiTheme="minorHAnsi" w:hAnsiTheme="minorHAnsi" w:cs="Arial"/>
            <w:i/>
            <w:color w:val="0070C0"/>
            <w:sz w:val="22"/>
            <w:szCs w:val="22"/>
          </w:rPr>
          <w:t xml:space="preserve">Federal </w:t>
        </w:r>
        <w:r w:rsidRPr="00845704">
          <w:rPr>
            <w:rStyle w:val="Hyperlink"/>
            <w:rFonts w:asciiTheme="minorHAnsi" w:hAnsiTheme="minorHAnsi" w:cs="Arial"/>
            <w:i/>
            <w:color w:val="0070C0"/>
            <w:sz w:val="22"/>
            <w:szCs w:val="22"/>
          </w:rPr>
          <w:lastRenderedPageBreak/>
          <w:t>Register</w:t>
        </w:r>
      </w:hyperlink>
      <w:r w:rsidRPr="00845704">
        <w:rPr>
          <w:rFonts w:asciiTheme="minorHAnsi" w:hAnsiTheme="minorHAnsi" w:cs="Arial"/>
          <w:i/>
          <w:color w:val="0070C0"/>
          <w:sz w:val="22"/>
          <w:szCs w:val="22"/>
        </w:rPr>
        <w:t xml:space="preserve"> </w:t>
      </w:r>
      <w:r w:rsidRPr="00845704">
        <w:rPr>
          <w:rFonts w:asciiTheme="minorHAnsi" w:hAnsiTheme="minorHAnsi" w:cs="Arial"/>
          <w:color w:val="0070C0"/>
          <w:sz w:val="22"/>
          <w:szCs w:val="22"/>
        </w:rPr>
        <w:t xml:space="preserve">and NIH Guide. These announcements inform the research community that NIH will support only “noninvasive” research involving chimpanzees. </w:t>
      </w:r>
    </w:p>
    <w:p w:rsidR="00000B10" w:rsidRPr="00845704" w:rsidRDefault="00000B10" w:rsidP="00000B10">
      <w:pPr>
        <w:pStyle w:val="NormalWeb"/>
        <w:rPr>
          <w:rFonts w:asciiTheme="minorHAnsi" w:hAnsiTheme="minorHAnsi" w:cs="Arial"/>
          <w:color w:val="0070C0"/>
          <w:sz w:val="22"/>
          <w:szCs w:val="22"/>
        </w:rPr>
      </w:pPr>
      <w:r w:rsidRPr="00845704">
        <w:rPr>
          <w:rFonts w:asciiTheme="minorHAnsi" w:hAnsiTheme="minorHAnsi" w:cs="Arial"/>
          <w:color w:val="0070C0"/>
          <w:sz w:val="22"/>
          <w:szCs w:val="22"/>
        </w:rPr>
        <w:t>The NIH will consider the information submitted through this form prior to the agency making funding decisions or otherwise allowing the “noninvasive” research to begin. Completion of this form is a mandatory step toward receiving NIH support or approval for such research. Failure to complete this form by the due date may delay consideration by the NIH.</w:t>
      </w:r>
    </w:p>
    <w:p w:rsidR="00000B10" w:rsidRPr="00845704" w:rsidRDefault="00000B10" w:rsidP="00000B10">
      <w:pPr>
        <w:pStyle w:val="NormalWeb"/>
        <w:rPr>
          <w:rFonts w:asciiTheme="minorHAnsi" w:hAnsiTheme="minorHAnsi" w:cs="Arial"/>
          <w:color w:val="0070C0"/>
          <w:sz w:val="22"/>
          <w:szCs w:val="22"/>
        </w:rPr>
      </w:pPr>
      <w:r w:rsidRPr="00845704">
        <w:rPr>
          <w:rStyle w:val="Strong"/>
          <w:rFonts w:asciiTheme="minorHAnsi" w:hAnsiTheme="minorHAnsi" w:cs="Arial"/>
          <w:color w:val="0070C0"/>
          <w:sz w:val="22"/>
          <w:szCs w:val="22"/>
        </w:rPr>
        <w:t>Who Can Submit the Form</w:t>
      </w:r>
      <w:r w:rsidRPr="00845704">
        <w:rPr>
          <w:rFonts w:asciiTheme="minorHAnsi" w:hAnsiTheme="minorHAnsi" w:cs="Arial"/>
          <w:color w:val="0070C0"/>
          <w:sz w:val="22"/>
          <w:szCs w:val="22"/>
        </w:rPr>
        <w:br/>
        <w:t xml:space="preserve">Only applicants and offerors notified by the NIH are required to complete this form. If the NIH has contacted you about completing this form, it is because you have requested that the agency support or otherwise approve a grant, contract, intramural project, or 3rd party research activity involving chimpanzees or chimpanzee biomaterials, and the agency requires additional information before making funding decisions or otherwise allowing the research to begin. The NIH requires applicants and offerors to complete the form when the proposed research: </w:t>
      </w:r>
    </w:p>
    <w:p w:rsidR="00000B10" w:rsidRPr="00845704" w:rsidRDefault="00000B10" w:rsidP="00000B10">
      <w:pPr>
        <w:numPr>
          <w:ilvl w:val="0"/>
          <w:numId w:val="12"/>
        </w:numPr>
        <w:spacing w:before="100" w:beforeAutospacing="1" w:after="100" w:afterAutospacing="1"/>
        <w:rPr>
          <w:rFonts w:cs="Arial"/>
          <w:color w:val="0070C0"/>
        </w:rPr>
      </w:pPr>
      <w:r w:rsidRPr="00845704">
        <w:rPr>
          <w:rFonts w:cs="Arial"/>
          <w:color w:val="0070C0"/>
        </w:rPr>
        <w:t>Requests the use of chimpanzees (</w:t>
      </w:r>
      <w:r w:rsidRPr="00845704">
        <w:rPr>
          <w:rStyle w:val="Emphasis"/>
          <w:rFonts w:cs="Arial"/>
          <w:color w:val="0070C0"/>
        </w:rPr>
        <w:t>Pan troglodytes</w:t>
      </w:r>
      <w:r w:rsidRPr="00845704">
        <w:rPr>
          <w:rFonts w:cs="Arial"/>
          <w:color w:val="0070C0"/>
        </w:rPr>
        <w:t>) or chimpanzee biomaterials in research, and</w:t>
      </w:r>
    </w:p>
    <w:p w:rsidR="00000B10" w:rsidRPr="00845704" w:rsidRDefault="00000B10" w:rsidP="00000B10">
      <w:pPr>
        <w:numPr>
          <w:ilvl w:val="0"/>
          <w:numId w:val="12"/>
        </w:numPr>
        <w:spacing w:before="100" w:beforeAutospacing="1" w:after="100" w:afterAutospacing="1"/>
        <w:rPr>
          <w:rFonts w:cs="Arial"/>
          <w:color w:val="0070C0"/>
        </w:rPr>
      </w:pPr>
      <w:r w:rsidRPr="00845704">
        <w:rPr>
          <w:rFonts w:cs="Arial"/>
          <w:color w:val="0070C0"/>
        </w:rPr>
        <w:t xml:space="preserve">Is being considered for funding (grants), is in the competitive range (contracts), is scientifically meritorious and fundable (NIH intramural research), or was otherwise submitted for consideration (3rd party projects). </w:t>
      </w:r>
    </w:p>
    <w:p w:rsidR="00000B10" w:rsidRPr="00845704" w:rsidRDefault="00000B10" w:rsidP="00000B10">
      <w:pPr>
        <w:pStyle w:val="NormalWeb"/>
        <w:rPr>
          <w:rFonts w:asciiTheme="minorHAnsi" w:hAnsiTheme="minorHAnsi" w:cs="Arial"/>
          <w:color w:val="0070C0"/>
          <w:sz w:val="22"/>
          <w:szCs w:val="22"/>
        </w:rPr>
      </w:pPr>
      <w:r w:rsidRPr="00845704">
        <w:rPr>
          <w:rFonts w:asciiTheme="minorHAnsi" w:hAnsiTheme="minorHAnsi" w:cs="Arial"/>
          <w:color w:val="0070C0"/>
          <w:sz w:val="22"/>
          <w:szCs w:val="22"/>
        </w:rPr>
        <w:t xml:space="preserve">The form may be submitted by the Signing Official for an organization or his/her designee. The Signing Official is the individual, named by the applicant or offeror’s organization, authorized to act for the applicant or offeror and to assume the obligations imposed by applicable Federal laws, regulations, requirements, and conditions. </w:t>
      </w:r>
    </w:p>
    <w:p w:rsidR="00000B10" w:rsidRPr="00845704" w:rsidRDefault="00000B10" w:rsidP="00000B10">
      <w:pPr>
        <w:pStyle w:val="NormalWeb"/>
        <w:rPr>
          <w:rFonts w:asciiTheme="minorHAnsi" w:hAnsiTheme="minorHAnsi" w:cs="Arial"/>
          <w:color w:val="0070C0"/>
          <w:sz w:val="22"/>
          <w:szCs w:val="22"/>
        </w:rPr>
      </w:pPr>
      <w:r w:rsidRPr="00845704">
        <w:rPr>
          <w:rStyle w:val="Strong"/>
          <w:rFonts w:asciiTheme="minorHAnsi" w:hAnsiTheme="minorHAnsi" w:cs="Arial"/>
          <w:color w:val="0070C0"/>
          <w:sz w:val="22"/>
          <w:szCs w:val="22"/>
        </w:rPr>
        <w:t>What Information Gets Considered</w:t>
      </w:r>
      <w:r w:rsidRPr="00845704">
        <w:rPr>
          <w:rFonts w:asciiTheme="minorHAnsi" w:hAnsiTheme="minorHAnsi" w:cs="Arial"/>
          <w:color w:val="0070C0"/>
          <w:sz w:val="22"/>
          <w:szCs w:val="22"/>
        </w:rPr>
        <w:br/>
        <w:t xml:space="preserve">Applicants and offerors are required to describe their proposed research and how it satisfies the agency announcement in NIH Guide NOT-OD-16-095. Depending on the nature of the research, the NIH will determine if the activity is “noninvasive” (e.g., observational research or research involving stored biospecimens), or if the research is “invasive.” Consideration is based solely on the information provided in the Noninvasive Determination section of this form. Although attachments may be submitted, they are optional. The NIH may consult attached materials at its discretion. All information pertinent to their consideration must be entered into the Noninvasive Determination text boxes. </w:t>
      </w:r>
    </w:p>
    <w:p w:rsidR="00000B10" w:rsidRPr="00845704" w:rsidRDefault="00000B10" w:rsidP="00000B10">
      <w:pPr>
        <w:pStyle w:val="NormalWeb"/>
        <w:rPr>
          <w:rFonts w:asciiTheme="minorHAnsi" w:hAnsiTheme="minorHAnsi" w:cs="Arial"/>
          <w:color w:val="0070C0"/>
          <w:sz w:val="22"/>
          <w:szCs w:val="22"/>
        </w:rPr>
      </w:pPr>
      <w:r w:rsidRPr="00845704">
        <w:rPr>
          <w:rStyle w:val="Strong"/>
          <w:rFonts w:asciiTheme="minorHAnsi" w:hAnsiTheme="minorHAnsi" w:cs="Arial"/>
          <w:color w:val="0070C0"/>
          <w:sz w:val="22"/>
          <w:szCs w:val="22"/>
        </w:rPr>
        <w:t>How and When to Submit the Form and How to Revise Submitted Information</w:t>
      </w:r>
      <w:r w:rsidRPr="00845704">
        <w:rPr>
          <w:rFonts w:asciiTheme="minorHAnsi" w:hAnsiTheme="minorHAnsi" w:cs="Arial"/>
          <w:color w:val="0070C0"/>
          <w:sz w:val="22"/>
          <w:szCs w:val="22"/>
        </w:rPr>
        <w:br/>
        <w:t>Unless otherwise specified by the NIH, applicants and offerors have 15 calendar days to submit the completed report after they have been contacted by the NIH. Information must be submitted electronically via the Chimpanzee Research Use Reporting System.</w:t>
      </w:r>
    </w:p>
    <w:p w:rsidR="00000B10" w:rsidRPr="00845704" w:rsidRDefault="00000B10" w:rsidP="00000B10">
      <w:pPr>
        <w:rPr>
          <w:rFonts w:cs="Arial"/>
          <w:color w:val="0070C0"/>
        </w:rPr>
      </w:pPr>
      <w:r w:rsidRPr="00845704">
        <w:rPr>
          <w:rFonts w:cs="Arial"/>
          <w:color w:val="0070C0"/>
        </w:rPr>
        <w:t xml:space="preserve">Questions about the online form can be emailed to the </w:t>
      </w:r>
      <w:hyperlink r:id="rId24" w:history="1">
        <w:r w:rsidRPr="00845704">
          <w:rPr>
            <w:rStyle w:val="Hyperlink"/>
            <w:rFonts w:cs="Arial"/>
            <w:color w:val="0070C0"/>
          </w:rPr>
          <w:t>DPCPSI@od.nih.gov</w:t>
        </w:r>
      </w:hyperlink>
      <w:r w:rsidRPr="00845704">
        <w:rPr>
          <w:rFonts w:cs="Arial"/>
          <w:color w:val="0070C0"/>
        </w:rPr>
        <w:t xml:space="preserve">. If the applicant or offeror notices that the report requires a change after it has been submitted, contact the NIH’s Division of Program Coordination, Planning, and Strategic Initiatives at </w:t>
      </w:r>
      <w:hyperlink r:id="rId25" w:history="1">
        <w:r w:rsidRPr="00845704">
          <w:rPr>
            <w:rStyle w:val="Hyperlink"/>
            <w:rFonts w:cs="Arial"/>
            <w:color w:val="0070C0"/>
          </w:rPr>
          <w:t>DPCPSI@od.nih.gov</w:t>
        </w:r>
      </w:hyperlink>
      <w:r w:rsidRPr="00845704">
        <w:rPr>
          <w:rFonts w:cs="Arial"/>
          <w:color w:val="0070C0"/>
        </w:rPr>
        <w:t>. Submissions that are incomplete by the due date may delay consideration by the NIH.</w:t>
      </w:r>
    </w:p>
    <w:p w:rsidR="00000B10" w:rsidRDefault="00000B10" w:rsidP="00000B10">
      <w:pPr>
        <w:rPr>
          <w:rFonts w:ascii="Arial" w:hAnsi="Arial" w:cs="Arial"/>
          <w:sz w:val="20"/>
          <w:szCs w:val="20"/>
        </w:rPr>
      </w:pPr>
    </w:p>
    <w:p w:rsidR="00F357DF" w:rsidRPr="00CC08FE" w:rsidRDefault="00CC08FE" w:rsidP="00000B10">
      <w:pPr>
        <w:rPr>
          <w:b/>
          <w:sz w:val="24"/>
          <w:szCs w:val="24"/>
        </w:rPr>
      </w:pPr>
      <w:r w:rsidRPr="00CC08FE">
        <w:rPr>
          <w:b/>
          <w:sz w:val="24"/>
          <w:szCs w:val="24"/>
        </w:rPr>
        <w:lastRenderedPageBreak/>
        <w:t>T</w:t>
      </w:r>
      <w:r w:rsidR="00F357DF" w:rsidRPr="00CC08FE">
        <w:rPr>
          <w:b/>
          <w:sz w:val="24"/>
          <w:szCs w:val="24"/>
        </w:rPr>
        <w:t>hird Screen—Project Information</w:t>
      </w:r>
    </w:p>
    <w:p w:rsidR="00F357DF" w:rsidRDefault="00F357DF" w:rsidP="00F357DF">
      <w:r>
        <w:t xml:space="preserve">For grant applicants (external to NIH), the information on this screen is pre-populated with information they submitted in their grant application. </w:t>
      </w:r>
      <w:r w:rsidR="00CC08FE">
        <w:t>Prepopulate fields are designated with</w:t>
      </w:r>
      <w:r w:rsidR="00275D66">
        <w:t xml:space="preserve"> </w:t>
      </w:r>
      <w:r w:rsidR="00CC08FE">
        <w:rPr>
          <w:u w:val="single"/>
        </w:rPr>
        <w:t>underline</w:t>
      </w:r>
      <w:r w:rsidR="00275D66">
        <w:t>.</w:t>
      </w:r>
    </w:p>
    <w:p w:rsidR="00873B45" w:rsidRDefault="00EF72DF" w:rsidP="00900780">
      <w:pPr>
        <w:spacing w:before="200" w:line="240" w:lineRule="auto"/>
      </w:pPr>
      <w:r>
        <w:t xml:space="preserve">Note: On this screen the users see the icon </w:t>
      </w:r>
      <w:r>
        <w:rPr>
          <w:noProof/>
        </w:rPr>
        <w:drawing>
          <wp:inline distT="0" distB="0" distL="0" distR="0" wp14:anchorId="1E7CBA86" wp14:editId="320C56EF">
            <wp:extent cx="200025" cy="1714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0025" cy="171450"/>
                    </a:xfrm>
                    <a:prstGeom prst="rect">
                      <a:avLst/>
                    </a:prstGeom>
                  </pic:spPr>
                </pic:pic>
              </a:graphicData>
            </a:graphic>
          </wp:inline>
        </w:drawing>
      </w:r>
      <w:r>
        <w:t>that allows them to access additional information about the item. The te</w:t>
      </w:r>
      <w:r w:rsidR="001228BE">
        <w:t xml:space="preserve">xt can be found in the </w:t>
      </w:r>
      <w:r>
        <w:t>CRU Report Guidance.</w:t>
      </w:r>
    </w:p>
    <w:p w:rsidR="00EF72DF" w:rsidRDefault="00EF72DF" w:rsidP="00900780">
      <w:pPr>
        <w:spacing w:before="200" w:line="240" w:lineRule="auto"/>
        <w:rPr>
          <w:rFonts w:cs="Arial"/>
          <w:bCs/>
          <w:color w:val="002060"/>
        </w:rPr>
      </w:pPr>
    </w:p>
    <w:p w:rsidR="00F357DF" w:rsidRPr="009719FB" w:rsidRDefault="00275D66" w:rsidP="00900780">
      <w:pPr>
        <w:spacing w:before="200" w:line="240" w:lineRule="auto"/>
        <w:rPr>
          <w:rFonts w:cs="Arial"/>
          <w:bCs/>
          <w:color w:val="0070C0"/>
        </w:rPr>
      </w:pPr>
      <w:r w:rsidRPr="009719FB">
        <w:rPr>
          <w:rFonts w:cs="Arial"/>
          <w:bCs/>
          <w:color w:val="0070C0"/>
        </w:rPr>
        <w:t>Signing Official</w:t>
      </w:r>
    </w:p>
    <w:p w:rsidR="00275D66" w:rsidRPr="009719FB" w:rsidRDefault="00275D66" w:rsidP="00900780">
      <w:pPr>
        <w:spacing w:before="200" w:line="240" w:lineRule="auto"/>
        <w:rPr>
          <w:rFonts w:cs="Arial"/>
          <w:bCs/>
          <w:color w:val="0070C0"/>
        </w:rPr>
      </w:pPr>
      <w:r w:rsidRPr="009719FB">
        <w:rPr>
          <w:rFonts w:cs="Arial"/>
          <w:bCs/>
          <w:color w:val="0070C0"/>
        </w:rPr>
        <w:tab/>
      </w:r>
      <w:r w:rsidRPr="009719FB">
        <w:rPr>
          <w:rFonts w:cs="Arial"/>
          <w:bCs/>
          <w:color w:val="0070C0"/>
          <w:u w:val="single"/>
        </w:rPr>
        <w:t>Signing Official Name</w:t>
      </w:r>
      <w:r w:rsidRPr="009719FB">
        <w:rPr>
          <w:rFonts w:cs="Arial"/>
          <w:bCs/>
          <w:color w:val="0070C0"/>
        </w:rPr>
        <w:t xml:space="preserve"> (dropdown)</w:t>
      </w:r>
      <w:r w:rsidRPr="009719FB">
        <w:rPr>
          <w:rFonts w:cs="Arial"/>
          <w:bCs/>
          <w:color w:val="0070C0"/>
        </w:rPr>
        <w:tab/>
        <w:t>Signing Official Phone</w:t>
      </w:r>
      <w:r w:rsidRPr="009719FB">
        <w:rPr>
          <w:rFonts w:cs="Arial"/>
          <w:bCs/>
          <w:color w:val="0070C0"/>
        </w:rPr>
        <w:tab/>
      </w:r>
      <w:r w:rsidRPr="009719FB">
        <w:rPr>
          <w:rFonts w:cs="Arial"/>
          <w:bCs/>
          <w:color w:val="0070C0"/>
        </w:rPr>
        <w:tab/>
        <w:t>Signing Official e-mail</w:t>
      </w:r>
    </w:p>
    <w:p w:rsidR="00275D66" w:rsidRPr="009719FB" w:rsidRDefault="00275D66" w:rsidP="00900780">
      <w:pPr>
        <w:spacing w:before="200" w:line="240" w:lineRule="auto"/>
        <w:rPr>
          <w:rFonts w:cs="Arial"/>
          <w:bCs/>
          <w:color w:val="0070C0"/>
        </w:rPr>
      </w:pPr>
      <w:r w:rsidRPr="009719FB">
        <w:rPr>
          <w:rFonts w:cs="Arial"/>
          <w:bCs/>
          <w:color w:val="0070C0"/>
        </w:rPr>
        <w:t>Organization</w:t>
      </w:r>
    </w:p>
    <w:p w:rsidR="00275D66" w:rsidRPr="009719FB" w:rsidRDefault="00275D66" w:rsidP="00900780">
      <w:pPr>
        <w:spacing w:before="200" w:line="240" w:lineRule="auto"/>
        <w:rPr>
          <w:rFonts w:cs="Arial"/>
          <w:bCs/>
          <w:color w:val="0070C0"/>
        </w:rPr>
      </w:pPr>
      <w:r w:rsidRPr="009719FB">
        <w:rPr>
          <w:rFonts w:cs="Arial"/>
          <w:bCs/>
          <w:color w:val="0070C0"/>
        </w:rPr>
        <w:tab/>
      </w:r>
      <w:r w:rsidRPr="009719FB">
        <w:rPr>
          <w:rFonts w:cs="Arial"/>
          <w:bCs/>
          <w:color w:val="0070C0"/>
          <w:u w:val="single"/>
        </w:rPr>
        <w:t>Organization Name</w:t>
      </w:r>
      <w:r w:rsidRPr="009719FB">
        <w:rPr>
          <w:rFonts w:cs="Arial"/>
          <w:bCs/>
          <w:color w:val="0070C0"/>
        </w:rPr>
        <w:tab/>
      </w:r>
      <w:r w:rsidRPr="009719FB">
        <w:rPr>
          <w:rFonts w:cs="Arial"/>
          <w:bCs/>
          <w:color w:val="0070C0"/>
        </w:rPr>
        <w:tab/>
      </w:r>
      <w:r w:rsidRPr="009719FB">
        <w:rPr>
          <w:rFonts w:cs="Arial"/>
          <w:bCs/>
          <w:color w:val="0070C0"/>
        </w:rPr>
        <w:tab/>
      </w:r>
      <w:r w:rsidRPr="009719FB">
        <w:rPr>
          <w:rFonts w:cs="Arial"/>
          <w:bCs/>
          <w:color w:val="0070C0"/>
          <w:u w:val="single"/>
        </w:rPr>
        <w:t>Organization DUNS Number</w:t>
      </w:r>
    </w:p>
    <w:p w:rsidR="00275D66" w:rsidRPr="009719FB" w:rsidRDefault="00275D66" w:rsidP="00900780">
      <w:pPr>
        <w:spacing w:before="200" w:line="240" w:lineRule="auto"/>
        <w:rPr>
          <w:rFonts w:cs="Arial"/>
          <w:bCs/>
          <w:color w:val="0070C0"/>
        </w:rPr>
      </w:pPr>
      <w:r w:rsidRPr="009719FB">
        <w:rPr>
          <w:rFonts w:cs="Arial"/>
          <w:bCs/>
          <w:color w:val="0070C0"/>
        </w:rPr>
        <w:tab/>
        <w:t>Organization Address</w:t>
      </w:r>
    </w:p>
    <w:p w:rsidR="00275D66" w:rsidRPr="009719FB" w:rsidRDefault="00275D66" w:rsidP="00900780">
      <w:pPr>
        <w:spacing w:before="200" w:line="240" w:lineRule="auto"/>
        <w:rPr>
          <w:rFonts w:cs="Arial"/>
          <w:bCs/>
          <w:color w:val="0070C0"/>
        </w:rPr>
      </w:pPr>
      <w:r w:rsidRPr="009719FB">
        <w:rPr>
          <w:rFonts w:cs="Arial"/>
          <w:bCs/>
          <w:color w:val="0070C0"/>
        </w:rPr>
        <w:tab/>
        <w:t>Organization Work Phone</w:t>
      </w:r>
      <w:r w:rsidRPr="009719FB">
        <w:rPr>
          <w:rFonts w:cs="Arial"/>
          <w:bCs/>
          <w:color w:val="0070C0"/>
        </w:rPr>
        <w:tab/>
      </w:r>
      <w:r w:rsidRPr="009719FB">
        <w:rPr>
          <w:rFonts w:cs="Arial"/>
          <w:bCs/>
          <w:color w:val="0070C0"/>
        </w:rPr>
        <w:tab/>
        <w:t>Organization Email</w:t>
      </w:r>
    </w:p>
    <w:p w:rsidR="00275D66" w:rsidRPr="009719FB" w:rsidRDefault="00275D66" w:rsidP="00900780">
      <w:pPr>
        <w:spacing w:before="200" w:line="240" w:lineRule="auto"/>
        <w:rPr>
          <w:rFonts w:cs="Arial"/>
          <w:bCs/>
          <w:color w:val="0070C0"/>
        </w:rPr>
      </w:pPr>
      <w:r w:rsidRPr="009719FB">
        <w:rPr>
          <w:rFonts w:cs="Arial"/>
          <w:bCs/>
          <w:color w:val="0070C0"/>
        </w:rPr>
        <w:t>PI Name</w:t>
      </w:r>
    </w:p>
    <w:p w:rsidR="00275D66" w:rsidRPr="009719FB" w:rsidRDefault="00275D66" w:rsidP="00900780">
      <w:pPr>
        <w:spacing w:before="200" w:line="240" w:lineRule="auto"/>
        <w:rPr>
          <w:rFonts w:cs="Arial"/>
          <w:bCs/>
          <w:color w:val="0070C0"/>
        </w:rPr>
      </w:pPr>
      <w:r w:rsidRPr="009719FB">
        <w:rPr>
          <w:rFonts w:cs="Arial"/>
          <w:bCs/>
          <w:color w:val="0070C0"/>
        </w:rPr>
        <w:tab/>
        <w:t>PI Name (dropdown)</w:t>
      </w:r>
    </w:p>
    <w:p w:rsidR="00275D66" w:rsidRPr="009719FB" w:rsidRDefault="00275D66" w:rsidP="00900780">
      <w:pPr>
        <w:spacing w:before="200" w:line="240" w:lineRule="auto"/>
        <w:rPr>
          <w:rFonts w:cs="Arial"/>
          <w:bCs/>
          <w:color w:val="0070C0"/>
        </w:rPr>
      </w:pPr>
      <w:r w:rsidRPr="009719FB">
        <w:rPr>
          <w:rFonts w:cs="Arial"/>
          <w:bCs/>
          <w:color w:val="0070C0"/>
        </w:rPr>
        <w:t>Research Funding mechanism</w:t>
      </w:r>
    </w:p>
    <w:p w:rsidR="00275D66" w:rsidRPr="009719FB" w:rsidRDefault="00275D66" w:rsidP="00900780">
      <w:pPr>
        <w:spacing w:before="200" w:line="240" w:lineRule="auto"/>
        <w:rPr>
          <w:rFonts w:cs="Arial"/>
          <w:bCs/>
          <w:color w:val="0070C0"/>
        </w:rPr>
      </w:pPr>
      <w:r w:rsidRPr="009719FB">
        <w:rPr>
          <w:rFonts w:cs="Arial"/>
          <w:bCs/>
          <w:color w:val="0070C0"/>
        </w:rPr>
        <w:tab/>
      </w:r>
      <w:r w:rsidRPr="009719FB">
        <w:rPr>
          <w:rFonts w:cs="Arial"/>
          <w:bCs/>
          <w:color w:val="0070C0"/>
          <w:u w:val="single"/>
        </w:rPr>
        <w:t>Funding Type</w:t>
      </w:r>
      <w:r w:rsidRPr="009719FB">
        <w:rPr>
          <w:rFonts w:cs="Arial"/>
          <w:bCs/>
          <w:color w:val="0070C0"/>
        </w:rPr>
        <w:tab/>
      </w:r>
      <w:r w:rsidRPr="009719FB">
        <w:rPr>
          <w:rFonts w:cs="Arial"/>
          <w:bCs/>
          <w:color w:val="0070C0"/>
        </w:rPr>
        <w:tab/>
      </w:r>
      <w:r w:rsidRPr="009719FB">
        <w:rPr>
          <w:rFonts w:cs="Arial"/>
          <w:bCs/>
          <w:color w:val="0070C0"/>
        </w:rPr>
        <w:tab/>
      </w:r>
      <w:r w:rsidRPr="009719FB">
        <w:rPr>
          <w:rFonts w:cs="Arial"/>
          <w:bCs/>
          <w:color w:val="0070C0"/>
        </w:rPr>
        <w:tab/>
      </w:r>
      <w:r w:rsidRPr="009719FB">
        <w:rPr>
          <w:rFonts w:cs="Arial"/>
          <w:bCs/>
          <w:color w:val="0070C0"/>
          <w:u w:val="single"/>
        </w:rPr>
        <w:t>Project Number</w:t>
      </w:r>
    </w:p>
    <w:p w:rsidR="00275D66" w:rsidRPr="009719FB" w:rsidRDefault="00275D66" w:rsidP="00900780">
      <w:pPr>
        <w:spacing w:before="200" w:line="240" w:lineRule="auto"/>
        <w:rPr>
          <w:rFonts w:cs="Arial"/>
          <w:bCs/>
          <w:color w:val="0070C0"/>
        </w:rPr>
      </w:pPr>
      <w:r w:rsidRPr="009719FB">
        <w:rPr>
          <w:rFonts w:cs="Arial"/>
          <w:bCs/>
          <w:color w:val="0070C0"/>
        </w:rPr>
        <w:t>Project Title</w:t>
      </w:r>
    </w:p>
    <w:p w:rsidR="00275D66" w:rsidRPr="009719FB" w:rsidRDefault="00275D66" w:rsidP="00900780">
      <w:pPr>
        <w:spacing w:before="200" w:line="240" w:lineRule="auto"/>
        <w:rPr>
          <w:rFonts w:cs="Arial"/>
          <w:bCs/>
          <w:color w:val="0070C0"/>
        </w:rPr>
      </w:pPr>
    </w:p>
    <w:p w:rsidR="00F821E7" w:rsidRPr="00275D66" w:rsidRDefault="00F821E7" w:rsidP="00900780">
      <w:pPr>
        <w:spacing w:before="200" w:line="240" w:lineRule="auto"/>
        <w:rPr>
          <w:rFonts w:cs="Arial"/>
          <w:bCs/>
          <w:color w:val="002060"/>
        </w:rPr>
      </w:pPr>
      <w:r w:rsidRPr="009719FB">
        <w:rPr>
          <w:rFonts w:cs="Arial"/>
          <w:bCs/>
          <w:color w:val="0070C0"/>
        </w:rPr>
        <w:t>Project Summary/Abstract, Specific Aim</w:t>
      </w:r>
      <w:r w:rsidR="00275D66" w:rsidRPr="009719FB">
        <w:rPr>
          <w:rFonts w:cs="Arial"/>
          <w:bCs/>
          <w:color w:val="0070C0"/>
        </w:rPr>
        <w:t xml:space="preserve">s, and Public Health Relevance </w:t>
      </w:r>
      <w:r w:rsidR="00873B45" w:rsidRPr="009719FB">
        <w:rPr>
          <w:rFonts w:cs="Arial"/>
          <w:bCs/>
          <w:color w:val="0070C0"/>
        </w:rPr>
        <w:t>(Limit 10,000 characters)</w:t>
      </w:r>
      <w:r w:rsidR="00873B45" w:rsidRPr="009719FB">
        <w:rPr>
          <w:noProof/>
          <w:color w:val="0070C0"/>
        </w:rPr>
        <w:t xml:space="preserve"> </w:t>
      </w:r>
      <w:r w:rsidR="00873B45">
        <w:rPr>
          <w:noProof/>
        </w:rPr>
        <w:drawing>
          <wp:inline distT="0" distB="0" distL="0" distR="0" wp14:anchorId="1E6FE7C4" wp14:editId="461B14FB">
            <wp:extent cx="200025" cy="171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0025" cy="171450"/>
                    </a:xfrm>
                    <a:prstGeom prst="rect">
                      <a:avLst/>
                    </a:prstGeom>
                  </pic:spPr>
                </pic:pic>
              </a:graphicData>
            </a:graphic>
          </wp:inline>
        </w:drawing>
      </w:r>
    </w:p>
    <w:p w:rsidR="005969AF" w:rsidRDefault="005969AF" w:rsidP="00F821E7">
      <w:pPr>
        <w:spacing w:before="200" w:line="240" w:lineRule="auto"/>
        <w:rPr>
          <w:b/>
        </w:rPr>
      </w:pPr>
    </w:p>
    <w:p w:rsidR="000A4E8A" w:rsidRDefault="000A4E8A">
      <w:pPr>
        <w:rPr>
          <w:rFonts w:ascii="Arial" w:hAnsi="Arial" w:cs="Arial"/>
          <w:b/>
          <w:bCs/>
          <w:sz w:val="20"/>
          <w:szCs w:val="20"/>
        </w:rPr>
      </w:pPr>
      <w:r>
        <w:rPr>
          <w:rFonts w:ascii="Arial" w:hAnsi="Arial" w:cs="Arial"/>
          <w:b/>
          <w:bCs/>
          <w:sz w:val="20"/>
          <w:szCs w:val="20"/>
        </w:rPr>
        <w:br w:type="page"/>
      </w:r>
    </w:p>
    <w:p w:rsidR="00873B45" w:rsidRPr="00CC08FE" w:rsidRDefault="001228BE" w:rsidP="00873B45">
      <w:pPr>
        <w:rPr>
          <w:b/>
          <w:sz w:val="24"/>
          <w:szCs w:val="24"/>
        </w:rPr>
      </w:pPr>
      <w:r>
        <w:rPr>
          <w:b/>
          <w:sz w:val="24"/>
          <w:szCs w:val="24"/>
        </w:rPr>
        <w:lastRenderedPageBreak/>
        <w:t>Fourth Screen—Noninvasive</w:t>
      </w:r>
      <w:r w:rsidR="00873B45" w:rsidRPr="00CC08FE">
        <w:rPr>
          <w:b/>
          <w:sz w:val="24"/>
          <w:szCs w:val="24"/>
        </w:rPr>
        <w:t xml:space="preserve"> Determination</w:t>
      </w:r>
    </w:p>
    <w:p w:rsidR="00EF72DF" w:rsidRDefault="00EF72DF" w:rsidP="00EF72DF">
      <w:pPr>
        <w:spacing w:after="225" w:line="270" w:lineRule="atLeast"/>
      </w:pPr>
      <w:r>
        <w:t xml:space="preserve">Note: On this screen the users see the icon </w:t>
      </w:r>
      <w:r>
        <w:rPr>
          <w:noProof/>
        </w:rPr>
        <w:drawing>
          <wp:inline distT="0" distB="0" distL="0" distR="0" wp14:anchorId="1800C5AA" wp14:editId="70ABD47C">
            <wp:extent cx="200025" cy="1714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0025" cy="171450"/>
                    </a:xfrm>
                    <a:prstGeom prst="rect">
                      <a:avLst/>
                    </a:prstGeom>
                  </pic:spPr>
                </pic:pic>
              </a:graphicData>
            </a:graphic>
          </wp:inline>
        </w:drawing>
      </w:r>
      <w:r>
        <w:t>that allows them to access additional information about the item. The text can be</w:t>
      </w:r>
      <w:r w:rsidR="001228BE">
        <w:t xml:space="preserve"> found in the</w:t>
      </w:r>
      <w:r>
        <w:t xml:space="preserve"> CRU Report Guidance.</w:t>
      </w:r>
    </w:p>
    <w:p w:rsidR="00873B45" w:rsidRPr="009719FB" w:rsidRDefault="001228BE" w:rsidP="00873B45">
      <w:pPr>
        <w:spacing w:after="225" w:line="270" w:lineRule="atLeast"/>
        <w:jc w:val="center"/>
        <w:rPr>
          <w:rFonts w:eastAsia="Times New Roman" w:cs="Arial"/>
          <w:iCs/>
          <w:color w:val="0070C0"/>
          <w:sz w:val="28"/>
          <w:szCs w:val="28"/>
        </w:rPr>
      </w:pPr>
      <w:r w:rsidRPr="009719FB">
        <w:rPr>
          <w:rFonts w:eastAsia="Times New Roman" w:cs="Arial"/>
          <w:iCs/>
          <w:color w:val="0070C0"/>
          <w:sz w:val="28"/>
          <w:szCs w:val="28"/>
        </w:rPr>
        <w:t>Noninvasive</w:t>
      </w:r>
      <w:r w:rsidR="00873B45" w:rsidRPr="009719FB">
        <w:rPr>
          <w:rFonts w:eastAsia="Times New Roman" w:cs="Arial"/>
          <w:iCs/>
          <w:color w:val="0070C0"/>
          <w:sz w:val="28"/>
          <w:szCs w:val="28"/>
        </w:rPr>
        <w:t xml:space="preserve"> Determination</w:t>
      </w:r>
    </w:p>
    <w:p w:rsidR="001228BE" w:rsidRPr="009719FB" w:rsidRDefault="001228BE" w:rsidP="001228BE">
      <w:pPr>
        <w:spacing w:before="100" w:beforeAutospacing="1" w:after="100" w:afterAutospacing="1"/>
        <w:rPr>
          <w:rFonts w:eastAsia="Times New Roman" w:cs="Arial"/>
          <w:color w:val="0070C0"/>
        </w:rPr>
      </w:pPr>
      <w:r w:rsidRPr="009719FB">
        <w:rPr>
          <w:rFonts w:eastAsia="Times New Roman" w:cs="Arial"/>
          <w:i/>
          <w:iCs/>
          <w:color w:val="0070C0"/>
        </w:rPr>
        <w:t>The following types of research involving chimpanzees or chimpanzee biomaterials are considered “noninvasive”:</w:t>
      </w:r>
    </w:p>
    <w:p w:rsidR="001228BE" w:rsidRPr="009719FB" w:rsidRDefault="001228BE" w:rsidP="001228BE">
      <w:pPr>
        <w:pStyle w:val="Bullet"/>
        <w:rPr>
          <w:rFonts w:asciiTheme="minorHAnsi" w:hAnsiTheme="minorHAnsi"/>
          <w:color w:val="0070C0"/>
          <w:sz w:val="22"/>
          <w:szCs w:val="22"/>
        </w:rPr>
      </w:pPr>
      <w:r w:rsidRPr="009719FB">
        <w:rPr>
          <w:rFonts w:asciiTheme="minorHAnsi" w:hAnsiTheme="minorHAnsi"/>
          <w:color w:val="0070C0"/>
          <w:sz w:val="22"/>
          <w:szCs w:val="22"/>
        </w:rPr>
        <w:t>Visual observation.</w:t>
      </w:r>
    </w:p>
    <w:p w:rsidR="001228BE" w:rsidRPr="009719FB" w:rsidRDefault="001228BE" w:rsidP="001228BE">
      <w:pPr>
        <w:pStyle w:val="Bullet"/>
        <w:rPr>
          <w:rFonts w:asciiTheme="minorHAnsi" w:hAnsiTheme="minorHAnsi"/>
          <w:color w:val="0070C0"/>
          <w:sz w:val="22"/>
          <w:szCs w:val="22"/>
        </w:rPr>
      </w:pPr>
      <w:r w:rsidRPr="009719FB">
        <w:rPr>
          <w:rFonts w:asciiTheme="minorHAnsi" w:hAnsiTheme="minorHAnsi"/>
          <w:color w:val="0070C0"/>
          <w:sz w:val="22"/>
          <w:szCs w:val="22"/>
        </w:rPr>
        <w:t>Behavioral studies designed to improve the establishment and maintenance of social groups. These activities may cause stress as a result of novel interactions between chimpanzees and caregivers, but they are not considered invasive as long as they are intended to maximize the well-being of the chimpanzees.</w:t>
      </w:r>
    </w:p>
    <w:p w:rsidR="001228BE" w:rsidRPr="009719FB" w:rsidRDefault="001228BE" w:rsidP="001228BE">
      <w:pPr>
        <w:pStyle w:val="Bullet"/>
        <w:rPr>
          <w:rFonts w:asciiTheme="minorHAnsi" w:hAnsiTheme="minorHAnsi"/>
          <w:color w:val="0070C0"/>
          <w:sz w:val="22"/>
          <w:szCs w:val="22"/>
        </w:rPr>
      </w:pPr>
      <w:r w:rsidRPr="009719FB">
        <w:rPr>
          <w:rFonts w:asciiTheme="minorHAnsi" w:hAnsiTheme="minorHAnsi"/>
          <w:color w:val="0070C0"/>
          <w:sz w:val="22"/>
          <w:szCs w:val="22"/>
        </w:rPr>
        <w:t>Medical examinations as deemed necessary to oversee the health of the chimpanzees, in the least invasive manner possible. Collection of samples routinely obtained during a physical examination for processing during this time is also considered noninvasive since a separate event is not required.</w:t>
      </w:r>
    </w:p>
    <w:p w:rsidR="001228BE" w:rsidRPr="009719FB" w:rsidRDefault="001228BE" w:rsidP="001228BE">
      <w:pPr>
        <w:pStyle w:val="Bullet"/>
        <w:rPr>
          <w:rFonts w:asciiTheme="minorHAnsi" w:hAnsiTheme="minorHAnsi"/>
          <w:color w:val="0070C0"/>
          <w:sz w:val="22"/>
          <w:szCs w:val="22"/>
        </w:rPr>
      </w:pPr>
      <w:r w:rsidRPr="009719FB">
        <w:rPr>
          <w:rFonts w:asciiTheme="minorHAnsi" w:hAnsiTheme="minorHAnsi"/>
          <w:color w:val="0070C0"/>
          <w:sz w:val="22"/>
          <w:szCs w:val="22"/>
        </w:rPr>
        <w:t>Administration and evaluation of environmental enrichment used to promote the psychological well-being of the chimpanzees.</w:t>
      </w:r>
    </w:p>
    <w:p w:rsidR="001228BE" w:rsidRPr="009719FB" w:rsidRDefault="001228BE" w:rsidP="001228BE">
      <w:pPr>
        <w:pStyle w:val="Bullet"/>
        <w:rPr>
          <w:rFonts w:asciiTheme="minorHAnsi" w:hAnsiTheme="minorHAnsi"/>
          <w:color w:val="0070C0"/>
          <w:sz w:val="22"/>
          <w:szCs w:val="22"/>
        </w:rPr>
      </w:pPr>
      <w:r w:rsidRPr="009719FB">
        <w:rPr>
          <w:rFonts w:asciiTheme="minorHAnsi" w:hAnsiTheme="minorHAnsi"/>
          <w:color w:val="0070C0"/>
          <w:sz w:val="22"/>
          <w:szCs w:val="22"/>
        </w:rPr>
        <w:t>Actions taken to provide essential medical treatment to an individual chimpanzee exhibiting symptoms of illness. This applies only to serious illness that cannot be treated while the chimpanzee remains within the colony.</w:t>
      </w:r>
    </w:p>
    <w:p w:rsidR="001228BE" w:rsidRPr="009719FB" w:rsidRDefault="001228BE" w:rsidP="001228BE">
      <w:pPr>
        <w:pStyle w:val="Bullet"/>
        <w:rPr>
          <w:rFonts w:asciiTheme="minorHAnsi" w:hAnsiTheme="minorHAnsi"/>
          <w:color w:val="0070C0"/>
          <w:sz w:val="22"/>
          <w:szCs w:val="22"/>
        </w:rPr>
      </w:pPr>
      <w:r w:rsidRPr="009719FB">
        <w:rPr>
          <w:rFonts w:asciiTheme="minorHAnsi" w:hAnsiTheme="minorHAnsi"/>
          <w:color w:val="0070C0"/>
          <w:sz w:val="22"/>
          <w:szCs w:val="22"/>
        </w:rPr>
        <w:t>Observational studies and collection of biomaterial in the wild without interfering with the chimpanzee.</w:t>
      </w:r>
    </w:p>
    <w:p w:rsidR="001228BE" w:rsidRPr="009719FB" w:rsidRDefault="001228BE" w:rsidP="001228BE">
      <w:pPr>
        <w:pStyle w:val="Bullet"/>
        <w:rPr>
          <w:rFonts w:asciiTheme="minorHAnsi" w:hAnsiTheme="minorHAnsi"/>
          <w:color w:val="0070C0"/>
          <w:sz w:val="22"/>
          <w:szCs w:val="22"/>
        </w:rPr>
      </w:pPr>
      <w:r w:rsidRPr="009719FB">
        <w:rPr>
          <w:rFonts w:asciiTheme="minorHAnsi" w:hAnsiTheme="minorHAnsi"/>
          <w:color w:val="0070C0"/>
          <w:sz w:val="22"/>
          <w:szCs w:val="22"/>
        </w:rPr>
        <w:t xml:space="preserve">Collections of biological materials (e.g., saliva, oral or other cavity specimens, urine, feces, or hair) obtained voluntarily from a chimpanzee that has been trained through positive reinforcement to cooperate in the collection. This excludes venipuncture or other more invasive methods. </w:t>
      </w:r>
    </w:p>
    <w:p w:rsidR="001228BE" w:rsidRPr="009719FB" w:rsidRDefault="001228BE" w:rsidP="001228BE">
      <w:pPr>
        <w:spacing w:before="100" w:beforeAutospacing="1" w:after="100" w:afterAutospacing="1"/>
        <w:rPr>
          <w:rFonts w:ascii="Arial" w:eastAsia="Times New Roman" w:hAnsi="Arial" w:cs="Arial"/>
          <w:color w:val="0070C0"/>
          <w:sz w:val="20"/>
          <w:szCs w:val="20"/>
        </w:rPr>
      </w:pPr>
      <w:r w:rsidRPr="009719FB">
        <w:rPr>
          <w:rFonts w:ascii="Arial" w:eastAsia="Times New Roman" w:hAnsi="Arial" w:cs="Arial"/>
          <w:color w:val="0070C0"/>
          <w:sz w:val="20"/>
          <w:szCs w:val="20"/>
        </w:rPr>
        <w:t xml:space="preserve">If any portion of the proposal fails to satisfy the description of “noninvasive” research involving chimpanzees, contact your program officer or other federal official responsible for administering the award. </w:t>
      </w:r>
    </w:p>
    <w:p w:rsidR="00A53B69" w:rsidRPr="009719FB" w:rsidRDefault="00A53B69">
      <w:pPr>
        <w:rPr>
          <w:rFonts w:ascii="Arial" w:hAnsi="Arial" w:cs="Arial"/>
          <w:bCs/>
          <w:color w:val="0070C0"/>
          <w:sz w:val="20"/>
          <w:szCs w:val="20"/>
        </w:rPr>
      </w:pPr>
      <w:r w:rsidRPr="009719FB">
        <w:rPr>
          <w:rFonts w:ascii="Arial" w:hAnsi="Arial" w:cs="Arial"/>
          <w:bCs/>
          <w:color w:val="0070C0"/>
          <w:sz w:val="20"/>
          <w:szCs w:val="20"/>
        </w:rPr>
        <w:t xml:space="preserve">Complete the text box with sufficient detail about the research project to agency officials to verity that the proposed research is </w:t>
      </w:r>
      <w:r w:rsidR="00845704" w:rsidRPr="009719FB">
        <w:rPr>
          <w:rFonts w:ascii="Arial" w:hAnsi="Arial" w:cs="Arial"/>
          <w:bCs/>
          <w:color w:val="0070C0"/>
          <w:sz w:val="20"/>
          <w:szCs w:val="20"/>
        </w:rPr>
        <w:t>noninvasive</w:t>
      </w:r>
      <w:r w:rsidRPr="009719FB">
        <w:rPr>
          <w:rFonts w:ascii="Arial" w:hAnsi="Arial" w:cs="Arial"/>
          <w:bCs/>
          <w:color w:val="0070C0"/>
          <w:sz w:val="20"/>
          <w:szCs w:val="20"/>
        </w:rPr>
        <w:t>.</w:t>
      </w:r>
    </w:p>
    <w:p w:rsidR="00A53B69" w:rsidRPr="009719FB" w:rsidRDefault="00A53B69" w:rsidP="00A53B69">
      <w:pPr>
        <w:spacing w:before="200" w:line="240" w:lineRule="auto"/>
        <w:ind w:left="720"/>
        <w:rPr>
          <w:rFonts w:cs="Arial"/>
          <w:color w:val="0070C0"/>
        </w:rPr>
      </w:pPr>
      <w:r w:rsidRPr="009719FB">
        <w:rPr>
          <w:rFonts w:cs="Times New Roman"/>
          <w:color w:val="0070C0"/>
        </w:rPr>
        <w:t xml:space="preserve">[text box] </w:t>
      </w:r>
      <w:r w:rsidRPr="009719FB">
        <w:rPr>
          <w:rFonts w:cs="Arial"/>
          <w:color w:val="0070C0"/>
        </w:rPr>
        <w:t>(Limit 7,000 characters)</w:t>
      </w:r>
    </w:p>
    <w:p w:rsidR="00A53B69" w:rsidRPr="009719FB" w:rsidRDefault="00A53B69" w:rsidP="00A53B69">
      <w:pPr>
        <w:spacing w:before="200" w:line="240" w:lineRule="auto"/>
        <w:rPr>
          <w:rFonts w:cs="Arial"/>
          <w:color w:val="0070C0"/>
        </w:rPr>
      </w:pPr>
      <w:r w:rsidRPr="009719FB">
        <w:rPr>
          <w:rFonts w:cs="Arial"/>
          <w:color w:val="0070C0"/>
        </w:rPr>
        <w:t>Enter response above or attach a document with your response (maximum of two pages at 12pt type, equations may use smaller type).</w:t>
      </w:r>
    </w:p>
    <w:p w:rsidR="00692BC5" w:rsidRPr="009719FB" w:rsidRDefault="00692BC5" w:rsidP="00692BC5">
      <w:pPr>
        <w:spacing w:before="200" w:line="240" w:lineRule="auto"/>
        <w:ind w:firstLine="720"/>
        <w:rPr>
          <w:rFonts w:ascii="Times New Roman" w:hAnsi="Times New Roman" w:cs="Times New Roman"/>
          <w:color w:val="0070C0"/>
        </w:rPr>
      </w:pPr>
      <w:r w:rsidRPr="009719FB">
        <w:rPr>
          <w:rFonts w:ascii="Times New Roman" w:hAnsi="Times New Roman" w:cs="Times New Roman"/>
          <w:color w:val="0070C0"/>
        </w:rPr>
        <w:t>[attach file option]</w:t>
      </w:r>
    </w:p>
    <w:p w:rsidR="009719FB" w:rsidRDefault="009719FB">
      <w:pPr>
        <w:rPr>
          <w:rFonts w:ascii="Arial" w:hAnsi="Arial" w:cs="Arial"/>
          <w:bCs/>
          <w:sz w:val="20"/>
          <w:szCs w:val="20"/>
        </w:rPr>
      </w:pPr>
      <w:r>
        <w:rPr>
          <w:rFonts w:ascii="Arial" w:hAnsi="Arial" w:cs="Arial"/>
          <w:bCs/>
          <w:sz w:val="20"/>
          <w:szCs w:val="20"/>
        </w:rPr>
        <w:t>*****</w:t>
      </w:r>
    </w:p>
    <w:p w:rsidR="00845704" w:rsidRDefault="00EF72DF">
      <w:pPr>
        <w:rPr>
          <w:rFonts w:ascii="Arial" w:hAnsi="Arial" w:cs="Arial"/>
          <w:bCs/>
          <w:sz w:val="20"/>
          <w:szCs w:val="20"/>
        </w:rPr>
      </w:pPr>
      <w:r>
        <w:rPr>
          <w:rFonts w:ascii="Arial" w:hAnsi="Arial" w:cs="Arial"/>
          <w:bCs/>
          <w:sz w:val="20"/>
          <w:szCs w:val="20"/>
        </w:rPr>
        <w:t>User can then Submit and is then brought to</w:t>
      </w:r>
      <w:r w:rsidRPr="00A53B69">
        <w:rPr>
          <w:rFonts w:ascii="Arial" w:hAnsi="Arial" w:cs="Arial"/>
          <w:bCs/>
          <w:sz w:val="20"/>
          <w:szCs w:val="20"/>
        </w:rPr>
        <w:t xml:space="preserve"> Certifications and then the report is complete. </w:t>
      </w:r>
    </w:p>
    <w:p w:rsidR="002D508C" w:rsidRPr="00CC08FE" w:rsidRDefault="009719FB" w:rsidP="002D508C">
      <w:pPr>
        <w:rPr>
          <w:b/>
          <w:sz w:val="24"/>
          <w:szCs w:val="24"/>
        </w:rPr>
      </w:pPr>
      <w:r>
        <w:rPr>
          <w:b/>
          <w:sz w:val="24"/>
          <w:szCs w:val="24"/>
        </w:rPr>
        <w:lastRenderedPageBreak/>
        <w:t>Fifth</w:t>
      </w:r>
      <w:r w:rsidR="002D508C" w:rsidRPr="00CC08FE">
        <w:rPr>
          <w:b/>
          <w:sz w:val="24"/>
          <w:szCs w:val="24"/>
        </w:rPr>
        <w:t xml:space="preserve"> Screen—Certifications</w:t>
      </w:r>
    </w:p>
    <w:p w:rsidR="002D508C" w:rsidRDefault="002D508C" w:rsidP="002D508C">
      <w:r>
        <w:t xml:space="preserve">Upon hitting “Submit” the Signing Official </w:t>
      </w:r>
      <w:r w:rsidR="00E54F57">
        <w:t xml:space="preserve">(SO) </w:t>
      </w:r>
      <w:r>
        <w:t xml:space="preserve">is presented with the following </w:t>
      </w:r>
      <w:r w:rsidRPr="005F5C79">
        <w:t>certifications.</w:t>
      </w:r>
      <w:r w:rsidR="005F5C79" w:rsidRPr="005F5C79">
        <w:rPr>
          <w:rFonts w:cs="Times New Roman"/>
        </w:rPr>
        <w:t xml:space="preserve"> User must check each box to confirm.</w:t>
      </w:r>
      <w:r w:rsidR="00E54F57">
        <w:rPr>
          <w:rFonts w:cs="Times New Roman"/>
        </w:rPr>
        <w:t xml:space="preserve">  </w:t>
      </w:r>
    </w:p>
    <w:p w:rsidR="00900780" w:rsidRPr="00EB3C12" w:rsidRDefault="00900780" w:rsidP="00900780">
      <w:pPr>
        <w:spacing w:before="200"/>
        <w:rPr>
          <w:rFonts w:cs="Times New Roman"/>
          <w:color w:val="0070C0"/>
        </w:rPr>
      </w:pPr>
      <w:r w:rsidRPr="00EB3C12">
        <w:rPr>
          <w:rFonts w:cs="Times New Roman"/>
          <w:color w:val="0070C0"/>
        </w:rPr>
        <w:t>I certify that:</w:t>
      </w:r>
    </w:p>
    <w:p w:rsidR="00900780" w:rsidRPr="00EB3C12" w:rsidRDefault="00A33B40" w:rsidP="00900780">
      <w:pPr>
        <w:spacing w:before="200"/>
        <w:rPr>
          <w:rFonts w:cs="Times New Roman"/>
          <w:color w:val="0070C0"/>
        </w:rPr>
      </w:pPr>
      <w:r w:rsidRPr="00EB3C12">
        <w:rPr>
          <w:rFonts w:cs="Times New Roman"/>
          <w:noProof/>
          <w:color w:val="0070C0"/>
        </w:rPr>
        <mc:AlternateContent>
          <mc:Choice Requires="wps">
            <w:drawing>
              <wp:anchor distT="0" distB="0" distL="114300" distR="114300" simplePos="0" relativeHeight="251673600" behindDoc="0" locked="0" layoutInCell="1" allowOverlap="1" wp14:anchorId="54FFB720" wp14:editId="71212029">
                <wp:simplePos x="0" y="0"/>
                <wp:positionH relativeFrom="column">
                  <wp:posOffset>9525</wp:posOffset>
                </wp:positionH>
                <wp:positionV relativeFrom="paragraph">
                  <wp:posOffset>12065</wp:posOffset>
                </wp:positionV>
                <wp:extent cx="114300" cy="1143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90A51" id="Rectangle 34" o:spid="_x0000_s1026" style="position:absolute;margin-left:.75pt;margin-top:.95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" filled="f" strokecolor="#243f60 [1604]" strokeweight="1pt"/>
            </w:pict>
          </mc:Fallback>
        </mc:AlternateContent>
      </w:r>
      <w:r w:rsidRPr="00EB3C12">
        <w:rPr>
          <w:rFonts w:cs="Times New Roman"/>
          <w:color w:val="0070C0"/>
        </w:rPr>
        <w:t xml:space="preserve">     </w:t>
      </w:r>
      <w:r w:rsidR="00900780" w:rsidRPr="00EB3C12">
        <w:rPr>
          <w:rFonts w:cs="Times New Roman"/>
          <w:color w:val="0070C0"/>
        </w:rPr>
        <w:t>When I select the “Submit” button, the system will perform a final verification check that may require the organization to respond to any areas deemed to be incomplete. After submission is successful, I will receive a “Submission Received on [Date]” verification screen showing the date and time NIH received it.</w:t>
      </w:r>
    </w:p>
    <w:p w:rsidR="00900780" w:rsidRPr="00EB3C12" w:rsidRDefault="00A33B40" w:rsidP="00900780">
      <w:pPr>
        <w:spacing w:before="200"/>
        <w:rPr>
          <w:rFonts w:cs="Times New Roman"/>
          <w:color w:val="0070C0"/>
        </w:rPr>
      </w:pPr>
      <w:r w:rsidRPr="00EB3C12">
        <w:rPr>
          <w:rFonts w:cs="Times New Roman"/>
          <w:noProof/>
          <w:color w:val="0070C0"/>
        </w:rPr>
        <mc:AlternateContent>
          <mc:Choice Requires="wps">
            <w:drawing>
              <wp:anchor distT="0" distB="0" distL="114300" distR="114300" simplePos="0" relativeHeight="251675648" behindDoc="0" locked="0" layoutInCell="1" allowOverlap="1" wp14:anchorId="1EDBC76C" wp14:editId="707E3DE4">
                <wp:simplePos x="0" y="0"/>
                <wp:positionH relativeFrom="column">
                  <wp:posOffset>9525</wp:posOffset>
                </wp:positionH>
                <wp:positionV relativeFrom="paragraph">
                  <wp:posOffset>34290</wp:posOffset>
                </wp:positionV>
                <wp:extent cx="114300" cy="1143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C374E" id="Rectangle 35" o:spid="_x0000_s1026" style="position:absolute;margin-left:.75pt;margin-top:2.7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" filled="f" strokecolor="#243f60 [1604]" strokeweight="1pt"/>
            </w:pict>
          </mc:Fallback>
        </mc:AlternateContent>
      </w:r>
      <w:r w:rsidRPr="00EB3C12">
        <w:rPr>
          <w:rFonts w:cs="Times New Roman"/>
          <w:color w:val="0070C0"/>
        </w:rPr>
        <w:t xml:space="preserve">    </w:t>
      </w:r>
      <w:r w:rsidR="00900780" w:rsidRPr="00EB3C12">
        <w:rPr>
          <w:rFonts w:cs="Times New Roman"/>
          <w:color w:val="0070C0"/>
        </w:rPr>
        <w:t xml:space="preserve"> That the statements herein are true, complete, and accurate to the best of my knowledge. I am aware that any false, fictitious, or fraudulent statements or claims may subject me to criminal, civil, or administrative penalties.</w:t>
      </w:r>
    </w:p>
    <w:p w:rsidR="00900780" w:rsidRPr="00EB3C12" w:rsidRDefault="00A33B40" w:rsidP="00900780">
      <w:pPr>
        <w:spacing w:before="200"/>
        <w:rPr>
          <w:rFonts w:cs="Times New Roman"/>
          <w:color w:val="0070C0"/>
        </w:rPr>
      </w:pPr>
      <w:r w:rsidRPr="00EB3C12">
        <w:rPr>
          <w:rFonts w:cs="Times New Roman"/>
          <w:noProof/>
          <w:color w:val="0070C0"/>
        </w:rPr>
        <mc:AlternateContent>
          <mc:Choice Requires="wps">
            <w:drawing>
              <wp:anchor distT="0" distB="0" distL="114300" distR="114300" simplePos="0" relativeHeight="251677696" behindDoc="0" locked="0" layoutInCell="1" allowOverlap="1" wp14:anchorId="361954DB" wp14:editId="04D9274F">
                <wp:simplePos x="0" y="0"/>
                <wp:positionH relativeFrom="column">
                  <wp:posOffset>9525</wp:posOffset>
                </wp:positionH>
                <wp:positionV relativeFrom="paragraph">
                  <wp:posOffset>33020</wp:posOffset>
                </wp:positionV>
                <wp:extent cx="114300" cy="1143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7DE75" id="Rectangle 36" o:spid="_x0000_s1026" style="position:absolute;margin-left:.75pt;margin-top:2.6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" filled="f" strokecolor="#243f60 [1604]" strokeweight="1pt"/>
            </w:pict>
          </mc:Fallback>
        </mc:AlternateContent>
      </w:r>
      <w:r w:rsidRPr="00EB3C12">
        <w:rPr>
          <w:rFonts w:cs="Times New Roman"/>
          <w:color w:val="0070C0"/>
        </w:rPr>
        <w:t xml:space="preserve">    </w:t>
      </w:r>
      <w:r w:rsidR="00900780" w:rsidRPr="00EB3C12">
        <w:rPr>
          <w:rFonts w:cs="Times New Roman"/>
          <w:color w:val="0070C0"/>
        </w:rPr>
        <w:t xml:space="preserve"> The information provided herein is materially consistent with the research methods proposed in the grant application, contract proposal, intramural protocol, or 3rd party research protocol to which this information supports.</w:t>
      </w:r>
    </w:p>
    <w:p w:rsidR="00900780" w:rsidRPr="00EB3C12" w:rsidRDefault="00A33B40" w:rsidP="00900780">
      <w:pPr>
        <w:spacing w:before="200"/>
        <w:rPr>
          <w:rFonts w:cs="Times New Roman"/>
          <w:color w:val="0070C0"/>
        </w:rPr>
      </w:pPr>
      <w:r w:rsidRPr="00EB3C12">
        <w:rPr>
          <w:rFonts w:cs="Times New Roman"/>
          <w:noProof/>
          <w:color w:val="0070C0"/>
        </w:rPr>
        <mc:AlternateContent>
          <mc:Choice Requires="wps">
            <w:drawing>
              <wp:anchor distT="0" distB="0" distL="114300" distR="114300" simplePos="0" relativeHeight="251679744" behindDoc="0" locked="0" layoutInCell="1" allowOverlap="1" wp14:anchorId="19C5BBB2" wp14:editId="51BE65C4">
                <wp:simplePos x="0" y="0"/>
                <wp:positionH relativeFrom="column">
                  <wp:posOffset>9525</wp:posOffset>
                </wp:positionH>
                <wp:positionV relativeFrom="paragraph">
                  <wp:posOffset>41910</wp:posOffset>
                </wp:positionV>
                <wp:extent cx="114300" cy="1143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023F9" id="Rectangle 37" o:spid="_x0000_s1026" style="position:absolute;margin-left:.75pt;margin-top:3.3pt;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" filled="f" strokecolor="#243f60 [1604]" strokeweight="1pt"/>
            </w:pict>
          </mc:Fallback>
        </mc:AlternateContent>
      </w:r>
      <w:r w:rsidRPr="00EB3C12">
        <w:rPr>
          <w:rFonts w:cs="Times New Roman"/>
          <w:color w:val="0070C0"/>
        </w:rPr>
        <w:t xml:space="preserve">    </w:t>
      </w:r>
      <w:r w:rsidR="00900780" w:rsidRPr="00EB3C12">
        <w:rPr>
          <w:rFonts w:cs="Times New Roman"/>
          <w:color w:val="0070C0"/>
        </w:rPr>
        <w:t xml:space="preserve"> I am the Signing Official with all rights, authority, and responsibilities appropriate to that role for the organization provided above. As the Signing Official, I am the individual, named by the applicant or offeror organization, who is authorized to act for the applicant or offeror and to assume the obligations imposed by applicable Federal laws, regulations, requirements, and conditions.</w:t>
      </w:r>
    </w:p>
    <w:p w:rsidR="005D2019" w:rsidRPr="00EB3C12" w:rsidRDefault="005D2019" w:rsidP="005D2019">
      <w:pPr>
        <w:spacing w:before="200"/>
        <w:rPr>
          <w:rFonts w:cs="Times New Roman"/>
          <w:color w:val="0070C0"/>
        </w:rPr>
      </w:pPr>
      <w:r w:rsidRPr="00EB3C12">
        <w:rPr>
          <w:rFonts w:cs="Times New Roman"/>
          <w:noProof/>
          <w:color w:val="0070C0"/>
        </w:rPr>
        <mc:AlternateContent>
          <mc:Choice Requires="wps">
            <w:drawing>
              <wp:anchor distT="0" distB="0" distL="114300" distR="114300" simplePos="0" relativeHeight="251684864" behindDoc="0" locked="0" layoutInCell="1" allowOverlap="1" wp14:anchorId="105302B2" wp14:editId="5B9B2F1E">
                <wp:simplePos x="0" y="0"/>
                <wp:positionH relativeFrom="column">
                  <wp:posOffset>0</wp:posOffset>
                </wp:positionH>
                <wp:positionV relativeFrom="paragraph">
                  <wp:posOffset>0</wp:posOffset>
                </wp:positionV>
                <wp:extent cx="114300" cy="1143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57431" id="Rectangle 8" o:spid="_x0000_s1026" style="position:absolute;margin-left:0;margin-top:0;width:9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" filled="f" strokecolor="#243f60 [1604]" strokeweight="1pt"/>
            </w:pict>
          </mc:Fallback>
        </mc:AlternateContent>
      </w:r>
      <w:r w:rsidRPr="00EB3C12">
        <w:rPr>
          <w:rFonts w:cs="Times New Roman"/>
          <w:color w:val="0070C0"/>
        </w:rPr>
        <w:t xml:space="preserve">     The applicant or offeror gives permission for the NIH to share its contents within the agency and the NIH Council of Councils. In addition, the applicant or offeror gives permission for NIH staff and contractors to use the information for administrative purposes, such as reviewing materials for completeness, routing materials to the Council of Councils, and managing subsequent steps.</w:t>
      </w:r>
    </w:p>
    <w:p w:rsidR="005D2019" w:rsidRPr="00EB3C12" w:rsidRDefault="005D2019" w:rsidP="005D2019">
      <w:pPr>
        <w:spacing w:before="200"/>
        <w:rPr>
          <w:rFonts w:cs="Times New Roman"/>
          <w:color w:val="0070C0"/>
        </w:rPr>
      </w:pPr>
      <w:r w:rsidRPr="00EB3C12">
        <w:rPr>
          <w:rFonts w:cs="Times New Roman"/>
          <w:noProof/>
          <w:color w:val="0070C0"/>
        </w:rPr>
        <mc:AlternateContent>
          <mc:Choice Requires="wps">
            <w:drawing>
              <wp:anchor distT="0" distB="0" distL="114300" distR="114300" simplePos="0" relativeHeight="251686912" behindDoc="0" locked="0" layoutInCell="1" allowOverlap="1" wp14:anchorId="6B6B8489" wp14:editId="16C87887">
                <wp:simplePos x="0" y="0"/>
                <wp:positionH relativeFrom="column">
                  <wp:posOffset>0</wp:posOffset>
                </wp:positionH>
                <wp:positionV relativeFrom="paragraph">
                  <wp:posOffset>-635</wp:posOffset>
                </wp:positionV>
                <wp:extent cx="114300" cy="1143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A0B9C" id="Rectangle 10" o:spid="_x0000_s1026" style="position:absolute;margin-left:0;margin-top:-.05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" filled="f" strokecolor="#243f60 [1604]" strokeweight="1pt"/>
            </w:pict>
          </mc:Fallback>
        </mc:AlternateContent>
      </w:r>
      <w:r w:rsidRPr="00EB3C12">
        <w:rPr>
          <w:rFonts w:cs="Times New Roman"/>
          <w:color w:val="0070C0"/>
        </w:rPr>
        <w:t xml:space="preserve">    By indicating that the research is noninvasive, I understand that NIH will consider the submitted information to validate that determination. If the NIH disagrees with the organization’s assessment that the research is noninvasive, NIH consider the project to be invasive and suggest the investigator contact the program officer or other appropriate federal official. I acknowledge that NIH will not fund invasive research involving chimpanzees.</w:t>
      </w:r>
    </w:p>
    <w:p w:rsidR="005D2019" w:rsidRPr="00EB3C12" w:rsidRDefault="005D2019" w:rsidP="005D2019">
      <w:pPr>
        <w:spacing w:before="200"/>
        <w:rPr>
          <w:rFonts w:cs="Times New Roman"/>
          <w:color w:val="0070C0"/>
        </w:rPr>
      </w:pPr>
      <w:r w:rsidRPr="00EB3C12">
        <w:rPr>
          <w:rFonts w:cs="Times New Roman"/>
          <w:noProof/>
          <w:color w:val="0070C0"/>
        </w:rPr>
        <mc:AlternateContent>
          <mc:Choice Requires="wps">
            <w:drawing>
              <wp:anchor distT="0" distB="0" distL="114300" distR="114300" simplePos="0" relativeHeight="251688960" behindDoc="0" locked="0" layoutInCell="1" allowOverlap="1" wp14:anchorId="23C49728" wp14:editId="47E79147">
                <wp:simplePos x="0" y="0"/>
                <wp:positionH relativeFrom="column">
                  <wp:posOffset>0</wp:posOffset>
                </wp:positionH>
                <wp:positionV relativeFrom="paragraph">
                  <wp:posOffset>-635</wp:posOffset>
                </wp:positionV>
                <wp:extent cx="114300" cy="1143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D7ADA" id="Rectangle 15" o:spid="_x0000_s1026" style="position:absolute;margin-left:0;margin-top:-.05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" filled="f" strokecolor="#243f60 [1604]" strokeweight="1pt"/>
            </w:pict>
          </mc:Fallback>
        </mc:AlternateContent>
      </w:r>
      <w:r w:rsidRPr="00EB3C12">
        <w:rPr>
          <w:rFonts w:cs="Times New Roman"/>
          <w:color w:val="0070C0"/>
        </w:rPr>
        <w:t xml:space="preserve">    Intramural Project Review Acknowledgement: The Scientific Director has provided a statement verifying that the IC convened a review panel to assess the scientific merit of the protocol and determined that the protocol is scientifically highly meritorious and the IC Director has signed off that the project meets the IC’s scientific mission and priorities.</w:t>
      </w:r>
      <w:r w:rsidR="00665827" w:rsidRPr="00EB3C12">
        <w:rPr>
          <w:rFonts w:cs="Times New Roman"/>
          <w:color w:val="0070C0"/>
        </w:rPr>
        <w:t xml:space="preserve"> [Conditional on the applicant identifying as an intramural researcher.</w:t>
      </w:r>
    </w:p>
    <w:p w:rsidR="00EB3C12" w:rsidRDefault="00EB3C12" w:rsidP="00900780">
      <w:pPr>
        <w:spacing w:line="270" w:lineRule="atLeast"/>
        <w:textAlignment w:val="center"/>
        <w:rPr>
          <w:rFonts w:cs="Times New Roman"/>
        </w:rPr>
      </w:pPr>
      <w:r>
        <w:rPr>
          <w:rFonts w:cs="Times New Roman"/>
        </w:rPr>
        <w:t>*****</w:t>
      </w:r>
    </w:p>
    <w:p w:rsidR="002D3B0E" w:rsidRPr="002D508C" w:rsidRDefault="002D3B0E" w:rsidP="00900780">
      <w:pPr>
        <w:spacing w:line="270" w:lineRule="atLeast"/>
        <w:textAlignment w:val="center"/>
        <w:rPr>
          <w:rFonts w:cs="Times New Roman"/>
          <w:color w:val="002060"/>
        </w:rPr>
      </w:pPr>
      <w:r>
        <w:rPr>
          <w:rFonts w:cs="Times New Roman"/>
        </w:rPr>
        <w:t>If a user other than the Signing Official submits the form, he/she is presented with only the first certif</w:t>
      </w:r>
      <w:r w:rsidR="00774DF5">
        <w:rPr>
          <w:rFonts w:cs="Times New Roman"/>
        </w:rPr>
        <w:t xml:space="preserve">ication check box plus the </w:t>
      </w:r>
      <w:r>
        <w:rPr>
          <w:rFonts w:cs="Times New Roman"/>
        </w:rPr>
        <w:t xml:space="preserve">two paragraphs </w:t>
      </w:r>
      <w:r w:rsidR="00774DF5">
        <w:rPr>
          <w:rFonts w:cs="Times New Roman"/>
        </w:rPr>
        <w:t xml:space="preserve">under number (5) </w:t>
      </w:r>
      <w:r>
        <w:rPr>
          <w:rFonts w:cs="Times New Roman"/>
        </w:rPr>
        <w:t xml:space="preserve">and must attach the full certification </w:t>
      </w:r>
      <w:r>
        <w:rPr>
          <w:rFonts w:cs="Times New Roman"/>
        </w:rPr>
        <w:lastRenderedPageBreak/>
        <w:t xml:space="preserve">text on agency letterhead signed by the Signing Official. In this case, the “Sample SO Certification Letter” </w:t>
      </w:r>
      <w:r w:rsidR="005E253A">
        <w:rPr>
          <w:rFonts w:cs="Times New Roman"/>
        </w:rPr>
        <w:t xml:space="preserve">link </w:t>
      </w:r>
      <w:r>
        <w:rPr>
          <w:rFonts w:cs="Times New Roman"/>
        </w:rPr>
        <w:t>and a required attach file tool labeled “Add Certification Letter…” will appear on the Project Information screen</w:t>
      </w:r>
      <w:r w:rsidR="005E253A">
        <w:rPr>
          <w:rFonts w:cs="Times New Roman"/>
        </w:rPr>
        <w:t xml:space="preserve"> to allow the user to attach the </w:t>
      </w:r>
      <w:r w:rsidR="00EF72DF">
        <w:rPr>
          <w:rFonts w:cs="Times New Roman"/>
        </w:rPr>
        <w:t xml:space="preserve">signed </w:t>
      </w:r>
      <w:r w:rsidR="005E253A">
        <w:rPr>
          <w:rFonts w:cs="Times New Roman"/>
        </w:rPr>
        <w:t>certification letter</w:t>
      </w:r>
      <w:r>
        <w:rPr>
          <w:rFonts w:cs="Times New Roman"/>
        </w:rPr>
        <w:t>.</w:t>
      </w:r>
    </w:p>
    <w:sectPr w:rsidR="002D3B0E" w:rsidRPr="002D508C">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3B3" w:rsidRDefault="005033B3" w:rsidP="00BC1819">
      <w:pPr>
        <w:spacing w:after="0" w:line="240" w:lineRule="auto"/>
      </w:pPr>
      <w:r>
        <w:separator/>
      </w:r>
    </w:p>
  </w:endnote>
  <w:endnote w:type="continuationSeparator" w:id="0">
    <w:p w:rsidR="005033B3" w:rsidRDefault="005033B3" w:rsidP="00BC1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9547624"/>
      <w:docPartObj>
        <w:docPartGallery w:val="Page Numbers (Bottom of Page)"/>
        <w:docPartUnique/>
      </w:docPartObj>
    </w:sdtPr>
    <w:sdtEndPr>
      <w:rPr>
        <w:noProof/>
      </w:rPr>
    </w:sdtEndPr>
    <w:sdtContent>
      <w:p w:rsidR="002D3B0E" w:rsidRDefault="002D3B0E">
        <w:pPr>
          <w:pStyle w:val="Footer"/>
          <w:jc w:val="center"/>
        </w:pPr>
        <w:r>
          <w:fldChar w:fldCharType="begin"/>
        </w:r>
        <w:r>
          <w:instrText xml:space="preserve"> PAGE   \* MERGEFORMAT </w:instrText>
        </w:r>
        <w:r>
          <w:fldChar w:fldCharType="separate"/>
        </w:r>
        <w:r w:rsidR="00CB051D">
          <w:rPr>
            <w:noProof/>
          </w:rPr>
          <w:t>1</w:t>
        </w:r>
        <w:r>
          <w:rPr>
            <w:noProof/>
          </w:rPr>
          <w:fldChar w:fldCharType="end"/>
        </w:r>
      </w:p>
    </w:sdtContent>
  </w:sdt>
  <w:p w:rsidR="002D3B0E" w:rsidRDefault="002D3B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3B3" w:rsidRDefault="005033B3" w:rsidP="00BC1819">
      <w:pPr>
        <w:spacing w:after="0" w:line="240" w:lineRule="auto"/>
      </w:pPr>
      <w:r>
        <w:separator/>
      </w:r>
    </w:p>
  </w:footnote>
  <w:footnote w:type="continuationSeparator" w:id="0">
    <w:p w:rsidR="005033B3" w:rsidRDefault="005033B3" w:rsidP="00BC18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983" w:rsidRDefault="00BB5983" w:rsidP="00BB5983">
    <w:pPr>
      <w:pStyle w:val="Header"/>
      <w:jc w:val="center"/>
    </w:pPr>
    <w:r>
      <w:t>PROPOSED REVISIONS TO THE CHIMPANZEE RESEARCH USE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15:restartNumberingAfterBreak="0">
    <w:nsid w:val="053D2EAE"/>
    <w:multiLevelType w:val="hybridMultilevel"/>
    <w:tmpl w:val="FFB0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0C0DFA"/>
    <w:multiLevelType w:val="hybridMultilevel"/>
    <w:tmpl w:val="DB12DBB2"/>
    <w:lvl w:ilvl="0" w:tplc="74A45C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FB6BF4"/>
    <w:multiLevelType w:val="hybridMultilevel"/>
    <w:tmpl w:val="D780DCE2"/>
    <w:lvl w:ilvl="0" w:tplc="77185D5A">
      <w:start w:val="1"/>
      <w:numFmt w:val="bullet"/>
      <w:pStyle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6886EF7"/>
    <w:multiLevelType w:val="multilevel"/>
    <w:tmpl w:val="9912D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914922"/>
    <w:multiLevelType w:val="hybridMultilevel"/>
    <w:tmpl w:val="B936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23429A"/>
    <w:multiLevelType w:val="multilevel"/>
    <w:tmpl w:val="A32EA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E06739"/>
    <w:multiLevelType w:val="multilevel"/>
    <w:tmpl w:val="9912D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E90503"/>
    <w:multiLevelType w:val="hybridMultilevel"/>
    <w:tmpl w:val="CAB8B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FB1683"/>
    <w:multiLevelType w:val="hybridMultilevel"/>
    <w:tmpl w:val="C9A2D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57F4C24"/>
    <w:multiLevelType w:val="hybridMultilevel"/>
    <w:tmpl w:val="8DE2B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741800"/>
    <w:multiLevelType w:val="multilevel"/>
    <w:tmpl w:val="F9BC698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PicBulletId w:val="0"/>
      <w:lvlJc w:val="left"/>
      <w:pPr>
        <w:tabs>
          <w:tab w:val="num" w:pos="2520"/>
        </w:tabs>
        <w:ind w:left="2520" w:hanging="360"/>
      </w:pPr>
      <w:rPr>
        <w:rFonts w:ascii="Courier New" w:hAnsi="Courier New" w:hint="default"/>
        <w:sz w:val="20"/>
      </w:rPr>
    </w:lvl>
    <w:lvl w:ilvl="2" w:tentative="1">
      <w:start w:val="1"/>
      <w:numFmt w:val="bullet"/>
      <w:lvlText w:val=""/>
      <w:lvlPicBulletId w:val="1"/>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7D3F3545"/>
    <w:multiLevelType w:val="hybridMultilevel"/>
    <w:tmpl w:val="8BEC5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
  </w:num>
  <w:num w:numId="4">
    <w:abstractNumId w:val="4"/>
  </w:num>
  <w:num w:numId="5">
    <w:abstractNumId w:val="3"/>
  </w:num>
  <w:num w:numId="6">
    <w:abstractNumId w:val="5"/>
  </w:num>
  <w:num w:numId="7">
    <w:abstractNumId w:val="10"/>
  </w:num>
  <w:num w:numId="8">
    <w:abstractNumId w:val="7"/>
  </w:num>
  <w:num w:numId="9">
    <w:abstractNumId w:val="11"/>
  </w:num>
  <w:num w:numId="10">
    <w:abstractNumId w:val="2"/>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1E7"/>
    <w:rsid w:val="00000B10"/>
    <w:rsid w:val="000409AD"/>
    <w:rsid w:val="00063ED2"/>
    <w:rsid w:val="000A4E8A"/>
    <w:rsid w:val="000A6835"/>
    <w:rsid w:val="000B564A"/>
    <w:rsid w:val="000B7332"/>
    <w:rsid w:val="000C0522"/>
    <w:rsid w:val="000D2A3B"/>
    <w:rsid w:val="000E0A79"/>
    <w:rsid w:val="000E7A33"/>
    <w:rsid w:val="00107F0A"/>
    <w:rsid w:val="001228BE"/>
    <w:rsid w:val="00223381"/>
    <w:rsid w:val="00275D66"/>
    <w:rsid w:val="002B4E4B"/>
    <w:rsid w:val="002D3B0E"/>
    <w:rsid w:val="002D508C"/>
    <w:rsid w:val="00346F96"/>
    <w:rsid w:val="003677CD"/>
    <w:rsid w:val="003A3305"/>
    <w:rsid w:val="003C535E"/>
    <w:rsid w:val="00413431"/>
    <w:rsid w:val="00421FE7"/>
    <w:rsid w:val="00451A3B"/>
    <w:rsid w:val="00483481"/>
    <w:rsid w:val="004B2E5A"/>
    <w:rsid w:val="005033B3"/>
    <w:rsid w:val="005036CA"/>
    <w:rsid w:val="00542604"/>
    <w:rsid w:val="005542C8"/>
    <w:rsid w:val="005969AF"/>
    <w:rsid w:val="005B6A18"/>
    <w:rsid w:val="005D2019"/>
    <w:rsid w:val="005D6CFF"/>
    <w:rsid w:val="005E253A"/>
    <w:rsid w:val="005F5C79"/>
    <w:rsid w:val="0062147B"/>
    <w:rsid w:val="00652A69"/>
    <w:rsid w:val="00665827"/>
    <w:rsid w:val="00667F86"/>
    <w:rsid w:val="00692BC5"/>
    <w:rsid w:val="006B0592"/>
    <w:rsid w:val="00725286"/>
    <w:rsid w:val="0074374B"/>
    <w:rsid w:val="00745713"/>
    <w:rsid w:val="00774DF5"/>
    <w:rsid w:val="00805EFB"/>
    <w:rsid w:val="008065C2"/>
    <w:rsid w:val="008135EB"/>
    <w:rsid w:val="00833D06"/>
    <w:rsid w:val="00845704"/>
    <w:rsid w:val="00873B45"/>
    <w:rsid w:val="008D4206"/>
    <w:rsid w:val="00900780"/>
    <w:rsid w:val="00913FAF"/>
    <w:rsid w:val="00925014"/>
    <w:rsid w:val="00931229"/>
    <w:rsid w:val="009525D6"/>
    <w:rsid w:val="0096182D"/>
    <w:rsid w:val="009719FB"/>
    <w:rsid w:val="0098597D"/>
    <w:rsid w:val="00A25AA8"/>
    <w:rsid w:val="00A274E8"/>
    <w:rsid w:val="00A33B40"/>
    <w:rsid w:val="00A53B69"/>
    <w:rsid w:val="00AE0094"/>
    <w:rsid w:val="00AE3069"/>
    <w:rsid w:val="00AF0193"/>
    <w:rsid w:val="00B11EA8"/>
    <w:rsid w:val="00B530FE"/>
    <w:rsid w:val="00BA2221"/>
    <w:rsid w:val="00BB5983"/>
    <w:rsid w:val="00BC1819"/>
    <w:rsid w:val="00C00CD6"/>
    <w:rsid w:val="00CB051D"/>
    <w:rsid w:val="00CC08FE"/>
    <w:rsid w:val="00CF3D9E"/>
    <w:rsid w:val="00CF7429"/>
    <w:rsid w:val="00D33DDC"/>
    <w:rsid w:val="00DA3315"/>
    <w:rsid w:val="00DB2C1F"/>
    <w:rsid w:val="00DD0E50"/>
    <w:rsid w:val="00DF156A"/>
    <w:rsid w:val="00E219A4"/>
    <w:rsid w:val="00E40A2E"/>
    <w:rsid w:val="00E54F57"/>
    <w:rsid w:val="00E6111B"/>
    <w:rsid w:val="00E83A46"/>
    <w:rsid w:val="00EB3C12"/>
    <w:rsid w:val="00EE6F23"/>
    <w:rsid w:val="00EF72DF"/>
    <w:rsid w:val="00F357DF"/>
    <w:rsid w:val="00F749E7"/>
    <w:rsid w:val="00F821E7"/>
    <w:rsid w:val="00FA40CC"/>
    <w:rsid w:val="00FB7256"/>
    <w:rsid w:val="00FB7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AEA559-B2E5-4528-842B-25BE302BD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qFormat/>
    <w:rsid w:val="002D508C"/>
    <w:pPr>
      <w:spacing w:before="150" w:after="150" w:line="210" w:lineRule="atLeast"/>
      <w:outlineLvl w:val="4"/>
    </w:pPr>
    <w:rPr>
      <w:rFonts w:ascii="Arial" w:eastAsia="Times New Roman" w:hAnsi="Arial" w:cs="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21E7"/>
    <w:pPr>
      <w:ind w:left="720"/>
      <w:contextualSpacing/>
    </w:pPr>
  </w:style>
  <w:style w:type="character" w:styleId="Hyperlink">
    <w:name w:val="Hyperlink"/>
    <w:basedOn w:val="DefaultParagraphFont"/>
    <w:uiPriority w:val="99"/>
    <w:unhideWhenUsed/>
    <w:rsid w:val="00F821E7"/>
    <w:rPr>
      <w:color w:val="0000FF" w:themeColor="hyperlink"/>
      <w:u w:val="single"/>
    </w:rPr>
  </w:style>
  <w:style w:type="character" w:styleId="Emphasis">
    <w:name w:val="Emphasis"/>
    <w:uiPriority w:val="20"/>
    <w:qFormat/>
    <w:rsid w:val="00F821E7"/>
    <w:rPr>
      <w:i/>
      <w:iCs/>
    </w:rPr>
  </w:style>
  <w:style w:type="paragraph" w:styleId="Header">
    <w:name w:val="header"/>
    <w:basedOn w:val="Normal"/>
    <w:link w:val="HeaderChar"/>
    <w:uiPriority w:val="99"/>
    <w:unhideWhenUsed/>
    <w:rsid w:val="00BC1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819"/>
  </w:style>
  <w:style w:type="paragraph" w:styleId="Footer">
    <w:name w:val="footer"/>
    <w:basedOn w:val="Normal"/>
    <w:link w:val="FooterChar"/>
    <w:uiPriority w:val="99"/>
    <w:unhideWhenUsed/>
    <w:rsid w:val="00BC1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819"/>
  </w:style>
  <w:style w:type="character" w:styleId="Strong">
    <w:name w:val="Strong"/>
    <w:uiPriority w:val="22"/>
    <w:qFormat/>
    <w:rsid w:val="00900780"/>
    <w:rPr>
      <w:b/>
      <w:bCs/>
    </w:rPr>
  </w:style>
  <w:style w:type="paragraph" w:styleId="NormalWeb">
    <w:name w:val="Normal (Web)"/>
    <w:basedOn w:val="Normal"/>
    <w:uiPriority w:val="99"/>
    <w:unhideWhenUsed/>
    <w:rsid w:val="009007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900780"/>
  </w:style>
  <w:style w:type="paragraph" w:styleId="BalloonText">
    <w:name w:val="Balloon Text"/>
    <w:basedOn w:val="Normal"/>
    <w:link w:val="BalloonTextChar"/>
    <w:uiPriority w:val="99"/>
    <w:semiHidden/>
    <w:unhideWhenUsed/>
    <w:rsid w:val="00E21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9A4"/>
    <w:rPr>
      <w:rFonts w:ascii="Tahoma" w:hAnsi="Tahoma" w:cs="Tahoma"/>
      <w:sz w:val="16"/>
      <w:szCs w:val="16"/>
    </w:rPr>
  </w:style>
  <w:style w:type="character" w:customStyle="1" w:styleId="font141">
    <w:name w:val="font141"/>
    <w:basedOn w:val="DefaultParagraphFont"/>
    <w:rsid w:val="00873B45"/>
    <w:rPr>
      <w:rFonts w:ascii="Arial" w:hAnsi="Arial" w:cs="Arial" w:hint="default"/>
      <w:sz w:val="21"/>
      <w:szCs w:val="21"/>
    </w:rPr>
  </w:style>
  <w:style w:type="paragraph" w:styleId="z-TopofForm">
    <w:name w:val="HTML Top of Form"/>
    <w:basedOn w:val="Normal"/>
    <w:next w:val="Normal"/>
    <w:link w:val="z-TopofFormChar"/>
    <w:hidden/>
    <w:uiPriority w:val="99"/>
    <w:semiHidden/>
    <w:unhideWhenUsed/>
    <w:rsid w:val="00873B4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73B4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73B4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73B45"/>
    <w:rPr>
      <w:rFonts w:ascii="Arial" w:hAnsi="Arial" w:cs="Arial"/>
      <w:vanish/>
      <w:sz w:val="16"/>
      <w:szCs w:val="16"/>
    </w:rPr>
  </w:style>
  <w:style w:type="character" w:customStyle="1" w:styleId="Heading5Char">
    <w:name w:val="Heading 5 Char"/>
    <w:basedOn w:val="DefaultParagraphFont"/>
    <w:link w:val="Heading5"/>
    <w:uiPriority w:val="9"/>
    <w:rsid w:val="002D508C"/>
    <w:rPr>
      <w:rFonts w:ascii="Arial" w:eastAsia="Times New Roman" w:hAnsi="Arial" w:cs="Arial"/>
      <w:sz w:val="21"/>
      <w:szCs w:val="21"/>
    </w:rPr>
  </w:style>
  <w:style w:type="character" w:styleId="CommentReference">
    <w:name w:val="annotation reference"/>
    <w:basedOn w:val="DefaultParagraphFont"/>
    <w:uiPriority w:val="99"/>
    <w:semiHidden/>
    <w:unhideWhenUsed/>
    <w:rsid w:val="00FA40CC"/>
    <w:rPr>
      <w:sz w:val="16"/>
      <w:szCs w:val="16"/>
    </w:rPr>
  </w:style>
  <w:style w:type="paragraph" w:styleId="CommentText">
    <w:name w:val="annotation text"/>
    <w:basedOn w:val="Normal"/>
    <w:link w:val="CommentTextChar"/>
    <w:uiPriority w:val="99"/>
    <w:semiHidden/>
    <w:unhideWhenUsed/>
    <w:rsid w:val="00FA40CC"/>
    <w:pPr>
      <w:spacing w:line="240" w:lineRule="auto"/>
    </w:pPr>
    <w:rPr>
      <w:sz w:val="20"/>
      <w:szCs w:val="20"/>
    </w:rPr>
  </w:style>
  <w:style w:type="character" w:customStyle="1" w:styleId="CommentTextChar">
    <w:name w:val="Comment Text Char"/>
    <w:basedOn w:val="DefaultParagraphFont"/>
    <w:link w:val="CommentText"/>
    <w:uiPriority w:val="99"/>
    <w:semiHidden/>
    <w:rsid w:val="00FA40CC"/>
    <w:rPr>
      <w:sz w:val="20"/>
      <w:szCs w:val="20"/>
    </w:rPr>
  </w:style>
  <w:style w:type="paragraph" w:styleId="CommentSubject">
    <w:name w:val="annotation subject"/>
    <w:basedOn w:val="CommentText"/>
    <w:next w:val="CommentText"/>
    <w:link w:val="CommentSubjectChar"/>
    <w:uiPriority w:val="99"/>
    <w:semiHidden/>
    <w:unhideWhenUsed/>
    <w:rsid w:val="00FA40CC"/>
    <w:rPr>
      <w:b/>
      <w:bCs/>
    </w:rPr>
  </w:style>
  <w:style w:type="character" w:customStyle="1" w:styleId="CommentSubjectChar">
    <w:name w:val="Comment Subject Char"/>
    <w:basedOn w:val="CommentTextChar"/>
    <w:link w:val="CommentSubject"/>
    <w:uiPriority w:val="99"/>
    <w:semiHidden/>
    <w:rsid w:val="00FA40CC"/>
    <w:rPr>
      <w:b/>
      <w:bCs/>
      <w:sz w:val="20"/>
      <w:szCs w:val="20"/>
    </w:rPr>
  </w:style>
  <w:style w:type="table" w:styleId="TableGrid">
    <w:name w:val="Table Grid"/>
    <w:basedOn w:val="TableNormal"/>
    <w:uiPriority w:val="59"/>
    <w:rsid w:val="0074374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next w:val="Normal"/>
    <w:qFormat/>
    <w:rsid w:val="0074374B"/>
    <w:pPr>
      <w:widowControl w:val="0"/>
      <w:numPr>
        <w:numId w:val="10"/>
      </w:numPr>
      <w:spacing w:after="0" w:line="240" w:lineRule="auto"/>
      <w:ind w:left="432"/>
    </w:pPr>
    <w:rPr>
      <w:rFonts w:ascii="Verdana" w:eastAsia="Times New Roman" w:hAnsi="Verdana" w:cs="Times New Roman"/>
      <w:color w:val="000000"/>
      <w:sz w:val="1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55586">
      <w:bodyDiv w:val="1"/>
      <w:marLeft w:val="0"/>
      <w:marRight w:val="0"/>
      <w:marTop w:val="0"/>
      <w:marBottom w:val="0"/>
      <w:divBdr>
        <w:top w:val="none" w:sz="0" w:space="0" w:color="auto"/>
        <w:left w:val="none" w:sz="0" w:space="0" w:color="auto"/>
        <w:bottom w:val="none" w:sz="0" w:space="0" w:color="auto"/>
        <w:right w:val="none" w:sz="0" w:space="0" w:color="auto"/>
      </w:divBdr>
      <w:divsChild>
        <w:div w:id="2119592544">
          <w:marLeft w:val="0"/>
          <w:marRight w:val="0"/>
          <w:marTop w:val="120"/>
          <w:marBottom w:val="0"/>
          <w:divBdr>
            <w:top w:val="none" w:sz="0" w:space="0" w:color="auto"/>
            <w:left w:val="none" w:sz="0" w:space="0" w:color="auto"/>
            <w:bottom w:val="none" w:sz="0" w:space="0" w:color="auto"/>
            <w:right w:val="none" w:sz="0" w:space="0" w:color="auto"/>
          </w:divBdr>
          <w:divsChild>
            <w:div w:id="2019581261">
              <w:marLeft w:val="0"/>
              <w:marRight w:val="0"/>
              <w:marTop w:val="0"/>
              <w:marBottom w:val="0"/>
              <w:divBdr>
                <w:top w:val="none" w:sz="0" w:space="0" w:color="auto"/>
                <w:left w:val="none" w:sz="0" w:space="0" w:color="auto"/>
                <w:bottom w:val="none" w:sz="0" w:space="0" w:color="auto"/>
                <w:right w:val="none" w:sz="0" w:space="0" w:color="auto"/>
              </w:divBdr>
              <w:divsChild>
                <w:div w:id="557671838">
                  <w:marLeft w:val="75"/>
                  <w:marRight w:val="0"/>
                  <w:marTop w:val="0"/>
                  <w:marBottom w:val="0"/>
                  <w:divBdr>
                    <w:top w:val="none" w:sz="0" w:space="0" w:color="auto"/>
                    <w:left w:val="none" w:sz="0" w:space="0" w:color="auto"/>
                    <w:bottom w:val="none" w:sz="0" w:space="0" w:color="auto"/>
                    <w:right w:val="none" w:sz="0" w:space="0" w:color="auto"/>
                  </w:divBdr>
                  <w:divsChild>
                    <w:div w:id="1121265771">
                      <w:marLeft w:val="0"/>
                      <w:marRight w:val="0"/>
                      <w:marTop w:val="150"/>
                      <w:marBottom w:val="0"/>
                      <w:divBdr>
                        <w:top w:val="none" w:sz="0" w:space="0" w:color="auto"/>
                        <w:left w:val="none" w:sz="0" w:space="0" w:color="auto"/>
                        <w:bottom w:val="none" w:sz="0" w:space="0" w:color="auto"/>
                        <w:right w:val="none" w:sz="0" w:space="0" w:color="auto"/>
                      </w:divBdr>
                      <w:divsChild>
                        <w:div w:id="252974897">
                          <w:marLeft w:val="0"/>
                          <w:marRight w:val="0"/>
                          <w:marTop w:val="0"/>
                          <w:marBottom w:val="0"/>
                          <w:divBdr>
                            <w:top w:val="none" w:sz="0" w:space="0" w:color="auto"/>
                            <w:left w:val="none" w:sz="0" w:space="0" w:color="auto"/>
                            <w:bottom w:val="none" w:sz="0" w:space="0" w:color="auto"/>
                            <w:right w:val="none" w:sz="0" w:space="0" w:color="auto"/>
                          </w:divBdr>
                          <w:divsChild>
                            <w:div w:id="147210942">
                              <w:marLeft w:val="0"/>
                              <w:marRight w:val="0"/>
                              <w:marTop w:val="0"/>
                              <w:marBottom w:val="0"/>
                              <w:divBdr>
                                <w:top w:val="none" w:sz="0" w:space="0" w:color="auto"/>
                                <w:left w:val="none" w:sz="0" w:space="0" w:color="auto"/>
                                <w:bottom w:val="none" w:sz="0" w:space="0" w:color="auto"/>
                                <w:right w:val="none" w:sz="0" w:space="0" w:color="auto"/>
                              </w:divBdr>
                              <w:divsChild>
                                <w:div w:id="750271422">
                                  <w:marLeft w:val="-225"/>
                                  <w:marRight w:val="-225"/>
                                  <w:marTop w:val="0"/>
                                  <w:marBottom w:val="0"/>
                                  <w:divBdr>
                                    <w:top w:val="none" w:sz="0" w:space="0" w:color="auto"/>
                                    <w:left w:val="none" w:sz="0" w:space="0" w:color="auto"/>
                                    <w:bottom w:val="none" w:sz="0" w:space="0" w:color="auto"/>
                                    <w:right w:val="none" w:sz="0" w:space="0" w:color="auto"/>
                                  </w:divBdr>
                                </w:div>
                                <w:div w:id="900554258">
                                  <w:marLeft w:val="-225"/>
                                  <w:marRight w:val="-225"/>
                                  <w:marTop w:val="0"/>
                                  <w:marBottom w:val="0"/>
                                  <w:divBdr>
                                    <w:top w:val="none" w:sz="0" w:space="0" w:color="auto"/>
                                    <w:left w:val="none" w:sz="0" w:space="0" w:color="auto"/>
                                    <w:bottom w:val="none" w:sz="0" w:space="0" w:color="auto"/>
                                    <w:right w:val="none" w:sz="0" w:space="0" w:color="auto"/>
                                  </w:divBdr>
                                  <w:divsChild>
                                    <w:div w:id="46417079">
                                      <w:marLeft w:val="-225"/>
                                      <w:marRight w:val="-225"/>
                                      <w:marTop w:val="0"/>
                                      <w:marBottom w:val="0"/>
                                      <w:divBdr>
                                        <w:top w:val="none" w:sz="0" w:space="0" w:color="auto"/>
                                        <w:left w:val="none" w:sz="0" w:space="0" w:color="auto"/>
                                        <w:bottom w:val="none" w:sz="0" w:space="0" w:color="auto"/>
                                        <w:right w:val="none" w:sz="0" w:space="0" w:color="auto"/>
                                      </w:divBdr>
                                    </w:div>
                                    <w:div w:id="114408666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0839103">
      <w:bodyDiv w:val="1"/>
      <w:marLeft w:val="0"/>
      <w:marRight w:val="0"/>
      <w:marTop w:val="0"/>
      <w:marBottom w:val="0"/>
      <w:divBdr>
        <w:top w:val="none" w:sz="0" w:space="0" w:color="auto"/>
        <w:left w:val="none" w:sz="0" w:space="0" w:color="auto"/>
        <w:bottom w:val="none" w:sz="0" w:space="0" w:color="auto"/>
        <w:right w:val="none" w:sz="0" w:space="0" w:color="auto"/>
      </w:divBdr>
      <w:divsChild>
        <w:div w:id="1323198604">
          <w:marLeft w:val="0"/>
          <w:marRight w:val="0"/>
          <w:marTop w:val="120"/>
          <w:marBottom w:val="0"/>
          <w:divBdr>
            <w:top w:val="none" w:sz="0" w:space="0" w:color="auto"/>
            <w:left w:val="none" w:sz="0" w:space="0" w:color="auto"/>
            <w:bottom w:val="none" w:sz="0" w:space="0" w:color="auto"/>
            <w:right w:val="none" w:sz="0" w:space="0" w:color="auto"/>
          </w:divBdr>
          <w:divsChild>
            <w:div w:id="31853127">
              <w:marLeft w:val="0"/>
              <w:marRight w:val="0"/>
              <w:marTop w:val="0"/>
              <w:marBottom w:val="0"/>
              <w:divBdr>
                <w:top w:val="none" w:sz="0" w:space="0" w:color="auto"/>
                <w:left w:val="none" w:sz="0" w:space="0" w:color="auto"/>
                <w:bottom w:val="none" w:sz="0" w:space="0" w:color="auto"/>
                <w:right w:val="none" w:sz="0" w:space="0" w:color="auto"/>
              </w:divBdr>
              <w:divsChild>
                <w:div w:id="1571960706">
                  <w:marLeft w:val="75"/>
                  <w:marRight w:val="0"/>
                  <w:marTop w:val="0"/>
                  <w:marBottom w:val="0"/>
                  <w:divBdr>
                    <w:top w:val="none" w:sz="0" w:space="0" w:color="auto"/>
                    <w:left w:val="none" w:sz="0" w:space="0" w:color="auto"/>
                    <w:bottom w:val="none" w:sz="0" w:space="0" w:color="auto"/>
                    <w:right w:val="none" w:sz="0" w:space="0" w:color="auto"/>
                  </w:divBdr>
                  <w:divsChild>
                    <w:div w:id="1200512896">
                      <w:marLeft w:val="0"/>
                      <w:marRight w:val="0"/>
                      <w:marTop w:val="150"/>
                      <w:marBottom w:val="0"/>
                      <w:divBdr>
                        <w:top w:val="none" w:sz="0" w:space="0" w:color="auto"/>
                        <w:left w:val="none" w:sz="0" w:space="0" w:color="auto"/>
                        <w:bottom w:val="none" w:sz="0" w:space="0" w:color="auto"/>
                        <w:right w:val="none" w:sz="0" w:space="0" w:color="auto"/>
                      </w:divBdr>
                      <w:divsChild>
                        <w:div w:id="131482781">
                          <w:marLeft w:val="0"/>
                          <w:marRight w:val="0"/>
                          <w:marTop w:val="0"/>
                          <w:marBottom w:val="0"/>
                          <w:divBdr>
                            <w:top w:val="none" w:sz="0" w:space="0" w:color="auto"/>
                            <w:left w:val="none" w:sz="0" w:space="0" w:color="auto"/>
                            <w:bottom w:val="none" w:sz="0" w:space="0" w:color="auto"/>
                            <w:right w:val="none" w:sz="0" w:space="0" w:color="auto"/>
                          </w:divBdr>
                          <w:divsChild>
                            <w:div w:id="1545827093">
                              <w:marLeft w:val="0"/>
                              <w:marRight w:val="0"/>
                              <w:marTop w:val="0"/>
                              <w:marBottom w:val="0"/>
                              <w:divBdr>
                                <w:top w:val="none" w:sz="0" w:space="0" w:color="auto"/>
                                <w:left w:val="none" w:sz="0" w:space="0" w:color="auto"/>
                                <w:bottom w:val="none" w:sz="0" w:space="0" w:color="auto"/>
                                <w:right w:val="none" w:sz="0" w:space="0" w:color="auto"/>
                              </w:divBdr>
                              <w:divsChild>
                                <w:div w:id="1256011438">
                                  <w:marLeft w:val="-225"/>
                                  <w:marRight w:val="-225"/>
                                  <w:marTop w:val="0"/>
                                  <w:marBottom w:val="0"/>
                                  <w:divBdr>
                                    <w:top w:val="none" w:sz="0" w:space="0" w:color="auto"/>
                                    <w:left w:val="none" w:sz="0" w:space="0" w:color="auto"/>
                                    <w:bottom w:val="none" w:sz="0" w:space="0" w:color="auto"/>
                                    <w:right w:val="none" w:sz="0" w:space="0" w:color="auto"/>
                                  </w:divBdr>
                                  <w:divsChild>
                                    <w:div w:id="546796517">
                                      <w:marLeft w:val="0"/>
                                      <w:marRight w:val="0"/>
                                      <w:marTop w:val="0"/>
                                      <w:marBottom w:val="225"/>
                                      <w:divBdr>
                                        <w:top w:val="none" w:sz="0" w:space="0" w:color="auto"/>
                                        <w:left w:val="none" w:sz="0" w:space="0" w:color="auto"/>
                                        <w:bottom w:val="none" w:sz="0" w:space="0" w:color="auto"/>
                                        <w:right w:val="none" w:sz="0" w:space="0" w:color="auto"/>
                                      </w:divBdr>
                                      <w:divsChild>
                                        <w:div w:id="91241010">
                                          <w:marLeft w:val="0"/>
                                          <w:marRight w:val="0"/>
                                          <w:marTop w:val="0"/>
                                          <w:marBottom w:val="0"/>
                                          <w:divBdr>
                                            <w:top w:val="none" w:sz="0" w:space="0" w:color="auto"/>
                                            <w:left w:val="none" w:sz="0" w:space="0" w:color="auto"/>
                                            <w:bottom w:val="none" w:sz="0" w:space="0" w:color="auto"/>
                                            <w:right w:val="none" w:sz="0" w:space="0" w:color="auto"/>
                                          </w:divBdr>
                                          <w:divsChild>
                                            <w:div w:id="1442455724">
                                              <w:marLeft w:val="0"/>
                                              <w:marRight w:val="0"/>
                                              <w:marTop w:val="0"/>
                                              <w:marBottom w:val="0"/>
                                              <w:divBdr>
                                                <w:top w:val="none" w:sz="0" w:space="0" w:color="auto"/>
                                                <w:left w:val="none" w:sz="0" w:space="0" w:color="auto"/>
                                                <w:bottom w:val="none" w:sz="0" w:space="0" w:color="auto"/>
                                                <w:right w:val="none" w:sz="0" w:space="0" w:color="auto"/>
                                              </w:divBdr>
                                              <w:divsChild>
                                                <w:div w:id="17170053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743648">
      <w:bodyDiv w:val="1"/>
      <w:marLeft w:val="0"/>
      <w:marRight w:val="0"/>
      <w:marTop w:val="0"/>
      <w:marBottom w:val="0"/>
      <w:divBdr>
        <w:top w:val="none" w:sz="0" w:space="0" w:color="auto"/>
        <w:left w:val="none" w:sz="0" w:space="0" w:color="auto"/>
        <w:bottom w:val="none" w:sz="0" w:space="0" w:color="auto"/>
        <w:right w:val="none" w:sz="0" w:space="0" w:color="auto"/>
      </w:divBdr>
      <w:divsChild>
        <w:div w:id="1531916284">
          <w:marLeft w:val="0"/>
          <w:marRight w:val="0"/>
          <w:marTop w:val="120"/>
          <w:marBottom w:val="0"/>
          <w:divBdr>
            <w:top w:val="none" w:sz="0" w:space="0" w:color="auto"/>
            <w:left w:val="none" w:sz="0" w:space="0" w:color="auto"/>
            <w:bottom w:val="none" w:sz="0" w:space="0" w:color="auto"/>
            <w:right w:val="none" w:sz="0" w:space="0" w:color="auto"/>
          </w:divBdr>
          <w:divsChild>
            <w:div w:id="1622999903">
              <w:marLeft w:val="0"/>
              <w:marRight w:val="0"/>
              <w:marTop w:val="0"/>
              <w:marBottom w:val="0"/>
              <w:divBdr>
                <w:top w:val="none" w:sz="0" w:space="0" w:color="auto"/>
                <w:left w:val="none" w:sz="0" w:space="0" w:color="auto"/>
                <w:bottom w:val="none" w:sz="0" w:space="0" w:color="auto"/>
                <w:right w:val="none" w:sz="0" w:space="0" w:color="auto"/>
              </w:divBdr>
              <w:divsChild>
                <w:div w:id="1390618122">
                  <w:marLeft w:val="75"/>
                  <w:marRight w:val="0"/>
                  <w:marTop w:val="0"/>
                  <w:marBottom w:val="0"/>
                  <w:divBdr>
                    <w:top w:val="none" w:sz="0" w:space="0" w:color="auto"/>
                    <w:left w:val="none" w:sz="0" w:space="0" w:color="auto"/>
                    <w:bottom w:val="none" w:sz="0" w:space="0" w:color="auto"/>
                    <w:right w:val="none" w:sz="0" w:space="0" w:color="auto"/>
                  </w:divBdr>
                  <w:divsChild>
                    <w:div w:id="939025177">
                      <w:marLeft w:val="0"/>
                      <w:marRight w:val="0"/>
                      <w:marTop w:val="150"/>
                      <w:marBottom w:val="0"/>
                      <w:divBdr>
                        <w:top w:val="none" w:sz="0" w:space="0" w:color="auto"/>
                        <w:left w:val="none" w:sz="0" w:space="0" w:color="auto"/>
                        <w:bottom w:val="none" w:sz="0" w:space="0" w:color="auto"/>
                        <w:right w:val="none" w:sz="0" w:space="0" w:color="auto"/>
                      </w:divBdr>
                      <w:divsChild>
                        <w:div w:id="146018753">
                          <w:marLeft w:val="0"/>
                          <w:marRight w:val="0"/>
                          <w:marTop w:val="0"/>
                          <w:marBottom w:val="0"/>
                          <w:divBdr>
                            <w:top w:val="none" w:sz="0" w:space="0" w:color="auto"/>
                            <w:left w:val="none" w:sz="0" w:space="0" w:color="auto"/>
                            <w:bottom w:val="none" w:sz="0" w:space="0" w:color="auto"/>
                            <w:right w:val="none" w:sz="0" w:space="0" w:color="auto"/>
                          </w:divBdr>
                          <w:divsChild>
                            <w:div w:id="1262646667">
                              <w:marLeft w:val="0"/>
                              <w:marRight w:val="0"/>
                              <w:marTop w:val="0"/>
                              <w:marBottom w:val="0"/>
                              <w:divBdr>
                                <w:top w:val="none" w:sz="0" w:space="0" w:color="auto"/>
                                <w:left w:val="none" w:sz="0" w:space="0" w:color="auto"/>
                                <w:bottom w:val="none" w:sz="0" w:space="0" w:color="auto"/>
                                <w:right w:val="none" w:sz="0" w:space="0" w:color="auto"/>
                              </w:divBdr>
                              <w:divsChild>
                                <w:div w:id="1313101869">
                                  <w:marLeft w:val="-225"/>
                                  <w:marRight w:val="-225"/>
                                  <w:marTop w:val="0"/>
                                  <w:marBottom w:val="0"/>
                                  <w:divBdr>
                                    <w:top w:val="none" w:sz="0" w:space="0" w:color="auto"/>
                                    <w:left w:val="none" w:sz="0" w:space="0" w:color="auto"/>
                                    <w:bottom w:val="none" w:sz="0" w:space="0" w:color="auto"/>
                                    <w:right w:val="none" w:sz="0" w:space="0" w:color="auto"/>
                                  </w:divBdr>
                                  <w:divsChild>
                                    <w:div w:id="1932355823">
                                      <w:marLeft w:val="0"/>
                                      <w:marRight w:val="0"/>
                                      <w:marTop w:val="0"/>
                                      <w:marBottom w:val="225"/>
                                      <w:divBdr>
                                        <w:top w:val="none" w:sz="0" w:space="0" w:color="auto"/>
                                        <w:left w:val="none" w:sz="0" w:space="0" w:color="auto"/>
                                        <w:bottom w:val="none" w:sz="0" w:space="0" w:color="auto"/>
                                        <w:right w:val="none" w:sz="0" w:space="0" w:color="auto"/>
                                      </w:divBdr>
                                      <w:divsChild>
                                        <w:div w:id="3153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deralregister.gov/articles/2016/02/09/2016-02554/the-use-of-chimpanzees-in-nih-supported-research"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dpcpsi@od.nih.gov"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DPCPSI@od.nih.gov"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CPSI@od.nih.gov" TargetMode="External"/><Relationship Id="rId24" Type="http://schemas.openxmlformats.org/officeDocument/2006/relationships/hyperlink" Target="mailto:DPCPSI@od.nih.gov"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federalregister.gov/articles/2016/02/09/2016-02554/the-use-of-chimpanzees-in-nih-supported-research" TargetMode="External"/><Relationship Id="rId28" Type="http://schemas.openxmlformats.org/officeDocument/2006/relationships/fontTable" Target="fontTable.xml"/><Relationship Id="rId10" Type="http://schemas.openxmlformats.org/officeDocument/2006/relationships/hyperlink" Target="mailto:DPCPSI@od.nih.gov"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grants.nih.gov/grants/guide/notice-files/NOT-OD-16-095.htm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3970</Words>
  <Characters>22629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NIH\OD</Company>
  <LinksUpToDate>false</LinksUpToDate>
  <CharactersWithSpaces>26546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James (NIH/OD) [C]</dc:creator>
  <cp:lastModifiedBy>Currie, Mikia (NIH/OD) [E]</cp:lastModifiedBy>
  <cp:revision>2</cp:revision>
  <cp:lastPrinted>2014-08-01T16:55:00Z</cp:lastPrinted>
  <dcterms:created xsi:type="dcterms:W3CDTF">2016-05-31T15:50:00Z</dcterms:created>
  <dcterms:modified xsi:type="dcterms:W3CDTF">2016-05-31T15:50:00Z</dcterms:modified>
</cp:coreProperties>
</file>