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83DB4" w14:textId="77777777" w:rsidR="006C0511" w:rsidRPr="009F4D99" w:rsidRDefault="006C0511" w:rsidP="006C05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9F4D99">
        <w:rPr>
          <w:b/>
          <w:bCs/>
        </w:rPr>
        <w:t>Response to Public Comments</w:t>
      </w:r>
    </w:p>
    <w:p w14:paraId="3D183DB5" w14:textId="77777777" w:rsidR="008F01E6" w:rsidRDefault="008F01E6" w:rsidP="006C0511">
      <w:pPr>
        <w:tabs>
          <w:tab w:val="center" w:pos="4752"/>
          <w:tab w:val="left" w:pos="5040"/>
          <w:tab w:val="left" w:pos="5760"/>
          <w:tab w:val="left" w:pos="6480"/>
          <w:tab w:val="left" w:pos="7200"/>
          <w:tab w:val="left" w:pos="7920"/>
          <w:tab w:val="left" w:pos="8640"/>
          <w:tab w:val="left" w:pos="9360"/>
        </w:tabs>
        <w:jc w:val="center"/>
        <w:rPr>
          <w:b/>
        </w:rPr>
      </w:pPr>
      <w:r w:rsidRPr="008F01E6">
        <w:rPr>
          <w:b/>
        </w:rPr>
        <w:t xml:space="preserve">Medicaid and Children’s Health Insurance Program (CHIP) Programs; Medicaid Managed Care, CHIP Delivered in Managed Care, and Revisions Related to Third Party Liability  </w:t>
      </w:r>
    </w:p>
    <w:p w14:paraId="3D183DB7" w14:textId="77777777" w:rsidR="006C0511" w:rsidRPr="009F4D99" w:rsidRDefault="006C0511" w:rsidP="006C0511">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b/>
        </w:rPr>
      </w:pPr>
    </w:p>
    <w:p w14:paraId="3D183DB8" w14:textId="1C0DACF1" w:rsidR="006C0511" w:rsidRPr="006C0511" w:rsidRDefault="00D66127" w:rsidP="006C0511">
      <w:pPr>
        <w:pStyle w:val="BodyA"/>
        <w:tabs>
          <w:tab w:val="left" w:pos="720"/>
        </w:tabs>
        <w:rPr>
          <w:rFonts w:ascii="Times New Roman" w:hAnsi="Times New Roman" w:cs="Times New Roman"/>
          <w:u w:val="single"/>
          <w:lang w:val="en-US"/>
        </w:rPr>
      </w:pPr>
      <w:r>
        <w:rPr>
          <w:rFonts w:ascii="Times New Roman" w:hAnsi="Times New Roman" w:cs="Times New Roman"/>
        </w:rPr>
        <w:t xml:space="preserve">On </w:t>
      </w:r>
      <w:r w:rsidR="006C0511">
        <w:rPr>
          <w:rFonts w:ascii="Times New Roman" w:hAnsi="Times New Roman" w:cs="Times New Roman"/>
        </w:rPr>
        <w:t>June 1</w:t>
      </w:r>
      <w:r w:rsidR="006C0511" w:rsidRPr="006C0511">
        <w:rPr>
          <w:rFonts w:ascii="Times New Roman" w:hAnsi="Times New Roman" w:cs="Times New Roman"/>
        </w:rPr>
        <w:t xml:space="preserve">, 2015, proposed rule </w:t>
      </w:r>
      <w:r>
        <w:rPr>
          <w:rFonts w:ascii="Times New Roman" w:hAnsi="Times New Roman" w:cs="Times New Roman"/>
        </w:rPr>
        <w:t xml:space="preserve">CMS-2390-P </w:t>
      </w:r>
      <w:r w:rsidR="001C58F0">
        <w:rPr>
          <w:rFonts w:ascii="Times New Roman" w:hAnsi="Times New Roman" w:cs="Times New Roman"/>
        </w:rPr>
        <w:t xml:space="preserve">(RIN 0938–AS25) </w:t>
      </w:r>
      <w:bookmarkStart w:id="0" w:name="_GoBack"/>
      <w:bookmarkEnd w:id="0"/>
      <w:r>
        <w:rPr>
          <w:rFonts w:ascii="Times New Roman" w:hAnsi="Times New Roman" w:cs="Times New Roman"/>
        </w:rPr>
        <w:t xml:space="preserve">published in the Federal Register </w:t>
      </w:r>
      <w:r w:rsidR="006C0511" w:rsidRPr="006C0511">
        <w:rPr>
          <w:rFonts w:ascii="Times New Roman" w:hAnsi="Times New Roman" w:cs="Times New Roman"/>
        </w:rPr>
        <w:t xml:space="preserve">(80 FR </w:t>
      </w:r>
      <w:r w:rsidR="008F01E6" w:rsidRPr="00D376CB">
        <w:rPr>
          <w:rFonts w:ascii="Times New Roman" w:hAnsi="Times New Roman" w:cs="Times New Roman"/>
          <w:lang w:val="en-US"/>
        </w:rPr>
        <w:t>3109</w:t>
      </w:r>
      <w:r w:rsidR="001C58F0">
        <w:rPr>
          <w:rFonts w:ascii="Times New Roman" w:hAnsi="Times New Roman" w:cs="Times New Roman"/>
          <w:lang w:val="en-US"/>
        </w:rPr>
        <w:t>8</w:t>
      </w:r>
      <w:r w:rsidR="006C0511" w:rsidRPr="006C0511">
        <w:rPr>
          <w:rFonts w:ascii="Times New Roman" w:hAnsi="Times New Roman" w:cs="Times New Roman"/>
        </w:rPr>
        <w:t xml:space="preserve">) </w:t>
      </w:r>
      <w:r>
        <w:rPr>
          <w:rFonts w:ascii="Times New Roman" w:hAnsi="Times New Roman" w:cs="Times New Roman"/>
        </w:rPr>
        <w:t>and provided 60 days for  public comment</w:t>
      </w:r>
      <w:r w:rsidR="006C0511" w:rsidRPr="006C0511">
        <w:rPr>
          <w:rFonts w:ascii="Times New Roman" w:hAnsi="Times New Roman" w:cs="Times New Roman"/>
        </w:rPr>
        <w:t>.</w:t>
      </w:r>
      <w:r>
        <w:rPr>
          <w:rFonts w:ascii="Times New Roman" w:hAnsi="Times New Roman" w:cs="Times New Roman"/>
        </w:rPr>
        <w:t xml:space="preserve">  The following</w:t>
      </w:r>
      <w:r w:rsidR="006C0511" w:rsidRPr="006C0511">
        <w:rPr>
          <w:rFonts w:ascii="Times New Roman" w:hAnsi="Times New Roman" w:cs="Times New Roman"/>
        </w:rPr>
        <w:t xml:space="preserve"> PRA-</w:t>
      </w:r>
      <w:r>
        <w:rPr>
          <w:rFonts w:ascii="Times New Roman" w:hAnsi="Times New Roman" w:cs="Times New Roman"/>
        </w:rPr>
        <w:t>related comments were received</w:t>
      </w:r>
      <w:r w:rsidR="006C0511" w:rsidRPr="006C0511">
        <w:rPr>
          <w:rFonts w:ascii="Times New Roman" w:hAnsi="Times New Roman" w:cs="Times New Roman"/>
        </w:rPr>
        <w:t xml:space="preserve">.  </w:t>
      </w:r>
    </w:p>
    <w:p w14:paraId="3D183DB9" w14:textId="77777777" w:rsidR="006C0511" w:rsidRDefault="006C0511" w:rsidP="00134923">
      <w:pPr>
        <w:pStyle w:val="BodyA"/>
        <w:tabs>
          <w:tab w:val="left" w:pos="720"/>
        </w:tabs>
        <w:rPr>
          <w:rFonts w:ascii="Times New Roman" w:hAnsi="Times New Roman"/>
          <w:u w:val="single"/>
          <w:lang w:val="en-US"/>
        </w:rPr>
      </w:pPr>
    </w:p>
    <w:p w14:paraId="3D183DBA" w14:textId="77777777" w:rsidR="00F73114" w:rsidRPr="00D376CB" w:rsidRDefault="00007D88" w:rsidP="00134923">
      <w:pPr>
        <w:pStyle w:val="BodyA"/>
        <w:tabs>
          <w:tab w:val="left" w:pos="720"/>
        </w:tabs>
        <w:rPr>
          <w:rFonts w:ascii="Times New Roman" w:hAnsi="Times New Roman"/>
          <w:lang w:val="en-US"/>
        </w:rPr>
      </w:pPr>
      <w:r w:rsidRPr="00007D88">
        <w:rPr>
          <w:rFonts w:ascii="Times New Roman" w:hAnsi="Times New Roman"/>
          <w:lang w:val="en-US"/>
        </w:rPr>
        <w:tab/>
      </w:r>
      <w:r w:rsidR="00F73114" w:rsidRPr="00D376CB">
        <w:rPr>
          <w:rFonts w:ascii="Times New Roman" w:hAnsi="Times New Roman"/>
          <w:u w:val="single"/>
          <w:lang w:val="en-US"/>
        </w:rPr>
        <w:t>Comment:</w:t>
      </w:r>
      <w:r w:rsidR="00F73114" w:rsidRPr="00D376CB">
        <w:rPr>
          <w:rFonts w:ascii="Times New Roman" w:hAnsi="Times New Roman"/>
          <w:lang w:val="en-US"/>
        </w:rPr>
        <w:t xml:space="preserve"> We received one comment on the burden estimate for proposed §438.8: “</w:t>
      </w:r>
      <w:proofErr w:type="spellStart"/>
      <w:r w:rsidR="00F73114" w:rsidRPr="00D376CB">
        <w:rPr>
          <w:rFonts w:ascii="Times New Roman" w:hAnsi="Times New Roman"/>
          <w:lang w:val="en-US"/>
        </w:rPr>
        <w:t>MCOs</w:t>
      </w:r>
      <w:proofErr w:type="spellEnd"/>
      <w:r w:rsidR="00F73114" w:rsidRPr="00D376CB">
        <w:rPr>
          <w:rFonts w:ascii="Times New Roman" w:hAnsi="Times New Roman"/>
          <w:lang w:val="en-US"/>
        </w:rPr>
        <w:t xml:space="preserve"> report to the state annually their total expenditures on all claims and non-claims related activities, premium revenue, </w:t>
      </w:r>
      <w:proofErr w:type="spellStart"/>
      <w:r w:rsidR="00F73114" w:rsidRPr="00D376CB">
        <w:rPr>
          <w:rFonts w:ascii="Times New Roman" w:hAnsi="Times New Roman"/>
          <w:lang w:val="en-US"/>
        </w:rPr>
        <w:t>MLR</w:t>
      </w:r>
      <w:proofErr w:type="spellEnd"/>
      <w:r w:rsidR="00F73114" w:rsidRPr="00D376CB">
        <w:rPr>
          <w:rFonts w:ascii="Times New Roman" w:hAnsi="Times New Roman"/>
          <w:lang w:val="en-US"/>
        </w:rPr>
        <w:t xml:space="preserve"> and remittance owed. $2,185,050.56 [568 contracts x $3,846.92 ((32 </w:t>
      </w:r>
      <w:proofErr w:type="spellStart"/>
      <w:r w:rsidR="00F73114" w:rsidRPr="00D376CB">
        <w:rPr>
          <w:rFonts w:ascii="Times New Roman" w:hAnsi="Times New Roman"/>
          <w:lang w:val="en-US"/>
        </w:rPr>
        <w:t>hr</w:t>
      </w:r>
      <w:proofErr w:type="spellEnd"/>
      <w:r w:rsidR="00F73114" w:rsidRPr="00D376CB">
        <w:rPr>
          <w:rFonts w:ascii="Times New Roman" w:hAnsi="Times New Roman"/>
          <w:lang w:val="en-US"/>
        </w:rPr>
        <w:t xml:space="preserve"> x $73.60/</w:t>
      </w:r>
      <w:proofErr w:type="spellStart"/>
      <w:r w:rsidR="00F73114" w:rsidRPr="00D376CB">
        <w:rPr>
          <w:rFonts w:ascii="Times New Roman" w:hAnsi="Times New Roman"/>
          <w:lang w:val="en-US"/>
        </w:rPr>
        <w:t>hr</w:t>
      </w:r>
      <w:proofErr w:type="spellEnd"/>
      <w:r w:rsidR="00F73114" w:rsidRPr="00D376CB">
        <w:rPr>
          <w:rFonts w:ascii="Times New Roman" w:hAnsi="Times New Roman"/>
          <w:lang w:val="en-US"/>
        </w:rPr>
        <w:t xml:space="preserve">) + (16 </w:t>
      </w:r>
      <w:proofErr w:type="spellStart"/>
      <w:r w:rsidR="00F73114" w:rsidRPr="00D376CB">
        <w:rPr>
          <w:rFonts w:ascii="Times New Roman" w:hAnsi="Times New Roman"/>
          <w:lang w:val="en-US"/>
        </w:rPr>
        <w:t>hr</w:t>
      </w:r>
      <w:proofErr w:type="spellEnd"/>
      <w:r w:rsidR="00F73114" w:rsidRPr="00D376CB">
        <w:rPr>
          <w:rFonts w:ascii="Times New Roman" w:hAnsi="Times New Roman"/>
          <w:lang w:val="en-US"/>
        </w:rPr>
        <w:t xml:space="preserve"> x $53.32/</w:t>
      </w:r>
      <w:proofErr w:type="spellStart"/>
      <w:r w:rsidR="00F73114" w:rsidRPr="00D376CB">
        <w:rPr>
          <w:rFonts w:ascii="Times New Roman" w:hAnsi="Times New Roman"/>
          <w:lang w:val="en-US"/>
        </w:rPr>
        <w:t>hr</w:t>
      </w:r>
      <w:proofErr w:type="spellEnd"/>
      <w:r w:rsidR="00F73114" w:rsidRPr="00D376CB">
        <w:rPr>
          <w:rFonts w:ascii="Times New Roman" w:eastAsia="Times New Roman" w:hAnsi="Times New Roman" w:cs="Times New Roman"/>
          <w:lang w:val="en-US"/>
        </w:rPr>
        <w:t>)</w:t>
      </w:r>
      <w:r w:rsidR="00F73114" w:rsidRPr="00D376CB">
        <w:rPr>
          <w:rFonts w:ascii="Vrinda" w:eastAsia="Times New Roman" w:hAnsi="Vrinda" w:cs="Vrinda"/>
          <w:lang w:val="en-US"/>
        </w:rPr>
        <w:t>].</w:t>
      </w:r>
      <w:r w:rsidR="00F73114" w:rsidRPr="00D376CB">
        <w:rPr>
          <w:rFonts w:ascii="Times New Roman" w:hAnsi="Times New Roman"/>
          <w:lang w:val="en-US"/>
        </w:rPr>
        <w:t xml:space="preserve">  The commenter believed that this number should account for </w:t>
      </w:r>
      <w:proofErr w:type="spellStart"/>
      <w:r w:rsidR="00F73114" w:rsidRPr="00D376CB">
        <w:rPr>
          <w:rFonts w:ascii="Times New Roman" w:hAnsi="Times New Roman"/>
          <w:lang w:val="en-US"/>
        </w:rPr>
        <w:t>MCO</w:t>
      </w:r>
      <w:proofErr w:type="spellEnd"/>
      <w:r w:rsidR="00F73114" w:rsidRPr="00D376CB">
        <w:rPr>
          <w:rFonts w:ascii="Times New Roman" w:hAnsi="Times New Roman"/>
          <w:lang w:val="en-US"/>
        </w:rPr>
        <w:t xml:space="preserve"> time and expense required to complete financial reporting and encounter data submission and believed the estimate only reflected the financial reporting.</w:t>
      </w:r>
    </w:p>
    <w:p w14:paraId="3D183DBB" w14:textId="77777777" w:rsidR="00F73114" w:rsidRPr="00D376CB" w:rsidRDefault="00F73114" w:rsidP="00134923">
      <w:pPr>
        <w:pStyle w:val="BodyA"/>
        <w:widowControl/>
        <w:tabs>
          <w:tab w:val="left" w:pos="720"/>
        </w:tabs>
        <w:rPr>
          <w:rFonts w:ascii="Times New Roman" w:hAnsi="Times New Roman"/>
          <w:lang w:val="en-US"/>
        </w:rPr>
      </w:pPr>
      <w:r w:rsidRPr="00D376CB">
        <w:rPr>
          <w:rFonts w:ascii="Times New Roman" w:eastAsia="Times New Roman" w:hAnsi="Times New Roman" w:cs="Times New Roman"/>
          <w:lang w:val="en-US"/>
        </w:rPr>
        <w:tab/>
      </w:r>
      <w:r w:rsidRPr="00D376CB">
        <w:rPr>
          <w:rFonts w:ascii="Times New Roman" w:hAnsi="Times New Roman"/>
          <w:u w:val="single"/>
          <w:lang w:val="en-US"/>
        </w:rPr>
        <w:t>Response:</w:t>
      </w:r>
      <w:r w:rsidRPr="00D376CB">
        <w:rPr>
          <w:rFonts w:ascii="Times New Roman" w:hAnsi="Times New Roman"/>
          <w:lang w:val="en-US"/>
        </w:rPr>
        <w:t xml:space="preserve">  The hours reflected in the estimate are for the calculation and reporting requirements proposed in §438.8(c).  The estimates quoted in the comment are for continuation of reporting in 2017 and beyond.  </w:t>
      </w:r>
      <w:r w:rsidRPr="00D376CB">
        <w:rPr>
          <w:rFonts w:ascii="Times New Roman" w:eastAsia="Times New Roman" w:hAnsi="Times New Roman" w:cs="Times New Roman"/>
          <w:lang w:val="en-US"/>
        </w:rPr>
        <w:t xml:space="preserve">The estimates in the </w:t>
      </w:r>
      <w:proofErr w:type="spellStart"/>
      <w:r w:rsidRPr="00D376CB">
        <w:rPr>
          <w:rFonts w:ascii="Times New Roman" w:eastAsia="Times New Roman" w:hAnsi="Times New Roman" w:cs="Times New Roman"/>
          <w:lang w:val="en-US"/>
        </w:rPr>
        <w:t>COI</w:t>
      </w:r>
      <w:proofErr w:type="spellEnd"/>
      <w:r w:rsidRPr="00D376CB">
        <w:rPr>
          <w:rFonts w:ascii="Times New Roman" w:eastAsia="Times New Roman" w:hAnsi="Times New Roman" w:cs="Times New Roman"/>
          <w:lang w:val="en-US"/>
        </w:rPr>
        <w:t xml:space="preserve"> for 2016 included 115 </w:t>
      </w:r>
      <w:r w:rsidRPr="00D376CB">
        <w:rPr>
          <w:rFonts w:ascii="Times New Roman" w:hAnsi="Times New Roman"/>
          <w:lang w:val="en-US"/>
        </w:rPr>
        <w:t xml:space="preserve">additional hours for initial process development and programming.  Hours for submitting encounter data are not included as that is a requirement under existing §438.242 and the </w:t>
      </w:r>
      <w:proofErr w:type="spellStart"/>
      <w:r w:rsidRPr="00D376CB">
        <w:rPr>
          <w:rFonts w:ascii="Times New Roman" w:hAnsi="Times New Roman"/>
          <w:lang w:val="en-US"/>
        </w:rPr>
        <w:t>COI</w:t>
      </w:r>
      <w:proofErr w:type="spellEnd"/>
      <w:r w:rsidRPr="00D376CB">
        <w:rPr>
          <w:rFonts w:ascii="Times New Roman" w:hAnsi="Times New Roman"/>
          <w:lang w:val="en-US"/>
        </w:rPr>
        <w:t xml:space="preserve"> only reflects changes in hours based on proposed changes.  To the extent changes were proposed in §438.242, hours were appropriately reflected for that section. We decline to revise this estimate.  </w:t>
      </w:r>
    </w:p>
    <w:p w14:paraId="3D183DBC" w14:textId="77777777" w:rsidR="00F73114" w:rsidRPr="00D376CB" w:rsidRDefault="00F73114" w:rsidP="00134923">
      <w:pPr>
        <w:ind w:firstLine="720"/>
      </w:pPr>
      <w:r w:rsidRPr="00D376CB">
        <w:rPr>
          <w:u w:val="single"/>
        </w:rPr>
        <w:t>Comment</w:t>
      </w:r>
      <w:r w:rsidRPr="00D376CB">
        <w:t xml:space="preserve">: We received a few comments expressing concern that the beneficiary support </w:t>
      </w:r>
      <w:proofErr w:type="gramStart"/>
      <w:r w:rsidRPr="00D376CB">
        <w:t>systems</w:t>
      </w:r>
      <w:proofErr w:type="gramEnd"/>
      <w:r w:rsidRPr="00D376CB">
        <w:t xml:space="preserve"> will not be funded adequately to be effective.  CMS estimates one-time expenditures of 150 hours to create a call center and 3 hours to create provider education materials, plus one hour annually for those same materials (see 80 FR at 31182).  The commenters disagreed that states would use call centers and existing ombudsman program and, therefore, would incur more expense than estimated.  Commenters believed that an effective beneficiary support network would require time and resources that far exceed the current estimates.</w:t>
      </w:r>
    </w:p>
    <w:p w14:paraId="3D183DBD" w14:textId="77777777" w:rsidR="00F73114" w:rsidRPr="00D376CB" w:rsidRDefault="00F73114" w:rsidP="00134923">
      <w:pPr>
        <w:ind w:firstLine="720"/>
      </w:pPr>
      <w:r w:rsidRPr="00D376CB">
        <w:rPr>
          <w:u w:val="single"/>
        </w:rPr>
        <w:t>Response</w:t>
      </w:r>
      <w:r w:rsidRPr="00D376CB">
        <w:t xml:space="preserve">: We are unclear why the commenters believe our estimates are low.  Many states already have call centers and/or use enrollment brokers to perform many of the functions proposed in §438.71.  While some states may need to amend their existing contracts or provide additional staff training, we believe that most already have the foundation for the beneficiary support system between existing state, contractual, and ombudsman resources. </w:t>
      </w:r>
      <w:r w:rsidR="00007D88" w:rsidRPr="00007D88">
        <w:t xml:space="preserve">We decline to revise this estimate.  </w:t>
      </w:r>
    </w:p>
    <w:p w14:paraId="3D183DBE" w14:textId="77777777" w:rsidR="00134923" w:rsidRPr="00D376CB" w:rsidRDefault="00134923" w:rsidP="00134923">
      <w:pPr>
        <w:ind w:firstLine="720"/>
      </w:pPr>
      <w:r w:rsidRPr="00D376CB">
        <w:rPr>
          <w:u w:val="single"/>
        </w:rPr>
        <w:t>Comment</w:t>
      </w:r>
      <w:r w:rsidRPr="00D376CB">
        <w:t>:  One commenter believed that CMS vastly underestimated the amount of time it takes to develop training and education materials and to keep those materials updated for the proposed provisions in §438.71(b</w:t>
      </w:r>
      <w:proofErr w:type="gramStart"/>
      <w:r w:rsidRPr="00D376CB">
        <w:t>)(</w:t>
      </w:r>
      <w:proofErr w:type="gramEnd"/>
      <w:r w:rsidRPr="00D376CB">
        <w:t>1)(ii) and (d) in a continuously changing health care environment.</w:t>
      </w:r>
    </w:p>
    <w:p w14:paraId="3D183DBF" w14:textId="77777777" w:rsidR="00134923" w:rsidRPr="00D376CB" w:rsidRDefault="00134923" w:rsidP="00134923">
      <w:r w:rsidRPr="00D376CB">
        <w:tab/>
      </w:r>
      <w:r w:rsidRPr="00D376CB">
        <w:rPr>
          <w:u w:val="single"/>
        </w:rPr>
        <w:t>Response</w:t>
      </w:r>
      <w:r w:rsidRPr="00D376CB">
        <w:t>: Based on comments received to proposed provisions in §438.71(b</w:t>
      </w:r>
      <w:proofErr w:type="gramStart"/>
      <w:r w:rsidRPr="00D376CB">
        <w:t>)(</w:t>
      </w:r>
      <w:proofErr w:type="gramEnd"/>
      <w:r w:rsidRPr="00D376CB">
        <w:t xml:space="preserve">1)(ii) and (d), we will not be finalizing those paragraphs.  See section </w:t>
      </w:r>
      <w:proofErr w:type="spellStart"/>
      <w:r w:rsidRPr="00D376CB">
        <w:t>I.B.5.c</w:t>
      </w:r>
      <w:proofErr w:type="spellEnd"/>
      <w:r w:rsidRPr="00D376CB">
        <w:t xml:space="preserve">. </w:t>
      </w:r>
      <w:proofErr w:type="gramStart"/>
      <w:r w:rsidRPr="00D376CB">
        <w:t>for</w:t>
      </w:r>
      <w:proofErr w:type="gramEnd"/>
      <w:r w:rsidRPr="00D376CB">
        <w:t xml:space="preserve"> additional detail.</w:t>
      </w:r>
    </w:p>
    <w:p w14:paraId="3D183DC0" w14:textId="77777777" w:rsidR="00134923" w:rsidRPr="00D376CB" w:rsidRDefault="00134923" w:rsidP="00134923">
      <w:pPr>
        <w:ind w:firstLine="720"/>
      </w:pPr>
      <w:r w:rsidRPr="00D376CB">
        <w:rPr>
          <w:u w:val="single"/>
        </w:rPr>
        <w:t>Comment</w:t>
      </w:r>
      <w:r w:rsidRPr="00D376CB">
        <w:t xml:space="preserve">:  One commenter believed the </w:t>
      </w:r>
      <w:proofErr w:type="spellStart"/>
      <w:r w:rsidRPr="00D376CB">
        <w:t>COI</w:t>
      </w:r>
      <w:proofErr w:type="spellEnd"/>
      <w:r w:rsidRPr="00D376CB">
        <w:t xml:space="preserve"> estimate for proposed  §438.208(b)(2) of 10 minutes at a social worker’s rate is low and should be 20-30 minutes at a nurse’s rate.</w:t>
      </w:r>
    </w:p>
    <w:p w14:paraId="3D183DC1" w14:textId="77777777" w:rsidR="00134923" w:rsidRPr="00007D88" w:rsidRDefault="00134923" w:rsidP="00007D88">
      <w:pPr>
        <w:ind w:firstLine="720"/>
      </w:pPr>
      <w:r w:rsidRPr="00D376CB">
        <w:rPr>
          <w:u w:val="single"/>
        </w:rPr>
        <w:t>Response:</w:t>
      </w:r>
      <w:r w:rsidRPr="00D376CB">
        <w:t xml:space="preserve"> We disagree with the commenter that the burden estimate is low.  There is great variation in the processes used by states and managed care plans to accommodate transition </w:t>
      </w:r>
      <w:r w:rsidRPr="00D376CB">
        <w:lastRenderedPageBreak/>
        <w:t xml:space="preserve">periods.  Many provide a period of time for all new enrollees to maintain existing provider relationships while locating a participating provider.  Many also give automatic transition periods based on the enrollee’s course of treatment.  For example, many managed care plans automatically authorize pregnant women to remain with their existing provider through their postpartum visit.  These types of mechanisms reduce the average amount of time and the type of managed care plan staff needed per enrollee.  As such, we believe our estimate is a reasonably representative average.  We decline to revise our estimate.   </w:t>
      </w:r>
    </w:p>
    <w:p w14:paraId="3D183DC2" w14:textId="77777777" w:rsidR="00134923" w:rsidRPr="00D376CB" w:rsidRDefault="00134923" w:rsidP="00007D88">
      <w:pPr>
        <w:ind w:firstLine="720"/>
      </w:pPr>
      <w:r w:rsidRPr="00D376CB">
        <w:rPr>
          <w:u w:val="single"/>
        </w:rPr>
        <w:t>Comment</w:t>
      </w:r>
      <w:r w:rsidRPr="00D376CB">
        <w:t xml:space="preserve">: We received one comment on the </w:t>
      </w:r>
      <w:proofErr w:type="spellStart"/>
      <w:r w:rsidRPr="00D376CB">
        <w:t>COI</w:t>
      </w:r>
      <w:proofErr w:type="spellEnd"/>
      <w:r w:rsidRPr="00D376CB">
        <w:t xml:space="preserve"> burden estimate in §438.242:  “</w:t>
      </w:r>
      <w:proofErr w:type="spellStart"/>
      <w:r w:rsidRPr="00D376CB">
        <w:t>MCOs</w:t>
      </w:r>
      <w:proofErr w:type="spellEnd"/>
      <w:r w:rsidRPr="00D376CB">
        <w:t xml:space="preserve"> collect and submit to the state enrollee encounter data. 820 </w:t>
      </w:r>
      <w:proofErr w:type="spellStart"/>
      <w:r w:rsidRPr="00D376CB">
        <w:t>hr</w:t>
      </w:r>
      <w:proofErr w:type="spellEnd"/>
      <w:r w:rsidRPr="00D376CB">
        <w:t xml:space="preserve"> (41 </w:t>
      </w:r>
      <w:proofErr w:type="spellStart"/>
      <w:r w:rsidRPr="00D376CB">
        <w:t>PAHPs</w:t>
      </w:r>
      <w:proofErr w:type="spellEnd"/>
      <w:r w:rsidRPr="00D376CB">
        <w:t xml:space="preserve"> x 20 </w:t>
      </w:r>
      <w:proofErr w:type="spellStart"/>
      <w:r w:rsidRPr="00D376CB">
        <w:t>hr</w:t>
      </w:r>
      <w:proofErr w:type="spellEnd"/>
      <w:r w:rsidRPr="00D376CB">
        <w:t xml:space="preserve">) and $60,352 (820 </w:t>
      </w:r>
      <w:proofErr w:type="spellStart"/>
      <w:r w:rsidRPr="00D376CB">
        <w:t>hr</w:t>
      </w:r>
      <w:proofErr w:type="spellEnd"/>
      <w:r w:rsidRPr="00D376CB">
        <w:t xml:space="preserve"> x $73.60/</w:t>
      </w:r>
      <w:proofErr w:type="spellStart"/>
      <w:r w:rsidRPr="00D376CB">
        <w:t>hr</w:t>
      </w:r>
      <w:proofErr w:type="spellEnd"/>
      <w:r w:rsidRPr="00D376CB">
        <w:t>).”  The commenter believed CMS is drastically under valuing the time and expense it takes to build this capability within complex systems.</w:t>
      </w:r>
    </w:p>
    <w:p w14:paraId="3D183DC3" w14:textId="77777777" w:rsidR="00134923" w:rsidRPr="00D376CB" w:rsidRDefault="00134923" w:rsidP="00007D88">
      <w:pPr>
        <w:ind w:firstLine="720"/>
      </w:pPr>
      <w:r w:rsidRPr="00D376CB">
        <w:rPr>
          <w:u w:val="single"/>
        </w:rPr>
        <w:t>Response</w:t>
      </w:r>
      <w:r w:rsidRPr="00D376CB">
        <w:t xml:space="preserve">:  We disagree that the estimated hours undervalue the time necessary given that the majority of encounter data is sent to a managed care plan in a standardized format (most often the </w:t>
      </w:r>
      <w:proofErr w:type="spellStart"/>
      <w:r w:rsidRPr="00D376CB">
        <w:t>ASC</w:t>
      </w:r>
      <w:proofErr w:type="spellEnd"/>
      <w:r w:rsidRPr="00D376CB">
        <w:t xml:space="preserve"> </w:t>
      </w:r>
      <w:proofErr w:type="spellStart"/>
      <w:r w:rsidRPr="00D376CB">
        <w:t>X12N</w:t>
      </w:r>
      <w:proofErr w:type="spellEnd"/>
      <w:r w:rsidRPr="00D376CB">
        <w:t xml:space="preserve"> 837) which is also the format that §438.242 requires that the managed care plan utilize when submitting the same data to the state.  The use of standardized formats was included in §438.242 to, among other reasons, minimize the amount of programming time and customization needed and permit managed care plans to maximize the efficiencies of submitting encounter data in the same format in which it receives most claim data.  Additionally, §438.242 has required managed care plans to submit encounter data to the state since part 438 was finalized in 2002; we do not believe the changes proposed here will require  managed care plans in most states to make an unreasonable amount of programming cha</w:t>
      </w:r>
      <w:r w:rsidR="00884E20">
        <w:t>nges.  We decline to revise our</w:t>
      </w:r>
      <w:r w:rsidRPr="00D376CB">
        <w:t xml:space="preserve"> estimate.  </w:t>
      </w:r>
    </w:p>
    <w:p w14:paraId="3D183DC4" w14:textId="77777777" w:rsidR="002D141F" w:rsidRDefault="002D141F"/>
    <w:sectPr w:rsidR="002D1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907"/>
    <w:rsid w:val="00007D88"/>
    <w:rsid w:val="00134923"/>
    <w:rsid w:val="001C58F0"/>
    <w:rsid w:val="002D141F"/>
    <w:rsid w:val="006C0511"/>
    <w:rsid w:val="008831DA"/>
    <w:rsid w:val="00884E20"/>
    <w:rsid w:val="008F01E6"/>
    <w:rsid w:val="00D66127"/>
    <w:rsid w:val="00DD6907"/>
    <w:rsid w:val="00F7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3DB4"/>
  <w15:chartTrackingRefBased/>
  <w15:docId w15:val="{CE9AEF2B-3ADB-4D84-972D-0C21E73D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7311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F73114"/>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character" w:styleId="FootnoteReference">
    <w:name w:val="footnote reference"/>
    <w:uiPriority w:val="99"/>
    <w:semiHidden/>
    <w:rsid w:val="006C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A47C2FD34064B8749E5DDF6EBE881" ma:contentTypeVersion="0" ma:contentTypeDescription="Create a new document." ma:contentTypeScope="" ma:versionID="15ce8d1a8b5e59f51ad3277b9a8ce4dd">
  <xsd:schema xmlns:xsd="http://www.w3.org/2001/XMLSchema" xmlns:xs="http://www.w3.org/2001/XMLSchema" xmlns:p="http://schemas.microsoft.com/office/2006/metadata/properties" targetNamespace="http://schemas.microsoft.com/office/2006/metadata/properties" ma:root="true" ma:fieldsID="2a276fbc7de9a4060e54dafc32f34c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CA5E2-2E84-4907-B312-C9C330DE6A25}">
  <ds:schemaRefs>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FA27302-4EAF-43CE-806A-AB1C411F04FE}">
  <ds:schemaRefs>
    <ds:schemaRef ds:uri="http://schemas.microsoft.com/sharepoint/v3/contenttype/forms"/>
  </ds:schemaRefs>
</ds:datastoreItem>
</file>

<file path=customXml/itemProps3.xml><?xml version="1.0" encoding="utf-8"?>
<ds:datastoreItem xmlns:ds="http://schemas.openxmlformats.org/officeDocument/2006/customXml" ds:itemID="{014CC497-E648-46F4-A58F-162E5C846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Gentile</dc:creator>
  <cp:keywords/>
  <dc:description/>
  <cp:lastModifiedBy>Mitch Bryman</cp:lastModifiedBy>
  <cp:revision>2</cp:revision>
  <dcterms:created xsi:type="dcterms:W3CDTF">2016-05-24T02:38:00Z</dcterms:created>
  <dcterms:modified xsi:type="dcterms:W3CDTF">2016-05-24T02:38:00Z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0x0101008A1A47C2FD34064B8749E5DDF6EBE881</vt:lpwstr>
  </property>
  <property fmtid="{D5CDD505-2E9C-101B-9397-08002B2CF9AE}" pid="3" name="_AdHocReviewCycleID">
    <vt:i4>-2019400919</vt:i4>
  </property>
  <property fmtid="{D5CDD505-2E9C-101B-9397-08002B2CF9AE}" pid="4" name="_NewReviewCycle">
    <vt:lpwstr/>
  </property>
  <property fmtid="{D5CDD505-2E9C-101B-9397-08002B2CF9AE}" pid="5" name="_EmailSubject">
    <vt:lpwstr>PRA for 438</vt:lpwstr>
  </property>
  <property fmtid="{D5CDD505-2E9C-101B-9397-08002B2CF9AE}" pid="6" name="_AuthorEmail">
    <vt:lpwstr>Amy.Gentile@cms.hhs.gov</vt:lpwstr>
  </property>
  <property fmtid="{D5CDD505-2E9C-101B-9397-08002B2CF9AE}" pid="7" name="_AuthorEmailDisplayName">
    <vt:lpwstr>Gentile, Amy A. (CMS/CMCS)</vt:lpwstr>
  </property>
  <property fmtid="{D5CDD505-2E9C-101B-9397-08002B2CF9AE}" pid="8" name="_ReviewingToolsShownOnce">
    <vt:lpwstr/>
  </property>
</Properties>
</file>