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537" w:rsidRPr="00B051D2" w:rsidRDefault="000C1537" w:rsidP="00BD3F59">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r w:rsidRPr="00B051D2">
        <w:rPr>
          <w:rFonts w:ascii="Times New Roman" w:hAnsi="Times New Roman"/>
          <w:b/>
          <w:noProof w:val="0"/>
          <w:sz w:val="24"/>
        </w:rPr>
        <w:t>Supporting Statement for Paperwork Reduction Act Submissions</w:t>
      </w:r>
    </w:p>
    <w:p w:rsidR="001A64B0" w:rsidRPr="00B051D2" w:rsidRDefault="001A64B0" w:rsidP="00BD3F59">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r w:rsidRPr="00B051D2">
        <w:rPr>
          <w:rFonts w:ascii="Times New Roman" w:hAnsi="Times New Roman"/>
          <w:b/>
          <w:noProof w:val="0"/>
          <w:sz w:val="24"/>
        </w:rPr>
        <w:t>Controlled Substance</w:t>
      </w:r>
      <w:r w:rsidR="000936D4" w:rsidRPr="00B051D2">
        <w:rPr>
          <w:rFonts w:ascii="Times New Roman" w:hAnsi="Times New Roman"/>
          <w:b/>
          <w:noProof w:val="0"/>
          <w:sz w:val="24"/>
        </w:rPr>
        <w:t>s</w:t>
      </w:r>
      <w:r w:rsidR="00460751" w:rsidRPr="00B051D2">
        <w:rPr>
          <w:rFonts w:ascii="Times New Roman" w:hAnsi="Times New Roman"/>
          <w:b/>
          <w:noProof w:val="0"/>
          <w:sz w:val="24"/>
        </w:rPr>
        <w:t xml:space="preserve"> </w:t>
      </w:r>
      <w:r w:rsidR="000936D4" w:rsidRPr="00B051D2">
        <w:rPr>
          <w:rFonts w:ascii="Times New Roman" w:hAnsi="Times New Roman"/>
          <w:b/>
          <w:noProof w:val="0"/>
          <w:sz w:val="24"/>
        </w:rPr>
        <w:t>Import/Export Declaration</w:t>
      </w:r>
    </w:p>
    <w:p w:rsidR="000936D4" w:rsidRPr="00B051D2" w:rsidRDefault="00F4772A" w:rsidP="00BD3F59">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r>
        <w:rPr>
          <w:rFonts w:ascii="Times New Roman" w:hAnsi="Times New Roman"/>
          <w:b/>
          <w:noProof w:val="0"/>
          <w:sz w:val="24"/>
        </w:rPr>
        <w:t>(</w:t>
      </w:r>
      <w:r w:rsidR="000936D4" w:rsidRPr="00B051D2">
        <w:rPr>
          <w:rFonts w:ascii="Times New Roman" w:hAnsi="Times New Roman"/>
          <w:b/>
          <w:noProof w:val="0"/>
          <w:sz w:val="24"/>
        </w:rPr>
        <w:t>DEA Form 236</w:t>
      </w:r>
      <w:r>
        <w:rPr>
          <w:rFonts w:ascii="Times New Roman" w:hAnsi="Times New Roman"/>
          <w:b/>
          <w:noProof w:val="0"/>
          <w:sz w:val="24"/>
        </w:rPr>
        <w:t>)</w:t>
      </w:r>
    </w:p>
    <w:p w:rsidR="001A64B0" w:rsidRDefault="001A64B0" w:rsidP="00BD3F59">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r w:rsidRPr="00B051D2">
        <w:rPr>
          <w:rFonts w:ascii="Times New Roman" w:hAnsi="Times New Roman"/>
          <w:b/>
          <w:noProof w:val="0"/>
          <w:sz w:val="24"/>
        </w:rPr>
        <w:t xml:space="preserve">OMB </w:t>
      </w:r>
      <w:r w:rsidR="004A0B75" w:rsidRPr="00B051D2">
        <w:rPr>
          <w:rFonts w:ascii="Times New Roman" w:hAnsi="Times New Roman"/>
          <w:b/>
          <w:noProof w:val="0"/>
          <w:sz w:val="24"/>
        </w:rPr>
        <w:t xml:space="preserve">Approval </w:t>
      </w:r>
      <w:r w:rsidRPr="00B051D2">
        <w:rPr>
          <w:rFonts w:ascii="Times New Roman" w:hAnsi="Times New Roman"/>
          <w:b/>
          <w:noProof w:val="0"/>
          <w:sz w:val="24"/>
        </w:rPr>
        <w:t># 1117-000</w:t>
      </w:r>
      <w:r w:rsidR="000936D4" w:rsidRPr="00B051D2">
        <w:rPr>
          <w:rFonts w:ascii="Times New Roman" w:hAnsi="Times New Roman"/>
          <w:b/>
          <w:noProof w:val="0"/>
          <w:sz w:val="24"/>
        </w:rPr>
        <w:t>9</w:t>
      </w:r>
    </w:p>
    <w:p w:rsidR="00B051D2" w:rsidRDefault="00B051D2" w:rsidP="00BD3F59">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p>
    <w:p w:rsidR="00B051D2" w:rsidRPr="00B051D2" w:rsidRDefault="00B051D2" w:rsidP="00BD3F59">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noProof w:val="0"/>
          <w:sz w:val="24"/>
        </w:rPr>
      </w:pPr>
      <w:r>
        <w:rPr>
          <w:rFonts w:ascii="Times New Roman" w:hAnsi="Times New Roman"/>
          <w:noProof w:val="0"/>
          <w:sz w:val="24"/>
        </w:rPr>
        <w:t>The Drug Enforcement Administration (DEA) seeks</w:t>
      </w:r>
      <w:r w:rsidR="000930D3">
        <w:rPr>
          <w:rFonts w:ascii="Times New Roman" w:hAnsi="Times New Roman"/>
          <w:noProof w:val="0"/>
          <w:sz w:val="24"/>
        </w:rPr>
        <w:t xml:space="preserve"> approval by</w:t>
      </w:r>
      <w:r>
        <w:rPr>
          <w:rFonts w:ascii="Times New Roman" w:hAnsi="Times New Roman"/>
          <w:noProof w:val="0"/>
          <w:sz w:val="24"/>
        </w:rPr>
        <w:t xml:space="preserve"> </w:t>
      </w:r>
      <w:r w:rsidR="009151B2">
        <w:rPr>
          <w:rFonts w:ascii="Times New Roman" w:hAnsi="Times New Roman"/>
          <w:noProof w:val="0"/>
          <w:sz w:val="24"/>
        </w:rPr>
        <w:t xml:space="preserve">the </w:t>
      </w:r>
      <w:r>
        <w:rPr>
          <w:rFonts w:ascii="Times New Roman" w:hAnsi="Times New Roman"/>
          <w:noProof w:val="0"/>
          <w:sz w:val="24"/>
        </w:rPr>
        <w:t xml:space="preserve">Office of Management and Budget (OMB) </w:t>
      </w:r>
      <w:r w:rsidR="000930D3">
        <w:rPr>
          <w:rFonts w:ascii="Times New Roman" w:hAnsi="Times New Roman"/>
          <w:noProof w:val="0"/>
          <w:sz w:val="24"/>
        </w:rPr>
        <w:t>for an</w:t>
      </w:r>
      <w:r>
        <w:rPr>
          <w:rFonts w:ascii="Times New Roman" w:hAnsi="Times New Roman"/>
          <w:noProof w:val="0"/>
          <w:sz w:val="24"/>
        </w:rPr>
        <w:t xml:space="preserve"> existing collection of information that was previously approved by OMB</w:t>
      </w:r>
      <w:r w:rsidR="00FB41E0">
        <w:rPr>
          <w:rFonts w:ascii="Times New Roman" w:hAnsi="Times New Roman"/>
          <w:noProof w:val="0"/>
          <w:sz w:val="24"/>
        </w:rPr>
        <w:t xml:space="preserve"> </w:t>
      </w:r>
      <w:r w:rsidR="00FB41E0" w:rsidRPr="00FB41E0">
        <w:rPr>
          <w:rFonts w:ascii="Times New Roman" w:hAnsi="Times New Roman"/>
          <w:noProof w:val="0"/>
          <w:sz w:val="24"/>
        </w:rPr>
        <w:t xml:space="preserve">– </w:t>
      </w:r>
      <w:r w:rsidR="00F831E3">
        <w:rPr>
          <w:rFonts w:ascii="Times New Roman" w:hAnsi="Times New Roman"/>
          <w:noProof w:val="0"/>
          <w:sz w:val="24"/>
        </w:rPr>
        <w:t>OMB Approval #</w:t>
      </w:r>
      <w:r>
        <w:rPr>
          <w:rFonts w:ascii="Times New Roman" w:hAnsi="Times New Roman"/>
          <w:noProof w:val="0"/>
          <w:sz w:val="24"/>
        </w:rPr>
        <w:t xml:space="preserve"> 1117-0009, Controlled Substances Import/Export Declaration </w:t>
      </w:r>
      <w:r w:rsidR="00F831E3">
        <w:rPr>
          <w:rFonts w:ascii="Times New Roman" w:hAnsi="Times New Roman"/>
          <w:noProof w:val="0"/>
          <w:sz w:val="24"/>
        </w:rPr>
        <w:t>(</w:t>
      </w:r>
      <w:r>
        <w:rPr>
          <w:rFonts w:ascii="Times New Roman" w:hAnsi="Times New Roman"/>
          <w:noProof w:val="0"/>
          <w:sz w:val="24"/>
        </w:rPr>
        <w:t>DEA Form 236</w:t>
      </w:r>
      <w:r w:rsidR="00F831E3">
        <w:rPr>
          <w:rFonts w:ascii="Times New Roman" w:hAnsi="Times New Roman"/>
          <w:noProof w:val="0"/>
          <w:sz w:val="24"/>
        </w:rPr>
        <w:t>)</w:t>
      </w:r>
      <w:r w:rsidR="00403678">
        <w:rPr>
          <w:rFonts w:ascii="Times New Roman" w:hAnsi="Times New Roman"/>
          <w:noProof w:val="0"/>
          <w:sz w:val="24"/>
        </w:rPr>
        <w:t>.</w:t>
      </w:r>
    </w:p>
    <w:p w:rsidR="000C1537" w:rsidRPr="00B051D2" w:rsidRDefault="000C1537" w:rsidP="00BD3F59">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b/>
          <w:noProof w:val="0"/>
          <w:sz w:val="24"/>
        </w:rPr>
      </w:pPr>
    </w:p>
    <w:p w:rsidR="000C1537" w:rsidRPr="00B051D2" w:rsidRDefault="001A64B0" w:rsidP="00BD3F59">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b/>
          <w:noProof w:val="0"/>
          <w:sz w:val="24"/>
        </w:rPr>
      </w:pPr>
      <w:r w:rsidRPr="00B051D2">
        <w:rPr>
          <w:rFonts w:ascii="Times New Roman" w:hAnsi="Times New Roman"/>
          <w:b/>
          <w:noProof w:val="0"/>
          <w:sz w:val="24"/>
        </w:rPr>
        <w:t xml:space="preserve">Part </w:t>
      </w:r>
      <w:r w:rsidR="000C1537" w:rsidRPr="00B051D2">
        <w:rPr>
          <w:rFonts w:ascii="Times New Roman" w:hAnsi="Times New Roman"/>
          <w:b/>
          <w:noProof w:val="0"/>
          <w:sz w:val="24"/>
        </w:rPr>
        <w:t xml:space="preserve">A. </w:t>
      </w:r>
      <w:r w:rsidR="00D52432">
        <w:rPr>
          <w:rFonts w:ascii="Times New Roman" w:hAnsi="Times New Roman"/>
          <w:b/>
          <w:noProof w:val="0"/>
          <w:sz w:val="24"/>
        </w:rPr>
        <w:t>Justification</w:t>
      </w:r>
      <w:r w:rsidR="00B051D2" w:rsidRPr="00B051D2">
        <w:rPr>
          <w:rFonts w:ascii="Times New Roman" w:hAnsi="Times New Roman"/>
          <w:b/>
          <w:noProof w:val="0"/>
          <w:sz w:val="24"/>
        </w:rPr>
        <w:t xml:space="preserve"> </w:t>
      </w:r>
    </w:p>
    <w:p w:rsidR="001A64B0" w:rsidRDefault="001A64B0" w:rsidP="00BD3F59">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noProof w:val="0"/>
          <w:sz w:val="24"/>
        </w:rPr>
      </w:pPr>
    </w:p>
    <w:p w:rsidR="004202AA" w:rsidRDefault="000C1537" w:rsidP="00BD3F59">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 </w:t>
      </w:r>
      <w:r w:rsidR="000558CC">
        <w:rPr>
          <w:rFonts w:ascii="Times New Roman" w:hAnsi="Times New Roman"/>
          <w:noProof w:val="0"/>
          <w:sz w:val="24"/>
        </w:rPr>
        <w:t xml:space="preserve"> </w:t>
      </w:r>
      <w:r w:rsidR="004202AA" w:rsidRPr="00B051D2">
        <w:rPr>
          <w:rFonts w:ascii="Times New Roman" w:hAnsi="Times New Roman"/>
          <w:noProof w:val="0"/>
          <w:sz w:val="24"/>
          <w:u w:val="single"/>
        </w:rPr>
        <w:t>Necessity of Information:</w:t>
      </w:r>
    </w:p>
    <w:p w:rsidR="001A64B0" w:rsidRDefault="001A64B0" w:rsidP="00BD3F59">
      <w:pPr>
        <w:jc w:val="both"/>
        <w:rPr>
          <w:rFonts w:ascii="Times New Roman" w:hAnsi="Times New Roman"/>
          <w:noProof w:val="0"/>
          <w:sz w:val="24"/>
        </w:rPr>
      </w:pPr>
    </w:p>
    <w:p w:rsidR="00072531" w:rsidRPr="000936D4" w:rsidRDefault="008E1FB0" w:rsidP="00BD3F59">
      <w:pPr>
        <w:rPr>
          <w:rFonts w:ascii="Times New Roman" w:hAnsi="Times New Roman"/>
          <w:noProof w:val="0"/>
          <w:sz w:val="24"/>
          <w:szCs w:val="24"/>
        </w:rPr>
      </w:pPr>
      <w:r>
        <w:rPr>
          <w:rFonts w:ascii="Times New Roman" w:hAnsi="Times New Roman"/>
          <w:sz w:val="24"/>
          <w:szCs w:val="24"/>
        </w:rPr>
        <w:t>DEA Form 236 provides the DEA with oversight and control over the importation and exportation of controlled substances.  21 CFR part 1312,</w:t>
      </w:r>
      <w:r w:rsidR="000936D4" w:rsidRPr="000936D4">
        <w:rPr>
          <w:rFonts w:ascii="Times New Roman" w:hAnsi="Times New Roman"/>
          <w:sz w:val="24"/>
          <w:szCs w:val="24"/>
        </w:rPr>
        <w:t xml:space="preserve"> promulgated </w:t>
      </w:r>
      <w:r>
        <w:rPr>
          <w:rFonts w:ascii="Times New Roman" w:hAnsi="Times New Roman"/>
          <w:sz w:val="24"/>
          <w:szCs w:val="24"/>
        </w:rPr>
        <w:t>pursuant to</w:t>
      </w:r>
      <w:r w:rsidR="000936D4" w:rsidRPr="000936D4">
        <w:rPr>
          <w:rFonts w:ascii="Times New Roman" w:hAnsi="Times New Roman"/>
          <w:sz w:val="24"/>
          <w:szCs w:val="24"/>
        </w:rPr>
        <w:t xml:space="preserve"> 21 U.S.C. 952 and 21 U.S.C. 953, require</w:t>
      </w:r>
      <w:r w:rsidR="009151B2">
        <w:rPr>
          <w:rFonts w:ascii="Times New Roman" w:hAnsi="Times New Roman"/>
          <w:sz w:val="24"/>
          <w:szCs w:val="24"/>
        </w:rPr>
        <w:t>s</w:t>
      </w:r>
      <w:r w:rsidR="000936D4" w:rsidRPr="000936D4">
        <w:rPr>
          <w:rFonts w:ascii="Times New Roman" w:hAnsi="Times New Roman"/>
          <w:sz w:val="24"/>
          <w:szCs w:val="24"/>
        </w:rPr>
        <w:t xml:space="preserve"> registrants </w:t>
      </w:r>
      <w:r w:rsidR="009151B2">
        <w:rPr>
          <w:rFonts w:ascii="Times New Roman" w:hAnsi="Times New Roman"/>
          <w:sz w:val="24"/>
          <w:szCs w:val="24"/>
        </w:rPr>
        <w:t>who desire</w:t>
      </w:r>
      <w:r w:rsidR="000936D4" w:rsidRPr="000936D4">
        <w:rPr>
          <w:rFonts w:ascii="Times New Roman" w:hAnsi="Times New Roman"/>
          <w:sz w:val="24"/>
          <w:szCs w:val="24"/>
        </w:rPr>
        <w:t xml:space="preserve"> to imp</w:t>
      </w:r>
      <w:r w:rsidR="00C36514">
        <w:rPr>
          <w:rFonts w:ascii="Times New Roman" w:hAnsi="Times New Roman"/>
          <w:sz w:val="24"/>
          <w:szCs w:val="24"/>
        </w:rPr>
        <w:t>ort non-narcotic substances in s</w:t>
      </w:r>
      <w:r w:rsidR="000936D4" w:rsidRPr="000936D4">
        <w:rPr>
          <w:rFonts w:ascii="Times New Roman" w:hAnsi="Times New Roman"/>
          <w:sz w:val="24"/>
          <w:szCs w:val="24"/>
        </w:rPr>
        <w:t>chedules III, IV, and V or to exp</w:t>
      </w:r>
      <w:r w:rsidR="00C36514">
        <w:rPr>
          <w:rFonts w:ascii="Times New Roman" w:hAnsi="Times New Roman"/>
          <w:sz w:val="24"/>
          <w:szCs w:val="24"/>
        </w:rPr>
        <w:t>ort non-narcotic substances in s</w:t>
      </w:r>
      <w:r w:rsidR="000936D4" w:rsidRPr="000936D4">
        <w:rPr>
          <w:rFonts w:ascii="Times New Roman" w:hAnsi="Times New Roman"/>
          <w:sz w:val="24"/>
          <w:szCs w:val="24"/>
        </w:rPr>
        <w:t>chedules III and</w:t>
      </w:r>
      <w:r w:rsidR="00C36514">
        <w:rPr>
          <w:rFonts w:ascii="Times New Roman" w:hAnsi="Times New Roman"/>
          <w:sz w:val="24"/>
          <w:szCs w:val="24"/>
        </w:rPr>
        <w:t xml:space="preserve"> IV and any other substance in s</w:t>
      </w:r>
      <w:r w:rsidR="000936D4" w:rsidRPr="000936D4">
        <w:rPr>
          <w:rFonts w:ascii="Times New Roman" w:hAnsi="Times New Roman"/>
          <w:sz w:val="24"/>
          <w:szCs w:val="24"/>
        </w:rPr>
        <w:t>chedule V</w:t>
      </w:r>
      <w:r w:rsidR="001A6B52">
        <w:rPr>
          <w:rFonts w:ascii="Times New Roman" w:hAnsi="Times New Roman"/>
          <w:sz w:val="24"/>
          <w:szCs w:val="24"/>
        </w:rPr>
        <w:t>,</w:t>
      </w:r>
      <w:r w:rsidR="000936D4" w:rsidRPr="000936D4">
        <w:rPr>
          <w:rFonts w:ascii="Times New Roman" w:hAnsi="Times New Roman"/>
          <w:sz w:val="24"/>
          <w:szCs w:val="24"/>
        </w:rPr>
        <w:t xml:space="preserve"> to furnish a controlled substances import declaration/controlled substances exp</w:t>
      </w:r>
      <w:r w:rsidR="00697EC4">
        <w:rPr>
          <w:rFonts w:ascii="Times New Roman" w:hAnsi="Times New Roman"/>
          <w:sz w:val="24"/>
          <w:szCs w:val="24"/>
        </w:rPr>
        <w:t>ort invoice on a DEA Form 236</w:t>
      </w:r>
      <w:r w:rsidR="00F83073">
        <w:rPr>
          <w:rFonts w:ascii="Times New Roman" w:hAnsi="Times New Roman"/>
          <w:sz w:val="24"/>
          <w:szCs w:val="24"/>
        </w:rPr>
        <w:t xml:space="preserve"> (if those activities are not otherwise subject to import/export permit requirements)</w:t>
      </w:r>
      <w:r w:rsidR="00697EC4">
        <w:rPr>
          <w:rFonts w:ascii="Times New Roman" w:hAnsi="Times New Roman"/>
          <w:sz w:val="24"/>
          <w:szCs w:val="24"/>
        </w:rPr>
        <w:t xml:space="preserve">.  </w:t>
      </w:r>
      <w:r w:rsidR="000936D4" w:rsidRPr="000936D4">
        <w:rPr>
          <w:rFonts w:ascii="Times New Roman" w:hAnsi="Times New Roman"/>
          <w:sz w:val="24"/>
          <w:szCs w:val="24"/>
        </w:rPr>
        <w:t xml:space="preserve">In addition, </w:t>
      </w:r>
      <w:r w:rsidR="005A0509" w:rsidRPr="000936D4">
        <w:rPr>
          <w:rFonts w:ascii="Times New Roman" w:hAnsi="Times New Roman"/>
          <w:sz w:val="24"/>
          <w:szCs w:val="24"/>
        </w:rPr>
        <w:t xml:space="preserve">Article 12 of </w:t>
      </w:r>
      <w:r w:rsidR="000936D4" w:rsidRPr="000936D4">
        <w:rPr>
          <w:rFonts w:ascii="Times New Roman" w:hAnsi="Times New Roman"/>
          <w:sz w:val="24"/>
          <w:szCs w:val="24"/>
        </w:rPr>
        <w:t xml:space="preserve">the Convention on </w:t>
      </w:r>
      <w:r w:rsidR="00697EC4">
        <w:rPr>
          <w:rFonts w:ascii="Times New Roman" w:hAnsi="Times New Roman"/>
          <w:sz w:val="24"/>
          <w:szCs w:val="24"/>
        </w:rPr>
        <w:t>Psychotropic Substances</w:t>
      </w:r>
      <w:r w:rsidR="001A6B52">
        <w:rPr>
          <w:rFonts w:ascii="Times New Roman" w:hAnsi="Times New Roman"/>
          <w:sz w:val="24"/>
          <w:szCs w:val="24"/>
        </w:rPr>
        <w:t xml:space="preserve"> of 1971</w:t>
      </w:r>
      <w:r w:rsidR="00E55C83">
        <w:rPr>
          <w:rFonts w:ascii="Times New Roman" w:hAnsi="Times New Roman"/>
          <w:sz w:val="24"/>
          <w:szCs w:val="24"/>
        </w:rPr>
        <w:t xml:space="preserve"> (Convention) </w:t>
      </w:r>
      <w:r w:rsidR="00C76348">
        <w:rPr>
          <w:rFonts w:ascii="Times New Roman" w:hAnsi="Times New Roman"/>
          <w:sz w:val="24"/>
          <w:szCs w:val="24"/>
        </w:rPr>
        <w:t>requires</w:t>
      </w:r>
      <w:r w:rsidR="000936D4" w:rsidRPr="000936D4">
        <w:rPr>
          <w:rFonts w:ascii="Times New Roman" w:hAnsi="Times New Roman"/>
          <w:sz w:val="24"/>
          <w:szCs w:val="24"/>
        </w:rPr>
        <w:t xml:space="preserve"> a system of export declarations for certain </w:t>
      </w:r>
      <w:r w:rsidR="005A0509">
        <w:rPr>
          <w:rFonts w:ascii="Times New Roman" w:hAnsi="Times New Roman"/>
          <w:sz w:val="24"/>
          <w:szCs w:val="24"/>
        </w:rPr>
        <w:t>substances</w:t>
      </w:r>
      <w:r w:rsidR="00533EAF">
        <w:rPr>
          <w:rFonts w:ascii="Times New Roman" w:hAnsi="Times New Roman"/>
          <w:sz w:val="24"/>
          <w:szCs w:val="24"/>
        </w:rPr>
        <w:t xml:space="preserve"> </w:t>
      </w:r>
      <w:r w:rsidR="000936D4" w:rsidRPr="000936D4">
        <w:rPr>
          <w:rFonts w:ascii="Times New Roman" w:hAnsi="Times New Roman"/>
          <w:sz w:val="24"/>
          <w:szCs w:val="24"/>
        </w:rPr>
        <w:t>controlled under the Convention.</w:t>
      </w:r>
    </w:p>
    <w:p w:rsidR="001A64B0" w:rsidRDefault="001A64B0" w:rsidP="00BD3F59">
      <w:pPr>
        <w:jc w:val="both"/>
        <w:rPr>
          <w:rFonts w:ascii="Times New Roman" w:hAnsi="Times New Roman"/>
          <w:noProof w:val="0"/>
          <w:sz w:val="24"/>
        </w:rPr>
      </w:pPr>
    </w:p>
    <w:p w:rsidR="004202AA" w:rsidRDefault="000C1537" w:rsidP="00BD3F59">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2. </w:t>
      </w:r>
      <w:r w:rsidR="000558CC">
        <w:rPr>
          <w:rFonts w:ascii="Times New Roman" w:hAnsi="Times New Roman"/>
          <w:noProof w:val="0"/>
          <w:sz w:val="24"/>
        </w:rPr>
        <w:t xml:space="preserve"> </w:t>
      </w:r>
      <w:r w:rsidR="004202AA" w:rsidRPr="00B051D2">
        <w:rPr>
          <w:rFonts w:ascii="Times New Roman" w:hAnsi="Times New Roman"/>
          <w:noProof w:val="0"/>
          <w:sz w:val="24"/>
          <w:u w:val="single"/>
        </w:rPr>
        <w:t>Needs and Uses:</w:t>
      </w:r>
    </w:p>
    <w:p w:rsidR="001A64B0" w:rsidRDefault="001A64B0" w:rsidP="00BD3F59">
      <w:pPr>
        <w:rPr>
          <w:rFonts w:ascii="Times New Roman" w:hAnsi="Times New Roman"/>
          <w:noProof w:val="0"/>
          <w:sz w:val="24"/>
        </w:rPr>
      </w:pPr>
    </w:p>
    <w:p w:rsidR="00072531" w:rsidRPr="000936D4" w:rsidRDefault="000936D4" w:rsidP="00BD3F59">
      <w:pPr>
        <w:rPr>
          <w:rFonts w:ascii="Times New Roman" w:hAnsi="Times New Roman"/>
          <w:noProof w:val="0"/>
          <w:sz w:val="24"/>
          <w:szCs w:val="24"/>
        </w:rPr>
      </w:pPr>
      <w:r w:rsidRPr="000936D4">
        <w:rPr>
          <w:rFonts w:ascii="Times New Roman" w:hAnsi="Times New Roman"/>
          <w:sz w:val="24"/>
          <w:szCs w:val="24"/>
        </w:rPr>
        <w:t xml:space="preserve">DEA Form 236 </w:t>
      </w:r>
      <w:r w:rsidR="00533EAF">
        <w:rPr>
          <w:rFonts w:ascii="Times New Roman" w:hAnsi="Times New Roman"/>
          <w:sz w:val="24"/>
          <w:szCs w:val="24"/>
        </w:rPr>
        <w:t>enables</w:t>
      </w:r>
      <w:r w:rsidRPr="000936D4">
        <w:rPr>
          <w:rFonts w:ascii="Times New Roman" w:hAnsi="Times New Roman"/>
          <w:sz w:val="24"/>
          <w:szCs w:val="24"/>
        </w:rPr>
        <w:t xml:space="preserve"> the </w:t>
      </w:r>
      <w:r w:rsidR="00FB41E0">
        <w:rPr>
          <w:rFonts w:ascii="Times New Roman" w:hAnsi="Times New Roman"/>
          <w:sz w:val="24"/>
          <w:szCs w:val="24"/>
        </w:rPr>
        <w:t>DEA</w:t>
      </w:r>
      <w:r w:rsidRPr="000936D4">
        <w:rPr>
          <w:rFonts w:ascii="Times New Roman" w:hAnsi="Times New Roman"/>
          <w:sz w:val="24"/>
          <w:szCs w:val="24"/>
        </w:rPr>
        <w:t xml:space="preserve"> </w:t>
      </w:r>
      <w:r w:rsidR="00E55C83">
        <w:rPr>
          <w:rFonts w:ascii="Times New Roman" w:hAnsi="Times New Roman"/>
          <w:sz w:val="24"/>
          <w:szCs w:val="24"/>
        </w:rPr>
        <w:t xml:space="preserve">to monitor and </w:t>
      </w:r>
      <w:r w:rsidRPr="000936D4">
        <w:rPr>
          <w:rFonts w:ascii="Times New Roman" w:hAnsi="Times New Roman"/>
          <w:sz w:val="24"/>
          <w:szCs w:val="24"/>
        </w:rPr>
        <w:t>control</w:t>
      </w:r>
      <w:r w:rsidR="00E55C83">
        <w:rPr>
          <w:rFonts w:ascii="Times New Roman" w:hAnsi="Times New Roman"/>
          <w:sz w:val="24"/>
          <w:szCs w:val="24"/>
        </w:rPr>
        <w:t xml:space="preserve"> </w:t>
      </w:r>
      <w:r w:rsidRPr="000936D4">
        <w:rPr>
          <w:rFonts w:ascii="Times New Roman" w:hAnsi="Times New Roman"/>
          <w:sz w:val="24"/>
          <w:szCs w:val="24"/>
        </w:rPr>
        <w:t>the importation and exportation of controlled substances.  Analysis of thes</w:t>
      </w:r>
      <w:r w:rsidR="00697EC4">
        <w:rPr>
          <w:rFonts w:ascii="Times New Roman" w:hAnsi="Times New Roman"/>
          <w:sz w:val="24"/>
          <w:szCs w:val="24"/>
        </w:rPr>
        <w:t>e documents provide</w:t>
      </w:r>
      <w:r w:rsidR="00E252F4">
        <w:rPr>
          <w:rFonts w:ascii="Times New Roman" w:hAnsi="Times New Roman"/>
          <w:sz w:val="24"/>
          <w:szCs w:val="24"/>
        </w:rPr>
        <w:t>s</w:t>
      </w:r>
      <w:r w:rsidRPr="000936D4">
        <w:rPr>
          <w:rFonts w:ascii="Times New Roman" w:hAnsi="Times New Roman"/>
          <w:sz w:val="24"/>
          <w:szCs w:val="24"/>
        </w:rPr>
        <w:t xml:space="preserve"> </w:t>
      </w:r>
      <w:r w:rsidR="0059407C">
        <w:rPr>
          <w:rFonts w:ascii="Times New Roman" w:hAnsi="Times New Roman"/>
          <w:sz w:val="24"/>
          <w:szCs w:val="24"/>
        </w:rPr>
        <w:t xml:space="preserve">the </w:t>
      </w:r>
      <w:r w:rsidRPr="000936D4">
        <w:rPr>
          <w:rFonts w:ascii="Times New Roman" w:hAnsi="Times New Roman"/>
          <w:sz w:val="24"/>
          <w:szCs w:val="24"/>
        </w:rPr>
        <w:t xml:space="preserve">DEA with important intelligence regarding the international commerce in controlled substances and assists in the identification of suspected points of diversion.  In addition, the compiled data </w:t>
      </w:r>
      <w:r w:rsidR="00697EC4">
        <w:rPr>
          <w:rFonts w:ascii="Times New Roman" w:hAnsi="Times New Roman"/>
          <w:sz w:val="24"/>
          <w:szCs w:val="24"/>
        </w:rPr>
        <w:t>is</w:t>
      </w:r>
      <w:r w:rsidRPr="000936D4">
        <w:rPr>
          <w:rFonts w:ascii="Times New Roman" w:hAnsi="Times New Roman"/>
          <w:sz w:val="24"/>
          <w:szCs w:val="24"/>
        </w:rPr>
        <w:t xml:space="preserve"> reported to the International Narcotics Control Board (INCB) annually, as required by Article 16 of the Convention.  </w:t>
      </w:r>
      <w:r w:rsidR="007F1BC8">
        <w:rPr>
          <w:rFonts w:ascii="Times New Roman" w:hAnsi="Times New Roman"/>
          <w:sz w:val="24"/>
          <w:szCs w:val="24"/>
        </w:rPr>
        <w:t>F</w:t>
      </w:r>
      <w:r w:rsidRPr="000936D4">
        <w:rPr>
          <w:rFonts w:ascii="Times New Roman" w:hAnsi="Times New Roman"/>
          <w:sz w:val="24"/>
          <w:szCs w:val="24"/>
        </w:rPr>
        <w:t>ailure to require import/export declarations</w:t>
      </w:r>
      <w:r w:rsidR="00697EC4">
        <w:rPr>
          <w:rFonts w:ascii="Times New Roman" w:hAnsi="Times New Roman"/>
          <w:sz w:val="24"/>
          <w:szCs w:val="24"/>
        </w:rPr>
        <w:t>,</w:t>
      </w:r>
      <w:r w:rsidRPr="000936D4">
        <w:rPr>
          <w:rFonts w:ascii="Times New Roman" w:hAnsi="Times New Roman"/>
          <w:sz w:val="24"/>
          <w:szCs w:val="24"/>
        </w:rPr>
        <w:t xml:space="preserve"> and the information provided thereon</w:t>
      </w:r>
      <w:r w:rsidR="00697EC4">
        <w:rPr>
          <w:rFonts w:ascii="Times New Roman" w:hAnsi="Times New Roman"/>
          <w:sz w:val="24"/>
          <w:szCs w:val="24"/>
        </w:rPr>
        <w:t>,</w:t>
      </w:r>
      <w:r w:rsidRPr="000936D4">
        <w:rPr>
          <w:rFonts w:ascii="Times New Roman" w:hAnsi="Times New Roman"/>
          <w:sz w:val="24"/>
          <w:szCs w:val="24"/>
        </w:rPr>
        <w:t xml:space="preserve"> would violate the requirements imp</w:t>
      </w:r>
      <w:r w:rsidR="00562D6D">
        <w:rPr>
          <w:rFonts w:ascii="Times New Roman" w:hAnsi="Times New Roman"/>
          <w:sz w:val="24"/>
          <w:szCs w:val="24"/>
        </w:rPr>
        <w:t xml:space="preserve">osed by </w:t>
      </w:r>
      <w:r w:rsidR="00202FD8">
        <w:rPr>
          <w:rFonts w:ascii="Times New Roman" w:hAnsi="Times New Roman"/>
          <w:sz w:val="24"/>
          <w:szCs w:val="24"/>
        </w:rPr>
        <w:t>the Controlled Substances Act</w:t>
      </w:r>
      <w:r w:rsidR="003E19B7">
        <w:rPr>
          <w:rFonts w:ascii="Times New Roman" w:hAnsi="Times New Roman"/>
          <w:sz w:val="24"/>
          <w:szCs w:val="24"/>
        </w:rPr>
        <w:t xml:space="preserve"> (CSA)</w:t>
      </w:r>
      <w:r w:rsidR="00202FD8">
        <w:rPr>
          <w:rFonts w:ascii="Times New Roman" w:hAnsi="Times New Roman"/>
          <w:sz w:val="24"/>
          <w:szCs w:val="24"/>
        </w:rPr>
        <w:t xml:space="preserve"> and the United States’ international obligations</w:t>
      </w:r>
      <w:r w:rsidRPr="000936D4">
        <w:rPr>
          <w:rFonts w:ascii="Times New Roman" w:hAnsi="Times New Roman"/>
          <w:sz w:val="24"/>
          <w:szCs w:val="24"/>
        </w:rPr>
        <w:t>.</w:t>
      </w:r>
    </w:p>
    <w:p w:rsidR="001A64B0" w:rsidRDefault="001A64B0" w:rsidP="00BD3F59">
      <w:pPr>
        <w:rPr>
          <w:rFonts w:ascii="Times New Roman" w:hAnsi="Times New Roman"/>
          <w:noProof w:val="0"/>
          <w:sz w:val="24"/>
        </w:rPr>
      </w:pPr>
    </w:p>
    <w:p w:rsidR="004202AA" w:rsidRDefault="000C1537" w:rsidP="00BD3F59">
      <w:pPr>
        <w:rPr>
          <w:rFonts w:ascii="Times New Roman" w:hAnsi="Times New Roman"/>
          <w:noProof w:val="0"/>
          <w:sz w:val="24"/>
        </w:rPr>
      </w:pPr>
      <w:r>
        <w:rPr>
          <w:rFonts w:ascii="Times New Roman" w:hAnsi="Times New Roman"/>
          <w:noProof w:val="0"/>
          <w:sz w:val="24"/>
        </w:rPr>
        <w:t xml:space="preserve">3. </w:t>
      </w:r>
      <w:r w:rsidR="000558CC">
        <w:rPr>
          <w:rFonts w:ascii="Times New Roman" w:hAnsi="Times New Roman"/>
          <w:noProof w:val="0"/>
          <w:sz w:val="24"/>
        </w:rPr>
        <w:t xml:space="preserve"> </w:t>
      </w:r>
      <w:r w:rsidR="00F304A0" w:rsidRPr="006A589C">
        <w:rPr>
          <w:rFonts w:ascii="Times New Roman" w:hAnsi="Times New Roman"/>
          <w:noProof w:val="0"/>
          <w:sz w:val="24"/>
          <w:u w:val="single"/>
        </w:rPr>
        <w:t xml:space="preserve">Use of Information </w:t>
      </w:r>
      <w:r w:rsidR="004202AA" w:rsidRPr="006A589C">
        <w:rPr>
          <w:rFonts w:ascii="Times New Roman" w:hAnsi="Times New Roman"/>
          <w:noProof w:val="0"/>
          <w:sz w:val="24"/>
          <w:u w:val="single"/>
        </w:rPr>
        <w:t>Technology:</w:t>
      </w:r>
    </w:p>
    <w:p w:rsidR="001A64B0" w:rsidRDefault="001A64B0" w:rsidP="00BD3F59">
      <w:pPr>
        <w:rPr>
          <w:rFonts w:ascii="Times New Roman" w:hAnsi="Times New Roman"/>
          <w:sz w:val="24"/>
        </w:rPr>
      </w:pPr>
    </w:p>
    <w:p w:rsidR="000C1537" w:rsidRDefault="0010264F" w:rsidP="00BD3F59">
      <w:pPr>
        <w:rPr>
          <w:rFonts w:ascii="Times New Roman" w:hAnsi="Times New Roman"/>
          <w:sz w:val="24"/>
        </w:rPr>
      </w:pPr>
      <w:r>
        <w:rPr>
          <w:rFonts w:ascii="Times New Roman" w:hAnsi="Times New Roman"/>
          <w:sz w:val="24"/>
        </w:rPr>
        <w:t>T</w:t>
      </w:r>
      <w:r w:rsidR="000C1537">
        <w:rPr>
          <w:rFonts w:ascii="Times New Roman" w:hAnsi="Times New Roman"/>
          <w:sz w:val="24"/>
        </w:rPr>
        <w:t xml:space="preserve">he referenced </w:t>
      </w:r>
      <w:r w:rsidR="00860ED2">
        <w:rPr>
          <w:rFonts w:ascii="Times New Roman" w:hAnsi="Times New Roman"/>
          <w:sz w:val="24"/>
        </w:rPr>
        <w:t xml:space="preserve">DEA </w:t>
      </w:r>
      <w:r w:rsidR="00ED7611">
        <w:rPr>
          <w:rFonts w:ascii="Times New Roman" w:hAnsi="Times New Roman"/>
          <w:sz w:val="24"/>
        </w:rPr>
        <w:t>F</w:t>
      </w:r>
      <w:r w:rsidR="000C1537">
        <w:rPr>
          <w:rFonts w:ascii="Times New Roman" w:hAnsi="Times New Roman"/>
          <w:sz w:val="24"/>
        </w:rPr>
        <w:t>orm</w:t>
      </w:r>
      <w:r w:rsidR="00860ED2">
        <w:rPr>
          <w:rFonts w:ascii="Times New Roman" w:hAnsi="Times New Roman"/>
          <w:sz w:val="24"/>
        </w:rPr>
        <w:t xml:space="preserve"> 236</w:t>
      </w:r>
      <w:r w:rsidR="000C1537">
        <w:rPr>
          <w:rFonts w:ascii="Times New Roman" w:hAnsi="Times New Roman"/>
          <w:sz w:val="24"/>
        </w:rPr>
        <w:t xml:space="preserve"> is available</w:t>
      </w:r>
      <w:r w:rsidR="00E91E91">
        <w:rPr>
          <w:rFonts w:ascii="Times New Roman" w:hAnsi="Times New Roman"/>
          <w:sz w:val="24"/>
        </w:rPr>
        <w:t xml:space="preserve"> to be submitted</w:t>
      </w:r>
      <w:r w:rsidR="00CA200A">
        <w:rPr>
          <w:rFonts w:ascii="Times New Roman" w:hAnsi="Times New Roman"/>
          <w:sz w:val="24"/>
        </w:rPr>
        <w:t xml:space="preserve"> through the DEA Office of Diversion Control secure network application</w:t>
      </w:r>
      <w:r w:rsidR="00966E26">
        <w:rPr>
          <w:rFonts w:ascii="Times New Roman" w:hAnsi="Times New Roman"/>
          <w:sz w:val="24"/>
        </w:rPr>
        <w:t xml:space="preserve"> on the DEA Diversion Control</w:t>
      </w:r>
      <w:r w:rsidR="00E40AE8">
        <w:rPr>
          <w:rFonts w:ascii="Times New Roman" w:hAnsi="Times New Roman"/>
          <w:sz w:val="24"/>
        </w:rPr>
        <w:t xml:space="preserve"> Program</w:t>
      </w:r>
      <w:r w:rsidR="00966E26">
        <w:rPr>
          <w:rFonts w:ascii="Times New Roman" w:hAnsi="Times New Roman"/>
          <w:sz w:val="24"/>
        </w:rPr>
        <w:t xml:space="preserve"> web site </w:t>
      </w:r>
      <w:r w:rsidR="000C1537">
        <w:rPr>
          <w:rFonts w:ascii="Times New Roman" w:hAnsi="Times New Roman"/>
          <w:sz w:val="24"/>
        </w:rPr>
        <w:t>(</w:t>
      </w:r>
      <w:hyperlink r:id="rId9" w:history="1">
        <w:r w:rsidR="009018CE" w:rsidRPr="00BF4462">
          <w:rPr>
            <w:rStyle w:val="Hyperlink"/>
            <w:rFonts w:ascii="Times New Roman" w:hAnsi="Times New Roman"/>
            <w:sz w:val="24"/>
          </w:rPr>
          <w:t>http://www.deadiversion.usdoj.gov</w:t>
        </w:r>
      </w:hyperlink>
      <w:r w:rsidR="000C1537">
        <w:rPr>
          <w:rFonts w:ascii="Times New Roman" w:hAnsi="Times New Roman"/>
          <w:sz w:val="24"/>
        </w:rPr>
        <w:t xml:space="preserve">).  </w:t>
      </w:r>
      <w:r w:rsidR="009E6DA3">
        <w:rPr>
          <w:rFonts w:ascii="Times New Roman" w:hAnsi="Times New Roman"/>
          <w:sz w:val="24"/>
        </w:rPr>
        <w:t xml:space="preserve">Currently, </w:t>
      </w:r>
      <w:r w:rsidR="004C11EC" w:rsidRPr="006A589C">
        <w:rPr>
          <w:rFonts w:ascii="Times New Roman" w:hAnsi="Times New Roman"/>
          <w:sz w:val="24"/>
        </w:rPr>
        <w:t>37</w:t>
      </w:r>
      <w:r w:rsidR="009E6DA3">
        <w:rPr>
          <w:rFonts w:ascii="Times New Roman" w:hAnsi="Times New Roman"/>
          <w:sz w:val="24"/>
        </w:rPr>
        <w:t xml:space="preserve">% of </w:t>
      </w:r>
      <w:r>
        <w:rPr>
          <w:rFonts w:ascii="Times New Roman" w:hAnsi="Times New Roman"/>
          <w:sz w:val="24"/>
        </w:rPr>
        <w:t>DEA Form</w:t>
      </w:r>
      <w:r w:rsidR="005A00DC">
        <w:rPr>
          <w:rFonts w:ascii="Times New Roman" w:hAnsi="Times New Roman"/>
          <w:sz w:val="24"/>
        </w:rPr>
        <w:t>s</w:t>
      </w:r>
      <w:r>
        <w:rPr>
          <w:rFonts w:ascii="Times New Roman" w:hAnsi="Times New Roman"/>
          <w:sz w:val="24"/>
        </w:rPr>
        <w:t xml:space="preserve"> 236 </w:t>
      </w:r>
      <w:r w:rsidR="00257121">
        <w:rPr>
          <w:rFonts w:ascii="Times New Roman" w:hAnsi="Times New Roman"/>
          <w:sz w:val="24"/>
        </w:rPr>
        <w:t xml:space="preserve">are </w:t>
      </w:r>
      <w:r w:rsidR="009E6DA3">
        <w:rPr>
          <w:rFonts w:ascii="Times New Roman" w:hAnsi="Times New Roman"/>
          <w:sz w:val="24"/>
        </w:rPr>
        <w:t>submitted electronically</w:t>
      </w:r>
      <w:r>
        <w:rPr>
          <w:rFonts w:ascii="Times New Roman" w:hAnsi="Times New Roman"/>
          <w:sz w:val="24"/>
        </w:rPr>
        <w:t>.</w:t>
      </w:r>
    </w:p>
    <w:p w:rsidR="00072531" w:rsidRDefault="00072531" w:rsidP="00BD3F59">
      <w:pPr>
        <w:rPr>
          <w:rFonts w:ascii="Times New Roman" w:hAnsi="Times New Roman"/>
          <w:sz w:val="24"/>
        </w:rPr>
      </w:pPr>
    </w:p>
    <w:p w:rsidR="00C76348" w:rsidRDefault="00C76348" w:rsidP="00BD3F59">
      <w:pPr>
        <w:tabs>
          <w:tab w:val="left" w:pos="720"/>
          <w:tab w:val="left" w:pos="1440"/>
          <w:tab w:val="left" w:pos="2160"/>
        </w:tabs>
        <w:rPr>
          <w:rFonts w:ascii="Times New Roman" w:hAnsi="Times New Roman"/>
          <w:noProof w:val="0"/>
          <w:sz w:val="24"/>
        </w:rPr>
      </w:pPr>
    </w:p>
    <w:p w:rsidR="00C76348" w:rsidRDefault="00C76348" w:rsidP="001503BB">
      <w:pPr>
        <w:tabs>
          <w:tab w:val="left" w:pos="720"/>
          <w:tab w:val="left" w:pos="1440"/>
          <w:tab w:val="left" w:pos="2160"/>
        </w:tabs>
        <w:rPr>
          <w:rFonts w:ascii="Times New Roman" w:hAnsi="Times New Roman"/>
          <w:noProof w:val="0"/>
          <w:sz w:val="24"/>
        </w:rPr>
      </w:pPr>
    </w:p>
    <w:p w:rsidR="00C76348" w:rsidRDefault="00C76348" w:rsidP="005573FA">
      <w:pPr>
        <w:tabs>
          <w:tab w:val="left" w:pos="720"/>
          <w:tab w:val="left" w:pos="1440"/>
          <w:tab w:val="left" w:pos="2160"/>
        </w:tabs>
        <w:rPr>
          <w:rFonts w:ascii="Times New Roman" w:hAnsi="Times New Roman"/>
          <w:noProof w:val="0"/>
          <w:sz w:val="24"/>
        </w:rPr>
      </w:pPr>
    </w:p>
    <w:p w:rsidR="00C76348" w:rsidRDefault="00C76348" w:rsidP="005573FA">
      <w:pPr>
        <w:tabs>
          <w:tab w:val="left" w:pos="720"/>
          <w:tab w:val="left" w:pos="1440"/>
          <w:tab w:val="left" w:pos="2160"/>
        </w:tabs>
        <w:rPr>
          <w:rFonts w:ascii="Times New Roman" w:hAnsi="Times New Roman"/>
          <w:noProof w:val="0"/>
          <w:sz w:val="24"/>
        </w:rPr>
      </w:pPr>
    </w:p>
    <w:p w:rsidR="004202AA" w:rsidRDefault="000C1537" w:rsidP="0045177C">
      <w:pPr>
        <w:tabs>
          <w:tab w:val="left" w:pos="720"/>
          <w:tab w:val="left" w:pos="1440"/>
          <w:tab w:val="left" w:pos="2160"/>
        </w:tabs>
        <w:rPr>
          <w:rFonts w:ascii="Times New Roman" w:hAnsi="Times New Roman"/>
          <w:noProof w:val="0"/>
          <w:sz w:val="24"/>
        </w:rPr>
      </w:pPr>
      <w:r>
        <w:rPr>
          <w:rFonts w:ascii="Times New Roman" w:hAnsi="Times New Roman"/>
          <w:noProof w:val="0"/>
          <w:sz w:val="24"/>
        </w:rPr>
        <w:lastRenderedPageBreak/>
        <w:t xml:space="preserve">4. </w:t>
      </w:r>
      <w:r w:rsidR="000558CC">
        <w:rPr>
          <w:rFonts w:ascii="Times New Roman" w:hAnsi="Times New Roman"/>
          <w:noProof w:val="0"/>
          <w:sz w:val="24"/>
        </w:rPr>
        <w:t xml:space="preserve"> </w:t>
      </w:r>
      <w:r w:rsidR="004202AA" w:rsidRPr="00B051D2">
        <w:rPr>
          <w:rFonts w:ascii="Times New Roman" w:hAnsi="Times New Roman"/>
          <w:noProof w:val="0"/>
          <w:sz w:val="24"/>
          <w:u w:val="single"/>
        </w:rPr>
        <w:t>Efforts to Identify Duplication:</w:t>
      </w:r>
    </w:p>
    <w:p w:rsidR="009151B2" w:rsidRDefault="009151B2" w:rsidP="00257121">
      <w:pPr>
        <w:tabs>
          <w:tab w:val="left" w:pos="720"/>
          <w:tab w:val="left" w:pos="1440"/>
          <w:tab w:val="left" w:pos="2160"/>
        </w:tabs>
        <w:jc w:val="both"/>
        <w:rPr>
          <w:rFonts w:ascii="Times New Roman" w:hAnsi="Times New Roman"/>
          <w:noProof w:val="0"/>
          <w:sz w:val="24"/>
        </w:rPr>
      </w:pPr>
    </w:p>
    <w:p w:rsidR="009151B2" w:rsidRDefault="009151B2" w:rsidP="00257121">
      <w:pPr>
        <w:tabs>
          <w:tab w:val="left" w:pos="720"/>
          <w:tab w:val="left" w:pos="1440"/>
          <w:tab w:val="left" w:pos="2160"/>
        </w:tabs>
        <w:rPr>
          <w:rFonts w:ascii="Times New Roman" w:hAnsi="Times New Roman"/>
          <w:noProof w:val="0"/>
          <w:sz w:val="24"/>
        </w:rPr>
      </w:pPr>
      <w:r w:rsidRPr="009151B2">
        <w:rPr>
          <w:rFonts w:ascii="Times New Roman" w:hAnsi="Times New Roman"/>
          <w:noProof w:val="0"/>
          <w:sz w:val="24"/>
        </w:rPr>
        <w:t xml:space="preserve">The DEA has made efforts to identify and prevent duplication of the </w:t>
      </w:r>
      <w:r w:rsidR="00FB41E0" w:rsidRPr="009151B2">
        <w:rPr>
          <w:rFonts w:ascii="Times New Roman" w:hAnsi="Times New Roman"/>
          <w:noProof w:val="0"/>
          <w:sz w:val="24"/>
        </w:rPr>
        <w:t>collection</w:t>
      </w:r>
      <w:r w:rsidRPr="009151B2">
        <w:rPr>
          <w:rFonts w:ascii="Times New Roman" w:hAnsi="Times New Roman"/>
          <w:noProof w:val="0"/>
          <w:sz w:val="24"/>
        </w:rPr>
        <w:t xml:space="preserve"> of information.  The existing DEA Form </w:t>
      </w:r>
      <w:r>
        <w:rPr>
          <w:rFonts w:ascii="Times New Roman" w:hAnsi="Times New Roman"/>
          <w:noProof w:val="0"/>
          <w:sz w:val="24"/>
        </w:rPr>
        <w:t>236</w:t>
      </w:r>
      <w:r w:rsidRPr="009151B2">
        <w:rPr>
          <w:rFonts w:ascii="Times New Roman" w:hAnsi="Times New Roman"/>
          <w:noProof w:val="0"/>
          <w:sz w:val="24"/>
        </w:rPr>
        <w:t xml:space="preserve"> is not duplicative.  The collection of this information is unique to the DEA.</w:t>
      </w:r>
    </w:p>
    <w:p w:rsidR="009151B2" w:rsidRDefault="009151B2" w:rsidP="00257121">
      <w:pPr>
        <w:tabs>
          <w:tab w:val="left" w:pos="720"/>
          <w:tab w:val="left" w:pos="1440"/>
          <w:tab w:val="left" w:pos="2160"/>
        </w:tabs>
        <w:rPr>
          <w:rFonts w:ascii="Times New Roman" w:hAnsi="Times New Roman"/>
          <w:noProof w:val="0"/>
          <w:sz w:val="24"/>
        </w:rPr>
      </w:pPr>
    </w:p>
    <w:p w:rsidR="004202AA" w:rsidRDefault="000C1537" w:rsidP="005B6463">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t xml:space="preserve">5. </w:t>
      </w:r>
      <w:r w:rsidR="000558CC">
        <w:rPr>
          <w:rFonts w:ascii="Times New Roman" w:hAnsi="Times New Roman"/>
          <w:noProof w:val="0"/>
          <w:sz w:val="24"/>
        </w:rPr>
        <w:t xml:space="preserve"> </w:t>
      </w:r>
      <w:r w:rsidR="00B051D2" w:rsidRPr="00B051D2">
        <w:rPr>
          <w:rFonts w:ascii="Times New Roman" w:hAnsi="Times New Roman"/>
          <w:noProof w:val="0"/>
          <w:sz w:val="24"/>
          <w:u w:val="single"/>
        </w:rPr>
        <w:t>Impact on Small Businesses or Entities</w:t>
      </w:r>
      <w:r w:rsidR="004202AA" w:rsidRPr="00B051D2">
        <w:rPr>
          <w:rFonts w:ascii="Times New Roman" w:hAnsi="Times New Roman"/>
          <w:noProof w:val="0"/>
          <w:sz w:val="24"/>
          <w:u w:val="single"/>
        </w:rPr>
        <w:t>:</w:t>
      </w:r>
    </w:p>
    <w:p w:rsidR="001A64B0" w:rsidRDefault="001A64B0">
      <w:pPr>
        <w:rPr>
          <w:rFonts w:ascii="Times New Roman" w:hAnsi="Times New Roman"/>
          <w:noProof w:val="0"/>
          <w:sz w:val="24"/>
        </w:rPr>
      </w:pPr>
    </w:p>
    <w:p w:rsidR="00C46DA6" w:rsidRDefault="009151B2">
      <w:pPr>
        <w:rPr>
          <w:rFonts w:ascii="Times New Roman" w:hAnsi="Times New Roman"/>
          <w:noProof w:val="0"/>
          <w:sz w:val="24"/>
        </w:rPr>
      </w:pPr>
      <w:r w:rsidRPr="009151B2">
        <w:rPr>
          <w:rFonts w:ascii="Times New Roman" w:hAnsi="Times New Roman"/>
          <w:noProof w:val="0"/>
          <w:sz w:val="24"/>
        </w:rPr>
        <w:t xml:space="preserve">This is a routine three-year renewal of DEA Form </w:t>
      </w:r>
      <w:r>
        <w:rPr>
          <w:rFonts w:ascii="Times New Roman" w:hAnsi="Times New Roman"/>
          <w:noProof w:val="0"/>
          <w:sz w:val="24"/>
        </w:rPr>
        <w:t>236</w:t>
      </w:r>
      <w:r w:rsidRPr="009151B2">
        <w:rPr>
          <w:rFonts w:ascii="Times New Roman" w:hAnsi="Times New Roman"/>
          <w:noProof w:val="0"/>
          <w:sz w:val="24"/>
        </w:rPr>
        <w:t>.  The DEA does not anticipate any additional impact on small businesses or other small entities since the initial approval of this form</w:t>
      </w:r>
      <w:r w:rsidR="00C76348">
        <w:rPr>
          <w:rFonts w:ascii="Times New Roman" w:hAnsi="Times New Roman"/>
          <w:noProof w:val="0"/>
          <w:sz w:val="24"/>
        </w:rPr>
        <w:t xml:space="preserve">. </w:t>
      </w:r>
      <w:r w:rsidRPr="009151B2">
        <w:rPr>
          <w:rFonts w:ascii="Times New Roman" w:hAnsi="Times New Roman"/>
          <w:noProof w:val="0"/>
          <w:sz w:val="24"/>
        </w:rPr>
        <w:t xml:space="preserve"> </w:t>
      </w:r>
      <w:r w:rsidR="00C76348">
        <w:rPr>
          <w:rFonts w:ascii="Times New Roman" w:hAnsi="Times New Roman"/>
          <w:noProof w:val="0"/>
          <w:sz w:val="24"/>
        </w:rPr>
        <w:t>T</w:t>
      </w:r>
      <w:r w:rsidRPr="009151B2">
        <w:rPr>
          <w:rFonts w:ascii="Times New Roman" w:hAnsi="Times New Roman"/>
          <w:noProof w:val="0"/>
          <w:sz w:val="24"/>
        </w:rPr>
        <w:t>he collection will not have a significant economic impact on small businesses or other small entities within the meaning and intent of the Regulatory Flexibility Act, 5 U.S.C. 601-612.</w:t>
      </w:r>
    </w:p>
    <w:p w:rsidR="009151B2" w:rsidRDefault="009151B2">
      <w:pPr>
        <w:rPr>
          <w:rFonts w:ascii="Times New Roman" w:hAnsi="Times New Roman"/>
          <w:noProof w:val="0"/>
          <w:sz w:val="24"/>
        </w:rPr>
      </w:pPr>
    </w:p>
    <w:p w:rsidR="004202AA" w:rsidRDefault="000C1537">
      <w:pPr>
        <w:rPr>
          <w:rFonts w:ascii="Times New Roman" w:hAnsi="Times New Roman"/>
          <w:noProof w:val="0"/>
          <w:sz w:val="24"/>
        </w:rPr>
      </w:pPr>
      <w:r>
        <w:rPr>
          <w:rFonts w:ascii="Times New Roman" w:hAnsi="Times New Roman"/>
          <w:noProof w:val="0"/>
          <w:sz w:val="24"/>
        </w:rPr>
        <w:t xml:space="preserve">6. </w:t>
      </w:r>
      <w:r w:rsidR="000558CC">
        <w:rPr>
          <w:rFonts w:ascii="Times New Roman" w:hAnsi="Times New Roman"/>
          <w:noProof w:val="0"/>
          <w:sz w:val="24"/>
        </w:rPr>
        <w:t xml:space="preserve"> </w:t>
      </w:r>
      <w:r w:rsidR="004202AA" w:rsidRPr="00B051D2">
        <w:rPr>
          <w:rFonts w:ascii="Times New Roman" w:hAnsi="Times New Roman"/>
          <w:noProof w:val="0"/>
          <w:sz w:val="24"/>
          <w:u w:val="single"/>
        </w:rPr>
        <w:t>Consequences of Less Frequent Collection:</w:t>
      </w:r>
    </w:p>
    <w:p w:rsidR="001A64B0" w:rsidRDefault="001A64B0">
      <w:pPr>
        <w:rPr>
          <w:rFonts w:ascii="Times New Roman" w:hAnsi="Times New Roman"/>
          <w:noProof w:val="0"/>
          <w:sz w:val="24"/>
        </w:rPr>
      </w:pPr>
    </w:p>
    <w:p w:rsidR="00072531" w:rsidRPr="000936D4" w:rsidRDefault="00FB41E0">
      <w:pPr>
        <w:rPr>
          <w:rFonts w:ascii="Times New Roman" w:hAnsi="Times New Roman"/>
          <w:noProof w:val="0"/>
          <w:sz w:val="24"/>
          <w:szCs w:val="24"/>
        </w:rPr>
      </w:pPr>
      <w:r>
        <w:rPr>
          <w:rFonts w:ascii="Times New Roman" w:hAnsi="Times New Roman"/>
          <w:sz w:val="24"/>
          <w:szCs w:val="24"/>
        </w:rPr>
        <w:t xml:space="preserve">The DEA uses the information collected to monitor the import </w:t>
      </w:r>
      <w:r w:rsidR="00F178A6">
        <w:rPr>
          <w:rFonts w:ascii="Times New Roman" w:hAnsi="Times New Roman"/>
          <w:sz w:val="24"/>
          <w:szCs w:val="24"/>
        </w:rPr>
        <w:t>and</w:t>
      </w:r>
      <w:r>
        <w:rPr>
          <w:rFonts w:ascii="Times New Roman" w:hAnsi="Times New Roman"/>
          <w:sz w:val="24"/>
          <w:szCs w:val="24"/>
        </w:rPr>
        <w:t xml:space="preserve"> export of controlled substances.  </w:t>
      </w:r>
      <w:r w:rsidR="000936D4" w:rsidRPr="000936D4">
        <w:rPr>
          <w:rFonts w:ascii="Times New Roman" w:hAnsi="Times New Roman"/>
          <w:sz w:val="24"/>
          <w:szCs w:val="24"/>
        </w:rPr>
        <w:t xml:space="preserve">Information is provided each time the registrant proposes to import or export controlled substances and therefore cannot be collected less frequently.  Failure to collect the information would impair </w:t>
      </w:r>
      <w:r w:rsidR="000E728F">
        <w:rPr>
          <w:rFonts w:ascii="Times New Roman" w:hAnsi="Times New Roman"/>
          <w:sz w:val="24"/>
          <w:szCs w:val="24"/>
        </w:rPr>
        <w:t xml:space="preserve">the </w:t>
      </w:r>
      <w:r w:rsidR="000936D4" w:rsidRPr="000936D4">
        <w:rPr>
          <w:rFonts w:ascii="Times New Roman" w:hAnsi="Times New Roman"/>
          <w:sz w:val="24"/>
          <w:szCs w:val="24"/>
        </w:rPr>
        <w:t>DEA</w:t>
      </w:r>
      <w:r w:rsidR="00F178A6">
        <w:rPr>
          <w:rFonts w:ascii="Times New Roman" w:hAnsi="Times New Roman"/>
          <w:sz w:val="24"/>
          <w:szCs w:val="24"/>
        </w:rPr>
        <w:t>’</w:t>
      </w:r>
      <w:r w:rsidR="000936D4" w:rsidRPr="000936D4">
        <w:rPr>
          <w:rFonts w:ascii="Times New Roman" w:hAnsi="Times New Roman"/>
          <w:sz w:val="24"/>
          <w:szCs w:val="24"/>
        </w:rPr>
        <w:t xml:space="preserve">s enforcement activities and violate the requirements imposed by </w:t>
      </w:r>
      <w:r w:rsidR="00F178A6">
        <w:rPr>
          <w:rFonts w:ascii="Times New Roman" w:hAnsi="Times New Roman"/>
          <w:sz w:val="24"/>
          <w:szCs w:val="24"/>
        </w:rPr>
        <w:t>the CSA and the United States</w:t>
      </w:r>
      <w:r w:rsidR="001A7C2B">
        <w:rPr>
          <w:rFonts w:ascii="Times New Roman" w:hAnsi="Times New Roman"/>
          <w:sz w:val="24"/>
          <w:szCs w:val="24"/>
        </w:rPr>
        <w:t>’</w:t>
      </w:r>
      <w:r w:rsidR="00F178A6">
        <w:rPr>
          <w:rFonts w:ascii="Times New Roman" w:hAnsi="Times New Roman"/>
          <w:sz w:val="24"/>
          <w:szCs w:val="24"/>
        </w:rPr>
        <w:t xml:space="preserve"> international obligations.</w:t>
      </w:r>
    </w:p>
    <w:p w:rsidR="001A64B0" w:rsidRDefault="001A64B0">
      <w:pPr>
        <w:rPr>
          <w:rFonts w:ascii="Times New Roman" w:hAnsi="Times New Roman"/>
          <w:noProof w:val="0"/>
          <w:sz w:val="24"/>
        </w:rPr>
      </w:pPr>
    </w:p>
    <w:p w:rsidR="004202AA" w:rsidRDefault="000C1537">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7. </w:t>
      </w:r>
      <w:r w:rsidR="000558CC">
        <w:rPr>
          <w:rFonts w:ascii="Times New Roman" w:hAnsi="Times New Roman"/>
          <w:noProof w:val="0"/>
          <w:sz w:val="24"/>
        </w:rPr>
        <w:t xml:space="preserve"> </w:t>
      </w:r>
      <w:r w:rsidR="004202AA" w:rsidRPr="00B051D2">
        <w:rPr>
          <w:rFonts w:ascii="Times New Roman" w:hAnsi="Times New Roman"/>
          <w:noProof w:val="0"/>
          <w:sz w:val="24"/>
          <w:u w:val="single"/>
        </w:rPr>
        <w:t>Special Circumstances Influencing Collection:</w:t>
      </w:r>
    </w:p>
    <w:p w:rsidR="001A64B0" w:rsidRDefault="001A64B0">
      <w:pPr>
        <w:rPr>
          <w:rFonts w:ascii="Times New Roman" w:hAnsi="Times New Roman"/>
          <w:noProof w:val="0"/>
          <w:sz w:val="24"/>
        </w:rPr>
      </w:pPr>
    </w:p>
    <w:p w:rsidR="001A64B0" w:rsidRDefault="000E728F">
      <w:pPr>
        <w:rPr>
          <w:rFonts w:ascii="Times New Roman" w:hAnsi="Times New Roman"/>
          <w:sz w:val="24"/>
          <w:szCs w:val="24"/>
        </w:rPr>
      </w:pPr>
      <w:r w:rsidRPr="000E728F">
        <w:rPr>
          <w:rFonts w:ascii="Times New Roman" w:hAnsi="Times New Roman"/>
          <w:sz w:val="24"/>
          <w:szCs w:val="24"/>
        </w:rPr>
        <w:t xml:space="preserve">There are no special circumstances applicable to this information collection.  </w:t>
      </w:r>
    </w:p>
    <w:p w:rsidR="000E728F" w:rsidRDefault="000E728F">
      <w:pPr>
        <w:rPr>
          <w:rFonts w:ascii="Times New Roman" w:hAnsi="Times New Roman"/>
          <w:noProof w:val="0"/>
          <w:sz w:val="24"/>
        </w:rPr>
      </w:pPr>
    </w:p>
    <w:p w:rsidR="008E7B3E" w:rsidRDefault="000C1537">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8. </w:t>
      </w:r>
      <w:r w:rsidR="000558CC">
        <w:rPr>
          <w:rFonts w:ascii="Times New Roman" w:hAnsi="Times New Roman"/>
          <w:noProof w:val="0"/>
          <w:sz w:val="24"/>
        </w:rPr>
        <w:t xml:space="preserve"> </w:t>
      </w:r>
      <w:r w:rsidR="00B051D2" w:rsidRPr="00B051D2">
        <w:rPr>
          <w:rFonts w:ascii="Times New Roman" w:hAnsi="Times New Roman"/>
          <w:noProof w:val="0"/>
          <w:sz w:val="24"/>
          <w:u w:val="single"/>
        </w:rPr>
        <w:t>Consultation with persons outside the Agency</w:t>
      </w:r>
      <w:r w:rsidR="008E7B3E" w:rsidRPr="00B051D2">
        <w:rPr>
          <w:rFonts w:ascii="Times New Roman" w:hAnsi="Times New Roman"/>
          <w:noProof w:val="0"/>
          <w:sz w:val="24"/>
          <w:u w:val="single"/>
        </w:rPr>
        <w:t>:</w:t>
      </w:r>
    </w:p>
    <w:p w:rsidR="001A64B0" w:rsidRDefault="001A64B0">
      <w:pPr>
        <w:rPr>
          <w:rFonts w:ascii="Times New Roman" w:hAnsi="Times New Roman"/>
          <w:noProof w:val="0"/>
          <w:sz w:val="24"/>
        </w:rPr>
      </w:pPr>
    </w:p>
    <w:p w:rsidR="00072531" w:rsidRDefault="00A52C58">
      <w:pPr>
        <w:rPr>
          <w:rFonts w:ascii="Times New Roman" w:hAnsi="Times New Roman"/>
          <w:sz w:val="24"/>
          <w:szCs w:val="24"/>
        </w:rPr>
      </w:pPr>
      <w:r w:rsidRPr="00A52C58">
        <w:rPr>
          <w:rFonts w:ascii="Times New Roman" w:hAnsi="Times New Roman"/>
          <w:sz w:val="24"/>
          <w:szCs w:val="24"/>
        </w:rPr>
        <w:t>Public comment was solicited in the 60</w:t>
      </w:r>
      <w:r w:rsidR="0080166A">
        <w:rPr>
          <w:rFonts w:ascii="Times New Roman" w:hAnsi="Times New Roman"/>
          <w:sz w:val="24"/>
          <w:szCs w:val="24"/>
        </w:rPr>
        <w:t>-</w:t>
      </w:r>
      <w:r w:rsidRPr="00A52C58">
        <w:rPr>
          <w:rFonts w:ascii="Times New Roman" w:hAnsi="Times New Roman"/>
          <w:sz w:val="24"/>
          <w:szCs w:val="24"/>
        </w:rPr>
        <w:t>day Federal Register Notice of Information Collection</w:t>
      </w:r>
      <w:r w:rsidR="009151B2">
        <w:rPr>
          <w:rFonts w:ascii="Times New Roman" w:hAnsi="Times New Roman"/>
          <w:sz w:val="24"/>
          <w:szCs w:val="24"/>
        </w:rPr>
        <w:t>,</w:t>
      </w:r>
      <w:r w:rsidR="00C57FEC">
        <w:rPr>
          <w:rFonts w:ascii="Times New Roman" w:hAnsi="Times New Roman"/>
          <w:sz w:val="24"/>
          <w:szCs w:val="24"/>
        </w:rPr>
        <w:t xml:space="preserve"> </w:t>
      </w:r>
      <w:r w:rsidR="005D57E8">
        <w:rPr>
          <w:rFonts w:ascii="Times New Roman" w:hAnsi="Times New Roman"/>
          <w:sz w:val="24"/>
          <w:szCs w:val="24"/>
        </w:rPr>
        <w:t>81</w:t>
      </w:r>
      <w:r w:rsidRPr="00A52C58">
        <w:rPr>
          <w:rFonts w:ascii="Times New Roman" w:hAnsi="Times New Roman"/>
          <w:sz w:val="24"/>
          <w:szCs w:val="24"/>
        </w:rPr>
        <w:t xml:space="preserve"> FR </w:t>
      </w:r>
      <w:r w:rsidR="00FA1B2E">
        <w:rPr>
          <w:rFonts w:ascii="Times New Roman" w:hAnsi="Times New Roman"/>
          <w:sz w:val="24"/>
          <w:szCs w:val="24"/>
        </w:rPr>
        <w:t>38219</w:t>
      </w:r>
      <w:r w:rsidR="009151B2">
        <w:rPr>
          <w:rFonts w:ascii="Times New Roman" w:hAnsi="Times New Roman"/>
          <w:sz w:val="24"/>
          <w:szCs w:val="24"/>
        </w:rPr>
        <w:t>,</w:t>
      </w:r>
      <w:r w:rsidR="00FA1B2E">
        <w:rPr>
          <w:rFonts w:ascii="Times New Roman" w:hAnsi="Times New Roman"/>
          <w:sz w:val="24"/>
          <w:szCs w:val="24"/>
        </w:rPr>
        <w:t xml:space="preserve"> published on June 13, </w:t>
      </w:r>
      <w:r w:rsidRPr="00A52C58">
        <w:rPr>
          <w:rFonts w:ascii="Times New Roman" w:hAnsi="Times New Roman"/>
          <w:sz w:val="24"/>
          <w:szCs w:val="24"/>
        </w:rPr>
        <w:t>201</w:t>
      </w:r>
      <w:r w:rsidR="00D66171">
        <w:rPr>
          <w:rFonts w:ascii="Times New Roman" w:hAnsi="Times New Roman"/>
          <w:sz w:val="24"/>
          <w:szCs w:val="24"/>
        </w:rPr>
        <w:t>6</w:t>
      </w:r>
      <w:r w:rsidRPr="00A52C58">
        <w:rPr>
          <w:rFonts w:ascii="Times New Roman" w:hAnsi="Times New Roman"/>
          <w:sz w:val="24"/>
          <w:szCs w:val="24"/>
        </w:rPr>
        <w:t xml:space="preserve"> and the 30</w:t>
      </w:r>
      <w:r w:rsidR="0080166A">
        <w:rPr>
          <w:rFonts w:ascii="Times New Roman" w:hAnsi="Times New Roman"/>
          <w:sz w:val="24"/>
          <w:szCs w:val="24"/>
        </w:rPr>
        <w:t>-</w:t>
      </w:r>
      <w:r w:rsidR="00FA1B2E">
        <w:rPr>
          <w:rFonts w:ascii="Times New Roman" w:hAnsi="Times New Roman"/>
          <w:sz w:val="24"/>
          <w:szCs w:val="24"/>
        </w:rPr>
        <w:t>day</w:t>
      </w:r>
      <w:r w:rsidR="00C76348">
        <w:rPr>
          <w:rFonts w:ascii="Times New Roman" w:hAnsi="Times New Roman"/>
          <w:sz w:val="24"/>
          <w:szCs w:val="24"/>
        </w:rPr>
        <w:t xml:space="preserve"> </w:t>
      </w:r>
      <w:r w:rsidRPr="00A52C58">
        <w:rPr>
          <w:rFonts w:ascii="Times New Roman" w:hAnsi="Times New Roman"/>
          <w:sz w:val="24"/>
          <w:szCs w:val="24"/>
        </w:rPr>
        <w:t>Federal Register Notice of Information Collection</w:t>
      </w:r>
      <w:r w:rsidR="009151B2">
        <w:rPr>
          <w:rFonts w:ascii="Times New Roman" w:hAnsi="Times New Roman"/>
          <w:sz w:val="24"/>
          <w:szCs w:val="24"/>
        </w:rPr>
        <w:t>,</w:t>
      </w:r>
      <w:r w:rsidRPr="00A52C58">
        <w:rPr>
          <w:rFonts w:ascii="Times New Roman" w:hAnsi="Times New Roman"/>
          <w:sz w:val="24"/>
          <w:szCs w:val="24"/>
        </w:rPr>
        <w:t xml:space="preserve"> </w:t>
      </w:r>
      <w:r w:rsidR="00D66171">
        <w:rPr>
          <w:rFonts w:ascii="Times New Roman" w:hAnsi="Times New Roman"/>
          <w:sz w:val="24"/>
          <w:szCs w:val="24"/>
        </w:rPr>
        <w:t>81</w:t>
      </w:r>
      <w:r w:rsidR="009151B2">
        <w:rPr>
          <w:rFonts w:ascii="Times New Roman" w:hAnsi="Times New Roman"/>
          <w:sz w:val="24"/>
          <w:szCs w:val="24"/>
        </w:rPr>
        <w:t xml:space="preserve"> FR </w:t>
      </w:r>
      <w:r w:rsidR="00D53658">
        <w:rPr>
          <w:rFonts w:ascii="Times New Roman" w:hAnsi="Times New Roman"/>
          <w:sz w:val="24"/>
          <w:szCs w:val="24"/>
        </w:rPr>
        <w:t>53165</w:t>
      </w:r>
      <w:r w:rsidR="009151B2">
        <w:rPr>
          <w:rFonts w:ascii="Times New Roman" w:hAnsi="Times New Roman"/>
          <w:sz w:val="24"/>
          <w:szCs w:val="24"/>
        </w:rPr>
        <w:t xml:space="preserve">, published on </w:t>
      </w:r>
      <w:r w:rsidR="00D53658">
        <w:rPr>
          <w:rFonts w:ascii="Times New Roman" w:hAnsi="Times New Roman"/>
          <w:sz w:val="24"/>
          <w:szCs w:val="24"/>
        </w:rPr>
        <w:t>August 11,</w:t>
      </w:r>
      <w:bookmarkStart w:id="0" w:name="_GoBack"/>
      <w:bookmarkEnd w:id="0"/>
      <w:r w:rsidR="00D66171">
        <w:rPr>
          <w:rFonts w:ascii="Times New Roman" w:hAnsi="Times New Roman"/>
          <w:sz w:val="24"/>
          <w:szCs w:val="24"/>
        </w:rPr>
        <w:t xml:space="preserve"> 2016</w:t>
      </w:r>
      <w:r w:rsidRPr="00A52C58">
        <w:rPr>
          <w:rFonts w:ascii="Times New Roman" w:hAnsi="Times New Roman"/>
          <w:sz w:val="24"/>
          <w:szCs w:val="24"/>
        </w:rPr>
        <w:t>.  The DEA did not receive any comments concerning this collection.</w:t>
      </w:r>
    </w:p>
    <w:p w:rsidR="009151B2" w:rsidRDefault="009151B2">
      <w:pPr>
        <w:rPr>
          <w:rFonts w:ascii="Times New Roman" w:hAnsi="Times New Roman"/>
          <w:sz w:val="24"/>
          <w:szCs w:val="24"/>
        </w:rPr>
      </w:pPr>
    </w:p>
    <w:p w:rsidR="009151B2" w:rsidRDefault="009151B2">
      <w:pPr>
        <w:rPr>
          <w:rFonts w:ascii="Times New Roman" w:hAnsi="Times New Roman"/>
          <w:sz w:val="24"/>
          <w:szCs w:val="24"/>
        </w:rPr>
      </w:pPr>
      <w:r w:rsidRPr="009151B2">
        <w:rPr>
          <w:rFonts w:ascii="Times New Roman" w:hAnsi="Times New Roman"/>
          <w:sz w:val="24"/>
          <w:szCs w:val="24"/>
        </w:rPr>
        <w:t>The DEA meets regularly with the affected industry to discuss policies, programs, and regulations.  These meetings provide an open forum to discuss matters of mutual concern with representatives of those entities from whom the information is obtained.</w:t>
      </w:r>
    </w:p>
    <w:p w:rsidR="00A52C58" w:rsidRDefault="00A52C58">
      <w:pPr>
        <w:rPr>
          <w:rFonts w:ascii="Times New Roman" w:hAnsi="Times New Roman"/>
          <w:noProof w:val="0"/>
          <w:sz w:val="24"/>
        </w:rPr>
      </w:pPr>
    </w:p>
    <w:p w:rsidR="008E7B3E" w:rsidRDefault="000C1537">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t xml:space="preserve">9. </w:t>
      </w:r>
      <w:r w:rsidR="000558CC">
        <w:rPr>
          <w:rFonts w:ascii="Times New Roman" w:hAnsi="Times New Roman"/>
          <w:noProof w:val="0"/>
          <w:sz w:val="24"/>
        </w:rPr>
        <w:t xml:space="preserve"> </w:t>
      </w:r>
      <w:r w:rsidR="008E7B3E" w:rsidRPr="00B051D2">
        <w:rPr>
          <w:rFonts w:ascii="Times New Roman" w:hAnsi="Times New Roman"/>
          <w:noProof w:val="0"/>
          <w:sz w:val="24"/>
          <w:u w:val="single"/>
        </w:rPr>
        <w:t>Payment or Gift to Claimants:</w:t>
      </w:r>
    </w:p>
    <w:p w:rsidR="001A64B0" w:rsidRDefault="001A64B0">
      <w:pPr>
        <w:rPr>
          <w:rFonts w:ascii="Times New Roman" w:hAnsi="Times New Roman"/>
          <w:noProof w:val="0"/>
          <w:sz w:val="24"/>
        </w:rPr>
      </w:pPr>
    </w:p>
    <w:p w:rsidR="00072531" w:rsidRDefault="00A52C58">
      <w:pPr>
        <w:rPr>
          <w:rFonts w:ascii="Times New Roman" w:hAnsi="Times New Roman"/>
          <w:noProof w:val="0"/>
          <w:sz w:val="24"/>
        </w:rPr>
      </w:pPr>
      <w:r w:rsidRPr="00A52C58">
        <w:rPr>
          <w:rFonts w:ascii="Times New Roman" w:hAnsi="Times New Roman"/>
          <w:noProof w:val="0"/>
          <w:sz w:val="24"/>
        </w:rPr>
        <w:t>This collection of information does not propose to provide any payment or gift to respondents.</w:t>
      </w:r>
    </w:p>
    <w:p w:rsidR="00A52C58" w:rsidRDefault="00A52C58">
      <w:pPr>
        <w:rPr>
          <w:rFonts w:ascii="Times New Roman" w:hAnsi="Times New Roman"/>
          <w:noProof w:val="0"/>
          <w:sz w:val="24"/>
        </w:rPr>
      </w:pPr>
    </w:p>
    <w:p w:rsidR="00A56BB8" w:rsidRDefault="00A56BB8">
      <w:pPr>
        <w:rPr>
          <w:rFonts w:ascii="Times New Roman" w:hAnsi="Times New Roman"/>
          <w:noProof w:val="0"/>
          <w:sz w:val="24"/>
        </w:rPr>
      </w:pPr>
    </w:p>
    <w:p w:rsidR="00A56BB8" w:rsidRDefault="00A56BB8">
      <w:pPr>
        <w:rPr>
          <w:rFonts w:ascii="Times New Roman" w:hAnsi="Times New Roman"/>
          <w:noProof w:val="0"/>
          <w:sz w:val="24"/>
        </w:rPr>
      </w:pPr>
    </w:p>
    <w:p w:rsidR="00A56BB8" w:rsidRDefault="00A56BB8">
      <w:pPr>
        <w:rPr>
          <w:rFonts w:ascii="Times New Roman" w:hAnsi="Times New Roman"/>
          <w:noProof w:val="0"/>
          <w:sz w:val="24"/>
        </w:rPr>
      </w:pPr>
    </w:p>
    <w:p w:rsidR="00A56BB8" w:rsidRDefault="00A56BB8">
      <w:pPr>
        <w:rPr>
          <w:rFonts w:ascii="Times New Roman" w:hAnsi="Times New Roman"/>
          <w:noProof w:val="0"/>
          <w:sz w:val="24"/>
        </w:rPr>
      </w:pPr>
    </w:p>
    <w:p w:rsidR="008E7B3E" w:rsidRDefault="000C1537">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lastRenderedPageBreak/>
        <w:t xml:space="preserve">10. </w:t>
      </w:r>
      <w:r w:rsidR="000558CC">
        <w:rPr>
          <w:rFonts w:ascii="Times New Roman" w:hAnsi="Times New Roman"/>
          <w:noProof w:val="0"/>
          <w:sz w:val="24"/>
        </w:rPr>
        <w:t xml:space="preserve"> </w:t>
      </w:r>
      <w:r w:rsidR="008E7B3E" w:rsidRPr="00B051D2">
        <w:rPr>
          <w:rFonts w:ascii="Times New Roman" w:hAnsi="Times New Roman"/>
          <w:noProof w:val="0"/>
          <w:sz w:val="24"/>
          <w:u w:val="single"/>
        </w:rPr>
        <w:t>Assurance of Confidentiality:</w:t>
      </w:r>
    </w:p>
    <w:p w:rsidR="001A64B0" w:rsidRDefault="001A64B0">
      <w:pPr>
        <w:rPr>
          <w:rFonts w:ascii="Times New Roman" w:hAnsi="Times New Roman"/>
          <w:noProof w:val="0"/>
          <w:sz w:val="24"/>
        </w:rPr>
      </w:pPr>
    </w:p>
    <w:p w:rsidR="001A64B0" w:rsidRDefault="009151B2">
      <w:pPr>
        <w:rPr>
          <w:rFonts w:ascii="Times New Roman" w:hAnsi="Times New Roman"/>
          <w:sz w:val="24"/>
          <w:szCs w:val="24"/>
        </w:rPr>
      </w:pPr>
      <w:r w:rsidRPr="009151B2">
        <w:rPr>
          <w:rFonts w:ascii="Times New Roman" w:hAnsi="Times New Roman"/>
          <w:sz w:val="24"/>
          <w:szCs w:val="24"/>
        </w:rPr>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the DEA through secure storage, limited access, and federal regulatory and DEA procedures.  In the event a FOIA request is made to obtain information that has been designated as confidential business information per 28 CFR 16.8(c) and Exemption 4 of FOIA, the DEA will give written notice to the submitter to allow an opportunity to object within a reasonable time prior to any disclosure by the DEA.</w:t>
      </w:r>
    </w:p>
    <w:p w:rsidR="009151B2" w:rsidRDefault="009151B2">
      <w:pPr>
        <w:rPr>
          <w:rFonts w:ascii="Times New Roman" w:hAnsi="Times New Roman"/>
          <w:noProof w:val="0"/>
          <w:sz w:val="24"/>
        </w:rPr>
      </w:pPr>
    </w:p>
    <w:p w:rsidR="008E7B3E" w:rsidRDefault="000C1537">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11. </w:t>
      </w:r>
      <w:r w:rsidR="000558CC">
        <w:rPr>
          <w:rFonts w:ascii="Times New Roman" w:hAnsi="Times New Roman"/>
          <w:noProof w:val="0"/>
          <w:sz w:val="24"/>
        </w:rPr>
        <w:t xml:space="preserve"> </w:t>
      </w:r>
      <w:r w:rsidR="008E7B3E" w:rsidRPr="00B051D2">
        <w:rPr>
          <w:rFonts w:ascii="Times New Roman" w:hAnsi="Times New Roman"/>
          <w:noProof w:val="0"/>
          <w:sz w:val="24"/>
          <w:u w:val="single"/>
        </w:rPr>
        <w:t>Justification for Sensitive Questions:</w:t>
      </w:r>
    </w:p>
    <w:p w:rsidR="001A64B0" w:rsidRDefault="001A64B0">
      <w:pPr>
        <w:tabs>
          <w:tab w:val="left" w:pos="720"/>
          <w:tab w:val="left" w:pos="1440"/>
          <w:tab w:val="left" w:pos="2160"/>
        </w:tabs>
        <w:rPr>
          <w:rFonts w:ascii="Times New Roman" w:hAnsi="Times New Roman"/>
          <w:noProof w:val="0"/>
          <w:sz w:val="24"/>
        </w:rPr>
      </w:pPr>
    </w:p>
    <w:p w:rsidR="00072531" w:rsidRDefault="00B051D2">
      <w:pPr>
        <w:tabs>
          <w:tab w:val="left" w:pos="720"/>
          <w:tab w:val="left" w:pos="1440"/>
          <w:tab w:val="left" w:pos="2160"/>
        </w:tabs>
        <w:rPr>
          <w:rFonts w:ascii="Times New Roman" w:hAnsi="Times New Roman"/>
          <w:noProof w:val="0"/>
          <w:sz w:val="24"/>
        </w:rPr>
      </w:pPr>
      <w:r w:rsidRPr="00B051D2">
        <w:rPr>
          <w:rFonts w:ascii="Times New Roman" w:hAnsi="Times New Roman"/>
          <w:noProof w:val="0"/>
          <w:sz w:val="24"/>
        </w:rPr>
        <w:t>This collection of information does not ask any questions of a sensitive nature.</w:t>
      </w:r>
    </w:p>
    <w:p w:rsidR="00B051D2" w:rsidRDefault="00B051D2">
      <w:pPr>
        <w:tabs>
          <w:tab w:val="left" w:pos="720"/>
          <w:tab w:val="left" w:pos="1440"/>
          <w:tab w:val="left" w:pos="2160"/>
        </w:tabs>
        <w:rPr>
          <w:rFonts w:ascii="Times New Roman" w:hAnsi="Times New Roman"/>
          <w:noProof w:val="0"/>
          <w:sz w:val="24"/>
        </w:rPr>
      </w:pPr>
    </w:p>
    <w:p w:rsidR="008E7B3E" w:rsidRDefault="000C1537" w:rsidP="006A589C">
      <w:pPr>
        <w:pStyle w:val="BodyText2"/>
        <w:spacing w:line="240" w:lineRule="auto"/>
        <w:ind w:right="0"/>
      </w:pPr>
      <w:r>
        <w:t xml:space="preserve">12. </w:t>
      </w:r>
      <w:r w:rsidR="000558CC">
        <w:t xml:space="preserve"> </w:t>
      </w:r>
      <w:r w:rsidR="008E7B3E" w:rsidRPr="006A589C">
        <w:rPr>
          <w:u w:val="single"/>
        </w:rPr>
        <w:t>Estimate of Hour Burden</w:t>
      </w:r>
      <w:r w:rsidR="008E7B3E" w:rsidRPr="00B051D2">
        <w:rPr>
          <w:u w:val="single"/>
        </w:rPr>
        <w:t>:</w:t>
      </w:r>
    </w:p>
    <w:p w:rsidR="00C42F38" w:rsidRDefault="00C42F38" w:rsidP="006A589C">
      <w:pPr>
        <w:rPr>
          <w:rFonts w:ascii="Times New Roman" w:hAnsi="Times New Roman"/>
          <w:noProof w:val="0"/>
          <w:sz w:val="24"/>
        </w:rPr>
      </w:pPr>
    </w:p>
    <w:p w:rsidR="00B577EF" w:rsidRPr="00B577EF" w:rsidRDefault="00B577EF" w:rsidP="00BD3F59">
      <w:pPr>
        <w:rPr>
          <w:rFonts w:ascii="Times New Roman" w:hAnsi="Times New Roman"/>
          <w:sz w:val="24"/>
          <w:szCs w:val="24"/>
        </w:rPr>
      </w:pPr>
      <w:r w:rsidRPr="00B577EF">
        <w:rPr>
          <w:rFonts w:ascii="Times New Roman" w:hAnsi="Times New Roman"/>
          <w:sz w:val="24"/>
          <w:szCs w:val="24"/>
        </w:rPr>
        <w:t>DEA Form 236</w:t>
      </w:r>
      <w:r w:rsidR="00131BD3">
        <w:rPr>
          <w:rFonts w:ascii="Times New Roman" w:hAnsi="Times New Roman"/>
          <w:sz w:val="24"/>
          <w:szCs w:val="24"/>
        </w:rPr>
        <w:t xml:space="preserve"> is submitted on an as-needed basis by registrants who desire to </w:t>
      </w:r>
      <w:r w:rsidR="00131BD3" w:rsidRPr="000936D4">
        <w:rPr>
          <w:rFonts w:ascii="Times New Roman" w:hAnsi="Times New Roman"/>
          <w:sz w:val="24"/>
          <w:szCs w:val="24"/>
        </w:rPr>
        <w:t>imp</w:t>
      </w:r>
      <w:r w:rsidR="00131BD3">
        <w:rPr>
          <w:rFonts w:ascii="Times New Roman" w:hAnsi="Times New Roman"/>
          <w:sz w:val="24"/>
          <w:szCs w:val="24"/>
        </w:rPr>
        <w:t>ort non-narcotic substances in s</w:t>
      </w:r>
      <w:r w:rsidR="00131BD3" w:rsidRPr="000936D4">
        <w:rPr>
          <w:rFonts w:ascii="Times New Roman" w:hAnsi="Times New Roman"/>
          <w:sz w:val="24"/>
          <w:szCs w:val="24"/>
        </w:rPr>
        <w:t>chedules III, IV, and V or to exp</w:t>
      </w:r>
      <w:r w:rsidR="00131BD3">
        <w:rPr>
          <w:rFonts w:ascii="Times New Roman" w:hAnsi="Times New Roman"/>
          <w:sz w:val="24"/>
          <w:szCs w:val="24"/>
        </w:rPr>
        <w:t>ort non-narcotic substances in s</w:t>
      </w:r>
      <w:r w:rsidR="00131BD3" w:rsidRPr="000936D4">
        <w:rPr>
          <w:rFonts w:ascii="Times New Roman" w:hAnsi="Times New Roman"/>
          <w:sz w:val="24"/>
          <w:szCs w:val="24"/>
        </w:rPr>
        <w:t>chedules III and</w:t>
      </w:r>
      <w:r w:rsidR="00131BD3">
        <w:rPr>
          <w:rFonts w:ascii="Times New Roman" w:hAnsi="Times New Roman"/>
          <w:sz w:val="24"/>
          <w:szCs w:val="24"/>
        </w:rPr>
        <w:t xml:space="preserve"> IV and any other substance in s</w:t>
      </w:r>
      <w:r w:rsidR="00131BD3" w:rsidRPr="000936D4">
        <w:rPr>
          <w:rFonts w:ascii="Times New Roman" w:hAnsi="Times New Roman"/>
          <w:sz w:val="24"/>
          <w:szCs w:val="24"/>
        </w:rPr>
        <w:t>chedule V</w:t>
      </w:r>
      <w:r w:rsidR="00FB41E0">
        <w:rPr>
          <w:rFonts w:ascii="Times New Roman" w:hAnsi="Times New Roman"/>
          <w:sz w:val="24"/>
          <w:szCs w:val="24"/>
        </w:rPr>
        <w:t>.</w:t>
      </w:r>
    </w:p>
    <w:p w:rsidR="000C1537" w:rsidRPr="00B577EF" w:rsidRDefault="000C1537" w:rsidP="00BD3F59">
      <w:pPr>
        <w:rPr>
          <w:rFonts w:ascii="Times New Roman" w:hAnsi="Times New Roman"/>
          <w:noProof w:val="0"/>
          <w:sz w:val="24"/>
          <w:szCs w:val="24"/>
        </w:rPr>
      </w:pPr>
    </w:p>
    <w:tbl>
      <w:tblPr>
        <w:tblW w:w="7100" w:type="dxa"/>
        <w:tblInd w:w="103" w:type="dxa"/>
        <w:tblLook w:val="04A0" w:firstRow="1" w:lastRow="0" w:firstColumn="1" w:lastColumn="0" w:noHBand="0" w:noVBand="1"/>
      </w:tblPr>
      <w:tblGrid>
        <w:gridCol w:w="2137"/>
        <w:gridCol w:w="1306"/>
        <w:gridCol w:w="1319"/>
        <w:gridCol w:w="1363"/>
        <w:gridCol w:w="975"/>
      </w:tblGrid>
      <w:tr w:rsidR="00131BD3" w:rsidRPr="00131BD3" w:rsidTr="004C11EC">
        <w:trPr>
          <w:trHeight w:val="705"/>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BD3" w:rsidRPr="00131BD3" w:rsidRDefault="00131BD3">
            <w:pPr>
              <w:rPr>
                <w:rFonts w:ascii="Times New Roman" w:hAnsi="Times New Roman"/>
                <w:noProof w:val="0"/>
                <w:color w:val="000000"/>
              </w:rPr>
            </w:pPr>
            <w:bookmarkStart w:id="1" w:name="RANGE!A3"/>
            <w:r w:rsidRPr="00131BD3">
              <w:rPr>
                <w:rFonts w:ascii="Times New Roman" w:hAnsi="Times New Roman"/>
                <w:noProof w:val="0"/>
                <w:color w:val="000000"/>
              </w:rPr>
              <w:t> </w:t>
            </w:r>
            <w:bookmarkEnd w:id="1"/>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131BD3" w:rsidRPr="00131BD3" w:rsidRDefault="00131BD3">
            <w:pPr>
              <w:jc w:val="center"/>
              <w:rPr>
                <w:rFonts w:ascii="Times New Roman" w:hAnsi="Times New Roman"/>
                <w:b/>
                <w:bCs/>
                <w:noProof w:val="0"/>
                <w:color w:val="000000"/>
              </w:rPr>
            </w:pPr>
            <w:r w:rsidRPr="00131BD3">
              <w:rPr>
                <w:rFonts w:ascii="Times New Roman" w:hAnsi="Times New Roman"/>
                <w:b/>
                <w:bCs/>
                <w:noProof w:val="0"/>
                <w:color w:val="000000"/>
              </w:rPr>
              <w:t>Number of Annual Respondents</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131BD3" w:rsidRPr="00131BD3" w:rsidRDefault="00131BD3">
            <w:pPr>
              <w:jc w:val="center"/>
              <w:rPr>
                <w:rFonts w:ascii="Times New Roman" w:hAnsi="Times New Roman"/>
                <w:b/>
                <w:bCs/>
                <w:noProof w:val="0"/>
                <w:color w:val="000000"/>
              </w:rPr>
            </w:pPr>
            <w:r w:rsidRPr="00131BD3">
              <w:rPr>
                <w:rFonts w:ascii="Times New Roman" w:hAnsi="Times New Roman"/>
                <w:b/>
                <w:bCs/>
                <w:noProof w:val="0"/>
                <w:color w:val="000000"/>
              </w:rPr>
              <w:t>Number of Annual responses</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131BD3" w:rsidRPr="00131BD3" w:rsidRDefault="00131BD3">
            <w:pPr>
              <w:jc w:val="center"/>
              <w:rPr>
                <w:rFonts w:ascii="Times New Roman" w:hAnsi="Times New Roman"/>
                <w:b/>
                <w:bCs/>
                <w:noProof w:val="0"/>
                <w:color w:val="000000"/>
              </w:rPr>
            </w:pPr>
            <w:r w:rsidRPr="00131BD3">
              <w:rPr>
                <w:rFonts w:ascii="Times New Roman" w:hAnsi="Times New Roman"/>
                <w:b/>
                <w:bCs/>
                <w:noProof w:val="0"/>
                <w:color w:val="000000"/>
              </w:rPr>
              <w:t>Average Time per Response</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131BD3" w:rsidRPr="00131BD3" w:rsidRDefault="00131BD3">
            <w:pPr>
              <w:jc w:val="center"/>
              <w:rPr>
                <w:rFonts w:ascii="Times New Roman" w:hAnsi="Times New Roman"/>
                <w:b/>
                <w:bCs/>
                <w:noProof w:val="0"/>
                <w:color w:val="000000"/>
              </w:rPr>
            </w:pPr>
            <w:r w:rsidRPr="00131BD3">
              <w:rPr>
                <w:rFonts w:ascii="Times New Roman" w:hAnsi="Times New Roman"/>
                <w:b/>
                <w:bCs/>
                <w:noProof w:val="0"/>
                <w:color w:val="000000"/>
              </w:rPr>
              <w:t>Total Annual Hours</w:t>
            </w:r>
          </w:p>
        </w:tc>
      </w:tr>
      <w:tr w:rsidR="00131BD3" w:rsidRPr="00131BD3" w:rsidTr="004C11EC">
        <w:trPr>
          <w:trHeight w:val="510"/>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131BD3" w:rsidRPr="00131BD3" w:rsidRDefault="00131BD3" w:rsidP="00C65BA8">
            <w:pPr>
              <w:rPr>
                <w:rFonts w:ascii="Times New Roman" w:hAnsi="Times New Roman"/>
                <w:noProof w:val="0"/>
                <w:color w:val="000000"/>
              </w:rPr>
            </w:pPr>
            <w:r w:rsidRPr="00131BD3">
              <w:rPr>
                <w:rFonts w:ascii="Times New Roman" w:hAnsi="Times New Roman"/>
                <w:noProof w:val="0"/>
                <w:color w:val="000000"/>
              </w:rPr>
              <w:t>DEA</w:t>
            </w:r>
            <w:r w:rsidR="00C65BA8">
              <w:rPr>
                <w:rFonts w:ascii="Times New Roman" w:hAnsi="Times New Roman"/>
                <w:noProof w:val="0"/>
                <w:color w:val="000000"/>
              </w:rPr>
              <w:t xml:space="preserve"> </w:t>
            </w:r>
            <w:r w:rsidRPr="00131BD3">
              <w:rPr>
                <w:rFonts w:ascii="Times New Roman" w:hAnsi="Times New Roman"/>
                <w:noProof w:val="0"/>
                <w:color w:val="000000"/>
              </w:rPr>
              <w:t>236 (paper)</w:t>
            </w:r>
          </w:p>
        </w:tc>
        <w:tc>
          <w:tcPr>
            <w:tcW w:w="1306" w:type="dxa"/>
            <w:tcBorders>
              <w:top w:val="nil"/>
              <w:left w:val="nil"/>
              <w:bottom w:val="single" w:sz="4" w:space="0" w:color="auto"/>
              <w:right w:val="single" w:sz="4" w:space="0" w:color="auto"/>
            </w:tcBorders>
            <w:shd w:val="clear" w:color="auto" w:fill="auto"/>
            <w:vAlign w:val="center"/>
            <w:hideMark/>
          </w:tcPr>
          <w:p w:rsidR="00131BD3" w:rsidRPr="00131BD3" w:rsidRDefault="00131BD3" w:rsidP="00BD3F59">
            <w:pPr>
              <w:jc w:val="right"/>
              <w:rPr>
                <w:rFonts w:ascii="Times New Roman" w:hAnsi="Times New Roman"/>
                <w:noProof w:val="0"/>
                <w:color w:val="000000"/>
              </w:rPr>
            </w:pPr>
            <w:r w:rsidRPr="00131BD3">
              <w:rPr>
                <w:rFonts w:ascii="Times New Roman" w:hAnsi="Times New Roman"/>
                <w:noProof w:val="0"/>
                <w:color w:val="000000"/>
              </w:rPr>
              <w:t>90</w:t>
            </w:r>
          </w:p>
        </w:tc>
        <w:tc>
          <w:tcPr>
            <w:tcW w:w="1319" w:type="dxa"/>
            <w:tcBorders>
              <w:top w:val="nil"/>
              <w:left w:val="nil"/>
              <w:bottom w:val="single" w:sz="4" w:space="0" w:color="auto"/>
              <w:right w:val="single" w:sz="4" w:space="0" w:color="auto"/>
            </w:tcBorders>
            <w:shd w:val="clear" w:color="auto" w:fill="auto"/>
            <w:vAlign w:val="center"/>
            <w:hideMark/>
          </w:tcPr>
          <w:p w:rsidR="00131BD3" w:rsidRPr="00131BD3" w:rsidRDefault="00131BD3" w:rsidP="00BD3F59">
            <w:pPr>
              <w:jc w:val="right"/>
              <w:rPr>
                <w:rFonts w:ascii="Times New Roman" w:hAnsi="Times New Roman"/>
                <w:noProof w:val="0"/>
                <w:color w:val="000000"/>
              </w:rPr>
            </w:pPr>
            <w:r w:rsidRPr="00131BD3">
              <w:rPr>
                <w:rFonts w:ascii="Times New Roman" w:hAnsi="Times New Roman"/>
                <w:noProof w:val="0"/>
                <w:color w:val="000000"/>
              </w:rPr>
              <w:t>3,969</w:t>
            </w:r>
          </w:p>
        </w:tc>
        <w:tc>
          <w:tcPr>
            <w:tcW w:w="1363" w:type="dxa"/>
            <w:tcBorders>
              <w:top w:val="nil"/>
              <w:left w:val="nil"/>
              <w:bottom w:val="single" w:sz="4" w:space="0" w:color="auto"/>
              <w:right w:val="single" w:sz="4" w:space="0" w:color="auto"/>
            </w:tcBorders>
            <w:shd w:val="clear" w:color="auto" w:fill="auto"/>
            <w:vAlign w:val="center"/>
            <w:hideMark/>
          </w:tcPr>
          <w:p w:rsidR="004C11EC" w:rsidRDefault="00131BD3" w:rsidP="00BD3F59">
            <w:pPr>
              <w:rPr>
                <w:rFonts w:ascii="Times New Roman" w:hAnsi="Times New Roman"/>
                <w:noProof w:val="0"/>
                <w:color w:val="000000"/>
              </w:rPr>
            </w:pPr>
            <w:r w:rsidRPr="00131BD3">
              <w:rPr>
                <w:rFonts w:ascii="Times New Roman" w:hAnsi="Times New Roman"/>
                <w:noProof w:val="0"/>
                <w:color w:val="000000"/>
              </w:rPr>
              <w:t xml:space="preserve">0.3 hours </w:t>
            </w:r>
          </w:p>
          <w:p w:rsidR="00131BD3" w:rsidRPr="00131BD3" w:rsidRDefault="00131BD3" w:rsidP="001503BB">
            <w:pPr>
              <w:rPr>
                <w:rFonts w:ascii="Times New Roman" w:hAnsi="Times New Roman"/>
                <w:noProof w:val="0"/>
                <w:color w:val="000000"/>
              </w:rPr>
            </w:pPr>
            <w:r w:rsidRPr="00131BD3">
              <w:rPr>
                <w:rFonts w:ascii="Times New Roman" w:hAnsi="Times New Roman"/>
                <w:noProof w:val="0"/>
                <w:color w:val="000000"/>
              </w:rPr>
              <w:t>(18 minutes)</w:t>
            </w:r>
          </w:p>
        </w:tc>
        <w:tc>
          <w:tcPr>
            <w:tcW w:w="975" w:type="dxa"/>
            <w:tcBorders>
              <w:top w:val="nil"/>
              <w:left w:val="nil"/>
              <w:bottom w:val="single" w:sz="4" w:space="0" w:color="auto"/>
              <w:right w:val="single" w:sz="4" w:space="0" w:color="auto"/>
            </w:tcBorders>
            <w:shd w:val="clear" w:color="auto" w:fill="auto"/>
            <w:vAlign w:val="center"/>
            <w:hideMark/>
          </w:tcPr>
          <w:p w:rsidR="00131BD3" w:rsidRPr="00131BD3" w:rsidRDefault="004C11EC" w:rsidP="00863E37">
            <w:pPr>
              <w:jc w:val="right"/>
              <w:rPr>
                <w:rFonts w:ascii="Times New Roman" w:hAnsi="Times New Roman"/>
                <w:noProof w:val="0"/>
                <w:color w:val="000000"/>
              </w:rPr>
            </w:pPr>
            <w:r>
              <w:rPr>
                <w:rFonts w:ascii="Times New Roman" w:hAnsi="Times New Roman"/>
                <w:noProof w:val="0"/>
                <w:color w:val="000000"/>
              </w:rPr>
              <w:t>1,191</w:t>
            </w:r>
          </w:p>
        </w:tc>
      </w:tr>
      <w:tr w:rsidR="00131BD3" w:rsidRPr="00131BD3" w:rsidTr="004C11EC">
        <w:trPr>
          <w:trHeight w:val="510"/>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131BD3" w:rsidRPr="00131BD3" w:rsidRDefault="00131BD3" w:rsidP="00C65BA8">
            <w:pPr>
              <w:rPr>
                <w:rFonts w:ascii="Times New Roman" w:hAnsi="Times New Roman"/>
                <w:noProof w:val="0"/>
                <w:color w:val="000000"/>
              </w:rPr>
            </w:pPr>
            <w:r w:rsidRPr="00131BD3">
              <w:rPr>
                <w:rFonts w:ascii="Times New Roman" w:hAnsi="Times New Roman"/>
                <w:noProof w:val="0"/>
                <w:color w:val="000000"/>
              </w:rPr>
              <w:t>DEA</w:t>
            </w:r>
            <w:r w:rsidR="00C65BA8">
              <w:rPr>
                <w:rFonts w:ascii="Times New Roman" w:hAnsi="Times New Roman"/>
                <w:noProof w:val="0"/>
                <w:color w:val="000000"/>
              </w:rPr>
              <w:t xml:space="preserve"> </w:t>
            </w:r>
            <w:r w:rsidRPr="00131BD3">
              <w:rPr>
                <w:rFonts w:ascii="Times New Roman" w:hAnsi="Times New Roman"/>
                <w:noProof w:val="0"/>
                <w:color w:val="000000"/>
              </w:rPr>
              <w:t>236 (electronic)</w:t>
            </w:r>
          </w:p>
        </w:tc>
        <w:tc>
          <w:tcPr>
            <w:tcW w:w="1306" w:type="dxa"/>
            <w:tcBorders>
              <w:top w:val="nil"/>
              <w:left w:val="nil"/>
              <w:bottom w:val="single" w:sz="4" w:space="0" w:color="auto"/>
              <w:right w:val="single" w:sz="4" w:space="0" w:color="auto"/>
            </w:tcBorders>
            <w:shd w:val="clear" w:color="auto" w:fill="auto"/>
            <w:vAlign w:val="center"/>
            <w:hideMark/>
          </w:tcPr>
          <w:p w:rsidR="00131BD3" w:rsidRPr="00131BD3" w:rsidRDefault="00131BD3" w:rsidP="00BD3F59">
            <w:pPr>
              <w:jc w:val="right"/>
              <w:rPr>
                <w:rFonts w:ascii="Times New Roman" w:hAnsi="Times New Roman"/>
                <w:noProof w:val="0"/>
                <w:color w:val="000000"/>
              </w:rPr>
            </w:pPr>
            <w:r w:rsidRPr="00131BD3">
              <w:rPr>
                <w:rFonts w:ascii="Times New Roman" w:hAnsi="Times New Roman"/>
                <w:noProof w:val="0"/>
                <w:color w:val="000000"/>
              </w:rPr>
              <w:t>67</w:t>
            </w:r>
          </w:p>
        </w:tc>
        <w:tc>
          <w:tcPr>
            <w:tcW w:w="1319" w:type="dxa"/>
            <w:tcBorders>
              <w:top w:val="nil"/>
              <w:left w:val="nil"/>
              <w:bottom w:val="single" w:sz="4" w:space="0" w:color="auto"/>
              <w:right w:val="single" w:sz="4" w:space="0" w:color="auto"/>
            </w:tcBorders>
            <w:shd w:val="clear" w:color="auto" w:fill="auto"/>
            <w:vAlign w:val="center"/>
            <w:hideMark/>
          </w:tcPr>
          <w:p w:rsidR="00131BD3" w:rsidRPr="00131BD3" w:rsidRDefault="00131BD3" w:rsidP="00BD3F59">
            <w:pPr>
              <w:jc w:val="right"/>
              <w:rPr>
                <w:rFonts w:ascii="Times New Roman" w:hAnsi="Times New Roman"/>
                <w:noProof w:val="0"/>
                <w:color w:val="000000"/>
              </w:rPr>
            </w:pPr>
            <w:r w:rsidRPr="00131BD3">
              <w:rPr>
                <w:rFonts w:ascii="Times New Roman" w:hAnsi="Times New Roman"/>
                <w:noProof w:val="0"/>
                <w:color w:val="000000"/>
              </w:rPr>
              <w:t>2,352</w:t>
            </w:r>
          </w:p>
        </w:tc>
        <w:tc>
          <w:tcPr>
            <w:tcW w:w="1363" w:type="dxa"/>
            <w:tcBorders>
              <w:top w:val="nil"/>
              <w:left w:val="nil"/>
              <w:bottom w:val="single" w:sz="4" w:space="0" w:color="auto"/>
              <w:right w:val="single" w:sz="4" w:space="0" w:color="auto"/>
            </w:tcBorders>
            <w:shd w:val="clear" w:color="auto" w:fill="auto"/>
            <w:vAlign w:val="center"/>
            <w:hideMark/>
          </w:tcPr>
          <w:p w:rsidR="00131BD3" w:rsidRPr="00131BD3" w:rsidRDefault="00131BD3" w:rsidP="00BD3F59">
            <w:pPr>
              <w:rPr>
                <w:rFonts w:ascii="Times New Roman" w:hAnsi="Times New Roman"/>
                <w:noProof w:val="0"/>
                <w:color w:val="000000"/>
              </w:rPr>
            </w:pPr>
            <w:r w:rsidRPr="00131BD3">
              <w:rPr>
                <w:rFonts w:ascii="Times New Roman" w:hAnsi="Times New Roman"/>
                <w:noProof w:val="0"/>
                <w:color w:val="000000"/>
              </w:rPr>
              <w:t>0.25 hours (15 minutes)</w:t>
            </w:r>
          </w:p>
        </w:tc>
        <w:tc>
          <w:tcPr>
            <w:tcW w:w="975" w:type="dxa"/>
            <w:tcBorders>
              <w:top w:val="nil"/>
              <w:left w:val="nil"/>
              <w:bottom w:val="single" w:sz="4" w:space="0" w:color="auto"/>
              <w:right w:val="single" w:sz="4" w:space="0" w:color="auto"/>
            </w:tcBorders>
            <w:shd w:val="clear" w:color="auto" w:fill="auto"/>
            <w:vAlign w:val="center"/>
            <w:hideMark/>
          </w:tcPr>
          <w:p w:rsidR="00131BD3" w:rsidRPr="00131BD3" w:rsidRDefault="004C11EC" w:rsidP="001503BB">
            <w:pPr>
              <w:jc w:val="right"/>
              <w:rPr>
                <w:rFonts w:ascii="Times New Roman" w:hAnsi="Times New Roman"/>
                <w:noProof w:val="0"/>
                <w:color w:val="000000"/>
              </w:rPr>
            </w:pPr>
            <w:r>
              <w:rPr>
                <w:rFonts w:ascii="Times New Roman" w:hAnsi="Times New Roman"/>
                <w:noProof w:val="0"/>
                <w:color w:val="000000"/>
              </w:rPr>
              <w:t>588</w:t>
            </w:r>
          </w:p>
        </w:tc>
      </w:tr>
      <w:tr w:rsidR="00131BD3" w:rsidRPr="00131BD3" w:rsidTr="004C11EC">
        <w:trPr>
          <w:trHeight w:val="300"/>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131BD3" w:rsidRPr="00131BD3" w:rsidRDefault="00131BD3" w:rsidP="00863E37">
            <w:pPr>
              <w:rPr>
                <w:rFonts w:ascii="Times New Roman" w:hAnsi="Times New Roman"/>
                <w:b/>
                <w:bCs/>
                <w:noProof w:val="0"/>
                <w:color w:val="000000"/>
              </w:rPr>
            </w:pPr>
            <w:r w:rsidRPr="00131BD3">
              <w:rPr>
                <w:rFonts w:ascii="Times New Roman" w:hAnsi="Times New Roman"/>
                <w:b/>
                <w:bCs/>
                <w:noProof w:val="0"/>
                <w:color w:val="000000"/>
              </w:rPr>
              <w:t>Total</w:t>
            </w:r>
          </w:p>
        </w:tc>
        <w:tc>
          <w:tcPr>
            <w:tcW w:w="1306" w:type="dxa"/>
            <w:tcBorders>
              <w:top w:val="nil"/>
              <w:left w:val="nil"/>
              <w:bottom w:val="single" w:sz="4" w:space="0" w:color="auto"/>
              <w:right w:val="single" w:sz="4" w:space="0" w:color="auto"/>
            </w:tcBorders>
            <w:shd w:val="clear" w:color="auto" w:fill="auto"/>
            <w:vAlign w:val="center"/>
            <w:hideMark/>
          </w:tcPr>
          <w:p w:rsidR="00131BD3" w:rsidRPr="00131BD3" w:rsidRDefault="00131BD3" w:rsidP="00BD3F59">
            <w:pPr>
              <w:jc w:val="right"/>
              <w:rPr>
                <w:rFonts w:ascii="Times New Roman" w:hAnsi="Times New Roman"/>
                <w:b/>
                <w:bCs/>
                <w:noProof w:val="0"/>
                <w:color w:val="000000"/>
              </w:rPr>
            </w:pPr>
            <w:r w:rsidRPr="00131BD3">
              <w:rPr>
                <w:rFonts w:ascii="Times New Roman" w:hAnsi="Times New Roman"/>
                <w:b/>
                <w:bCs/>
                <w:noProof w:val="0"/>
                <w:color w:val="000000"/>
              </w:rPr>
              <w:t>157</w:t>
            </w:r>
          </w:p>
        </w:tc>
        <w:tc>
          <w:tcPr>
            <w:tcW w:w="1319" w:type="dxa"/>
            <w:tcBorders>
              <w:top w:val="nil"/>
              <w:left w:val="nil"/>
              <w:bottom w:val="single" w:sz="4" w:space="0" w:color="auto"/>
              <w:right w:val="single" w:sz="4" w:space="0" w:color="auto"/>
            </w:tcBorders>
            <w:shd w:val="clear" w:color="auto" w:fill="auto"/>
            <w:vAlign w:val="center"/>
            <w:hideMark/>
          </w:tcPr>
          <w:p w:rsidR="00131BD3" w:rsidRPr="00131BD3" w:rsidRDefault="00131BD3" w:rsidP="00BD3F59">
            <w:pPr>
              <w:jc w:val="right"/>
              <w:rPr>
                <w:rFonts w:ascii="Times New Roman" w:hAnsi="Times New Roman"/>
                <w:b/>
                <w:bCs/>
                <w:noProof w:val="0"/>
                <w:color w:val="000000"/>
              </w:rPr>
            </w:pPr>
            <w:r w:rsidRPr="00131BD3">
              <w:rPr>
                <w:rFonts w:ascii="Times New Roman" w:hAnsi="Times New Roman"/>
                <w:b/>
                <w:bCs/>
                <w:noProof w:val="0"/>
                <w:color w:val="000000"/>
              </w:rPr>
              <w:t>6,321</w:t>
            </w:r>
          </w:p>
        </w:tc>
        <w:tc>
          <w:tcPr>
            <w:tcW w:w="1363" w:type="dxa"/>
            <w:tcBorders>
              <w:top w:val="nil"/>
              <w:left w:val="nil"/>
              <w:bottom w:val="single" w:sz="4" w:space="0" w:color="auto"/>
              <w:right w:val="single" w:sz="4" w:space="0" w:color="auto"/>
            </w:tcBorders>
            <w:shd w:val="clear" w:color="auto" w:fill="auto"/>
            <w:vAlign w:val="center"/>
            <w:hideMark/>
          </w:tcPr>
          <w:p w:rsidR="00131BD3" w:rsidRPr="00131BD3" w:rsidRDefault="00131BD3" w:rsidP="00BD3F59">
            <w:pPr>
              <w:rPr>
                <w:rFonts w:ascii="Times New Roman" w:hAnsi="Times New Roman"/>
                <w:b/>
                <w:bCs/>
                <w:noProof w:val="0"/>
                <w:color w:val="000000"/>
              </w:rPr>
            </w:pPr>
          </w:p>
        </w:tc>
        <w:tc>
          <w:tcPr>
            <w:tcW w:w="975" w:type="dxa"/>
            <w:tcBorders>
              <w:top w:val="nil"/>
              <w:left w:val="nil"/>
              <w:bottom w:val="single" w:sz="4" w:space="0" w:color="auto"/>
              <w:right w:val="single" w:sz="4" w:space="0" w:color="auto"/>
            </w:tcBorders>
            <w:shd w:val="clear" w:color="auto" w:fill="auto"/>
            <w:vAlign w:val="center"/>
            <w:hideMark/>
          </w:tcPr>
          <w:p w:rsidR="00131BD3" w:rsidRPr="00131BD3" w:rsidRDefault="004C11EC" w:rsidP="001503BB">
            <w:pPr>
              <w:jc w:val="right"/>
              <w:rPr>
                <w:rFonts w:ascii="Times New Roman" w:hAnsi="Times New Roman"/>
                <w:b/>
                <w:bCs/>
                <w:noProof w:val="0"/>
                <w:color w:val="000000"/>
              </w:rPr>
            </w:pPr>
            <w:r>
              <w:rPr>
                <w:rFonts w:ascii="Times New Roman" w:hAnsi="Times New Roman"/>
                <w:b/>
                <w:bCs/>
                <w:noProof w:val="0"/>
                <w:color w:val="000000"/>
              </w:rPr>
              <w:t>1,779</w:t>
            </w:r>
          </w:p>
        </w:tc>
      </w:tr>
    </w:tbl>
    <w:p w:rsidR="00131BD3" w:rsidRDefault="00131BD3" w:rsidP="00863E37">
      <w:pPr>
        <w:tabs>
          <w:tab w:val="left" w:pos="2880"/>
        </w:tabs>
        <w:rPr>
          <w:rFonts w:ascii="Times New Roman" w:hAnsi="Times New Roman"/>
          <w:noProof w:val="0"/>
          <w:sz w:val="24"/>
        </w:rPr>
      </w:pPr>
    </w:p>
    <w:p w:rsidR="004C11EC" w:rsidRDefault="004C11EC" w:rsidP="00257121">
      <w:pPr>
        <w:rPr>
          <w:rFonts w:ascii="Times New Roman" w:hAnsi="Times New Roman"/>
          <w:sz w:val="24"/>
          <w:szCs w:val="24"/>
        </w:rPr>
      </w:pPr>
      <w:r w:rsidRPr="004C11EC">
        <w:rPr>
          <w:rFonts w:ascii="Times New Roman" w:hAnsi="Times New Roman"/>
          <w:sz w:val="24"/>
          <w:szCs w:val="24"/>
        </w:rPr>
        <w:t xml:space="preserve">Total number of respondents:  </w:t>
      </w:r>
      <w:r>
        <w:rPr>
          <w:rFonts w:ascii="Times New Roman" w:hAnsi="Times New Roman"/>
          <w:sz w:val="24"/>
          <w:szCs w:val="24"/>
        </w:rPr>
        <w:t>157</w:t>
      </w:r>
    </w:p>
    <w:p w:rsidR="004C11EC" w:rsidRPr="004C11EC" w:rsidRDefault="004C11EC" w:rsidP="00257121">
      <w:pPr>
        <w:rPr>
          <w:rFonts w:ascii="Times New Roman" w:hAnsi="Times New Roman"/>
          <w:sz w:val="24"/>
          <w:szCs w:val="24"/>
        </w:rPr>
      </w:pPr>
    </w:p>
    <w:p w:rsidR="004C11EC" w:rsidRDefault="004C11EC" w:rsidP="00257121">
      <w:pPr>
        <w:rPr>
          <w:rFonts w:ascii="Times New Roman" w:hAnsi="Times New Roman"/>
          <w:sz w:val="24"/>
          <w:szCs w:val="24"/>
        </w:rPr>
      </w:pPr>
      <w:r>
        <w:rPr>
          <w:rFonts w:ascii="Times New Roman" w:hAnsi="Times New Roman"/>
          <w:sz w:val="24"/>
          <w:szCs w:val="24"/>
        </w:rPr>
        <w:t>N</w:t>
      </w:r>
      <w:r w:rsidRPr="004C11EC">
        <w:rPr>
          <w:rFonts w:ascii="Times New Roman" w:hAnsi="Times New Roman"/>
          <w:sz w:val="24"/>
          <w:szCs w:val="24"/>
        </w:rPr>
        <w:t>umber of respo</w:t>
      </w:r>
      <w:r>
        <w:rPr>
          <w:rFonts w:ascii="Times New Roman" w:hAnsi="Times New Roman"/>
          <w:sz w:val="24"/>
          <w:szCs w:val="24"/>
        </w:rPr>
        <w:t>nses per respondent per year:  40.3 (average)</w:t>
      </w:r>
    </w:p>
    <w:p w:rsidR="004C11EC" w:rsidRPr="004C11EC" w:rsidRDefault="004C11EC" w:rsidP="005B6463">
      <w:pPr>
        <w:rPr>
          <w:rFonts w:ascii="Times New Roman" w:hAnsi="Times New Roman"/>
          <w:sz w:val="24"/>
          <w:szCs w:val="24"/>
        </w:rPr>
      </w:pPr>
    </w:p>
    <w:p w:rsidR="004C11EC" w:rsidRDefault="004C11EC">
      <w:pPr>
        <w:rPr>
          <w:rFonts w:ascii="Times New Roman" w:hAnsi="Times New Roman"/>
          <w:sz w:val="24"/>
          <w:szCs w:val="24"/>
        </w:rPr>
      </w:pPr>
      <w:r>
        <w:rPr>
          <w:rFonts w:ascii="Times New Roman" w:hAnsi="Times New Roman"/>
          <w:sz w:val="24"/>
          <w:szCs w:val="24"/>
        </w:rPr>
        <w:t>Total annual responses:  6,321</w:t>
      </w:r>
    </w:p>
    <w:p w:rsidR="004C11EC" w:rsidRPr="004C11EC" w:rsidRDefault="004C11EC">
      <w:pPr>
        <w:rPr>
          <w:rFonts w:ascii="Times New Roman" w:hAnsi="Times New Roman"/>
          <w:sz w:val="24"/>
          <w:szCs w:val="24"/>
        </w:rPr>
      </w:pPr>
    </w:p>
    <w:p w:rsidR="004C11EC" w:rsidRDefault="004C11EC">
      <w:pPr>
        <w:rPr>
          <w:rFonts w:ascii="Times New Roman" w:hAnsi="Times New Roman"/>
          <w:sz w:val="24"/>
          <w:szCs w:val="24"/>
        </w:rPr>
      </w:pPr>
      <w:r w:rsidRPr="004C11EC">
        <w:rPr>
          <w:rFonts w:ascii="Times New Roman" w:hAnsi="Times New Roman"/>
          <w:sz w:val="24"/>
          <w:szCs w:val="24"/>
        </w:rPr>
        <w:t xml:space="preserve">Total annual hour burden:  </w:t>
      </w:r>
      <w:r>
        <w:rPr>
          <w:rFonts w:ascii="Times New Roman" w:hAnsi="Times New Roman"/>
          <w:sz w:val="24"/>
          <w:szCs w:val="24"/>
        </w:rPr>
        <w:t>1,779</w:t>
      </w:r>
    </w:p>
    <w:p w:rsidR="004C11EC" w:rsidRPr="004C11EC" w:rsidRDefault="004C11EC">
      <w:pPr>
        <w:rPr>
          <w:rFonts w:ascii="Times New Roman" w:hAnsi="Times New Roman"/>
          <w:sz w:val="24"/>
          <w:szCs w:val="24"/>
        </w:rPr>
      </w:pPr>
    </w:p>
    <w:p w:rsidR="004C11EC" w:rsidRPr="004C11EC" w:rsidRDefault="004C11EC">
      <w:pPr>
        <w:rPr>
          <w:rFonts w:ascii="Times New Roman" w:hAnsi="Times New Roman"/>
          <w:sz w:val="24"/>
          <w:szCs w:val="24"/>
        </w:rPr>
      </w:pPr>
      <w:r w:rsidRPr="004C11EC">
        <w:rPr>
          <w:rFonts w:ascii="Times New Roman" w:hAnsi="Times New Roman"/>
          <w:sz w:val="24"/>
          <w:szCs w:val="24"/>
        </w:rPr>
        <w:t>Avera</w:t>
      </w:r>
      <w:r>
        <w:rPr>
          <w:rFonts w:ascii="Times New Roman" w:hAnsi="Times New Roman"/>
          <w:sz w:val="24"/>
          <w:szCs w:val="24"/>
        </w:rPr>
        <w:t>ge Burden:</w:t>
      </w:r>
      <w:r>
        <w:rPr>
          <w:rFonts w:ascii="Times New Roman" w:hAnsi="Times New Roman"/>
          <w:sz w:val="24"/>
          <w:szCs w:val="24"/>
        </w:rPr>
        <w:tab/>
        <w:t>Per Collection:  0.28</w:t>
      </w:r>
      <w:r w:rsidRPr="004C11EC">
        <w:rPr>
          <w:rFonts w:ascii="Times New Roman" w:hAnsi="Times New Roman"/>
          <w:sz w:val="24"/>
          <w:szCs w:val="24"/>
        </w:rPr>
        <w:t xml:space="preserve"> hour</w:t>
      </w:r>
    </w:p>
    <w:p w:rsidR="004C11EC" w:rsidRPr="004C11EC" w:rsidRDefault="004C11EC">
      <w:pPr>
        <w:rPr>
          <w:rFonts w:ascii="Times New Roman" w:hAnsi="Times New Roman"/>
          <w:sz w:val="24"/>
          <w:szCs w:val="24"/>
        </w:rPr>
      </w:pPr>
    </w:p>
    <w:p w:rsidR="004C11EC" w:rsidRPr="004C11EC" w:rsidRDefault="004C11EC">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Per Respondent:  11.3</w:t>
      </w:r>
      <w:r w:rsidRPr="004C11EC">
        <w:rPr>
          <w:rFonts w:ascii="Times New Roman" w:hAnsi="Times New Roman"/>
          <w:sz w:val="24"/>
          <w:szCs w:val="24"/>
        </w:rPr>
        <w:t xml:space="preserve"> hour</w:t>
      </w:r>
    </w:p>
    <w:p w:rsidR="004C11EC" w:rsidRPr="004C11EC" w:rsidRDefault="004C11EC">
      <w:pPr>
        <w:rPr>
          <w:rFonts w:ascii="Times New Roman" w:hAnsi="Times New Roman"/>
          <w:sz w:val="24"/>
          <w:szCs w:val="24"/>
        </w:rPr>
      </w:pPr>
    </w:p>
    <w:p w:rsidR="004C11EC" w:rsidRPr="004C11EC" w:rsidRDefault="004C11EC">
      <w:pPr>
        <w:rPr>
          <w:rFonts w:ascii="Times New Roman" w:hAnsi="Times New Roman"/>
          <w:sz w:val="24"/>
          <w:szCs w:val="24"/>
        </w:rPr>
      </w:pPr>
      <w:r w:rsidRPr="004C11EC">
        <w:rPr>
          <w:rFonts w:ascii="Times New Roman" w:hAnsi="Times New Roman"/>
          <w:sz w:val="24"/>
          <w:szCs w:val="24"/>
        </w:rPr>
        <w:t xml:space="preserve">Total </w:t>
      </w:r>
      <w:r w:rsidR="003A2DA1">
        <w:rPr>
          <w:rFonts w:ascii="Times New Roman" w:hAnsi="Times New Roman"/>
          <w:sz w:val="24"/>
          <w:szCs w:val="24"/>
        </w:rPr>
        <w:t xml:space="preserve">responses </w:t>
      </w:r>
      <w:r w:rsidRPr="004C11EC">
        <w:rPr>
          <w:rFonts w:ascii="Times New Roman" w:hAnsi="Times New Roman"/>
          <w:sz w:val="24"/>
          <w:szCs w:val="24"/>
        </w:rPr>
        <w:t xml:space="preserve">received on paper:  </w:t>
      </w:r>
      <w:r w:rsidR="003A2DA1">
        <w:rPr>
          <w:rFonts w:ascii="Times New Roman" w:hAnsi="Times New Roman"/>
          <w:sz w:val="24"/>
          <w:szCs w:val="24"/>
        </w:rPr>
        <w:t>3,969</w:t>
      </w:r>
    </w:p>
    <w:p w:rsidR="004C11EC" w:rsidRPr="004C11EC" w:rsidRDefault="004C11EC">
      <w:pPr>
        <w:rPr>
          <w:rFonts w:ascii="Times New Roman" w:hAnsi="Times New Roman"/>
          <w:sz w:val="24"/>
          <w:szCs w:val="24"/>
        </w:rPr>
      </w:pPr>
      <w:r w:rsidRPr="004C11EC">
        <w:rPr>
          <w:rFonts w:ascii="Times New Roman" w:hAnsi="Times New Roman"/>
          <w:sz w:val="24"/>
          <w:szCs w:val="24"/>
        </w:rPr>
        <w:t xml:space="preserve"> </w:t>
      </w:r>
    </w:p>
    <w:p w:rsidR="004C11EC" w:rsidRPr="004C11EC" w:rsidRDefault="004C11EC">
      <w:pPr>
        <w:rPr>
          <w:rFonts w:ascii="Times New Roman" w:hAnsi="Times New Roman"/>
          <w:sz w:val="24"/>
          <w:szCs w:val="24"/>
        </w:rPr>
      </w:pPr>
      <w:r w:rsidRPr="004C11EC">
        <w:rPr>
          <w:rFonts w:ascii="Times New Roman" w:hAnsi="Times New Roman"/>
          <w:sz w:val="24"/>
          <w:szCs w:val="24"/>
        </w:rPr>
        <w:t xml:space="preserve">Total </w:t>
      </w:r>
      <w:r w:rsidR="003A2DA1">
        <w:rPr>
          <w:rFonts w:ascii="Times New Roman" w:hAnsi="Times New Roman"/>
          <w:sz w:val="24"/>
          <w:szCs w:val="24"/>
        </w:rPr>
        <w:t>responses</w:t>
      </w:r>
      <w:r w:rsidRPr="004C11EC">
        <w:rPr>
          <w:rFonts w:ascii="Times New Roman" w:hAnsi="Times New Roman"/>
          <w:sz w:val="24"/>
          <w:szCs w:val="24"/>
        </w:rPr>
        <w:t xml:space="preserve"> received </w:t>
      </w:r>
      <w:r w:rsidR="003A2DA1">
        <w:rPr>
          <w:rFonts w:ascii="Times New Roman" w:hAnsi="Times New Roman"/>
          <w:sz w:val="24"/>
          <w:szCs w:val="24"/>
        </w:rPr>
        <w:t>electronically</w:t>
      </w:r>
      <w:r w:rsidRPr="004C11EC">
        <w:rPr>
          <w:rFonts w:ascii="Times New Roman" w:hAnsi="Times New Roman"/>
          <w:sz w:val="24"/>
          <w:szCs w:val="24"/>
        </w:rPr>
        <w:t xml:space="preserve">:  </w:t>
      </w:r>
      <w:r w:rsidR="003A2DA1">
        <w:rPr>
          <w:rFonts w:ascii="Times New Roman" w:hAnsi="Times New Roman"/>
          <w:sz w:val="24"/>
          <w:szCs w:val="24"/>
        </w:rPr>
        <w:t>2,352</w:t>
      </w:r>
      <w:r w:rsidRPr="004C11EC">
        <w:rPr>
          <w:rFonts w:ascii="Times New Roman" w:hAnsi="Times New Roman"/>
          <w:sz w:val="24"/>
          <w:szCs w:val="24"/>
        </w:rPr>
        <w:t xml:space="preserve"> </w:t>
      </w:r>
    </w:p>
    <w:p w:rsidR="004C11EC" w:rsidRPr="004C11EC" w:rsidRDefault="004C11EC">
      <w:pPr>
        <w:rPr>
          <w:rFonts w:ascii="Times New Roman" w:hAnsi="Times New Roman"/>
          <w:sz w:val="24"/>
          <w:szCs w:val="24"/>
        </w:rPr>
      </w:pPr>
    </w:p>
    <w:p w:rsidR="004C11EC" w:rsidRPr="004C11EC" w:rsidRDefault="004C11EC">
      <w:pPr>
        <w:rPr>
          <w:rFonts w:ascii="Times New Roman" w:hAnsi="Times New Roman"/>
          <w:sz w:val="24"/>
          <w:szCs w:val="24"/>
        </w:rPr>
      </w:pPr>
      <w:r w:rsidRPr="004C11EC">
        <w:rPr>
          <w:rFonts w:ascii="Times New Roman" w:hAnsi="Times New Roman"/>
          <w:sz w:val="24"/>
          <w:szCs w:val="24"/>
        </w:rPr>
        <w:t xml:space="preserve">Percentage of </w:t>
      </w:r>
      <w:r w:rsidR="003A2DA1">
        <w:rPr>
          <w:rFonts w:ascii="Times New Roman" w:hAnsi="Times New Roman"/>
          <w:sz w:val="24"/>
          <w:szCs w:val="24"/>
        </w:rPr>
        <w:t>responses received electronically:  37</w:t>
      </w:r>
      <w:r w:rsidRPr="004C11EC">
        <w:rPr>
          <w:rFonts w:ascii="Times New Roman" w:hAnsi="Times New Roman"/>
          <w:sz w:val="24"/>
          <w:szCs w:val="24"/>
        </w:rPr>
        <w:t>%</w:t>
      </w:r>
    </w:p>
    <w:p w:rsidR="00335B7D" w:rsidRDefault="00335B7D">
      <w:pPr>
        <w:rPr>
          <w:rFonts w:ascii="Times New Roman" w:hAnsi="Times New Roman"/>
          <w:sz w:val="24"/>
          <w:szCs w:val="24"/>
        </w:rPr>
      </w:pPr>
    </w:p>
    <w:p w:rsidR="003A2DA1" w:rsidRPr="003A2DA1" w:rsidRDefault="003A2DA1">
      <w:pPr>
        <w:rPr>
          <w:rFonts w:ascii="Times New Roman" w:hAnsi="Times New Roman"/>
          <w:sz w:val="24"/>
          <w:szCs w:val="24"/>
        </w:rPr>
      </w:pPr>
      <w:r w:rsidRPr="003A2DA1">
        <w:rPr>
          <w:rFonts w:ascii="Times New Roman" w:hAnsi="Times New Roman"/>
          <w:sz w:val="24"/>
          <w:szCs w:val="24"/>
        </w:rPr>
        <w:t>Burden dollars:</w:t>
      </w:r>
    </w:p>
    <w:p w:rsidR="003A2DA1" w:rsidRDefault="003A2DA1"/>
    <w:tbl>
      <w:tblPr>
        <w:tblW w:w="0" w:type="auto"/>
        <w:tblInd w:w="720" w:type="dxa"/>
        <w:tblLook w:val="04A0" w:firstRow="1" w:lastRow="0" w:firstColumn="1" w:lastColumn="0" w:noHBand="0" w:noVBand="1"/>
      </w:tblPr>
      <w:tblGrid>
        <w:gridCol w:w="4428"/>
        <w:gridCol w:w="1116"/>
      </w:tblGrid>
      <w:tr w:rsidR="003A2DA1" w:rsidRPr="00D46C28" w:rsidTr="00E14EBE">
        <w:tc>
          <w:tcPr>
            <w:tcW w:w="4428" w:type="dxa"/>
            <w:shd w:val="clear" w:color="auto" w:fill="auto"/>
          </w:tcPr>
          <w:p w:rsidR="003A2DA1" w:rsidRPr="00D46C28" w:rsidRDefault="003A2DA1">
            <w:pPr>
              <w:spacing w:line="480" w:lineRule="auto"/>
              <w:rPr>
                <w:rFonts w:ascii="Times New Roman" w:eastAsia="SimSun" w:hAnsi="Times New Roman"/>
                <w:sz w:val="24"/>
                <w:szCs w:val="24"/>
              </w:rPr>
            </w:pPr>
            <w:r w:rsidRPr="00D46C28">
              <w:rPr>
                <w:rFonts w:ascii="Times New Roman" w:eastAsia="SimSun" w:hAnsi="Times New Roman"/>
                <w:sz w:val="24"/>
                <w:szCs w:val="24"/>
              </w:rPr>
              <w:t>Estimate hourly wage ($/hour):</w:t>
            </w:r>
            <w:r w:rsidRPr="00D46C28">
              <w:rPr>
                <w:rStyle w:val="FootnoteReference"/>
                <w:rFonts w:ascii="Times New Roman" w:eastAsia="SimSun" w:hAnsi="Times New Roman"/>
                <w:sz w:val="24"/>
                <w:szCs w:val="24"/>
                <w:vertAlign w:val="superscript"/>
              </w:rPr>
              <w:footnoteReference w:id="1"/>
            </w:r>
          </w:p>
        </w:tc>
        <w:tc>
          <w:tcPr>
            <w:tcW w:w="1080" w:type="dxa"/>
            <w:shd w:val="clear" w:color="auto" w:fill="auto"/>
          </w:tcPr>
          <w:p w:rsidR="003A2DA1" w:rsidRPr="00D46C28" w:rsidRDefault="003A2DA1">
            <w:pPr>
              <w:spacing w:line="480" w:lineRule="auto"/>
              <w:jc w:val="right"/>
              <w:rPr>
                <w:rFonts w:ascii="Times New Roman" w:eastAsia="SimSun" w:hAnsi="Times New Roman"/>
                <w:sz w:val="24"/>
                <w:szCs w:val="24"/>
              </w:rPr>
            </w:pPr>
            <w:r w:rsidRPr="00D46C28">
              <w:rPr>
                <w:rFonts w:ascii="Times New Roman" w:eastAsia="SimSun" w:hAnsi="Times New Roman"/>
                <w:sz w:val="24"/>
                <w:szCs w:val="24"/>
              </w:rPr>
              <w:t>$</w:t>
            </w:r>
            <w:r w:rsidR="000F7D87">
              <w:rPr>
                <w:rFonts w:ascii="Times New Roman" w:eastAsia="SimSun" w:hAnsi="Times New Roman"/>
                <w:sz w:val="24"/>
                <w:szCs w:val="24"/>
              </w:rPr>
              <w:t>41.65</w:t>
            </w:r>
          </w:p>
        </w:tc>
      </w:tr>
      <w:tr w:rsidR="003A2DA1" w:rsidRPr="00D46C28" w:rsidTr="00E14EBE">
        <w:tc>
          <w:tcPr>
            <w:tcW w:w="4428" w:type="dxa"/>
            <w:shd w:val="clear" w:color="auto" w:fill="auto"/>
          </w:tcPr>
          <w:p w:rsidR="003A2DA1" w:rsidRPr="00D46C28" w:rsidRDefault="003A2DA1" w:rsidP="00863E37">
            <w:pPr>
              <w:spacing w:line="480" w:lineRule="auto"/>
              <w:rPr>
                <w:rFonts w:ascii="Times New Roman" w:eastAsia="SimSun" w:hAnsi="Times New Roman"/>
                <w:sz w:val="24"/>
                <w:szCs w:val="24"/>
              </w:rPr>
            </w:pPr>
            <w:r w:rsidRPr="00D46C28">
              <w:rPr>
                <w:rFonts w:ascii="Times New Roman" w:eastAsia="SimSun" w:hAnsi="Times New Roman"/>
                <w:sz w:val="24"/>
                <w:szCs w:val="24"/>
              </w:rPr>
              <w:t>Load for benefits (percent of labor rate):</w:t>
            </w:r>
            <w:r w:rsidRPr="00D46C28">
              <w:rPr>
                <w:rStyle w:val="FootnoteReference"/>
                <w:rFonts w:ascii="Times New Roman" w:eastAsia="SimSun" w:hAnsi="Times New Roman"/>
                <w:sz w:val="24"/>
                <w:szCs w:val="24"/>
                <w:vertAlign w:val="superscript"/>
              </w:rPr>
              <w:footnoteReference w:id="2"/>
            </w:r>
          </w:p>
        </w:tc>
        <w:tc>
          <w:tcPr>
            <w:tcW w:w="1080" w:type="dxa"/>
            <w:shd w:val="clear" w:color="auto" w:fill="auto"/>
          </w:tcPr>
          <w:p w:rsidR="003A2DA1" w:rsidRPr="00D46C28" w:rsidRDefault="00C84412" w:rsidP="00BD3F59">
            <w:pPr>
              <w:spacing w:line="480" w:lineRule="auto"/>
              <w:jc w:val="right"/>
              <w:rPr>
                <w:rFonts w:ascii="Times New Roman" w:eastAsia="SimSun" w:hAnsi="Times New Roman"/>
                <w:sz w:val="24"/>
                <w:szCs w:val="24"/>
              </w:rPr>
            </w:pPr>
            <w:r>
              <w:rPr>
                <w:rFonts w:ascii="Times New Roman" w:eastAsia="SimSun" w:hAnsi="Times New Roman"/>
                <w:sz w:val="24"/>
                <w:szCs w:val="24"/>
              </w:rPr>
              <w:t>43.3</w:t>
            </w:r>
            <w:r w:rsidR="003A2DA1" w:rsidRPr="00D46C28">
              <w:rPr>
                <w:rFonts w:ascii="Times New Roman" w:eastAsia="SimSun" w:hAnsi="Times New Roman"/>
                <w:sz w:val="24"/>
                <w:szCs w:val="24"/>
              </w:rPr>
              <w:t>%</w:t>
            </w:r>
          </w:p>
        </w:tc>
      </w:tr>
      <w:tr w:rsidR="003A2DA1" w:rsidRPr="00D46C28" w:rsidTr="00E14EBE">
        <w:tc>
          <w:tcPr>
            <w:tcW w:w="4428" w:type="dxa"/>
            <w:shd w:val="clear" w:color="auto" w:fill="auto"/>
          </w:tcPr>
          <w:p w:rsidR="003A2DA1" w:rsidRPr="00D46C28" w:rsidRDefault="003A2DA1" w:rsidP="00863E37">
            <w:pPr>
              <w:spacing w:line="480" w:lineRule="auto"/>
              <w:rPr>
                <w:rFonts w:ascii="Times New Roman" w:eastAsia="SimSun" w:hAnsi="Times New Roman"/>
                <w:sz w:val="24"/>
                <w:szCs w:val="24"/>
              </w:rPr>
            </w:pPr>
            <w:r w:rsidRPr="006A589C">
              <w:rPr>
                <w:rFonts w:ascii="Times New Roman" w:eastAsia="SimSun" w:hAnsi="Times New Roman"/>
                <w:sz w:val="24"/>
                <w:szCs w:val="24"/>
              </w:rPr>
              <w:t>Loaded labor rate ($/hour):</w:t>
            </w:r>
            <w:r w:rsidRPr="00D46C28">
              <w:rPr>
                <w:rStyle w:val="FootnoteReference"/>
                <w:rFonts w:ascii="Times New Roman" w:eastAsia="SimSun" w:hAnsi="Times New Roman"/>
                <w:sz w:val="24"/>
                <w:szCs w:val="24"/>
                <w:vertAlign w:val="superscript"/>
              </w:rPr>
              <w:footnoteReference w:id="3"/>
            </w:r>
          </w:p>
        </w:tc>
        <w:tc>
          <w:tcPr>
            <w:tcW w:w="1080" w:type="dxa"/>
            <w:shd w:val="clear" w:color="auto" w:fill="auto"/>
          </w:tcPr>
          <w:p w:rsidR="003A2DA1" w:rsidRPr="00D46C28" w:rsidRDefault="003A2DA1" w:rsidP="00BD3F59">
            <w:pPr>
              <w:spacing w:line="480" w:lineRule="auto"/>
              <w:jc w:val="right"/>
              <w:rPr>
                <w:rFonts w:ascii="Times New Roman" w:eastAsia="SimSun" w:hAnsi="Times New Roman"/>
                <w:sz w:val="24"/>
                <w:szCs w:val="24"/>
              </w:rPr>
            </w:pPr>
            <w:r w:rsidRPr="00D46C28">
              <w:rPr>
                <w:rFonts w:ascii="Times New Roman" w:eastAsia="SimSun" w:hAnsi="Times New Roman"/>
                <w:sz w:val="24"/>
                <w:szCs w:val="24"/>
              </w:rPr>
              <w:t>$</w:t>
            </w:r>
            <w:r w:rsidR="00C84412">
              <w:rPr>
                <w:rFonts w:ascii="Times New Roman" w:eastAsia="SimSun" w:hAnsi="Times New Roman"/>
                <w:sz w:val="24"/>
                <w:szCs w:val="24"/>
              </w:rPr>
              <w:t>59.67</w:t>
            </w:r>
          </w:p>
        </w:tc>
      </w:tr>
      <w:tr w:rsidR="003A2DA1" w:rsidRPr="00D46C28" w:rsidTr="00E14EBE">
        <w:tc>
          <w:tcPr>
            <w:tcW w:w="4428" w:type="dxa"/>
            <w:shd w:val="clear" w:color="auto" w:fill="auto"/>
          </w:tcPr>
          <w:p w:rsidR="003A2DA1" w:rsidRPr="00D46C28" w:rsidRDefault="003A2DA1" w:rsidP="00863E37">
            <w:pPr>
              <w:spacing w:line="480" w:lineRule="auto"/>
              <w:rPr>
                <w:rFonts w:ascii="Times New Roman" w:eastAsia="SimSun" w:hAnsi="Times New Roman"/>
                <w:sz w:val="24"/>
                <w:szCs w:val="24"/>
              </w:rPr>
            </w:pPr>
            <w:r w:rsidRPr="00D46C28">
              <w:rPr>
                <w:rFonts w:ascii="Times New Roman" w:eastAsia="SimSun" w:hAnsi="Times New Roman"/>
                <w:sz w:val="24"/>
                <w:szCs w:val="24"/>
              </w:rPr>
              <w:t>Total annual burden dollar:</w:t>
            </w:r>
          </w:p>
        </w:tc>
        <w:tc>
          <w:tcPr>
            <w:tcW w:w="1080" w:type="dxa"/>
            <w:shd w:val="clear" w:color="auto" w:fill="auto"/>
          </w:tcPr>
          <w:p w:rsidR="003A2DA1" w:rsidRPr="00D46C28" w:rsidRDefault="003A2DA1" w:rsidP="00A65817">
            <w:pPr>
              <w:spacing w:line="480" w:lineRule="auto"/>
              <w:jc w:val="right"/>
              <w:rPr>
                <w:rFonts w:ascii="Times New Roman" w:eastAsia="SimSun" w:hAnsi="Times New Roman"/>
                <w:sz w:val="24"/>
                <w:szCs w:val="24"/>
              </w:rPr>
            </w:pPr>
            <w:r w:rsidRPr="00D46C28">
              <w:rPr>
                <w:rFonts w:ascii="Times New Roman" w:eastAsia="SimSun" w:hAnsi="Times New Roman"/>
                <w:sz w:val="24"/>
                <w:szCs w:val="24"/>
              </w:rPr>
              <w:t>$</w:t>
            </w:r>
            <w:r w:rsidR="00A65817">
              <w:rPr>
                <w:rFonts w:ascii="Times New Roman" w:eastAsia="SimSun" w:hAnsi="Times New Roman"/>
                <w:sz w:val="24"/>
                <w:szCs w:val="24"/>
              </w:rPr>
              <w:t>106,136</w:t>
            </w:r>
          </w:p>
        </w:tc>
      </w:tr>
      <w:tr w:rsidR="003A2DA1" w:rsidRPr="00D46C28" w:rsidTr="00E14EBE">
        <w:tc>
          <w:tcPr>
            <w:tcW w:w="4428" w:type="dxa"/>
            <w:shd w:val="clear" w:color="auto" w:fill="auto"/>
          </w:tcPr>
          <w:p w:rsidR="003A2DA1" w:rsidRPr="00D46C28" w:rsidRDefault="003A2DA1" w:rsidP="00863E37">
            <w:pPr>
              <w:spacing w:line="480" w:lineRule="auto"/>
              <w:rPr>
                <w:rFonts w:ascii="Times New Roman" w:eastAsia="SimSun" w:hAnsi="Times New Roman"/>
                <w:sz w:val="24"/>
                <w:szCs w:val="24"/>
              </w:rPr>
            </w:pPr>
            <w:r w:rsidRPr="00D46C28">
              <w:rPr>
                <w:rFonts w:ascii="Times New Roman" w:eastAsia="SimSun" w:hAnsi="Times New Roman"/>
                <w:sz w:val="24"/>
                <w:szCs w:val="24"/>
              </w:rPr>
              <w:t>Average burden dollars per collection:</w:t>
            </w:r>
          </w:p>
        </w:tc>
        <w:tc>
          <w:tcPr>
            <w:tcW w:w="1080" w:type="dxa"/>
            <w:shd w:val="clear" w:color="auto" w:fill="auto"/>
          </w:tcPr>
          <w:p w:rsidR="003A2DA1" w:rsidRPr="00D46C28" w:rsidRDefault="003A2DA1" w:rsidP="00A65817">
            <w:pPr>
              <w:spacing w:line="480" w:lineRule="auto"/>
              <w:jc w:val="right"/>
              <w:rPr>
                <w:rFonts w:ascii="Times New Roman" w:eastAsia="SimSun" w:hAnsi="Times New Roman"/>
                <w:sz w:val="24"/>
                <w:szCs w:val="24"/>
              </w:rPr>
            </w:pPr>
            <w:r w:rsidRPr="00D46C28">
              <w:rPr>
                <w:rFonts w:ascii="Times New Roman" w:eastAsia="SimSun" w:hAnsi="Times New Roman"/>
                <w:sz w:val="24"/>
                <w:szCs w:val="24"/>
              </w:rPr>
              <w:t>$</w:t>
            </w:r>
            <w:r w:rsidR="00A65817">
              <w:rPr>
                <w:rFonts w:ascii="Times New Roman" w:eastAsia="SimSun" w:hAnsi="Times New Roman"/>
                <w:sz w:val="24"/>
                <w:szCs w:val="24"/>
              </w:rPr>
              <w:t>16.79</w:t>
            </w:r>
          </w:p>
        </w:tc>
      </w:tr>
    </w:tbl>
    <w:p w:rsidR="004C11EC" w:rsidRPr="00B577EF" w:rsidRDefault="004C11EC" w:rsidP="00863E37">
      <w:pPr>
        <w:rPr>
          <w:rFonts w:ascii="Times New Roman" w:hAnsi="Times New Roman"/>
          <w:sz w:val="24"/>
          <w:szCs w:val="24"/>
        </w:rPr>
      </w:pPr>
    </w:p>
    <w:p w:rsidR="00885594" w:rsidRDefault="000C1537" w:rsidP="00863E37">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13. </w:t>
      </w:r>
      <w:r w:rsidR="000558CC">
        <w:rPr>
          <w:rFonts w:ascii="Times New Roman" w:hAnsi="Times New Roman"/>
          <w:noProof w:val="0"/>
          <w:sz w:val="24"/>
        </w:rPr>
        <w:t xml:space="preserve"> </w:t>
      </w:r>
      <w:r w:rsidR="00885594" w:rsidRPr="00B051D2">
        <w:rPr>
          <w:rFonts w:ascii="Times New Roman" w:hAnsi="Times New Roman"/>
          <w:noProof w:val="0"/>
          <w:sz w:val="24"/>
          <w:u w:val="single"/>
        </w:rPr>
        <w:t>Estimate of Cost Burden:</w:t>
      </w:r>
    </w:p>
    <w:p w:rsidR="009151B2" w:rsidRDefault="009151B2" w:rsidP="00863E37">
      <w:pPr>
        <w:rPr>
          <w:rFonts w:ascii="Times New Roman" w:hAnsi="Times New Roman"/>
          <w:sz w:val="24"/>
          <w:szCs w:val="24"/>
        </w:rPr>
      </w:pPr>
    </w:p>
    <w:p w:rsidR="007B5C32" w:rsidRPr="007B5C32" w:rsidRDefault="007B5C32" w:rsidP="001503BB">
      <w:pPr>
        <w:rPr>
          <w:rFonts w:ascii="Times New Roman" w:hAnsi="Times New Roman"/>
          <w:sz w:val="24"/>
          <w:szCs w:val="24"/>
        </w:rPr>
      </w:pPr>
      <w:r w:rsidRPr="007B5C32">
        <w:rPr>
          <w:rFonts w:ascii="Times New Roman" w:hAnsi="Times New Roman"/>
          <w:sz w:val="24"/>
          <w:szCs w:val="24"/>
        </w:rPr>
        <w:t>Respondents are not estimated to incur any additional start-up cost or capital expenditure as a result of this information collection.  However, respondents are expected to incur shipping costs.</w:t>
      </w:r>
    </w:p>
    <w:p w:rsidR="007B5C32" w:rsidRPr="007B5C32" w:rsidRDefault="007B5C32" w:rsidP="005573FA">
      <w:pPr>
        <w:rPr>
          <w:rFonts w:ascii="Times New Roman" w:hAnsi="Times New Roman"/>
          <w:sz w:val="24"/>
          <w:szCs w:val="24"/>
        </w:rPr>
      </w:pPr>
    </w:p>
    <w:p w:rsidR="007B5C32" w:rsidRPr="007B5C32" w:rsidRDefault="007B5C32" w:rsidP="0045177C">
      <w:pPr>
        <w:rPr>
          <w:rFonts w:ascii="Times New Roman" w:hAnsi="Times New Roman"/>
          <w:sz w:val="24"/>
          <w:szCs w:val="24"/>
        </w:rPr>
      </w:pPr>
      <w:r w:rsidRPr="007B5C32">
        <w:rPr>
          <w:rFonts w:ascii="Times New Roman" w:hAnsi="Times New Roman"/>
          <w:sz w:val="24"/>
          <w:szCs w:val="24"/>
        </w:rPr>
        <w:t xml:space="preserve">The </w:t>
      </w:r>
      <w:r>
        <w:rPr>
          <w:rFonts w:ascii="Times New Roman" w:hAnsi="Times New Roman"/>
          <w:sz w:val="24"/>
          <w:szCs w:val="24"/>
        </w:rPr>
        <w:t xml:space="preserve">vast majority of the </w:t>
      </w:r>
      <w:r w:rsidR="00A473DD">
        <w:rPr>
          <w:rFonts w:ascii="Times New Roman" w:hAnsi="Times New Roman"/>
          <w:sz w:val="24"/>
          <w:szCs w:val="24"/>
        </w:rPr>
        <w:t xml:space="preserve">paper </w:t>
      </w:r>
      <w:r>
        <w:rPr>
          <w:rFonts w:ascii="Times New Roman" w:hAnsi="Times New Roman"/>
          <w:sz w:val="24"/>
          <w:szCs w:val="24"/>
        </w:rPr>
        <w:t>responses are delivered to</w:t>
      </w:r>
      <w:r w:rsidRPr="007B5C32">
        <w:rPr>
          <w:rFonts w:ascii="Times New Roman" w:hAnsi="Times New Roman"/>
          <w:sz w:val="24"/>
          <w:szCs w:val="24"/>
        </w:rPr>
        <w:t xml:space="preserve"> DEA</w:t>
      </w:r>
      <w:r>
        <w:rPr>
          <w:rFonts w:ascii="Times New Roman" w:hAnsi="Times New Roman"/>
          <w:sz w:val="24"/>
          <w:szCs w:val="24"/>
        </w:rPr>
        <w:t xml:space="preserve"> by an express carrier</w:t>
      </w:r>
      <w:r w:rsidRPr="007B5C32">
        <w:rPr>
          <w:rFonts w:ascii="Times New Roman" w:hAnsi="Times New Roman"/>
          <w:sz w:val="24"/>
          <w:szCs w:val="24"/>
        </w:rPr>
        <w:t xml:space="preserve">.  </w:t>
      </w:r>
      <w:r>
        <w:rPr>
          <w:rFonts w:ascii="Times New Roman" w:hAnsi="Times New Roman"/>
          <w:sz w:val="24"/>
          <w:szCs w:val="24"/>
        </w:rPr>
        <w:t>T</w:t>
      </w:r>
      <w:r w:rsidRPr="007B5C32">
        <w:rPr>
          <w:rFonts w:ascii="Times New Roman" w:hAnsi="Times New Roman"/>
          <w:sz w:val="24"/>
          <w:szCs w:val="24"/>
        </w:rPr>
        <w:t xml:space="preserve">he estimated cost burden is $9.75 per </w:t>
      </w:r>
      <w:r>
        <w:rPr>
          <w:rFonts w:ascii="Times New Roman" w:hAnsi="Times New Roman"/>
          <w:sz w:val="24"/>
          <w:szCs w:val="24"/>
        </w:rPr>
        <w:t>response</w:t>
      </w:r>
      <w:r w:rsidRPr="007B5C32">
        <w:rPr>
          <w:rFonts w:ascii="Times New Roman" w:hAnsi="Times New Roman"/>
          <w:sz w:val="24"/>
          <w:szCs w:val="24"/>
        </w:rPr>
        <w:t>.</w:t>
      </w:r>
      <w:r w:rsidR="005573FA" w:rsidRPr="005573FA">
        <w:rPr>
          <w:rStyle w:val="FootnoteReference"/>
          <w:rFonts w:ascii="Times New Roman" w:hAnsi="Times New Roman"/>
          <w:sz w:val="24"/>
          <w:szCs w:val="24"/>
          <w:vertAlign w:val="superscript"/>
        </w:rPr>
        <w:footnoteReference w:id="4"/>
      </w:r>
      <w:r w:rsidRPr="007B5C32">
        <w:rPr>
          <w:rFonts w:ascii="Times New Roman" w:hAnsi="Times New Roman"/>
          <w:sz w:val="24"/>
          <w:szCs w:val="24"/>
        </w:rPr>
        <w:t xml:space="preserve">  </w:t>
      </w:r>
      <w:r>
        <w:rPr>
          <w:rFonts w:ascii="Times New Roman" w:hAnsi="Times New Roman"/>
          <w:sz w:val="24"/>
          <w:szCs w:val="24"/>
        </w:rPr>
        <w:t xml:space="preserve">The delivery cost of $9.75 per response applied to </w:t>
      </w:r>
      <w:r w:rsidR="005573FA">
        <w:rPr>
          <w:rFonts w:ascii="Times New Roman" w:hAnsi="Times New Roman"/>
          <w:sz w:val="24"/>
          <w:szCs w:val="24"/>
        </w:rPr>
        <w:t>3,969 paper</w:t>
      </w:r>
      <w:r w:rsidR="00A40506">
        <w:rPr>
          <w:rFonts w:ascii="Times New Roman" w:hAnsi="Times New Roman"/>
          <w:sz w:val="24"/>
          <w:szCs w:val="24"/>
        </w:rPr>
        <w:t xml:space="preserve"> responses </w:t>
      </w:r>
      <w:r w:rsidRPr="007B5C32">
        <w:rPr>
          <w:rFonts w:ascii="Times New Roman" w:hAnsi="Times New Roman"/>
          <w:sz w:val="24"/>
          <w:szCs w:val="24"/>
        </w:rPr>
        <w:t>results in a total cost burden of $</w:t>
      </w:r>
      <w:r w:rsidR="005573FA">
        <w:rPr>
          <w:rFonts w:ascii="Times New Roman" w:hAnsi="Times New Roman"/>
          <w:sz w:val="24"/>
          <w:szCs w:val="24"/>
        </w:rPr>
        <w:t>38,698</w:t>
      </w:r>
      <w:r w:rsidRPr="007B5C32">
        <w:rPr>
          <w:rFonts w:ascii="Times New Roman" w:hAnsi="Times New Roman"/>
          <w:sz w:val="24"/>
          <w:szCs w:val="24"/>
        </w:rPr>
        <w:t>.</w:t>
      </w:r>
    </w:p>
    <w:p w:rsidR="007B5C32" w:rsidRPr="007B5C32" w:rsidRDefault="007B5C32" w:rsidP="00257121">
      <w:pPr>
        <w:rPr>
          <w:rFonts w:ascii="Times New Roman" w:hAnsi="Times New Roman"/>
          <w:sz w:val="24"/>
          <w:szCs w:val="24"/>
        </w:rPr>
      </w:pPr>
    </w:p>
    <w:p w:rsidR="007B5C32" w:rsidRPr="007B5C32" w:rsidRDefault="007B5C32" w:rsidP="00257121">
      <w:pPr>
        <w:rPr>
          <w:rFonts w:ascii="Times New Roman" w:hAnsi="Times New Roman"/>
          <w:sz w:val="24"/>
          <w:szCs w:val="24"/>
        </w:rPr>
      </w:pPr>
      <w:r w:rsidRPr="007B5C32">
        <w:rPr>
          <w:rFonts w:ascii="Times New Roman" w:hAnsi="Times New Roman"/>
          <w:sz w:val="24"/>
          <w:szCs w:val="24"/>
        </w:rPr>
        <w:t>Estimated annual cost burden:</w:t>
      </w:r>
      <w:r w:rsidRPr="007B5C32">
        <w:rPr>
          <w:rFonts w:ascii="Times New Roman" w:hAnsi="Times New Roman"/>
          <w:sz w:val="24"/>
          <w:szCs w:val="24"/>
        </w:rPr>
        <w:tab/>
        <w:t>$</w:t>
      </w:r>
      <w:r w:rsidR="005573FA">
        <w:rPr>
          <w:rFonts w:ascii="Times New Roman" w:hAnsi="Times New Roman"/>
          <w:sz w:val="24"/>
          <w:szCs w:val="24"/>
        </w:rPr>
        <w:t>38,698</w:t>
      </w:r>
      <w:r w:rsidRPr="007B5C32">
        <w:rPr>
          <w:rFonts w:ascii="Times New Roman" w:hAnsi="Times New Roman"/>
          <w:sz w:val="24"/>
          <w:szCs w:val="24"/>
        </w:rPr>
        <w:tab/>
      </w:r>
    </w:p>
    <w:p w:rsidR="00335B7D" w:rsidRDefault="00335B7D" w:rsidP="00257121">
      <w:pPr>
        <w:rPr>
          <w:rFonts w:ascii="Times New Roman" w:hAnsi="Times New Roman"/>
          <w:sz w:val="24"/>
          <w:szCs w:val="24"/>
        </w:rPr>
      </w:pPr>
    </w:p>
    <w:p w:rsidR="00885594" w:rsidRDefault="000C1537" w:rsidP="005B6463">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14. </w:t>
      </w:r>
      <w:r w:rsidR="000558CC">
        <w:rPr>
          <w:rFonts w:ascii="Times New Roman" w:hAnsi="Times New Roman"/>
          <w:noProof w:val="0"/>
          <w:sz w:val="24"/>
        </w:rPr>
        <w:t xml:space="preserve"> </w:t>
      </w:r>
      <w:r w:rsidR="00885594" w:rsidRPr="00B46289">
        <w:rPr>
          <w:rFonts w:ascii="Times New Roman" w:hAnsi="Times New Roman"/>
          <w:noProof w:val="0"/>
          <w:sz w:val="24"/>
          <w:u w:val="single"/>
        </w:rPr>
        <w:t>Estimated Annualized Costs to Federal Government:</w:t>
      </w:r>
    </w:p>
    <w:p w:rsidR="001A64B0" w:rsidRDefault="001A64B0">
      <w:pPr>
        <w:rPr>
          <w:rFonts w:ascii="Times New Roman" w:hAnsi="Times New Roman"/>
          <w:noProof w:val="0"/>
          <w:sz w:val="24"/>
        </w:rPr>
      </w:pPr>
    </w:p>
    <w:p w:rsidR="00BD3F59" w:rsidRDefault="00BD3F59" w:rsidP="00BD3F59">
      <w:pPr>
        <w:rPr>
          <w:rFonts w:ascii="Times New Roman" w:hAnsi="Times New Roman"/>
          <w:color w:val="000000"/>
          <w:sz w:val="24"/>
          <w:szCs w:val="24"/>
        </w:rPr>
      </w:pPr>
      <w:r w:rsidRPr="00BD3F59">
        <w:rPr>
          <w:rFonts w:ascii="Times New Roman" w:hAnsi="Times New Roman"/>
          <w:color w:val="000000"/>
          <w:sz w:val="24"/>
          <w:szCs w:val="24"/>
        </w:rPr>
        <w:t>Estimated Annual Labor Cost to Government:</w:t>
      </w:r>
    </w:p>
    <w:p w:rsidR="00BD3F59" w:rsidRPr="00BD3F59" w:rsidRDefault="00BD3F59" w:rsidP="00BD3F59">
      <w:pPr>
        <w:rPr>
          <w:rFonts w:ascii="Times New Roman" w:hAnsi="Times New Roman"/>
          <w:color w:val="000000"/>
          <w:sz w:val="24"/>
          <w:szCs w:val="24"/>
        </w:rPr>
      </w:pPr>
    </w:p>
    <w:tbl>
      <w:tblPr>
        <w:tblW w:w="8820" w:type="dxa"/>
        <w:tblInd w:w="108" w:type="dxa"/>
        <w:tblLook w:val="04A0" w:firstRow="1" w:lastRow="0" w:firstColumn="1" w:lastColumn="0" w:noHBand="0" w:noVBand="1"/>
      </w:tblPr>
      <w:tblGrid>
        <w:gridCol w:w="4680"/>
        <w:gridCol w:w="1350"/>
        <w:gridCol w:w="1260"/>
        <w:gridCol w:w="1530"/>
      </w:tblGrid>
      <w:tr w:rsidR="00BD3F59" w:rsidRPr="00BD3F59" w:rsidTr="00BD3F59">
        <w:trPr>
          <w:trHeight w:val="360"/>
        </w:trPr>
        <w:tc>
          <w:tcPr>
            <w:tcW w:w="4680" w:type="dxa"/>
            <w:tcBorders>
              <w:top w:val="nil"/>
              <w:left w:val="nil"/>
              <w:bottom w:val="nil"/>
              <w:right w:val="nil"/>
            </w:tcBorders>
            <w:shd w:val="clear" w:color="auto" w:fill="auto"/>
            <w:noWrap/>
            <w:vAlign w:val="bottom"/>
            <w:hideMark/>
          </w:tcPr>
          <w:p w:rsidR="00BD3F59" w:rsidRPr="00BD3F59" w:rsidRDefault="00BD3F59" w:rsidP="00E14EBE">
            <w:pPr>
              <w:rPr>
                <w:rFonts w:ascii="Times New Roman" w:hAnsi="Times New Roman"/>
                <w:b/>
                <w:bCs/>
                <w:color w:val="000000"/>
                <w:sz w:val="24"/>
                <w:szCs w:val="24"/>
              </w:rPr>
            </w:pPr>
            <w:r w:rsidRPr="00BD3F59">
              <w:rPr>
                <w:rFonts w:ascii="Times New Roman" w:hAnsi="Times New Roman"/>
                <w:b/>
                <w:bCs/>
                <w:color w:val="000000"/>
                <w:sz w:val="24"/>
                <w:szCs w:val="24"/>
              </w:rPr>
              <w:t xml:space="preserve">Labor Category </w:t>
            </w:r>
          </w:p>
        </w:tc>
        <w:tc>
          <w:tcPr>
            <w:tcW w:w="1350" w:type="dxa"/>
            <w:tcBorders>
              <w:top w:val="nil"/>
              <w:left w:val="nil"/>
              <w:bottom w:val="nil"/>
              <w:right w:val="nil"/>
            </w:tcBorders>
            <w:shd w:val="clear" w:color="auto" w:fill="auto"/>
            <w:noWrap/>
            <w:vAlign w:val="bottom"/>
            <w:hideMark/>
          </w:tcPr>
          <w:p w:rsidR="00BD3F59" w:rsidRPr="00BD3F59" w:rsidRDefault="00BD3F59" w:rsidP="00E14EBE">
            <w:pPr>
              <w:jc w:val="center"/>
              <w:rPr>
                <w:rFonts w:ascii="Times New Roman" w:hAnsi="Times New Roman"/>
                <w:b/>
                <w:bCs/>
                <w:color w:val="000000"/>
                <w:sz w:val="24"/>
                <w:szCs w:val="24"/>
              </w:rPr>
            </w:pPr>
            <w:r w:rsidRPr="00BD3F59">
              <w:rPr>
                <w:rFonts w:ascii="Times New Roman" w:hAnsi="Times New Roman"/>
                <w:b/>
                <w:bCs/>
                <w:color w:val="000000"/>
                <w:sz w:val="24"/>
                <w:szCs w:val="24"/>
              </w:rPr>
              <w:t>Number</w:t>
            </w:r>
          </w:p>
        </w:tc>
        <w:tc>
          <w:tcPr>
            <w:tcW w:w="1260" w:type="dxa"/>
            <w:tcBorders>
              <w:top w:val="nil"/>
              <w:left w:val="nil"/>
              <w:bottom w:val="nil"/>
              <w:right w:val="nil"/>
            </w:tcBorders>
            <w:shd w:val="clear" w:color="auto" w:fill="auto"/>
            <w:noWrap/>
            <w:vAlign w:val="bottom"/>
            <w:hideMark/>
          </w:tcPr>
          <w:p w:rsidR="00BD3F59" w:rsidRPr="00BD3F59" w:rsidRDefault="00BD3F59" w:rsidP="00E14EBE">
            <w:pPr>
              <w:jc w:val="center"/>
              <w:rPr>
                <w:rFonts w:ascii="Times New Roman" w:hAnsi="Times New Roman"/>
                <w:b/>
                <w:bCs/>
                <w:color w:val="000000"/>
                <w:sz w:val="24"/>
                <w:szCs w:val="24"/>
              </w:rPr>
            </w:pPr>
            <w:r w:rsidRPr="00BD3F59">
              <w:rPr>
                <w:rFonts w:ascii="Times New Roman" w:hAnsi="Times New Roman"/>
                <w:b/>
                <w:bCs/>
                <w:color w:val="000000"/>
                <w:sz w:val="24"/>
                <w:szCs w:val="24"/>
              </w:rPr>
              <w:t>% of time</w:t>
            </w:r>
          </w:p>
        </w:tc>
        <w:tc>
          <w:tcPr>
            <w:tcW w:w="1530" w:type="dxa"/>
            <w:tcBorders>
              <w:top w:val="nil"/>
              <w:left w:val="nil"/>
              <w:bottom w:val="nil"/>
              <w:right w:val="nil"/>
            </w:tcBorders>
            <w:shd w:val="clear" w:color="auto" w:fill="auto"/>
            <w:noWrap/>
            <w:vAlign w:val="bottom"/>
            <w:hideMark/>
          </w:tcPr>
          <w:p w:rsidR="00BD3F59" w:rsidRPr="00BD3F59" w:rsidRDefault="00BD3F59" w:rsidP="00E14EBE">
            <w:pPr>
              <w:jc w:val="center"/>
              <w:rPr>
                <w:rFonts w:ascii="Times New Roman" w:hAnsi="Times New Roman"/>
                <w:sz w:val="24"/>
                <w:szCs w:val="24"/>
              </w:rPr>
            </w:pPr>
            <w:r w:rsidRPr="00BD3F59">
              <w:rPr>
                <w:rFonts w:ascii="Times New Roman" w:hAnsi="Times New Roman"/>
                <w:b/>
                <w:bCs/>
                <w:color w:val="000000"/>
                <w:sz w:val="24"/>
                <w:szCs w:val="24"/>
              </w:rPr>
              <w:t>Cost</w:t>
            </w:r>
            <w:r w:rsidRPr="00BD3F59">
              <w:rPr>
                <w:rStyle w:val="Heading1Char"/>
                <w:b/>
                <w:bCs/>
                <w:color w:val="000000"/>
                <w:sz w:val="24"/>
                <w:szCs w:val="24"/>
                <w:vertAlign w:val="superscript"/>
              </w:rPr>
              <w:t xml:space="preserve"> </w:t>
            </w:r>
            <w:r w:rsidRPr="00BD3F59">
              <w:rPr>
                <w:rStyle w:val="FootnoteReference"/>
                <w:rFonts w:ascii="Times New Roman" w:hAnsi="Times New Roman"/>
                <w:b/>
                <w:bCs/>
                <w:color w:val="000000"/>
                <w:sz w:val="24"/>
                <w:szCs w:val="24"/>
                <w:vertAlign w:val="superscript"/>
              </w:rPr>
              <w:footnoteReference w:id="5"/>
            </w:r>
          </w:p>
        </w:tc>
      </w:tr>
      <w:tr w:rsidR="00BD3F59" w:rsidRPr="00BD3F59" w:rsidTr="00BD3F59">
        <w:trPr>
          <w:trHeight w:val="315"/>
        </w:trPr>
        <w:tc>
          <w:tcPr>
            <w:tcW w:w="4680" w:type="dxa"/>
            <w:tcBorders>
              <w:top w:val="nil"/>
              <w:left w:val="nil"/>
              <w:bottom w:val="nil"/>
              <w:right w:val="nil"/>
            </w:tcBorders>
            <w:shd w:val="clear" w:color="auto" w:fill="auto"/>
            <w:noWrap/>
            <w:vAlign w:val="bottom"/>
            <w:hideMark/>
          </w:tcPr>
          <w:p w:rsidR="00BD3F59" w:rsidRPr="00BD3F59" w:rsidRDefault="001503BB" w:rsidP="00E14EBE">
            <w:pPr>
              <w:rPr>
                <w:rFonts w:ascii="Times New Roman" w:hAnsi="Times New Roman"/>
                <w:color w:val="000000"/>
                <w:sz w:val="24"/>
                <w:szCs w:val="24"/>
              </w:rPr>
            </w:pPr>
            <w:r>
              <w:rPr>
                <w:rFonts w:ascii="Times New Roman" w:hAnsi="Times New Roman"/>
                <w:color w:val="000000"/>
                <w:sz w:val="24"/>
                <w:szCs w:val="24"/>
              </w:rPr>
              <w:t>Program Analyst – GS-13</w:t>
            </w:r>
            <w:r w:rsidR="00BD3F59" w:rsidRPr="00BD3F59">
              <w:rPr>
                <w:rFonts w:ascii="Times New Roman" w:hAnsi="Times New Roman"/>
                <w:color w:val="000000"/>
                <w:sz w:val="24"/>
                <w:szCs w:val="24"/>
              </w:rPr>
              <w:t xml:space="preserve"> </w:t>
            </w:r>
          </w:p>
        </w:tc>
        <w:tc>
          <w:tcPr>
            <w:tcW w:w="1350" w:type="dxa"/>
            <w:tcBorders>
              <w:top w:val="nil"/>
              <w:left w:val="nil"/>
              <w:bottom w:val="nil"/>
              <w:right w:val="nil"/>
            </w:tcBorders>
            <w:shd w:val="clear" w:color="auto" w:fill="auto"/>
            <w:noWrap/>
            <w:vAlign w:val="bottom"/>
          </w:tcPr>
          <w:p w:rsidR="00BD3F59" w:rsidRPr="00BD3F59" w:rsidRDefault="00BD3F59" w:rsidP="00A473DD">
            <w:pPr>
              <w:jc w:val="center"/>
              <w:rPr>
                <w:rFonts w:ascii="Times New Roman" w:hAnsi="Times New Roman"/>
                <w:color w:val="000000"/>
                <w:sz w:val="24"/>
                <w:szCs w:val="24"/>
              </w:rPr>
            </w:pPr>
            <w:r w:rsidRPr="00BD3F59">
              <w:rPr>
                <w:rFonts w:ascii="Times New Roman" w:hAnsi="Times New Roman"/>
                <w:color w:val="000000"/>
                <w:sz w:val="24"/>
                <w:szCs w:val="24"/>
              </w:rPr>
              <w:t>1</w:t>
            </w:r>
          </w:p>
        </w:tc>
        <w:tc>
          <w:tcPr>
            <w:tcW w:w="1260" w:type="dxa"/>
            <w:tcBorders>
              <w:top w:val="nil"/>
              <w:left w:val="nil"/>
              <w:bottom w:val="nil"/>
              <w:right w:val="nil"/>
            </w:tcBorders>
            <w:shd w:val="clear" w:color="auto" w:fill="auto"/>
            <w:noWrap/>
            <w:vAlign w:val="bottom"/>
            <w:hideMark/>
          </w:tcPr>
          <w:p w:rsidR="00BD3F59" w:rsidRPr="00BD3F59" w:rsidRDefault="00BD3F59" w:rsidP="00E14EBE">
            <w:pPr>
              <w:jc w:val="right"/>
              <w:rPr>
                <w:rFonts w:ascii="Times New Roman" w:hAnsi="Times New Roman"/>
                <w:color w:val="000000"/>
                <w:sz w:val="24"/>
                <w:szCs w:val="24"/>
              </w:rPr>
            </w:pPr>
            <w:r w:rsidRPr="00BD3F59">
              <w:rPr>
                <w:rFonts w:ascii="Times New Roman" w:hAnsi="Times New Roman"/>
                <w:color w:val="000000"/>
                <w:sz w:val="24"/>
                <w:szCs w:val="24"/>
              </w:rPr>
              <w:t>100%</w:t>
            </w:r>
          </w:p>
        </w:tc>
        <w:tc>
          <w:tcPr>
            <w:tcW w:w="1530" w:type="dxa"/>
            <w:tcBorders>
              <w:top w:val="nil"/>
              <w:left w:val="nil"/>
              <w:bottom w:val="nil"/>
              <w:right w:val="nil"/>
            </w:tcBorders>
            <w:shd w:val="clear" w:color="auto" w:fill="auto"/>
            <w:noWrap/>
            <w:vAlign w:val="bottom"/>
            <w:hideMark/>
          </w:tcPr>
          <w:p w:rsidR="00BD3F59" w:rsidRPr="00BD3F59" w:rsidRDefault="00BD3F59" w:rsidP="00E14EBE">
            <w:pPr>
              <w:rPr>
                <w:rFonts w:ascii="Times New Roman" w:hAnsi="Times New Roman"/>
                <w:color w:val="000000"/>
                <w:sz w:val="24"/>
                <w:szCs w:val="24"/>
                <w:highlight w:val="yellow"/>
              </w:rPr>
            </w:pPr>
            <w:r w:rsidRPr="00BD3F59">
              <w:rPr>
                <w:rFonts w:ascii="Times New Roman" w:hAnsi="Times New Roman"/>
                <w:color w:val="000000"/>
                <w:sz w:val="24"/>
                <w:szCs w:val="24"/>
              </w:rPr>
              <w:t xml:space="preserve"> $  </w:t>
            </w:r>
            <w:r w:rsidR="001503BB">
              <w:rPr>
                <w:rFonts w:ascii="Times New Roman" w:hAnsi="Times New Roman"/>
                <w:color w:val="000000"/>
                <w:sz w:val="24"/>
                <w:szCs w:val="24"/>
              </w:rPr>
              <w:t>147,501</w:t>
            </w:r>
            <w:r w:rsidRPr="00BD3F59">
              <w:rPr>
                <w:rFonts w:ascii="Times New Roman" w:hAnsi="Times New Roman"/>
                <w:color w:val="000000"/>
                <w:sz w:val="24"/>
                <w:szCs w:val="24"/>
              </w:rPr>
              <w:t xml:space="preserve">     </w:t>
            </w:r>
          </w:p>
        </w:tc>
      </w:tr>
      <w:tr w:rsidR="001503BB" w:rsidRPr="00BD3F59" w:rsidTr="00E14EBE">
        <w:trPr>
          <w:trHeight w:val="315"/>
        </w:trPr>
        <w:tc>
          <w:tcPr>
            <w:tcW w:w="4680" w:type="dxa"/>
            <w:tcBorders>
              <w:top w:val="nil"/>
              <w:left w:val="nil"/>
              <w:bottom w:val="nil"/>
              <w:right w:val="nil"/>
            </w:tcBorders>
            <w:shd w:val="clear" w:color="auto" w:fill="auto"/>
            <w:noWrap/>
            <w:vAlign w:val="bottom"/>
            <w:hideMark/>
          </w:tcPr>
          <w:p w:rsidR="001503BB" w:rsidRPr="00BD3F59" w:rsidRDefault="00A473DD" w:rsidP="00E14EBE">
            <w:pPr>
              <w:rPr>
                <w:rFonts w:ascii="Times New Roman" w:hAnsi="Times New Roman"/>
                <w:color w:val="000000"/>
                <w:sz w:val="24"/>
                <w:szCs w:val="24"/>
              </w:rPr>
            </w:pPr>
            <w:r>
              <w:rPr>
                <w:rFonts w:ascii="Times New Roman" w:hAnsi="Times New Roman"/>
                <w:color w:val="000000"/>
                <w:sz w:val="24"/>
                <w:szCs w:val="24"/>
              </w:rPr>
              <w:t>Import</w:t>
            </w:r>
            <w:r w:rsidR="00D23C33">
              <w:rPr>
                <w:rFonts w:ascii="Times New Roman" w:hAnsi="Times New Roman"/>
                <w:color w:val="000000"/>
                <w:sz w:val="24"/>
                <w:szCs w:val="24"/>
              </w:rPr>
              <w:t xml:space="preserve"> Export</w:t>
            </w:r>
            <w:r>
              <w:rPr>
                <w:rFonts w:ascii="Times New Roman" w:hAnsi="Times New Roman"/>
                <w:color w:val="000000"/>
                <w:sz w:val="24"/>
                <w:szCs w:val="24"/>
              </w:rPr>
              <w:t xml:space="preserve"> Specialist</w:t>
            </w:r>
            <w:r w:rsidR="001503BB">
              <w:rPr>
                <w:rFonts w:ascii="Times New Roman" w:hAnsi="Times New Roman"/>
                <w:color w:val="000000"/>
                <w:sz w:val="24"/>
                <w:szCs w:val="24"/>
              </w:rPr>
              <w:t xml:space="preserve"> – GS-13</w:t>
            </w:r>
            <w:r w:rsidR="001503BB" w:rsidRPr="00BD3F59">
              <w:rPr>
                <w:rFonts w:ascii="Times New Roman" w:hAnsi="Times New Roman"/>
                <w:color w:val="000000"/>
                <w:sz w:val="24"/>
                <w:szCs w:val="24"/>
              </w:rPr>
              <w:t xml:space="preserve"> </w:t>
            </w:r>
          </w:p>
        </w:tc>
        <w:tc>
          <w:tcPr>
            <w:tcW w:w="1350" w:type="dxa"/>
            <w:tcBorders>
              <w:top w:val="nil"/>
              <w:left w:val="nil"/>
              <w:bottom w:val="nil"/>
              <w:right w:val="nil"/>
            </w:tcBorders>
            <w:shd w:val="clear" w:color="auto" w:fill="auto"/>
            <w:noWrap/>
            <w:vAlign w:val="bottom"/>
          </w:tcPr>
          <w:p w:rsidR="001503BB" w:rsidRPr="00BD3F59" w:rsidRDefault="001503BB" w:rsidP="00A473DD">
            <w:pPr>
              <w:jc w:val="center"/>
              <w:rPr>
                <w:rFonts w:ascii="Times New Roman" w:hAnsi="Times New Roman"/>
                <w:color w:val="000000"/>
                <w:sz w:val="24"/>
                <w:szCs w:val="24"/>
              </w:rPr>
            </w:pPr>
            <w:r w:rsidRPr="00BD3F59">
              <w:rPr>
                <w:rFonts w:ascii="Times New Roman" w:hAnsi="Times New Roman"/>
                <w:color w:val="000000"/>
                <w:sz w:val="24"/>
                <w:szCs w:val="24"/>
              </w:rPr>
              <w:t>1</w:t>
            </w:r>
          </w:p>
        </w:tc>
        <w:tc>
          <w:tcPr>
            <w:tcW w:w="1260" w:type="dxa"/>
            <w:tcBorders>
              <w:top w:val="nil"/>
              <w:left w:val="nil"/>
              <w:bottom w:val="nil"/>
              <w:right w:val="nil"/>
            </w:tcBorders>
            <w:shd w:val="clear" w:color="auto" w:fill="auto"/>
            <w:noWrap/>
            <w:vAlign w:val="bottom"/>
            <w:hideMark/>
          </w:tcPr>
          <w:p w:rsidR="001503BB" w:rsidRPr="00BD3F59" w:rsidRDefault="001503BB" w:rsidP="00E14EBE">
            <w:pPr>
              <w:jc w:val="right"/>
              <w:rPr>
                <w:rFonts w:ascii="Times New Roman" w:hAnsi="Times New Roman"/>
                <w:color w:val="000000"/>
                <w:sz w:val="24"/>
                <w:szCs w:val="24"/>
              </w:rPr>
            </w:pPr>
            <w:r w:rsidRPr="00BD3F59">
              <w:rPr>
                <w:rFonts w:ascii="Times New Roman" w:hAnsi="Times New Roman"/>
                <w:color w:val="000000"/>
                <w:sz w:val="24"/>
                <w:szCs w:val="24"/>
              </w:rPr>
              <w:t>100%</w:t>
            </w:r>
          </w:p>
        </w:tc>
        <w:tc>
          <w:tcPr>
            <w:tcW w:w="1530" w:type="dxa"/>
            <w:tcBorders>
              <w:top w:val="nil"/>
              <w:left w:val="nil"/>
              <w:bottom w:val="nil"/>
              <w:right w:val="nil"/>
            </w:tcBorders>
            <w:shd w:val="clear" w:color="auto" w:fill="auto"/>
            <w:noWrap/>
            <w:vAlign w:val="bottom"/>
            <w:hideMark/>
          </w:tcPr>
          <w:p w:rsidR="001503BB" w:rsidRPr="00BD3F59" w:rsidRDefault="001503BB" w:rsidP="00E14EBE">
            <w:pPr>
              <w:rPr>
                <w:rFonts w:ascii="Times New Roman" w:hAnsi="Times New Roman"/>
                <w:color w:val="000000"/>
                <w:sz w:val="24"/>
                <w:szCs w:val="24"/>
                <w:highlight w:val="yellow"/>
              </w:rPr>
            </w:pPr>
            <w:r w:rsidRPr="00BD3F59">
              <w:rPr>
                <w:rFonts w:ascii="Times New Roman" w:hAnsi="Times New Roman"/>
                <w:color w:val="000000"/>
                <w:sz w:val="24"/>
                <w:szCs w:val="24"/>
              </w:rPr>
              <w:t xml:space="preserve"> $  </w:t>
            </w:r>
            <w:r>
              <w:rPr>
                <w:rFonts w:ascii="Times New Roman" w:hAnsi="Times New Roman"/>
                <w:color w:val="000000"/>
                <w:sz w:val="24"/>
                <w:szCs w:val="24"/>
              </w:rPr>
              <w:t>147,501</w:t>
            </w:r>
            <w:r w:rsidRPr="00BD3F59">
              <w:rPr>
                <w:rFonts w:ascii="Times New Roman" w:hAnsi="Times New Roman"/>
                <w:color w:val="000000"/>
                <w:sz w:val="24"/>
                <w:szCs w:val="24"/>
              </w:rPr>
              <w:t xml:space="preserve">     </w:t>
            </w:r>
          </w:p>
        </w:tc>
      </w:tr>
    </w:tbl>
    <w:p w:rsidR="00BD3F59" w:rsidRPr="00BD3F59" w:rsidRDefault="00BD3F59" w:rsidP="00BD3F59">
      <w:pPr>
        <w:rPr>
          <w:rFonts w:ascii="Times New Roman" w:hAnsi="Times New Roman"/>
          <w:color w:val="000000"/>
          <w:sz w:val="24"/>
          <w:szCs w:val="24"/>
        </w:rPr>
      </w:pPr>
    </w:p>
    <w:p w:rsidR="00BD3F59" w:rsidRPr="00BD3F59" w:rsidRDefault="00BD3F59" w:rsidP="00BD3F59">
      <w:pPr>
        <w:rPr>
          <w:rFonts w:ascii="Times New Roman" w:hAnsi="Times New Roman"/>
          <w:b/>
          <w:color w:val="000000"/>
          <w:sz w:val="24"/>
          <w:szCs w:val="24"/>
        </w:rPr>
      </w:pPr>
      <w:r w:rsidRPr="00BD3F59">
        <w:rPr>
          <w:rFonts w:ascii="Times New Roman" w:hAnsi="Times New Roman"/>
          <w:b/>
          <w:color w:val="000000"/>
          <w:sz w:val="24"/>
          <w:szCs w:val="24"/>
        </w:rPr>
        <w:t>Total:</w:t>
      </w:r>
      <w:r w:rsidRPr="00BD3F59">
        <w:rPr>
          <w:rFonts w:ascii="Times New Roman" w:hAnsi="Times New Roman"/>
          <w:b/>
          <w:color w:val="000000"/>
          <w:sz w:val="24"/>
          <w:szCs w:val="24"/>
        </w:rPr>
        <w:tab/>
      </w:r>
      <w:r w:rsidRPr="00BD3F59">
        <w:rPr>
          <w:rFonts w:ascii="Times New Roman" w:hAnsi="Times New Roman"/>
          <w:b/>
          <w:color w:val="000000"/>
          <w:sz w:val="24"/>
          <w:szCs w:val="24"/>
        </w:rPr>
        <w:tab/>
      </w:r>
      <w:r w:rsidRPr="00BD3F59">
        <w:rPr>
          <w:rFonts w:ascii="Times New Roman" w:hAnsi="Times New Roman"/>
          <w:b/>
          <w:color w:val="000000"/>
          <w:sz w:val="24"/>
          <w:szCs w:val="24"/>
        </w:rPr>
        <w:tab/>
      </w:r>
      <w:r w:rsidRPr="00BD3F59">
        <w:rPr>
          <w:rFonts w:ascii="Times New Roman" w:hAnsi="Times New Roman"/>
          <w:b/>
          <w:color w:val="000000"/>
          <w:sz w:val="24"/>
          <w:szCs w:val="24"/>
        </w:rPr>
        <w:tab/>
      </w:r>
      <w:r w:rsidRPr="00BD3F59">
        <w:rPr>
          <w:rFonts w:ascii="Times New Roman" w:hAnsi="Times New Roman"/>
          <w:b/>
          <w:color w:val="000000"/>
          <w:sz w:val="24"/>
          <w:szCs w:val="24"/>
        </w:rPr>
        <w:tab/>
      </w:r>
      <w:r w:rsidRPr="00BD3F59">
        <w:rPr>
          <w:rFonts w:ascii="Times New Roman" w:hAnsi="Times New Roman"/>
          <w:b/>
          <w:color w:val="000000"/>
          <w:sz w:val="24"/>
          <w:szCs w:val="24"/>
        </w:rPr>
        <w:tab/>
      </w:r>
      <w:r w:rsidRPr="00BD3F59">
        <w:rPr>
          <w:rFonts w:ascii="Times New Roman" w:hAnsi="Times New Roman"/>
          <w:b/>
          <w:color w:val="000000"/>
          <w:sz w:val="24"/>
          <w:szCs w:val="24"/>
        </w:rPr>
        <w:tab/>
      </w:r>
      <w:r w:rsidRPr="00BD3F59">
        <w:rPr>
          <w:rFonts w:ascii="Times New Roman" w:hAnsi="Times New Roman"/>
          <w:b/>
          <w:color w:val="000000"/>
          <w:sz w:val="24"/>
          <w:szCs w:val="24"/>
        </w:rPr>
        <w:tab/>
      </w:r>
      <w:r w:rsidRPr="00BD3F59">
        <w:rPr>
          <w:rFonts w:ascii="Times New Roman" w:hAnsi="Times New Roman"/>
          <w:b/>
          <w:color w:val="000000"/>
          <w:sz w:val="24"/>
          <w:szCs w:val="24"/>
        </w:rPr>
        <w:tab/>
      </w:r>
      <w:r w:rsidR="001503BB">
        <w:rPr>
          <w:rFonts w:ascii="Times New Roman" w:hAnsi="Times New Roman"/>
          <w:b/>
          <w:color w:val="000000"/>
          <w:sz w:val="24"/>
          <w:szCs w:val="24"/>
        </w:rPr>
        <w:tab/>
      </w:r>
      <w:r w:rsidRPr="00BD3F59">
        <w:rPr>
          <w:rFonts w:ascii="Times New Roman" w:hAnsi="Times New Roman"/>
          <w:b/>
          <w:color w:val="000000"/>
          <w:sz w:val="24"/>
          <w:szCs w:val="24"/>
        </w:rPr>
        <w:t xml:space="preserve">      $  </w:t>
      </w:r>
      <w:r w:rsidR="001503BB">
        <w:rPr>
          <w:rFonts w:ascii="Times New Roman" w:hAnsi="Times New Roman"/>
          <w:b/>
          <w:color w:val="000000"/>
          <w:sz w:val="24"/>
          <w:szCs w:val="24"/>
        </w:rPr>
        <w:t>295,003</w:t>
      </w:r>
    </w:p>
    <w:p w:rsidR="00BD3F59" w:rsidRPr="00BD3F59" w:rsidRDefault="00BD3F59" w:rsidP="00BD3F59">
      <w:pPr>
        <w:rPr>
          <w:rFonts w:ascii="Times New Roman" w:hAnsi="Times New Roman"/>
          <w:sz w:val="24"/>
          <w:szCs w:val="24"/>
        </w:rPr>
      </w:pPr>
    </w:p>
    <w:p w:rsidR="00BD3F59" w:rsidRPr="00BD3F59" w:rsidRDefault="00BD3F59" w:rsidP="00BD3F59">
      <w:pPr>
        <w:rPr>
          <w:rFonts w:ascii="Times New Roman" w:hAnsi="Times New Roman"/>
          <w:sz w:val="24"/>
          <w:szCs w:val="24"/>
        </w:rPr>
      </w:pPr>
      <w:r w:rsidRPr="00BD3F59">
        <w:rPr>
          <w:rFonts w:ascii="Times New Roman" w:hAnsi="Times New Roman"/>
          <w:color w:val="000000"/>
          <w:sz w:val="24"/>
          <w:szCs w:val="24"/>
        </w:rPr>
        <w:t>All costs are recovered from registrants through registration fees, as required by the CSA.  21 U.S.C. 886a.</w:t>
      </w:r>
    </w:p>
    <w:p w:rsidR="00072531" w:rsidRPr="00BD3F59" w:rsidRDefault="00072531" w:rsidP="00BD3F59">
      <w:pPr>
        <w:tabs>
          <w:tab w:val="left" w:pos="0"/>
          <w:tab w:val="left" w:pos="0"/>
        </w:tabs>
        <w:rPr>
          <w:rFonts w:ascii="Times New Roman" w:hAnsi="Times New Roman"/>
          <w:noProof w:val="0"/>
          <w:sz w:val="24"/>
          <w:szCs w:val="24"/>
        </w:rPr>
      </w:pPr>
    </w:p>
    <w:p w:rsidR="00331303" w:rsidRDefault="000C1537" w:rsidP="00BD3F59">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t xml:space="preserve">15. </w:t>
      </w:r>
      <w:r w:rsidR="000558CC">
        <w:rPr>
          <w:rFonts w:ascii="Times New Roman" w:hAnsi="Times New Roman"/>
          <w:noProof w:val="0"/>
          <w:sz w:val="24"/>
        </w:rPr>
        <w:t xml:space="preserve"> </w:t>
      </w:r>
      <w:r w:rsidR="00331303" w:rsidRPr="00B051D2">
        <w:rPr>
          <w:rFonts w:ascii="Times New Roman" w:hAnsi="Times New Roman"/>
          <w:noProof w:val="0"/>
          <w:sz w:val="24"/>
          <w:u w:val="single"/>
        </w:rPr>
        <w:t>Reasons for Change in Burden:</w:t>
      </w:r>
    </w:p>
    <w:p w:rsidR="001A64B0" w:rsidRDefault="001A64B0" w:rsidP="00BD3F59">
      <w:pPr>
        <w:rPr>
          <w:rFonts w:ascii="Times New Roman" w:hAnsi="Times New Roman"/>
          <w:noProof w:val="0"/>
          <w:sz w:val="24"/>
        </w:rPr>
      </w:pPr>
    </w:p>
    <w:p w:rsidR="00B55206" w:rsidRDefault="00B55206" w:rsidP="001503BB">
      <w:pPr>
        <w:rPr>
          <w:rFonts w:ascii="Times New Roman" w:hAnsi="Times New Roman"/>
          <w:sz w:val="24"/>
          <w:szCs w:val="24"/>
        </w:rPr>
      </w:pPr>
      <w:r>
        <w:rPr>
          <w:rFonts w:ascii="Times New Roman" w:hAnsi="Times New Roman"/>
          <w:sz w:val="24"/>
          <w:szCs w:val="24"/>
        </w:rPr>
        <w:t xml:space="preserve">There was a </w:t>
      </w:r>
      <w:r w:rsidR="005B6463">
        <w:rPr>
          <w:rFonts w:ascii="Times New Roman" w:hAnsi="Times New Roman"/>
          <w:sz w:val="24"/>
          <w:szCs w:val="24"/>
        </w:rPr>
        <w:t xml:space="preserve">decimal </w:t>
      </w:r>
      <w:r w:rsidR="00A473DD">
        <w:rPr>
          <w:rFonts w:ascii="Times New Roman" w:hAnsi="Times New Roman"/>
          <w:sz w:val="24"/>
          <w:szCs w:val="24"/>
        </w:rPr>
        <w:t>placement</w:t>
      </w:r>
      <w:r>
        <w:rPr>
          <w:rFonts w:ascii="Times New Roman" w:hAnsi="Times New Roman"/>
          <w:sz w:val="24"/>
          <w:szCs w:val="24"/>
        </w:rPr>
        <w:t xml:space="preserve"> error in the 2014 approved burden for annual burden hours.  The correct burden hours is 1,502 </w:t>
      </w:r>
      <w:r w:rsidR="005B6463">
        <w:rPr>
          <w:rFonts w:ascii="Times New Roman" w:hAnsi="Times New Roman"/>
          <w:sz w:val="24"/>
          <w:szCs w:val="24"/>
        </w:rPr>
        <w:t xml:space="preserve">(1,415.1 + 86.75 = 1,502, </w:t>
      </w:r>
      <w:r>
        <w:rPr>
          <w:rFonts w:ascii="Times New Roman" w:hAnsi="Times New Roman"/>
          <w:sz w:val="24"/>
          <w:szCs w:val="24"/>
        </w:rPr>
        <w:t xml:space="preserve">not </w:t>
      </w:r>
      <w:r w:rsidR="005B6463">
        <w:rPr>
          <w:rFonts w:ascii="Times New Roman" w:hAnsi="Times New Roman"/>
          <w:sz w:val="24"/>
          <w:szCs w:val="24"/>
        </w:rPr>
        <w:t xml:space="preserve">1,415.1 + 867.5 = </w:t>
      </w:r>
      <w:r>
        <w:rPr>
          <w:rFonts w:ascii="Times New Roman" w:hAnsi="Times New Roman"/>
          <w:sz w:val="24"/>
          <w:szCs w:val="24"/>
        </w:rPr>
        <w:t>2,283).  The change in burden hour reflects the correction of this error and an increase in the number of responses.  The increase in the burden dollars is due to</w:t>
      </w:r>
      <w:r w:rsidR="002C49C8">
        <w:rPr>
          <w:rFonts w:ascii="Times New Roman" w:hAnsi="Times New Roman"/>
          <w:sz w:val="24"/>
          <w:szCs w:val="24"/>
        </w:rPr>
        <w:t xml:space="preserve"> higher estimate for shipping cost per paper response and </w:t>
      </w:r>
      <w:r w:rsidRPr="00B55206">
        <w:rPr>
          <w:rFonts w:ascii="Times New Roman" w:hAnsi="Times New Roman"/>
          <w:sz w:val="24"/>
          <w:szCs w:val="24"/>
        </w:rPr>
        <w:t xml:space="preserve">a change in calculation method.* </w:t>
      </w:r>
      <w:r w:rsidR="002C49C8">
        <w:rPr>
          <w:rFonts w:ascii="Times New Roman" w:hAnsi="Times New Roman"/>
          <w:sz w:val="24"/>
          <w:szCs w:val="24"/>
        </w:rPr>
        <w:t xml:space="preserve"> Because the vast majority of paper responses are delivered via express carrier, the delivery cost per paper response was adjusted from $0.49 (postage) to $9.75.  </w:t>
      </w:r>
      <w:r w:rsidRPr="00B55206">
        <w:rPr>
          <w:rFonts w:ascii="Times New Roman" w:hAnsi="Times New Roman"/>
          <w:sz w:val="24"/>
          <w:szCs w:val="24"/>
        </w:rPr>
        <w:t>There have been no statutory or regulatory changes affecting this information collection.  The table below summarizes the changes since the last renewal of this information collection</w:t>
      </w:r>
      <w:r>
        <w:rPr>
          <w:rFonts w:ascii="Times New Roman" w:hAnsi="Times New Roman"/>
          <w:sz w:val="24"/>
          <w:szCs w:val="24"/>
        </w:rPr>
        <w:t>.</w:t>
      </w:r>
    </w:p>
    <w:p w:rsidR="00B55206" w:rsidRDefault="00B55206" w:rsidP="001503BB">
      <w:pPr>
        <w:rPr>
          <w:rFonts w:ascii="Times New Roman" w:hAnsi="Times New Roman"/>
          <w:sz w:val="24"/>
          <w:szCs w:val="24"/>
        </w:rPr>
      </w:pPr>
    </w:p>
    <w:tbl>
      <w:tblPr>
        <w:tblW w:w="7637" w:type="dxa"/>
        <w:tblCellMar>
          <w:left w:w="0" w:type="dxa"/>
          <w:right w:w="0" w:type="dxa"/>
        </w:tblCellMar>
        <w:tblLook w:val="04A0" w:firstRow="1" w:lastRow="0" w:firstColumn="1" w:lastColumn="0" w:noHBand="0" w:noVBand="1"/>
      </w:tblPr>
      <w:tblGrid>
        <w:gridCol w:w="2352"/>
        <w:gridCol w:w="2101"/>
        <w:gridCol w:w="2134"/>
        <w:gridCol w:w="1050"/>
      </w:tblGrid>
      <w:tr w:rsidR="005573FA" w:rsidRPr="005573FA" w:rsidTr="005573FA">
        <w:trPr>
          <w:trHeight w:val="703"/>
        </w:trPr>
        <w:tc>
          <w:tcPr>
            <w:tcW w:w="235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5573FA" w:rsidRPr="005573FA" w:rsidRDefault="005573FA" w:rsidP="00E14EBE">
            <w:pPr>
              <w:rPr>
                <w:rFonts w:ascii="Times New Roman" w:hAnsi="Times New Roman"/>
                <w:color w:val="000000"/>
                <w:szCs w:val="24"/>
              </w:rPr>
            </w:pPr>
          </w:p>
        </w:tc>
        <w:tc>
          <w:tcPr>
            <w:tcW w:w="2101"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73FA" w:rsidRPr="005573FA" w:rsidRDefault="005573FA" w:rsidP="005573FA">
            <w:pPr>
              <w:jc w:val="center"/>
              <w:rPr>
                <w:rFonts w:ascii="Times New Roman" w:hAnsi="Times New Roman"/>
                <w:b/>
                <w:bCs/>
                <w:color w:val="000000"/>
                <w:szCs w:val="24"/>
              </w:rPr>
            </w:pPr>
            <w:r w:rsidRPr="005573FA">
              <w:rPr>
                <w:rFonts w:ascii="Times New Roman" w:hAnsi="Times New Roman"/>
                <w:b/>
                <w:bCs/>
                <w:color w:val="000000"/>
              </w:rPr>
              <w:t>201</w:t>
            </w:r>
            <w:r>
              <w:rPr>
                <w:rFonts w:ascii="Times New Roman" w:hAnsi="Times New Roman"/>
                <w:b/>
                <w:bCs/>
                <w:color w:val="000000"/>
              </w:rPr>
              <w:t>4</w:t>
            </w:r>
            <w:r w:rsidRPr="005573FA">
              <w:rPr>
                <w:rFonts w:ascii="Times New Roman" w:hAnsi="Times New Roman"/>
                <w:b/>
                <w:bCs/>
                <w:color w:val="000000"/>
              </w:rPr>
              <w:t xml:space="preserve"> Approved Burden</w:t>
            </w:r>
          </w:p>
        </w:tc>
        <w:tc>
          <w:tcPr>
            <w:tcW w:w="2134"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73FA" w:rsidRPr="005573FA" w:rsidRDefault="005573FA" w:rsidP="00E14EBE">
            <w:pPr>
              <w:jc w:val="center"/>
              <w:rPr>
                <w:rFonts w:ascii="Times New Roman" w:hAnsi="Times New Roman"/>
                <w:b/>
                <w:bCs/>
                <w:color w:val="000000"/>
                <w:szCs w:val="24"/>
              </w:rPr>
            </w:pPr>
            <w:r w:rsidRPr="005573FA">
              <w:rPr>
                <w:rFonts w:ascii="Times New Roman" w:hAnsi="Times New Roman"/>
                <w:b/>
                <w:bCs/>
                <w:color w:val="000000"/>
              </w:rPr>
              <w:t>2016 Requested Burden</w:t>
            </w:r>
          </w:p>
        </w:tc>
        <w:tc>
          <w:tcPr>
            <w:tcW w:w="105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73FA" w:rsidRPr="005573FA" w:rsidRDefault="005573FA" w:rsidP="00E14EBE">
            <w:pPr>
              <w:jc w:val="center"/>
              <w:rPr>
                <w:rFonts w:ascii="Times New Roman" w:hAnsi="Times New Roman"/>
                <w:b/>
                <w:bCs/>
                <w:color w:val="000000"/>
                <w:szCs w:val="24"/>
              </w:rPr>
            </w:pPr>
            <w:r w:rsidRPr="005573FA">
              <w:rPr>
                <w:rFonts w:ascii="Times New Roman" w:hAnsi="Times New Roman"/>
                <w:b/>
                <w:bCs/>
                <w:color w:val="000000"/>
              </w:rPr>
              <w:t>Difference</w:t>
            </w:r>
          </w:p>
        </w:tc>
      </w:tr>
      <w:tr w:rsidR="005573FA" w:rsidRPr="005573FA" w:rsidTr="005573FA">
        <w:trPr>
          <w:trHeight w:val="330"/>
        </w:trPr>
        <w:tc>
          <w:tcPr>
            <w:tcW w:w="235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5573FA" w:rsidRPr="005573FA" w:rsidRDefault="005573FA" w:rsidP="00E14EBE">
            <w:pPr>
              <w:rPr>
                <w:rFonts w:ascii="Times New Roman" w:hAnsi="Times New Roman"/>
                <w:color w:val="000000"/>
                <w:szCs w:val="24"/>
              </w:rPr>
            </w:pPr>
            <w:r w:rsidRPr="005573FA">
              <w:rPr>
                <w:rFonts w:ascii="Times New Roman" w:hAnsi="Times New Roman"/>
                <w:color w:val="000000"/>
              </w:rPr>
              <w:t>Annual responses</w:t>
            </w:r>
          </w:p>
        </w:tc>
        <w:tc>
          <w:tcPr>
            <w:tcW w:w="210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73FA" w:rsidRPr="005573FA" w:rsidRDefault="005573FA" w:rsidP="00E14EBE">
            <w:pPr>
              <w:jc w:val="right"/>
              <w:rPr>
                <w:rFonts w:ascii="Times New Roman" w:hAnsi="Times New Roman"/>
                <w:color w:val="000000"/>
                <w:szCs w:val="24"/>
              </w:rPr>
            </w:pPr>
            <w:r w:rsidRPr="005573FA">
              <w:rPr>
                <w:rFonts w:ascii="Times New Roman" w:hAnsi="Times New Roman"/>
                <w:color w:val="000000"/>
              </w:rPr>
              <w:t xml:space="preserve">                  5,064 </w:t>
            </w:r>
          </w:p>
        </w:tc>
        <w:tc>
          <w:tcPr>
            <w:tcW w:w="21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5573FA" w:rsidRPr="005573FA" w:rsidRDefault="005573FA" w:rsidP="00E14EBE">
            <w:pPr>
              <w:jc w:val="right"/>
              <w:rPr>
                <w:rFonts w:ascii="Times New Roman" w:hAnsi="Times New Roman"/>
                <w:color w:val="000000"/>
                <w:szCs w:val="24"/>
              </w:rPr>
            </w:pPr>
            <w:r w:rsidRPr="005573FA">
              <w:rPr>
                <w:rFonts w:ascii="Times New Roman" w:hAnsi="Times New Roman"/>
                <w:color w:val="000000"/>
              </w:rPr>
              <w:t xml:space="preserve">                       6,321 </w:t>
            </w:r>
          </w:p>
        </w:tc>
        <w:tc>
          <w:tcPr>
            <w:tcW w:w="105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73FA" w:rsidRPr="005573FA" w:rsidRDefault="005573FA" w:rsidP="00E14EBE">
            <w:pPr>
              <w:jc w:val="right"/>
              <w:rPr>
                <w:rFonts w:ascii="Times New Roman" w:hAnsi="Times New Roman"/>
                <w:color w:val="000000"/>
                <w:szCs w:val="24"/>
              </w:rPr>
            </w:pPr>
            <w:r w:rsidRPr="005573FA">
              <w:rPr>
                <w:rFonts w:ascii="Times New Roman" w:hAnsi="Times New Roman"/>
                <w:color w:val="000000"/>
              </w:rPr>
              <w:t xml:space="preserve">         1,257 </w:t>
            </w:r>
          </w:p>
        </w:tc>
      </w:tr>
      <w:tr w:rsidR="005573FA" w:rsidRPr="005573FA" w:rsidTr="005573FA">
        <w:trPr>
          <w:trHeight w:val="330"/>
        </w:trPr>
        <w:tc>
          <w:tcPr>
            <w:tcW w:w="235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5573FA" w:rsidRPr="005573FA" w:rsidRDefault="005573FA" w:rsidP="00E14EBE">
            <w:pPr>
              <w:rPr>
                <w:rFonts w:ascii="Times New Roman" w:hAnsi="Times New Roman"/>
                <w:color w:val="000000"/>
                <w:szCs w:val="24"/>
              </w:rPr>
            </w:pPr>
            <w:r w:rsidRPr="005573FA">
              <w:rPr>
                <w:rFonts w:ascii="Times New Roman" w:hAnsi="Times New Roman"/>
                <w:color w:val="000000"/>
              </w:rPr>
              <w:t>Annual burden hours</w:t>
            </w:r>
          </w:p>
        </w:tc>
        <w:tc>
          <w:tcPr>
            <w:tcW w:w="210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73FA" w:rsidRPr="005573FA" w:rsidRDefault="005573FA" w:rsidP="00E14EBE">
            <w:pPr>
              <w:jc w:val="right"/>
              <w:rPr>
                <w:rFonts w:ascii="Times New Roman" w:hAnsi="Times New Roman"/>
                <w:color w:val="000000"/>
                <w:szCs w:val="24"/>
              </w:rPr>
            </w:pPr>
            <w:r w:rsidRPr="005573FA">
              <w:rPr>
                <w:rFonts w:ascii="Times New Roman" w:hAnsi="Times New Roman"/>
                <w:color w:val="000000"/>
              </w:rPr>
              <w:t xml:space="preserve">                  2,283 </w:t>
            </w:r>
          </w:p>
        </w:tc>
        <w:tc>
          <w:tcPr>
            <w:tcW w:w="213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73FA" w:rsidRPr="005573FA" w:rsidRDefault="005573FA" w:rsidP="00E14EBE">
            <w:pPr>
              <w:jc w:val="right"/>
              <w:rPr>
                <w:rFonts w:ascii="Times New Roman" w:hAnsi="Times New Roman"/>
                <w:color w:val="000000"/>
                <w:szCs w:val="24"/>
              </w:rPr>
            </w:pPr>
            <w:r w:rsidRPr="005573FA">
              <w:rPr>
                <w:rFonts w:ascii="Times New Roman" w:hAnsi="Times New Roman"/>
                <w:color w:val="000000"/>
              </w:rPr>
              <w:t xml:space="preserve">                       1,779 </w:t>
            </w:r>
          </w:p>
        </w:tc>
        <w:tc>
          <w:tcPr>
            <w:tcW w:w="105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73FA" w:rsidRPr="005573FA" w:rsidRDefault="005573FA" w:rsidP="00E14EBE">
            <w:pPr>
              <w:jc w:val="right"/>
              <w:rPr>
                <w:rFonts w:ascii="Times New Roman" w:hAnsi="Times New Roman"/>
                <w:color w:val="000000"/>
                <w:szCs w:val="24"/>
              </w:rPr>
            </w:pPr>
            <w:r w:rsidRPr="005573FA">
              <w:rPr>
                <w:rFonts w:ascii="Times New Roman" w:hAnsi="Times New Roman"/>
                <w:color w:val="000000"/>
              </w:rPr>
              <w:t xml:space="preserve">          (504)</w:t>
            </w:r>
          </w:p>
        </w:tc>
      </w:tr>
      <w:tr w:rsidR="005573FA" w:rsidRPr="005573FA" w:rsidTr="005573FA">
        <w:trPr>
          <w:trHeight w:val="330"/>
        </w:trPr>
        <w:tc>
          <w:tcPr>
            <w:tcW w:w="235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5573FA" w:rsidRPr="005573FA" w:rsidRDefault="005573FA" w:rsidP="00E14EBE">
            <w:pPr>
              <w:rPr>
                <w:rFonts w:ascii="Times New Roman" w:hAnsi="Times New Roman"/>
                <w:color w:val="000000"/>
                <w:szCs w:val="24"/>
              </w:rPr>
            </w:pPr>
            <w:r w:rsidRPr="005573FA">
              <w:rPr>
                <w:rFonts w:ascii="Times New Roman" w:hAnsi="Times New Roman"/>
                <w:color w:val="000000"/>
              </w:rPr>
              <w:t>Annual burden dollars</w:t>
            </w:r>
            <w:r>
              <w:rPr>
                <w:rFonts w:ascii="Times New Roman" w:hAnsi="Times New Roman"/>
                <w:color w:val="000000"/>
              </w:rPr>
              <w:t xml:space="preserve"> ($)</w:t>
            </w:r>
          </w:p>
        </w:tc>
        <w:tc>
          <w:tcPr>
            <w:tcW w:w="210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73FA" w:rsidRPr="005573FA" w:rsidRDefault="005573FA" w:rsidP="00E14EBE">
            <w:pPr>
              <w:jc w:val="right"/>
              <w:rPr>
                <w:rFonts w:ascii="Times New Roman" w:hAnsi="Times New Roman"/>
                <w:color w:val="000000"/>
                <w:szCs w:val="24"/>
              </w:rPr>
            </w:pPr>
            <w:r w:rsidRPr="005573FA">
              <w:rPr>
                <w:rFonts w:ascii="Times New Roman" w:hAnsi="Times New Roman"/>
                <w:color w:val="000000"/>
              </w:rPr>
              <w:t xml:space="preserve">                60,570 </w:t>
            </w:r>
          </w:p>
        </w:tc>
        <w:tc>
          <w:tcPr>
            <w:tcW w:w="213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73FA" w:rsidRPr="005573FA" w:rsidRDefault="005573FA" w:rsidP="00A65817">
            <w:pPr>
              <w:jc w:val="right"/>
              <w:rPr>
                <w:rFonts w:ascii="Times New Roman" w:hAnsi="Times New Roman"/>
                <w:color w:val="000000"/>
                <w:szCs w:val="24"/>
              </w:rPr>
            </w:pPr>
            <w:r w:rsidRPr="005573FA">
              <w:rPr>
                <w:rFonts w:ascii="Times New Roman" w:hAnsi="Times New Roman"/>
                <w:color w:val="000000"/>
              </w:rPr>
              <w:t xml:space="preserve">                   </w:t>
            </w:r>
            <w:r w:rsidR="00A65817">
              <w:rPr>
                <w:rFonts w:ascii="Times New Roman" w:hAnsi="Times New Roman"/>
                <w:color w:val="000000"/>
              </w:rPr>
              <w:t>144,834</w:t>
            </w:r>
            <w:r w:rsidRPr="005573FA">
              <w:rPr>
                <w:rFonts w:ascii="Times New Roman" w:hAnsi="Times New Roman"/>
                <w:color w:val="000000"/>
              </w:rPr>
              <w:t xml:space="preserve"> </w:t>
            </w:r>
          </w:p>
        </w:tc>
        <w:tc>
          <w:tcPr>
            <w:tcW w:w="105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73FA" w:rsidRPr="005573FA" w:rsidRDefault="005573FA" w:rsidP="009E3098">
            <w:pPr>
              <w:jc w:val="right"/>
              <w:rPr>
                <w:rFonts w:ascii="Times New Roman" w:hAnsi="Times New Roman"/>
                <w:color w:val="000000"/>
                <w:szCs w:val="24"/>
              </w:rPr>
            </w:pPr>
            <w:r w:rsidRPr="005573FA">
              <w:rPr>
                <w:rFonts w:ascii="Times New Roman" w:hAnsi="Times New Roman"/>
                <w:color w:val="000000"/>
              </w:rPr>
              <w:t xml:space="preserve">     </w:t>
            </w:r>
            <w:r w:rsidR="009E3098">
              <w:rPr>
                <w:rFonts w:ascii="Times New Roman" w:hAnsi="Times New Roman"/>
                <w:color w:val="000000"/>
              </w:rPr>
              <w:t>84,264</w:t>
            </w:r>
            <w:r w:rsidRPr="005573FA">
              <w:rPr>
                <w:rFonts w:ascii="Times New Roman" w:hAnsi="Times New Roman"/>
                <w:color w:val="000000"/>
              </w:rPr>
              <w:t xml:space="preserve"> </w:t>
            </w:r>
          </w:p>
        </w:tc>
      </w:tr>
    </w:tbl>
    <w:p w:rsidR="0045177C" w:rsidRPr="0045177C" w:rsidRDefault="0045177C" w:rsidP="0045177C">
      <w:pPr>
        <w:rPr>
          <w:rFonts w:ascii="Times New Roman" w:hAnsi="Times New Roman"/>
        </w:rPr>
      </w:pPr>
      <w:r>
        <w:rPr>
          <w:rFonts w:ascii="Times New Roman" w:hAnsi="Times New Roman"/>
        </w:rPr>
        <w:t>(*</w:t>
      </w:r>
      <w:r w:rsidRPr="0045177C">
        <w:rPr>
          <w:rFonts w:ascii="Times New Roman" w:hAnsi="Times New Roman"/>
        </w:rPr>
        <w:t xml:space="preserve">In prior information collection requests, the estimated </w:t>
      </w:r>
      <w:r w:rsidR="009E3098">
        <w:rPr>
          <w:rFonts w:ascii="Times New Roman" w:hAnsi="Times New Roman"/>
        </w:rPr>
        <w:t>cost burden</w:t>
      </w:r>
      <w:r w:rsidRPr="0045177C">
        <w:rPr>
          <w:rFonts w:ascii="Times New Roman" w:hAnsi="Times New Roman"/>
        </w:rPr>
        <w:t xml:space="preserve"> was described as “a usual and customary business expense not directly associated with this information collection.”  The DEA believes the estimated </w:t>
      </w:r>
      <w:r w:rsidR="009E3098">
        <w:rPr>
          <w:rFonts w:ascii="Times New Roman" w:hAnsi="Times New Roman"/>
        </w:rPr>
        <w:t>cost</w:t>
      </w:r>
      <w:r w:rsidR="009E3098" w:rsidRPr="0045177C">
        <w:rPr>
          <w:rFonts w:ascii="Times New Roman" w:hAnsi="Times New Roman"/>
        </w:rPr>
        <w:t xml:space="preserve"> </w:t>
      </w:r>
      <w:r w:rsidRPr="0045177C">
        <w:rPr>
          <w:rFonts w:ascii="Times New Roman" w:hAnsi="Times New Roman"/>
        </w:rPr>
        <w:t xml:space="preserve">burden associated with this information collection should be included.  This change in calculation method is employed in this and future information collection requests.) </w:t>
      </w:r>
    </w:p>
    <w:p w:rsidR="008E0063" w:rsidRDefault="008E0063" w:rsidP="005573FA">
      <w:pPr>
        <w:rPr>
          <w:rFonts w:ascii="Times New Roman" w:hAnsi="Times New Roman"/>
          <w:noProof w:val="0"/>
          <w:sz w:val="24"/>
        </w:rPr>
      </w:pPr>
    </w:p>
    <w:p w:rsidR="00331303" w:rsidRDefault="000C1537" w:rsidP="0045177C">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16. </w:t>
      </w:r>
      <w:r w:rsidR="000558CC">
        <w:rPr>
          <w:rFonts w:ascii="Times New Roman" w:hAnsi="Times New Roman"/>
          <w:noProof w:val="0"/>
          <w:sz w:val="24"/>
        </w:rPr>
        <w:t xml:space="preserve"> </w:t>
      </w:r>
      <w:r w:rsidR="00331303" w:rsidRPr="00B051D2">
        <w:rPr>
          <w:rFonts w:ascii="Times New Roman" w:hAnsi="Times New Roman"/>
          <w:noProof w:val="0"/>
          <w:sz w:val="24"/>
          <w:u w:val="single"/>
        </w:rPr>
        <w:t>Plans for Publication:</w:t>
      </w:r>
    </w:p>
    <w:p w:rsidR="001A64B0" w:rsidRDefault="001A64B0" w:rsidP="00257121">
      <w:pPr>
        <w:tabs>
          <w:tab w:val="left" w:pos="720"/>
          <w:tab w:val="left" w:pos="1440"/>
          <w:tab w:val="left" w:pos="2160"/>
        </w:tabs>
        <w:rPr>
          <w:rFonts w:ascii="Times New Roman" w:hAnsi="Times New Roman"/>
          <w:noProof w:val="0"/>
          <w:sz w:val="24"/>
        </w:rPr>
      </w:pPr>
    </w:p>
    <w:p w:rsidR="000C1537" w:rsidRDefault="00B051D2" w:rsidP="00257121">
      <w:pPr>
        <w:tabs>
          <w:tab w:val="left" w:pos="720"/>
          <w:tab w:val="left" w:pos="1440"/>
          <w:tab w:val="left" w:pos="2160"/>
        </w:tabs>
        <w:rPr>
          <w:rFonts w:ascii="Times New Roman" w:hAnsi="Times New Roman"/>
          <w:noProof w:val="0"/>
          <w:sz w:val="24"/>
        </w:rPr>
      </w:pPr>
      <w:r>
        <w:rPr>
          <w:rFonts w:ascii="Times New Roman" w:hAnsi="Times New Roman"/>
          <w:noProof w:val="0"/>
          <w:sz w:val="24"/>
        </w:rPr>
        <w:t>The DEA will not publish the results of the information collected</w:t>
      </w:r>
      <w:r w:rsidR="000C1537">
        <w:rPr>
          <w:rFonts w:ascii="Times New Roman" w:hAnsi="Times New Roman"/>
          <w:noProof w:val="0"/>
          <w:sz w:val="24"/>
        </w:rPr>
        <w:t>.</w:t>
      </w:r>
    </w:p>
    <w:p w:rsidR="00072531" w:rsidRDefault="00072531" w:rsidP="005B6463">
      <w:pPr>
        <w:tabs>
          <w:tab w:val="left" w:pos="720"/>
          <w:tab w:val="left" w:pos="1440"/>
          <w:tab w:val="left" w:pos="2160"/>
        </w:tabs>
        <w:rPr>
          <w:rFonts w:ascii="Times New Roman" w:hAnsi="Times New Roman"/>
          <w:noProof w:val="0"/>
          <w:sz w:val="24"/>
        </w:rPr>
      </w:pPr>
    </w:p>
    <w:p w:rsidR="000C1537" w:rsidRDefault="000C1537">
      <w:pPr>
        <w:tabs>
          <w:tab w:val="left" w:pos="720"/>
        </w:tabs>
        <w:jc w:val="both"/>
        <w:rPr>
          <w:rFonts w:ascii="Times New Roman" w:hAnsi="Times New Roman"/>
          <w:noProof w:val="0"/>
          <w:sz w:val="24"/>
        </w:rPr>
      </w:pPr>
      <w:r>
        <w:rPr>
          <w:rFonts w:ascii="Times New Roman" w:hAnsi="Times New Roman"/>
          <w:noProof w:val="0"/>
          <w:sz w:val="24"/>
        </w:rPr>
        <w:t xml:space="preserve">17. </w:t>
      </w:r>
      <w:r w:rsidR="000558CC">
        <w:rPr>
          <w:rFonts w:ascii="Times New Roman" w:hAnsi="Times New Roman"/>
          <w:noProof w:val="0"/>
          <w:sz w:val="24"/>
        </w:rPr>
        <w:t xml:space="preserve"> </w:t>
      </w:r>
      <w:r w:rsidRPr="00B051D2">
        <w:rPr>
          <w:rFonts w:ascii="Times New Roman" w:hAnsi="Times New Roman"/>
          <w:noProof w:val="0"/>
          <w:sz w:val="24"/>
          <w:u w:val="single"/>
        </w:rPr>
        <w:t>Expiration Date Approval:</w:t>
      </w:r>
    </w:p>
    <w:p w:rsidR="001A64B0" w:rsidRDefault="001A64B0">
      <w:pPr>
        <w:tabs>
          <w:tab w:val="left" w:pos="720"/>
        </w:tabs>
        <w:jc w:val="both"/>
        <w:rPr>
          <w:rFonts w:ascii="Times New Roman" w:hAnsi="Times New Roman"/>
          <w:noProof w:val="0"/>
          <w:sz w:val="24"/>
        </w:rPr>
      </w:pPr>
    </w:p>
    <w:p w:rsidR="00072531" w:rsidRDefault="00D85696">
      <w:pPr>
        <w:rPr>
          <w:rFonts w:ascii="Times New Roman" w:hAnsi="Times New Roman"/>
          <w:noProof w:val="0"/>
          <w:sz w:val="24"/>
        </w:rPr>
      </w:pPr>
      <w:r>
        <w:rPr>
          <w:rFonts w:ascii="Times New Roman" w:hAnsi="Times New Roman"/>
          <w:noProof w:val="0"/>
          <w:sz w:val="24"/>
        </w:rPr>
        <w:t>The DEA does not object to OMB displaying the expiration date.</w:t>
      </w:r>
    </w:p>
    <w:p w:rsidR="00C86908" w:rsidRDefault="00C86908">
      <w:pPr>
        <w:rPr>
          <w:rFonts w:ascii="Times New Roman" w:hAnsi="Times New Roman"/>
          <w:noProof w:val="0"/>
          <w:sz w:val="24"/>
        </w:rPr>
      </w:pPr>
    </w:p>
    <w:p w:rsidR="000C1537" w:rsidRDefault="000C1537">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t xml:space="preserve">18. </w:t>
      </w:r>
      <w:r w:rsidR="000558CC">
        <w:rPr>
          <w:rFonts w:ascii="Times New Roman" w:hAnsi="Times New Roman"/>
          <w:noProof w:val="0"/>
          <w:sz w:val="24"/>
        </w:rPr>
        <w:t xml:space="preserve"> </w:t>
      </w:r>
      <w:r w:rsidRPr="00B051D2">
        <w:rPr>
          <w:rFonts w:ascii="Times New Roman" w:hAnsi="Times New Roman"/>
          <w:noProof w:val="0"/>
          <w:sz w:val="24"/>
          <w:u w:val="single"/>
        </w:rPr>
        <w:t>Exceptions to the Certification Statement:</w:t>
      </w:r>
    </w:p>
    <w:p w:rsidR="001A64B0" w:rsidRDefault="001A64B0">
      <w:pPr>
        <w:tabs>
          <w:tab w:val="left" w:pos="720"/>
          <w:tab w:val="left" w:pos="1440"/>
          <w:tab w:val="left" w:pos="2160"/>
        </w:tabs>
        <w:jc w:val="both"/>
        <w:rPr>
          <w:rFonts w:ascii="Times New Roman" w:hAnsi="Times New Roman"/>
          <w:noProof w:val="0"/>
          <w:sz w:val="24"/>
        </w:rPr>
      </w:pPr>
    </w:p>
    <w:p w:rsidR="000C1537" w:rsidRDefault="00B051D2">
      <w:pPr>
        <w:rPr>
          <w:rFonts w:ascii="Times New Roman" w:hAnsi="Times New Roman"/>
          <w:noProof w:val="0"/>
          <w:sz w:val="24"/>
        </w:rPr>
      </w:pPr>
      <w:r>
        <w:rPr>
          <w:rFonts w:ascii="Times New Roman" w:hAnsi="Times New Roman"/>
          <w:noProof w:val="0"/>
          <w:sz w:val="24"/>
        </w:rPr>
        <w:t xml:space="preserve">The DEA is not seeking an exception to the certification statement “Certification for Paperwork Reduction Act Submissions” for this collection of information.  </w:t>
      </w:r>
    </w:p>
    <w:p w:rsidR="000C1537" w:rsidRDefault="000C1537">
      <w:pPr>
        <w:rPr>
          <w:rFonts w:ascii="Times New Roman" w:hAnsi="Times New Roman"/>
          <w:noProof w:val="0"/>
          <w:sz w:val="24"/>
        </w:rPr>
      </w:pPr>
    </w:p>
    <w:p w:rsidR="000C1537" w:rsidRPr="00B051D2" w:rsidRDefault="000C1537">
      <w:pPr>
        <w:rPr>
          <w:rFonts w:ascii="Times New Roman" w:hAnsi="Times New Roman"/>
          <w:b/>
          <w:sz w:val="24"/>
          <w:szCs w:val="24"/>
        </w:rPr>
      </w:pPr>
      <w:r w:rsidRPr="00B051D2">
        <w:rPr>
          <w:rFonts w:ascii="Times New Roman" w:hAnsi="Times New Roman"/>
          <w:b/>
          <w:sz w:val="24"/>
          <w:szCs w:val="24"/>
        </w:rPr>
        <w:t>Part B. Statistical Methods</w:t>
      </w:r>
    </w:p>
    <w:p w:rsidR="001A64B0" w:rsidRPr="000C1537" w:rsidRDefault="001A64B0">
      <w:pPr>
        <w:rPr>
          <w:rFonts w:ascii="Times New Roman" w:hAnsi="Times New Roman"/>
          <w:sz w:val="24"/>
          <w:szCs w:val="24"/>
        </w:rPr>
      </w:pPr>
    </w:p>
    <w:p w:rsidR="000C1537" w:rsidRPr="000C1537" w:rsidRDefault="000C1537">
      <w:pPr>
        <w:rPr>
          <w:rFonts w:ascii="Times New Roman" w:hAnsi="Times New Roman"/>
          <w:sz w:val="24"/>
          <w:szCs w:val="24"/>
        </w:rPr>
      </w:pPr>
      <w:r w:rsidRPr="000C1537">
        <w:rPr>
          <w:rFonts w:ascii="Times New Roman" w:hAnsi="Times New Roman"/>
          <w:sz w:val="24"/>
          <w:szCs w:val="24"/>
        </w:rPr>
        <w:t>The DEA does not employ statistical methods in this information collection.</w:t>
      </w:r>
    </w:p>
    <w:sectPr w:rsidR="000C1537" w:rsidRPr="000C1537" w:rsidSect="00BD3F59">
      <w:headerReference w:type="default" r:id="rId10"/>
      <w:pgSz w:w="11436" w:h="15840"/>
      <w:pgMar w:top="1440" w:right="1356"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836" w:rsidRDefault="007D6836">
      <w:r>
        <w:separator/>
      </w:r>
    </w:p>
  </w:endnote>
  <w:endnote w:type="continuationSeparator" w:id="0">
    <w:p w:rsidR="007D6836" w:rsidRDefault="007D6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836" w:rsidRDefault="007D6836">
      <w:r>
        <w:separator/>
      </w:r>
    </w:p>
  </w:footnote>
  <w:footnote w:type="continuationSeparator" w:id="0">
    <w:p w:rsidR="007D6836" w:rsidRDefault="007D6836">
      <w:r>
        <w:continuationSeparator/>
      </w:r>
    </w:p>
  </w:footnote>
  <w:footnote w:id="1">
    <w:p w:rsidR="003A2DA1" w:rsidRPr="00D34495" w:rsidRDefault="003A2DA1" w:rsidP="003A2DA1">
      <w:pPr>
        <w:pStyle w:val="FootnoteText"/>
        <w:rPr>
          <w:rFonts w:ascii="Times New Roman" w:hAnsi="Times New Roman"/>
        </w:rPr>
      </w:pPr>
      <w:r w:rsidRPr="00D34495">
        <w:rPr>
          <w:rStyle w:val="FootnoteReference"/>
          <w:rFonts w:ascii="Times New Roman" w:hAnsi="Times New Roman"/>
          <w:vertAlign w:val="superscript"/>
        </w:rPr>
        <w:footnoteRef/>
      </w:r>
      <w:r w:rsidRPr="00D34495">
        <w:rPr>
          <w:rFonts w:ascii="Times New Roman" w:hAnsi="Times New Roman"/>
        </w:rPr>
        <w:t xml:space="preserve"> </w:t>
      </w:r>
      <w:proofErr w:type="gramStart"/>
      <w:r w:rsidR="000F7D87">
        <w:rPr>
          <w:rFonts w:ascii="Times New Roman" w:hAnsi="Times New Roman"/>
        </w:rPr>
        <w:t>Median hourly</w:t>
      </w:r>
      <w:r>
        <w:rPr>
          <w:rFonts w:ascii="Times New Roman" w:hAnsi="Times New Roman"/>
        </w:rPr>
        <w:t xml:space="preserve"> wage, </w:t>
      </w:r>
      <w:r w:rsidRPr="00D34495">
        <w:rPr>
          <w:rFonts w:ascii="Times New Roman" w:hAnsi="Times New Roman"/>
        </w:rPr>
        <w:t>Bureau of Labor Statistics, Occupational and Employment and Wages, May 201</w:t>
      </w:r>
      <w:r w:rsidR="000F7D87">
        <w:rPr>
          <w:rFonts w:ascii="Times New Roman" w:hAnsi="Times New Roman"/>
        </w:rPr>
        <w:t>5</w:t>
      </w:r>
      <w:r w:rsidRPr="00D34495">
        <w:rPr>
          <w:rFonts w:ascii="Times New Roman" w:hAnsi="Times New Roman"/>
        </w:rPr>
        <w:t xml:space="preserve">, </w:t>
      </w:r>
      <w:r w:rsidR="000F7D87">
        <w:rPr>
          <w:rFonts w:ascii="Times New Roman" w:hAnsi="Times New Roman"/>
        </w:rPr>
        <w:t>11-3071 Transportation, Storage, and Distribution Man</w:t>
      </w:r>
      <w:r w:rsidR="00942F06" w:rsidRPr="00A473DD">
        <w:rPr>
          <w:rFonts w:ascii="Times New Roman" w:hAnsi="Times New Roman"/>
        </w:rPr>
        <w:t>a</w:t>
      </w:r>
      <w:r w:rsidR="000F7D87">
        <w:rPr>
          <w:rFonts w:ascii="Times New Roman" w:hAnsi="Times New Roman"/>
        </w:rPr>
        <w:t>ger</w:t>
      </w:r>
      <w:r>
        <w:rPr>
          <w:rFonts w:ascii="Times New Roman" w:hAnsi="Times New Roman"/>
        </w:rPr>
        <w:t xml:space="preserve">s </w:t>
      </w:r>
      <w:r w:rsidRPr="00D34495">
        <w:rPr>
          <w:rFonts w:ascii="Times New Roman" w:hAnsi="Times New Roman"/>
        </w:rPr>
        <w:t>(</w:t>
      </w:r>
      <w:r w:rsidR="000F7D87" w:rsidRPr="000F7D87">
        <w:rPr>
          <w:rFonts w:ascii="Times New Roman" w:hAnsi="Times New Roman"/>
        </w:rPr>
        <w:t>http://www.bls.gov/oes/current/oes_nat.htm</w:t>
      </w:r>
      <w:r w:rsidRPr="00D34495">
        <w:rPr>
          <w:rFonts w:ascii="Times New Roman" w:hAnsi="Times New Roman"/>
        </w:rPr>
        <w:t>).</w:t>
      </w:r>
      <w:proofErr w:type="gramEnd"/>
    </w:p>
  </w:footnote>
  <w:footnote w:id="2">
    <w:p w:rsidR="003A2DA1" w:rsidRPr="007B3740" w:rsidRDefault="003A2DA1" w:rsidP="003A2DA1">
      <w:pPr>
        <w:pStyle w:val="FootnoteText"/>
        <w:rPr>
          <w:rFonts w:ascii="Times New Roman" w:hAnsi="Times New Roman"/>
        </w:rPr>
      </w:pPr>
      <w:r w:rsidRPr="007B3740">
        <w:rPr>
          <w:rStyle w:val="FootnoteReference"/>
          <w:rFonts w:ascii="Times New Roman" w:hAnsi="Times New Roman"/>
          <w:vertAlign w:val="superscript"/>
        </w:rPr>
        <w:footnoteRef/>
      </w:r>
      <w:r w:rsidRPr="007B3740">
        <w:rPr>
          <w:rFonts w:ascii="Times New Roman" w:hAnsi="Times New Roman"/>
        </w:rPr>
        <w:t xml:space="preserve"> Bureau of Labor Statistics, “Employer Costs for Employee Compensation – </w:t>
      </w:r>
      <w:r w:rsidR="00C84412">
        <w:rPr>
          <w:rFonts w:ascii="Times New Roman" w:hAnsi="Times New Roman"/>
        </w:rPr>
        <w:t>December</w:t>
      </w:r>
      <w:r w:rsidRPr="007B3740">
        <w:rPr>
          <w:rFonts w:ascii="Times New Roman" w:hAnsi="Times New Roman"/>
        </w:rPr>
        <w:t xml:space="preserve"> 201</w:t>
      </w:r>
      <w:r>
        <w:rPr>
          <w:rFonts w:ascii="Times New Roman" w:hAnsi="Times New Roman"/>
        </w:rPr>
        <w:t>5</w:t>
      </w:r>
      <w:r w:rsidRPr="007B3740">
        <w:rPr>
          <w:rFonts w:ascii="Times New Roman" w:hAnsi="Times New Roman"/>
        </w:rPr>
        <w:t xml:space="preserve">” </w:t>
      </w:r>
      <w:r>
        <w:rPr>
          <w:rFonts w:ascii="Times New Roman" w:hAnsi="Times New Roman"/>
        </w:rPr>
        <w:t xml:space="preserve">(ECEC) </w:t>
      </w:r>
      <w:r w:rsidRPr="007B3740">
        <w:rPr>
          <w:rFonts w:ascii="Times New Roman" w:hAnsi="Times New Roman"/>
        </w:rPr>
        <w:t xml:space="preserve">reports that </w:t>
      </w:r>
      <w:r>
        <w:rPr>
          <w:rFonts w:ascii="Times New Roman" w:hAnsi="Times New Roman"/>
        </w:rPr>
        <w:t xml:space="preserve">average </w:t>
      </w:r>
      <w:r w:rsidRPr="007B3740">
        <w:rPr>
          <w:rFonts w:ascii="Times New Roman" w:hAnsi="Times New Roman"/>
        </w:rPr>
        <w:t>benef</w:t>
      </w:r>
      <w:r w:rsidR="00C84412">
        <w:rPr>
          <w:rFonts w:ascii="Times New Roman" w:hAnsi="Times New Roman"/>
        </w:rPr>
        <w:t>its for private industry is 30.2</w:t>
      </w:r>
      <w:r w:rsidRPr="007B3740">
        <w:rPr>
          <w:rFonts w:ascii="Times New Roman" w:hAnsi="Times New Roman"/>
        </w:rPr>
        <w:t xml:space="preserve">% </w:t>
      </w:r>
      <w:r>
        <w:rPr>
          <w:rFonts w:ascii="Times New Roman" w:hAnsi="Times New Roman"/>
        </w:rPr>
        <w:t>of total compensation.  The 30.</w:t>
      </w:r>
      <w:r w:rsidR="00C84412">
        <w:rPr>
          <w:rFonts w:ascii="Times New Roman" w:hAnsi="Times New Roman"/>
        </w:rPr>
        <w:t>2</w:t>
      </w:r>
      <w:r w:rsidRPr="007B3740">
        <w:rPr>
          <w:rFonts w:ascii="Times New Roman" w:hAnsi="Times New Roman"/>
        </w:rPr>
        <w:t>% of total com</w:t>
      </w:r>
      <w:r w:rsidR="00C84412">
        <w:rPr>
          <w:rFonts w:ascii="Times New Roman" w:hAnsi="Times New Roman"/>
        </w:rPr>
        <w:t>pensation equates to 43.3% (30.2</w:t>
      </w:r>
      <w:r>
        <w:rPr>
          <w:rFonts w:ascii="Times New Roman" w:hAnsi="Times New Roman"/>
        </w:rPr>
        <w:t>% / 69.</w:t>
      </w:r>
      <w:r w:rsidR="00C84412">
        <w:rPr>
          <w:rFonts w:ascii="Times New Roman" w:hAnsi="Times New Roman"/>
        </w:rPr>
        <w:t>8</w:t>
      </w:r>
      <w:r w:rsidRPr="007B3740">
        <w:rPr>
          <w:rFonts w:ascii="Times New Roman" w:hAnsi="Times New Roman"/>
        </w:rPr>
        <w:t>%) load on wages and salaries.</w:t>
      </w:r>
    </w:p>
  </w:footnote>
  <w:footnote w:id="3">
    <w:p w:rsidR="003A2DA1" w:rsidRPr="007B3740" w:rsidRDefault="003A2DA1" w:rsidP="003A2DA1">
      <w:pPr>
        <w:pStyle w:val="FootnoteText"/>
        <w:rPr>
          <w:rFonts w:ascii="Times New Roman" w:hAnsi="Times New Roman"/>
        </w:rPr>
      </w:pPr>
      <w:r w:rsidRPr="007B3740">
        <w:rPr>
          <w:rStyle w:val="FootnoteReference"/>
          <w:rFonts w:ascii="Times New Roman" w:hAnsi="Times New Roman"/>
          <w:vertAlign w:val="superscript"/>
        </w:rPr>
        <w:footnoteRef/>
      </w:r>
      <w:r w:rsidR="007B5C32">
        <w:rPr>
          <w:rFonts w:ascii="Times New Roman" w:hAnsi="Times New Roman"/>
        </w:rPr>
        <w:t xml:space="preserve"> $41.65</w:t>
      </w:r>
      <w:r>
        <w:rPr>
          <w:rFonts w:ascii="Times New Roman" w:hAnsi="Times New Roman"/>
        </w:rPr>
        <w:t xml:space="preserve"> x (1 + 0.43</w:t>
      </w:r>
      <w:r w:rsidR="007B5C32">
        <w:rPr>
          <w:rFonts w:ascii="Times New Roman" w:hAnsi="Times New Roman"/>
        </w:rPr>
        <w:t>3</w:t>
      </w:r>
      <w:r>
        <w:rPr>
          <w:rFonts w:ascii="Times New Roman" w:hAnsi="Times New Roman"/>
        </w:rPr>
        <w:t xml:space="preserve">) = </w:t>
      </w:r>
      <w:r w:rsidR="007B5C32">
        <w:rPr>
          <w:rFonts w:ascii="Times New Roman" w:hAnsi="Times New Roman"/>
        </w:rPr>
        <w:t>$59.67</w:t>
      </w:r>
      <w:r>
        <w:rPr>
          <w:rFonts w:ascii="Times New Roman" w:hAnsi="Times New Roman"/>
        </w:rPr>
        <w:t>.</w:t>
      </w:r>
    </w:p>
  </w:footnote>
  <w:footnote w:id="4">
    <w:p w:rsidR="005573FA" w:rsidRPr="005573FA" w:rsidRDefault="005573FA">
      <w:pPr>
        <w:pStyle w:val="FootnoteText"/>
        <w:rPr>
          <w:rFonts w:ascii="Times New Roman" w:hAnsi="Times New Roman"/>
        </w:rPr>
      </w:pPr>
      <w:r w:rsidRPr="005573FA">
        <w:rPr>
          <w:rStyle w:val="FootnoteReference"/>
          <w:rFonts w:ascii="Times New Roman" w:hAnsi="Times New Roman"/>
          <w:vertAlign w:val="superscript"/>
        </w:rPr>
        <w:footnoteRef/>
      </w:r>
      <w:r w:rsidRPr="005573FA">
        <w:rPr>
          <w:rFonts w:ascii="Times New Roman" w:hAnsi="Times New Roman"/>
        </w:rPr>
        <w:t xml:space="preserve"> </w:t>
      </w:r>
      <w:proofErr w:type="gramStart"/>
      <w:r w:rsidRPr="005573FA">
        <w:rPr>
          <w:rFonts w:ascii="Times New Roman" w:hAnsi="Times New Roman"/>
        </w:rPr>
        <w:t>Based on a major express carrier’s national 3-day flat rate for envelopes.</w:t>
      </w:r>
      <w:proofErr w:type="gramEnd"/>
    </w:p>
  </w:footnote>
  <w:footnote w:id="5">
    <w:p w:rsidR="00BD3F59" w:rsidRDefault="00BD3F59" w:rsidP="00BD3F59">
      <w:pPr>
        <w:pStyle w:val="FootnoteText"/>
        <w:rPr>
          <w:rFonts w:ascii="Times New Roman" w:hAnsi="Times New Roman"/>
        </w:rPr>
      </w:pPr>
      <w:r>
        <w:rPr>
          <w:rStyle w:val="FootnoteReference"/>
          <w:vertAlign w:val="superscript"/>
        </w:rPr>
        <w:footnoteRef/>
      </w:r>
      <w:r>
        <w:rPr>
          <w:rFonts w:ascii="Times New Roman" w:hAnsi="Times New Roman"/>
        </w:rPr>
        <w:t xml:space="preserve"> Government salary figures</w:t>
      </w:r>
      <w:r w:rsidR="001503BB">
        <w:rPr>
          <w:rFonts w:ascii="Times New Roman" w:hAnsi="Times New Roman"/>
        </w:rPr>
        <w:t xml:space="preserve"> are based on Washington, DC locality pay at step 5 for each grade level and</w:t>
      </w:r>
      <w:r>
        <w:rPr>
          <w:rFonts w:ascii="Times New Roman" w:hAnsi="Times New Roman"/>
        </w:rPr>
        <w:t xml:space="preserve"> include 41% load for benefits based on the ECEC for “State and local government” (adjusted for paid leave).  The ECEC does not include figures for the Federal Government.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1B" w:rsidRDefault="0023781B">
    <w:pPr>
      <w:rPr>
        <w:sz w:val="22"/>
      </w:rPr>
    </w:pP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135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8DB35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DE9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0866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4C30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9A25C74"/>
    <w:multiLevelType w:val="singleLevel"/>
    <w:tmpl w:val="EBA2601C"/>
    <w:lvl w:ilvl="0">
      <w:start w:val="16"/>
      <w:numFmt w:val="decimal"/>
      <w:lvlText w:val="%1."/>
      <w:lvlJc w:val="left"/>
      <w:pPr>
        <w:tabs>
          <w:tab w:val="num" w:pos="1080"/>
        </w:tabs>
        <w:ind w:left="1080" w:hanging="360"/>
      </w:pPr>
      <w:rPr>
        <w:rFonts w:hint="default"/>
      </w:rPr>
    </w:lvl>
  </w:abstractNum>
  <w:abstractNum w:abstractNumId="6">
    <w:nsid w:val="2C9B6EE7"/>
    <w:multiLevelType w:val="singleLevel"/>
    <w:tmpl w:val="EBA2601C"/>
    <w:lvl w:ilvl="0">
      <w:start w:val="16"/>
      <w:numFmt w:val="decimal"/>
      <w:lvlText w:val="%1."/>
      <w:lvlJc w:val="left"/>
      <w:pPr>
        <w:tabs>
          <w:tab w:val="num" w:pos="1080"/>
        </w:tabs>
        <w:ind w:left="1080" w:hanging="360"/>
      </w:pPr>
      <w:rPr>
        <w:rFonts w:hint="default"/>
      </w:rPr>
    </w:lvl>
  </w:abstractNum>
  <w:abstractNum w:abstractNumId="7">
    <w:nsid w:val="2CA91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10712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2E250EC"/>
    <w:multiLevelType w:val="singleLevel"/>
    <w:tmpl w:val="8CA2C114"/>
    <w:lvl w:ilvl="0">
      <w:start w:val="1"/>
      <w:numFmt w:val="decimal"/>
      <w:lvlText w:val="%1."/>
      <w:lvlJc w:val="left"/>
      <w:pPr>
        <w:tabs>
          <w:tab w:val="num" w:pos="1080"/>
        </w:tabs>
        <w:ind w:left="1080" w:hanging="360"/>
      </w:pPr>
      <w:rPr>
        <w:rFonts w:hint="default"/>
      </w:rPr>
    </w:lvl>
  </w:abstractNum>
  <w:abstractNum w:abstractNumId="10">
    <w:nsid w:val="36B20D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F144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0330A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nsid w:val="646E0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A65D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A9232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775A00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98A7E3E"/>
    <w:multiLevelType w:val="singleLevel"/>
    <w:tmpl w:val="A55EB0CE"/>
    <w:lvl w:ilvl="0">
      <w:start w:val="8"/>
      <w:numFmt w:val="decimal"/>
      <w:lvlText w:val="%1."/>
      <w:lvlJc w:val="left"/>
      <w:pPr>
        <w:tabs>
          <w:tab w:val="num" w:pos="1080"/>
        </w:tabs>
        <w:ind w:left="1080" w:hanging="360"/>
      </w:pPr>
      <w:rPr>
        <w:rFonts w:hint="default"/>
      </w:rPr>
    </w:lvl>
  </w:abstractNum>
  <w:abstractNum w:abstractNumId="18">
    <w:nsid w:val="7C4F46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2"/>
  </w:num>
  <w:num w:numId="3">
    <w:abstractNumId w:val="17"/>
  </w:num>
  <w:num w:numId="4">
    <w:abstractNumId w:val="6"/>
  </w:num>
  <w:num w:numId="5">
    <w:abstractNumId w:val="15"/>
  </w:num>
  <w:num w:numId="6">
    <w:abstractNumId w:val="5"/>
  </w:num>
  <w:num w:numId="7">
    <w:abstractNumId w:val="0"/>
  </w:num>
  <w:num w:numId="8">
    <w:abstractNumId w:val="16"/>
  </w:num>
  <w:num w:numId="9">
    <w:abstractNumId w:val="18"/>
  </w:num>
  <w:num w:numId="10">
    <w:abstractNumId w:val="3"/>
  </w:num>
  <w:num w:numId="11">
    <w:abstractNumId w:val="13"/>
  </w:num>
  <w:num w:numId="12">
    <w:abstractNumId w:val="7"/>
  </w:num>
  <w:num w:numId="13">
    <w:abstractNumId w:val="14"/>
  </w:num>
  <w:num w:numId="14">
    <w:abstractNumId w:val="11"/>
  </w:num>
  <w:num w:numId="15">
    <w:abstractNumId w:val="4"/>
  </w:num>
  <w:num w:numId="16">
    <w:abstractNumId w:val="10"/>
  </w:num>
  <w:num w:numId="17">
    <w:abstractNumId w:val="1"/>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AA"/>
    <w:rsid w:val="0001166E"/>
    <w:rsid w:val="000558CC"/>
    <w:rsid w:val="00072531"/>
    <w:rsid w:val="00092006"/>
    <w:rsid w:val="000930D3"/>
    <w:rsid w:val="000936D4"/>
    <w:rsid w:val="000B05CC"/>
    <w:rsid w:val="000C1537"/>
    <w:rsid w:val="000C46D6"/>
    <w:rsid w:val="000E728F"/>
    <w:rsid w:val="000F7D87"/>
    <w:rsid w:val="001024B0"/>
    <w:rsid w:val="0010264F"/>
    <w:rsid w:val="001200DB"/>
    <w:rsid w:val="001275B6"/>
    <w:rsid w:val="00131BD3"/>
    <w:rsid w:val="001503BB"/>
    <w:rsid w:val="001610B9"/>
    <w:rsid w:val="001A64B0"/>
    <w:rsid w:val="001A6B52"/>
    <w:rsid w:val="001A7C2B"/>
    <w:rsid w:val="001F31A3"/>
    <w:rsid w:val="0020105A"/>
    <w:rsid w:val="00202FD8"/>
    <w:rsid w:val="00204F60"/>
    <w:rsid w:val="00213992"/>
    <w:rsid w:val="002364CB"/>
    <w:rsid w:val="0023781B"/>
    <w:rsid w:val="00257121"/>
    <w:rsid w:val="002A25E7"/>
    <w:rsid w:val="002C49C8"/>
    <w:rsid w:val="002D03DF"/>
    <w:rsid w:val="002D326F"/>
    <w:rsid w:val="00331303"/>
    <w:rsid w:val="00335B7D"/>
    <w:rsid w:val="003415E1"/>
    <w:rsid w:val="00356C68"/>
    <w:rsid w:val="003632C4"/>
    <w:rsid w:val="003A2DA1"/>
    <w:rsid w:val="003B1894"/>
    <w:rsid w:val="003B51FF"/>
    <w:rsid w:val="003E19B7"/>
    <w:rsid w:val="00403678"/>
    <w:rsid w:val="004202AA"/>
    <w:rsid w:val="00436B13"/>
    <w:rsid w:val="0045177C"/>
    <w:rsid w:val="00451D6C"/>
    <w:rsid w:val="004523E4"/>
    <w:rsid w:val="00460751"/>
    <w:rsid w:val="00473372"/>
    <w:rsid w:val="00480BEE"/>
    <w:rsid w:val="004965E6"/>
    <w:rsid w:val="004A0B75"/>
    <w:rsid w:val="004C11EC"/>
    <w:rsid w:val="004C4324"/>
    <w:rsid w:val="004F5024"/>
    <w:rsid w:val="00516270"/>
    <w:rsid w:val="00533EAF"/>
    <w:rsid w:val="00542465"/>
    <w:rsid w:val="005573FA"/>
    <w:rsid w:val="00562D6D"/>
    <w:rsid w:val="0059407C"/>
    <w:rsid w:val="005A00DC"/>
    <w:rsid w:val="005A0509"/>
    <w:rsid w:val="005A1557"/>
    <w:rsid w:val="005A4781"/>
    <w:rsid w:val="005B6463"/>
    <w:rsid w:val="005D57E8"/>
    <w:rsid w:val="005D7A95"/>
    <w:rsid w:val="00603426"/>
    <w:rsid w:val="00606C77"/>
    <w:rsid w:val="00630832"/>
    <w:rsid w:val="00653D0F"/>
    <w:rsid w:val="00697EC4"/>
    <w:rsid w:val="006A589C"/>
    <w:rsid w:val="00707072"/>
    <w:rsid w:val="00711DA2"/>
    <w:rsid w:val="007257A3"/>
    <w:rsid w:val="00727DE4"/>
    <w:rsid w:val="007879D5"/>
    <w:rsid w:val="0079012C"/>
    <w:rsid w:val="007B20CA"/>
    <w:rsid w:val="007B5C32"/>
    <w:rsid w:val="007D6549"/>
    <w:rsid w:val="007D6836"/>
    <w:rsid w:val="007E369C"/>
    <w:rsid w:val="007F1BC8"/>
    <w:rsid w:val="007F25CE"/>
    <w:rsid w:val="0080166A"/>
    <w:rsid w:val="0082139D"/>
    <w:rsid w:val="008248A2"/>
    <w:rsid w:val="008274AC"/>
    <w:rsid w:val="00835C6E"/>
    <w:rsid w:val="00836778"/>
    <w:rsid w:val="008535D1"/>
    <w:rsid w:val="00860ED2"/>
    <w:rsid w:val="00863E37"/>
    <w:rsid w:val="00881ADC"/>
    <w:rsid w:val="00885594"/>
    <w:rsid w:val="008B7B24"/>
    <w:rsid w:val="008C00BD"/>
    <w:rsid w:val="008C6AE9"/>
    <w:rsid w:val="008E0063"/>
    <w:rsid w:val="008E1FB0"/>
    <w:rsid w:val="008E7B3E"/>
    <w:rsid w:val="009018CE"/>
    <w:rsid w:val="00903F3C"/>
    <w:rsid w:val="009151B2"/>
    <w:rsid w:val="009356AB"/>
    <w:rsid w:val="00942F06"/>
    <w:rsid w:val="009523DE"/>
    <w:rsid w:val="00966E26"/>
    <w:rsid w:val="009B3EBD"/>
    <w:rsid w:val="009C5ECB"/>
    <w:rsid w:val="009D6B26"/>
    <w:rsid w:val="009E10CB"/>
    <w:rsid w:val="009E3098"/>
    <w:rsid w:val="009E6DA3"/>
    <w:rsid w:val="00A03B7A"/>
    <w:rsid w:val="00A07710"/>
    <w:rsid w:val="00A13A11"/>
    <w:rsid w:val="00A40506"/>
    <w:rsid w:val="00A42A92"/>
    <w:rsid w:val="00A473DD"/>
    <w:rsid w:val="00A52C58"/>
    <w:rsid w:val="00A5451C"/>
    <w:rsid w:val="00A56BB8"/>
    <w:rsid w:val="00A65817"/>
    <w:rsid w:val="00A71AA6"/>
    <w:rsid w:val="00A808A3"/>
    <w:rsid w:val="00AB63DA"/>
    <w:rsid w:val="00AD6472"/>
    <w:rsid w:val="00AE0F4F"/>
    <w:rsid w:val="00AE52E1"/>
    <w:rsid w:val="00AF65CB"/>
    <w:rsid w:val="00B051D2"/>
    <w:rsid w:val="00B25BBF"/>
    <w:rsid w:val="00B46289"/>
    <w:rsid w:val="00B50163"/>
    <w:rsid w:val="00B51820"/>
    <w:rsid w:val="00B55206"/>
    <w:rsid w:val="00B558D9"/>
    <w:rsid w:val="00B577EF"/>
    <w:rsid w:val="00BD3F59"/>
    <w:rsid w:val="00BD641C"/>
    <w:rsid w:val="00BE16A2"/>
    <w:rsid w:val="00C002A3"/>
    <w:rsid w:val="00C069D2"/>
    <w:rsid w:val="00C11AD3"/>
    <w:rsid w:val="00C17D7F"/>
    <w:rsid w:val="00C31749"/>
    <w:rsid w:val="00C36514"/>
    <w:rsid w:val="00C42F38"/>
    <w:rsid w:val="00C462E8"/>
    <w:rsid w:val="00C46DA6"/>
    <w:rsid w:val="00C5178D"/>
    <w:rsid w:val="00C55291"/>
    <w:rsid w:val="00C55954"/>
    <w:rsid w:val="00C57FEC"/>
    <w:rsid w:val="00C65BA8"/>
    <w:rsid w:val="00C76348"/>
    <w:rsid w:val="00C84412"/>
    <w:rsid w:val="00C86908"/>
    <w:rsid w:val="00C90095"/>
    <w:rsid w:val="00C95B57"/>
    <w:rsid w:val="00CA200A"/>
    <w:rsid w:val="00CA3BC6"/>
    <w:rsid w:val="00CB0C55"/>
    <w:rsid w:val="00CB24B8"/>
    <w:rsid w:val="00D11975"/>
    <w:rsid w:val="00D23C33"/>
    <w:rsid w:val="00D274B8"/>
    <w:rsid w:val="00D41931"/>
    <w:rsid w:val="00D46C28"/>
    <w:rsid w:val="00D52432"/>
    <w:rsid w:val="00D53658"/>
    <w:rsid w:val="00D53CB0"/>
    <w:rsid w:val="00D66171"/>
    <w:rsid w:val="00D85696"/>
    <w:rsid w:val="00DB15E9"/>
    <w:rsid w:val="00DB7313"/>
    <w:rsid w:val="00DC2025"/>
    <w:rsid w:val="00DD1F7C"/>
    <w:rsid w:val="00E10B46"/>
    <w:rsid w:val="00E13E35"/>
    <w:rsid w:val="00E22284"/>
    <w:rsid w:val="00E252F4"/>
    <w:rsid w:val="00E27D78"/>
    <w:rsid w:val="00E357DE"/>
    <w:rsid w:val="00E40AE8"/>
    <w:rsid w:val="00E41DE5"/>
    <w:rsid w:val="00E55C83"/>
    <w:rsid w:val="00E91E91"/>
    <w:rsid w:val="00ED7611"/>
    <w:rsid w:val="00EF4675"/>
    <w:rsid w:val="00F0233F"/>
    <w:rsid w:val="00F11648"/>
    <w:rsid w:val="00F178A6"/>
    <w:rsid w:val="00F263A4"/>
    <w:rsid w:val="00F304A0"/>
    <w:rsid w:val="00F37A40"/>
    <w:rsid w:val="00F4772A"/>
    <w:rsid w:val="00F83073"/>
    <w:rsid w:val="00F831E3"/>
    <w:rsid w:val="00FA1B2E"/>
    <w:rsid w:val="00FB41E0"/>
    <w:rsid w:val="00FB7BDC"/>
    <w:rsid w:val="00FC3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3BB"/>
    <w:rPr>
      <w:noProof/>
    </w:rPr>
  </w:style>
  <w:style w:type="paragraph" w:styleId="Heading1">
    <w:name w:val="heading 1"/>
    <w:next w:val="Normal"/>
    <w:link w:val="Heading1Char"/>
    <w:qFormat/>
    <w:rsid w:val="00213992"/>
    <w:pPr>
      <w:outlineLvl w:val="0"/>
    </w:pPr>
    <w:rPr>
      <w:rFonts w:ascii="Times New Roman" w:hAnsi="Times New Roman"/>
      <w:noProof/>
    </w:rPr>
  </w:style>
  <w:style w:type="paragraph" w:styleId="Heading2">
    <w:name w:val="heading 2"/>
    <w:next w:val="Normal"/>
    <w:qFormat/>
    <w:rsid w:val="00213992"/>
    <w:pPr>
      <w:outlineLvl w:val="1"/>
    </w:pPr>
    <w:rPr>
      <w:rFonts w:ascii="Times New Roman" w:hAnsi="Times New Roman"/>
      <w:noProof/>
    </w:rPr>
  </w:style>
  <w:style w:type="paragraph" w:styleId="Heading3">
    <w:name w:val="heading 3"/>
    <w:next w:val="Normal"/>
    <w:qFormat/>
    <w:rsid w:val="00213992"/>
    <w:pPr>
      <w:outlineLvl w:val="2"/>
    </w:pPr>
    <w:rPr>
      <w:rFonts w:ascii="Times New Roman" w:hAnsi="Times New Roman"/>
      <w:noProof/>
    </w:rPr>
  </w:style>
  <w:style w:type="paragraph" w:styleId="Heading4">
    <w:name w:val="heading 4"/>
    <w:next w:val="Normal"/>
    <w:qFormat/>
    <w:rsid w:val="00213992"/>
    <w:pPr>
      <w:outlineLvl w:val="3"/>
    </w:pPr>
    <w:rPr>
      <w:rFonts w:ascii="Times New Roman" w:hAnsi="Times New Roman"/>
      <w:noProof/>
    </w:rPr>
  </w:style>
  <w:style w:type="paragraph" w:styleId="Heading5">
    <w:name w:val="heading 5"/>
    <w:next w:val="Normal"/>
    <w:qFormat/>
    <w:rsid w:val="00213992"/>
    <w:pPr>
      <w:outlineLvl w:val="4"/>
    </w:pPr>
    <w:rPr>
      <w:rFonts w:ascii="Times New Roman" w:hAnsi="Times New Roman"/>
      <w:noProof/>
    </w:rPr>
  </w:style>
  <w:style w:type="paragraph" w:styleId="Heading6">
    <w:name w:val="heading 6"/>
    <w:next w:val="Normal"/>
    <w:qFormat/>
    <w:rsid w:val="00213992"/>
    <w:pPr>
      <w:outlineLvl w:val="5"/>
    </w:pPr>
    <w:rPr>
      <w:rFonts w:ascii="Times New Roman" w:hAnsi="Times New Roman"/>
      <w:noProof/>
    </w:rPr>
  </w:style>
  <w:style w:type="paragraph" w:styleId="Heading7">
    <w:name w:val="heading 7"/>
    <w:next w:val="Normal"/>
    <w:qFormat/>
    <w:rsid w:val="00213992"/>
    <w:pPr>
      <w:outlineLvl w:val="6"/>
    </w:pPr>
    <w:rPr>
      <w:rFonts w:ascii="Times New Roman" w:hAnsi="Times New Roman"/>
      <w:noProof/>
    </w:rPr>
  </w:style>
  <w:style w:type="paragraph" w:styleId="Heading8">
    <w:name w:val="heading 8"/>
    <w:next w:val="Normal"/>
    <w:qFormat/>
    <w:rsid w:val="00213992"/>
    <w:pPr>
      <w:outlineLvl w:val="7"/>
    </w:pPr>
    <w:rPr>
      <w:rFonts w:ascii="Times New Roman" w:hAnsi="Times New Roman"/>
      <w:noProof/>
    </w:rPr>
  </w:style>
  <w:style w:type="paragraph" w:styleId="Heading9">
    <w:name w:val="heading 9"/>
    <w:next w:val="Normal"/>
    <w:qFormat/>
    <w:rsid w:val="00213992"/>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3992"/>
    <w:pPr>
      <w:tabs>
        <w:tab w:val="center" w:pos="4320"/>
        <w:tab w:val="right" w:pos="8640"/>
      </w:tabs>
    </w:pPr>
  </w:style>
  <w:style w:type="paragraph" w:styleId="Footer">
    <w:name w:val="footer"/>
    <w:basedOn w:val="Normal"/>
    <w:rsid w:val="00213992"/>
    <w:pPr>
      <w:tabs>
        <w:tab w:val="center" w:pos="4320"/>
        <w:tab w:val="right" w:pos="8640"/>
      </w:tabs>
    </w:pPr>
  </w:style>
  <w:style w:type="paragraph" w:styleId="BodyText">
    <w:name w:val="Body Text"/>
    <w:basedOn w:val="Normal"/>
    <w:rsid w:val="00213992"/>
    <w:pPr>
      <w:spacing w:line="480" w:lineRule="atLeast"/>
      <w:jc w:val="both"/>
    </w:pPr>
    <w:rPr>
      <w:rFonts w:ascii="Times" w:hAnsi="Times"/>
      <w:noProof w:val="0"/>
      <w:sz w:val="22"/>
    </w:rPr>
  </w:style>
  <w:style w:type="paragraph" w:styleId="BodyTextIndent">
    <w:name w:val="Body Text Indent"/>
    <w:basedOn w:val="Normal"/>
    <w:rsid w:val="00213992"/>
    <w:pPr>
      <w:spacing w:line="480" w:lineRule="atLeast"/>
      <w:ind w:left="360" w:hanging="360"/>
    </w:pPr>
    <w:rPr>
      <w:rFonts w:ascii="Times" w:hAnsi="Times"/>
      <w:noProof w:val="0"/>
      <w:sz w:val="22"/>
    </w:rPr>
  </w:style>
  <w:style w:type="paragraph" w:styleId="BodyText2">
    <w:name w:val="Body Text 2"/>
    <w:basedOn w:val="Normal"/>
    <w:rsid w:val="00213992"/>
    <w:pPr>
      <w:spacing w:line="480" w:lineRule="auto"/>
      <w:ind w:right="-354"/>
    </w:pPr>
    <w:rPr>
      <w:rFonts w:ascii="Times New Roman" w:hAnsi="Times New Roman"/>
      <w:noProof w:val="0"/>
      <w:sz w:val="24"/>
    </w:rPr>
  </w:style>
  <w:style w:type="paragraph" w:styleId="BodyText3">
    <w:name w:val="Body Text 3"/>
    <w:basedOn w:val="Normal"/>
    <w:rsid w:val="00213992"/>
    <w:pPr>
      <w:tabs>
        <w:tab w:val="left" w:pos="0"/>
        <w:tab w:val="left" w:pos="0"/>
      </w:tabs>
      <w:spacing w:line="480" w:lineRule="auto"/>
      <w:ind w:right="-444"/>
    </w:pPr>
    <w:rPr>
      <w:rFonts w:ascii="Times New Roman" w:hAnsi="Times New Roman"/>
      <w:noProof w:val="0"/>
      <w:sz w:val="24"/>
    </w:rPr>
  </w:style>
  <w:style w:type="paragraph" w:styleId="BodyTextIndent2">
    <w:name w:val="Body Text Indent 2"/>
    <w:basedOn w:val="Normal"/>
    <w:rsid w:val="00213992"/>
    <w:pPr>
      <w:tabs>
        <w:tab w:val="left" w:pos="540"/>
      </w:tabs>
      <w:spacing w:line="480" w:lineRule="auto"/>
      <w:ind w:left="540" w:hanging="630"/>
    </w:pPr>
    <w:rPr>
      <w:rFonts w:ascii="Times New Roman" w:hAnsi="Times New Roman"/>
      <w:noProof w:val="0"/>
      <w:sz w:val="24"/>
    </w:rPr>
  </w:style>
  <w:style w:type="paragraph" w:styleId="BodyTextIndent3">
    <w:name w:val="Body Text Indent 3"/>
    <w:basedOn w:val="Normal"/>
    <w:rsid w:val="00213992"/>
    <w:pPr>
      <w:spacing w:line="480" w:lineRule="auto"/>
      <w:ind w:right="-354" w:firstLine="540"/>
    </w:pPr>
    <w:rPr>
      <w:rFonts w:ascii="Times New Roman" w:hAnsi="Times New Roman"/>
      <w:noProof w:val="0"/>
      <w:sz w:val="24"/>
    </w:rPr>
  </w:style>
  <w:style w:type="paragraph" w:styleId="BalloonText">
    <w:name w:val="Balloon Text"/>
    <w:basedOn w:val="Normal"/>
    <w:semiHidden/>
    <w:rsid w:val="00C462E8"/>
    <w:rPr>
      <w:rFonts w:ascii="Tahoma" w:hAnsi="Tahoma"/>
      <w:sz w:val="16"/>
      <w:szCs w:val="16"/>
    </w:rPr>
  </w:style>
  <w:style w:type="character" w:styleId="CommentReference">
    <w:name w:val="annotation reference"/>
    <w:basedOn w:val="DefaultParagraphFont"/>
    <w:uiPriority w:val="99"/>
    <w:semiHidden/>
    <w:unhideWhenUsed/>
    <w:rsid w:val="00202FD8"/>
    <w:rPr>
      <w:sz w:val="16"/>
      <w:szCs w:val="16"/>
    </w:rPr>
  </w:style>
  <w:style w:type="paragraph" w:styleId="CommentText">
    <w:name w:val="annotation text"/>
    <w:basedOn w:val="Normal"/>
    <w:link w:val="CommentTextChar"/>
    <w:uiPriority w:val="99"/>
    <w:semiHidden/>
    <w:unhideWhenUsed/>
    <w:rsid w:val="00202FD8"/>
  </w:style>
  <w:style w:type="character" w:customStyle="1" w:styleId="CommentTextChar">
    <w:name w:val="Comment Text Char"/>
    <w:basedOn w:val="DefaultParagraphFont"/>
    <w:link w:val="CommentText"/>
    <w:uiPriority w:val="99"/>
    <w:semiHidden/>
    <w:rsid w:val="00202FD8"/>
    <w:rPr>
      <w:noProof/>
    </w:rPr>
  </w:style>
  <w:style w:type="paragraph" w:styleId="CommentSubject">
    <w:name w:val="annotation subject"/>
    <w:basedOn w:val="CommentText"/>
    <w:next w:val="CommentText"/>
    <w:link w:val="CommentSubjectChar"/>
    <w:uiPriority w:val="99"/>
    <w:semiHidden/>
    <w:unhideWhenUsed/>
    <w:rsid w:val="00202FD8"/>
    <w:rPr>
      <w:b/>
      <w:bCs/>
    </w:rPr>
  </w:style>
  <w:style w:type="character" w:customStyle="1" w:styleId="CommentSubjectChar">
    <w:name w:val="Comment Subject Char"/>
    <w:basedOn w:val="CommentTextChar"/>
    <w:link w:val="CommentSubject"/>
    <w:uiPriority w:val="99"/>
    <w:semiHidden/>
    <w:rsid w:val="00202FD8"/>
    <w:rPr>
      <w:b/>
      <w:bCs/>
      <w:noProof/>
    </w:rPr>
  </w:style>
  <w:style w:type="character" w:styleId="Hyperlink">
    <w:name w:val="Hyperlink"/>
    <w:basedOn w:val="DefaultParagraphFont"/>
    <w:uiPriority w:val="99"/>
    <w:unhideWhenUsed/>
    <w:rsid w:val="00C36514"/>
    <w:rPr>
      <w:color w:val="0000FF" w:themeColor="hyperlink"/>
      <w:u w:val="single"/>
    </w:rPr>
  </w:style>
  <w:style w:type="paragraph" w:styleId="FootnoteText">
    <w:name w:val="footnote text"/>
    <w:basedOn w:val="Normal"/>
    <w:link w:val="FootnoteTextChar"/>
    <w:uiPriority w:val="99"/>
    <w:semiHidden/>
    <w:unhideWhenUsed/>
    <w:rsid w:val="003A2DA1"/>
    <w:rPr>
      <w:rFonts w:ascii="Cambria" w:eastAsia="Calibri" w:hAnsi="Cambria"/>
      <w:noProof w:val="0"/>
    </w:rPr>
  </w:style>
  <w:style w:type="character" w:customStyle="1" w:styleId="FootnoteTextChar">
    <w:name w:val="Footnote Text Char"/>
    <w:basedOn w:val="DefaultParagraphFont"/>
    <w:link w:val="FootnoteText"/>
    <w:uiPriority w:val="99"/>
    <w:semiHidden/>
    <w:rsid w:val="003A2DA1"/>
    <w:rPr>
      <w:rFonts w:ascii="Cambria" w:eastAsia="Calibri" w:hAnsi="Cambria"/>
    </w:rPr>
  </w:style>
  <w:style w:type="character" w:styleId="FootnoteReference">
    <w:name w:val="footnote reference"/>
    <w:semiHidden/>
    <w:unhideWhenUsed/>
    <w:rsid w:val="003A2DA1"/>
  </w:style>
  <w:style w:type="character" w:customStyle="1" w:styleId="Heading1Char">
    <w:name w:val="Heading 1 Char"/>
    <w:link w:val="Heading1"/>
    <w:rsid w:val="00BD3F59"/>
    <w:rPr>
      <w:rFonts w:ascii="Times New Roman" w:hAnsi="Times New Roman"/>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3BB"/>
    <w:rPr>
      <w:noProof/>
    </w:rPr>
  </w:style>
  <w:style w:type="paragraph" w:styleId="Heading1">
    <w:name w:val="heading 1"/>
    <w:next w:val="Normal"/>
    <w:link w:val="Heading1Char"/>
    <w:qFormat/>
    <w:rsid w:val="00213992"/>
    <w:pPr>
      <w:outlineLvl w:val="0"/>
    </w:pPr>
    <w:rPr>
      <w:rFonts w:ascii="Times New Roman" w:hAnsi="Times New Roman"/>
      <w:noProof/>
    </w:rPr>
  </w:style>
  <w:style w:type="paragraph" w:styleId="Heading2">
    <w:name w:val="heading 2"/>
    <w:next w:val="Normal"/>
    <w:qFormat/>
    <w:rsid w:val="00213992"/>
    <w:pPr>
      <w:outlineLvl w:val="1"/>
    </w:pPr>
    <w:rPr>
      <w:rFonts w:ascii="Times New Roman" w:hAnsi="Times New Roman"/>
      <w:noProof/>
    </w:rPr>
  </w:style>
  <w:style w:type="paragraph" w:styleId="Heading3">
    <w:name w:val="heading 3"/>
    <w:next w:val="Normal"/>
    <w:qFormat/>
    <w:rsid w:val="00213992"/>
    <w:pPr>
      <w:outlineLvl w:val="2"/>
    </w:pPr>
    <w:rPr>
      <w:rFonts w:ascii="Times New Roman" w:hAnsi="Times New Roman"/>
      <w:noProof/>
    </w:rPr>
  </w:style>
  <w:style w:type="paragraph" w:styleId="Heading4">
    <w:name w:val="heading 4"/>
    <w:next w:val="Normal"/>
    <w:qFormat/>
    <w:rsid w:val="00213992"/>
    <w:pPr>
      <w:outlineLvl w:val="3"/>
    </w:pPr>
    <w:rPr>
      <w:rFonts w:ascii="Times New Roman" w:hAnsi="Times New Roman"/>
      <w:noProof/>
    </w:rPr>
  </w:style>
  <w:style w:type="paragraph" w:styleId="Heading5">
    <w:name w:val="heading 5"/>
    <w:next w:val="Normal"/>
    <w:qFormat/>
    <w:rsid w:val="00213992"/>
    <w:pPr>
      <w:outlineLvl w:val="4"/>
    </w:pPr>
    <w:rPr>
      <w:rFonts w:ascii="Times New Roman" w:hAnsi="Times New Roman"/>
      <w:noProof/>
    </w:rPr>
  </w:style>
  <w:style w:type="paragraph" w:styleId="Heading6">
    <w:name w:val="heading 6"/>
    <w:next w:val="Normal"/>
    <w:qFormat/>
    <w:rsid w:val="00213992"/>
    <w:pPr>
      <w:outlineLvl w:val="5"/>
    </w:pPr>
    <w:rPr>
      <w:rFonts w:ascii="Times New Roman" w:hAnsi="Times New Roman"/>
      <w:noProof/>
    </w:rPr>
  </w:style>
  <w:style w:type="paragraph" w:styleId="Heading7">
    <w:name w:val="heading 7"/>
    <w:next w:val="Normal"/>
    <w:qFormat/>
    <w:rsid w:val="00213992"/>
    <w:pPr>
      <w:outlineLvl w:val="6"/>
    </w:pPr>
    <w:rPr>
      <w:rFonts w:ascii="Times New Roman" w:hAnsi="Times New Roman"/>
      <w:noProof/>
    </w:rPr>
  </w:style>
  <w:style w:type="paragraph" w:styleId="Heading8">
    <w:name w:val="heading 8"/>
    <w:next w:val="Normal"/>
    <w:qFormat/>
    <w:rsid w:val="00213992"/>
    <w:pPr>
      <w:outlineLvl w:val="7"/>
    </w:pPr>
    <w:rPr>
      <w:rFonts w:ascii="Times New Roman" w:hAnsi="Times New Roman"/>
      <w:noProof/>
    </w:rPr>
  </w:style>
  <w:style w:type="paragraph" w:styleId="Heading9">
    <w:name w:val="heading 9"/>
    <w:next w:val="Normal"/>
    <w:qFormat/>
    <w:rsid w:val="00213992"/>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3992"/>
    <w:pPr>
      <w:tabs>
        <w:tab w:val="center" w:pos="4320"/>
        <w:tab w:val="right" w:pos="8640"/>
      </w:tabs>
    </w:pPr>
  </w:style>
  <w:style w:type="paragraph" w:styleId="Footer">
    <w:name w:val="footer"/>
    <w:basedOn w:val="Normal"/>
    <w:rsid w:val="00213992"/>
    <w:pPr>
      <w:tabs>
        <w:tab w:val="center" w:pos="4320"/>
        <w:tab w:val="right" w:pos="8640"/>
      </w:tabs>
    </w:pPr>
  </w:style>
  <w:style w:type="paragraph" w:styleId="BodyText">
    <w:name w:val="Body Text"/>
    <w:basedOn w:val="Normal"/>
    <w:rsid w:val="00213992"/>
    <w:pPr>
      <w:spacing w:line="480" w:lineRule="atLeast"/>
      <w:jc w:val="both"/>
    </w:pPr>
    <w:rPr>
      <w:rFonts w:ascii="Times" w:hAnsi="Times"/>
      <w:noProof w:val="0"/>
      <w:sz w:val="22"/>
    </w:rPr>
  </w:style>
  <w:style w:type="paragraph" w:styleId="BodyTextIndent">
    <w:name w:val="Body Text Indent"/>
    <w:basedOn w:val="Normal"/>
    <w:rsid w:val="00213992"/>
    <w:pPr>
      <w:spacing w:line="480" w:lineRule="atLeast"/>
      <w:ind w:left="360" w:hanging="360"/>
    </w:pPr>
    <w:rPr>
      <w:rFonts w:ascii="Times" w:hAnsi="Times"/>
      <w:noProof w:val="0"/>
      <w:sz w:val="22"/>
    </w:rPr>
  </w:style>
  <w:style w:type="paragraph" w:styleId="BodyText2">
    <w:name w:val="Body Text 2"/>
    <w:basedOn w:val="Normal"/>
    <w:rsid w:val="00213992"/>
    <w:pPr>
      <w:spacing w:line="480" w:lineRule="auto"/>
      <w:ind w:right="-354"/>
    </w:pPr>
    <w:rPr>
      <w:rFonts w:ascii="Times New Roman" w:hAnsi="Times New Roman"/>
      <w:noProof w:val="0"/>
      <w:sz w:val="24"/>
    </w:rPr>
  </w:style>
  <w:style w:type="paragraph" w:styleId="BodyText3">
    <w:name w:val="Body Text 3"/>
    <w:basedOn w:val="Normal"/>
    <w:rsid w:val="00213992"/>
    <w:pPr>
      <w:tabs>
        <w:tab w:val="left" w:pos="0"/>
        <w:tab w:val="left" w:pos="0"/>
      </w:tabs>
      <w:spacing w:line="480" w:lineRule="auto"/>
      <w:ind w:right="-444"/>
    </w:pPr>
    <w:rPr>
      <w:rFonts w:ascii="Times New Roman" w:hAnsi="Times New Roman"/>
      <w:noProof w:val="0"/>
      <w:sz w:val="24"/>
    </w:rPr>
  </w:style>
  <w:style w:type="paragraph" w:styleId="BodyTextIndent2">
    <w:name w:val="Body Text Indent 2"/>
    <w:basedOn w:val="Normal"/>
    <w:rsid w:val="00213992"/>
    <w:pPr>
      <w:tabs>
        <w:tab w:val="left" w:pos="540"/>
      </w:tabs>
      <w:spacing w:line="480" w:lineRule="auto"/>
      <w:ind w:left="540" w:hanging="630"/>
    </w:pPr>
    <w:rPr>
      <w:rFonts w:ascii="Times New Roman" w:hAnsi="Times New Roman"/>
      <w:noProof w:val="0"/>
      <w:sz w:val="24"/>
    </w:rPr>
  </w:style>
  <w:style w:type="paragraph" w:styleId="BodyTextIndent3">
    <w:name w:val="Body Text Indent 3"/>
    <w:basedOn w:val="Normal"/>
    <w:rsid w:val="00213992"/>
    <w:pPr>
      <w:spacing w:line="480" w:lineRule="auto"/>
      <w:ind w:right="-354" w:firstLine="540"/>
    </w:pPr>
    <w:rPr>
      <w:rFonts w:ascii="Times New Roman" w:hAnsi="Times New Roman"/>
      <w:noProof w:val="0"/>
      <w:sz w:val="24"/>
    </w:rPr>
  </w:style>
  <w:style w:type="paragraph" w:styleId="BalloonText">
    <w:name w:val="Balloon Text"/>
    <w:basedOn w:val="Normal"/>
    <w:semiHidden/>
    <w:rsid w:val="00C462E8"/>
    <w:rPr>
      <w:rFonts w:ascii="Tahoma" w:hAnsi="Tahoma"/>
      <w:sz w:val="16"/>
      <w:szCs w:val="16"/>
    </w:rPr>
  </w:style>
  <w:style w:type="character" w:styleId="CommentReference">
    <w:name w:val="annotation reference"/>
    <w:basedOn w:val="DefaultParagraphFont"/>
    <w:uiPriority w:val="99"/>
    <w:semiHidden/>
    <w:unhideWhenUsed/>
    <w:rsid w:val="00202FD8"/>
    <w:rPr>
      <w:sz w:val="16"/>
      <w:szCs w:val="16"/>
    </w:rPr>
  </w:style>
  <w:style w:type="paragraph" w:styleId="CommentText">
    <w:name w:val="annotation text"/>
    <w:basedOn w:val="Normal"/>
    <w:link w:val="CommentTextChar"/>
    <w:uiPriority w:val="99"/>
    <w:semiHidden/>
    <w:unhideWhenUsed/>
    <w:rsid w:val="00202FD8"/>
  </w:style>
  <w:style w:type="character" w:customStyle="1" w:styleId="CommentTextChar">
    <w:name w:val="Comment Text Char"/>
    <w:basedOn w:val="DefaultParagraphFont"/>
    <w:link w:val="CommentText"/>
    <w:uiPriority w:val="99"/>
    <w:semiHidden/>
    <w:rsid w:val="00202FD8"/>
    <w:rPr>
      <w:noProof/>
    </w:rPr>
  </w:style>
  <w:style w:type="paragraph" w:styleId="CommentSubject">
    <w:name w:val="annotation subject"/>
    <w:basedOn w:val="CommentText"/>
    <w:next w:val="CommentText"/>
    <w:link w:val="CommentSubjectChar"/>
    <w:uiPriority w:val="99"/>
    <w:semiHidden/>
    <w:unhideWhenUsed/>
    <w:rsid w:val="00202FD8"/>
    <w:rPr>
      <w:b/>
      <w:bCs/>
    </w:rPr>
  </w:style>
  <w:style w:type="character" w:customStyle="1" w:styleId="CommentSubjectChar">
    <w:name w:val="Comment Subject Char"/>
    <w:basedOn w:val="CommentTextChar"/>
    <w:link w:val="CommentSubject"/>
    <w:uiPriority w:val="99"/>
    <w:semiHidden/>
    <w:rsid w:val="00202FD8"/>
    <w:rPr>
      <w:b/>
      <w:bCs/>
      <w:noProof/>
    </w:rPr>
  </w:style>
  <w:style w:type="character" w:styleId="Hyperlink">
    <w:name w:val="Hyperlink"/>
    <w:basedOn w:val="DefaultParagraphFont"/>
    <w:uiPriority w:val="99"/>
    <w:unhideWhenUsed/>
    <w:rsid w:val="00C36514"/>
    <w:rPr>
      <w:color w:val="0000FF" w:themeColor="hyperlink"/>
      <w:u w:val="single"/>
    </w:rPr>
  </w:style>
  <w:style w:type="paragraph" w:styleId="FootnoteText">
    <w:name w:val="footnote text"/>
    <w:basedOn w:val="Normal"/>
    <w:link w:val="FootnoteTextChar"/>
    <w:uiPriority w:val="99"/>
    <w:semiHidden/>
    <w:unhideWhenUsed/>
    <w:rsid w:val="003A2DA1"/>
    <w:rPr>
      <w:rFonts w:ascii="Cambria" w:eastAsia="Calibri" w:hAnsi="Cambria"/>
      <w:noProof w:val="0"/>
    </w:rPr>
  </w:style>
  <w:style w:type="character" w:customStyle="1" w:styleId="FootnoteTextChar">
    <w:name w:val="Footnote Text Char"/>
    <w:basedOn w:val="DefaultParagraphFont"/>
    <w:link w:val="FootnoteText"/>
    <w:uiPriority w:val="99"/>
    <w:semiHidden/>
    <w:rsid w:val="003A2DA1"/>
    <w:rPr>
      <w:rFonts w:ascii="Cambria" w:eastAsia="Calibri" w:hAnsi="Cambria"/>
    </w:rPr>
  </w:style>
  <w:style w:type="character" w:styleId="FootnoteReference">
    <w:name w:val="footnote reference"/>
    <w:semiHidden/>
    <w:unhideWhenUsed/>
    <w:rsid w:val="003A2DA1"/>
  </w:style>
  <w:style w:type="character" w:customStyle="1" w:styleId="Heading1Char">
    <w:name w:val="Heading 1 Char"/>
    <w:link w:val="Heading1"/>
    <w:rsid w:val="00BD3F59"/>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5654">
      <w:bodyDiv w:val="1"/>
      <w:marLeft w:val="0"/>
      <w:marRight w:val="0"/>
      <w:marTop w:val="0"/>
      <w:marBottom w:val="0"/>
      <w:divBdr>
        <w:top w:val="none" w:sz="0" w:space="0" w:color="auto"/>
        <w:left w:val="none" w:sz="0" w:space="0" w:color="auto"/>
        <w:bottom w:val="none" w:sz="0" w:space="0" w:color="auto"/>
        <w:right w:val="none" w:sz="0" w:space="0" w:color="auto"/>
      </w:divBdr>
    </w:div>
    <w:div w:id="123961070">
      <w:bodyDiv w:val="1"/>
      <w:marLeft w:val="0"/>
      <w:marRight w:val="0"/>
      <w:marTop w:val="0"/>
      <w:marBottom w:val="0"/>
      <w:divBdr>
        <w:top w:val="none" w:sz="0" w:space="0" w:color="auto"/>
        <w:left w:val="none" w:sz="0" w:space="0" w:color="auto"/>
        <w:bottom w:val="none" w:sz="0" w:space="0" w:color="auto"/>
        <w:right w:val="none" w:sz="0" w:space="0" w:color="auto"/>
      </w:divBdr>
    </w:div>
    <w:div w:id="218708249">
      <w:bodyDiv w:val="1"/>
      <w:marLeft w:val="0"/>
      <w:marRight w:val="0"/>
      <w:marTop w:val="0"/>
      <w:marBottom w:val="0"/>
      <w:divBdr>
        <w:top w:val="none" w:sz="0" w:space="0" w:color="auto"/>
        <w:left w:val="none" w:sz="0" w:space="0" w:color="auto"/>
        <w:bottom w:val="none" w:sz="0" w:space="0" w:color="auto"/>
        <w:right w:val="none" w:sz="0" w:space="0" w:color="auto"/>
      </w:divBdr>
    </w:div>
    <w:div w:id="1099175479">
      <w:bodyDiv w:val="1"/>
      <w:marLeft w:val="0"/>
      <w:marRight w:val="0"/>
      <w:marTop w:val="0"/>
      <w:marBottom w:val="0"/>
      <w:divBdr>
        <w:top w:val="none" w:sz="0" w:space="0" w:color="auto"/>
        <w:left w:val="none" w:sz="0" w:space="0" w:color="auto"/>
        <w:bottom w:val="none" w:sz="0" w:space="0" w:color="auto"/>
        <w:right w:val="none" w:sz="0" w:space="0" w:color="auto"/>
      </w:divBdr>
    </w:div>
    <w:div w:id="1153983389">
      <w:bodyDiv w:val="1"/>
      <w:marLeft w:val="0"/>
      <w:marRight w:val="0"/>
      <w:marTop w:val="0"/>
      <w:marBottom w:val="0"/>
      <w:divBdr>
        <w:top w:val="none" w:sz="0" w:space="0" w:color="auto"/>
        <w:left w:val="none" w:sz="0" w:space="0" w:color="auto"/>
        <w:bottom w:val="none" w:sz="0" w:space="0" w:color="auto"/>
        <w:right w:val="none" w:sz="0" w:space="0" w:color="auto"/>
      </w:divBdr>
    </w:div>
    <w:div w:id="205279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eadiversion.usdo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FC2AE-3731-40B7-934F-B209A41CF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McLemore, Leslie B</dc:creator>
  <cp:lastModifiedBy>Coward, Clifton A</cp:lastModifiedBy>
  <cp:revision>2</cp:revision>
  <cp:lastPrinted>2016-04-26T13:52:00Z</cp:lastPrinted>
  <dcterms:created xsi:type="dcterms:W3CDTF">2016-08-12T14:38:00Z</dcterms:created>
  <dcterms:modified xsi:type="dcterms:W3CDTF">2016-08-12T14:38:00Z</dcterms:modified>
</cp:coreProperties>
</file>