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AE57E" w14:textId="77777777" w:rsidR="00E74468" w:rsidRPr="00A67159" w:rsidRDefault="00E74468" w:rsidP="00E74468">
      <w:pPr>
        <w:pStyle w:val="Heading1"/>
        <w:spacing w:before="0" w:after="0"/>
        <w:rPr>
          <w:sz w:val="22"/>
          <w:szCs w:val="22"/>
        </w:rPr>
      </w:pPr>
      <w:bookmarkStart w:id="0" w:name="_Toc374533405"/>
      <w:bookmarkStart w:id="1" w:name="_GoBack"/>
      <w:bookmarkEnd w:id="1"/>
      <w:r w:rsidRPr="00A67159">
        <w:rPr>
          <w:sz w:val="22"/>
          <w:szCs w:val="22"/>
        </w:rPr>
        <w:t>Attachment 5—New Questions and Lines of Inquiry</w:t>
      </w:r>
      <w:bookmarkEnd w:id="0"/>
    </w:p>
    <w:p w14:paraId="2732F216" w14:textId="77777777" w:rsidR="00E74468" w:rsidRPr="00AD3E78" w:rsidRDefault="00E74468" w:rsidP="00E74468">
      <w:pPr>
        <w:rPr>
          <w:sz w:val="22"/>
          <w:szCs w:val="22"/>
        </w:rPr>
      </w:pPr>
    </w:p>
    <w:p w14:paraId="687E0244" w14:textId="77777777" w:rsidR="00E74468" w:rsidRPr="00A67159" w:rsidRDefault="00E74468" w:rsidP="00E74468">
      <w:pPr>
        <w:rPr>
          <w:sz w:val="22"/>
          <w:szCs w:val="22"/>
        </w:rPr>
      </w:pPr>
      <w:r w:rsidRPr="00A67159">
        <w:rPr>
          <w:sz w:val="22"/>
          <w:szCs w:val="22"/>
        </w:rPr>
        <w:t>BLS has undertaken a continuing redesign effort to examine the current content of the NLSY79 and provide direction for changes that may be appropriate as the respondents</w:t>
      </w:r>
      <w:r w:rsidR="00907AA6" w:rsidRPr="00A67159">
        <w:rPr>
          <w:sz w:val="22"/>
          <w:szCs w:val="22"/>
        </w:rPr>
        <w:t xml:space="preserve"> age</w:t>
      </w:r>
      <w:r w:rsidRPr="00A67159">
        <w:rPr>
          <w:sz w:val="22"/>
          <w:szCs w:val="22"/>
        </w:rPr>
        <w:t>.  The 201</w:t>
      </w:r>
      <w:r w:rsidR="00907AA6" w:rsidRPr="00A67159">
        <w:rPr>
          <w:sz w:val="22"/>
          <w:szCs w:val="22"/>
        </w:rPr>
        <w:t>6</w:t>
      </w:r>
      <w:r w:rsidRPr="00A67159">
        <w:rPr>
          <w:sz w:val="22"/>
          <w:szCs w:val="22"/>
        </w:rPr>
        <w:t xml:space="preserve"> instrument reflects a number of changes recommended by experts in various fields of social science and by our own internal review of the survey’s content.  The major changes are described in this attachment.  Additions to the questionnaire </w:t>
      </w:r>
      <w:r w:rsidR="00907AA6" w:rsidRPr="00A67159">
        <w:rPr>
          <w:sz w:val="22"/>
          <w:szCs w:val="22"/>
        </w:rPr>
        <w:t xml:space="preserve">are accompanied </w:t>
      </w:r>
      <w:r w:rsidRPr="00A67159">
        <w:rPr>
          <w:sz w:val="22"/>
          <w:szCs w:val="22"/>
        </w:rPr>
        <w:t xml:space="preserve">by deletions of previous questions so that the overall time required to complete the survey should remain about the same </w:t>
      </w:r>
      <w:r w:rsidR="00907AA6" w:rsidRPr="00A67159">
        <w:rPr>
          <w:sz w:val="22"/>
          <w:szCs w:val="22"/>
        </w:rPr>
        <w:t xml:space="preserve">or even decline slightly </w:t>
      </w:r>
      <w:r w:rsidRPr="00A67159">
        <w:rPr>
          <w:sz w:val="22"/>
          <w:szCs w:val="22"/>
        </w:rPr>
        <w:t xml:space="preserve">as </w:t>
      </w:r>
      <w:r w:rsidR="00907AA6" w:rsidRPr="00A67159">
        <w:rPr>
          <w:sz w:val="22"/>
          <w:szCs w:val="22"/>
        </w:rPr>
        <w:t xml:space="preserve">compared to </w:t>
      </w:r>
      <w:r w:rsidRPr="00A67159">
        <w:rPr>
          <w:sz w:val="22"/>
          <w:szCs w:val="22"/>
        </w:rPr>
        <w:t>201</w:t>
      </w:r>
      <w:r w:rsidR="00907AA6" w:rsidRPr="00A67159">
        <w:rPr>
          <w:sz w:val="22"/>
          <w:szCs w:val="22"/>
        </w:rPr>
        <w:t>4</w:t>
      </w:r>
      <w:r w:rsidRPr="00A67159">
        <w:rPr>
          <w:sz w:val="22"/>
          <w:szCs w:val="22"/>
        </w:rPr>
        <w:t>.</w:t>
      </w:r>
    </w:p>
    <w:p w14:paraId="4529E775" w14:textId="77777777" w:rsidR="00E74468" w:rsidRPr="00A67159" w:rsidRDefault="00E74468" w:rsidP="00E74468">
      <w:pPr>
        <w:rPr>
          <w:sz w:val="22"/>
          <w:szCs w:val="22"/>
        </w:rPr>
      </w:pPr>
    </w:p>
    <w:p w14:paraId="73A15DE6" w14:textId="77777777" w:rsidR="00E74468" w:rsidRPr="00A67159" w:rsidRDefault="00E74468" w:rsidP="00E74468">
      <w:pPr>
        <w:rPr>
          <w:b/>
          <w:sz w:val="22"/>
          <w:szCs w:val="22"/>
        </w:rPr>
      </w:pPr>
      <w:r w:rsidRPr="00A67159">
        <w:rPr>
          <w:b/>
          <w:sz w:val="22"/>
          <w:szCs w:val="22"/>
        </w:rPr>
        <w:t>Main Youth Survey</w:t>
      </w:r>
    </w:p>
    <w:p w14:paraId="109C3E10" w14:textId="77777777" w:rsidR="00E74468" w:rsidRPr="00A67159" w:rsidRDefault="00E74468" w:rsidP="00E74468">
      <w:pPr>
        <w:rPr>
          <w:sz w:val="22"/>
          <w:szCs w:val="22"/>
        </w:rPr>
      </w:pPr>
    </w:p>
    <w:p w14:paraId="5505A8E1" w14:textId="77777777" w:rsidR="00E74468" w:rsidRPr="00A67159" w:rsidRDefault="00E74468" w:rsidP="00E74468">
      <w:pPr>
        <w:rPr>
          <w:b/>
          <w:sz w:val="22"/>
          <w:szCs w:val="22"/>
        </w:rPr>
      </w:pPr>
      <w:r w:rsidRPr="00A67159">
        <w:rPr>
          <w:b/>
          <w:sz w:val="22"/>
          <w:szCs w:val="22"/>
        </w:rPr>
        <w:t>Additions/Modifications</w:t>
      </w:r>
    </w:p>
    <w:p w14:paraId="552C9B00" w14:textId="77777777" w:rsidR="00E74468" w:rsidRPr="00A67159" w:rsidRDefault="00E74468" w:rsidP="00E74468">
      <w:pPr>
        <w:rPr>
          <w:b/>
          <w:sz w:val="22"/>
          <w:szCs w:val="22"/>
        </w:rPr>
      </w:pPr>
    </w:p>
    <w:p w14:paraId="2B4331FB" w14:textId="77777777" w:rsidR="00E74468" w:rsidRPr="00A67159" w:rsidRDefault="00E74468" w:rsidP="00E74468">
      <w:pPr>
        <w:rPr>
          <w:i/>
          <w:sz w:val="22"/>
          <w:szCs w:val="22"/>
          <w:u w:val="single"/>
        </w:rPr>
      </w:pPr>
      <w:r w:rsidRPr="00A67159">
        <w:rPr>
          <w:i/>
          <w:sz w:val="22"/>
          <w:szCs w:val="22"/>
          <w:u w:val="single"/>
        </w:rPr>
        <w:t>Additions</w:t>
      </w:r>
    </w:p>
    <w:p w14:paraId="4BE14200" w14:textId="77777777" w:rsidR="00E74468" w:rsidRPr="00A67159" w:rsidRDefault="00E74468" w:rsidP="00E74468">
      <w:pPr>
        <w:rPr>
          <w:i/>
          <w:sz w:val="22"/>
          <w:szCs w:val="22"/>
          <w:u w:val="single"/>
        </w:rPr>
      </w:pPr>
    </w:p>
    <w:p w14:paraId="1BADCF59" w14:textId="6769674A" w:rsidR="00E74468" w:rsidRPr="00A67159" w:rsidRDefault="00E74468" w:rsidP="00E74468">
      <w:pPr>
        <w:rPr>
          <w:sz w:val="22"/>
          <w:szCs w:val="22"/>
        </w:rPr>
      </w:pPr>
      <w:r w:rsidRPr="00A67159">
        <w:rPr>
          <w:sz w:val="22"/>
          <w:szCs w:val="22"/>
        </w:rPr>
        <w:t>The round 2</w:t>
      </w:r>
      <w:r w:rsidR="00FB4C75" w:rsidRPr="00A67159">
        <w:rPr>
          <w:sz w:val="22"/>
          <w:szCs w:val="22"/>
        </w:rPr>
        <w:t>7</w:t>
      </w:r>
      <w:r w:rsidRPr="00A67159">
        <w:rPr>
          <w:sz w:val="22"/>
          <w:szCs w:val="22"/>
        </w:rPr>
        <w:t xml:space="preserve"> questionnaire includes new </w:t>
      </w:r>
      <w:r w:rsidR="00907AA6" w:rsidRPr="00A67159">
        <w:rPr>
          <w:sz w:val="22"/>
          <w:szCs w:val="22"/>
        </w:rPr>
        <w:t>questions on job tasks</w:t>
      </w:r>
      <w:r w:rsidRPr="00A67159">
        <w:rPr>
          <w:sz w:val="22"/>
          <w:szCs w:val="22"/>
        </w:rPr>
        <w:t>, as well as</w:t>
      </w:r>
      <w:r w:rsidR="00AD3E78">
        <w:rPr>
          <w:sz w:val="22"/>
          <w:szCs w:val="22"/>
        </w:rPr>
        <w:t xml:space="preserve"> </w:t>
      </w:r>
      <w:r w:rsidR="00907AA6" w:rsidRPr="00A67159">
        <w:rPr>
          <w:sz w:val="22"/>
          <w:szCs w:val="22"/>
        </w:rPr>
        <w:t>questions on menopause that will be asked of the female respondents</w:t>
      </w:r>
      <w:r w:rsidRPr="00A67159">
        <w:rPr>
          <w:sz w:val="22"/>
          <w:szCs w:val="22"/>
        </w:rPr>
        <w:t>.</w:t>
      </w:r>
      <w:r w:rsidR="000709F4">
        <w:rPr>
          <w:sz w:val="22"/>
          <w:szCs w:val="22"/>
        </w:rPr>
        <w:t xml:space="preserve">  In addition, the assets module that has been asked in odd-numbered rounds since Round 19 will rotate back into the questionnaire.</w:t>
      </w:r>
    </w:p>
    <w:p w14:paraId="75F83889" w14:textId="77777777" w:rsidR="00907AA6" w:rsidRPr="00A67159" w:rsidRDefault="00907AA6" w:rsidP="00E74468">
      <w:pPr>
        <w:rPr>
          <w:sz w:val="22"/>
          <w:szCs w:val="22"/>
        </w:rPr>
      </w:pPr>
    </w:p>
    <w:p w14:paraId="4E9DCA3E" w14:textId="175BD8D1" w:rsidR="004701E0" w:rsidRPr="00A67159" w:rsidRDefault="00907AA6" w:rsidP="004701E0">
      <w:pPr>
        <w:autoSpaceDE w:val="0"/>
        <w:autoSpaceDN w:val="0"/>
        <w:adjustRightInd w:val="0"/>
        <w:rPr>
          <w:sz w:val="22"/>
          <w:szCs w:val="22"/>
        </w:rPr>
      </w:pPr>
      <w:r w:rsidRPr="00A67159">
        <w:rPr>
          <w:i/>
          <w:sz w:val="22"/>
          <w:szCs w:val="22"/>
        </w:rPr>
        <w:t>Job Tasks</w:t>
      </w:r>
      <w:r w:rsidR="00AD3E78">
        <w:rPr>
          <w:sz w:val="22"/>
          <w:szCs w:val="22"/>
        </w:rPr>
        <w:t xml:space="preserve">. </w:t>
      </w:r>
      <w:r w:rsidRPr="00A67159">
        <w:rPr>
          <w:sz w:val="22"/>
          <w:szCs w:val="22"/>
        </w:rPr>
        <w:t>Questions on job tasks will be added to the employment section for Round 27.  All respondents (male and female) who have held a job since their last interview will be asked these questions about their current or most recent job</w:t>
      </w:r>
      <w:r w:rsidR="000709F4">
        <w:rPr>
          <w:sz w:val="22"/>
          <w:szCs w:val="22"/>
        </w:rPr>
        <w:t xml:space="preserve"> (job #1)</w:t>
      </w:r>
      <w:r w:rsidRPr="00A67159">
        <w:rPr>
          <w:sz w:val="22"/>
          <w:szCs w:val="22"/>
        </w:rPr>
        <w:t>.</w:t>
      </w:r>
      <w:r w:rsidR="004701E0" w:rsidRPr="00A67159">
        <w:rPr>
          <w:sz w:val="22"/>
          <w:szCs w:val="22"/>
        </w:rPr>
        <w:t xml:space="preserve">  The</w:t>
      </w:r>
      <w:r w:rsidR="000709F4" w:rsidRPr="00A67159">
        <w:rPr>
          <w:sz w:val="22"/>
          <w:szCs w:val="22"/>
        </w:rPr>
        <w:t xml:space="preserve"> items</w:t>
      </w:r>
      <w:r w:rsidR="004701E0" w:rsidRPr="00A67159">
        <w:rPr>
          <w:sz w:val="22"/>
          <w:szCs w:val="22"/>
        </w:rPr>
        <w:t xml:space="preserve"> cover job tasks in three key domains: </w:t>
      </w:r>
      <w:r w:rsidR="004701E0" w:rsidRPr="00A67159">
        <w:rPr>
          <w:b/>
          <w:bCs/>
          <w:sz w:val="22"/>
          <w:szCs w:val="22"/>
        </w:rPr>
        <w:t xml:space="preserve">things </w:t>
      </w:r>
      <w:r w:rsidR="004701E0" w:rsidRPr="00A67159">
        <w:rPr>
          <w:sz w:val="22"/>
          <w:szCs w:val="22"/>
        </w:rPr>
        <w:t xml:space="preserve">(physical or repetitive tasks), </w:t>
      </w:r>
      <w:r w:rsidR="004701E0" w:rsidRPr="00A67159">
        <w:rPr>
          <w:b/>
          <w:bCs/>
          <w:sz w:val="22"/>
          <w:szCs w:val="22"/>
        </w:rPr>
        <w:t>data</w:t>
      </w:r>
      <w:r w:rsidR="00387B20">
        <w:rPr>
          <w:b/>
          <w:bCs/>
          <w:sz w:val="22"/>
          <w:szCs w:val="22"/>
        </w:rPr>
        <w:t xml:space="preserve"> </w:t>
      </w:r>
      <w:r w:rsidR="004701E0" w:rsidRPr="00A67159">
        <w:rPr>
          <w:sz w:val="22"/>
          <w:szCs w:val="22"/>
        </w:rPr>
        <w:t xml:space="preserve">(analytic tasks; problem solving), and </w:t>
      </w:r>
      <w:r w:rsidR="004701E0" w:rsidRPr="00A67159">
        <w:rPr>
          <w:b/>
          <w:bCs/>
          <w:sz w:val="22"/>
          <w:szCs w:val="22"/>
        </w:rPr>
        <w:t xml:space="preserve">people </w:t>
      </w:r>
      <w:r w:rsidR="004701E0" w:rsidRPr="00A67159">
        <w:rPr>
          <w:sz w:val="22"/>
          <w:szCs w:val="22"/>
        </w:rPr>
        <w:t>(interpersonal tasks).   Respondents are first asked how much of their workday involves carrying out short, repetitive tasks, doing physical tasks, and managing or supervising other workers.  They are next asked how often they engage in problem solving on their job</w:t>
      </w:r>
      <w:r w:rsidR="00387B20">
        <w:rPr>
          <w:sz w:val="22"/>
          <w:szCs w:val="22"/>
        </w:rPr>
        <w:t>,</w:t>
      </w:r>
      <w:r w:rsidR="004701E0" w:rsidRPr="00A67159">
        <w:rPr>
          <w:sz w:val="22"/>
          <w:szCs w:val="22"/>
        </w:rPr>
        <w:t xml:space="preserve"> and a separate question ask</w:t>
      </w:r>
      <w:r w:rsidR="00387B20">
        <w:rPr>
          <w:sz w:val="22"/>
          <w:szCs w:val="22"/>
        </w:rPr>
        <w:t>s</w:t>
      </w:r>
      <w:r w:rsidR="004701E0" w:rsidRPr="00A67159">
        <w:rPr>
          <w:sz w:val="22"/>
          <w:szCs w:val="22"/>
        </w:rPr>
        <w:t xml:space="preserve"> how often they use advanced mathematics on their job.  </w:t>
      </w:r>
      <w:r w:rsidR="00387B20">
        <w:rPr>
          <w:sz w:val="22"/>
          <w:szCs w:val="22"/>
        </w:rPr>
        <w:t>T</w:t>
      </w:r>
      <w:r w:rsidR="004701E0" w:rsidRPr="00A67159">
        <w:rPr>
          <w:sz w:val="22"/>
          <w:szCs w:val="22"/>
        </w:rPr>
        <w:t xml:space="preserve">hey are </w:t>
      </w:r>
      <w:r w:rsidR="00387B20">
        <w:rPr>
          <w:sz w:val="22"/>
          <w:szCs w:val="22"/>
        </w:rPr>
        <w:t xml:space="preserve">also </w:t>
      </w:r>
      <w:r w:rsidR="004701E0" w:rsidRPr="00A67159">
        <w:rPr>
          <w:sz w:val="22"/>
          <w:szCs w:val="22"/>
        </w:rPr>
        <w:t xml:space="preserve">asked </w:t>
      </w:r>
      <w:r w:rsidR="00387B20">
        <w:rPr>
          <w:sz w:val="22"/>
          <w:szCs w:val="22"/>
        </w:rPr>
        <w:t>about</w:t>
      </w:r>
      <w:r w:rsidR="004701E0" w:rsidRPr="00A67159">
        <w:rPr>
          <w:sz w:val="22"/>
          <w:szCs w:val="22"/>
        </w:rPr>
        <w:t xml:space="preserve"> the longest document that </w:t>
      </w:r>
      <w:r w:rsidR="000709F4">
        <w:rPr>
          <w:sz w:val="22"/>
          <w:szCs w:val="22"/>
        </w:rPr>
        <w:t xml:space="preserve">they </w:t>
      </w:r>
      <w:r w:rsidR="004701E0" w:rsidRPr="00A67159">
        <w:rPr>
          <w:sz w:val="22"/>
          <w:szCs w:val="22"/>
        </w:rPr>
        <w:t xml:space="preserve">typically read as part of </w:t>
      </w:r>
      <w:r w:rsidR="000709F4">
        <w:rPr>
          <w:sz w:val="22"/>
          <w:szCs w:val="22"/>
        </w:rPr>
        <w:t xml:space="preserve">their </w:t>
      </w:r>
      <w:r w:rsidR="004701E0" w:rsidRPr="00A67159">
        <w:rPr>
          <w:sz w:val="22"/>
          <w:szCs w:val="22"/>
        </w:rPr>
        <w:t>job and how often their job involves face-to-face contact with</w:t>
      </w:r>
      <w:r w:rsidR="004701E0" w:rsidRPr="00AD3E78">
        <w:rPr>
          <w:sz w:val="22"/>
          <w:szCs w:val="22"/>
        </w:rPr>
        <w:t xml:space="preserve"> </w:t>
      </w:r>
      <w:r w:rsidR="004701E0" w:rsidRPr="00A67159">
        <w:rPr>
          <w:sz w:val="22"/>
          <w:szCs w:val="22"/>
        </w:rPr>
        <w:t>people other than co-workers or supervisors.</w:t>
      </w:r>
    </w:p>
    <w:p w14:paraId="16648AB6" w14:textId="77777777" w:rsidR="00511F90" w:rsidRPr="00A67159" w:rsidRDefault="00511F90" w:rsidP="004701E0">
      <w:pPr>
        <w:autoSpaceDE w:val="0"/>
        <w:autoSpaceDN w:val="0"/>
        <w:adjustRightInd w:val="0"/>
        <w:rPr>
          <w:sz w:val="22"/>
          <w:szCs w:val="22"/>
        </w:rPr>
      </w:pPr>
    </w:p>
    <w:p w14:paraId="2A2A27F5" w14:textId="2F82194E" w:rsidR="00511F90" w:rsidRPr="00A67159" w:rsidRDefault="00511F90" w:rsidP="00511F90">
      <w:pPr>
        <w:autoSpaceDE w:val="0"/>
        <w:autoSpaceDN w:val="0"/>
        <w:adjustRightInd w:val="0"/>
        <w:rPr>
          <w:sz w:val="22"/>
          <w:szCs w:val="22"/>
        </w:rPr>
      </w:pPr>
      <w:r w:rsidRPr="00A67159">
        <w:rPr>
          <w:sz w:val="22"/>
          <w:szCs w:val="22"/>
        </w:rPr>
        <w:t xml:space="preserve">By collecting information on what tasks people do at work and how frequently they do those tasks, we hope to inform research that </w:t>
      </w:r>
      <w:r w:rsidR="000709F4">
        <w:rPr>
          <w:sz w:val="22"/>
          <w:szCs w:val="22"/>
        </w:rPr>
        <w:t xml:space="preserve">examines whether </w:t>
      </w:r>
      <w:r w:rsidRPr="00A67159">
        <w:rPr>
          <w:sz w:val="22"/>
          <w:szCs w:val="22"/>
        </w:rPr>
        <w:t xml:space="preserve">standard skill and schooling measures capture </w:t>
      </w:r>
      <w:r w:rsidR="000709F4">
        <w:rPr>
          <w:sz w:val="22"/>
          <w:szCs w:val="22"/>
        </w:rPr>
        <w:t xml:space="preserve">worker </w:t>
      </w:r>
      <w:r w:rsidRPr="00A67159">
        <w:rPr>
          <w:sz w:val="22"/>
          <w:szCs w:val="22"/>
        </w:rPr>
        <w:t>productivity.</w:t>
      </w:r>
      <w:r w:rsidR="00EF24A2" w:rsidRPr="00A67159">
        <w:rPr>
          <w:sz w:val="22"/>
          <w:szCs w:val="22"/>
        </w:rPr>
        <w:t xml:space="preserve"> </w:t>
      </w:r>
      <w:r w:rsidR="00E924D3">
        <w:rPr>
          <w:sz w:val="22"/>
          <w:szCs w:val="22"/>
        </w:rPr>
        <w:t xml:space="preserve"> </w:t>
      </w:r>
      <w:r w:rsidR="00EF24A2" w:rsidRPr="00AD3E78">
        <w:rPr>
          <w:sz w:val="22"/>
          <w:szCs w:val="22"/>
        </w:rPr>
        <w:t>The questions come from the Princeton Data Initiative</w:t>
      </w:r>
      <w:r w:rsidR="00EF24A2" w:rsidRPr="00A67159">
        <w:rPr>
          <w:sz w:val="22"/>
          <w:szCs w:val="22"/>
        </w:rPr>
        <w:t xml:space="preserve"> </w:t>
      </w:r>
      <w:r w:rsidR="00E924D3">
        <w:rPr>
          <w:sz w:val="22"/>
          <w:szCs w:val="22"/>
        </w:rPr>
        <w:t>(</w:t>
      </w:r>
      <w:r w:rsidR="00EF24A2" w:rsidRPr="00A67159">
        <w:rPr>
          <w:sz w:val="22"/>
          <w:szCs w:val="22"/>
        </w:rPr>
        <w:t>PDII</w:t>
      </w:r>
      <w:r w:rsidR="00E924D3">
        <w:rPr>
          <w:sz w:val="22"/>
          <w:szCs w:val="22"/>
        </w:rPr>
        <w:t>)</w:t>
      </w:r>
      <w:r w:rsidR="00EF24A2" w:rsidRPr="00A67159">
        <w:rPr>
          <w:sz w:val="22"/>
          <w:szCs w:val="22"/>
        </w:rPr>
        <w:t xml:space="preserve"> Extended Interview.  They have been included in </w:t>
      </w:r>
      <w:r w:rsidR="00E924D3">
        <w:rPr>
          <w:sz w:val="22"/>
          <w:szCs w:val="22"/>
        </w:rPr>
        <w:t>r</w:t>
      </w:r>
      <w:r w:rsidR="00EF24A2" w:rsidRPr="00A67159">
        <w:rPr>
          <w:sz w:val="22"/>
          <w:szCs w:val="22"/>
        </w:rPr>
        <w:t>ound 27 at the suggestion of Lance Lochner (University of Western Ontario) and Audrey Light (Ohio State University).  While these questions have been asked in a cross-sectional survey (PDII), asking them in the NLSY79 provides the opportunity to examine how job tasks relate to events that will occur at later dates such as health outcomes</w:t>
      </w:r>
      <w:r w:rsidR="00E924D3">
        <w:rPr>
          <w:sz w:val="22"/>
          <w:szCs w:val="22"/>
        </w:rPr>
        <w:t xml:space="preserve"> and</w:t>
      </w:r>
      <w:r w:rsidR="00EF24A2" w:rsidRPr="00A67159">
        <w:rPr>
          <w:sz w:val="22"/>
          <w:szCs w:val="22"/>
        </w:rPr>
        <w:t xml:space="preserve"> cognitive function</w:t>
      </w:r>
      <w:r w:rsidR="00E924D3">
        <w:rPr>
          <w:sz w:val="22"/>
          <w:szCs w:val="22"/>
        </w:rPr>
        <w:t>ing</w:t>
      </w:r>
      <w:r w:rsidR="00EF24A2" w:rsidRPr="00A67159">
        <w:rPr>
          <w:sz w:val="22"/>
          <w:szCs w:val="22"/>
        </w:rPr>
        <w:t>.  Moreover, if the NLSY79 continue</w:t>
      </w:r>
      <w:r w:rsidR="00E924D3">
        <w:rPr>
          <w:sz w:val="22"/>
          <w:szCs w:val="22"/>
        </w:rPr>
        <w:t>s</w:t>
      </w:r>
      <w:r w:rsidR="00EF24A2" w:rsidRPr="00A67159">
        <w:rPr>
          <w:sz w:val="22"/>
          <w:szCs w:val="22"/>
        </w:rPr>
        <w:t xml:space="preserve"> to collect this information it will enable researchers to examine how changes in job tasks relate to wage growth</w:t>
      </w:r>
      <w:r w:rsidR="000709F4">
        <w:rPr>
          <w:sz w:val="22"/>
          <w:szCs w:val="22"/>
        </w:rPr>
        <w:t>,</w:t>
      </w:r>
      <w:r w:rsidR="00EF24A2" w:rsidRPr="00A67159">
        <w:rPr>
          <w:sz w:val="22"/>
          <w:szCs w:val="22"/>
        </w:rPr>
        <w:t xml:space="preserve"> job changes</w:t>
      </w:r>
      <w:r w:rsidR="000709F4">
        <w:rPr>
          <w:sz w:val="22"/>
          <w:szCs w:val="22"/>
        </w:rPr>
        <w:t>, and retirement decisions</w:t>
      </w:r>
      <w:r w:rsidR="00EF24A2" w:rsidRPr="00A67159">
        <w:rPr>
          <w:sz w:val="22"/>
          <w:szCs w:val="22"/>
        </w:rPr>
        <w:t>.</w:t>
      </w:r>
    </w:p>
    <w:p w14:paraId="2E4BB28E" w14:textId="77777777" w:rsidR="004701E0" w:rsidRPr="00A67159" w:rsidRDefault="004701E0" w:rsidP="004701E0">
      <w:pPr>
        <w:autoSpaceDE w:val="0"/>
        <w:autoSpaceDN w:val="0"/>
        <w:adjustRightInd w:val="0"/>
        <w:rPr>
          <w:sz w:val="22"/>
          <w:szCs w:val="22"/>
        </w:rPr>
      </w:pPr>
    </w:p>
    <w:p w14:paraId="290DAF2E" w14:textId="77777777" w:rsidR="00907AA6" w:rsidRPr="00A67159" w:rsidRDefault="00EF24A2" w:rsidP="00E74468">
      <w:pPr>
        <w:rPr>
          <w:sz w:val="22"/>
          <w:szCs w:val="22"/>
        </w:rPr>
      </w:pPr>
      <w:r w:rsidRPr="00AD3E78">
        <w:rPr>
          <w:sz w:val="22"/>
          <w:szCs w:val="22"/>
        </w:rPr>
        <w:t>References:</w:t>
      </w:r>
    </w:p>
    <w:p w14:paraId="0D063707" w14:textId="77777777" w:rsidR="003E5D7F" w:rsidRPr="00AD3E78" w:rsidRDefault="003E5D7F" w:rsidP="00A67159">
      <w:pPr>
        <w:autoSpaceDE w:val="0"/>
        <w:autoSpaceDN w:val="0"/>
        <w:adjustRightInd w:val="0"/>
        <w:ind w:left="720" w:hanging="720"/>
        <w:rPr>
          <w:sz w:val="22"/>
          <w:szCs w:val="22"/>
        </w:rPr>
      </w:pPr>
      <w:r w:rsidRPr="00A67159">
        <w:rPr>
          <w:rFonts w:eastAsiaTheme="minorHAnsi"/>
          <w:sz w:val="22"/>
          <w:szCs w:val="22"/>
        </w:rPr>
        <w:t>Autor, David H.  (2013) “</w:t>
      </w:r>
      <w:r w:rsidRPr="00A67159">
        <w:rPr>
          <w:rFonts w:eastAsiaTheme="minorHAnsi"/>
          <w:bCs/>
          <w:sz w:val="22"/>
          <w:szCs w:val="22"/>
        </w:rPr>
        <w:t>The “Task Approach” to Labor Markets:</w:t>
      </w:r>
      <w:r w:rsidRPr="00AD3E78">
        <w:rPr>
          <w:rFonts w:eastAsiaTheme="minorHAnsi"/>
          <w:bCs/>
          <w:sz w:val="22"/>
          <w:szCs w:val="22"/>
        </w:rPr>
        <w:t xml:space="preserve"> </w:t>
      </w:r>
      <w:r w:rsidRPr="00A67159">
        <w:rPr>
          <w:rFonts w:eastAsiaTheme="minorHAnsi"/>
          <w:bCs/>
          <w:sz w:val="22"/>
          <w:szCs w:val="22"/>
        </w:rPr>
        <w:t xml:space="preserve">An Overview.” IZA </w:t>
      </w:r>
      <w:r w:rsidRPr="00A67159">
        <w:rPr>
          <w:rFonts w:eastAsiaTheme="minorHAnsi"/>
          <w:sz w:val="22"/>
          <w:szCs w:val="22"/>
        </w:rPr>
        <w:t>Discussion Paper No. 7178.</w:t>
      </w:r>
    </w:p>
    <w:p w14:paraId="4279CDAD" w14:textId="2D118E05" w:rsidR="00AD3E78" w:rsidRPr="00A67159" w:rsidRDefault="00EF24A2" w:rsidP="003E5D7F">
      <w:pPr>
        <w:ind w:left="720" w:hanging="720"/>
        <w:rPr>
          <w:rFonts w:eastAsiaTheme="minorHAnsi"/>
          <w:sz w:val="22"/>
          <w:szCs w:val="22"/>
        </w:rPr>
      </w:pPr>
      <w:r w:rsidRPr="00A67159">
        <w:rPr>
          <w:rFonts w:eastAsiaTheme="minorHAnsi"/>
          <w:sz w:val="22"/>
          <w:szCs w:val="22"/>
        </w:rPr>
        <w:t>Autor</w:t>
      </w:r>
      <w:r w:rsidR="003E5D7F" w:rsidRPr="00A67159">
        <w:rPr>
          <w:rFonts w:eastAsiaTheme="minorHAnsi"/>
          <w:sz w:val="22"/>
          <w:szCs w:val="22"/>
        </w:rPr>
        <w:t xml:space="preserve">, David H. </w:t>
      </w:r>
      <w:r w:rsidRPr="00A67159">
        <w:rPr>
          <w:rFonts w:eastAsiaTheme="minorHAnsi"/>
          <w:sz w:val="22"/>
          <w:szCs w:val="22"/>
        </w:rPr>
        <w:t xml:space="preserve">and Michael J. Handel (2013) “Putting Tasks to the Test: Human Capital, Job Tasks, and Wages.” </w:t>
      </w:r>
      <w:r w:rsidRPr="00A67159">
        <w:rPr>
          <w:rFonts w:eastAsiaTheme="minorHAnsi"/>
          <w:i/>
          <w:sz w:val="22"/>
          <w:szCs w:val="22"/>
        </w:rPr>
        <w:t>Journal of Labor Economics</w:t>
      </w:r>
      <w:r w:rsidRPr="00A67159">
        <w:rPr>
          <w:rFonts w:eastAsiaTheme="minorHAnsi"/>
          <w:sz w:val="22"/>
          <w:szCs w:val="22"/>
        </w:rPr>
        <w:t>, Vol. 31, No. 2, pp. S59-S96.</w:t>
      </w:r>
    </w:p>
    <w:p w14:paraId="55D44049" w14:textId="77777777" w:rsidR="003E5D7F" w:rsidRPr="00A67159" w:rsidRDefault="003E5D7F" w:rsidP="00E74468">
      <w:pPr>
        <w:rPr>
          <w:sz w:val="22"/>
          <w:szCs w:val="22"/>
        </w:rPr>
      </w:pPr>
    </w:p>
    <w:p w14:paraId="4AB31393" w14:textId="30E3C4BF" w:rsidR="00D62891" w:rsidRPr="00A67159" w:rsidRDefault="00AD3E78" w:rsidP="00E74468">
      <w:pPr>
        <w:rPr>
          <w:sz w:val="22"/>
          <w:szCs w:val="22"/>
        </w:rPr>
      </w:pPr>
      <w:r w:rsidRPr="00A67159">
        <w:rPr>
          <w:i/>
          <w:sz w:val="22"/>
          <w:szCs w:val="22"/>
        </w:rPr>
        <w:t>Menopaus</w:t>
      </w:r>
      <w:r>
        <w:rPr>
          <w:i/>
          <w:sz w:val="22"/>
          <w:szCs w:val="22"/>
        </w:rPr>
        <w:t>e</w:t>
      </w:r>
      <w:r w:rsidRPr="00A67159">
        <w:rPr>
          <w:i/>
          <w:sz w:val="22"/>
          <w:szCs w:val="22"/>
        </w:rPr>
        <w:t>.</w:t>
      </w:r>
      <w:r w:rsidR="003E5D7F" w:rsidRPr="00A67159">
        <w:rPr>
          <w:i/>
          <w:sz w:val="22"/>
          <w:szCs w:val="22"/>
        </w:rPr>
        <w:t xml:space="preserve"> </w:t>
      </w:r>
      <w:r w:rsidR="00D62891" w:rsidRPr="00A67159">
        <w:rPr>
          <w:sz w:val="22"/>
          <w:szCs w:val="22"/>
        </w:rPr>
        <w:t xml:space="preserve">Questions will be added to the health section of the NLSY79 in order to date the onset of menopause among the female sample members.  The questions will be asked of all women.  We expect that </w:t>
      </w:r>
      <w:r w:rsidR="0095757A">
        <w:rPr>
          <w:sz w:val="22"/>
          <w:szCs w:val="22"/>
        </w:rPr>
        <w:t>most</w:t>
      </w:r>
      <w:r w:rsidR="00D62891" w:rsidRPr="00A67159">
        <w:rPr>
          <w:sz w:val="22"/>
          <w:szCs w:val="22"/>
        </w:rPr>
        <w:t xml:space="preserve"> of the women </w:t>
      </w:r>
      <w:r w:rsidR="00E924D3">
        <w:rPr>
          <w:sz w:val="22"/>
          <w:szCs w:val="22"/>
        </w:rPr>
        <w:t xml:space="preserve">in our sample </w:t>
      </w:r>
      <w:r w:rsidR="00D62891" w:rsidRPr="00A67159">
        <w:rPr>
          <w:sz w:val="22"/>
          <w:szCs w:val="22"/>
        </w:rPr>
        <w:t>will have reached menopause as the youngest will be 52 in 2016.</w:t>
      </w:r>
    </w:p>
    <w:p w14:paraId="5302CD30" w14:textId="77777777" w:rsidR="00D62891" w:rsidRPr="00A67159" w:rsidRDefault="00D62891" w:rsidP="00E74468">
      <w:pPr>
        <w:rPr>
          <w:sz w:val="22"/>
          <w:szCs w:val="22"/>
        </w:rPr>
      </w:pPr>
    </w:p>
    <w:p w14:paraId="2D867BA9" w14:textId="22FB6FB5" w:rsidR="00D62891" w:rsidRPr="00A67159" w:rsidRDefault="000719B2" w:rsidP="00E74468">
      <w:pPr>
        <w:rPr>
          <w:sz w:val="22"/>
          <w:szCs w:val="22"/>
        </w:rPr>
      </w:pPr>
      <w:r>
        <w:rPr>
          <w:sz w:val="22"/>
          <w:szCs w:val="22"/>
        </w:rPr>
        <w:lastRenderedPageBreak/>
        <w:t>The menopause questions</w:t>
      </w:r>
      <w:r w:rsidR="00D62891" w:rsidRPr="00A67159">
        <w:rPr>
          <w:sz w:val="22"/>
          <w:szCs w:val="22"/>
        </w:rPr>
        <w:t xml:space="preserve"> collect</w:t>
      </w:r>
      <w:r w:rsidR="0017164F" w:rsidRPr="00A67159">
        <w:rPr>
          <w:sz w:val="22"/>
          <w:szCs w:val="22"/>
        </w:rPr>
        <w:t xml:space="preserve"> age of last menstrual cycle, whether the woman has had a hysterectomy, </w:t>
      </w:r>
      <w:r w:rsidR="000709F4">
        <w:rPr>
          <w:sz w:val="22"/>
          <w:szCs w:val="22"/>
        </w:rPr>
        <w:t xml:space="preserve">whether </w:t>
      </w:r>
      <w:r w:rsidR="0017164F" w:rsidRPr="00A67159">
        <w:rPr>
          <w:sz w:val="22"/>
          <w:szCs w:val="22"/>
        </w:rPr>
        <w:t>the woman is taking hormone replacement therapy</w:t>
      </w:r>
      <w:r w:rsidR="000709F4">
        <w:rPr>
          <w:sz w:val="22"/>
          <w:szCs w:val="22"/>
        </w:rPr>
        <w:t>, and</w:t>
      </w:r>
      <w:r>
        <w:rPr>
          <w:sz w:val="22"/>
          <w:szCs w:val="22"/>
        </w:rPr>
        <w:t>,</w:t>
      </w:r>
      <w:r w:rsidR="000709F4">
        <w:rPr>
          <w:sz w:val="22"/>
          <w:szCs w:val="22"/>
        </w:rPr>
        <w:t xml:space="preserve"> i</w:t>
      </w:r>
      <w:r>
        <w:rPr>
          <w:sz w:val="22"/>
          <w:szCs w:val="22"/>
        </w:rPr>
        <w:t>f</w:t>
      </w:r>
      <w:r w:rsidR="000709F4">
        <w:rPr>
          <w:sz w:val="22"/>
          <w:szCs w:val="22"/>
        </w:rPr>
        <w:t xml:space="preserve"> taking HRT,</w:t>
      </w:r>
      <w:r w:rsidR="0017164F" w:rsidRPr="00A67159">
        <w:rPr>
          <w:sz w:val="22"/>
          <w:szCs w:val="22"/>
        </w:rPr>
        <w:t xml:space="preserve"> whether she ha</w:t>
      </w:r>
      <w:r>
        <w:rPr>
          <w:sz w:val="22"/>
          <w:szCs w:val="22"/>
        </w:rPr>
        <w:t>d</w:t>
      </w:r>
      <w:r w:rsidR="0017164F" w:rsidRPr="00A67159">
        <w:rPr>
          <w:sz w:val="22"/>
          <w:szCs w:val="22"/>
        </w:rPr>
        <w:t xml:space="preserve"> a period in the 12 months prior to beginning HRT.</w:t>
      </w:r>
    </w:p>
    <w:p w14:paraId="1B42D857" w14:textId="77777777" w:rsidR="0017164F" w:rsidRPr="00A67159" w:rsidRDefault="0017164F" w:rsidP="00E74468">
      <w:pPr>
        <w:rPr>
          <w:sz w:val="22"/>
          <w:szCs w:val="22"/>
        </w:rPr>
      </w:pPr>
    </w:p>
    <w:p w14:paraId="6E724231" w14:textId="504CDCC7" w:rsidR="0017164F" w:rsidRPr="00A67159" w:rsidRDefault="0017164F" w:rsidP="00E74468">
      <w:pPr>
        <w:rPr>
          <w:sz w:val="22"/>
          <w:szCs w:val="22"/>
        </w:rPr>
      </w:pPr>
      <w:r w:rsidRPr="00A67159">
        <w:rPr>
          <w:sz w:val="22"/>
          <w:szCs w:val="22"/>
        </w:rPr>
        <w:t>The questions are patterned after those that were collected as part of the NLS Young Women</w:t>
      </w:r>
      <w:r w:rsidR="000719B2">
        <w:rPr>
          <w:sz w:val="22"/>
          <w:szCs w:val="22"/>
        </w:rPr>
        <w:t>’</w:t>
      </w:r>
      <w:r w:rsidRPr="00A67159">
        <w:rPr>
          <w:sz w:val="22"/>
          <w:szCs w:val="22"/>
        </w:rPr>
        <w:t>s survey.  Collecting the date of menopause is important for several reasons.  It permits researcher to establish the date when the women were last at risk of</w:t>
      </w:r>
      <w:r w:rsidR="000709F4">
        <w:rPr>
          <w:sz w:val="22"/>
          <w:szCs w:val="22"/>
        </w:rPr>
        <w:t xml:space="preserve"> becoming pregnant</w:t>
      </w:r>
      <w:r w:rsidRPr="00A67159">
        <w:rPr>
          <w:sz w:val="22"/>
          <w:szCs w:val="22"/>
        </w:rPr>
        <w:t>.  In addition, menopause may be related to other facets of women’s physical and mental health, as well as work performance.</w:t>
      </w:r>
    </w:p>
    <w:p w14:paraId="306241AC" w14:textId="77777777" w:rsidR="007D107B" w:rsidRPr="00A67159" w:rsidRDefault="007D107B" w:rsidP="00E74468">
      <w:pPr>
        <w:rPr>
          <w:sz w:val="22"/>
          <w:szCs w:val="22"/>
        </w:rPr>
      </w:pPr>
    </w:p>
    <w:p w14:paraId="447E1E4E" w14:textId="77777777" w:rsidR="007D107B" w:rsidRPr="00A67159" w:rsidRDefault="007D107B" w:rsidP="00E74468">
      <w:pPr>
        <w:rPr>
          <w:i/>
          <w:sz w:val="22"/>
          <w:szCs w:val="22"/>
        </w:rPr>
      </w:pPr>
      <w:r w:rsidRPr="00A67159">
        <w:rPr>
          <w:i/>
          <w:sz w:val="22"/>
          <w:szCs w:val="22"/>
        </w:rPr>
        <w:t>Other additions</w:t>
      </w:r>
    </w:p>
    <w:p w14:paraId="355D605E" w14:textId="684A2990" w:rsidR="005D3371" w:rsidRPr="00A67159" w:rsidRDefault="005D3371" w:rsidP="005D3371">
      <w:pPr>
        <w:rPr>
          <w:sz w:val="22"/>
          <w:szCs w:val="22"/>
        </w:rPr>
      </w:pPr>
      <w:r w:rsidRPr="00AD3E78">
        <w:rPr>
          <w:i/>
          <w:sz w:val="22"/>
          <w:szCs w:val="22"/>
        </w:rPr>
        <w:t>Assets</w:t>
      </w:r>
      <w:r w:rsidR="00C8390F">
        <w:rPr>
          <w:i/>
          <w:sz w:val="22"/>
          <w:szCs w:val="22"/>
        </w:rPr>
        <w:t>.</w:t>
      </w:r>
      <w:r w:rsidRPr="00AD3E78">
        <w:rPr>
          <w:i/>
          <w:sz w:val="22"/>
          <w:szCs w:val="22"/>
        </w:rPr>
        <w:t xml:space="preserve">  </w:t>
      </w:r>
      <w:r w:rsidRPr="00AD3E78">
        <w:rPr>
          <w:sz w:val="22"/>
          <w:szCs w:val="22"/>
        </w:rPr>
        <w:t xml:space="preserve">After </w:t>
      </w:r>
      <w:r w:rsidR="00C8390F">
        <w:rPr>
          <w:sz w:val="22"/>
          <w:szCs w:val="22"/>
        </w:rPr>
        <w:t>r</w:t>
      </w:r>
      <w:r w:rsidRPr="00AD3E78">
        <w:rPr>
          <w:sz w:val="22"/>
          <w:szCs w:val="22"/>
        </w:rPr>
        <w:t xml:space="preserve">ound 19, we determined that it was unnecessary to ask an extended series of assets questions in every survey round.  The assets module was excluded for </w:t>
      </w:r>
      <w:r w:rsidR="00C8390F">
        <w:rPr>
          <w:sz w:val="22"/>
          <w:szCs w:val="22"/>
        </w:rPr>
        <w:t>r</w:t>
      </w:r>
      <w:r w:rsidRPr="00AD3E78">
        <w:rPr>
          <w:sz w:val="22"/>
          <w:szCs w:val="22"/>
        </w:rPr>
        <w:t>ounds 20, 22,</w:t>
      </w:r>
      <w:r w:rsidRPr="00A67159">
        <w:rPr>
          <w:sz w:val="22"/>
          <w:szCs w:val="22"/>
        </w:rPr>
        <w:t xml:space="preserve"> 24, and 26 and included in </w:t>
      </w:r>
      <w:r w:rsidR="00C8390F">
        <w:rPr>
          <w:sz w:val="22"/>
          <w:szCs w:val="22"/>
        </w:rPr>
        <w:t>r</w:t>
      </w:r>
      <w:r w:rsidRPr="00A67159">
        <w:rPr>
          <w:sz w:val="22"/>
          <w:szCs w:val="22"/>
        </w:rPr>
        <w:t xml:space="preserve">ounds 21, 23 and 25.  It will again be rotated in for </w:t>
      </w:r>
      <w:r w:rsidR="00C8390F">
        <w:rPr>
          <w:sz w:val="22"/>
          <w:szCs w:val="22"/>
        </w:rPr>
        <w:t>r</w:t>
      </w:r>
      <w:r w:rsidRPr="00A67159">
        <w:rPr>
          <w:sz w:val="22"/>
          <w:szCs w:val="22"/>
        </w:rPr>
        <w:t>ound 27.</w:t>
      </w:r>
    </w:p>
    <w:p w14:paraId="5A46BB4E" w14:textId="77777777" w:rsidR="005D3371" w:rsidRPr="00A67159" w:rsidRDefault="005D3371" w:rsidP="007D107B">
      <w:pPr>
        <w:pStyle w:val="ListParagraph"/>
        <w:spacing w:after="0" w:line="240" w:lineRule="auto"/>
        <w:ind w:left="0"/>
        <w:contextualSpacing w:val="0"/>
        <w:rPr>
          <w:rFonts w:ascii="Times New Roman" w:hAnsi="Times New Roman"/>
          <w:i/>
        </w:rPr>
      </w:pPr>
    </w:p>
    <w:p w14:paraId="668C9246" w14:textId="2A4D1B5B" w:rsidR="007D107B" w:rsidRDefault="007D107B" w:rsidP="007D107B">
      <w:pPr>
        <w:pStyle w:val="ListParagraph"/>
        <w:spacing w:after="0" w:line="240" w:lineRule="auto"/>
        <w:ind w:left="0"/>
        <w:contextualSpacing w:val="0"/>
        <w:rPr>
          <w:rFonts w:ascii="Times New Roman" w:hAnsi="Times New Roman"/>
        </w:rPr>
      </w:pPr>
      <w:r w:rsidRPr="00A67159">
        <w:rPr>
          <w:rFonts w:ascii="Times New Roman" w:hAnsi="Times New Roman"/>
          <w:i/>
        </w:rPr>
        <w:t>Marriage.</w:t>
      </w:r>
      <w:r w:rsidRPr="00A67159">
        <w:rPr>
          <w:rFonts w:ascii="Times New Roman" w:hAnsi="Times New Roman"/>
          <w:b/>
        </w:rPr>
        <w:t xml:space="preserve"> </w:t>
      </w:r>
      <w:r w:rsidRPr="00A67159">
        <w:rPr>
          <w:rFonts w:ascii="Times New Roman" w:hAnsi="Times New Roman"/>
        </w:rPr>
        <w:t xml:space="preserve">The </w:t>
      </w:r>
      <w:r w:rsidR="00C8390F">
        <w:rPr>
          <w:rFonts w:ascii="Times New Roman" w:hAnsi="Times New Roman"/>
        </w:rPr>
        <w:t>r</w:t>
      </w:r>
      <w:r w:rsidRPr="00A67159">
        <w:rPr>
          <w:rFonts w:ascii="Times New Roman" w:hAnsi="Times New Roman"/>
        </w:rPr>
        <w:t>ound 27 questionnaire collect</w:t>
      </w:r>
      <w:r w:rsidR="00C8390F">
        <w:rPr>
          <w:rFonts w:ascii="Times New Roman" w:hAnsi="Times New Roman"/>
        </w:rPr>
        <w:t>s</w:t>
      </w:r>
      <w:r w:rsidRPr="00A67159">
        <w:rPr>
          <w:rFonts w:ascii="Times New Roman" w:hAnsi="Times New Roman"/>
        </w:rPr>
        <w:t xml:space="preserve"> dates of divorce or death of a spouse/partner when that information </w:t>
      </w:r>
      <w:r w:rsidR="00C8390F">
        <w:rPr>
          <w:rFonts w:ascii="Times New Roman" w:hAnsi="Times New Roman"/>
        </w:rPr>
        <w:t xml:space="preserve">is missing </w:t>
      </w:r>
      <w:r w:rsidRPr="00A67159">
        <w:rPr>
          <w:rFonts w:ascii="Times New Roman" w:hAnsi="Times New Roman"/>
        </w:rPr>
        <w:t>from previous rounds.</w:t>
      </w:r>
    </w:p>
    <w:p w14:paraId="39D479B2" w14:textId="77777777" w:rsidR="00206EBC" w:rsidRDefault="00206EBC" w:rsidP="007D107B">
      <w:pPr>
        <w:pStyle w:val="ListParagraph"/>
        <w:spacing w:after="0" w:line="240" w:lineRule="auto"/>
        <w:ind w:left="0"/>
        <w:contextualSpacing w:val="0"/>
        <w:rPr>
          <w:rFonts w:ascii="Times New Roman" w:hAnsi="Times New Roman"/>
        </w:rPr>
      </w:pPr>
    </w:p>
    <w:p w14:paraId="274D7B94" w14:textId="6B1F2CA6" w:rsidR="00206EBC" w:rsidRPr="00A67159" w:rsidRDefault="00206EBC" w:rsidP="007D107B">
      <w:pPr>
        <w:pStyle w:val="ListParagraph"/>
        <w:spacing w:after="0" w:line="240" w:lineRule="auto"/>
        <w:ind w:left="0"/>
        <w:contextualSpacing w:val="0"/>
        <w:rPr>
          <w:rFonts w:ascii="Times New Roman" w:hAnsi="Times New Roman"/>
        </w:rPr>
      </w:pPr>
      <w:r w:rsidRPr="00A67159">
        <w:rPr>
          <w:rFonts w:ascii="Times New Roman" w:hAnsi="Times New Roman"/>
          <w:i/>
        </w:rPr>
        <w:t>Health.</w:t>
      </w:r>
      <w:r>
        <w:rPr>
          <w:rFonts w:ascii="Times New Roman" w:hAnsi="Times New Roman"/>
        </w:rPr>
        <w:t xml:space="preserve"> Beginning in </w:t>
      </w:r>
      <w:r w:rsidR="00C8390F">
        <w:rPr>
          <w:rFonts w:ascii="Times New Roman" w:hAnsi="Times New Roman"/>
        </w:rPr>
        <w:t>r</w:t>
      </w:r>
      <w:r>
        <w:rPr>
          <w:rFonts w:ascii="Times New Roman" w:hAnsi="Times New Roman"/>
        </w:rPr>
        <w:t>ound 27, Medicare will be added to the list of choices on the question about the source of health insurance.</w:t>
      </w:r>
    </w:p>
    <w:p w14:paraId="628AB567" w14:textId="77777777" w:rsidR="007D107B" w:rsidRPr="00AD3E78" w:rsidRDefault="007D107B" w:rsidP="00E74468">
      <w:pPr>
        <w:rPr>
          <w:sz w:val="22"/>
          <w:szCs w:val="22"/>
        </w:rPr>
      </w:pPr>
    </w:p>
    <w:p w14:paraId="7E5E2C0C" w14:textId="77777777" w:rsidR="00E74468" w:rsidRPr="00A67159" w:rsidRDefault="00E74468" w:rsidP="00E74468">
      <w:pPr>
        <w:rPr>
          <w:i/>
          <w:sz w:val="22"/>
          <w:szCs w:val="22"/>
          <w:u w:val="single"/>
        </w:rPr>
      </w:pPr>
      <w:r w:rsidRPr="00A67159">
        <w:rPr>
          <w:i/>
          <w:sz w:val="22"/>
          <w:szCs w:val="22"/>
          <w:u w:val="single"/>
        </w:rPr>
        <w:t>Streamlin</w:t>
      </w:r>
      <w:r w:rsidR="000709F4">
        <w:rPr>
          <w:i/>
          <w:sz w:val="22"/>
          <w:szCs w:val="22"/>
          <w:u w:val="single"/>
        </w:rPr>
        <w:t xml:space="preserve">ing the </w:t>
      </w:r>
      <w:r w:rsidRPr="00A67159">
        <w:rPr>
          <w:i/>
          <w:sz w:val="22"/>
          <w:szCs w:val="22"/>
          <w:u w:val="single"/>
        </w:rPr>
        <w:t>Content</w:t>
      </w:r>
    </w:p>
    <w:p w14:paraId="7DCCBD52" w14:textId="77777777" w:rsidR="00E74468" w:rsidRPr="00A67159" w:rsidRDefault="00E74468" w:rsidP="00E74468">
      <w:pPr>
        <w:rPr>
          <w:i/>
          <w:sz w:val="22"/>
          <w:szCs w:val="22"/>
          <w:u w:val="single"/>
        </w:rPr>
      </w:pPr>
    </w:p>
    <w:p w14:paraId="3287E176" w14:textId="161F7527" w:rsidR="00FB4C75" w:rsidRPr="00A67159" w:rsidRDefault="00E74468" w:rsidP="00A67159">
      <w:pPr>
        <w:spacing w:after="160" w:line="259" w:lineRule="auto"/>
        <w:rPr>
          <w:sz w:val="22"/>
          <w:szCs w:val="22"/>
        </w:rPr>
      </w:pPr>
      <w:r w:rsidRPr="00A67159">
        <w:rPr>
          <w:i/>
          <w:sz w:val="22"/>
          <w:szCs w:val="22"/>
        </w:rPr>
        <w:t>Household Interview</w:t>
      </w:r>
      <w:r w:rsidRPr="00A67159">
        <w:rPr>
          <w:sz w:val="22"/>
          <w:szCs w:val="22"/>
        </w:rPr>
        <w:t xml:space="preserve">.  In the </w:t>
      </w:r>
      <w:r w:rsidR="00AA5A45">
        <w:rPr>
          <w:sz w:val="22"/>
          <w:szCs w:val="22"/>
        </w:rPr>
        <w:t>r</w:t>
      </w:r>
      <w:r w:rsidRPr="00A67159">
        <w:rPr>
          <w:sz w:val="22"/>
          <w:szCs w:val="22"/>
        </w:rPr>
        <w:t>ound 2</w:t>
      </w:r>
      <w:r w:rsidR="00FB4C75" w:rsidRPr="00A67159">
        <w:rPr>
          <w:sz w:val="22"/>
          <w:szCs w:val="22"/>
        </w:rPr>
        <w:t>7</w:t>
      </w:r>
      <w:r w:rsidRPr="00A67159">
        <w:rPr>
          <w:sz w:val="22"/>
          <w:szCs w:val="22"/>
        </w:rPr>
        <w:t xml:space="preserve"> questionnaire,</w:t>
      </w:r>
      <w:r w:rsidR="00FB4C75" w:rsidRPr="00A67159">
        <w:rPr>
          <w:sz w:val="22"/>
          <w:szCs w:val="22"/>
        </w:rPr>
        <w:t xml:space="preserve"> the interviewers will no longer collect the respondent’s permanent address when the respondent lives in temporary quarters</w:t>
      </w:r>
      <w:r w:rsidR="00AA5A45">
        <w:rPr>
          <w:sz w:val="22"/>
          <w:szCs w:val="22"/>
        </w:rPr>
        <w:t xml:space="preserve"> because</w:t>
      </w:r>
      <w:r w:rsidR="00FB4C75" w:rsidRPr="00A67159">
        <w:rPr>
          <w:sz w:val="22"/>
          <w:szCs w:val="22"/>
        </w:rPr>
        <w:t xml:space="preserve"> we </w:t>
      </w:r>
      <w:r w:rsidR="00AA5A45">
        <w:rPr>
          <w:sz w:val="22"/>
          <w:szCs w:val="22"/>
        </w:rPr>
        <w:t>already obtain</w:t>
      </w:r>
      <w:r w:rsidR="00FB4C75" w:rsidRPr="00A67159">
        <w:rPr>
          <w:sz w:val="22"/>
          <w:szCs w:val="22"/>
        </w:rPr>
        <w:t xml:space="preserve"> this </w:t>
      </w:r>
      <w:r w:rsidR="00AA5A45">
        <w:rPr>
          <w:sz w:val="22"/>
          <w:szCs w:val="22"/>
        </w:rPr>
        <w:t xml:space="preserve">information </w:t>
      </w:r>
      <w:r w:rsidR="00FB4C75" w:rsidRPr="00A67159">
        <w:rPr>
          <w:sz w:val="22"/>
          <w:szCs w:val="22"/>
        </w:rPr>
        <w:t>in the locat</w:t>
      </w:r>
      <w:r w:rsidR="00AA5A45">
        <w:rPr>
          <w:sz w:val="22"/>
          <w:szCs w:val="22"/>
        </w:rPr>
        <w:t>ing section</w:t>
      </w:r>
      <w:r w:rsidR="00FB4C75" w:rsidRPr="00A67159">
        <w:rPr>
          <w:sz w:val="22"/>
          <w:szCs w:val="22"/>
        </w:rPr>
        <w:t>.</w:t>
      </w:r>
      <w:r w:rsidR="000709F4">
        <w:rPr>
          <w:sz w:val="22"/>
          <w:szCs w:val="22"/>
        </w:rPr>
        <w:t xml:space="preserve"> </w:t>
      </w:r>
    </w:p>
    <w:p w14:paraId="21E12A49" w14:textId="39CDA869" w:rsidR="00AD3E78" w:rsidRPr="00A67159" w:rsidRDefault="00E74468" w:rsidP="00A67159">
      <w:pPr>
        <w:rPr>
          <w:rFonts w:cstheme="minorHAnsi"/>
          <w:sz w:val="22"/>
          <w:szCs w:val="22"/>
        </w:rPr>
      </w:pPr>
      <w:r w:rsidRPr="00A67159">
        <w:rPr>
          <w:i/>
          <w:sz w:val="22"/>
          <w:szCs w:val="22"/>
        </w:rPr>
        <w:t>Migration History.</w:t>
      </w:r>
      <w:r w:rsidR="00AA5A45">
        <w:rPr>
          <w:sz w:val="22"/>
          <w:szCs w:val="22"/>
        </w:rPr>
        <w:t xml:space="preserve">  </w:t>
      </w:r>
      <w:r w:rsidR="00AD3E78" w:rsidRPr="00A67159">
        <w:rPr>
          <w:sz w:val="22"/>
          <w:szCs w:val="22"/>
        </w:rPr>
        <w:t xml:space="preserve">In </w:t>
      </w:r>
      <w:r w:rsidR="00AA5A45">
        <w:rPr>
          <w:sz w:val="22"/>
          <w:szCs w:val="22"/>
        </w:rPr>
        <w:t>r</w:t>
      </w:r>
      <w:r w:rsidR="00AD3E78" w:rsidRPr="00A67159">
        <w:rPr>
          <w:sz w:val="22"/>
          <w:szCs w:val="22"/>
        </w:rPr>
        <w:t xml:space="preserve">ound 27, the collection of the respondent’s permanent address when they live in temporary quarters will be eliminated </w:t>
      </w:r>
      <w:r w:rsidR="00AA5A45">
        <w:rPr>
          <w:sz w:val="22"/>
          <w:szCs w:val="22"/>
        </w:rPr>
        <w:t>because</w:t>
      </w:r>
      <w:r w:rsidR="00AD3E78" w:rsidRPr="00A67159">
        <w:rPr>
          <w:sz w:val="22"/>
          <w:szCs w:val="22"/>
        </w:rPr>
        <w:t xml:space="preserve"> this information is </w:t>
      </w:r>
      <w:r w:rsidR="00AA5A45">
        <w:rPr>
          <w:sz w:val="22"/>
          <w:szCs w:val="22"/>
        </w:rPr>
        <w:t xml:space="preserve">already </w:t>
      </w:r>
      <w:r w:rsidR="00AD3E78" w:rsidRPr="00A67159">
        <w:rPr>
          <w:sz w:val="22"/>
          <w:szCs w:val="22"/>
        </w:rPr>
        <w:t>collected</w:t>
      </w:r>
      <w:r w:rsidR="00AA5A45">
        <w:rPr>
          <w:sz w:val="22"/>
          <w:szCs w:val="22"/>
        </w:rPr>
        <w:t xml:space="preserve"> in</w:t>
      </w:r>
      <w:r w:rsidR="00AD3E78" w:rsidRPr="00A67159">
        <w:rPr>
          <w:sz w:val="22"/>
          <w:szCs w:val="22"/>
        </w:rPr>
        <w:t xml:space="preserve"> the locating section.</w:t>
      </w:r>
    </w:p>
    <w:p w14:paraId="561FF1C2" w14:textId="77777777" w:rsidR="000A524B" w:rsidRPr="00A67159" w:rsidRDefault="000A524B" w:rsidP="00A67159">
      <w:pPr>
        <w:rPr>
          <w:sz w:val="22"/>
          <w:szCs w:val="22"/>
        </w:rPr>
      </w:pPr>
    </w:p>
    <w:p w14:paraId="228A8502" w14:textId="21C294C5" w:rsidR="000A524B" w:rsidRPr="00A67159" w:rsidRDefault="000A524B" w:rsidP="00A67159">
      <w:pPr>
        <w:rPr>
          <w:sz w:val="22"/>
          <w:szCs w:val="22"/>
          <w:u w:val="single"/>
        </w:rPr>
      </w:pPr>
      <w:r w:rsidRPr="00A67159">
        <w:rPr>
          <w:i/>
          <w:sz w:val="22"/>
          <w:szCs w:val="22"/>
        </w:rPr>
        <w:t>Employer Supplement</w:t>
      </w:r>
      <w:r w:rsidRPr="00A67159">
        <w:rPr>
          <w:sz w:val="22"/>
          <w:szCs w:val="22"/>
        </w:rPr>
        <w:t xml:space="preserve">. The questions on paid time off is altered beginning in </w:t>
      </w:r>
      <w:r w:rsidR="00AA5A45">
        <w:rPr>
          <w:sz w:val="22"/>
          <w:szCs w:val="22"/>
        </w:rPr>
        <w:t>r</w:t>
      </w:r>
      <w:r w:rsidRPr="00A67159">
        <w:rPr>
          <w:sz w:val="22"/>
          <w:szCs w:val="22"/>
        </w:rPr>
        <w:t>ound 27 to allow for the fact that paid time off can be received in different ways—vacation, sick leave, personal days, and paid time off for any purpose.  The interviewer will first ask the respondent which types of paid time off s/he received.  Then, for each type received</w:t>
      </w:r>
      <w:r w:rsidR="00AA5A45">
        <w:rPr>
          <w:sz w:val="22"/>
          <w:szCs w:val="22"/>
        </w:rPr>
        <w:t>,</w:t>
      </w:r>
      <w:r w:rsidRPr="00A67159">
        <w:rPr>
          <w:sz w:val="22"/>
          <w:szCs w:val="22"/>
        </w:rPr>
        <w:t xml:space="preserve"> the amount will be collected.</w:t>
      </w:r>
    </w:p>
    <w:p w14:paraId="371D55EC" w14:textId="77777777" w:rsidR="00E74468" w:rsidRPr="00A67159" w:rsidRDefault="00E74468" w:rsidP="00E74468">
      <w:pPr>
        <w:rPr>
          <w:sz w:val="22"/>
          <w:szCs w:val="22"/>
        </w:rPr>
      </w:pPr>
    </w:p>
    <w:p w14:paraId="7B762169" w14:textId="5924E2DB" w:rsidR="00FB4C75" w:rsidRPr="00A67159" w:rsidRDefault="00FB4C75" w:rsidP="00A67159">
      <w:pPr>
        <w:rPr>
          <w:sz w:val="22"/>
          <w:szCs w:val="22"/>
        </w:rPr>
      </w:pPr>
      <w:r w:rsidRPr="00A67159">
        <w:rPr>
          <w:i/>
          <w:sz w:val="22"/>
          <w:szCs w:val="22"/>
        </w:rPr>
        <w:t>Marriage</w:t>
      </w:r>
      <w:r w:rsidRPr="00A67159">
        <w:rPr>
          <w:sz w:val="22"/>
          <w:szCs w:val="22"/>
        </w:rPr>
        <w:t xml:space="preserve">. In </w:t>
      </w:r>
      <w:r w:rsidR="009B02F8">
        <w:rPr>
          <w:sz w:val="22"/>
          <w:szCs w:val="22"/>
        </w:rPr>
        <w:t>r</w:t>
      </w:r>
      <w:r w:rsidRPr="00A67159">
        <w:rPr>
          <w:sz w:val="22"/>
          <w:szCs w:val="22"/>
        </w:rPr>
        <w:t>ound 27, the respondent will be asked fewer questions about their spouse’s religion</w:t>
      </w:r>
      <w:r w:rsidR="007D107B" w:rsidRPr="00A67159">
        <w:rPr>
          <w:sz w:val="22"/>
          <w:szCs w:val="22"/>
        </w:rPr>
        <w:t xml:space="preserve">.  Interviewers will continue to ask what religion the spouse was raised in and his/her current religious attendance, but will not ask </w:t>
      </w:r>
      <w:r w:rsidR="00AE37B7">
        <w:rPr>
          <w:sz w:val="22"/>
          <w:szCs w:val="22"/>
        </w:rPr>
        <w:t xml:space="preserve">the </w:t>
      </w:r>
      <w:r w:rsidR="007D107B" w:rsidRPr="00A67159">
        <w:rPr>
          <w:sz w:val="22"/>
          <w:szCs w:val="22"/>
        </w:rPr>
        <w:t>spouse</w:t>
      </w:r>
      <w:r w:rsidR="009B02F8">
        <w:rPr>
          <w:sz w:val="22"/>
          <w:szCs w:val="22"/>
        </w:rPr>
        <w:t>’</w:t>
      </w:r>
      <w:r w:rsidR="007D107B" w:rsidRPr="00A67159">
        <w:rPr>
          <w:sz w:val="22"/>
          <w:szCs w:val="22"/>
        </w:rPr>
        <w:t xml:space="preserve">s current religion or probe for </w:t>
      </w:r>
      <w:r w:rsidR="00AE37B7">
        <w:rPr>
          <w:sz w:val="22"/>
          <w:szCs w:val="22"/>
        </w:rPr>
        <w:t xml:space="preserve">a </w:t>
      </w:r>
      <w:r w:rsidR="007D107B" w:rsidRPr="00A67159">
        <w:rPr>
          <w:sz w:val="22"/>
          <w:szCs w:val="22"/>
        </w:rPr>
        <w:t>specific denomination i</w:t>
      </w:r>
      <w:r w:rsidR="00AE37B7">
        <w:rPr>
          <w:sz w:val="22"/>
          <w:szCs w:val="22"/>
        </w:rPr>
        <w:t>f</w:t>
      </w:r>
      <w:r w:rsidR="007D107B" w:rsidRPr="00A67159">
        <w:rPr>
          <w:sz w:val="22"/>
          <w:szCs w:val="22"/>
        </w:rPr>
        <w:t xml:space="preserve"> the respondent provides a general answer for </w:t>
      </w:r>
      <w:r w:rsidR="00AE37B7">
        <w:rPr>
          <w:sz w:val="22"/>
          <w:szCs w:val="22"/>
        </w:rPr>
        <w:t xml:space="preserve">the </w:t>
      </w:r>
      <w:r w:rsidR="007D107B" w:rsidRPr="00A67159">
        <w:rPr>
          <w:sz w:val="22"/>
          <w:szCs w:val="22"/>
        </w:rPr>
        <w:t xml:space="preserve">spouse’s religion background.  In addition, the </w:t>
      </w:r>
      <w:r w:rsidR="00AE37B7">
        <w:rPr>
          <w:sz w:val="22"/>
          <w:szCs w:val="22"/>
        </w:rPr>
        <w:t>r</w:t>
      </w:r>
      <w:r w:rsidR="007D107B" w:rsidRPr="00A67159">
        <w:rPr>
          <w:sz w:val="22"/>
          <w:szCs w:val="22"/>
        </w:rPr>
        <w:t xml:space="preserve">ound 27 questionnaire amends </w:t>
      </w:r>
      <w:r w:rsidRPr="00A67159">
        <w:rPr>
          <w:sz w:val="22"/>
          <w:szCs w:val="22"/>
        </w:rPr>
        <w:t xml:space="preserve">the marriage questions to accommodate long-term partners. </w:t>
      </w:r>
      <w:r w:rsidR="007D107B" w:rsidRPr="00A67159">
        <w:rPr>
          <w:sz w:val="22"/>
          <w:szCs w:val="22"/>
        </w:rPr>
        <w:t xml:space="preserve"> </w:t>
      </w:r>
      <w:r w:rsidR="00206EBC">
        <w:rPr>
          <w:sz w:val="22"/>
          <w:szCs w:val="22"/>
        </w:rPr>
        <w:t xml:space="preserve">That is, </w:t>
      </w:r>
      <w:r w:rsidR="00206EBC" w:rsidRPr="00A67159">
        <w:rPr>
          <w:sz w:val="22"/>
          <w:szCs w:val="22"/>
        </w:rPr>
        <w:t>i</w:t>
      </w:r>
      <w:r w:rsidR="007D107B" w:rsidRPr="00A67159">
        <w:rPr>
          <w:sz w:val="22"/>
          <w:szCs w:val="22"/>
        </w:rPr>
        <w:t xml:space="preserve">nformation about </w:t>
      </w:r>
      <w:r w:rsidRPr="00A67159">
        <w:rPr>
          <w:sz w:val="22"/>
          <w:szCs w:val="22"/>
        </w:rPr>
        <w:t xml:space="preserve">the partner from the last interview </w:t>
      </w:r>
      <w:r w:rsidR="007D107B" w:rsidRPr="00A67159">
        <w:rPr>
          <w:sz w:val="22"/>
          <w:szCs w:val="22"/>
        </w:rPr>
        <w:t xml:space="preserve">will be carried into </w:t>
      </w:r>
      <w:r w:rsidR="00AE37B7">
        <w:rPr>
          <w:sz w:val="22"/>
          <w:szCs w:val="22"/>
        </w:rPr>
        <w:t>r</w:t>
      </w:r>
      <w:r w:rsidR="007D107B" w:rsidRPr="00A67159">
        <w:rPr>
          <w:sz w:val="22"/>
          <w:szCs w:val="22"/>
        </w:rPr>
        <w:t xml:space="preserve">ound 27 so that the interview no longer </w:t>
      </w:r>
      <w:r w:rsidRPr="00A67159">
        <w:rPr>
          <w:sz w:val="22"/>
          <w:szCs w:val="22"/>
        </w:rPr>
        <w:t>re-ask</w:t>
      </w:r>
      <w:r w:rsidR="007D107B" w:rsidRPr="00A67159">
        <w:rPr>
          <w:sz w:val="22"/>
          <w:szCs w:val="22"/>
        </w:rPr>
        <w:t>s whether the respondent has</w:t>
      </w:r>
      <w:r w:rsidRPr="00A67159">
        <w:rPr>
          <w:sz w:val="22"/>
          <w:szCs w:val="22"/>
        </w:rPr>
        <w:t xml:space="preserve"> ever cohabitated </w:t>
      </w:r>
      <w:r w:rsidR="007D107B" w:rsidRPr="00A67159">
        <w:rPr>
          <w:sz w:val="22"/>
          <w:szCs w:val="22"/>
        </w:rPr>
        <w:t xml:space="preserve">or </w:t>
      </w:r>
      <w:r w:rsidR="00AE37B7">
        <w:rPr>
          <w:sz w:val="22"/>
          <w:szCs w:val="22"/>
        </w:rPr>
        <w:t xml:space="preserve">includes </w:t>
      </w:r>
      <w:r w:rsidRPr="00A67159">
        <w:rPr>
          <w:sz w:val="22"/>
          <w:szCs w:val="22"/>
        </w:rPr>
        <w:t>questions about the characteristics of the ‘new’ partner.</w:t>
      </w:r>
    </w:p>
    <w:p w14:paraId="7DECC1CF" w14:textId="77777777" w:rsidR="00206EBC" w:rsidRDefault="00206EBC" w:rsidP="00A67159">
      <w:pPr>
        <w:spacing w:after="160" w:line="259" w:lineRule="auto"/>
        <w:rPr>
          <w:i/>
          <w:sz w:val="22"/>
          <w:szCs w:val="22"/>
        </w:rPr>
      </w:pPr>
    </w:p>
    <w:p w14:paraId="7ED42E63" w14:textId="771FD188" w:rsidR="007D107B" w:rsidRPr="00A67159" w:rsidRDefault="007D107B" w:rsidP="00A67159">
      <w:pPr>
        <w:spacing w:after="160" w:line="259" w:lineRule="auto"/>
        <w:rPr>
          <w:sz w:val="22"/>
          <w:szCs w:val="22"/>
        </w:rPr>
      </w:pPr>
      <w:r w:rsidRPr="00A67159">
        <w:rPr>
          <w:i/>
          <w:sz w:val="22"/>
          <w:szCs w:val="22"/>
        </w:rPr>
        <w:t>Military</w:t>
      </w:r>
      <w:r w:rsidR="00AD3E78" w:rsidRPr="00A67159">
        <w:rPr>
          <w:sz w:val="22"/>
          <w:szCs w:val="22"/>
        </w:rPr>
        <w:t>.</w:t>
      </w:r>
      <w:r w:rsidRPr="00A67159">
        <w:rPr>
          <w:sz w:val="22"/>
          <w:szCs w:val="22"/>
        </w:rPr>
        <w:t xml:space="preserve"> Round 27 contains a check item so that only those who have been in the military previously go through the section</w:t>
      </w:r>
    </w:p>
    <w:p w14:paraId="2D048679" w14:textId="77777777" w:rsidR="004C27A7" w:rsidRPr="00A67159" w:rsidRDefault="004C27A7" w:rsidP="00A67159">
      <w:pPr>
        <w:spacing w:after="160" w:line="259" w:lineRule="auto"/>
        <w:rPr>
          <w:sz w:val="22"/>
          <w:szCs w:val="22"/>
        </w:rPr>
      </w:pPr>
      <w:r w:rsidRPr="00A67159">
        <w:rPr>
          <w:i/>
          <w:sz w:val="22"/>
          <w:szCs w:val="22"/>
        </w:rPr>
        <w:t>Spouse Labor Supply</w:t>
      </w:r>
      <w:r w:rsidRPr="00A67159">
        <w:rPr>
          <w:sz w:val="22"/>
          <w:szCs w:val="22"/>
        </w:rPr>
        <w:t>. Round 27 seeks to streamline the questions on spouse wages to a single item in which the respondent reports wages including tips, overtime, and commis</w:t>
      </w:r>
      <w:r w:rsidR="00E24B59">
        <w:rPr>
          <w:sz w:val="22"/>
          <w:szCs w:val="22"/>
        </w:rPr>
        <w:t>s</w:t>
      </w:r>
      <w:r w:rsidRPr="00A67159">
        <w:rPr>
          <w:sz w:val="22"/>
          <w:szCs w:val="22"/>
        </w:rPr>
        <w:t xml:space="preserve">ions </w:t>
      </w:r>
      <w:r w:rsidR="00206EBC">
        <w:rPr>
          <w:sz w:val="22"/>
          <w:szCs w:val="22"/>
        </w:rPr>
        <w:t>(</w:t>
      </w:r>
      <w:r w:rsidRPr="00A67159">
        <w:rPr>
          <w:sz w:val="22"/>
          <w:szCs w:val="22"/>
        </w:rPr>
        <w:t>in the time unit that is</w:t>
      </w:r>
      <w:r w:rsidR="00206EBC">
        <w:rPr>
          <w:sz w:val="22"/>
          <w:szCs w:val="22"/>
        </w:rPr>
        <w:t xml:space="preserve"> most convenient for reporting for the respondent)</w:t>
      </w:r>
      <w:r w:rsidRPr="00A67159">
        <w:rPr>
          <w:sz w:val="22"/>
          <w:szCs w:val="22"/>
        </w:rPr>
        <w:t xml:space="preserve">, as opposed to asking additional questions about tips, overtime, and commissions.  </w:t>
      </w:r>
      <w:r w:rsidR="00206EBC">
        <w:rPr>
          <w:sz w:val="22"/>
          <w:szCs w:val="22"/>
        </w:rPr>
        <w:t>For the recently widowed and divorced</w:t>
      </w:r>
      <w:r w:rsidRPr="00A67159">
        <w:rPr>
          <w:sz w:val="22"/>
          <w:szCs w:val="22"/>
        </w:rPr>
        <w:t xml:space="preserve">, </w:t>
      </w:r>
      <w:r w:rsidR="00206EBC">
        <w:rPr>
          <w:sz w:val="22"/>
          <w:szCs w:val="22"/>
        </w:rPr>
        <w:t xml:space="preserve">questions about their former spouse </w:t>
      </w:r>
      <w:r w:rsidR="00206EBC">
        <w:rPr>
          <w:sz w:val="22"/>
          <w:szCs w:val="22"/>
        </w:rPr>
        <w:lastRenderedPageBreak/>
        <w:t xml:space="preserve">can be difficult.  In this round, </w:t>
      </w:r>
      <w:r w:rsidRPr="00A67159">
        <w:rPr>
          <w:sz w:val="22"/>
          <w:szCs w:val="22"/>
        </w:rPr>
        <w:t xml:space="preserve">we will add </w:t>
      </w:r>
      <w:r w:rsidR="00D64C14" w:rsidRPr="00A67159">
        <w:rPr>
          <w:sz w:val="22"/>
          <w:szCs w:val="22"/>
        </w:rPr>
        <w:t>an item that permits the interview</w:t>
      </w:r>
      <w:r w:rsidR="00206EBC">
        <w:rPr>
          <w:sz w:val="22"/>
          <w:szCs w:val="22"/>
        </w:rPr>
        <w:t>er</w:t>
      </w:r>
      <w:r w:rsidR="00D64C14" w:rsidRPr="00A67159">
        <w:rPr>
          <w:sz w:val="22"/>
          <w:szCs w:val="22"/>
        </w:rPr>
        <w:t xml:space="preserve"> to skip spouse labor supply questions i</w:t>
      </w:r>
      <w:r w:rsidRPr="00A67159">
        <w:rPr>
          <w:sz w:val="22"/>
          <w:szCs w:val="22"/>
        </w:rPr>
        <w:t>f a respondent objects to these questions or says that s/he doesn’t know because they were no longer living together</w:t>
      </w:r>
      <w:r w:rsidR="00D64C14" w:rsidRPr="00A67159">
        <w:rPr>
          <w:sz w:val="22"/>
          <w:szCs w:val="22"/>
        </w:rPr>
        <w:t>.</w:t>
      </w:r>
      <w:r w:rsidR="00206EBC">
        <w:rPr>
          <w:sz w:val="22"/>
          <w:szCs w:val="22"/>
        </w:rPr>
        <w:t xml:space="preserve">  </w:t>
      </w:r>
    </w:p>
    <w:p w14:paraId="21A7A933" w14:textId="1AB656C7" w:rsidR="00D632D3" w:rsidRPr="00A67159" w:rsidRDefault="00E74468" w:rsidP="00A67159">
      <w:pPr>
        <w:spacing w:after="160" w:line="259" w:lineRule="auto"/>
        <w:rPr>
          <w:sz w:val="22"/>
          <w:szCs w:val="22"/>
        </w:rPr>
      </w:pPr>
      <w:r w:rsidRPr="00A67159">
        <w:rPr>
          <w:i/>
          <w:sz w:val="22"/>
          <w:szCs w:val="22"/>
        </w:rPr>
        <w:t xml:space="preserve">Fertility. </w:t>
      </w:r>
      <w:r w:rsidR="00D632D3" w:rsidRPr="00A67159">
        <w:rPr>
          <w:sz w:val="22"/>
          <w:szCs w:val="22"/>
        </w:rPr>
        <w:t xml:space="preserve">In </w:t>
      </w:r>
      <w:r w:rsidR="00E24B59">
        <w:rPr>
          <w:sz w:val="22"/>
          <w:szCs w:val="22"/>
        </w:rPr>
        <w:t>r</w:t>
      </w:r>
      <w:r w:rsidR="00D632D3" w:rsidRPr="00A67159">
        <w:rPr>
          <w:sz w:val="22"/>
          <w:szCs w:val="22"/>
        </w:rPr>
        <w:t xml:space="preserve">ound 27, we will further streamline questions that check information about previous children and delete verification of child rosters.  Men and women who have reported sterilization and women who were over 52 at the last interview will skip the sequence on new children.  For any new children who are reported, name, gender, and </w:t>
      </w:r>
      <w:r w:rsidR="00206EBC">
        <w:rPr>
          <w:sz w:val="22"/>
          <w:szCs w:val="22"/>
        </w:rPr>
        <w:t xml:space="preserve">date of birth </w:t>
      </w:r>
      <w:r w:rsidR="00D632D3" w:rsidRPr="00A67159">
        <w:rPr>
          <w:sz w:val="22"/>
          <w:szCs w:val="22"/>
        </w:rPr>
        <w:t>of new children will be</w:t>
      </w:r>
      <w:r w:rsidR="00206EBC">
        <w:rPr>
          <w:sz w:val="22"/>
          <w:szCs w:val="22"/>
        </w:rPr>
        <w:t xml:space="preserve"> collected</w:t>
      </w:r>
      <w:r w:rsidR="00D632D3" w:rsidRPr="00A67159">
        <w:rPr>
          <w:sz w:val="22"/>
          <w:szCs w:val="22"/>
        </w:rPr>
        <w:t>.  The interviewer will then see a roster consisting of only new bio</w:t>
      </w:r>
      <w:r w:rsidR="00AC4C3F">
        <w:rPr>
          <w:sz w:val="22"/>
          <w:szCs w:val="22"/>
        </w:rPr>
        <w:t>logical</w:t>
      </w:r>
      <w:r w:rsidR="00D632D3" w:rsidRPr="00A67159">
        <w:rPr>
          <w:sz w:val="22"/>
          <w:szCs w:val="22"/>
        </w:rPr>
        <w:t xml:space="preserve"> children and verify that the information on these children was recorded correctly. </w:t>
      </w:r>
      <w:r w:rsidR="00AC4C3F">
        <w:rPr>
          <w:sz w:val="22"/>
          <w:szCs w:val="22"/>
        </w:rPr>
        <w:t xml:space="preserve"> </w:t>
      </w:r>
      <w:r w:rsidR="00D632D3" w:rsidRPr="00A67159">
        <w:rPr>
          <w:sz w:val="22"/>
          <w:szCs w:val="22"/>
        </w:rPr>
        <w:t>This will be the only point of verification; no verification will be done in subsequent rounds.</w:t>
      </w:r>
    </w:p>
    <w:p w14:paraId="3812C9D1" w14:textId="0D608772" w:rsidR="00AD3E78" w:rsidRDefault="00E74468" w:rsidP="00A67159">
      <w:pPr>
        <w:pStyle w:val="ListParagraph"/>
        <w:spacing w:after="160" w:line="259" w:lineRule="auto"/>
        <w:ind w:left="0"/>
        <w:rPr>
          <w:rFonts w:ascii="Times New Roman" w:hAnsi="Times New Roman"/>
          <w:i/>
        </w:rPr>
      </w:pPr>
      <w:r w:rsidRPr="00A67159">
        <w:rPr>
          <w:rFonts w:ascii="Times New Roman" w:hAnsi="Times New Roman"/>
          <w:i/>
        </w:rPr>
        <w:t>Other Fertility-Related Modifications.</w:t>
      </w:r>
      <w:r w:rsidRPr="00A67159">
        <w:rPr>
          <w:rFonts w:ascii="Times New Roman" w:hAnsi="Times New Roman"/>
        </w:rPr>
        <w:t xml:space="preserve"> In prior rounds, respondents were asked information about their biological children’s other natural parent that had already been collected previously.  For Round 2</w:t>
      </w:r>
      <w:r w:rsidR="0098721B">
        <w:rPr>
          <w:rFonts w:ascii="Times New Roman" w:hAnsi="Times New Roman"/>
        </w:rPr>
        <w:t>7</w:t>
      </w:r>
      <w:r w:rsidRPr="00A67159">
        <w:rPr>
          <w:rFonts w:ascii="Times New Roman" w:hAnsi="Times New Roman"/>
        </w:rPr>
        <w:t>, respondents will only be asked to verify and/or update information that was not collected in prior interviews.  For instance, information no longer need</w:t>
      </w:r>
      <w:r w:rsidR="0098721B">
        <w:rPr>
          <w:rFonts w:ascii="Times New Roman" w:hAnsi="Times New Roman"/>
        </w:rPr>
        <w:t>s</w:t>
      </w:r>
      <w:r w:rsidRPr="00A67159">
        <w:rPr>
          <w:rFonts w:ascii="Times New Roman" w:hAnsi="Times New Roman"/>
        </w:rPr>
        <w:t xml:space="preserve"> be recollected on a child’s other natural parent who has previously been reported as deceased.  Where known, the absence of a child’s other natural parent from the household will simply be confirmed from last round, rather than recollected in </w:t>
      </w:r>
      <w:r w:rsidR="0098721B">
        <w:rPr>
          <w:rFonts w:ascii="Times New Roman" w:hAnsi="Times New Roman"/>
        </w:rPr>
        <w:t>r</w:t>
      </w:r>
      <w:r w:rsidRPr="00A67159">
        <w:rPr>
          <w:rFonts w:ascii="Times New Roman" w:hAnsi="Times New Roman"/>
        </w:rPr>
        <w:t>ound 2</w:t>
      </w:r>
      <w:r w:rsidR="00D632D3" w:rsidRPr="00A67159">
        <w:rPr>
          <w:rFonts w:ascii="Times New Roman" w:hAnsi="Times New Roman"/>
        </w:rPr>
        <w:t>7</w:t>
      </w:r>
      <w:r w:rsidRPr="00A67159">
        <w:rPr>
          <w:rFonts w:ascii="Times New Roman" w:hAnsi="Times New Roman"/>
        </w:rPr>
        <w:t xml:space="preserve"> with a date of departure.</w:t>
      </w:r>
    </w:p>
    <w:p w14:paraId="43D52AEC" w14:textId="77777777" w:rsidR="00AD3E78" w:rsidRDefault="00AD3E78" w:rsidP="00A67159">
      <w:pPr>
        <w:pStyle w:val="ListParagraph"/>
        <w:spacing w:after="160" w:line="259" w:lineRule="auto"/>
        <w:ind w:left="0"/>
        <w:rPr>
          <w:rFonts w:ascii="Times New Roman" w:hAnsi="Times New Roman"/>
          <w:i/>
        </w:rPr>
      </w:pPr>
    </w:p>
    <w:p w14:paraId="63DC6AF6" w14:textId="76614650" w:rsidR="00CD0724" w:rsidRPr="00A67159" w:rsidRDefault="00CD0724" w:rsidP="00A67159">
      <w:pPr>
        <w:pStyle w:val="ListParagraph"/>
        <w:spacing w:after="160" w:line="259" w:lineRule="auto"/>
        <w:ind w:left="0"/>
        <w:rPr>
          <w:rFonts w:ascii="Times New Roman" w:hAnsi="Times New Roman"/>
        </w:rPr>
      </w:pPr>
      <w:r w:rsidRPr="00A67159">
        <w:rPr>
          <w:rFonts w:ascii="Times New Roman" w:hAnsi="Times New Roman"/>
          <w:i/>
        </w:rPr>
        <w:t>Income, Assets, and Recipiency</w:t>
      </w:r>
      <w:r w:rsidRPr="00A67159">
        <w:rPr>
          <w:rFonts w:ascii="Times New Roman" w:hAnsi="Times New Roman"/>
        </w:rPr>
        <w:t xml:space="preserve">.  We propose to streamline the questions on recipiency.  In the </w:t>
      </w:r>
      <w:r w:rsidR="0098721B">
        <w:rPr>
          <w:rFonts w:ascii="Times New Roman" w:hAnsi="Times New Roman"/>
        </w:rPr>
        <w:t>r</w:t>
      </w:r>
      <w:r w:rsidRPr="00A67159">
        <w:rPr>
          <w:rFonts w:ascii="Times New Roman" w:hAnsi="Times New Roman"/>
        </w:rPr>
        <w:t>ound 27 questionnaire, items on whether employment was a condition of TANF receipt and through which employer will be eliminated.  In addition, the question on WIC receipt will be dropped given there is</w:t>
      </w:r>
      <w:r w:rsidR="00206EBC">
        <w:rPr>
          <w:rFonts w:ascii="Times New Roman" w:hAnsi="Times New Roman"/>
        </w:rPr>
        <w:t xml:space="preserve"> </w:t>
      </w:r>
      <w:r w:rsidRPr="00A67159">
        <w:rPr>
          <w:rFonts w:ascii="Times New Roman" w:hAnsi="Times New Roman"/>
        </w:rPr>
        <w:t>n</w:t>
      </w:r>
      <w:r w:rsidR="00206EBC">
        <w:rPr>
          <w:rFonts w:ascii="Times New Roman" w:hAnsi="Times New Roman"/>
        </w:rPr>
        <w:t>o</w:t>
      </w:r>
      <w:r w:rsidRPr="00A67159">
        <w:rPr>
          <w:rFonts w:ascii="Times New Roman" w:hAnsi="Times New Roman"/>
        </w:rPr>
        <w:t xml:space="preserve">t any follow-up </w:t>
      </w:r>
      <w:r w:rsidR="00206EBC">
        <w:rPr>
          <w:rFonts w:ascii="Times New Roman" w:hAnsi="Times New Roman"/>
        </w:rPr>
        <w:t xml:space="preserve">question </w:t>
      </w:r>
      <w:r w:rsidRPr="00A67159">
        <w:rPr>
          <w:rFonts w:ascii="Times New Roman" w:hAnsi="Times New Roman"/>
        </w:rPr>
        <w:t xml:space="preserve">on </w:t>
      </w:r>
      <w:r w:rsidR="00206EBC">
        <w:rPr>
          <w:rFonts w:ascii="Times New Roman" w:hAnsi="Times New Roman"/>
        </w:rPr>
        <w:t xml:space="preserve">the </w:t>
      </w:r>
      <w:r w:rsidRPr="00A67159">
        <w:rPr>
          <w:rFonts w:ascii="Times New Roman" w:hAnsi="Times New Roman"/>
        </w:rPr>
        <w:t>amount</w:t>
      </w:r>
      <w:r w:rsidR="00206EBC">
        <w:rPr>
          <w:rFonts w:ascii="Times New Roman" w:hAnsi="Times New Roman"/>
        </w:rPr>
        <w:t xml:space="preserve"> received</w:t>
      </w:r>
      <w:r w:rsidRPr="00A67159">
        <w:rPr>
          <w:rFonts w:ascii="Times New Roman" w:hAnsi="Times New Roman"/>
        </w:rPr>
        <w:t xml:space="preserve">. </w:t>
      </w:r>
      <w:r w:rsidR="006D7DDD">
        <w:rPr>
          <w:rFonts w:ascii="Times New Roman" w:hAnsi="Times New Roman"/>
        </w:rPr>
        <w:t xml:space="preserve"> </w:t>
      </w:r>
      <w:r w:rsidRPr="00A67159">
        <w:rPr>
          <w:rFonts w:ascii="Times New Roman" w:hAnsi="Times New Roman"/>
        </w:rPr>
        <w:t xml:space="preserve">Also, questions that ask for a verbatim response for the reason a respondent is no longer receiving food stamps or TANF will be dropped.  </w:t>
      </w:r>
      <w:r w:rsidR="006D7DDD">
        <w:rPr>
          <w:rFonts w:ascii="Times New Roman" w:hAnsi="Times New Roman"/>
        </w:rPr>
        <w:t>Finally,</w:t>
      </w:r>
      <w:r w:rsidRPr="00A67159">
        <w:rPr>
          <w:rFonts w:ascii="Times New Roman" w:hAnsi="Times New Roman"/>
        </w:rPr>
        <w:t xml:space="preserve"> the questions on EITC will be reworded to make clear</w:t>
      </w:r>
      <w:r w:rsidR="006D7DDD">
        <w:rPr>
          <w:rFonts w:ascii="Times New Roman" w:hAnsi="Times New Roman"/>
        </w:rPr>
        <w:t>er</w:t>
      </w:r>
      <w:r w:rsidRPr="00A67159">
        <w:rPr>
          <w:rFonts w:ascii="Times New Roman" w:hAnsi="Times New Roman"/>
        </w:rPr>
        <w:t xml:space="preserve"> </w:t>
      </w:r>
      <w:r w:rsidR="006D7DDD">
        <w:rPr>
          <w:rFonts w:ascii="Times New Roman" w:hAnsi="Times New Roman"/>
        </w:rPr>
        <w:t>the</w:t>
      </w:r>
      <w:r w:rsidRPr="00A67159">
        <w:rPr>
          <w:rFonts w:ascii="Times New Roman" w:hAnsi="Times New Roman"/>
        </w:rPr>
        <w:t xml:space="preserve"> year the EITC is received.  </w:t>
      </w:r>
    </w:p>
    <w:p w14:paraId="1A00474C" w14:textId="77777777" w:rsidR="00E74468" w:rsidRPr="00A67159" w:rsidRDefault="00E74468" w:rsidP="00E74468">
      <w:pPr>
        <w:rPr>
          <w:sz w:val="22"/>
          <w:szCs w:val="22"/>
        </w:rPr>
      </w:pPr>
    </w:p>
    <w:p w14:paraId="17BBDF9E" w14:textId="77777777" w:rsidR="00E74468" w:rsidRPr="00A67159" w:rsidRDefault="00E74468" w:rsidP="00E74468">
      <w:pPr>
        <w:rPr>
          <w:i/>
          <w:sz w:val="22"/>
          <w:szCs w:val="22"/>
          <w:u w:val="single"/>
        </w:rPr>
      </w:pPr>
      <w:r w:rsidRPr="00A67159">
        <w:rPr>
          <w:i/>
          <w:sz w:val="22"/>
          <w:szCs w:val="22"/>
          <w:u w:val="single"/>
        </w:rPr>
        <w:t>Questions Asked Only for Respondents Not Asked in Previous Interview</w:t>
      </w:r>
    </w:p>
    <w:p w14:paraId="1D7E5BEF" w14:textId="77777777" w:rsidR="00E74468" w:rsidRPr="00A67159" w:rsidRDefault="00E74468" w:rsidP="00E74468">
      <w:pPr>
        <w:rPr>
          <w:i/>
          <w:sz w:val="22"/>
          <w:szCs w:val="22"/>
          <w:u w:val="single"/>
        </w:rPr>
      </w:pPr>
    </w:p>
    <w:p w14:paraId="1399A7C2" w14:textId="0CD364D3" w:rsidR="00E74468" w:rsidRPr="00A67159" w:rsidRDefault="00E74468" w:rsidP="00E74468">
      <w:pPr>
        <w:rPr>
          <w:sz w:val="22"/>
          <w:szCs w:val="22"/>
        </w:rPr>
      </w:pPr>
      <w:r w:rsidRPr="00A67159">
        <w:rPr>
          <w:sz w:val="22"/>
          <w:szCs w:val="22"/>
        </w:rPr>
        <w:t xml:space="preserve">A number of question modules are slotted to be asked in </w:t>
      </w:r>
      <w:r w:rsidR="005C7CA7">
        <w:rPr>
          <w:sz w:val="22"/>
          <w:szCs w:val="22"/>
        </w:rPr>
        <w:t>r</w:t>
      </w:r>
      <w:r w:rsidRPr="00A67159">
        <w:rPr>
          <w:sz w:val="22"/>
          <w:szCs w:val="22"/>
        </w:rPr>
        <w:t>ound 2</w:t>
      </w:r>
      <w:r w:rsidR="00206EBC">
        <w:rPr>
          <w:sz w:val="22"/>
          <w:szCs w:val="22"/>
        </w:rPr>
        <w:t>7</w:t>
      </w:r>
      <w:r w:rsidRPr="00A67159">
        <w:rPr>
          <w:sz w:val="22"/>
          <w:szCs w:val="22"/>
        </w:rPr>
        <w:t xml:space="preserve"> only of respondents who were not interviewed in round 2</w:t>
      </w:r>
      <w:r w:rsidR="00206EBC">
        <w:rPr>
          <w:sz w:val="22"/>
          <w:szCs w:val="22"/>
        </w:rPr>
        <w:t>6</w:t>
      </w:r>
      <w:r w:rsidRPr="00A67159">
        <w:rPr>
          <w:sz w:val="22"/>
          <w:szCs w:val="22"/>
        </w:rPr>
        <w:t xml:space="preserve"> or another previous round that included the module.  These include:</w:t>
      </w:r>
    </w:p>
    <w:p w14:paraId="08C57F58" w14:textId="77777777" w:rsidR="00E74468" w:rsidRPr="00A67159" w:rsidRDefault="00E74468" w:rsidP="00E74468">
      <w:pPr>
        <w:rPr>
          <w:sz w:val="22"/>
          <w:szCs w:val="22"/>
        </w:rPr>
      </w:pPr>
    </w:p>
    <w:p w14:paraId="1BB2F97C" w14:textId="5CDB33AE" w:rsidR="00E74468" w:rsidRPr="00A67159" w:rsidRDefault="00E74468" w:rsidP="00E74468">
      <w:pPr>
        <w:rPr>
          <w:sz w:val="22"/>
          <w:szCs w:val="22"/>
        </w:rPr>
      </w:pPr>
      <w:r w:rsidRPr="00A67159">
        <w:rPr>
          <w:i/>
          <w:sz w:val="22"/>
          <w:szCs w:val="22"/>
        </w:rPr>
        <w:t>Religious preference (asked for new spouse/partners and respondents not interviewed in R25</w:t>
      </w:r>
      <w:r w:rsidR="00BD5C2A" w:rsidRPr="00A67159">
        <w:rPr>
          <w:i/>
          <w:sz w:val="22"/>
          <w:szCs w:val="22"/>
        </w:rPr>
        <w:t xml:space="preserve"> or R26</w:t>
      </w:r>
      <w:r w:rsidRPr="00A67159">
        <w:rPr>
          <w:i/>
          <w:sz w:val="22"/>
          <w:szCs w:val="22"/>
        </w:rPr>
        <w:t>).</w:t>
      </w:r>
      <w:r w:rsidRPr="00A67159">
        <w:rPr>
          <w:sz w:val="22"/>
          <w:szCs w:val="22"/>
        </w:rPr>
        <w:t xml:space="preserve">  In </w:t>
      </w:r>
      <w:r w:rsidR="005C7CA7">
        <w:rPr>
          <w:sz w:val="22"/>
          <w:szCs w:val="22"/>
        </w:rPr>
        <w:t>r</w:t>
      </w:r>
      <w:r w:rsidRPr="00A67159">
        <w:rPr>
          <w:sz w:val="22"/>
          <w:szCs w:val="22"/>
        </w:rPr>
        <w:t xml:space="preserve">ound 25, several questions on religious preference and attendance were added.  Prior to </w:t>
      </w:r>
      <w:r w:rsidR="005C7CA7">
        <w:rPr>
          <w:sz w:val="22"/>
          <w:szCs w:val="22"/>
        </w:rPr>
        <w:t>r</w:t>
      </w:r>
      <w:r w:rsidRPr="00A67159">
        <w:rPr>
          <w:sz w:val="22"/>
          <w:szCs w:val="22"/>
        </w:rPr>
        <w:t>ound 25 similar questions about the respondent were last fielded in 2000 (</w:t>
      </w:r>
      <w:r w:rsidR="005C7CA7">
        <w:rPr>
          <w:sz w:val="22"/>
          <w:szCs w:val="22"/>
        </w:rPr>
        <w:t>r</w:t>
      </w:r>
      <w:r w:rsidRPr="00A67159">
        <w:rPr>
          <w:sz w:val="22"/>
          <w:szCs w:val="22"/>
        </w:rPr>
        <w:t>ound 19). Users had requested that these questions be re-fielded to inform research on changing religious affiliation and church attendance over the life-course—a request consistent with our original design plan to re-field these questions on an occasional basis.</w:t>
      </w:r>
    </w:p>
    <w:p w14:paraId="3C19CB76" w14:textId="77777777" w:rsidR="00E74468" w:rsidRPr="00A67159" w:rsidRDefault="00E74468" w:rsidP="00E74468">
      <w:pPr>
        <w:rPr>
          <w:sz w:val="22"/>
          <w:szCs w:val="22"/>
        </w:rPr>
      </w:pPr>
    </w:p>
    <w:p w14:paraId="449F374C" w14:textId="52E47BAE" w:rsidR="00E74468" w:rsidRPr="00A67159" w:rsidRDefault="00E74468" w:rsidP="00E74468">
      <w:pPr>
        <w:rPr>
          <w:sz w:val="22"/>
          <w:szCs w:val="22"/>
        </w:rPr>
      </w:pPr>
      <w:r w:rsidRPr="00A67159">
        <w:rPr>
          <w:i/>
          <w:sz w:val="22"/>
          <w:szCs w:val="22"/>
        </w:rPr>
        <w:t xml:space="preserve">Business Ownership (asked only of respondents not interviewed in </w:t>
      </w:r>
      <w:r w:rsidR="005C7CA7">
        <w:rPr>
          <w:i/>
          <w:sz w:val="22"/>
          <w:szCs w:val="22"/>
        </w:rPr>
        <w:t>r</w:t>
      </w:r>
      <w:r w:rsidRPr="00A67159">
        <w:rPr>
          <w:i/>
          <w:sz w:val="22"/>
          <w:szCs w:val="22"/>
        </w:rPr>
        <w:t>ounds 24</w:t>
      </w:r>
      <w:r w:rsidR="00BD5C2A" w:rsidRPr="00A67159">
        <w:rPr>
          <w:i/>
          <w:sz w:val="22"/>
          <w:szCs w:val="22"/>
        </w:rPr>
        <w:t>,</w:t>
      </w:r>
      <w:r w:rsidRPr="00A67159">
        <w:rPr>
          <w:i/>
          <w:sz w:val="22"/>
          <w:szCs w:val="22"/>
        </w:rPr>
        <w:t xml:space="preserve"> 25</w:t>
      </w:r>
      <w:r w:rsidR="00BD5C2A" w:rsidRPr="00A67159">
        <w:rPr>
          <w:i/>
          <w:sz w:val="22"/>
          <w:szCs w:val="22"/>
        </w:rPr>
        <w:t xml:space="preserve">, </w:t>
      </w:r>
      <w:r w:rsidR="005C7CA7">
        <w:rPr>
          <w:i/>
          <w:sz w:val="22"/>
          <w:szCs w:val="22"/>
        </w:rPr>
        <w:t>and</w:t>
      </w:r>
      <w:r w:rsidR="005C7CA7" w:rsidRPr="00A67159">
        <w:rPr>
          <w:i/>
          <w:sz w:val="22"/>
          <w:szCs w:val="22"/>
        </w:rPr>
        <w:t xml:space="preserve"> </w:t>
      </w:r>
      <w:r w:rsidR="00BD5C2A" w:rsidRPr="00A67159">
        <w:rPr>
          <w:i/>
          <w:sz w:val="22"/>
          <w:szCs w:val="22"/>
        </w:rPr>
        <w:t>26</w:t>
      </w:r>
      <w:r w:rsidRPr="00A67159">
        <w:rPr>
          <w:i/>
          <w:sz w:val="22"/>
          <w:szCs w:val="22"/>
        </w:rPr>
        <w:t>).</w:t>
      </w:r>
      <w:r w:rsidRPr="00A67159">
        <w:rPr>
          <w:sz w:val="22"/>
          <w:szCs w:val="22"/>
        </w:rPr>
        <w:t xml:space="preserve">  This extensive set of retrospective questions on lifetime business ownership was added for </w:t>
      </w:r>
      <w:r w:rsidR="005C7CA7">
        <w:rPr>
          <w:sz w:val="22"/>
          <w:szCs w:val="22"/>
        </w:rPr>
        <w:t>r</w:t>
      </w:r>
      <w:r w:rsidRPr="00A67159">
        <w:rPr>
          <w:sz w:val="22"/>
          <w:szCs w:val="22"/>
        </w:rPr>
        <w:t xml:space="preserve">ound 24.  To collect the retrospective for all respondents, the full set of questions will be asked in </w:t>
      </w:r>
      <w:r w:rsidR="005C7CA7">
        <w:rPr>
          <w:sz w:val="22"/>
          <w:szCs w:val="22"/>
        </w:rPr>
        <w:t>r</w:t>
      </w:r>
      <w:r w:rsidRPr="00A67159">
        <w:rPr>
          <w:sz w:val="22"/>
          <w:szCs w:val="22"/>
        </w:rPr>
        <w:t>ound 2</w:t>
      </w:r>
      <w:r w:rsidR="00BD5C2A" w:rsidRPr="00A67159">
        <w:rPr>
          <w:sz w:val="22"/>
          <w:szCs w:val="22"/>
        </w:rPr>
        <w:t>7</w:t>
      </w:r>
      <w:r w:rsidRPr="00A67159">
        <w:rPr>
          <w:sz w:val="22"/>
          <w:szCs w:val="22"/>
        </w:rPr>
        <w:t xml:space="preserve"> for respondents not interviewed in </w:t>
      </w:r>
      <w:r w:rsidR="005C7CA7">
        <w:rPr>
          <w:sz w:val="22"/>
          <w:szCs w:val="22"/>
        </w:rPr>
        <w:t>r</w:t>
      </w:r>
      <w:r w:rsidRPr="00A67159">
        <w:rPr>
          <w:sz w:val="22"/>
          <w:szCs w:val="22"/>
        </w:rPr>
        <w:t>ounds 24</w:t>
      </w:r>
      <w:r w:rsidR="00BD5C2A" w:rsidRPr="00A67159">
        <w:rPr>
          <w:sz w:val="22"/>
          <w:szCs w:val="22"/>
        </w:rPr>
        <w:t>, 25,</w:t>
      </w:r>
      <w:r w:rsidRPr="00A67159">
        <w:rPr>
          <w:sz w:val="22"/>
          <w:szCs w:val="22"/>
        </w:rPr>
        <w:t xml:space="preserve"> </w:t>
      </w:r>
      <w:r w:rsidR="005C7CA7">
        <w:rPr>
          <w:sz w:val="22"/>
          <w:szCs w:val="22"/>
        </w:rPr>
        <w:t>and</w:t>
      </w:r>
      <w:r w:rsidR="005C7CA7" w:rsidRPr="00A67159">
        <w:rPr>
          <w:sz w:val="22"/>
          <w:szCs w:val="22"/>
        </w:rPr>
        <w:t xml:space="preserve"> </w:t>
      </w:r>
      <w:r w:rsidRPr="00A67159">
        <w:rPr>
          <w:sz w:val="22"/>
          <w:szCs w:val="22"/>
        </w:rPr>
        <w:t>2</w:t>
      </w:r>
      <w:r w:rsidR="00BD5C2A" w:rsidRPr="00A67159">
        <w:rPr>
          <w:sz w:val="22"/>
          <w:szCs w:val="22"/>
        </w:rPr>
        <w:t>6</w:t>
      </w:r>
      <w:r w:rsidRPr="00A67159">
        <w:rPr>
          <w:sz w:val="22"/>
          <w:szCs w:val="22"/>
        </w:rPr>
        <w:t>.</w:t>
      </w:r>
    </w:p>
    <w:p w14:paraId="2B1938C0" w14:textId="77777777" w:rsidR="00E74468" w:rsidRPr="00A67159" w:rsidRDefault="00E74468" w:rsidP="00E74468">
      <w:pPr>
        <w:rPr>
          <w:sz w:val="22"/>
          <w:szCs w:val="22"/>
        </w:rPr>
      </w:pPr>
    </w:p>
    <w:p w14:paraId="01A2E4F0" w14:textId="77777777" w:rsidR="00E74468" w:rsidRPr="00A67159" w:rsidRDefault="00E74468" w:rsidP="00E74468">
      <w:pPr>
        <w:rPr>
          <w:sz w:val="22"/>
          <w:szCs w:val="22"/>
        </w:rPr>
      </w:pPr>
      <w:r w:rsidRPr="00A67159">
        <w:rPr>
          <w:sz w:val="22"/>
          <w:szCs w:val="22"/>
        </w:rPr>
        <w:t>This retrospective identifies all businesses owned by respondents since age 18 (BUSOWN-1 to BUSOWN-22), asks about businesses owned by family members (BUSOWN-23A to BUSOWN-24B), asks about patent applications (BUSOWN-25 to BUSOWN-28B)</w:t>
      </w:r>
      <w:r w:rsidR="005C7CA7">
        <w:rPr>
          <w:sz w:val="22"/>
          <w:szCs w:val="22"/>
        </w:rPr>
        <w:t>,</w:t>
      </w:r>
      <w:r w:rsidRPr="00A67159">
        <w:rPr>
          <w:sz w:val="22"/>
          <w:szCs w:val="22"/>
        </w:rPr>
        <w:t xml:space="preserve"> and asks respondents if they consider themselves to be entrepreneurs (BUSOWN-29).  These questions are found in the business ownership section of the instrument.</w:t>
      </w:r>
    </w:p>
    <w:p w14:paraId="61356DBA" w14:textId="77777777" w:rsidR="00E74468" w:rsidRPr="00A67159" w:rsidRDefault="00E74468" w:rsidP="00E74468">
      <w:pPr>
        <w:rPr>
          <w:i/>
          <w:sz w:val="22"/>
          <w:szCs w:val="22"/>
        </w:rPr>
      </w:pPr>
    </w:p>
    <w:p w14:paraId="59BF6EA8" w14:textId="5DD8288A" w:rsidR="00E74468" w:rsidRPr="00A67159" w:rsidRDefault="00E74468" w:rsidP="00E74468">
      <w:pPr>
        <w:rPr>
          <w:sz w:val="22"/>
          <w:szCs w:val="22"/>
        </w:rPr>
      </w:pPr>
      <w:r w:rsidRPr="00A67159">
        <w:rPr>
          <w:i/>
          <w:sz w:val="22"/>
          <w:szCs w:val="22"/>
        </w:rPr>
        <w:t xml:space="preserve">Cognition (asked only of respondents not interviewed with their two-year birth cohort between </w:t>
      </w:r>
      <w:r w:rsidR="005C7CA7">
        <w:rPr>
          <w:i/>
          <w:sz w:val="22"/>
          <w:szCs w:val="22"/>
        </w:rPr>
        <w:t>r</w:t>
      </w:r>
      <w:r w:rsidRPr="00A67159">
        <w:rPr>
          <w:i/>
          <w:sz w:val="22"/>
          <w:szCs w:val="22"/>
        </w:rPr>
        <w:t xml:space="preserve">ounds 22 and 25). </w:t>
      </w:r>
      <w:r w:rsidRPr="00A67159">
        <w:rPr>
          <w:sz w:val="22"/>
          <w:szCs w:val="22"/>
        </w:rPr>
        <w:t xml:space="preserve">A module on cognitive function was included between </w:t>
      </w:r>
      <w:r w:rsidR="005C7CA7">
        <w:rPr>
          <w:sz w:val="22"/>
          <w:szCs w:val="22"/>
        </w:rPr>
        <w:t>r</w:t>
      </w:r>
      <w:r w:rsidRPr="00A67159">
        <w:rPr>
          <w:sz w:val="22"/>
          <w:szCs w:val="22"/>
        </w:rPr>
        <w:t>ounds 22 and 25, administered by two-year birth cohorts as the respondents would have been turning 48 years of age.  These questions included word recall and math logic exercises, which were asked in the 2002 H</w:t>
      </w:r>
      <w:r w:rsidR="005C7CA7">
        <w:rPr>
          <w:sz w:val="22"/>
          <w:szCs w:val="22"/>
        </w:rPr>
        <w:t xml:space="preserve">ealth and </w:t>
      </w:r>
      <w:r w:rsidRPr="00A67159">
        <w:rPr>
          <w:sz w:val="22"/>
          <w:szCs w:val="22"/>
        </w:rPr>
        <w:t>R</w:t>
      </w:r>
      <w:r w:rsidR="005C7CA7">
        <w:rPr>
          <w:sz w:val="22"/>
          <w:szCs w:val="22"/>
        </w:rPr>
        <w:t xml:space="preserve">etirement </w:t>
      </w:r>
      <w:r w:rsidRPr="00A67159">
        <w:rPr>
          <w:sz w:val="22"/>
          <w:szCs w:val="22"/>
        </w:rPr>
        <w:t>S</w:t>
      </w:r>
      <w:r w:rsidR="005C7CA7">
        <w:rPr>
          <w:sz w:val="22"/>
          <w:szCs w:val="22"/>
        </w:rPr>
        <w:t>tudy</w:t>
      </w:r>
      <w:r w:rsidRPr="00A67159">
        <w:rPr>
          <w:sz w:val="22"/>
          <w:szCs w:val="22"/>
        </w:rPr>
        <w:t>.  Similar to the modules above, this section will be administered only to respondents who have not yet completed it so that we can obtain a cognition baseline for as many cohort members as possible.</w:t>
      </w:r>
    </w:p>
    <w:p w14:paraId="20051287" w14:textId="77777777" w:rsidR="00E74468" w:rsidRPr="00A67159" w:rsidRDefault="00E74468" w:rsidP="00E74468">
      <w:pPr>
        <w:rPr>
          <w:i/>
          <w:sz w:val="22"/>
          <w:szCs w:val="22"/>
        </w:rPr>
      </w:pPr>
    </w:p>
    <w:p w14:paraId="7DA4834E" w14:textId="5A8C02AE" w:rsidR="00E74468" w:rsidRPr="00A67159" w:rsidRDefault="00E74468" w:rsidP="00E74468">
      <w:pPr>
        <w:rPr>
          <w:sz w:val="22"/>
          <w:szCs w:val="22"/>
        </w:rPr>
      </w:pPr>
      <w:r w:rsidRPr="00A67159">
        <w:rPr>
          <w:i/>
          <w:sz w:val="22"/>
          <w:szCs w:val="22"/>
        </w:rPr>
        <w:t xml:space="preserve">Childhood health and adversity (asked only of respondents not interviewed in </w:t>
      </w:r>
      <w:r w:rsidR="005C7CA7">
        <w:rPr>
          <w:i/>
          <w:sz w:val="22"/>
          <w:szCs w:val="22"/>
        </w:rPr>
        <w:t>r</w:t>
      </w:r>
      <w:r w:rsidRPr="00A67159">
        <w:rPr>
          <w:i/>
          <w:sz w:val="22"/>
          <w:szCs w:val="22"/>
        </w:rPr>
        <w:t>ound</w:t>
      </w:r>
      <w:r w:rsidR="005C7CA7">
        <w:rPr>
          <w:i/>
          <w:sz w:val="22"/>
          <w:szCs w:val="22"/>
        </w:rPr>
        <w:t>s</w:t>
      </w:r>
      <w:r w:rsidRPr="00A67159">
        <w:rPr>
          <w:i/>
          <w:sz w:val="22"/>
          <w:szCs w:val="22"/>
        </w:rPr>
        <w:t xml:space="preserve"> 25</w:t>
      </w:r>
      <w:r w:rsidR="00BD5C2A" w:rsidRPr="00A67159">
        <w:rPr>
          <w:i/>
          <w:sz w:val="22"/>
          <w:szCs w:val="22"/>
        </w:rPr>
        <w:t xml:space="preserve"> </w:t>
      </w:r>
      <w:r w:rsidR="005C7CA7">
        <w:rPr>
          <w:i/>
          <w:sz w:val="22"/>
          <w:szCs w:val="22"/>
        </w:rPr>
        <w:t>and</w:t>
      </w:r>
      <w:r w:rsidR="00BD5C2A" w:rsidRPr="00A67159">
        <w:rPr>
          <w:i/>
          <w:sz w:val="22"/>
          <w:szCs w:val="22"/>
        </w:rPr>
        <w:t xml:space="preserve"> 26</w:t>
      </w:r>
      <w:r w:rsidRPr="00A67159">
        <w:rPr>
          <w:i/>
          <w:sz w:val="22"/>
          <w:szCs w:val="22"/>
        </w:rPr>
        <w:t xml:space="preserve">).  </w:t>
      </w:r>
      <w:r w:rsidRPr="00A67159">
        <w:rPr>
          <w:sz w:val="22"/>
          <w:szCs w:val="22"/>
        </w:rPr>
        <w:t xml:space="preserve">In </w:t>
      </w:r>
      <w:r w:rsidR="00373B0C">
        <w:rPr>
          <w:sz w:val="22"/>
          <w:szCs w:val="22"/>
        </w:rPr>
        <w:t>r</w:t>
      </w:r>
      <w:r w:rsidRPr="00A67159">
        <w:rPr>
          <w:sz w:val="22"/>
          <w:szCs w:val="22"/>
        </w:rPr>
        <w:t>ound 25 we introduced three new questions on childhood health (Q11-RCH-HLTH-1 to Q11-RCH-HLTH-3) and four new questions on childhood adversity (Q11-RCH-HLTH-4 to Q11-RCH-HLTH-7).  These will be repeated in round 2</w:t>
      </w:r>
      <w:r w:rsidR="00BD5C2A" w:rsidRPr="00A67159">
        <w:rPr>
          <w:sz w:val="22"/>
          <w:szCs w:val="22"/>
        </w:rPr>
        <w:t>7</w:t>
      </w:r>
      <w:r w:rsidRPr="00A67159">
        <w:rPr>
          <w:sz w:val="22"/>
          <w:szCs w:val="22"/>
        </w:rPr>
        <w:t xml:space="preserve"> for respondents not interviewed in round</w:t>
      </w:r>
      <w:r w:rsidR="00373B0C">
        <w:rPr>
          <w:sz w:val="22"/>
          <w:szCs w:val="22"/>
        </w:rPr>
        <w:t>s</w:t>
      </w:r>
      <w:r w:rsidRPr="00A67159">
        <w:rPr>
          <w:sz w:val="22"/>
          <w:szCs w:val="22"/>
        </w:rPr>
        <w:t xml:space="preserve"> 25</w:t>
      </w:r>
      <w:r w:rsidR="00BD5C2A" w:rsidRPr="00A67159">
        <w:rPr>
          <w:sz w:val="22"/>
          <w:szCs w:val="22"/>
        </w:rPr>
        <w:t xml:space="preserve"> </w:t>
      </w:r>
      <w:r w:rsidR="00373B0C">
        <w:rPr>
          <w:sz w:val="22"/>
          <w:szCs w:val="22"/>
        </w:rPr>
        <w:t>and</w:t>
      </w:r>
      <w:r w:rsidR="00BD5C2A" w:rsidRPr="00A67159">
        <w:rPr>
          <w:sz w:val="22"/>
          <w:szCs w:val="22"/>
        </w:rPr>
        <w:t xml:space="preserve"> 26</w:t>
      </w:r>
      <w:r w:rsidRPr="00A67159">
        <w:rPr>
          <w:sz w:val="22"/>
          <w:szCs w:val="22"/>
        </w:rPr>
        <w:t>.</w:t>
      </w:r>
      <w:r w:rsidR="003362F0">
        <w:rPr>
          <w:sz w:val="22"/>
          <w:szCs w:val="22"/>
        </w:rPr>
        <w:t xml:space="preserve">  These questions have been fielded in two CDC surveys: CDC-Kaiser Adverse Childhood Experiences survey and in the adverse childhood experience module in the Behavioral Risk Factor Surveillance System.</w:t>
      </w:r>
    </w:p>
    <w:p w14:paraId="2B4E455E" w14:textId="77777777" w:rsidR="00E74468" w:rsidRPr="00A67159" w:rsidRDefault="00E74468" w:rsidP="00E74468">
      <w:pPr>
        <w:rPr>
          <w:sz w:val="22"/>
          <w:szCs w:val="22"/>
        </w:rPr>
      </w:pPr>
    </w:p>
    <w:p w14:paraId="74C7EEB4" w14:textId="5E69AC02" w:rsidR="00E74468" w:rsidRPr="00A67159" w:rsidRDefault="00E74468" w:rsidP="00E74468">
      <w:pPr>
        <w:rPr>
          <w:sz w:val="22"/>
          <w:szCs w:val="22"/>
        </w:rPr>
      </w:pPr>
      <w:r w:rsidRPr="00A67159">
        <w:rPr>
          <w:i/>
          <w:sz w:val="22"/>
          <w:szCs w:val="22"/>
        </w:rPr>
        <w:t xml:space="preserve">Traumatic Head Injury (asked only of respondents not interviewed in </w:t>
      </w:r>
      <w:r w:rsidR="00373B0C">
        <w:rPr>
          <w:i/>
          <w:sz w:val="22"/>
          <w:szCs w:val="22"/>
        </w:rPr>
        <w:t>r</w:t>
      </w:r>
      <w:r w:rsidRPr="00A67159">
        <w:rPr>
          <w:i/>
          <w:sz w:val="22"/>
          <w:szCs w:val="22"/>
        </w:rPr>
        <w:t>ound</w:t>
      </w:r>
      <w:r w:rsidR="00373B0C">
        <w:rPr>
          <w:i/>
          <w:sz w:val="22"/>
          <w:szCs w:val="22"/>
        </w:rPr>
        <w:t>s</w:t>
      </w:r>
      <w:r w:rsidRPr="00A67159">
        <w:rPr>
          <w:i/>
          <w:sz w:val="22"/>
          <w:szCs w:val="22"/>
        </w:rPr>
        <w:t xml:space="preserve"> 25</w:t>
      </w:r>
      <w:r w:rsidR="00BD5C2A" w:rsidRPr="00A67159">
        <w:rPr>
          <w:i/>
          <w:sz w:val="22"/>
          <w:szCs w:val="22"/>
        </w:rPr>
        <w:t xml:space="preserve"> </w:t>
      </w:r>
      <w:r w:rsidR="00373B0C">
        <w:rPr>
          <w:i/>
          <w:sz w:val="22"/>
          <w:szCs w:val="22"/>
        </w:rPr>
        <w:t>and</w:t>
      </w:r>
      <w:r w:rsidR="00BD5C2A" w:rsidRPr="00A67159">
        <w:rPr>
          <w:i/>
          <w:sz w:val="22"/>
          <w:szCs w:val="22"/>
        </w:rPr>
        <w:t xml:space="preserve"> 26</w:t>
      </w:r>
      <w:r w:rsidRPr="00A67159">
        <w:rPr>
          <w:i/>
          <w:sz w:val="22"/>
          <w:szCs w:val="22"/>
        </w:rPr>
        <w:t>)</w:t>
      </w:r>
      <w:r w:rsidRPr="00A67159">
        <w:rPr>
          <w:sz w:val="22"/>
          <w:szCs w:val="22"/>
        </w:rPr>
        <w:t xml:space="preserve">.  In </w:t>
      </w:r>
      <w:r w:rsidR="00373B0C">
        <w:rPr>
          <w:sz w:val="22"/>
          <w:szCs w:val="22"/>
        </w:rPr>
        <w:t>r</w:t>
      </w:r>
      <w:r w:rsidRPr="00A67159">
        <w:rPr>
          <w:sz w:val="22"/>
          <w:szCs w:val="22"/>
        </w:rPr>
        <w:t>ound 25 we added a set of eight questions (</w:t>
      </w:r>
      <w:r w:rsidRPr="00A67159">
        <w:rPr>
          <w:color w:val="000000"/>
          <w:sz w:val="22"/>
          <w:szCs w:val="22"/>
        </w:rPr>
        <w:t>Q11-HEADINJ-1 – Q11-HEADINJ-7</w:t>
      </w:r>
      <w:r w:rsidRPr="00A67159">
        <w:rPr>
          <w:sz w:val="22"/>
          <w:szCs w:val="22"/>
        </w:rPr>
        <w:t xml:space="preserve">) designed to identify respondents who have experienced a serious head injury or suffered a loss of smell.  All respondents are asked if they ever suffered a serious head injury </w:t>
      </w:r>
      <w:r w:rsidRPr="00A67159">
        <w:rPr>
          <w:b/>
          <w:color w:val="000000"/>
          <w:sz w:val="22"/>
          <w:szCs w:val="22"/>
        </w:rPr>
        <w:t>(</w:t>
      </w:r>
      <w:r w:rsidRPr="00A67159">
        <w:rPr>
          <w:color w:val="000000"/>
          <w:sz w:val="22"/>
          <w:szCs w:val="22"/>
        </w:rPr>
        <w:t>Q11-HEADINJ-1</w:t>
      </w:r>
      <w:r w:rsidRPr="00A67159">
        <w:rPr>
          <w:sz w:val="22"/>
          <w:szCs w:val="22"/>
        </w:rPr>
        <w:t xml:space="preserve">) and how they rate their sense of smell (Q11-HEADINJ-7); only those respondents who report having had a serious head injury or loss of smell are asked additional questions in this module.  Because traumatic head injury and loss of smell have been found in numerous studies to be linked to subsequent dementia, we added these questions to augment ongoing efforts to track respondents’ cognitive function as they advance into middle age and beyond.  This set of questions, adapted from the Aging, Demographics and Memory Study (ADAMS), which is a supplement to the Health and Retirement Study, will be administered </w:t>
      </w:r>
      <w:r w:rsidR="00A67159">
        <w:rPr>
          <w:sz w:val="22"/>
          <w:szCs w:val="22"/>
        </w:rPr>
        <w:t xml:space="preserve">in </w:t>
      </w:r>
      <w:r w:rsidR="00373B0C">
        <w:rPr>
          <w:sz w:val="22"/>
          <w:szCs w:val="22"/>
        </w:rPr>
        <w:t>r</w:t>
      </w:r>
      <w:r w:rsidR="00A67159">
        <w:rPr>
          <w:sz w:val="22"/>
          <w:szCs w:val="22"/>
        </w:rPr>
        <w:t xml:space="preserve">ound 27 </w:t>
      </w:r>
      <w:r w:rsidRPr="00A67159">
        <w:rPr>
          <w:sz w:val="22"/>
          <w:szCs w:val="22"/>
        </w:rPr>
        <w:t>to respondents not interviewed in round</w:t>
      </w:r>
      <w:r w:rsidR="00373B0C">
        <w:rPr>
          <w:sz w:val="22"/>
          <w:szCs w:val="22"/>
        </w:rPr>
        <w:t>s</w:t>
      </w:r>
      <w:r w:rsidRPr="00A67159">
        <w:rPr>
          <w:sz w:val="22"/>
          <w:szCs w:val="22"/>
        </w:rPr>
        <w:t xml:space="preserve"> 25</w:t>
      </w:r>
      <w:r w:rsidR="00BD5C2A" w:rsidRPr="00A67159">
        <w:rPr>
          <w:sz w:val="22"/>
          <w:szCs w:val="22"/>
        </w:rPr>
        <w:t xml:space="preserve"> </w:t>
      </w:r>
      <w:r w:rsidR="00373B0C">
        <w:rPr>
          <w:sz w:val="22"/>
          <w:szCs w:val="22"/>
        </w:rPr>
        <w:t>and</w:t>
      </w:r>
      <w:r w:rsidR="00BD5C2A" w:rsidRPr="00A67159">
        <w:rPr>
          <w:sz w:val="22"/>
          <w:szCs w:val="22"/>
        </w:rPr>
        <w:t xml:space="preserve"> 26</w:t>
      </w:r>
      <w:r w:rsidRPr="00A67159">
        <w:rPr>
          <w:sz w:val="22"/>
          <w:szCs w:val="22"/>
        </w:rPr>
        <w:t xml:space="preserve">.  </w:t>
      </w:r>
    </w:p>
    <w:p w14:paraId="351D5B23" w14:textId="77777777" w:rsidR="00E74468" w:rsidRPr="00A67159" w:rsidRDefault="00E74468" w:rsidP="00E74468">
      <w:pPr>
        <w:rPr>
          <w:i/>
          <w:sz w:val="22"/>
          <w:szCs w:val="22"/>
        </w:rPr>
      </w:pPr>
    </w:p>
    <w:p w14:paraId="423E2F59" w14:textId="77777777" w:rsidR="00E74468" w:rsidRPr="00A67159" w:rsidRDefault="00E74468" w:rsidP="00E74468">
      <w:pPr>
        <w:rPr>
          <w:sz w:val="22"/>
          <w:szCs w:val="22"/>
        </w:rPr>
      </w:pPr>
    </w:p>
    <w:p w14:paraId="66AB36CE" w14:textId="12B783EB" w:rsidR="00E74468" w:rsidRPr="00A67159" w:rsidRDefault="00E74468" w:rsidP="00E74468">
      <w:pPr>
        <w:rPr>
          <w:sz w:val="22"/>
          <w:szCs w:val="22"/>
        </w:rPr>
      </w:pPr>
      <w:r w:rsidRPr="00A67159">
        <w:rPr>
          <w:i/>
          <w:sz w:val="22"/>
          <w:szCs w:val="22"/>
        </w:rPr>
        <w:t xml:space="preserve">Wills. </w:t>
      </w:r>
      <w:r w:rsidRPr="00A67159">
        <w:rPr>
          <w:sz w:val="22"/>
          <w:szCs w:val="22"/>
        </w:rPr>
        <w:t xml:space="preserve"> In </w:t>
      </w:r>
      <w:r w:rsidR="00373B0C">
        <w:rPr>
          <w:sz w:val="22"/>
          <w:szCs w:val="22"/>
        </w:rPr>
        <w:t>r</w:t>
      </w:r>
      <w:r w:rsidRPr="00A67159">
        <w:rPr>
          <w:sz w:val="22"/>
          <w:szCs w:val="22"/>
        </w:rPr>
        <w:t>ound 25 we included a new set of questions on wills (WILL_1 to WILL_16).  These questions are drawn from the 2006 wave of the Health and Retirement Study, and also have overlap with questions asked in the final rounds of the NLS Women</w:t>
      </w:r>
      <w:r w:rsidR="00373B0C">
        <w:rPr>
          <w:sz w:val="22"/>
          <w:szCs w:val="22"/>
        </w:rPr>
        <w:t>’s Surveys</w:t>
      </w:r>
      <w:r w:rsidRPr="00A67159">
        <w:rPr>
          <w:sz w:val="22"/>
          <w:szCs w:val="22"/>
        </w:rPr>
        <w:t xml:space="preserve">.  As with several sets of questions discussed above, this module will </w:t>
      </w:r>
      <w:r w:rsidRPr="00A67159">
        <w:rPr>
          <w:i/>
          <w:sz w:val="22"/>
          <w:szCs w:val="22"/>
        </w:rPr>
        <w:t>only</w:t>
      </w:r>
      <w:r w:rsidRPr="00A67159">
        <w:rPr>
          <w:sz w:val="22"/>
          <w:szCs w:val="22"/>
        </w:rPr>
        <w:t xml:space="preserve"> be asked in </w:t>
      </w:r>
      <w:r w:rsidR="00373B0C">
        <w:rPr>
          <w:sz w:val="22"/>
          <w:szCs w:val="22"/>
        </w:rPr>
        <w:t>r</w:t>
      </w:r>
      <w:r w:rsidRPr="00A67159">
        <w:rPr>
          <w:sz w:val="22"/>
          <w:szCs w:val="22"/>
        </w:rPr>
        <w:t>ound 2</w:t>
      </w:r>
      <w:r w:rsidR="00BD5C2A" w:rsidRPr="00A67159">
        <w:rPr>
          <w:sz w:val="22"/>
          <w:szCs w:val="22"/>
        </w:rPr>
        <w:t>7</w:t>
      </w:r>
      <w:r w:rsidRPr="00A67159">
        <w:rPr>
          <w:sz w:val="22"/>
          <w:szCs w:val="22"/>
        </w:rPr>
        <w:t xml:space="preserve"> of respondents not interviewed in </w:t>
      </w:r>
      <w:r w:rsidR="00373B0C">
        <w:rPr>
          <w:sz w:val="22"/>
          <w:szCs w:val="22"/>
        </w:rPr>
        <w:t>r</w:t>
      </w:r>
      <w:r w:rsidRPr="00A67159">
        <w:rPr>
          <w:sz w:val="22"/>
          <w:szCs w:val="22"/>
        </w:rPr>
        <w:t>ound</w:t>
      </w:r>
      <w:r w:rsidR="00373B0C">
        <w:rPr>
          <w:sz w:val="22"/>
          <w:szCs w:val="22"/>
        </w:rPr>
        <w:t>s</w:t>
      </w:r>
      <w:r w:rsidRPr="00A67159">
        <w:rPr>
          <w:sz w:val="22"/>
          <w:szCs w:val="22"/>
        </w:rPr>
        <w:t xml:space="preserve"> 25</w:t>
      </w:r>
      <w:r w:rsidR="00BD5C2A" w:rsidRPr="00A67159">
        <w:rPr>
          <w:sz w:val="22"/>
          <w:szCs w:val="22"/>
        </w:rPr>
        <w:t xml:space="preserve"> </w:t>
      </w:r>
      <w:r w:rsidR="00373B0C">
        <w:rPr>
          <w:sz w:val="22"/>
          <w:szCs w:val="22"/>
        </w:rPr>
        <w:t>and</w:t>
      </w:r>
      <w:r w:rsidR="00BD5C2A" w:rsidRPr="00A67159">
        <w:rPr>
          <w:sz w:val="22"/>
          <w:szCs w:val="22"/>
        </w:rPr>
        <w:t xml:space="preserve"> 26</w:t>
      </w:r>
      <w:r w:rsidRPr="00A67159">
        <w:rPr>
          <w:sz w:val="22"/>
          <w:szCs w:val="22"/>
        </w:rPr>
        <w:t>.</w:t>
      </w:r>
    </w:p>
    <w:p w14:paraId="516275FF" w14:textId="77777777" w:rsidR="00E74468" w:rsidRPr="00A67159" w:rsidRDefault="00E74468" w:rsidP="00E74468">
      <w:pPr>
        <w:rPr>
          <w:sz w:val="22"/>
          <w:szCs w:val="22"/>
        </w:rPr>
      </w:pPr>
    </w:p>
    <w:p w14:paraId="49558676" w14:textId="79C7D61C" w:rsidR="00E74468" w:rsidRPr="00A67159" w:rsidRDefault="00E74468" w:rsidP="00E74468">
      <w:pPr>
        <w:rPr>
          <w:sz w:val="22"/>
          <w:szCs w:val="22"/>
        </w:rPr>
      </w:pPr>
      <w:r w:rsidRPr="00A67159">
        <w:rPr>
          <w:i/>
          <w:sz w:val="22"/>
          <w:szCs w:val="22"/>
        </w:rPr>
        <w:t xml:space="preserve">Financial Literacy and Practices (asked only of respondents not interviewed in </w:t>
      </w:r>
      <w:r w:rsidR="00373B0C">
        <w:rPr>
          <w:i/>
          <w:sz w:val="22"/>
          <w:szCs w:val="22"/>
        </w:rPr>
        <w:t>r</w:t>
      </w:r>
      <w:r w:rsidRPr="00A67159">
        <w:rPr>
          <w:i/>
          <w:sz w:val="22"/>
          <w:szCs w:val="22"/>
        </w:rPr>
        <w:t>ound</w:t>
      </w:r>
      <w:r w:rsidR="00373B0C">
        <w:rPr>
          <w:i/>
          <w:sz w:val="22"/>
          <w:szCs w:val="22"/>
        </w:rPr>
        <w:t>s</w:t>
      </w:r>
      <w:r w:rsidRPr="00A67159">
        <w:rPr>
          <w:i/>
          <w:sz w:val="22"/>
          <w:szCs w:val="22"/>
        </w:rPr>
        <w:t xml:space="preserve"> 25</w:t>
      </w:r>
      <w:r w:rsidR="000A524B" w:rsidRPr="00A67159">
        <w:rPr>
          <w:i/>
          <w:sz w:val="22"/>
          <w:szCs w:val="22"/>
        </w:rPr>
        <w:t xml:space="preserve"> </w:t>
      </w:r>
      <w:r w:rsidR="00373B0C">
        <w:rPr>
          <w:i/>
          <w:sz w:val="22"/>
          <w:szCs w:val="22"/>
        </w:rPr>
        <w:t>and</w:t>
      </w:r>
      <w:r w:rsidR="000A524B" w:rsidRPr="00A67159">
        <w:rPr>
          <w:i/>
          <w:sz w:val="22"/>
          <w:szCs w:val="22"/>
        </w:rPr>
        <w:t xml:space="preserve"> 26</w:t>
      </w:r>
      <w:r w:rsidRPr="00A67159">
        <w:rPr>
          <w:i/>
          <w:sz w:val="22"/>
          <w:szCs w:val="22"/>
        </w:rPr>
        <w:t xml:space="preserve">).  </w:t>
      </w:r>
      <w:r w:rsidRPr="00A67159">
        <w:rPr>
          <w:sz w:val="22"/>
          <w:szCs w:val="22"/>
        </w:rPr>
        <w:t xml:space="preserve">In </w:t>
      </w:r>
      <w:r w:rsidR="00373B0C">
        <w:rPr>
          <w:sz w:val="22"/>
          <w:szCs w:val="22"/>
        </w:rPr>
        <w:t>r</w:t>
      </w:r>
      <w:r w:rsidRPr="00A67159">
        <w:rPr>
          <w:sz w:val="22"/>
          <w:szCs w:val="22"/>
        </w:rPr>
        <w:t xml:space="preserve">ound 25 we introduced eight new questions on financial literacy and practices (FIN_LIT_1 to FIN_LIT_8), to be asked of all respondents.  These questions ask respondents about their preparedness for financial emergencies, their ability to monitor financial matters, and their knowledge of core financial concepts.  Three of these questions (FIN_LIT_4 to FIN_LIT_6) were originally asked in the Health and Retirement Study in 2004, and also appeared in </w:t>
      </w:r>
      <w:r w:rsidR="00373B0C">
        <w:rPr>
          <w:sz w:val="22"/>
          <w:szCs w:val="22"/>
        </w:rPr>
        <w:t>r</w:t>
      </w:r>
      <w:r w:rsidRPr="00A67159">
        <w:rPr>
          <w:sz w:val="22"/>
          <w:szCs w:val="22"/>
        </w:rPr>
        <w:t xml:space="preserve">ound 11 of the NLSY97; the remaining five questions in this module are taken from the Financial Capability Study.  The module was designed with input from a member of the </w:t>
      </w:r>
      <w:r w:rsidR="00373B0C">
        <w:rPr>
          <w:sz w:val="22"/>
          <w:szCs w:val="22"/>
        </w:rPr>
        <w:t xml:space="preserve">NLS </w:t>
      </w:r>
      <w:r w:rsidRPr="00A67159">
        <w:rPr>
          <w:sz w:val="22"/>
          <w:szCs w:val="22"/>
        </w:rPr>
        <w:t>Technical Review Committee who is an expert on the collection and analysis of financial literacy data.  This short module complements the new questions on wills and estates, and is consistent with our ongoing plans to learn more about respondents’ financial literacy, practices, and preparedness as they enter their 50s and begin planning in earnest for retirement</w:t>
      </w:r>
      <w:r w:rsidR="00373B0C">
        <w:rPr>
          <w:sz w:val="22"/>
          <w:szCs w:val="22"/>
        </w:rPr>
        <w:t>.  This module will be</w:t>
      </w:r>
      <w:r w:rsidRPr="00A67159">
        <w:rPr>
          <w:sz w:val="22"/>
          <w:szCs w:val="22"/>
        </w:rPr>
        <w:t xml:space="preserve"> </w:t>
      </w:r>
      <w:r w:rsidR="00373B0C">
        <w:rPr>
          <w:sz w:val="22"/>
          <w:szCs w:val="22"/>
        </w:rPr>
        <w:t xml:space="preserve">only be </w:t>
      </w:r>
      <w:r w:rsidRPr="00A67159">
        <w:rPr>
          <w:sz w:val="22"/>
          <w:szCs w:val="22"/>
        </w:rPr>
        <w:t>ask</w:t>
      </w:r>
      <w:r w:rsidR="00373B0C">
        <w:rPr>
          <w:sz w:val="22"/>
          <w:szCs w:val="22"/>
        </w:rPr>
        <w:t>ed</w:t>
      </w:r>
      <w:r w:rsidRPr="00A67159">
        <w:rPr>
          <w:sz w:val="22"/>
          <w:szCs w:val="22"/>
        </w:rPr>
        <w:t xml:space="preserve"> </w:t>
      </w:r>
      <w:r w:rsidR="00373B0C">
        <w:rPr>
          <w:sz w:val="22"/>
          <w:szCs w:val="22"/>
        </w:rPr>
        <w:t>of</w:t>
      </w:r>
      <w:r w:rsidRPr="00A67159">
        <w:rPr>
          <w:sz w:val="22"/>
          <w:szCs w:val="22"/>
        </w:rPr>
        <w:t xml:space="preserve"> respondents not interviewed in round</w:t>
      </w:r>
      <w:r w:rsidR="00373B0C">
        <w:rPr>
          <w:sz w:val="22"/>
          <w:szCs w:val="22"/>
        </w:rPr>
        <w:t>s</w:t>
      </w:r>
      <w:r w:rsidRPr="00A67159">
        <w:rPr>
          <w:sz w:val="22"/>
          <w:szCs w:val="22"/>
        </w:rPr>
        <w:t xml:space="preserve"> 25 </w:t>
      </w:r>
      <w:r w:rsidR="00373B0C">
        <w:rPr>
          <w:sz w:val="22"/>
          <w:szCs w:val="22"/>
        </w:rPr>
        <w:t>and</w:t>
      </w:r>
      <w:r w:rsidR="00BD5C2A" w:rsidRPr="00A67159">
        <w:rPr>
          <w:sz w:val="22"/>
          <w:szCs w:val="22"/>
        </w:rPr>
        <w:t xml:space="preserve"> 26</w:t>
      </w:r>
      <w:r w:rsidR="00373B0C">
        <w:rPr>
          <w:sz w:val="22"/>
          <w:szCs w:val="22"/>
        </w:rPr>
        <w:t>, and</w:t>
      </w:r>
      <w:r w:rsidR="00BD5C2A" w:rsidRPr="00A67159">
        <w:rPr>
          <w:sz w:val="22"/>
          <w:szCs w:val="22"/>
        </w:rPr>
        <w:t xml:space="preserve"> </w:t>
      </w:r>
      <w:r w:rsidRPr="00A67159">
        <w:rPr>
          <w:sz w:val="22"/>
          <w:szCs w:val="22"/>
        </w:rPr>
        <w:t>will give us a fuller record for the NLSY79 cohort.</w:t>
      </w:r>
    </w:p>
    <w:p w14:paraId="71143A00" w14:textId="77777777" w:rsidR="000A524B" w:rsidRPr="00A67159" w:rsidRDefault="000A524B" w:rsidP="00E74468">
      <w:pPr>
        <w:rPr>
          <w:sz w:val="22"/>
          <w:szCs w:val="22"/>
        </w:rPr>
      </w:pPr>
    </w:p>
    <w:p w14:paraId="300209BD" w14:textId="07661141" w:rsidR="000A524B" w:rsidRPr="00A67159" w:rsidRDefault="000A524B" w:rsidP="000A524B">
      <w:pPr>
        <w:rPr>
          <w:sz w:val="22"/>
          <w:szCs w:val="22"/>
        </w:rPr>
      </w:pPr>
      <w:r w:rsidRPr="00A67159">
        <w:rPr>
          <w:i/>
          <w:iCs/>
          <w:sz w:val="22"/>
          <w:szCs w:val="22"/>
        </w:rPr>
        <w:t xml:space="preserve">Rotter Locus of Control </w:t>
      </w:r>
      <w:r w:rsidRPr="00A67159">
        <w:rPr>
          <w:i/>
          <w:sz w:val="22"/>
          <w:szCs w:val="22"/>
        </w:rPr>
        <w:t>(asked only of respo</w:t>
      </w:r>
      <w:r w:rsidR="00373B0C">
        <w:rPr>
          <w:i/>
          <w:sz w:val="22"/>
          <w:szCs w:val="22"/>
        </w:rPr>
        <w:t>nd</w:t>
      </w:r>
      <w:r w:rsidRPr="00A67159">
        <w:rPr>
          <w:i/>
          <w:sz w:val="22"/>
          <w:szCs w:val="22"/>
        </w:rPr>
        <w:t xml:space="preserve">ents not interviewed in </w:t>
      </w:r>
      <w:r w:rsidR="00373B0C">
        <w:rPr>
          <w:i/>
          <w:sz w:val="22"/>
          <w:szCs w:val="22"/>
        </w:rPr>
        <w:t>r</w:t>
      </w:r>
      <w:r w:rsidRPr="00A67159">
        <w:rPr>
          <w:i/>
          <w:sz w:val="22"/>
          <w:szCs w:val="22"/>
        </w:rPr>
        <w:t>ound 26)</w:t>
      </w:r>
      <w:r w:rsidRPr="00A67159">
        <w:rPr>
          <w:i/>
          <w:iCs/>
          <w:sz w:val="22"/>
          <w:szCs w:val="22"/>
        </w:rPr>
        <w:t>.</w:t>
      </w:r>
      <w:r w:rsidRPr="00A67159">
        <w:rPr>
          <w:sz w:val="22"/>
          <w:szCs w:val="22"/>
        </w:rPr>
        <w:t>  In Round 26, respondents were asked the same eight questions that were fielded in 1979.  The measure of "locus of control" or self-efficacy obtained by this scale has been widely used by researchers, many of whom ha</w:t>
      </w:r>
      <w:r w:rsidR="00373B0C">
        <w:rPr>
          <w:sz w:val="22"/>
          <w:szCs w:val="22"/>
        </w:rPr>
        <w:t>ve</w:t>
      </w:r>
      <w:r w:rsidRPr="00A67159">
        <w:rPr>
          <w:sz w:val="22"/>
          <w:szCs w:val="22"/>
        </w:rPr>
        <w:t xml:space="preserve"> </w:t>
      </w:r>
      <w:r w:rsidRPr="00A67159">
        <w:rPr>
          <w:sz w:val="22"/>
          <w:szCs w:val="22"/>
        </w:rPr>
        <w:lastRenderedPageBreak/>
        <w:t>asked us to re-field the scale to determine how individuals' locus of control has changed over time. This module wi</w:t>
      </w:r>
      <w:r w:rsidR="00363586" w:rsidRPr="00A67159">
        <w:rPr>
          <w:sz w:val="22"/>
          <w:szCs w:val="22"/>
        </w:rPr>
        <w:t xml:space="preserve">ll be asked in </w:t>
      </w:r>
      <w:r w:rsidR="00373B0C">
        <w:rPr>
          <w:sz w:val="22"/>
          <w:szCs w:val="22"/>
        </w:rPr>
        <w:t>r</w:t>
      </w:r>
      <w:r w:rsidR="00363586" w:rsidRPr="00A67159">
        <w:rPr>
          <w:sz w:val="22"/>
          <w:szCs w:val="22"/>
        </w:rPr>
        <w:t>ound 27 only of</w:t>
      </w:r>
      <w:r w:rsidRPr="00A67159">
        <w:rPr>
          <w:sz w:val="22"/>
          <w:szCs w:val="22"/>
        </w:rPr>
        <w:t xml:space="preserve"> those respondents not interviewed in </w:t>
      </w:r>
      <w:r w:rsidR="00373B0C">
        <w:rPr>
          <w:sz w:val="22"/>
          <w:szCs w:val="22"/>
        </w:rPr>
        <w:t>r</w:t>
      </w:r>
      <w:r w:rsidRPr="00A67159">
        <w:rPr>
          <w:sz w:val="22"/>
          <w:szCs w:val="22"/>
        </w:rPr>
        <w:t>ound 26.</w:t>
      </w:r>
    </w:p>
    <w:p w14:paraId="593C5553" w14:textId="77777777" w:rsidR="000A524B" w:rsidRPr="00A67159" w:rsidRDefault="000A524B" w:rsidP="00E74468">
      <w:pPr>
        <w:rPr>
          <w:sz w:val="22"/>
          <w:szCs w:val="22"/>
        </w:rPr>
      </w:pPr>
    </w:p>
    <w:p w14:paraId="3D29A37C" w14:textId="4CE2E57A" w:rsidR="00A6043B" w:rsidRPr="00A6043B" w:rsidRDefault="00363586" w:rsidP="00E74468">
      <w:pPr>
        <w:rPr>
          <w:sz w:val="22"/>
          <w:szCs w:val="22"/>
        </w:rPr>
      </w:pPr>
      <w:r w:rsidRPr="00A67159">
        <w:rPr>
          <w:i/>
          <w:sz w:val="22"/>
          <w:szCs w:val="22"/>
        </w:rPr>
        <w:t xml:space="preserve">Ten Item Personality Inventory (asked only of respondents not interviewed in </w:t>
      </w:r>
      <w:r w:rsidR="00F31659">
        <w:rPr>
          <w:i/>
          <w:sz w:val="22"/>
          <w:szCs w:val="22"/>
        </w:rPr>
        <w:t>r</w:t>
      </w:r>
      <w:r w:rsidRPr="00A67159">
        <w:rPr>
          <w:i/>
          <w:sz w:val="22"/>
          <w:szCs w:val="22"/>
        </w:rPr>
        <w:t xml:space="preserve">ound 26).  </w:t>
      </w:r>
      <w:r w:rsidRPr="00A67159">
        <w:rPr>
          <w:sz w:val="22"/>
          <w:szCs w:val="22"/>
        </w:rPr>
        <w:t xml:space="preserve">Using a scale from 1-7, respondents are asked to judge how much they agree that pairs of words representing personality characteristics apply to them. The personality characteristics are the so-called "Big Five" traits (conscientiousness, agreeableness, neuroticism, openness to new ideas, and extroversion) that are widely used by psychologists based on factor analytic evidence that a minimum of five factors is needed to describe individuals’ personalities (Costa and McCrea 1992).  This module will be asked in </w:t>
      </w:r>
      <w:r w:rsidR="00F31659">
        <w:rPr>
          <w:sz w:val="22"/>
          <w:szCs w:val="22"/>
        </w:rPr>
        <w:t>r</w:t>
      </w:r>
      <w:r w:rsidRPr="00A67159">
        <w:rPr>
          <w:sz w:val="22"/>
          <w:szCs w:val="22"/>
        </w:rPr>
        <w:t xml:space="preserve">ound 27 of </w:t>
      </w:r>
      <w:r w:rsidRPr="00A6043B">
        <w:rPr>
          <w:sz w:val="22"/>
          <w:szCs w:val="22"/>
        </w:rPr>
        <w:t xml:space="preserve">those respondents not interviewed in </w:t>
      </w:r>
      <w:r w:rsidR="00F31659" w:rsidRPr="00A6043B">
        <w:rPr>
          <w:sz w:val="22"/>
          <w:szCs w:val="22"/>
        </w:rPr>
        <w:t>r</w:t>
      </w:r>
      <w:r w:rsidRPr="00A6043B">
        <w:rPr>
          <w:sz w:val="22"/>
          <w:szCs w:val="22"/>
        </w:rPr>
        <w:t>ound 26.</w:t>
      </w:r>
    </w:p>
    <w:p w14:paraId="0171A6F0" w14:textId="77777777" w:rsidR="00A6043B" w:rsidRPr="005F2CBE" w:rsidRDefault="00A6043B" w:rsidP="00E74468">
      <w:pPr>
        <w:rPr>
          <w:sz w:val="22"/>
          <w:szCs w:val="22"/>
        </w:rPr>
      </w:pPr>
    </w:p>
    <w:p w14:paraId="001E0555" w14:textId="77777777" w:rsidR="00A6043B" w:rsidRPr="00C50CCD" w:rsidRDefault="00A6043B" w:rsidP="00A6043B">
      <w:pPr>
        <w:rPr>
          <w:sz w:val="22"/>
          <w:szCs w:val="22"/>
        </w:rPr>
      </w:pPr>
      <w:r w:rsidRPr="00C50CCD">
        <w:rPr>
          <w:i/>
          <w:iCs/>
          <w:sz w:val="22"/>
          <w:szCs w:val="22"/>
        </w:rPr>
        <w:t>Highest Degree Ever Received (asked only of respondents not inte</w:t>
      </w:r>
      <w:r w:rsidRPr="00A6043B">
        <w:rPr>
          <w:i/>
          <w:iCs/>
          <w:sz w:val="22"/>
          <w:szCs w:val="22"/>
        </w:rPr>
        <w:t xml:space="preserve">rviewed in rounds 23, 24, 25, and </w:t>
      </w:r>
      <w:r w:rsidRPr="00C50CCD">
        <w:rPr>
          <w:i/>
          <w:iCs/>
          <w:sz w:val="22"/>
          <w:szCs w:val="22"/>
        </w:rPr>
        <w:t xml:space="preserve">26). </w:t>
      </w:r>
      <w:r w:rsidRPr="00A6043B">
        <w:rPr>
          <w:sz w:val="22"/>
          <w:szCs w:val="22"/>
        </w:rPr>
        <w:t>In r</w:t>
      </w:r>
      <w:r w:rsidRPr="00C50CCD">
        <w:rPr>
          <w:sz w:val="22"/>
          <w:szCs w:val="22"/>
        </w:rPr>
        <w:t>ound 23</w:t>
      </w:r>
      <w:r w:rsidRPr="00A6043B">
        <w:rPr>
          <w:sz w:val="22"/>
          <w:szCs w:val="22"/>
        </w:rPr>
        <w:t xml:space="preserve"> (with follow-ups in r</w:t>
      </w:r>
      <w:r w:rsidRPr="00C50CCD">
        <w:rPr>
          <w:sz w:val="22"/>
          <w:szCs w:val="22"/>
        </w:rPr>
        <w:t>ounds 24 through 26), respondents were asked to report the highest degree they had ever received.  In round 27, that follow-up will continue.</w:t>
      </w:r>
    </w:p>
    <w:p w14:paraId="1ABF2D94" w14:textId="77777777" w:rsidR="00A6043B" w:rsidRPr="00A6043B" w:rsidRDefault="00A6043B" w:rsidP="00E74468">
      <w:pPr>
        <w:rPr>
          <w:sz w:val="22"/>
          <w:szCs w:val="22"/>
        </w:rPr>
      </w:pPr>
    </w:p>
    <w:p w14:paraId="33443F5F" w14:textId="77777777" w:rsidR="00A6043B" w:rsidRPr="00C50CCD" w:rsidRDefault="00A6043B" w:rsidP="00E74468">
      <w:pPr>
        <w:rPr>
          <w:color w:val="1F497D"/>
          <w:sz w:val="22"/>
          <w:szCs w:val="22"/>
        </w:rPr>
      </w:pPr>
      <w:r w:rsidRPr="00C50CCD">
        <w:rPr>
          <w:i/>
          <w:iCs/>
          <w:sz w:val="22"/>
          <w:szCs w:val="22"/>
        </w:rPr>
        <w:t xml:space="preserve">Retirement Expectations </w:t>
      </w:r>
      <w:r w:rsidRPr="00C50CCD">
        <w:rPr>
          <w:sz w:val="22"/>
          <w:szCs w:val="22"/>
        </w:rPr>
        <w:t xml:space="preserve">(asked only of </w:t>
      </w:r>
      <w:r w:rsidRPr="00A6043B">
        <w:rPr>
          <w:sz w:val="22"/>
          <w:szCs w:val="22"/>
        </w:rPr>
        <w:t>respondents not interviewed in r</w:t>
      </w:r>
      <w:r w:rsidRPr="00C50CCD">
        <w:rPr>
          <w:sz w:val="22"/>
          <w:szCs w:val="22"/>
        </w:rPr>
        <w:t>ound 26)</w:t>
      </w:r>
      <w:r w:rsidRPr="00C50CCD">
        <w:rPr>
          <w:i/>
          <w:iCs/>
          <w:sz w:val="22"/>
          <w:szCs w:val="22"/>
        </w:rPr>
        <w:t>: </w:t>
      </w:r>
      <w:r w:rsidRPr="00A6043B">
        <w:rPr>
          <w:sz w:val="22"/>
          <w:szCs w:val="22"/>
        </w:rPr>
        <w:t xml:space="preserve"> In r</w:t>
      </w:r>
      <w:r w:rsidRPr="00C50CCD">
        <w:rPr>
          <w:sz w:val="22"/>
          <w:szCs w:val="22"/>
        </w:rPr>
        <w:t>ound 26, a module on retirement expectations asked respondents to define retirement, whether they have participated in specific activities to prepare for retirement, and subjective probabilities about outcomes related to retirement, inheritances, life expectancy, and health. This module was designed to be fielded on a periodic basis as the NLSY79 sample members approach retirement</w:t>
      </w:r>
      <w:r>
        <w:rPr>
          <w:sz w:val="22"/>
          <w:szCs w:val="22"/>
        </w:rPr>
        <w:t>,</w:t>
      </w:r>
      <w:r w:rsidRPr="00A6043B">
        <w:rPr>
          <w:sz w:val="22"/>
          <w:szCs w:val="22"/>
        </w:rPr>
        <w:t xml:space="preserve"> but is being continued in r</w:t>
      </w:r>
      <w:r w:rsidRPr="00C50CCD">
        <w:rPr>
          <w:sz w:val="22"/>
          <w:szCs w:val="22"/>
        </w:rPr>
        <w:t xml:space="preserve">ound 27 for </w:t>
      </w:r>
      <w:r>
        <w:rPr>
          <w:sz w:val="22"/>
          <w:szCs w:val="22"/>
        </w:rPr>
        <w:t>respondents not i</w:t>
      </w:r>
      <w:r w:rsidRPr="00C50CCD">
        <w:rPr>
          <w:sz w:val="22"/>
          <w:szCs w:val="22"/>
        </w:rPr>
        <w:t xml:space="preserve">nterviewed </w:t>
      </w:r>
      <w:r>
        <w:rPr>
          <w:sz w:val="22"/>
          <w:szCs w:val="22"/>
        </w:rPr>
        <w:t>in round 26</w:t>
      </w:r>
      <w:r w:rsidRPr="00C50CCD">
        <w:rPr>
          <w:sz w:val="22"/>
          <w:szCs w:val="22"/>
        </w:rPr>
        <w:t xml:space="preserve"> to obtain a complete record for the full cohort.</w:t>
      </w:r>
    </w:p>
    <w:p w14:paraId="5C400138" w14:textId="77777777" w:rsidR="00AD3E78" w:rsidRPr="00A67159" w:rsidRDefault="00AD3E78" w:rsidP="00E74468">
      <w:pPr>
        <w:rPr>
          <w:i/>
          <w:sz w:val="22"/>
          <w:szCs w:val="22"/>
        </w:rPr>
      </w:pPr>
    </w:p>
    <w:p w14:paraId="1E7B95CA" w14:textId="77777777" w:rsidR="00E74468" w:rsidRPr="00A67159" w:rsidRDefault="00E74468" w:rsidP="00E74468">
      <w:pPr>
        <w:rPr>
          <w:b/>
          <w:sz w:val="22"/>
          <w:szCs w:val="22"/>
        </w:rPr>
      </w:pPr>
    </w:p>
    <w:p w14:paraId="062E3510" w14:textId="77777777" w:rsidR="00E74468" w:rsidRPr="00A67159" w:rsidRDefault="00E74468" w:rsidP="00E74468">
      <w:pPr>
        <w:keepNext/>
        <w:rPr>
          <w:b/>
          <w:sz w:val="22"/>
          <w:szCs w:val="22"/>
        </w:rPr>
      </w:pPr>
      <w:r w:rsidRPr="00A67159">
        <w:rPr>
          <w:b/>
          <w:sz w:val="22"/>
          <w:szCs w:val="22"/>
        </w:rPr>
        <w:t>Deletions</w:t>
      </w:r>
    </w:p>
    <w:p w14:paraId="35B64FA6" w14:textId="77777777" w:rsidR="00BD5C2A" w:rsidRPr="00A67159" w:rsidRDefault="00BD5C2A" w:rsidP="00E74468">
      <w:pPr>
        <w:keepNext/>
        <w:rPr>
          <w:b/>
          <w:sz w:val="22"/>
          <w:szCs w:val="22"/>
        </w:rPr>
      </w:pPr>
    </w:p>
    <w:p w14:paraId="2E1A6CEC" w14:textId="57361287" w:rsidR="007D107B" w:rsidRPr="00A67159" w:rsidRDefault="007D107B" w:rsidP="00A67159">
      <w:pPr>
        <w:rPr>
          <w:sz w:val="22"/>
          <w:szCs w:val="22"/>
        </w:rPr>
      </w:pPr>
      <w:r w:rsidRPr="00A67159">
        <w:rPr>
          <w:i/>
          <w:sz w:val="22"/>
          <w:szCs w:val="22"/>
        </w:rPr>
        <w:t>Training</w:t>
      </w:r>
      <w:r w:rsidRPr="00A67159">
        <w:rPr>
          <w:b/>
          <w:sz w:val="22"/>
          <w:szCs w:val="22"/>
        </w:rPr>
        <w:t xml:space="preserve">. </w:t>
      </w:r>
      <w:r w:rsidR="004C27A7" w:rsidRPr="00A67159">
        <w:rPr>
          <w:sz w:val="22"/>
          <w:szCs w:val="22"/>
        </w:rPr>
        <w:t xml:space="preserve">In </w:t>
      </w:r>
      <w:r w:rsidR="00F31659">
        <w:rPr>
          <w:sz w:val="22"/>
          <w:szCs w:val="22"/>
        </w:rPr>
        <w:t>r</w:t>
      </w:r>
      <w:r w:rsidR="004C27A7" w:rsidRPr="00A67159">
        <w:rPr>
          <w:sz w:val="22"/>
          <w:szCs w:val="22"/>
        </w:rPr>
        <w:t>ound 27, we will d</w:t>
      </w:r>
      <w:r w:rsidRPr="00A67159">
        <w:rPr>
          <w:sz w:val="22"/>
          <w:szCs w:val="22"/>
        </w:rPr>
        <w:t xml:space="preserve">rop </w:t>
      </w:r>
      <w:r w:rsidR="004C27A7" w:rsidRPr="00A67159">
        <w:rPr>
          <w:sz w:val="22"/>
          <w:szCs w:val="22"/>
        </w:rPr>
        <w:t xml:space="preserve">detailed </w:t>
      </w:r>
      <w:r w:rsidRPr="00A67159">
        <w:rPr>
          <w:sz w:val="22"/>
          <w:szCs w:val="22"/>
        </w:rPr>
        <w:t xml:space="preserve">questions about how </w:t>
      </w:r>
      <w:r w:rsidR="00F31659">
        <w:rPr>
          <w:sz w:val="22"/>
          <w:szCs w:val="22"/>
        </w:rPr>
        <w:t xml:space="preserve">respondents </w:t>
      </w:r>
      <w:r w:rsidRPr="00A67159">
        <w:rPr>
          <w:sz w:val="22"/>
          <w:szCs w:val="22"/>
        </w:rPr>
        <w:t xml:space="preserve">pay for </w:t>
      </w:r>
      <w:r w:rsidR="00F31659">
        <w:rPr>
          <w:sz w:val="22"/>
          <w:szCs w:val="22"/>
        </w:rPr>
        <w:t xml:space="preserve">their </w:t>
      </w:r>
      <w:r w:rsidRPr="00A67159">
        <w:rPr>
          <w:sz w:val="22"/>
          <w:szCs w:val="22"/>
        </w:rPr>
        <w:t xml:space="preserve">training, </w:t>
      </w:r>
      <w:r w:rsidR="004C27A7" w:rsidRPr="00A67159">
        <w:rPr>
          <w:sz w:val="22"/>
          <w:szCs w:val="22"/>
        </w:rPr>
        <w:t>but will retain items that indicate whether</w:t>
      </w:r>
      <w:r w:rsidRPr="00A67159">
        <w:rPr>
          <w:sz w:val="22"/>
          <w:szCs w:val="22"/>
        </w:rPr>
        <w:t xml:space="preserve"> </w:t>
      </w:r>
      <w:r w:rsidR="00F31659">
        <w:rPr>
          <w:sz w:val="22"/>
          <w:szCs w:val="22"/>
        </w:rPr>
        <w:t xml:space="preserve">the </w:t>
      </w:r>
      <w:r w:rsidRPr="00A67159">
        <w:rPr>
          <w:sz w:val="22"/>
          <w:szCs w:val="22"/>
        </w:rPr>
        <w:t>employer p</w:t>
      </w:r>
      <w:r w:rsidR="004C27A7" w:rsidRPr="00A67159">
        <w:rPr>
          <w:sz w:val="22"/>
          <w:szCs w:val="22"/>
        </w:rPr>
        <w:t xml:space="preserve">aid for some or all of </w:t>
      </w:r>
      <w:r w:rsidR="00F31659">
        <w:rPr>
          <w:sz w:val="22"/>
          <w:szCs w:val="22"/>
        </w:rPr>
        <w:t xml:space="preserve">the </w:t>
      </w:r>
      <w:r w:rsidR="004C27A7" w:rsidRPr="00A67159">
        <w:rPr>
          <w:sz w:val="22"/>
          <w:szCs w:val="22"/>
        </w:rPr>
        <w:t xml:space="preserve">training and </w:t>
      </w:r>
      <w:r w:rsidRPr="00A67159">
        <w:rPr>
          <w:sz w:val="22"/>
          <w:szCs w:val="22"/>
        </w:rPr>
        <w:t>which employer</w:t>
      </w:r>
      <w:r w:rsidR="004C27A7" w:rsidRPr="00A67159">
        <w:rPr>
          <w:sz w:val="22"/>
          <w:szCs w:val="22"/>
        </w:rPr>
        <w:t xml:space="preserve"> paid for the training</w:t>
      </w:r>
      <w:r w:rsidR="00F31659">
        <w:rPr>
          <w:sz w:val="22"/>
          <w:szCs w:val="22"/>
        </w:rPr>
        <w:t>.  We also keep</w:t>
      </w:r>
      <w:r w:rsidR="004C27A7" w:rsidRPr="00A67159">
        <w:rPr>
          <w:sz w:val="22"/>
          <w:szCs w:val="22"/>
        </w:rPr>
        <w:t xml:space="preserve"> the item that indicates </w:t>
      </w:r>
      <w:r w:rsidRPr="00A67159">
        <w:rPr>
          <w:sz w:val="22"/>
          <w:szCs w:val="22"/>
        </w:rPr>
        <w:t xml:space="preserve">whether </w:t>
      </w:r>
      <w:r w:rsidR="00F31659">
        <w:rPr>
          <w:sz w:val="22"/>
          <w:szCs w:val="22"/>
        </w:rPr>
        <w:t xml:space="preserve">the </w:t>
      </w:r>
      <w:r w:rsidRPr="00A67159">
        <w:rPr>
          <w:sz w:val="22"/>
          <w:szCs w:val="22"/>
        </w:rPr>
        <w:t xml:space="preserve">government paid for </w:t>
      </w:r>
      <w:r w:rsidR="00F31659">
        <w:rPr>
          <w:sz w:val="22"/>
          <w:szCs w:val="22"/>
        </w:rPr>
        <w:t xml:space="preserve">the </w:t>
      </w:r>
      <w:r w:rsidRPr="00A67159">
        <w:rPr>
          <w:sz w:val="22"/>
          <w:szCs w:val="22"/>
        </w:rPr>
        <w:t>training</w:t>
      </w:r>
      <w:r w:rsidR="00F31659">
        <w:rPr>
          <w:sz w:val="22"/>
          <w:szCs w:val="22"/>
        </w:rPr>
        <w:t>.</w:t>
      </w:r>
      <w:r w:rsidRPr="00A67159">
        <w:rPr>
          <w:sz w:val="22"/>
          <w:szCs w:val="22"/>
        </w:rPr>
        <w:t xml:space="preserve">  </w:t>
      </w:r>
      <w:r w:rsidR="004C27A7" w:rsidRPr="00A67159">
        <w:rPr>
          <w:sz w:val="22"/>
          <w:szCs w:val="22"/>
        </w:rPr>
        <w:t>In addition we will d</w:t>
      </w:r>
      <w:r w:rsidRPr="00A67159">
        <w:rPr>
          <w:sz w:val="22"/>
          <w:szCs w:val="22"/>
        </w:rPr>
        <w:t xml:space="preserve">rop </w:t>
      </w:r>
      <w:r w:rsidR="004C27A7" w:rsidRPr="00A67159">
        <w:rPr>
          <w:sz w:val="22"/>
          <w:szCs w:val="22"/>
        </w:rPr>
        <w:t xml:space="preserve">questions about </w:t>
      </w:r>
      <w:r w:rsidRPr="00A67159">
        <w:rPr>
          <w:sz w:val="22"/>
          <w:szCs w:val="22"/>
        </w:rPr>
        <w:t>self-study training</w:t>
      </w:r>
      <w:r w:rsidR="004C27A7" w:rsidRPr="00A67159">
        <w:rPr>
          <w:sz w:val="22"/>
          <w:szCs w:val="22"/>
        </w:rPr>
        <w:t>.</w:t>
      </w:r>
    </w:p>
    <w:p w14:paraId="46D15680" w14:textId="77777777" w:rsidR="004C27A7" w:rsidRPr="00A67159" w:rsidRDefault="004C27A7" w:rsidP="00A67159">
      <w:pPr>
        <w:rPr>
          <w:sz w:val="22"/>
          <w:szCs w:val="22"/>
        </w:rPr>
      </w:pPr>
    </w:p>
    <w:p w14:paraId="67F05240" w14:textId="3353457B" w:rsidR="004C27A7" w:rsidRPr="00A67159" w:rsidRDefault="004C27A7" w:rsidP="00A67159">
      <w:pPr>
        <w:spacing w:after="160" w:line="259" w:lineRule="auto"/>
        <w:rPr>
          <w:sz w:val="22"/>
          <w:szCs w:val="22"/>
        </w:rPr>
      </w:pPr>
      <w:r w:rsidRPr="00A67159">
        <w:rPr>
          <w:i/>
          <w:sz w:val="22"/>
          <w:szCs w:val="22"/>
        </w:rPr>
        <w:t>Spouse Labor Supply</w:t>
      </w:r>
      <w:r w:rsidRPr="00A67159">
        <w:rPr>
          <w:sz w:val="22"/>
          <w:szCs w:val="22"/>
        </w:rPr>
        <w:t xml:space="preserve">. In </w:t>
      </w:r>
      <w:r w:rsidR="00F31659">
        <w:rPr>
          <w:sz w:val="22"/>
          <w:szCs w:val="22"/>
        </w:rPr>
        <w:t>r</w:t>
      </w:r>
      <w:r w:rsidRPr="00A67159">
        <w:rPr>
          <w:sz w:val="22"/>
          <w:szCs w:val="22"/>
        </w:rPr>
        <w:t>ound 27 we will not</w:t>
      </w:r>
      <w:r w:rsidR="00F31659">
        <w:rPr>
          <w:sz w:val="22"/>
          <w:szCs w:val="22"/>
        </w:rPr>
        <w:t xml:space="preserve"> include</w:t>
      </w:r>
      <w:r w:rsidRPr="00A67159">
        <w:rPr>
          <w:sz w:val="22"/>
          <w:szCs w:val="22"/>
        </w:rPr>
        <w:t xml:space="preserve"> questions on spouse’s shift of work</w:t>
      </w:r>
      <w:r w:rsidR="00D64C14" w:rsidRPr="00A67159">
        <w:rPr>
          <w:sz w:val="22"/>
          <w:szCs w:val="22"/>
        </w:rPr>
        <w:t>.</w:t>
      </w:r>
    </w:p>
    <w:p w14:paraId="099054B8" w14:textId="492AF271" w:rsidR="00CD0724" w:rsidRPr="00A67159" w:rsidRDefault="00D64C14" w:rsidP="00A67159">
      <w:pPr>
        <w:spacing w:after="160" w:line="259" w:lineRule="auto"/>
        <w:rPr>
          <w:sz w:val="22"/>
          <w:szCs w:val="22"/>
        </w:rPr>
      </w:pPr>
      <w:r w:rsidRPr="00A67159">
        <w:rPr>
          <w:i/>
          <w:sz w:val="22"/>
          <w:szCs w:val="22"/>
        </w:rPr>
        <w:t>Fertility</w:t>
      </w:r>
      <w:r w:rsidRPr="00A67159">
        <w:rPr>
          <w:sz w:val="22"/>
          <w:szCs w:val="22"/>
        </w:rPr>
        <w:t xml:space="preserve">.  In all but the rarest of cases, the fertility of the women of the NLSY79 cohort is complete.  Beginning in </w:t>
      </w:r>
      <w:r w:rsidR="00AA1FA3">
        <w:rPr>
          <w:sz w:val="22"/>
          <w:szCs w:val="22"/>
        </w:rPr>
        <w:t>r</w:t>
      </w:r>
      <w:r w:rsidRPr="00A67159">
        <w:rPr>
          <w:sz w:val="22"/>
          <w:szCs w:val="22"/>
        </w:rPr>
        <w:t>ound 27, any female who was over age 52 at her last interview will be skipped out of the entire set of contraception and pregnancy questions. In addition, questions about twins/triplet</w:t>
      </w:r>
      <w:r w:rsidR="00AA1FA3">
        <w:rPr>
          <w:sz w:val="22"/>
          <w:szCs w:val="22"/>
        </w:rPr>
        <w:t>s</w:t>
      </w:r>
      <w:r w:rsidRPr="00A67159">
        <w:rPr>
          <w:sz w:val="22"/>
          <w:szCs w:val="22"/>
        </w:rPr>
        <w:t xml:space="preserve"> will only be asked if </w:t>
      </w:r>
      <w:r w:rsidR="00A67159" w:rsidRPr="00A67159">
        <w:rPr>
          <w:sz w:val="22"/>
          <w:szCs w:val="22"/>
        </w:rPr>
        <w:t>two</w:t>
      </w:r>
      <w:r w:rsidRPr="00A67159">
        <w:rPr>
          <w:sz w:val="22"/>
          <w:szCs w:val="22"/>
        </w:rPr>
        <w:t xml:space="preserve"> or more new biological children are reported in </w:t>
      </w:r>
      <w:r w:rsidR="00AA1FA3">
        <w:rPr>
          <w:sz w:val="22"/>
          <w:szCs w:val="22"/>
        </w:rPr>
        <w:t xml:space="preserve">the </w:t>
      </w:r>
      <w:r w:rsidRPr="00A67159">
        <w:rPr>
          <w:sz w:val="22"/>
          <w:szCs w:val="22"/>
        </w:rPr>
        <w:t>current round. At this point, we</w:t>
      </w:r>
      <w:r w:rsidR="00377426">
        <w:rPr>
          <w:sz w:val="22"/>
          <w:szCs w:val="22"/>
        </w:rPr>
        <w:t xml:space="preserve"> have </w:t>
      </w:r>
      <w:r w:rsidRPr="00A67159">
        <w:rPr>
          <w:sz w:val="22"/>
          <w:szCs w:val="22"/>
        </w:rPr>
        <w:t>delete</w:t>
      </w:r>
      <w:r w:rsidR="00377426">
        <w:rPr>
          <w:sz w:val="22"/>
          <w:szCs w:val="22"/>
        </w:rPr>
        <w:t>d</w:t>
      </w:r>
      <w:r w:rsidRPr="00A67159">
        <w:rPr>
          <w:sz w:val="22"/>
          <w:szCs w:val="22"/>
        </w:rPr>
        <w:t xml:space="preserve"> items on contraception usage</w:t>
      </w:r>
      <w:r w:rsidR="00A67159">
        <w:rPr>
          <w:sz w:val="22"/>
          <w:szCs w:val="22"/>
        </w:rPr>
        <w:t xml:space="preserve"> </w:t>
      </w:r>
      <w:r w:rsidRPr="00A67159">
        <w:rPr>
          <w:sz w:val="22"/>
          <w:szCs w:val="22"/>
        </w:rPr>
        <w:t xml:space="preserve">and fertility expectations.  We do not plan to ask these questions </w:t>
      </w:r>
      <w:r w:rsidR="00AA1FA3">
        <w:rPr>
          <w:sz w:val="22"/>
          <w:szCs w:val="22"/>
        </w:rPr>
        <w:t>in future rounds</w:t>
      </w:r>
      <w:r w:rsidRPr="00A67159">
        <w:rPr>
          <w:sz w:val="22"/>
          <w:szCs w:val="22"/>
        </w:rPr>
        <w:t>.</w:t>
      </w:r>
    </w:p>
    <w:p w14:paraId="010EC6CD" w14:textId="7BD97B15" w:rsidR="00CD0724" w:rsidRDefault="00CD0724" w:rsidP="00A67159">
      <w:pPr>
        <w:spacing w:after="160" w:line="259" w:lineRule="auto"/>
        <w:rPr>
          <w:sz w:val="22"/>
          <w:szCs w:val="22"/>
        </w:rPr>
      </w:pPr>
      <w:r w:rsidRPr="00A67159">
        <w:rPr>
          <w:i/>
          <w:sz w:val="22"/>
          <w:szCs w:val="22"/>
        </w:rPr>
        <w:t>Child Care</w:t>
      </w:r>
      <w:r w:rsidRPr="00A67159">
        <w:rPr>
          <w:b/>
          <w:sz w:val="22"/>
          <w:szCs w:val="22"/>
        </w:rPr>
        <w:t xml:space="preserve">: </w:t>
      </w:r>
      <w:r w:rsidRPr="00A67159">
        <w:rPr>
          <w:sz w:val="22"/>
          <w:szCs w:val="22"/>
        </w:rPr>
        <w:t xml:space="preserve">Because we expect that the fertility of the NLSY79 women is complete and </w:t>
      </w:r>
      <w:r w:rsidR="00377426">
        <w:rPr>
          <w:sz w:val="22"/>
          <w:szCs w:val="22"/>
        </w:rPr>
        <w:t xml:space="preserve">even </w:t>
      </w:r>
      <w:r w:rsidRPr="00A67159">
        <w:rPr>
          <w:sz w:val="22"/>
          <w:szCs w:val="22"/>
        </w:rPr>
        <w:t>if there were to be a new child born</w:t>
      </w:r>
      <w:r w:rsidR="00377426">
        <w:rPr>
          <w:sz w:val="22"/>
          <w:szCs w:val="22"/>
        </w:rPr>
        <w:t>,</w:t>
      </w:r>
      <w:r w:rsidRPr="00A67159">
        <w:rPr>
          <w:sz w:val="22"/>
          <w:szCs w:val="22"/>
        </w:rPr>
        <w:t xml:space="preserve"> we w</w:t>
      </w:r>
      <w:r w:rsidR="00377426">
        <w:rPr>
          <w:sz w:val="22"/>
          <w:szCs w:val="22"/>
        </w:rPr>
        <w:t>ould</w:t>
      </w:r>
      <w:r w:rsidRPr="00A67159">
        <w:rPr>
          <w:sz w:val="22"/>
          <w:szCs w:val="22"/>
        </w:rPr>
        <w:t xml:space="preserve"> not </w:t>
      </w:r>
      <w:r w:rsidR="00377426">
        <w:rPr>
          <w:sz w:val="22"/>
          <w:szCs w:val="22"/>
        </w:rPr>
        <w:t xml:space="preserve">be </w:t>
      </w:r>
      <w:r w:rsidRPr="00A67159">
        <w:rPr>
          <w:sz w:val="22"/>
          <w:szCs w:val="22"/>
        </w:rPr>
        <w:t>assess</w:t>
      </w:r>
      <w:r w:rsidR="00377426">
        <w:rPr>
          <w:sz w:val="22"/>
          <w:szCs w:val="22"/>
        </w:rPr>
        <w:t>ing</w:t>
      </w:r>
      <w:r w:rsidRPr="00A67159">
        <w:rPr>
          <w:sz w:val="22"/>
          <w:szCs w:val="22"/>
        </w:rPr>
        <w:t xml:space="preserve"> th</w:t>
      </w:r>
      <w:r w:rsidR="00377426">
        <w:rPr>
          <w:sz w:val="22"/>
          <w:szCs w:val="22"/>
        </w:rPr>
        <w:t xml:space="preserve">at </w:t>
      </w:r>
      <w:r w:rsidRPr="00A67159">
        <w:rPr>
          <w:sz w:val="22"/>
          <w:szCs w:val="22"/>
        </w:rPr>
        <w:t xml:space="preserve">child, we will drop questions on child care for children during their first three years of life.  In addition, we </w:t>
      </w:r>
      <w:r w:rsidR="00377426">
        <w:rPr>
          <w:sz w:val="22"/>
          <w:szCs w:val="22"/>
        </w:rPr>
        <w:t xml:space="preserve">will </w:t>
      </w:r>
      <w:r w:rsidRPr="00A67159">
        <w:rPr>
          <w:sz w:val="22"/>
          <w:szCs w:val="22"/>
        </w:rPr>
        <w:t>drop questions on dating and on marriage expectations.</w:t>
      </w:r>
    </w:p>
    <w:p w14:paraId="48B4F271" w14:textId="5FBCB550" w:rsidR="001F6855" w:rsidRPr="00CB13CC" w:rsidRDefault="001F6855" w:rsidP="00A67159">
      <w:pPr>
        <w:spacing w:after="160" w:line="259" w:lineRule="auto"/>
        <w:rPr>
          <w:i/>
          <w:sz w:val="22"/>
          <w:szCs w:val="22"/>
        </w:rPr>
      </w:pPr>
      <w:r>
        <w:rPr>
          <w:i/>
          <w:sz w:val="22"/>
          <w:szCs w:val="22"/>
        </w:rPr>
        <w:t xml:space="preserve">Assets: </w:t>
      </w:r>
      <w:r w:rsidR="008D053B">
        <w:rPr>
          <w:sz w:val="22"/>
          <w:szCs w:val="22"/>
        </w:rPr>
        <w:t xml:space="preserve">In R27, a question which </w:t>
      </w:r>
      <w:r w:rsidRPr="00CB13CC">
        <w:rPr>
          <w:sz w:val="22"/>
          <w:szCs w:val="22"/>
        </w:rPr>
        <w:t xml:space="preserve">collects </w:t>
      </w:r>
      <w:r w:rsidR="008D053B">
        <w:rPr>
          <w:sz w:val="22"/>
          <w:szCs w:val="22"/>
        </w:rPr>
        <w:t xml:space="preserve">information on the </w:t>
      </w:r>
      <w:r w:rsidRPr="00CB13CC">
        <w:rPr>
          <w:sz w:val="22"/>
          <w:szCs w:val="22"/>
        </w:rPr>
        <w:t>make and model of vehicles owned</w:t>
      </w:r>
      <w:r w:rsidR="008D053B">
        <w:rPr>
          <w:sz w:val="22"/>
          <w:szCs w:val="22"/>
        </w:rPr>
        <w:t xml:space="preserve"> by the respondent will be removed</w:t>
      </w:r>
      <w:r w:rsidRPr="00CB13CC">
        <w:rPr>
          <w:sz w:val="22"/>
          <w:szCs w:val="22"/>
        </w:rPr>
        <w:t>.  This information has not been used.  It would be difficult for a data user to code up.  It should result in average time savings of approximately 20 seconds.</w:t>
      </w:r>
    </w:p>
    <w:p w14:paraId="2EED638A" w14:textId="6483CA4E" w:rsidR="00A67159" w:rsidRPr="003B31EC" w:rsidRDefault="00A67159" w:rsidP="00A67159">
      <w:pPr>
        <w:rPr>
          <w:sz w:val="22"/>
          <w:szCs w:val="22"/>
        </w:rPr>
      </w:pPr>
      <w:r w:rsidRPr="003B31EC">
        <w:rPr>
          <w:i/>
          <w:sz w:val="22"/>
          <w:szCs w:val="22"/>
        </w:rPr>
        <w:t xml:space="preserve">Stock Options.  </w:t>
      </w:r>
      <w:r w:rsidRPr="003B31EC">
        <w:rPr>
          <w:sz w:val="22"/>
          <w:szCs w:val="22"/>
        </w:rPr>
        <w:t xml:space="preserve">In </w:t>
      </w:r>
      <w:r w:rsidR="00377426">
        <w:rPr>
          <w:sz w:val="22"/>
          <w:szCs w:val="22"/>
        </w:rPr>
        <w:t>r</w:t>
      </w:r>
      <w:r w:rsidRPr="003B31EC">
        <w:rPr>
          <w:sz w:val="22"/>
          <w:szCs w:val="22"/>
        </w:rPr>
        <w:t>ound 24 we added a short series of questions on stock options (STOCK_OPTIONS_1 to STOCK_OPTIONS_10).  These questions were not intended to become part of the longitudinal core</w:t>
      </w:r>
      <w:r w:rsidR="00377426">
        <w:rPr>
          <w:sz w:val="22"/>
          <w:szCs w:val="22"/>
        </w:rPr>
        <w:t xml:space="preserve">, </w:t>
      </w:r>
      <w:r w:rsidR="00377426">
        <w:rPr>
          <w:sz w:val="22"/>
          <w:szCs w:val="22"/>
        </w:rPr>
        <w:lastRenderedPageBreak/>
        <w:t>and</w:t>
      </w:r>
      <w:r w:rsidRPr="003B31EC">
        <w:rPr>
          <w:sz w:val="22"/>
          <w:szCs w:val="22"/>
        </w:rPr>
        <w:t xml:space="preserve"> </w:t>
      </w:r>
      <w:r>
        <w:rPr>
          <w:sz w:val="22"/>
          <w:szCs w:val="22"/>
        </w:rPr>
        <w:t xml:space="preserve">were asked in </w:t>
      </w:r>
      <w:r w:rsidR="00377426">
        <w:rPr>
          <w:sz w:val="22"/>
          <w:szCs w:val="22"/>
        </w:rPr>
        <w:t>r</w:t>
      </w:r>
      <w:r>
        <w:rPr>
          <w:sz w:val="22"/>
          <w:szCs w:val="22"/>
        </w:rPr>
        <w:t xml:space="preserve">ounds 25 and 26 </w:t>
      </w:r>
      <w:r w:rsidR="00377426">
        <w:rPr>
          <w:sz w:val="22"/>
          <w:szCs w:val="22"/>
        </w:rPr>
        <w:t xml:space="preserve">only </w:t>
      </w:r>
      <w:r>
        <w:rPr>
          <w:sz w:val="22"/>
          <w:szCs w:val="22"/>
        </w:rPr>
        <w:t xml:space="preserve">of those who had not previously answered them in order to </w:t>
      </w:r>
      <w:r w:rsidRPr="003B31EC">
        <w:rPr>
          <w:sz w:val="22"/>
          <w:szCs w:val="22"/>
        </w:rPr>
        <w:t>obtain a complete record across the whole cohort.</w:t>
      </w:r>
    </w:p>
    <w:p w14:paraId="64108065" w14:textId="77777777" w:rsidR="00A67159" w:rsidRPr="00AD3E78" w:rsidRDefault="00A67159" w:rsidP="00A67159">
      <w:pPr>
        <w:rPr>
          <w:sz w:val="22"/>
          <w:szCs w:val="22"/>
        </w:rPr>
      </w:pPr>
    </w:p>
    <w:p w14:paraId="681A912C" w14:textId="0E9D0B0B" w:rsidR="00A67159" w:rsidRPr="003B31EC" w:rsidRDefault="00A67159" w:rsidP="00A67159">
      <w:pPr>
        <w:rPr>
          <w:sz w:val="22"/>
          <w:szCs w:val="22"/>
        </w:rPr>
      </w:pPr>
      <w:r w:rsidRPr="00AD3E78">
        <w:rPr>
          <w:i/>
          <w:sz w:val="22"/>
          <w:szCs w:val="22"/>
        </w:rPr>
        <w:t>Philanthropy</w:t>
      </w:r>
      <w:r w:rsidRPr="003B31EC">
        <w:rPr>
          <w:i/>
          <w:sz w:val="22"/>
          <w:szCs w:val="22"/>
        </w:rPr>
        <w:t xml:space="preserve">.  </w:t>
      </w:r>
      <w:r w:rsidRPr="003B31EC">
        <w:rPr>
          <w:sz w:val="22"/>
          <w:szCs w:val="22"/>
        </w:rPr>
        <w:t>Round 24 included an extensive set of new questions on both volunteer activity and monetary donations to charitable causes (PHIL_1 to PHIL_18B).</w:t>
      </w:r>
      <w:r w:rsidRPr="003B31EC" w:rsidDel="00F93481">
        <w:rPr>
          <w:sz w:val="22"/>
          <w:szCs w:val="22"/>
        </w:rPr>
        <w:t xml:space="preserve"> </w:t>
      </w:r>
      <w:r w:rsidRPr="003B31EC">
        <w:rPr>
          <w:sz w:val="22"/>
          <w:szCs w:val="22"/>
        </w:rPr>
        <w:t xml:space="preserve">These questions </w:t>
      </w:r>
      <w:r>
        <w:rPr>
          <w:sz w:val="22"/>
          <w:szCs w:val="22"/>
        </w:rPr>
        <w:t xml:space="preserve">were </w:t>
      </w:r>
      <w:r w:rsidRPr="003B31EC">
        <w:rPr>
          <w:sz w:val="22"/>
          <w:szCs w:val="22"/>
        </w:rPr>
        <w:t>asked</w:t>
      </w:r>
      <w:r w:rsidR="00377426">
        <w:rPr>
          <w:sz w:val="22"/>
          <w:szCs w:val="22"/>
        </w:rPr>
        <w:t xml:space="preserve"> in rounds 25 and 26 only </w:t>
      </w:r>
      <w:r w:rsidRPr="003B31EC">
        <w:rPr>
          <w:sz w:val="22"/>
          <w:szCs w:val="22"/>
        </w:rPr>
        <w:t>of non-interviewed respondents to extend the record across the full sample.</w:t>
      </w:r>
    </w:p>
    <w:p w14:paraId="5E402B7C" w14:textId="77777777" w:rsidR="00A67159" w:rsidRPr="00A67159" w:rsidRDefault="00A67159" w:rsidP="00A67159">
      <w:pPr>
        <w:spacing w:after="160" w:line="259" w:lineRule="auto"/>
        <w:rPr>
          <w:sz w:val="22"/>
          <w:szCs w:val="22"/>
        </w:rPr>
      </w:pPr>
    </w:p>
    <w:p w14:paraId="5ED12077" w14:textId="4CA1FCE0" w:rsidR="00A67159" w:rsidRPr="003B31EC" w:rsidRDefault="00A67159" w:rsidP="00A67159">
      <w:pPr>
        <w:rPr>
          <w:sz w:val="22"/>
          <w:szCs w:val="22"/>
        </w:rPr>
      </w:pPr>
      <w:r>
        <w:rPr>
          <w:i/>
          <w:sz w:val="22"/>
          <w:szCs w:val="22"/>
        </w:rPr>
        <w:t>Risk Preference</w:t>
      </w:r>
      <w:r w:rsidRPr="003B31EC">
        <w:rPr>
          <w:i/>
          <w:sz w:val="22"/>
          <w:szCs w:val="22"/>
        </w:rPr>
        <w:t xml:space="preserve">.  </w:t>
      </w:r>
      <w:r w:rsidRPr="003B31EC">
        <w:rPr>
          <w:sz w:val="22"/>
          <w:szCs w:val="22"/>
        </w:rPr>
        <w:t xml:space="preserve">In </w:t>
      </w:r>
      <w:r w:rsidR="009565CA">
        <w:rPr>
          <w:sz w:val="22"/>
          <w:szCs w:val="22"/>
        </w:rPr>
        <w:t>r</w:t>
      </w:r>
      <w:r w:rsidRPr="003B31EC">
        <w:rPr>
          <w:sz w:val="22"/>
          <w:szCs w:val="22"/>
        </w:rPr>
        <w:t xml:space="preserve">ound 24, we fielded a set of questions on risk preference that included three questions from </w:t>
      </w:r>
      <w:r w:rsidR="00C10E72">
        <w:rPr>
          <w:sz w:val="22"/>
          <w:szCs w:val="22"/>
        </w:rPr>
        <w:t>r</w:t>
      </w:r>
      <w:r w:rsidRPr="003B31EC">
        <w:rPr>
          <w:sz w:val="22"/>
          <w:szCs w:val="22"/>
        </w:rPr>
        <w:t>ounds 15 and 20-22 (RISK_1 to RISK_3) and several new questions adopted from the German Socio-Economic Panel Study (RISK_4 to RISK_5H).  This expanded module was designed to be fielded on a one-time basis</w:t>
      </w:r>
      <w:r w:rsidR="00C10E72">
        <w:rPr>
          <w:sz w:val="22"/>
          <w:szCs w:val="22"/>
        </w:rPr>
        <w:t>,</w:t>
      </w:r>
      <w:r w:rsidRPr="003B31EC">
        <w:rPr>
          <w:sz w:val="22"/>
          <w:szCs w:val="22"/>
        </w:rPr>
        <w:t xml:space="preserve"> but </w:t>
      </w:r>
      <w:r>
        <w:rPr>
          <w:sz w:val="22"/>
          <w:szCs w:val="22"/>
        </w:rPr>
        <w:t xml:space="preserve">was </w:t>
      </w:r>
      <w:r w:rsidRPr="003B31EC">
        <w:rPr>
          <w:sz w:val="22"/>
          <w:szCs w:val="22"/>
        </w:rPr>
        <w:t xml:space="preserve">continued </w:t>
      </w:r>
      <w:r>
        <w:rPr>
          <w:sz w:val="22"/>
          <w:szCs w:val="22"/>
        </w:rPr>
        <w:t xml:space="preserve">in </w:t>
      </w:r>
      <w:r w:rsidR="00C10E72">
        <w:rPr>
          <w:sz w:val="22"/>
          <w:szCs w:val="22"/>
        </w:rPr>
        <w:t>r</w:t>
      </w:r>
      <w:r>
        <w:rPr>
          <w:sz w:val="22"/>
          <w:szCs w:val="22"/>
        </w:rPr>
        <w:t xml:space="preserve">ounds 25 and 26 </w:t>
      </w:r>
      <w:r w:rsidRPr="003B31EC">
        <w:rPr>
          <w:sz w:val="22"/>
          <w:szCs w:val="22"/>
        </w:rPr>
        <w:t>for non-interviewed respondents to obtain a complete record for the full cohort.</w:t>
      </w:r>
      <w:r w:rsidRPr="003B31EC" w:rsidDel="00F93481">
        <w:rPr>
          <w:sz w:val="22"/>
          <w:szCs w:val="22"/>
        </w:rPr>
        <w:t xml:space="preserve"> </w:t>
      </w:r>
    </w:p>
    <w:p w14:paraId="17D76F11" w14:textId="77777777" w:rsidR="00E74468" w:rsidRPr="00A67159" w:rsidRDefault="00E74468" w:rsidP="00E74468">
      <w:pPr>
        <w:keepNext/>
        <w:rPr>
          <w:b/>
          <w:sz w:val="22"/>
          <w:szCs w:val="22"/>
        </w:rPr>
      </w:pPr>
    </w:p>
    <w:p w14:paraId="3ECC9FFD" w14:textId="6C1B9589" w:rsidR="00E74468" w:rsidRPr="00A67159" w:rsidRDefault="00E74468" w:rsidP="00E74468">
      <w:pPr>
        <w:keepNext/>
        <w:rPr>
          <w:sz w:val="22"/>
          <w:szCs w:val="22"/>
        </w:rPr>
      </w:pPr>
      <w:r w:rsidRPr="00A67159">
        <w:rPr>
          <w:sz w:val="22"/>
          <w:szCs w:val="22"/>
        </w:rPr>
        <w:t>As noted above, the retrospective module on business ownership since age 18 and the sections on religious preference, highest degree ever received, cognition, childhood health and adversity, traumatic head injury, wills and financial literacy and practices</w:t>
      </w:r>
      <w:r w:rsidR="00363586" w:rsidRPr="00A67159">
        <w:rPr>
          <w:sz w:val="22"/>
          <w:szCs w:val="22"/>
        </w:rPr>
        <w:t xml:space="preserve">, Rotter scale (locus of control), </w:t>
      </w:r>
      <w:r w:rsidR="00A4514A">
        <w:rPr>
          <w:sz w:val="22"/>
          <w:szCs w:val="22"/>
        </w:rPr>
        <w:t xml:space="preserve">retirement expectations, </w:t>
      </w:r>
      <w:r w:rsidR="00363586" w:rsidRPr="00A67159">
        <w:rPr>
          <w:sz w:val="22"/>
          <w:szCs w:val="22"/>
        </w:rPr>
        <w:t>and Ten Item Personality Inventory</w:t>
      </w:r>
      <w:r w:rsidRPr="00A67159">
        <w:rPr>
          <w:sz w:val="22"/>
          <w:szCs w:val="22"/>
        </w:rPr>
        <w:t xml:space="preserve"> </w:t>
      </w:r>
      <w:r w:rsidR="00A67159">
        <w:rPr>
          <w:sz w:val="22"/>
          <w:szCs w:val="22"/>
        </w:rPr>
        <w:t xml:space="preserve">(TIPI) </w:t>
      </w:r>
      <w:r w:rsidRPr="00A67159">
        <w:rPr>
          <w:sz w:val="22"/>
          <w:szCs w:val="22"/>
        </w:rPr>
        <w:t xml:space="preserve">remain in </w:t>
      </w:r>
      <w:r w:rsidR="00C10E72">
        <w:rPr>
          <w:sz w:val="22"/>
          <w:szCs w:val="22"/>
        </w:rPr>
        <w:t>r</w:t>
      </w:r>
      <w:r w:rsidRPr="00A67159">
        <w:rPr>
          <w:sz w:val="22"/>
          <w:szCs w:val="22"/>
        </w:rPr>
        <w:t>ound 2</w:t>
      </w:r>
      <w:r w:rsidR="00363586" w:rsidRPr="00A67159">
        <w:rPr>
          <w:sz w:val="22"/>
          <w:szCs w:val="22"/>
        </w:rPr>
        <w:t>7</w:t>
      </w:r>
      <w:r w:rsidRPr="00A67159">
        <w:rPr>
          <w:sz w:val="22"/>
          <w:szCs w:val="22"/>
        </w:rPr>
        <w:t xml:space="preserve"> only so we can ask these questions of respondents who were not interviewed in </w:t>
      </w:r>
      <w:r w:rsidR="00A4514A">
        <w:rPr>
          <w:sz w:val="22"/>
          <w:szCs w:val="22"/>
        </w:rPr>
        <w:t>prior rounds</w:t>
      </w:r>
      <w:r w:rsidRPr="00A67159">
        <w:rPr>
          <w:sz w:val="22"/>
          <w:szCs w:val="22"/>
        </w:rPr>
        <w:t xml:space="preserve"> (as indicated above).  Respondents who answered these questions in a previous round will skip them in </w:t>
      </w:r>
      <w:r w:rsidR="00C10E72">
        <w:rPr>
          <w:sz w:val="22"/>
          <w:szCs w:val="22"/>
        </w:rPr>
        <w:t>r</w:t>
      </w:r>
      <w:r w:rsidRPr="00A67159">
        <w:rPr>
          <w:sz w:val="22"/>
          <w:szCs w:val="22"/>
        </w:rPr>
        <w:t>ound 2</w:t>
      </w:r>
      <w:r w:rsidR="00363586" w:rsidRPr="00A67159">
        <w:rPr>
          <w:sz w:val="22"/>
          <w:szCs w:val="22"/>
        </w:rPr>
        <w:t>7</w:t>
      </w:r>
      <w:r w:rsidRPr="00A67159">
        <w:rPr>
          <w:sz w:val="22"/>
          <w:szCs w:val="22"/>
        </w:rPr>
        <w:t>.</w:t>
      </w:r>
    </w:p>
    <w:p w14:paraId="4B228B52" w14:textId="77777777" w:rsidR="00E74468" w:rsidRPr="00A67159" w:rsidRDefault="00E74468" w:rsidP="00E74468">
      <w:pPr>
        <w:rPr>
          <w:b/>
          <w:sz w:val="22"/>
          <w:szCs w:val="22"/>
        </w:rPr>
      </w:pPr>
    </w:p>
    <w:p w14:paraId="07479D89" w14:textId="77777777" w:rsidR="00E74468" w:rsidRPr="00A67159" w:rsidRDefault="00E74468" w:rsidP="00E74468">
      <w:pPr>
        <w:rPr>
          <w:sz w:val="22"/>
          <w:szCs w:val="22"/>
        </w:rPr>
      </w:pPr>
    </w:p>
    <w:p w14:paraId="617354F4" w14:textId="77777777" w:rsidR="00E74468" w:rsidRPr="00A67159" w:rsidRDefault="00E74468" w:rsidP="00E74468">
      <w:pPr>
        <w:rPr>
          <w:b/>
          <w:sz w:val="22"/>
          <w:szCs w:val="22"/>
        </w:rPr>
      </w:pPr>
      <w:r w:rsidRPr="00A67159">
        <w:rPr>
          <w:b/>
          <w:sz w:val="22"/>
          <w:szCs w:val="22"/>
        </w:rPr>
        <w:t>Young Adult Survey</w:t>
      </w:r>
    </w:p>
    <w:p w14:paraId="208EF9B9" w14:textId="77777777" w:rsidR="00E74468" w:rsidRPr="00A67159" w:rsidRDefault="00E74468" w:rsidP="00E74468">
      <w:pPr>
        <w:rPr>
          <w:sz w:val="22"/>
          <w:szCs w:val="22"/>
        </w:rPr>
      </w:pPr>
    </w:p>
    <w:p w14:paraId="280EE2F5" w14:textId="77777777" w:rsidR="00AD3E78" w:rsidRPr="00A67159" w:rsidRDefault="00AD3E78" w:rsidP="00A67159">
      <w:pPr>
        <w:rPr>
          <w:b/>
          <w:sz w:val="22"/>
          <w:szCs w:val="22"/>
        </w:rPr>
      </w:pPr>
      <w:r w:rsidRPr="00A67159">
        <w:rPr>
          <w:b/>
          <w:sz w:val="22"/>
          <w:szCs w:val="22"/>
        </w:rPr>
        <w:t>Changes Made to the YA</w:t>
      </w:r>
      <w:r w:rsidR="00A87B5B">
        <w:rPr>
          <w:b/>
          <w:sz w:val="22"/>
          <w:szCs w:val="22"/>
        </w:rPr>
        <w:t xml:space="preserve"> </w:t>
      </w:r>
      <w:r w:rsidRPr="00A67159">
        <w:rPr>
          <w:b/>
          <w:sz w:val="22"/>
          <w:szCs w:val="22"/>
        </w:rPr>
        <w:t>2016 Questionnaire</w:t>
      </w:r>
    </w:p>
    <w:p w14:paraId="5E25A60C" w14:textId="77777777" w:rsidR="00AD3E78" w:rsidRPr="00A67159" w:rsidRDefault="00AD3E78" w:rsidP="00AD3E78">
      <w:pPr>
        <w:jc w:val="center"/>
        <w:rPr>
          <w:b/>
          <w:sz w:val="22"/>
          <w:szCs w:val="22"/>
        </w:rPr>
      </w:pPr>
    </w:p>
    <w:p w14:paraId="655FFA6A" w14:textId="77777777" w:rsidR="00AD3E78" w:rsidRDefault="00AD3E78" w:rsidP="00AD3E78">
      <w:pPr>
        <w:rPr>
          <w:sz w:val="22"/>
          <w:szCs w:val="22"/>
        </w:rPr>
      </w:pPr>
      <w:r w:rsidRPr="00A67159">
        <w:rPr>
          <w:sz w:val="22"/>
          <w:szCs w:val="22"/>
        </w:rPr>
        <w:t xml:space="preserve">Most of the changes made to the Young Adult questionnaire for 2016 have been </w:t>
      </w:r>
      <w:r w:rsidR="00A67159">
        <w:rPr>
          <w:sz w:val="22"/>
          <w:szCs w:val="22"/>
        </w:rPr>
        <w:t xml:space="preserve">made </w:t>
      </w:r>
      <w:r w:rsidRPr="00A67159">
        <w:rPr>
          <w:sz w:val="22"/>
          <w:szCs w:val="22"/>
        </w:rPr>
        <w:t>to streamline questions and sections in order to cut down on the amount of time it takes for a respondent to complete an interview.  We always take a close look at interviewer comments and for the past few rounds have listened to complete interviews for every interviewer – often multiple interviews per interviewer.  This exercise has been time intensive</w:t>
      </w:r>
      <w:r w:rsidR="00A87B5B">
        <w:rPr>
          <w:sz w:val="22"/>
          <w:szCs w:val="22"/>
        </w:rPr>
        <w:t>,</w:t>
      </w:r>
      <w:r w:rsidRPr="00A67159">
        <w:rPr>
          <w:sz w:val="22"/>
          <w:szCs w:val="22"/>
        </w:rPr>
        <w:t xml:space="preserve"> but we believe that the Young Adult Survey instrument has been greatly improved as a result.  Very few comments were made by interviewers in 2014 about the Young Adult survey instrument and so we were able to concentrate our design efforts on ensuring that the way we programmed the instrument moved people through the questionnaire as quickly as possible.  </w:t>
      </w:r>
    </w:p>
    <w:p w14:paraId="2E16AF77" w14:textId="77777777" w:rsidR="00A67159" w:rsidRPr="00A67159" w:rsidRDefault="00A67159" w:rsidP="00AD3E78">
      <w:pPr>
        <w:rPr>
          <w:sz w:val="22"/>
          <w:szCs w:val="22"/>
        </w:rPr>
      </w:pPr>
    </w:p>
    <w:p w14:paraId="375644D8" w14:textId="77777777" w:rsidR="00AD3E78" w:rsidRDefault="00AD3E78" w:rsidP="00AD3E78">
      <w:pPr>
        <w:rPr>
          <w:sz w:val="22"/>
          <w:szCs w:val="22"/>
        </w:rPr>
      </w:pPr>
      <w:r w:rsidRPr="00A67159">
        <w:rPr>
          <w:sz w:val="22"/>
          <w:szCs w:val="22"/>
        </w:rPr>
        <w:t xml:space="preserve">Some of these changes were to the wording of question introductions.  For example, we changed Q2-0 from:  “We would like to begin the interview by asking you a few questions about your family background” to “We would like to ask you a few questions about your family background.”  While these changes are barely noticeable, and do not change what is asked, the seconds shaved across the entire interview add up to significant savings in time overall.  </w:t>
      </w:r>
    </w:p>
    <w:p w14:paraId="039BD96E" w14:textId="77777777" w:rsidR="00A67159" w:rsidRPr="00A67159" w:rsidRDefault="00A67159" w:rsidP="00AD3E78">
      <w:pPr>
        <w:rPr>
          <w:sz w:val="22"/>
          <w:szCs w:val="22"/>
        </w:rPr>
      </w:pPr>
    </w:p>
    <w:p w14:paraId="0CF104F7" w14:textId="14FDA051" w:rsidR="00A67159" w:rsidRDefault="00AD3E78" w:rsidP="00AD3E78">
      <w:pPr>
        <w:rPr>
          <w:sz w:val="22"/>
          <w:szCs w:val="22"/>
        </w:rPr>
      </w:pPr>
      <w:r w:rsidRPr="00A67159">
        <w:rPr>
          <w:sz w:val="22"/>
          <w:szCs w:val="22"/>
        </w:rPr>
        <w:t xml:space="preserve">Other changes are more “behind the scenes” changes.  For example, we added a skip for refusals to Q2-42C so that respondents who do not want to tell us about their religion do not have to refuse several times to get out of the sequence.  Another example would be the addition of an internal function, Q12-62FA, to branch respondents who are still with the same spouse/partner </w:t>
      </w:r>
      <w:r w:rsidR="00A87B5B">
        <w:rPr>
          <w:sz w:val="22"/>
          <w:szCs w:val="22"/>
        </w:rPr>
        <w:t>from the date of last interview</w:t>
      </w:r>
      <w:r w:rsidRPr="00A67159">
        <w:rPr>
          <w:sz w:val="22"/>
          <w:szCs w:val="22"/>
        </w:rPr>
        <w:t xml:space="preserve"> so that they are skipped over questions about spouse/partner’s other children.  This is expected to save .06 minutes over all grant cases.  </w:t>
      </w:r>
    </w:p>
    <w:p w14:paraId="15582D75" w14:textId="77777777" w:rsidR="00A67159" w:rsidRDefault="00A67159" w:rsidP="00AD3E78">
      <w:pPr>
        <w:rPr>
          <w:sz w:val="22"/>
          <w:szCs w:val="22"/>
        </w:rPr>
      </w:pPr>
    </w:p>
    <w:p w14:paraId="72D49E0B" w14:textId="5E7D9581" w:rsidR="00AD3E78" w:rsidRDefault="00AD3E78" w:rsidP="00AD3E78">
      <w:pPr>
        <w:rPr>
          <w:sz w:val="22"/>
          <w:szCs w:val="22"/>
        </w:rPr>
      </w:pPr>
      <w:r w:rsidRPr="00A67159">
        <w:rPr>
          <w:sz w:val="22"/>
          <w:szCs w:val="22"/>
        </w:rPr>
        <w:t xml:space="preserve">A third example would be that we changed </w:t>
      </w:r>
      <w:r w:rsidR="00491269">
        <w:rPr>
          <w:sz w:val="22"/>
          <w:szCs w:val="22"/>
        </w:rPr>
        <w:t xml:space="preserve"> a skip pattern</w:t>
      </w:r>
      <w:r w:rsidRPr="00A67159">
        <w:rPr>
          <w:sz w:val="22"/>
          <w:szCs w:val="22"/>
        </w:rPr>
        <w:t xml:space="preserve"> so that respondents who have been living in the residence since the date of last interview are skipped over the question of whether or not they have been homeless since the date of last interview.  A review of the data patterns indicated this was a reasonable </w:t>
      </w:r>
      <w:r w:rsidRPr="00A67159">
        <w:rPr>
          <w:sz w:val="22"/>
          <w:szCs w:val="22"/>
        </w:rPr>
        <w:lastRenderedPageBreak/>
        <w:t>skip pattern.  This is expected to save .08 minutes across all grant cases and .13 minutes across all contract cases.  These new internal functions programmed into the instrument move respondents to correct sections more efficiently.</w:t>
      </w:r>
    </w:p>
    <w:p w14:paraId="61C00335" w14:textId="77777777" w:rsidR="00A67159" w:rsidRPr="00A67159" w:rsidRDefault="00A67159" w:rsidP="00AD3E78">
      <w:pPr>
        <w:rPr>
          <w:sz w:val="22"/>
          <w:szCs w:val="22"/>
        </w:rPr>
      </w:pPr>
    </w:p>
    <w:p w14:paraId="1E47E1CC" w14:textId="4EC34403" w:rsidR="00AD3E78" w:rsidRDefault="00AD3E78" w:rsidP="00AD3E78">
      <w:pPr>
        <w:rPr>
          <w:sz w:val="22"/>
          <w:szCs w:val="22"/>
        </w:rPr>
      </w:pPr>
      <w:r w:rsidRPr="00A67159">
        <w:rPr>
          <w:sz w:val="22"/>
          <w:szCs w:val="22"/>
        </w:rPr>
        <w:t xml:space="preserve">Some questions have been deleted entirely.  For example, we deleted Q15-141 (family income from all sources, asked of YAs with adults in the household other than themselves or a spouse/partner) and Q15-142 (best estimate if </w:t>
      </w:r>
      <w:r w:rsidR="00491269">
        <w:rPr>
          <w:sz w:val="22"/>
          <w:szCs w:val="22"/>
        </w:rPr>
        <w:t>don’t know</w:t>
      </w:r>
      <w:r w:rsidRPr="00A67159">
        <w:rPr>
          <w:sz w:val="22"/>
          <w:szCs w:val="22"/>
        </w:rPr>
        <w:t xml:space="preserve"> in Q15-141).  These questions are time consuming and difficult for respondents; the number of don’t know responses on Q15-141 (42%) and Q15-142 (28%) combined with interviewer comments indicate we are not getting good quality data.  This is expected to save .28 minutes across all grant cases and .78 minutes across all contract cases.</w:t>
      </w:r>
    </w:p>
    <w:p w14:paraId="46AE04E8" w14:textId="77777777" w:rsidR="00491269" w:rsidRPr="00A67159" w:rsidRDefault="00491269" w:rsidP="00AD3E78">
      <w:pPr>
        <w:rPr>
          <w:sz w:val="22"/>
          <w:szCs w:val="22"/>
        </w:rPr>
      </w:pPr>
    </w:p>
    <w:p w14:paraId="1CFF2228" w14:textId="77777777" w:rsidR="00AD3E78" w:rsidRDefault="00AD3E78" w:rsidP="00AD3E78">
      <w:pPr>
        <w:rPr>
          <w:sz w:val="22"/>
          <w:szCs w:val="22"/>
        </w:rPr>
      </w:pPr>
      <w:r w:rsidRPr="00A67159">
        <w:rPr>
          <w:sz w:val="22"/>
          <w:szCs w:val="22"/>
        </w:rPr>
        <w:t xml:space="preserve">We have also carefully evaluated pick lists throughout the instrument to determine if all categories are necessary to include.  For example, in the household interview section we deleted </w:t>
      </w:r>
      <w:r w:rsidRPr="00A67159">
        <w:rPr>
          <w:caps/>
          <w:sz w:val="22"/>
          <w:szCs w:val="22"/>
        </w:rPr>
        <w:t>grandson-in-law</w:t>
      </w:r>
      <w:r w:rsidRPr="00A67159">
        <w:rPr>
          <w:sz w:val="22"/>
          <w:szCs w:val="22"/>
        </w:rPr>
        <w:t xml:space="preserve"> and </w:t>
      </w:r>
      <w:r w:rsidRPr="00A67159">
        <w:rPr>
          <w:caps/>
          <w:sz w:val="22"/>
          <w:szCs w:val="22"/>
        </w:rPr>
        <w:t>granddaughter-in-law</w:t>
      </w:r>
      <w:r w:rsidRPr="00A67159">
        <w:rPr>
          <w:sz w:val="22"/>
          <w:szCs w:val="22"/>
        </w:rPr>
        <w:t xml:space="preserve"> because they have never been chosen in the YA.  We also deleted GREAT-UNCLE, GREAT-AUNT, GREAT GRANDSON. GREAT GRANDDAUGHTER, STEP GRANDSON, and STEP GRANDDAUGHTER due to the infrequency they are chosen.  This also makes the pick list more manageable for the interviewers.</w:t>
      </w:r>
    </w:p>
    <w:p w14:paraId="02CE2543" w14:textId="77777777" w:rsidR="00491269" w:rsidRPr="00A67159" w:rsidRDefault="00491269" w:rsidP="00AD3E78">
      <w:pPr>
        <w:rPr>
          <w:sz w:val="22"/>
          <w:szCs w:val="22"/>
        </w:rPr>
      </w:pPr>
    </w:p>
    <w:p w14:paraId="39782ED1" w14:textId="77777777" w:rsidR="00AD3E78" w:rsidRPr="00A67159" w:rsidRDefault="00AD3E78" w:rsidP="00AD3E78">
      <w:pPr>
        <w:rPr>
          <w:sz w:val="22"/>
          <w:szCs w:val="22"/>
        </w:rPr>
      </w:pPr>
      <w:r w:rsidRPr="00A67159">
        <w:rPr>
          <w:sz w:val="22"/>
          <w:szCs w:val="22"/>
        </w:rPr>
        <w:t>Other programming changes have been made to accommodate the fact that 12 and 13 year olds will now be interviewed as (Contract) Young Adults.  For example, we added a new internal function, Q2-36AA, to route 12 and 13 year olds around the race and ethnicity questions.  These questions will be asked of them in the next round, so that they are asked at an age comparable to other YA respondents.  Another example is that we added a new internal function, YASR-72-JUMP, to branch 12 and 13 year olds around suicidal ideation questions.</w:t>
      </w:r>
    </w:p>
    <w:p w14:paraId="52A8D999" w14:textId="77777777" w:rsidR="00AD3E78" w:rsidRPr="00A67159" w:rsidRDefault="00AD3E78" w:rsidP="00AD3E78">
      <w:pPr>
        <w:rPr>
          <w:sz w:val="22"/>
          <w:szCs w:val="22"/>
        </w:rPr>
      </w:pPr>
    </w:p>
    <w:p w14:paraId="32B0B2FA" w14:textId="77777777" w:rsidR="00AD3E78" w:rsidRPr="00A67159" w:rsidRDefault="00AD3E78" w:rsidP="00AD3E78">
      <w:pPr>
        <w:rPr>
          <w:sz w:val="22"/>
          <w:szCs w:val="22"/>
        </w:rPr>
      </w:pPr>
      <w:r w:rsidRPr="00A67159">
        <w:rPr>
          <w:sz w:val="22"/>
          <w:szCs w:val="22"/>
        </w:rPr>
        <w:t>Relatively few additions have been made to the survey.  These are outlined by section below:</w:t>
      </w:r>
    </w:p>
    <w:p w14:paraId="3FCEE5FB" w14:textId="77777777" w:rsidR="00AD3E78" w:rsidRPr="00A67159" w:rsidRDefault="00AD3E78" w:rsidP="00AD3E78">
      <w:pPr>
        <w:pStyle w:val="ListParagraph"/>
        <w:numPr>
          <w:ilvl w:val="0"/>
          <w:numId w:val="31"/>
        </w:numPr>
        <w:rPr>
          <w:rFonts w:ascii="Times New Roman" w:hAnsi="Times New Roman"/>
        </w:rPr>
      </w:pPr>
      <w:r w:rsidRPr="00A67159">
        <w:rPr>
          <w:rFonts w:ascii="Times New Roman" w:hAnsi="Times New Roman"/>
        </w:rPr>
        <w:t>Household Interview</w:t>
      </w:r>
    </w:p>
    <w:p w14:paraId="7F599AC2" w14:textId="77777777" w:rsidR="00AD3E78" w:rsidRPr="00A67159" w:rsidRDefault="00AD3E78" w:rsidP="00AD3E78">
      <w:pPr>
        <w:pStyle w:val="ListParagraph"/>
        <w:numPr>
          <w:ilvl w:val="0"/>
          <w:numId w:val="32"/>
        </w:numPr>
        <w:rPr>
          <w:rFonts w:ascii="Times New Roman" w:hAnsi="Times New Roman"/>
        </w:rPr>
      </w:pPr>
      <w:r w:rsidRPr="00A67159">
        <w:rPr>
          <w:rFonts w:ascii="Times New Roman" w:hAnsi="Times New Roman"/>
        </w:rPr>
        <w:t>Added category “R CONSENTS TO PARTICIPATE - JAIL/PRISON” to pick list for INTRO, which branches to Q1-J.  Created internal function Q1-J to stamp the dwelling code to 5 (Jail/Prison). Set DF next on Q1-J to SETAUDIOOFF, as NORC has let us know that prison cases should have no recordings done.</w:t>
      </w:r>
    </w:p>
    <w:p w14:paraId="2B92F6BE" w14:textId="77777777" w:rsidR="00AD3E78" w:rsidRPr="00A67159" w:rsidRDefault="00AD3E78" w:rsidP="00AD3E78">
      <w:pPr>
        <w:rPr>
          <w:sz w:val="22"/>
          <w:szCs w:val="22"/>
        </w:rPr>
      </w:pPr>
    </w:p>
    <w:p w14:paraId="4010B103" w14:textId="77777777" w:rsidR="00AD3E78" w:rsidRPr="00A67159" w:rsidRDefault="00AD3E78" w:rsidP="00AD3E78">
      <w:pPr>
        <w:pStyle w:val="ListParagraph"/>
        <w:numPr>
          <w:ilvl w:val="0"/>
          <w:numId w:val="31"/>
        </w:numPr>
        <w:rPr>
          <w:rFonts w:ascii="Times New Roman" w:hAnsi="Times New Roman"/>
        </w:rPr>
      </w:pPr>
      <w:r w:rsidRPr="00A67159">
        <w:rPr>
          <w:rFonts w:ascii="Times New Roman" w:hAnsi="Times New Roman"/>
        </w:rPr>
        <w:t>Section 3: Dating and Relationship History</w:t>
      </w:r>
    </w:p>
    <w:p w14:paraId="5B639FB2" w14:textId="08062FD4" w:rsidR="00AD3E78" w:rsidRPr="00A67159" w:rsidRDefault="00AD3E78" w:rsidP="009405EA">
      <w:pPr>
        <w:pStyle w:val="ListParagraph"/>
        <w:numPr>
          <w:ilvl w:val="0"/>
          <w:numId w:val="33"/>
        </w:numPr>
        <w:rPr>
          <w:rFonts w:ascii="Times New Roman" w:hAnsi="Times New Roman"/>
        </w:rPr>
      </w:pPr>
      <w:r w:rsidRPr="00A67159">
        <w:rPr>
          <w:rFonts w:ascii="Times New Roman" w:hAnsi="Times New Roman"/>
        </w:rPr>
        <w:t>Changed wording in Q3-1 from “At what age, if any, did you first start going out with a member of the opposite sex?” to “At what age, if any, did you first start going out with someone as a couple, either alone or in a group?”</w:t>
      </w:r>
      <w:r w:rsidR="007430BC">
        <w:rPr>
          <w:rFonts w:ascii="Times New Roman" w:hAnsi="Times New Roman"/>
        </w:rPr>
        <w:t xml:space="preserve"> We dropped the specific reference to someone of the “opposite sex” in response to comments from respondents and greater a</w:t>
      </w:r>
      <w:r w:rsidR="00F137ED">
        <w:rPr>
          <w:rFonts w:ascii="Times New Roman" w:hAnsi="Times New Roman"/>
        </w:rPr>
        <w:t>wareness of LGBTQ issues.</w:t>
      </w:r>
      <w:r w:rsidR="00572DB6">
        <w:rPr>
          <w:rFonts w:ascii="Times New Roman" w:hAnsi="Times New Roman"/>
        </w:rPr>
        <w:t xml:space="preserve"> </w:t>
      </w:r>
      <w:r w:rsidR="009405EA">
        <w:rPr>
          <w:rFonts w:ascii="Times New Roman" w:hAnsi="Times New Roman"/>
        </w:rPr>
        <w:t xml:space="preserve">In the 2010 questionnaire, we updated the wording on Q3-49D and Q3-49E to clarify the concept of dating </w:t>
      </w:r>
      <w:r w:rsidR="009405EA" w:rsidRPr="009405EA">
        <w:rPr>
          <w:rFonts w:ascii="Times New Roman" w:hAnsi="Times New Roman"/>
        </w:rPr>
        <w:t>because FIs indicated that some of the younger respondents did not understand the term dating as previously used.</w:t>
      </w:r>
      <w:r w:rsidR="009405EA">
        <w:rPr>
          <w:rFonts w:ascii="Times New Roman" w:hAnsi="Times New Roman"/>
        </w:rPr>
        <w:t xml:space="preserve"> We added “</w:t>
      </w:r>
      <w:r w:rsidR="009405EA" w:rsidRPr="009405EA">
        <w:rPr>
          <w:rFonts w:ascii="Times New Roman" w:hAnsi="Times New Roman"/>
        </w:rPr>
        <w:t>By dating, we mean going out as a couple, either alone or in a group.</w:t>
      </w:r>
      <w:r w:rsidR="009405EA">
        <w:rPr>
          <w:rFonts w:ascii="Times New Roman" w:hAnsi="Times New Roman"/>
        </w:rPr>
        <w:t xml:space="preserve">”  When removing the opposite sex reference in Q3-1, we also updated the wording to be comparable to Q3-49D and Q3-49E. </w:t>
      </w:r>
    </w:p>
    <w:p w14:paraId="17F2672D" w14:textId="6129E1C4" w:rsidR="00AD3E78" w:rsidRPr="00A67159" w:rsidRDefault="00AD3E78" w:rsidP="00AD3E78">
      <w:pPr>
        <w:pStyle w:val="ListParagraph"/>
        <w:numPr>
          <w:ilvl w:val="0"/>
          <w:numId w:val="33"/>
        </w:numPr>
        <w:rPr>
          <w:rFonts w:ascii="Times New Roman" w:hAnsi="Times New Roman"/>
        </w:rPr>
      </w:pPr>
      <w:r w:rsidRPr="00A67159">
        <w:rPr>
          <w:rFonts w:ascii="Times New Roman" w:hAnsi="Times New Roman"/>
        </w:rPr>
        <w:t>Changed the wording in Q3-4 from “an opposite sex partner” to “a partner”.</w:t>
      </w:r>
      <w:r w:rsidR="00F137ED">
        <w:rPr>
          <w:rFonts w:ascii="Times New Roman" w:hAnsi="Times New Roman"/>
        </w:rPr>
        <w:t xml:space="preserve"> “Opposite sex partner excluded LGBTQ individuals from providing any information.</w:t>
      </w:r>
    </w:p>
    <w:p w14:paraId="496CF852" w14:textId="77777777" w:rsidR="00AD3E78" w:rsidRPr="00A67159" w:rsidRDefault="00AD3E78" w:rsidP="00AD3E78">
      <w:pPr>
        <w:pStyle w:val="ListParagraph"/>
        <w:numPr>
          <w:ilvl w:val="0"/>
          <w:numId w:val="33"/>
        </w:numPr>
        <w:rPr>
          <w:rFonts w:ascii="Times New Roman" w:hAnsi="Times New Roman"/>
        </w:rPr>
      </w:pPr>
      <w:r w:rsidRPr="00A67159">
        <w:rPr>
          <w:rFonts w:ascii="Times New Roman" w:hAnsi="Times New Roman"/>
        </w:rPr>
        <w:t xml:space="preserve">Created OCCSP-55K to ask about hours worked per week at spouse/partner’s main job in last 12 months.  This question replaces Q3YA-15B (hours per week worked at all jobs).  </w:t>
      </w:r>
      <w:r w:rsidRPr="00A67159">
        <w:rPr>
          <w:rFonts w:ascii="Times New Roman" w:hAnsi="Times New Roman"/>
        </w:rPr>
        <w:lastRenderedPageBreak/>
        <w:t>This makes the question about work hours parallel with the questions about spouse/partner’s occupation and industry.  Set DF next to SHIFTSP-86A.  Deleted WGSP-70CA through CPSSP-2 (spouse wages and CPS).  This change is expected to save .95 minutes across all grant cases and .30 minutes across all contract cases.</w:t>
      </w:r>
    </w:p>
    <w:p w14:paraId="747F4CDC" w14:textId="77777777" w:rsidR="00AD3E78" w:rsidRPr="00A67159" w:rsidRDefault="00AD3E78" w:rsidP="00AD3E78">
      <w:pPr>
        <w:pStyle w:val="ListParagraph"/>
        <w:numPr>
          <w:ilvl w:val="0"/>
          <w:numId w:val="33"/>
        </w:numPr>
        <w:rPr>
          <w:rFonts w:ascii="Times New Roman" w:hAnsi="Times New Roman"/>
        </w:rPr>
      </w:pPr>
      <w:r w:rsidRPr="00A67159">
        <w:rPr>
          <w:rFonts w:ascii="Times New Roman" w:hAnsi="Times New Roman"/>
        </w:rPr>
        <w:t xml:space="preserve">Added codes of “SPOUSE/PARTNER DISABLED” and “SPOUSE/PARTNER RETIRED” to OCCSP-55H. </w:t>
      </w:r>
    </w:p>
    <w:p w14:paraId="72225E22" w14:textId="57A7F150" w:rsidR="00AD3E78" w:rsidRDefault="00AD3E78" w:rsidP="00AD3E78">
      <w:pPr>
        <w:pStyle w:val="ListParagraph"/>
        <w:numPr>
          <w:ilvl w:val="0"/>
          <w:numId w:val="33"/>
        </w:numPr>
        <w:rPr>
          <w:rFonts w:ascii="Times New Roman" w:hAnsi="Times New Roman"/>
        </w:rPr>
      </w:pPr>
      <w:r w:rsidRPr="00A67159">
        <w:rPr>
          <w:rFonts w:ascii="Times New Roman" w:hAnsi="Times New Roman"/>
        </w:rPr>
        <w:t xml:space="preserve">Added Q3-60 (What do you think is the best age, if any, for you to get married?) and Q3-61 (What is the youngest age you can imagine yourself getting married?) </w:t>
      </w:r>
      <w:r w:rsidR="001B6B12">
        <w:rPr>
          <w:rFonts w:ascii="Times New Roman" w:hAnsi="Times New Roman"/>
        </w:rPr>
        <w:t xml:space="preserve">were previously asked in </w:t>
      </w:r>
      <w:r w:rsidRPr="00A67159">
        <w:rPr>
          <w:rFonts w:ascii="Times New Roman" w:hAnsi="Times New Roman"/>
        </w:rPr>
        <w:t xml:space="preserve">the Child Self-Administered Section and routed all YAs under age 18 into these questions.  </w:t>
      </w:r>
    </w:p>
    <w:p w14:paraId="058EBC90" w14:textId="77777777" w:rsidR="00632818" w:rsidRPr="00632818" w:rsidRDefault="00632818" w:rsidP="00632818">
      <w:pPr>
        <w:pStyle w:val="ListParagraph"/>
        <w:ind w:left="1440"/>
        <w:rPr>
          <w:rFonts w:ascii="Times New Roman" w:hAnsi="Times New Roman"/>
        </w:rPr>
      </w:pPr>
    </w:p>
    <w:p w14:paraId="3745A549" w14:textId="77777777" w:rsidR="009175C9" w:rsidRDefault="00AD3E78" w:rsidP="009175C9">
      <w:pPr>
        <w:pStyle w:val="ListParagraph"/>
        <w:numPr>
          <w:ilvl w:val="0"/>
          <w:numId w:val="31"/>
        </w:numPr>
        <w:rPr>
          <w:rFonts w:ascii="Times New Roman" w:hAnsi="Times New Roman"/>
        </w:rPr>
      </w:pPr>
      <w:r w:rsidRPr="00A67159">
        <w:rPr>
          <w:rFonts w:ascii="Times New Roman" w:hAnsi="Times New Roman"/>
        </w:rPr>
        <w:t>Section 7: On Jobs/Employer Supplements</w:t>
      </w:r>
    </w:p>
    <w:p w14:paraId="2BE18D64" w14:textId="68CEC74F" w:rsidR="009175C9" w:rsidRDefault="009175C9" w:rsidP="00AD6C93">
      <w:pPr>
        <w:pStyle w:val="ListParagraph"/>
        <w:numPr>
          <w:ilvl w:val="0"/>
          <w:numId w:val="41"/>
        </w:numPr>
        <w:rPr>
          <w:rFonts w:ascii="Times New Roman" w:hAnsi="Times New Roman"/>
        </w:rPr>
      </w:pPr>
      <w:r>
        <w:rPr>
          <w:rFonts w:ascii="Times New Roman" w:hAnsi="Times New Roman"/>
        </w:rPr>
        <w:t xml:space="preserve">Revised rate of </w:t>
      </w:r>
      <w:r w:rsidRPr="00A67159">
        <w:rPr>
          <w:rFonts w:ascii="Times New Roman" w:hAnsi="Times New Roman"/>
        </w:rPr>
        <w:t xml:space="preserve">pay pick lists for regular and overtime pay based on review of other specify responses.  Removed the word “total” from QES-71A as FIs were saying other specify for respondents who had an hourly rate of pay plus tips.  Added interviewer instructions about </w:t>
      </w:r>
      <w:r>
        <w:rPr>
          <w:rFonts w:ascii="Times New Roman" w:hAnsi="Times New Roman"/>
        </w:rPr>
        <w:t xml:space="preserve">how to handle </w:t>
      </w:r>
      <w:r w:rsidRPr="00A67159">
        <w:rPr>
          <w:rFonts w:ascii="Times New Roman" w:hAnsi="Times New Roman"/>
        </w:rPr>
        <w:t>tips &amp; overtime.</w:t>
      </w:r>
    </w:p>
    <w:p w14:paraId="35FE4751" w14:textId="77777777" w:rsidR="009175C9" w:rsidRDefault="009175C9" w:rsidP="00AD6C93">
      <w:pPr>
        <w:pStyle w:val="ListParagraph"/>
        <w:ind w:left="1350"/>
        <w:rPr>
          <w:rFonts w:ascii="Times New Roman" w:hAnsi="Times New Roman"/>
        </w:rPr>
      </w:pPr>
    </w:p>
    <w:p w14:paraId="32908FD2" w14:textId="28D01E2D" w:rsidR="009175C9" w:rsidRDefault="009175C9" w:rsidP="00A67159">
      <w:pPr>
        <w:pStyle w:val="ListParagraph"/>
        <w:numPr>
          <w:ilvl w:val="0"/>
          <w:numId w:val="31"/>
        </w:numPr>
        <w:rPr>
          <w:rFonts w:ascii="Times New Roman" w:hAnsi="Times New Roman"/>
        </w:rPr>
      </w:pPr>
      <w:r>
        <w:rPr>
          <w:rFonts w:ascii="Times New Roman" w:hAnsi="Times New Roman"/>
        </w:rPr>
        <w:t>Section 13: Children in the Household</w:t>
      </w:r>
    </w:p>
    <w:p w14:paraId="7BBE6A31" w14:textId="77777777" w:rsidR="00632818" w:rsidRDefault="009175C9" w:rsidP="00632818">
      <w:pPr>
        <w:pStyle w:val="ListParagraph"/>
        <w:numPr>
          <w:ilvl w:val="0"/>
          <w:numId w:val="42"/>
        </w:numPr>
        <w:rPr>
          <w:rFonts w:ascii="Times New Roman" w:hAnsi="Times New Roman"/>
        </w:rPr>
      </w:pPr>
      <w:r>
        <w:rPr>
          <w:rFonts w:ascii="Times New Roman" w:hAnsi="Times New Roman"/>
        </w:rPr>
        <w:t>Added “</w:t>
      </w:r>
      <w:r w:rsidRPr="00A67159">
        <w:rPr>
          <w:rFonts w:ascii="Times New Roman" w:hAnsi="Times New Roman"/>
        </w:rPr>
        <w:t>Ground him/her” and “Take away privileges or belongings” to answer choices for Q13-2AE2, based on a review of other specify responses.  Deleted Q13-2AE1, as a review of the verbatim and the coding indicated that the verbatim is redundant.</w:t>
      </w:r>
    </w:p>
    <w:p w14:paraId="038FEBF8" w14:textId="52FCC65F" w:rsidR="009175C9" w:rsidRPr="00632818" w:rsidRDefault="00632818" w:rsidP="00632818">
      <w:pPr>
        <w:pStyle w:val="ListParagraph"/>
        <w:numPr>
          <w:ilvl w:val="0"/>
          <w:numId w:val="42"/>
        </w:numPr>
        <w:rPr>
          <w:rFonts w:ascii="Times New Roman" w:hAnsi="Times New Roman"/>
        </w:rPr>
      </w:pPr>
      <w:r w:rsidRPr="00632818">
        <w:rPr>
          <w:rFonts w:ascii="Times New Roman" w:hAnsi="Times New Roman"/>
        </w:rPr>
        <w:t>Added “Take away belongings” to and removed “for more than one hour” (after “Send to room”) from answer choices for Q13-2AF2, based on a review of other specify responses. Deleted Q13-2AF1, as a review of the verbatim and the coding indicated that the verbatim is redundant.</w:t>
      </w:r>
    </w:p>
    <w:p w14:paraId="7B9AFD73" w14:textId="6A28B03F" w:rsidR="009175C9" w:rsidRPr="009175C9" w:rsidRDefault="009175C9" w:rsidP="009175C9">
      <w:pPr>
        <w:pStyle w:val="ListParagraph"/>
        <w:numPr>
          <w:ilvl w:val="0"/>
          <w:numId w:val="42"/>
        </w:numPr>
        <w:rPr>
          <w:rFonts w:ascii="Times New Roman" w:hAnsi="Times New Roman"/>
        </w:rPr>
      </w:pPr>
      <w:r w:rsidRPr="009175C9">
        <w:rPr>
          <w:rFonts w:ascii="Times New Roman" w:hAnsi="Times New Roman"/>
        </w:rPr>
        <w:t>Created new internal function, Q13-INITD, to set a text fill based on number of children in the household so the FI can tell the respondent how much extra they will be receiving for completing the child questions. Added “You will receive an additional {EXTRA_FEE} for completing this section of the questionnaire.” to Q13-</w:t>
      </w:r>
      <w:r>
        <w:rPr>
          <w:rFonts w:ascii="Times New Roman" w:hAnsi="Times New Roman"/>
        </w:rPr>
        <w:t>1</w:t>
      </w:r>
    </w:p>
    <w:p w14:paraId="695978DD" w14:textId="77777777" w:rsidR="009175C9" w:rsidRDefault="009175C9" w:rsidP="00AD6C93">
      <w:pPr>
        <w:pStyle w:val="ListParagraph"/>
        <w:ind w:left="1350"/>
        <w:rPr>
          <w:rFonts w:ascii="Times New Roman" w:hAnsi="Times New Roman"/>
        </w:rPr>
      </w:pPr>
    </w:p>
    <w:p w14:paraId="6EEA2D13" w14:textId="28D01E2D" w:rsidR="009175C9" w:rsidRDefault="009175C9" w:rsidP="00A67159">
      <w:pPr>
        <w:pStyle w:val="ListParagraph"/>
        <w:numPr>
          <w:ilvl w:val="0"/>
          <w:numId w:val="31"/>
        </w:numPr>
        <w:rPr>
          <w:rFonts w:ascii="Times New Roman" w:hAnsi="Times New Roman"/>
        </w:rPr>
      </w:pPr>
      <w:r>
        <w:rPr>
          <w:rFonts w:ascii="Times New Roman" w:hAnsi="Times New Roman"/>
        </w:rPr>
        <w:t>Section 14: Health</w:t>
      </w:r>
    </w:p>
    <w:p w14:paraId="63D908B8" w14:textId="39B28872" w:rsidR="009175C9" w:rsidRDefault="009175C9" w:rsidP="00AD6C93">
      <w:pPr>
        <w:pStyle w:val="ListParagraph"/>
        <w:numPr>
          <w:ilvl w:val="0"/>
          <w:numId w:val="43"/>
        </w:numPr>
        <w:rPr>
          <w:rFonts w:ascii="Times New Roman" w:hAnsi="Times New Roman"/>
        </w:rPr>
      </w:pPr>
      <w:r>
        <w:rPr>
          <w:rFonts w:ascii="Times New Roman" w:hAnsi="Times New Roman"/>
        </w:rPr>
        <w:t xml:space="preserve">Because </w:t>
      </w:r>
      <w:r w:rsidRPr="00A67159">
        <w:rPr>
          <w:rFonts w:ascii="Times New Roman" w:hAnsi="Times New Roman"/>
        </w:rPr>
        <w:t>of the number of other specify answers of “Medicaid” in Q14-23, we moved Q14-24 to be the first health care question.  Added “Now we have a couple of questions about health care coverage. First,” to the beginning of Q14-24 and deleted “Now we have a couple of questions about health care plans. First,” from Q14-22.  Added an answer choice of “OBAMACARE/AFFOR</w:t>
      </w:r>
      <w:r>
        <w:rPr>
          <w:rFonts w:ascii="Times New Roman" w:hAnsi="Times New Roman"/>
        </w:rPr>
        <w:t>D</w:t>
      </w:r>
      <w:r w:rsidRPr="00A67159">
        <w:rPr>
          <w:rFonts w:ascii="Times New Roman" w:hAnsi="Times New Roman"/>
        </w:rPr>
        <w:t>ABLE CARE ACT/HEALTH INSURANCE MARKETPLACE” to Q14-23 based on a review of the other specify answers; also uppercased all answer choices, removed instructions to read categories only if necessary, and shortened a couple of the phrases, such as changing “Your or your spouse/partner's policy bought directly from insurance company” to “POLICY BOUGHT DIRECTLY FROM INSURANCE COMPANY” after reviewing the other specifies.</w:t>
      </w:r>
      <w:r>
        <w:rPr>
          <w:rFonts w:ascii="Times New Roman" w:hAnsi="Times New Roman"/>
        </w:rPr>
        <w:t xml:space="preserve"> </w:t>
      </w:r>
    </w:p>
    <w:p w14:paraId="1129523C" w14:textId="77777777" w:rsidR="009175C9" w:rsidRDefault="009175C9" w:rsidP="00AD6C93">
      <w:pPr>
        <w:pStyle w:val="ListParagraph"/>
        <w:ind w:left="1350"/>
        <w:rPr>
          <w:rFonts w:ascii="Times New Roman" w:hAnsi="Times New Roman"/>
        </w:rPr>
      </w:pPr>
    </w:p>
    <w:p w14:paraId="532269F5" w14:textId="2F829BCB" w:rsidR="009175C9" w:rsidRDefault="009175C9" w:rsidP="00A67159">
      <w:pPr>
        <w:pStyle w:val="ListParagraph"/>
        <w:numPr>
          <w:ilvl w:val="0"/>
          <w:numId w:val="31"/>
        </w:numPr>
        <w:rPr>
          <w:rFonts w:ascii="Times New Roman" w:hAnsi="Times New Roman"/>
        </w:rPr>
      </w:pPr>
      <w:r>
        <w:rPr>
          <w:rFonts w:ascii="Times New Roman" w:hAnsi="Times New Roman"/>
        </w:rPr>
        <w:t>Section 15: Income and Assets</w:t>
      </w:r>
    </w:p>
    <w:p w14:paraId="7FBEDDA8" w14:textId="60D8B9A2" w:rsidR="009175C9" w:rsidRDefault="009175C9" w:rsidP="00AD6C93">
      <w:pPr>
        <w:pStyle w:val="ListParagraph"/>
        <w:numPr>
          <w:ilvl w:val="0"/>
          <w:numId w:val="44"/>
        </w:numPr>
        <w:rPr>
          <w:rFonts w:ascii="Times New Roman" w:hAnsi="Times New Roman"/>
        </w:rPr>
      </w:pPr>
      <w:r>
        <w:rPr>
          <w:rFonts w:ascii="Times New Roman" w:hAnsi="Times New Roman"/>
        </w:rPr>
        <w:lastRenderedPageBreak/>
        <w:t xml:space="preserve">Added </w:t>
      </w:r>
      <w:r w:rsidRPr="00A67159">
        <w:rPr>
          <w:rFonts w:ascii="Times New Roman" w:hAnsi="Times New Roman"/>
        </w:rPr>
        <w:t>“(INTERVIEWER: IF NECESSARY, READ: Please do not include vehicles that you lease or have use of, but do not own.)” based on review of comments.</w:t>
      </w:r>
    </w:p>
    <w:p w14:paraId="75566FC3" w14:textId="77777777" w:rsidR="009175C9" w:rsidRDefault="009175C9" w:rsidP="00AD6C93">
      <w:pPr>
        <w:pStyle w:val="ListParagraph"/>
        <w:ind w:left="1350"/>
        <w:rPr>
          <w:rFonts w:ascii="Times New Roman" w:hAnsi="Times New Roman"/>
        </w:rPr>
      </w:pPr>
    </w:p>
    <w:p w14:paraId="100A8BF8" w14:textId="77777777" w:rsidR="009175C9" w:rsidRDefault="009175C9" w:rsidP="00AD6C93">
      <w:pPr>
        <w:pStyle w:val="ListParagraph"/>
        <w:ind w:left="1350"/>
        <w:rPr>
          <w:rFonts w:ascii="Times New Roman" w:hAnsi="Times New Roman"/>
        </w:rPr>
      </w:pPr>
    </w:p>
    <w:p w14:paraId="5A9F6215" w14:textId="41BB76B4" w:rsidR="009175C9" w:rsidRDefault="009175C9" w:rsidP="00A67159">
      <w:pPr>
        <w:pStyle w:val="ListParagraph"/>
        <w:numPr>
          <w:ilvl w:val="0"/>
          <w:numId w:val="31"/>
        </w:numPr>
        <w:rPr>
          <w:rFonts w:ascii="Times New Roman" w:hAnsi="Times New Roman"/>
        </w:rPr>
      </w:pPr>
      <w:r>
        <w:rPr>
          <w:rFonts w:ascii="Times New Roman" w:hAnsi="Times New Roman"/>
        </w:rPr>
        <w:t>YASR</w:t>
      </w:r>
    </w:p>
    <w:p w14:paraId="66C2A89F" w14:textId="77777777" w:rsidR="00AD6C93" w:rsidRDefault="00AD6C93" w:rsidP="00AD6C93">
      <w:pPr>
        <w:pStyle w:val="ListParagraph"/>
        <w:numPr>
          <w:ilvl w:val="0"/>
          <w:numId w:val="37"/>
        </w:numPr>
        <w:rPr>
          <w:rFonts w:ascii="Times New Roman" w:hAnsi="Times New Roman"/>
        </w:rPr>
      </w:pPr>
      <w:r>
        <w:rPr>
          <w:rFonts w:ascii="Times New Roman" w:hAnsi="Times New Roman"/>
        </w:rPr>
        <w:t xml:space="preserve">Added five new </w:t>
      </w:r>
      <w:r w:rsidRPr="00A67159">
        <w:rPr>
          <w:rFonts w:ascii="Times New Roman" w:hAnsi="Times New Roman"/>
        </w:rPr>
        <w:t>categories to the pick list for YASR-70-ALL to reduce the number of other specifies.  Turned the “Any other kind of group or organization?” into an actual other specify choice and deleted YASR-70-CHECK and YASR-70HE, to avoid interviewer confusions, as some FIs would enter the “other” answer into a comment only to then be branched to a text fill. While these changes will result in a modest amount of saved time across both grant and contract respondents, it is difficult to estimate how much.</w:t>
      </w:r>
    </w:p>
    <w:p w14:paraId="54CBC3D6" w14:textId="27016C04" w:rsidR="00AD6C93" w:rsidRPr="00AD6C93" w:rsidRDefault="00AD6C93" w:rsidP="00AD6C93">
      <w:pPr>
        <w:pStyle w:val="ListParagraph"/>
        <w:numPr>
          <w:ilvl w:val="0"/>
          <w:numId w:val="37"/>
        </w:numPr>
        <w:rPr>
          <w:rFonts w:ascii="Times New Roman" w:hAnsi="Times New Roman"/>
        </w:rPr>
      </w:pPr>
      <w:r w:rsidRPr="008425B6">
        <w:rPr>
          <w:rFonts w:ascii="Times New Roman" w:hAnsi="Times New Roman"/>
        </w:rPr>
        <w:t xml:space="preserve">Added three new questions: YASR-23B to ask about ever using electronic cigarettes; if yes, YASR-23C to ask recency; if a known smoker, YASR-23E to find out if they smoked before using e-cigs.  YASR-23D is a new internal function to branch into YASR-23E. According to NIDA, </w:t>
      </w:r>
      <w:r w:rsidRPr="008425B6">
        <w:rPr>
          <w:rFonts w:ascii="Times New Roman" w:hAnsi="Times New Roman"/>
          <w:color w:val="444444"/>
          <w:lang w:val="en"/>
        </w:rPr>
        <w:t>e-Cigarettes are increasingly popular among teens, and even in states where sales to minors are banned, teens have been ordering them online. Their ease of availability and wide array of flavors make them appealing to teens. There is also evidence suggesting that e-cigarette use may serve as an introductory product for youth who then go on to use other tobacco products.</w:t>
      </w:r>
    </w:p>
    <w:p w14:paraId="6DE969D0" w14:textId="41DF254C" w:rsidR="00AD6C93" w:rsidRPr="00A67159" w:rsidRDefault="00AD6C93" w:rsidP="00AD6C93">
      <w:pPr>
        <w:pStyle w:val="ListParagraph"/>
        <w:numPr>
          <w:ilvl w:val="0"/>
          <w:numId w:val="37"/>
        </w:numPr>
        <w:rPr>
          <w:rFonts w:ascii="Times New Roman" w:hAnsi="Times New Roman"/>
        </w:rPr>
      </w:pPr>
      <w:r w:rsidRPr="00A67159">
        <w:rPr>
          <w:rFonts w:ascii="Times New Roman" w:hAnsi="Times New Roman"/>
        </w:rPr>
        <w:t xml:space="preserve">Added three new questions: YASR-57A (What do you think is the best age for you to have your first child?), YASR-57B (What is the youngest age you can imagine yourself having your first child?), and YASR-57C (Thinking about the area around your home, how safe do you feel walking and playing in your neighborhood?).  These </w:t>
      </w:r>
      <w:r w:rsidR="001B6B12">
        <w:rPr>
          <w:rFonts w:ascii="Times New Roman" w:hAnsi="Times New Roman"/>
        </w:rPr>
        <w:t xml:space="preserve">were previously asked in </w:t>
      </w:r>
      <w:r w:rsidRPr="00A67159">
        <w:rPr>
          <w:rFonts w:ascii="Times New Roman" w:hAnsi="Times New Roman"/>
        </w:rPr>
        <w:t xml:space="preserve">the </w:t>
      </w:r>
      <w:r>
        <w:rPr>
          <w:rFonts w:ascii="Times New Roman" w:hAnsi="Times New Roman"/>
        </w:rPr>
        <w:t>self-administered portion of the Child Study</w:t>
      </w:r>
      <w:r w:rsidRPr="00A67159">
        <w:rPr>
          <w:rFonts w:ascii="Times New Roman" w:hAnsi="Times New Roman"/>
        </w:rPr>
        <w:t xml:space="preserve">.  Created a new internal function, YASR-57-JUMP, to branch the 12 and 13 years olds into these questions. Set DF next on YASR-57C to YASR-59 to branch 12 and 13 year olds over neighborhood series.  </w:t>
      </w:r>
    </w:p>
    <w:p w14:paraId="2E8D423B" w14:textId="77777777" w:rsidR="00AD6C93" w:rsidRPr="00A67159" w:rsidRDefault="00AD6C93" w:rsidP="00AD6C93">
      <w:pPr>
        <w:pStyle w:val="ListParagraph"/>
        <w:numPr>
          <w:ilvl w:val="0"/>
          <w:numId w:val="37"/>
        </w:numPr>
        <w:rPr>
          <w:rFonts w:ascii="Times New Roman" w:hAnsi="Times New Roman"/>
        </w:rPr>
      </w:pPr>
      <w:r w:rsidRPr="00A67159">
        <w:rPr>
          <w:rFonts w:ascii="Times New Roman" w:hAnsi="Times New Roman"/>
        </w:rPr>
        <w:t>Added new question, YASR-70N (How often do you wish you had more friends?).  Although this question is from the CSAS, we will be asking it of all young adults as it dovetails nicely into our series about social support.</w:t>
      </w:r>
    </w:p>
    <w:p w14:paraId="7C329A09" w14:textId="77777777" w:rsidR="00AD6C93" w:rsidRPr="00A67159" w:rsidRDefault="00AD6C93" w:rsidP="00AD6C93">
      <w:pPr>
        <w:pStyle w:val="ListParagraph"/>
        <w:numPr>
          <w:ilvl w:val="0"/>
          <w:numId w:val="37"/>
        </w:numPr>
        <w:rPr>
          <w:rFonts w:ascii="Times New Roman" w:hAnsi="Times New Roman"/>
        </w:rPr>
      </w:pPr>
      <w:r w:rsidRPr="00A67159">
        <w:rPr>
          <w:rFonts w:ascii="Times New Roman" w:hAnsi="Times New Roman"/>
        </w:rPr>
        <w:t xml:space="preserve">Added two new questions, YASR-27DA and YASR-27DB to ask about the use of narcotics such as Vicodin, oxycodone (oxy, percs), codeine, Percocet, or heroin.  The use of such drugs is currently on the rise in the US and we have not previously asked explicitly about them. Since this is our first time asking them, all YAs will be asked YASR-27DA. </w:t>
      </w:r>
    </w:p>
    <w:p w14:paraId="0B5358B6" w14:textId="77777777" w:rsidR="00466467" w:rsidRPr="00466467" w:rsidRDefault="00AD6C93" w:rsidP="000F66A0">
      <w:pPr>
        <w:pStyle w:val="ListParagraph"/>
        <w:numPr>
          <w:ilvl w:val="0"/>
          <w:numId w:val="37"/>
        </w:numPr>
      </w:pPr>
      <w:r w:rsidRPr="00466467">
        <w:rPr>
          <w:rFonts w:ascii="Times New Roman" w:hAnsi="Times New Roman"/>
        </w:rPr>
        <w:t>Added “ketamine (special K)” and “salvia” to examples of hallucinogens in YASR-34A and YASR-35. In YASR-35, moved “such as LSD, PCP, peyote or mescaline, ketamine (special K) or salvia?” into an interviewer instruction to read only if necessary.</w:t>
      </w:r>
    </w:p>
    <w:p w14:paraId="560691FB" w14:textId="01612116" w:rsidR="00AD6C93" w:rsidRPr="00466467" w:rsidRDefault="00AD6C93" w:rsidP="00466467">
      <w:pPr>
        <w:pStyle w:val="ListParagraph"/>
        <w:numPr>
          <w:ilvl w:val="0"/>
          <w:numId w:val="37"/>
        </w:numPr>
      </w:pPr>
      <w:r w:rsidRPr="00466467">
        <w:rPr>
          <w:rFonts w:ascii="Times New Roman" w:hAnsi="Times New Roman"/>
        </w:rPr>
        <w:t xml:space="preserve">Replaced “sleeping pills, Seconal” with “Ambien, Xanax, Valium, Diazepam, or GHB” to list of examples of sedatives/downers, as well as adding “(reds, yellows)” after barbiturates, in YASR-36A and YASR-37.  In YASR-37, moved “such as barbiturates (reds, yellows), “Ambien, Xanax, Valium, Diazepam, or GHB?” into an interviewer instruction to read only if necessary. We reviewed our drug use questions to see if we might need to update the language to be more current.  We reviewed the drug use items from the Ohio Study, a recently designed and fielded study of adolescents, and updated our language to be more comparable.  </w:t>
      </w:r>
      <w:r w:rsidR="00466467" w:rsidRPr="00466467">
        <w:rPr>
          <w:rFonts w:ascii="Times New Roman" w:hAnsi="Times New Roman"/>
        </w:rPr>
        <w:t xml:space="preserve">The Ohio Survey surveys approximately 1500 </w:t>
      </w:r>
      <w:r w:rsidR="00466467" w:rsidRPr="00466467">
        <w:rPr>
          <w:rFonts w:ascii="Times New Roman" w:hAnsi="Times New Roman"/>
        </w:rPr>
        <w:lastRenderedPageBreak/>
        <w:t xml:space="preserve">teenagers under the age of 18 in Franklin County, Ohio.  Designed primarily to understand teen behaviors and networking, it is currently in its second wave.  </w:t>
      </w:r>
    </w:p>
    <w:p w14:paraId="551B3555" w14:textId="77777777" w:rsidR="00AD6C93" w:rsidRPr="00A67159" w:rsidRDefault="00AD6C93" w:rsidP="00AD6C93">
      <w:pPr>
        <w:pStyle w:val="ListParagraph"/>
        <w:numPr>
          <w:ilvl w:val="0"/>
          <w:numId w:val="37"/>
        </w:numPr>
        <w:rPr>
          <w:rFonts w:ascii="Times New Roman" w:hAnsi="Times New Roman"/>
        </w:rPr>
      </w:pPr>
      <w:r w:rsidRPr="00A67159">
        <w:rPr>
          <w:rFonts w:ascii="Times New Roman" w:hAnsi="Times New Roman"/>
        </w:rPr>
        <w:t>Added “or hashish (hash, hash oil)” to YASR-24A, YASR-25, and YASR-26.</w:t>
      </w:r>
      <w:r>
        <w:rPr>
          <w:rFonts w:ascii="Times New Roman" w:hAnsi="Times New Roman"/>
        </w:rPr>
        <w:t xml:space="preserve"> We reviewed our drug use questions to see if we might need to update the language to be more current.  We reviewed the drug use items from the Ohio Study, a recently designed and fielded study of adolescents, and updated our language to be more comparable.</w:t>
      </w:r>
    </w:p>
    <w:p w14:paraId="0FD9CDFB" w14:textId="77777777" w:rsidR="00AD6C93" w:rsidRPr="00A67159" w:rsidRDefault="00AD6C93" w:rsidP="00AD6C93">
      <w:pPr>
        <w:pStyle w:val="ListParagraph"/>
        <w:numPr>
          <w:ilvl w:val="0"/>
          <w:numId w:val="37"/>
        </w:numPr>
        <w:rPr>
          <w:rFonts w:ascii="Times New Roman" w:hAnsi="Times New Roman"/>
        </w:rPr>
      </w:pPr>
      <w:r w:rsidRPr="00A67159">
        <w:rPr>
          <w:rFonts w:ascii="Times New Roman" w:hAnsi="Times New Roman"/>
        </w:rPr>
        <w:t>Added two new questions, YASR-27-0A (ever used synthetic marijuana) and YASR-27-0B (if so, most recent time) because the use of synthetic marijuana is on the rise and can have deleterious side effects.  Since this is the first time we have asked these questions, everyone will go through them.</w:t>
      </w:r>
    </w:p>
    <w:p w14:paraId="31BFD054" w14:textId="77777777" w:rsidR="00AD6C93" w:rsidRPr="00A67159" w:rsidRDefault="00AD6C93" w:rsidP="00AD6C93">
      <w:pPr>
        <w:pStyle w:val="ListParagraph"/>
        <w:numPr>
          <w:ilvl w:val="0"/>
          <w:numId w:val="37"/>
        </w:numPr>
        <w:rPr>
          <w:rFonts w:ascii="Times New Roman" w:hAnsi="Times New Roman"/>
        </w:rPr>
      </w:pPr>
      <w:r w:rsidRPr="00A67159">
        <w:rPr>
          <w:rFonts w:ascii="Times New Roman" w:hAnsi="Times New Roman"/>
        </w:rPr>
        <w:t>Added “whippets, poppers” to examples of inhalants in YASR-28A.</w:t>
      </w:r>
    </w:p>
    <w:p w14:paraId="26A7FE8F" w14:textId="77777777" w:rsidR="00AD6C93" w:rsidRPr="00A67159" w:rsidRDefault="00AD6C93" w:rsidP="00AD6C93">
      <w:pPr>
        <w:pStyle w:val="ListParagraph"/>
        <w:numPr>
          <w:ilvl w:val="0"/>
          <w:numId w:val="37"/>
        </w:numPr>
        <w:rPr>
          <w:rFonts w:ascii="Times New Roman" w:hAnsi="Times New Roman"/>
        </w:rPr>
      </w:pPr>
      <w:r w:rsidRPr="00A67159">
        <w:rPr>
          <w:rFonts w:ascii="Times New Roman" w:hAnsi="Times New Roman"/>
        </w:rPr>
        <w:t>Added “Adderall” to examples of stimulants in YASR-27A.</w:t>
      </w:r>
    </w:p>
    <w:p w14:paraId="15DD77D6" w14:textId="77777777" w:rsidR="00AD6C93" w:rsidRPr="00A67159" w:rsidRDefault="00AD6C93" w:rsidP="00AD6C93">
      <w:pPr>
        <w:pStyle w:val="ListParagraph"/>
        <w:numPr>
          <w:ilvl w:val="0"/>
          <w:numId w:val="37"/>
        </w:numPr>
        <w:rPr>
          <w:rFonts w:ascii="Times New Roman" w:hAnsi="Times New Roman"/>
        </w:rPr>
      </w:pPr>
      <w:r w:rsidRPr="00A67159">
        <w:rPr>
          <w:rFonts w:ascii="Times New Roman" w:hAnsi="Times New Roman"/>
        </w:rPr>
        <w:t>Revised and expanded answer choices on YASR-72A based on a review of the other specify answers.</w:t>
      </w:r>
    </w:p>
    <w:p w14:paraId="4E5FB0C7" w14:textId="04B000F5" w:rsidR="00AD6C93" w:rsidRDefault="00AD6C93" w:rsidP="00AD6C93">
      <w:pPr>
        <w:pStyle w:val="ListParagraph"/>
        <w:ind w:left="1800"/>
        <w:rPr>
          <w:rFonts w:ascii="Times New Roman" w:hAnsi="Times New Roman"/>
        </w:rPr>
      </w:pPr>
    </w:p>
    <w:p w14:paraId="480BF438" w14:textId="77777777" w:rsidR="00AD3E78" w:rsidRPr="00A67159" w:rsidRDefault="00AD3E78" w:rsidP="00AD3E78">
      <w:pPr>
        <w:rPr>
          <w:sz w:val="22"/>
          <w:szCs w:val="22"/>
        </w:rPr>
      </w:pPr>
    </w:p>
    <w:p w14:paraId="0DA4F0DF" w14:textId="77777777" w:rsidR="00AD3E78" w:rsidRPr="00A67159" w:rsidRDefault="00AD3E78" w:rsidP="00AD3E78">
      <w:pPr>
        <w:rPr>
          <w:sz w:val="22"/>
          <w:szCs w:val="22"/>
        </w:rPr>
      </w:pPr>
      <w:r w:rsidRPr="00A67159">
        <w:rPr>
          <w:b/>
          <w:sz w:val="22"/>
          <w:szCs w:val="22"/>
        </w:rPr>
        <w:t>Time saved</w:t>
      </w:r>
      <w:r w:rsidRPr="00A67159">
        <w:rPr>
          <w:sz w:val="22"/>
          <w:szCs w:val="22"/>
        </w:rPr>
        <w:t xml:space="preserve">:  As a result of the fairly extensive redesign work we have done on the 2014 instrument, we estimate a savings of approximately 10 minutes for contract cases on average in 2016 and between 13 and 14 minutes on average for grant cases in 2016.  </w:t>
      </w:r>
    </w:p>
    <w:p w14:paraId="0BB95D67" w14:textId="77777777" w:rsidR="00AD3E78" w:rsidRPr="00A67159" w:rsidRDefault="00AD3E78">
      <w:pPr>
        <w:rPr>
          <w:sz w:val="22"/>
          <w:szCs w:val="22"/>
        </w:rPr>
      </w:pPr>
    </w:p>
    <w:sectPr w:rsidR="00AD3E78" w:rsidRPr="00A6715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87023" w14:textId="77777777" w:rsidR="00DB4F0E" w:rsidRDefault="00DB4F0E">
      <w:r>
        <w:separator/>
      </w:r>
    </w:p>
  </w:endnote>
  <w:endnote w:type="continuationSeparator" w:id="0">
    <w:p w14:paraId="6D736100" w14:textId="77777777" w:rsidR="00DB4F0E" w:rsidRDefault="00DB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986922"/>
      <w:docPartObj>
        <w:docPartGallery w:val="Page Numbers (Bottom of Page)"/>
        <w:docPartUnique/>
      </w:docPartObj>
    </w:sdtPr>
    <w:sdtEndPr>
      <w:rPr>
        <w:noProof/>
      </w:rPr>
    </w:sdtEndPr>
    <w:sdtContent>
      <w:p w14:paraId="4F281547" w14:textId="5BEC73B7" w:rsidR="00DB4F0E" w:rsidRDefault="00DB4F0E">
        <w:pPr>
          <w:pStyle w:val="Footer"/>
          <w:jc w:val="center"/>
        </w:pPr>
        <w:r>
          <w:fldChar w:fldCharType="begin"/>
        </w:r>
        <w:r>
          <w:instrText xml:space="preserve"> PAGE   \* MERGEFORMAT </w:instrText>
        </w:r>
        <w:r>
          <w:fldChar w:fldCharType="separate"/>
        </w:r>
        <w:r w:rsidR="0068602D">
          <w:rPr>
            <w:noProof/>
          </w:rPr>
          <w:t>1</w:t>
        </w:r>
        <w:r>
          <w:rPr>
            <w:noProof/>
          </w:rPr>
          <w:fldChar w:fldCharType="end"/>
        </w:r>
      </w:p>
    </w:sdtContent>
  </w:sdt>
  <w:p w14:paraId="256FBE92" w14:textId="77777777" w:rsidR="00DB4F0E" w:rsidRDefault="00DB4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6C464" w14:textId="77777777" w:rsidR="00DB4F0E" w:rsidRDefault="00DB4F0E">
      <w:r>
        <w:separator/>
      </w:r>
    </w:p>
  </w:footnote>
  <w:footnote w:type="continuationSeparator" w:id="0">
    <w:p w14:paraId="2B016D43" w14:textId="77777777" w:rsidR="00DB4F0E" w:rsidRDefault="00DB4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0D2F4" w14:textId="77777777" w:rsidR="00DB4F0E" w:rsidRDefault="00DB4F0E">
    <w:pPr>
      <w:pStyle w:val="Header"/>
      <w:framePr w:w="436" w:wrap="around" w:vAnchor="text" w:hAnchor="page" w:x="9937" w:y="1"/>
      <w:rPr>
        <w:rStyle w:val="PageNumber"/>
      </w:rPr>
    </w:pPr>
    <w:r>
      <w:rPr>
        <w:rStyle w:val="PageNumber"/>
      </w:rPr>
      <w:fldChar w:fldCharType="begin"/>
    </w:r>
    <w:r>
      <w:rPr>
        <w:rStyle w:val="PageNumber"/>
      </w:rPr>
      <w:instrText xml:space="preserve"> PAGE </w:instrText>
    </w:r>
    <w:r>
      <w:rPr>
        <w:rStyle w:val="PageNumber"/>
      </w:rPr>
      <w:fldChar w:fldCharType="separate"/>
    </w:r>
    <w:r w:rsidR="0068602D">
      <w:rPr>
        <w:rStyle w:val="PageNumber"/>
        <w:noProof/>
      </w:rPr>
      <w:t>1</w:t>
    </w:r>
    <w:r>
      <w:rPr>
        <w:rStyle w:val="PageNumber"/>
      </w:rPr>
      <w:fldChar w:fldCharType="end"/>
    </w:r>
  </w:p>
  <w:p w14:paraId="5E79CF27" w14:textId="0EFB89B9" w:rsidR="00DB4F0E" w:rsidRDefault="00DB4F0E">
    <w:pPr>
      <w:pStyle w:val="Header"/>
      <w:pBdr>
        <w:bottom w:val="single" w:sz="4" w:space="6" w:color="auto"/>
      </w:pBdr>
      <w:tabs>
        <w:tab w:val="clear" w:pos="4320"/>
        <w:tab w:val="clear" w:pos="8640"/>
      </w:tabs>
      <w:rPr>
        <w:sz w:val="19"/>
      </w:rPr>
    </w:pPr>
    <w:r>
      <w:rPr>
        <w:sz w:val="19"/>
      </w:rPr>
      <w:t>OMB Clearance – 2016 NLSY79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EA2"/>
    <w:multiLevelType w:val="hybridMultilevel"/>
    <w:tmpl w:val="5382F7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47F74"/>
    <w:multiLevelType w:val="hybridMultilevel"/>
    <w:tmpl w:val="D3DE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D2781"/>
    <w:multiLevelType w:val="hybridMultilevel"/>
    <w:tmpl w:val="8C484146"/>
    <w:lvl w:ilvl="0" w:tplc="7B20E4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424782"/>
    <w:multiLevelType w:val="hybridMultilevel"/>
    <w:tmpl w:val="1250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C77EC"/>
    <w:multiLevelType w:val="hybridMultilevel"/>
    <w:tmpl w:val="AEA8D5A6"/>
    <w:lvl w:ilvl="0" w:tplc="C8C486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8750D1"/>
    <w:multiLevelType w:val="hybridMultilevel"/>
    <w:tmpl w:val="5D9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172DE"/>
    <w:multiLevelType w:val="hybridMultilevel"/>
    <w:tmpl w:val="B55AEF38"/>
    <w:lvl w:ilvl="0" w:tplc="6FAC7B4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120D4020"/>
    <w:multiLevelType w:val="hybridMultilevel"/>
    <w:tmpl w:val="DA94F860"/>
    <w:lvl w:ilvl="0" w:tplc="0032F7E0">
      <w:start w:val="1"/>
      <w:numFmt w:val="lowerLetter"/>
      <w:lvlText w:val="%1."/>
      <w:lvlJc w:val="left"/>
      <w:pPr>
        <w:ind w:left="1080" w:hanging="360"/>
      </w:pPr>
      <w:rPr>
        <w:rFonts w:asciiTheme="minorHAnsi" w:eastAsiaTheme="minorHAnsi" w:hAnsiTheme="minorHAnsi" w:cstheme="minorHAnsi"/>
      </w:rPr>
    </w:lvl>
    <w:lvl w:ilvl="1" w:tplc="E5C20374">
      <w:start w:val="1"/>
      <w:numFmt w:val="decimal"/>
      <w:lvlText w:val="%2."/>
      <w:lvlJc w:val="left"/>
      <w:pPr>
        <w:ind w:left="1800" w:hanging="360"/>
      </w:pPr>
      <w:rPr>
        <w:rFonts w:asciiTheme="minorHAnsi" w:eastAsiaTheme="minorHAnsi" w:hAnsiTheme="minorHAnsi" w:cstheme="minorHAnsi"/>
      </w:rPr>
    </w:lvl>
    <w:lvl w:ilvl="2" w:tplc="D1264FB4">
      <w:start w:val="1"/>
      <w:numFmt w:val="decimal"/>
      <w:lvlText w:val="%3."/>
      <w:lvlJc w:val="left"/>
      <w:pPr>
        <w:ind w:left="2700" w:hanging="360"/>
      </w:pPr>
      <w:rPr>
        <w:rFonts w:hint="default"/>
      </w:rPr>
    </w:lvl>
    <w:lvl w:ilvl="3" w:tplc="A560E33C">
      <w:start w:val="1"/>
      <w:numFmt w:val="lowerRoman"/>
      <w:lvlText w:val="%4."/>
      <w:lvlJc w:val="left"/>
      <w:pPr>
        <w:ind w:left="3600" w:hanging="72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5163F1"/>
    <w:multiLevelType w:val="hybridMultilevel"/>
    <w:tmpl w:val="1F486E08"/>
    <w:lvl w:ilvl="0" w:tplc="2DBAC0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C9260E"/>
    <w:multiLevelType w:val="hybridMultilevel"/>
    <w:tmpl w:val="30186C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F64389"/>
    <w:multiLevelType w:val="hybridMultilevel"/>
    <w:tmpl w:val="754A1BC6"/>
    <w:lvl w:ilvl="0" w:tplc="87C88FE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180392"/>
    <w:multiLevelType w:val="hybridMultilevel"/>
    <w:tmpl w:val="564A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3047B9"/>
    <w:multiLevelType w:val="hybridMultilevel"/>
    <w:tmpl w:val="7F2C436A"/>
    <w:lvl w:ilvl="0" w:tplc="EB20B112">
      <w:start w:val="1"/>
      <w:numFmt w:val="upperLetter"/>
      <w:lvlText w:val="%1."/>
      <w:lvlJc w:val="left"/>
      <w:pPr>
        <w:ind w:left="135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15:restartNumberingAfterBreak="0">
    <w:nsid w:val="211306B8"/>
    <w:multiLevelType w:val="hybridMultilevel"/>
    <w:tmpl w:val="74544042"/>
    <w:lvl w:ilvl="0" w:tplc="27D8094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A1636C"/>
    <w:multiLevelType w:val="hybridMultilevel"/>
    <w:tmpl w:val="DB9691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35006"/>
    <w:multiLevelType w:val="hybridMultilevel"/>
    <w:tmpl w:val="49F841F0"/>
    <w:lvl w:ilvl="0" w:tplc="EC7C0B2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4977D3"/>
    <w:multiLevelType w:val="hybridMultilevel"/>
    <w:tmpl w:val="CEBC7934"/>
    <w:lvl w:ilvl="0" w:tplc="F4285DEE">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33CC460F"/>
    <w:multiLevelType w:val="hybridMultilevel"/>
    <w:tmpl w:val="FA182902"/>
    <w:lvl w:ilvl="0" w:tplc="6CA8F0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3D2647"/>
    <w:multiLevelType w:val="hybridMultilevel"/>
    <w:tmpl w:val="C2E203EC"/>
    <w:lvl w:ilvl="0" w:tplc="A0DA6604">
      <w:start w:val="1"/>
      <w:numFmt w:val="upp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A64523F"/>
    <w:multiLevelType w:val="hybridMultilevel"/>
    <w:tmpl w:val="1E9A46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4E6724"/>
    <w:multiLevelType w:val="hybridMultilevel"/>
    <w:tmpl w:val="AFC47168"/>
    <w:lvl w:ilvl="0" w:tplc="2634EF58">
      <w:start w:val="1"/>
      <w:numFmt w:val="upperRoman"/>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F70B5"/>
    <w:multiLevelType w:val="hybridMultilevel"/>
    <w:tmpl w:val="FB6E60C6"/>
    <w:lvl w:ilvl="0" w:tplc="04090015">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3D441113"/>
    <w:multiLevelType w:val="hybridMultilevel"/>
    <w:tmpl w:val="B66E4CE6"/>
    <w:lvl w:ilvl="0" w:tplc="25F0DD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509B7"/>
    <w:multiLevelType w:val="hybridMultilevel"/>
    <w:tmpl w:val="ACD03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F84C93"/>
    <w:multiLevelType w:val="hybridMultilevel"/>
    <w:tmpl w:val="C736DC56"/>
    <w:lvl w:ilvl="0" w:tplc="8F4A75C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73A3982"/>
    <w:multiLevelType w:val="hybridMultilevel"/>
    <w:tmpl w:val="9EAC956A"/>
    <w:lvl w:ilvl="0" w:tplc="3B34CB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DE2042"/>
    <w:multiLevelType w:val="hybridMultilevel"/>
    <w:tmpl w:val="DFDECA4A"/>
    <w:lvl w:ilvl="0" w:tplc="1D4690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B4D0F44"/>
    <w:multiLevelType w:val="hybridMultilevel"/>
    <w:tmpl w:val="AAC4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0C5CDD"/>
    <w:multiLevelType w:val="hybridMultilevel"/>
    <w:tmpl w:val="0D167CD0"/>
    <w:lvl w:ilvl="0" w:tplc="175CA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E94E50"/>
    <w:multiLevelType w:val="hybridMultilevel"/>
    <w:tmpl w:val="7C2E91E4"/>
    <w:lvl w:ilvl="0" w:tplc="E542CD8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6B11B47"/>
    <w:multiLevelType w:val="hybridMultilevel"/>
    <w:tmpl w:val="D4925FD6"/>
    <w:lvl w:ilvl="0" w:tplc="D0304A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23737F"/>
    <w:multiLevelType w:val="hybridMultilevel"/>
    <w:tmpl w:val="1D5E2210"/>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872654"/>
    <w:multiLevelType w:val="hybridMultilevel"/>
    <w:tmpl w:val="521462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834768"/>
    <w:multiLevelType w:val="hybridMultilevel"/>
    <w:tmpl w:val="86E44D56"/>
    <w:lvl w:ilvl="0" w:tplc="FDD0B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C04819"/>
    <w:multiLevelType w:val="hybridMultilevel"/>
    <w:tmpl w:val="57EA1D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0C33D6"/>
    <w:multiLevelType w:val="hybridMultilevel"/>
    <w:tmpl w:val="CB6CAC1E"/>
    <w:lvl w:ilvl="0" w:tplc="57E8BE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517FEC"/>
    <w:multiLevelType w:val="hybridMultilevel"/>
    <w:tmpl w:val="CE2E4702"/>
    <w:lvl w:ilvl="0" w:tplc="623AD0C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A657641"/>
    <w:multiLevelType w:val="hybridMultilevel"/>
    <w:tmpl w:val="924CFAF4"/>
    <w:lvl w:ilvl="0" w:tplc="8598B19E">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15:restartNumberingAfterBreak="0">
    <w:nsid w:val="6D5B1D40"/>
    <w:multiLevelType w:val="hybridMultilevel"/>
    <w:tmpl w:val="C3AE9F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100B4C"/>
    <w:multiLevelType w:val="hybridMultilevel"/>
    <w:tmpl w:val="093EF1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CF531F"/>
    <w:multiLevelType w:val="hybridMultilevel"/>
    <w:tmpl w:val="61F0B9AC"/>
    <w:lvl w:ilvl="0" w:tplc="6F46389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3955BBF"/>
    <w:multiLevelType w:val="hybridMultilevel"/>
    <w:tmpl w:val="DB5CEB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9D068A"/>
    <w:multiLevelType w:val="hybridMultilevel"/>
    <w:tmpl w:val="DFC28EFC"/>
    <w:lvl w:ilvl="0" w:tplc="CEA643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4D14E82"/>
    <w:multiLevelType w:val="hybridMultilevel"/>
    <w:tmpl w:val="64C078D6"/>
    <w:lvl w:ilvl="0" w:tplc="1B82B8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9B4539B"/>
    <w:multiLevelType w:val="hybridMultilevel"/>
    <w:tmpl w:val="6C7894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27"/>
  </w:num>
  <w:num w:numId="4">
    <w:abstractNumId w:val="15"/>
  </w:num>
  <w:num w:numId="5">
    <w:abstractNumId w:val="22"/>
  </w:num>
  <w:num w:numId="6">
    <w:abstractNumId w:val="9"/>
  </w:num>
  <w:num w:numId="7">
    <w:abstractNumId w:val="38"/>
  </w:num>
  <w:num w:numId="8">
    <w:abstractNumId w:val="19"/>
  </w:num>
  <w:num w:numId="9">
    <w:abstractNumId w:val="41"/>
  </w:num>
  <w:num w:numId="10">
    <w:abstractNumId w:val="31"/>
  </w:num>
  <w:num w:numId="11">
    <w:abstractNumId w:val="5"/>
  </w:num>
  <w:num w:numId="12">
    <w:abstractNumId w:val="32"/>
  </w:num>
  <w:num w:numId="13">
    <w:abstractNumId w:val="44"/>
  </w:num>
  <w:num w:numId="14">
    <w:abstractNumId w:val="3"/>
  </w:num>
  <w:num w:numId="15">
    <w:abstractNumId w:val="14"/>
  </w:num>
  <w:num w:numId="16">
    <w:abstractNumId w:val="39"/>
  </w:num>
  <w:num w:numId="17">
    <w:abstractNumId w:val="23"/>
  </w:num>
  <w:num w:numId="18">
    <w:abstractNumId w:val="0"/>
  </w:num>
  <w:num w:numId="19">
    <w:abstractNumId w:val="33"/>
  </w:num>
  <w:num w:numId="20">
    <w:abstractNumId w:val="28"/>
  </w:num>
  <w:num w:numId="21">
    <w:abstractNumId w:val="10"/>
  </w:num>
  <w:num w:numId="22">
    <w:abstractNumId w:val="43"/>
  </w:num>
  <w:num w:numId="23">
    <w:abstractNumId w:val="8"/>
  </w:num>
  <w:num w:numId="24">
    <w:abstractNumId w:val="17"/>
  </w:num>
  <w:num w:numId="25">
    <w:abstractNumId w:val="2"/>
  </w:num>
  <w:num w:numId="26">
    <w:abstractNumId w:val="25"/>
  </w:num>
  <w:num w:numId="27">
    <w:abstractNumId w:val="30"/>
  </w:num>
  <w:num w:numId="28">
    <w:abstractNumId w:val="7"/>
  </w:num>
  <w:num w:numId="29">
    <w:abstractNumId w:val="4"/>
  </w:num>
  <w:num w:numId="30">
    <w:abstractNumId w:val="35"/>
  </w:num>
  <w:num w:numId="31">
    <w:abstractNumId w:val="20"/>
  </w:num>
  <w:num w:numId="32">
    <w:abstractNumId w:val="36"/>
  </w:num>
  <w:num w:numId="33">
    <w:abstractNumId w:val="40"/>
  </w:num>
  <w:num w:numId="34">
    <w:abstractNumId w:val="18"/>
  </w:num>
  <w:num w:numId="35">
    <w:abstractNumId w:val="42"/>
  </w:num>
  <w:num w:numId="36">
    <w:abstractNumId w:val="13"/>
  </w:num>
  <w:num w:numId="37">
    <w:abstractNumId w:val="21"/>
  </w:num>
  <w:num w:numId="38">
    <w:abstractNumId w:val="29"/>
  </w:num>
  <w:num w:numId="39">
    <w:abstractNumId w:val="37"/>
  </w:num>
  <w:num w:numId="40">
    <w:abstractNumId w:val="34"/>
  </w:num>
  <w:num w:numId="41">
    <w:abstractNumId w:val="16"/>
  </w:num>
  <w:num w:numId="42">
    <w:abstractNumId w:val="12"/>
  </w:num>
  <w:num w:numId="43">
    <w:abstractNumId w:val="6"/>
  </w:num>
  <w:num w:numId="44">
    <w:abstractNumId w:val="24"/>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468"/>
    <w:rsid w:val="000500A7"/>
    <w:rsid w:val="000709F4"/>
    <w:rsid w:val="000719B2"/>
    <w:rsid w:val="00086035"/>
    <w:rsid w:val="000A524B"/>
    <w:rsid w:val="0017164F"/>
    <w:rsid w:val="00175DA4"/>
    <w:rsid w:val="00184E31"/>
    <w:rsid w:val="001B6B12"/>
    <w:rsid w:val="001D7359"/>
    <w:rsid w:val="001F6855"/>
    <w:rsid w:val="00206EBC"/>
    <w:rsid w:val="00255D33"/>
    <w:rsid w:val="0027321C"/>
    <w:rsid w:val="003362F0"/>
    <w:rsid w:val="00352FC2"/>
    <w:rsid w:val="00363586"/>
    <w:rsid w:val="00373B0C"/>
    <w:rsid w:val="00377426"/>
    <w:rsid w:val="00387B20"/>
    <w:rsid w:val="003A2197"/>
    <w:rsid w:val="003C6629"/>
    <w:rsid w:val="003E5D7F"/>
    <w:rsid w:val="00420BB6"/>
    <w:rsid w:val="00466467"/>
    <w:rsid w:val="004701E0"/>
    <w:rsid w:val="00491269"/>
    <w:rsid w:val="004C27A7"/>
    <w:rsid w:val="00511F90"/>
    <w:rsid w:val="00550F66"/>
    <w:rsid w:val="00572DB6"/>
    <w:rsid w:val="005C7CA7"/>
    <w:rsid w:val="005D3371"/>
    <w:rsid w:val="005F2CBE"/>
    <w:rsid w:val="00632818"/>
    <w:rsid w:val="0068602D"/>
    <w:rsid w:val="00690EE6"/>
    <w:rsid w:val="006D7DDD"/>
    <w:rsid w:val="006E09EE"/>
    <w:rsid w:val="007430BC"/>
    <w:rsid w:val="007D107B"/>
    <w:rsid w:val="00812FAA"/>
    <w:rsid w:val="008912AA"/>
    <w:rsid w:val="008D053B"/>
    <w:rsid w:val="008D1127"/>
    <w:rsid w:val="00907AA6"/>
    <w:rsid w:val="009175C9"/>
    <w:rsid w:val="0093090D"/>
    <w:rsid w:val="009405EA"/>
    <w:rsid w:val="009565CA"/>
    <w:rsid w:val="0095757A"/>
    <w:rsid w:val="0098721B"/>
    <w:rsid w:val="009B02F8"/>
    <w:rsid w:val="00A11AFA"/>
    <w:rsid w:val="00A4514A"/>
    <w:rsid w:val="00A6043B"/>
    <w:rsid w:val="00A66D55"/>
    <w:rsid w:val="00A67159"/>
    <w:rsid w:val="00A87B5B"/>
    <w:rsid w:val="00AA1FA3"/>
    <w:rsid w:val="00AA5A45"/>
    <w:rsid w:val="00AC4C3F"/>
    <w:rsid w:val="00AD3E78"/>
    <w:rsid w:val="00AD6C93"/>
    <w:rsid w:val="00AE37B7"/>
    <w:rsid w:val="00B702E8"/>
    <w:rsid w:val="00BB3E61"/>
    <w:rsid w:val="00BD5C2A"/>
    <w:rsid w:val="00C10E72"/>
    <w:rsid w:val="00C50CCD"/>
    <w:rsid w:val="00C8390F"/>
    <w:rsid w:val="00CB13CC"/>
    <w:rsid w:val="00CD0724"/>
    <w:rsid w:val="00CD2770"/>
    <w:rsid w:val="00D62891"/>
    <w:rsid w:val="00D632D3"/>
    <w:rsid w:val="00D64C14"/>
    <w:rsid w:val="00DB4F0E"/>
    <w:rsid w:val="00E24B59"/>
    <w:rsid w:val="00E74468"/>
    <w:rsid w:val="00E924D3"/>
    <w:rsid w:val="00EF24A2"/>
    <w:rsid w:val="00F137ED"/>
    <w:rsid w:val="00F149C0"/>
    <w:rsid w:val="00F31659"/>
    <w:rsid w:val="00F46C40"/>
    <w:rsid w:val="00FB4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9BA7B"/>
  <w15:chartTrackingRefBased/>
  <w15:docId w15:val="{FB68BF8C-EE78-464B-A753-36977CFE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46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74468"/>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4468"/>
    <w:rPr>
      <w:rFonts w:ascii="Times New Roman" w:eastAsia="Times New Roman" w:hAnsi="Times New Roman" w:cs="Times New Roman"/>
      <w:b/>
      <w:smallCaps/>
      <w:kern w:val="28"/>
      <w:sz w:val="28"/>
      <w:szCs w:val="20"/>
    </w:rPr>
  </w:style>
  <w:style w:type="paragraph" w:styleId="Header">
    <w:name w:val="header"/>
    <w:basedOn w:val="Normal"/>
    <w:link w:val="HeaderChar"/>
    <w:uiPriority w:val="99"/>
    <w:rsid w:val="00E74468"/>
    <w:pPr>
      <w:tabs>
        <w:tab w:val="center" w:pos="4320"/>
        <w:tab w:val="right" w:pos="8640"/>
      </w:tabs>
    </w:pPr>
  </w:style>
  <w:style w:type="character" w:customStyle="1" w:styleId="HeaderChar">
    <w:name w:val="Header Char"/>
    <w:basedOn w:val="DefaultParagraphFont"/>
    <w:link w:val="Header"/>
    <w:uiPriority w:val="99"/>
    <w:rsid w:val="00E74468"/>
    <w:rPr>
      <w:rFonts w:ascii="Times New Roman" w:eastAsia="Times New Roman" w:hAnsi="Times New Roman" w:cs="Times New Roman"/>
      <w:sz w:val="20"/>
      <w:szCs w:val="20"/>
    </w:rPr>
  </w:style>
  <w:style w:type="character" w:styleId="PageNumber">
    <w:name w:val="page number"/>
    <w:basedOn w:val="DefaultParagraphFont"/>
    <w:rsid w:val="00E74468"/>
  </w:style>
  <w:style w:type="paragraph" w:styleId="ListParagraph">
    <w:name w:val="List Paragraph"/>
    <w:basedOn w:val="Normal"/>
    <w:uiPriority w:val="34"/>
    <w:qFormat/>
    <w:rsid w:val="00E74468"/>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4701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1E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67159"/>
    <w:rPr>
      <w:sz w:val="16"/>
      <w:szCs w:val="16"/>
    </w:rPr>
  </w:style>
  <w:style w:type="paragraph" w:styleId="CommentText">
    <w:name w:val="annotation text"/>
    <w:basedOn w:val="Normal"/>
    <w:link w:val="CommentTextChar"/>
    <w:uiPriority w:val="99"/>
    <w:semiHidden/>
    <w:unhideWhenUsed/>
    <w:rsid w:val="00A67159"/>
  </w:style>
  <w:style w:type="character" w:customStyle="1" w:styleId="CommentTextChar">
    <w:name w:val="Comment Text Char"/>
    <w:basedOn w:val="DefaultParagraphFont"/>
    <w:link w:val="CommentText"/>
    <w:uiPriority w:val="99"/>
    <w:semiHidden/>
    <w:rsid w:val="00A671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7159"/>
    <w:rPr>
      <w:b/>
      <w:bCs/>
    </w:rPr>
  </w:style>
  <w:style w:type="character" w:customStyle="1" w:styleId="CommentSubjectChar">
    <w:name w:val="Comment Subject Char"/>
    <w:basedOn w:val="CommentTextChar"/>
    <w:link w:val="CommentSubject"/>
    <w:uiPriority w:val="99"/>
    <w:semiHidden/>
    <w:rsid w:val="00A67159"/>
    <w:rPr>
      <w:rFonts w:ascii="Times New Roman" w:eastAsia="Times New Roman" w:hAnsi="Times New Roman" w:cs="Times New Roman"/>
      <w:b/>
      <w:bCs/>
      <w:sz w:val="20"/>
      <w:szCs w:val="20"/>
    </w:rPr>
  </w:style>
  <w:style w:type="paragraph" w:styleId="Revision">
    <w:name w:val="Revision"/>
    <w:hidden/>
    <w:uiPriority w:val="99"/>
    <w:semiHidden/>
    <w:rsid w:val="00A67159"/>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66D55"/>
    <w:pPr>
      <w:tabs>
        <w:tab w:val="center" w:pos="4680"/>
        <w:tab w:val="right" w:pos="9360"/>
      </w:tabs>
    </w:pPr>
  </w:style>
  <w:style w:type="character" w:customStyle="1" w:styleId="FooterChar">
    <w:name w:val="Footer Char"/>
    <w:basedOn w:val="DefaultParagraphFont"/>
    <w:link w:val="Footer"/>
    <w:uiPriority w:val="99"/>
    <w:rsid w:val="00A66D55"/>
    <w:rPr>
      <w:rFonts w:ascii="Times New Roman" w:eastAsia="Times New Roman" w:hAnsi="Times New Roman" w:cs="Times New Roman"/>
      <w:sz w:val="20"/>
      <w:szCs w:val="20"/>
    </w:rPr>
  </w:style>
  <w:style w:type="paragraph" w:styleId="NormalWeb">
    <w:name w:val="Normal (Web)"/>
    <w:basedOn w:val="Normal"/>
    <w:uiPriority w:val="99"/>
    <w:unhideWhenUsed/>
    <w:rsid w:val="001D7359"/>
    <w:pPr>
      <w:spacing w:after="240" w:line="288" w:lineRule="atLeast"/>
      <w:textAlignment w:val="baseline"/>
    </w:pPr>
    <w:rPr>
      <w:sz w:val="24"/>
      <w:szCs w:val="24"/>
    </w:rPr>
  </w:style>
  <w:style w:type="paragraph" w:styleId="PlainText">
    <w:name w:val="Plain Text"/>
    <w:basedOn w:val="Normal"/>
    <w:link w:val="PlainTextChar"/>
    <w:uiPriority w:val="99"/>
    <w:semiHidden/>
    <w:unhideWhenUsed/>
    <w:rsid w:val="0046646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6646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34555">
      <w:bodyDiv w:val="1"/>
      <w:marLeft w:val="0"/>
      <w:marRight w:val="0"/>
      <w:marTop w:val="0"/>
      <w:marBottom w:val="0"/>
      <w:divBdr>
        <w:top w:val="none" w:sz="0" w:space="0" w:color="auto"/>
        <w:left w:val="none" w:sz="0" w:space="0" w:color="auto"/>
        <w:bottom w:val="none" w:sz="0" w:space="0" w:color="auto"/>
        <w:right w:val="none" w:sz="0" w:space="0" w:color="auto"/>
      </w:divBdr>
    </w:div>
    <w:div w:id="482281426">
      <w:bodyDiv w:val="1"/>
      <w:marLeft w:val="0"/>
      <w:marRight w:val="0"/>
      <w:marTop w:val="0"/>
      <w:marBottom w:val="0"/>
      <w:divBdr>
        <w:top w:val="none" w:sz="0" w:space="0" w:color="auto"/>
        <w:left w:val="none" w:sz="0" w:space="0" w:color="auto"/>
        <w:bottom w:val="none" w:sz="0" w:space="0" w:color="auto"/>
        <w:right w:val="none" w:sz="0" w:space="0" w:color="auto"/>
      </w:divBdr>
    </w:div>
    <w:div w:id="483622138">
      <w:bodyDiv w:val="1"/>
      <w:marLeft w:val="0"/>
      <w:marRight w:val="0"/>
      <w:marTop w:val="0"/>
      <w:marBottom w:val="0"/>
      <w:divBdr>
        <w:top w:val="none" w:sz="0" w:space="0" w:color="auto"/>
        <w:left w:val="none" w:sz="0" w:space="0" w:color="auto"/>
        <w:bottom w:val="none" w:sz="0" w:space="0" w:color="auto"/>
        <w:right w:val="none" w:sz="0" w:space="0" w:color="auto"/>
      </w:divBdr>
    </w:div>
    <w:div w:id="922841719">
      <w:bodyDiv w:val="1"/>
      <w:marLeft w:val="0"/>
      <w:marRight w:val="0"/>
      <w:marTop w:val="0"/>
      <w:marBottom w:val="0"/>
      <w:divBdr>
        <w:top w:val="none" w:sz="0" w:space="0" w:color="auto"/>
        <w:left w:val="none" w:sz="0" w:space="0" w:color="auto"/>
        <w:bottom w:val="none" w:sz="0" w:space="0" w:color="auto"/>
        <w:right w:val="none" w:sz="0" w:space="0" w:color="auto"/>
      </w:divBdr>
    </w:div>
    <w:div w:id="1151361641">
      <w:bodyDiv w:val="1"/>
      <w:marLeft w:val="0"/>
      <w:marRight w:val="0"/>
      <w:marTop w:val="0"/>
      <w:marBottom w:val="0"/>
      <w:divBdr>
        <w:top w:val="none" w:sz="0" w:space="0" w:color="auto"/>
        <w:left w:val="none" w:sz="0" w:space="0" w:color="auto"/>
        <w:bottom w:val="none" w:sz="0" w:space="0" w:color="auto"/>
        <w:right w:val="none" w:sz="0" w:space="0" w:color="auto"/>
      </w:divBdr>
    </w:div>
    <w:div w:id="1398741682">
      <w:bodyDiv w:val="1"/>
      <w:marLeft w:val="0"/>
      <w:marRight w:val="0"/>
      <w:marTop w:val="0"/>
      <w:marBottom w:val="0"/>
      <w:divBdr>
        <w:top w:val="none" w:sz="0" w:space="0" w:color="auto"/>
        <w:left w:val="none" w:sz="0" w:space="0" w:color="auto"/>
        <w:bottom w:val="none" w:sz="0" w:space="0" w:color="auto"/>
        <w:right w:val="none" w:sz="0" w:space="0" w:color="auto"/>
      </w:divBdr>
      <w:divsChild>
        <w:div w:id="617831162">
          <w:marLeft w:val="0"/>
          <w:marRight w:val="0"/>
          <w:marTop w:val="0"/>
          <w:marBottom w:val="480"/>
          <w:divBdr>
            <w:top w:val="none" w:sz="0" w:space="0" w:color="auto"/>
            <w:left w:val="none" w:sz="0" w:space="0" w:color="auto"/>
            <w:bottom w:val="none" w:sz="0" w:space="0" w:color="auto"/>
            <w:right w:val="none" w:sz="0" w:space="0" w:color="auto"/>
          </w:divBdr>
          <w:divsChild>
            <w:div w:id="633486188">
              <w:marLeft w:val="0"/>
              <w:marRight w:val="0"/>
              <w:marTop w:val="0"/>
              <w:marBottom w:val="0"/>
              <w:divBdr>
                <w:top w:val="none" w:sz="0" w:space="0" w:color="auto"/>
                <w:left w:val="none" w:sz="0" w:space="0" w:color="auto"/>
                <w:bottom w:val="none" w:sz="0" w:space="0" w:color="auto"/>
                <w:right w:val="none" w:sz="0" w:space="0" w:color="auto"/>
              </w:divBdr>
              <w:divsChild>
                <w:div w:id="1296793506">
                  <w:marLeft w:val="0"/>
                  <w:marRight w:val="0"/>
                  <w:marTop w:val="0"/>
                  <w:marBottom w:val="0"/>
                  <w:divBdr>
                    <w:top w:val="none" w:sz="0" w:space="0" w:color="auto"/>
                    <w:left w:val="none" w:sz="0" w:space="0" w:color="auto"/>
                    <w:bottom w:val="none" w:sz="0" w:space="0" w:color="auto"/>
                    <w:right w:val="none" w:sz="0" w:space="0" w:color="auto"/>
                  </w:divBdr>
                  <w:divsChild>
                    <w:div w:id="568612091">
                      <w:marLeft w:val="1"/>
                      <w:marRight w:val="1"/>
                      <w:marTop w:val="0"/>
                      <w:marBottom w:val="0"/>
                      <w:divBdr>
                        <w:top w:val="none" w:sz="0" w:space="0" w:color="auto"/>
                        <w:left w:val="none" w:sz="0" w:space="0" w:color="auto"/>
                        <w:bottom w:val="none" w:sz="0" w:space="0" w:color="auto"/>
                        <w:right w:val="none" w:sz="0" w:space="0" w:color="auto"/>
                      </w:divBdr>
                      <w:divsChild>
                        <w:div w:id="1855147805">
                          <w:marLeft w:val="0"/>
                          <w:marRight w:val="0"/>
                          <w:marTop w:val="0"/>
                          <w:marBottom w:val="0"/>
                          <w:divBdr>
                            <w:top w:val="none" w:sz="0" w:space="0" w:color="auto"/>
                            <w:left w:val="none" w:sz="0" w:space="0" w:color="auto"/>
                            <w:bottom w:val="none" w:sz="0" w:space="0" w:color="auto"/>
                            <w:right w:val="none" w:sz="0" w:space="0" w:color="auto"/>
                          </w:divBdr>
                          <w:divsChild>
                            <w:div w:id="814445659">
                              <w:marLeft w:val="0"/>
                              <w:marRight w:val="0"/>
                              <w:marTop w:val="0"/>
                              <w:marBottom w:val="360"/>
                              <w:divBdr>
                                <w:top w:val="none" w:sz="0" w:space="0" w:color="auto"/>
                                <w:left w:val="none" w:sz="0" w:space="0" w:color="auto"/>
                                <w:bottom w:val="none" w:sz="0" w:space="0" w:color="auto"/>
                                <w:right w:val="none" w:sz="0" w:space="0" w:color="auto"/>
                              </w:divBdr>
                              <w:divsChild>
                                <w:div w:id="1710103819">
                                  <w:marLeft w:val="0"/>
                                  <w:marRight w:val="0"/>
                                  <w:marTop w:val="0"/>
                                  <w:marBottom w:val="0"/>
                                  <w:divBdr>
                                    <w:top w:val="none" w:sz="0" w:space="0" w:color="auto"/>
                                    <w:left w:val="none" w:sz="0" w:space="0" w:color="auto"/>
                                    <w:bottom w:val="none" w:sz="0" w:space="0" w:color="auto"/>
                                    <w:right w:val="none" w:sz="0" w:space="0" w:color="auto"/>
                                  </w:divBdr>
                                  <w:divsChild>
                                    <w:div w:id="1942058171">
                                      <w:marLeft w:val="0"/>
                                      <w:marRight w:val="0"/>
                                      <w:marTop w:val="0"/>
                                      <w:marBottom w:val="0"/>
                                      <w:divBdr>
                                        <w:top w:val="none" w:sz="0" w:space="0" w:color="auto"/>
                                        <w:left w:val="none" w:sz="0" w:space="0" w:color="auto"/>
                                        <w:bottom w:val="none" w:sz="0" w:space="0" w:color="auto"/>
                                        <w:right w:val="none" w:sz="0" w:space="0" w:color="auto"/>
                                      </w:divBdr>
                                      <w:divsChild>
                                        <w:div w:id="2129933679">
                                          <w:marLeft w:val="0"/>
                                          <w:marRight w:val="0"/>
                                          <w:marTop w:val="0"/>
                                          <w:marBottom w:val="0"/>
                                          <w:divBdr>
                                            <w:top w:val="none" w:sz="0" w:space="0" w:color="auto"/>
                                            <w:left w:val="none" w:sz="0" w:space="0" w:color="auto"/>
                                            <w:bottom w:val="none" w:sz="0" w:space="0" w:color="auto"/>
                                            <w:right w:val="none" w:sz="0" w:space="0" w:color="auto"/>
                                          </w:divBdr>
                                          <w:divsChild>
                                            <w:div w:id="2074352969">
                                              <w:marLeft w:val="0"/>
                                              <w:marRight w:val="0"/>
                                              <w:marTop w:val="0"/>
                                              <w:marBottom w:val="0"/>
                                              <w:divBdr>
                                                <w:top w:val="none" w:sz="0" w:space="0" w:color="auto"/>
                                                <w:left w:val="none" w:sz="0" w:space="0" w:color="auto"/>
                                                <w:bottom w:val="none" w:sz="0" w:space="0" w:color="auto"/>
                                                <w:right w:val="none" w:sz="0" w:space="0" w:color="auto"/>
                                              </w:divBdr>
                                              <w:divsChild>
                                                <w:div w:id="1021082352">
                                                  <w:marLeft w:val="0"/>
                                                  <w:marRight w:val="0"/>
                                                  <w:marTop w:val="0"/>
                                                  <w:marBottom w:val="0"/>
                                                  <w:divBdr>
                                                    <w:top w:val="none" w:sz="0" w:space="0" w:color="auto"/>
                                                    <w:left w:val="none" w:sz="0" w:space="0" w:color="auto"/>
                                                    <w:bottom w:val="none" w:sz="0" w:space="0" w:color="auto"/>
                                                    <w:right w:val="none" w:sz="0" w:space="0" w:color="auto"/>
                                                  </w:divBdr>
                                                  <w:divsChild>
                                                    <w:div w:id="1616672801">
                                                      <w:marLeft w:val="0"/>
                                                      <w:marRight w:val="0"/>
                                                      <w:marTop w:val="0"/>
                                                      <w:marBottom w:val="0"/>
                                                      <w:divBdr>
                                                        <w:top w:val="none" w:sz="0" w:space="0" w:color="auto"/>
                                                        <w:left w:val="none" w:sz="0" w:space="0" w:color="auto"/>
                                                        <w:bottom w:val="none" w:sz="0" w:space="0" w:color="auto"/>
                                                        <w:right w:val="none" w:sz="0" w:space="0" w:color="auto"/>
                                                      </w:divBdr>
                                                      <w:divsChild>
                                                        <w:div w:id="357900453">
                                                          <w:marLeft w:val="0"/>
                                                          <w:marRight w:val="0"/>
                                                          <w:marTop w:val="0"/>
                                                          <w:marBottom w:val="0"/>
                                                          <w:divBdr>
                                                            <w:top w:val="none" w:sz="0" w:space="0" w:color="auto"/>
                                                            <w:left w:val="none" w:sz="0" w:space="0" w:color="auto"/>
                                                            <w:bottom w:val="none" w:sz="0" w:space="0" w:color="auto"/>
                                                            <w:right w:val="none" w:sz="0" w:space="0" w:color="auto"/>
                                                          </w:divBdr>
                                                          <w:divsChild>
                                                            <w:div w:id="1750883328">
                                                              <w:marLeft w:val="0"/>
                                                              <w:marRight w:val="0"/>
                                                              <w:marTop w:val="0"/>
                                                              <w:marBottom w:val="528"/>
                                                              <w:divBdr>
                                                                <w:top w:val="single" w:sz="6" w:space="11" w:color="CACACA"/>
                                                                <w:left w:val="single" w:sz="6" w:space="11" w:color="CACACA"/>
                                                                <w:bottom w:val="single" w:sz="6" w:space="11" w:color="CACACA"/>
                                                                <w:right w:val="single" w:sz="6" w:space="11" w:color="CACACA"/>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4865</Words>
  <Characters>27737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Aughinbaugh, Alison - BLS</dc:creator>
  <cp:keywords/>
  <dc:description/>
  <cp:lastModifiedBy>Kincaid, Nora - BLS</cp:lastModifiedBy>
  <cp:revision>2</cp:revision>
  <cp:lastPrinted>2016-03-22T15:59:00Z</cp:lastPrinted>
  <dcterms:created xsi:type="dcterms:W3CDTF">2016-10-03T11:26:00Z</dcterms:created>
  <dcterms:modified xsi:type="dcterms:W3CDTF">2016-10-03T11:26:00Z</dcterms:modified>
</cp:coreProperties>
</file>