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1691" w:rsidRPr="00D11A71" w:rsidRDefault="000C1691">
      <w:pPr>
        <w:spacing w:after="360"/>
        <w:jc w:val="center"/>
        <w:rPr>
          <w:b/>
          <w:i/>
          <w:color w:val="0000FF"/>
          <w:sz w:val="32"/>
        </w:rPr>
      </w:pPr>
      <w:r>
        <w:rPr>
          <w:b/>
          <w:sz w:val="32"/>
        </w:rPr>
        <w:t xml:space="preserve">SUPPORTING STATEMENT FOR </w:t>
      </w:r>
      <w:r>
        <w:rPr>
          <w:b/>
          <w:sz w:val="32"/>
        </w:rPr>
        <w:br/>
        <w:t>PAPERWORK REDUCTION ACT SUBMISSION</w:t>
      </w:r>
      <w:r w:rsidR="00D11A71">
        <w:rPr>
          <w:b/>
          <w:sz w:val="32"/>
        </w:rPr>
        <w:br/>
      </w:r>
      <w:r w:rsidR="00D11A71">
        <w:rPr>
          <w:b/>
          <w:sz w:val="32"/>
        </w:rPr>
        <w:br/>
      </w:r>
      <w:r w:rsidR="00E462C8">
        <w:rPr>
          <w:b/>
          <w:sz w:val="32"/>
        </w:rPr>
        <w:t xml:space="preserve">Office of Language Services Contractor Application </w:t>
      </w:r>
      <w:r w:rsidR="00E462C8">
        <w:rPr>
          <w:b/>
          <w:sz w:val="32"/>
        </w:rPr>
        <w:br/>
        <w:t>OMB Number 1405-0191</w:t>
      </w:r>
      <w:r w:rsidR="00E462C8">
        <w:rPr>
          <w:b/>
          <w:i/>
          <w:color w:val="0000FF"/>
          <w:sz w:val="32"/>
        </w:rPr>
        <w:br/>
      </w:r>
      <w:r w:rsidR="00E462C8" w:rsidRPr="003F5BD0">
        <w:rPr>
          <w:b/>
          <w:iCs/>
          <w:sz w:val="32"/>
        </w:rPr>
        <w:t>DS-7651</w:t>
      </w:r>
    </w:p>
    <w:p w:rsidR="000C1691" w:rsidRDefault="000C1691">
      <w:pPr>
        <w:pStyle w:val="Heading1"/>
      </w:pPr>
      <w:r>
        <w:t>A.</w:t>
      </w:r>
      <w:r>
        <w:tab/>
        <w:t>JUSTIFICATION</w:t>
      </w:r>
    </w:p>
    <w:p w:rsidR="007A2910" w:rsidRDefault="00072469" w:rsidP="007A2910">
      <w:pPr>
        <w:numPr>
          <w:ilvl w:val="0"/>
          <w:numId w:val="1"/>
        </w:numPr>
        <w:spacing w:line="360" w:lineRule="auto"/>
      </w:pPr>
      <w:r>
        <w:rPr>
          <w:color w:val="000000"/>
        </w:rPr>
        <w:t>Since t</w:t>
      </w:r>
      <w:r w:rsidR="007A2910" w:rsidRPr="00656247">
        <w:rPr>
          <w:color w:val="000000"/>
        </w:rPr>
        <w:t xml:space="preserve">he fields of interpreting and translating do not have a formal, standardized certification or accreditation process, the Office of Language Services </w:t>
      </w:r>
      <w:r w:rsidR="007A2910">
        <w:rPr>
          <w:color w:val="000000"/>
        </w:rPr>
        <w:t xml:space="preserve">(OLS) </w:t>
      </w:r>
      <w:r w:rsidR="007A2910" w:rsidRPr="00656247">
        <w:rPr>
          <w:color w:val="000000"/>
        </w:rPr>
        <w:t>Contractor Application is designed to gather a detailed history of respondents’ linguistic and academic background</w:t>
      </w:r>
      <w:r w:rsidR="00B60AD4">
        <w:rPr>
          <w:color w:val="000000"/>
        </w:rPr>
        <w:t>s</w:t>
      </w:r>
      <w:r w:rsidR="007A2910" w:rsidRPr="00656247">
        <w:rPr>
          <w:color w:val="000000"/>
        </w:rPr>
        <w:t xml:space="preserve"> </w:t>
      </w:r>
      <w:r w:rsidR="007A2910">
        <w:rPr>
          <w:color w:val="000000"/>
        </w:rPr>
        <w:t xml:space="preserve">to determine whether </w:t>
      </w:r>
      <w:r w:rsidR="007A2910" w:rsidRPr="00656247">
        <w:rPr>
          <w:color w:val="000000"/>
        </w:rPr>
        <w:t>respondent</w:t>
      </w:r>
      <w:r w:rsidR="007A2910">
        <w:rPr>
          <w:color w:val="000000"/>
        </w:rPr>
        <w:t>s</w:t>
      </w:r>
      <w:r w:rsidR="007A2910" w:rsidRPr="00656247">
        <w:rPr>
          <w:color w:val="000000"/>
        </w:rPr>
        <w:t xml:space="preserve"> have the credentials to interpret and/or translate</w:t>
      </w:r>
      <w:r w:rsidR="007A2910">
        <w:rPr>
          <w:color w:val="000000"/>
        </w:rPr>
        <w:t xml:space="preserve">, and to determine whether </w:t>
      </w:r>
      <w:r w:rsidR="007A2910" w:rsidRPr="00656247">
        <w:rPr>
          <w:color w:val="000000"/>
        </w:rPr>
        <w:t>respondent</w:t>
      </w:r>
      <w:r w:rsidR="007A2910">
        <w:rPr>
          <w:color w:val="000000"/>
        </w:rPr>
        <w:t>s</w:t>
      </w:r>
      <w:r w:rsidR="007A2910" w:rsidRPr="00656247">
        <w:rPr>
          <w:color w:val="000000"/>
        </w:rPr>
        <w:t xml:space="preserve"> </w:t>
      </w:r>
      <w:r w:rsidR="007A2910">
        <w:rPr>
          <w:color w:val="000000"/>
        </w:rPr>
        <w:t>are</w:t>
      </w:r>
      <w:r w:rsidR="007A2910" w:rsidRPr="00656247">
        <w:rPr>
          <w:color w:val="000000"/>
        </w:rPr>
        <w:t xml:space="preserve"> legally qualified </w:t>
      </w:r>
      <w:r w:rsidR="007A2910">
        <w:rPr>
          <w:color w:val="000000"/>
        </w:rPr>
        <w:t>for contract</w:t>
      </w:r>
      <w:r w:rsidR="007A2910" w:rsidRPr="00656247">
        <w:rPr>
          <w:color w:val="000000"/>
        </w:rPr>
        <w:t xml:space="preserve"> work </w:t>
      </w:r>
      <w:r w:rsidR="007A2910">
        <w:rPr>
          <w:color w:val="000000"/>
        </w:rPr>
        <w:t xml:space="preserve">with </w:t>
      </w:r>
      <w:r w:rsidR="007A2910" w:rsidRPr="00656247">
        <w:rPr>
          <w:color w:val="000000"/>
        </w:rPr>
        <w:t>the federal government</w:t>
      </w:r>
      <w:r w:rsidR="007A2910">
        <w:rPr>
          <w:color w:val="000000"/>
        </w:rPr>
        <w:t>.  Completing the form is voluntary, but OLS may not be able to proceed with processing the form or considering respondents who do not submit a completed form for potential contract work until all requested information is obtained.  This may affect respondents’ contract prospects.  The U.S. Government is authorized to ask for this information under</w:t>
      </w:r>
      <w:r w:rsidR="007A2910" w:rsidRPr="002E1FCC">
        <w:rPr>
          <w:b/>
          <w:bCs/>
          <w:color w:val="000000"/>
        </w:rPr>
        <w:t xml:space="preserve"> </w:t>
      </w:r>
      <w:r w:rsidR="007A2910" w:rsidRPr="00B60AD4">
        <w:rPr>
          <w:bCs/>
        </w:rPr>
        <w:t>5 U.S.C. § 3109</w:t>
      </w:r>
      <w:r w:rsidR="007A2910" w:rsidRPr="00B60AD4">
        <w:rPr>
          <w:bCs/>
          <w:color w:val="000000"/>
        </w:rPr>
        <w:t xml:space="preserve">; </w:t>
      </w:r>
      <w:r w:rsidR="007A2910" w:rsidRPr="00B60AD4">
        <w:rPr>
          <w:bCs/>
        </w:rPr>
        <w:t>48 CFR Parts 9</w:t>
      </w:r>
      <w:r w:rsidR="007A2910" w:rsidRPr="00B60AD4">
        <w:rPr>
          <w:bCs/>
          <w:color w:val="000000"/>
        </w:rPr>
        <w:t xml:space="preserve">, </w:t>
      </w:r>
      <w:r w:rsidR="007A2910" w:rsidRPr="00B60AD4">
        <w:rPr>
          <w:bCs/>
        </w:rPr>
        <w:t>37</w:t>
      </w:r>
      <w:r w:rsidR="007A2910" w:rsidRPr="00B60AD4">
        <w:rPr>
          <w:bCs/>
          <w:color w:val="000000"/>
        </w:rPr>
        <w:t>,</w:t>
      </w:r>
      <w:r w:rsidR="009E02DA">
        <w:rPr>
          <w:bCs/>
          <w:color w:val="000000"/>
        </w:rPr>
        <w:t xml:space="preserve"> and Section</w:t>
      </w:r>
      <w:r w:rsidR="007A2910" w:rsidRPr="00B60AD4">
        <w:rPr>
          <w:bCs/>
          <w:color w:val="000000"/>
        </w:rPr>
        <w:t xml:space="preserve"> </w:t>
      </w:r>
      <w:r w:rsidR="007A2910" w:rsidRPr="00B60AD4">
        <w:rPr>
          <w:bCs/>
        </w:rPr>
        <w:t>4.8-803</w:t>
      </w:r>
      <w:r w:rsidR="007A2910" w:rsidRPr="00B60AD4">
        <w:rPr>
          <w:bCs/>
          <w:color w:val="000000"/>
        </w:rPr>
        <w:t xml:space="preserve">; 5 CFR Parts 731 and 736; </w:t>
      </w:r>
      <w:r w:rsidR="007A2910" w:rsidRPr="00B60AD4">
        <w:rPr>
          <w:color w:val="000000"/>
        </w:rPr>
        <w:t>and</w:t>
      </w:r>
      <w:r w:rsidR="007A2910" w:rsidRPr="00B60AD4">
        <w:rPr>
          <w:bCs/>
          <w:color w:val="000000"/>
        </w:rPr>
        <w:t xml:space="preserve"> Executive Order 13467 (73 FR 38103).</w:t>
      </w:r>
      <w:r w:rsidR="007A2910">
        <w:rPr>
          <w:b/>
          <w:bCs/>
          <w:color w:val="000000"/>
        </w:rPr>
        <w:t xml:space="preserve">  </w:t>
      </w:r>
    </w:p>
    <w:p w:rsidR="007A2910" w:rsidRDefault="007A2910" w:rsidP="007A2910">
      <w:pPr>
        <w:numPr>
          <w:ilvl w:val="0"/>
          <w:numId w:val="1"/>
        </w:numPr>
        <w:spacing w:line="360" w:lineRule="auto"/>
      </w:pPr>
      <w:r>
        <w:rPr>
          <w:color w:val="000000"/>
        </w:rPr>
        <w:t>The information collected is used by the Office of Language Services staff to determine</w:t>
      </w:r>
      <w:r w:rsidR="00B60AD4">
        <w:rPr>
          <w:color w:val="000000"/>
        </w:rPr>
        <w:t xml:space="preserve"> the</w:t>
      </w:r>
      <w:r>
        <w:rPr>
          <w:color w:val="000000"/>
        </w:rPr>
        <w:t xml:space="preserve"> preliminary credentials and employment qualifications</w:t>
      </w:r>
      <w:r w:rsidR="00B60AD4">
        <w:rPr>
          <w:color w:val="000000"/>
        </w:rPr>
        <w:t xml:space="preserve"> of the respondents</w:t>
      </w:r>
      <w:r>
        <w:rPr>
          <w:color w:val="000000"/>
        </w:rPr>
        <w:t xml:space="preserve"> (i.e. whether the person is legally employable in the </w:t>
      </w:r>
      <w:r w:rsidR="00B60AD4">
        <w:rPr>
          <w:color w:val="000000"/>
        </w:rPr>
        <w:t>United States</w:t>
      </w:r>
      <w:r>
        <w:rPr>
          <w:color w:val="000000"/>
        </w:rPr>
        <w:t>).  OLS staff also use</w:t>
      </w:r>
      <w:r w:rsidR="00332479">
        <w:rPr>
          <w:color w:val="000000"/>
        </w:rPr>
        <w:t>s</w:t>
      </w:r>
      <w:r>
        <w:rPr>
          <w:color w:val="000000"/>
        </w:rPr>
        <w:t xml:space="preserve"> the form during language testing of respondents to verify employment and linguistic history as well as contact information and </w:t>
      </w:r>
      <w:r w:rsidRPr="00257E95">
        <w:rPr>
          <w:color w:val="000000"/>
        </w:rPr>
        <w:t>availability for contract assignments.  The form is also used by staff</w:t>
      </w:r>
      <w:r w:rsidR="00332479">
        <w:rPr>
          <w:color w:val="000000"/>
        </w:rPr>
        <w:t>,</w:t>
      </w:r>
      <w:r w:rsidRPr="00257E95">
        <w:rPr>
          <w:color w:val="000000"/>
        </w:rPr>
        <w:t xml:space="preserve"> to enter suitable respondents into the </w:t>
      </w:r>
      <w:r>
        <w:rPr>
          <w:color w:val="000000"/>
        </w:rPr>
        <w:t>OLS</w:t>
      </w:r>
      <w:r w:rsidRPr="00257E95">
        <w:rPr>
          <w:color w:val="000000"/>
        </w:rPr>
        <w:t xml:space="preserve"> contractor database, </w:t>
      </w:r>
      <w:r>
        <w:rPr>
          <w:color w:val="000000"/>
        </w:rPr>
        <w:t>and occasionally arrange travel accommodations for them.</w:t>
      </w:r>
    </w:p>
    <w:p w:rsidR="007728DB" w:rsidRDefault="007A2910" w:rsidP="00633721">
      <w:pPr>
        <w:numPr>
          <w:ilvl w:val="0"/>
          <w:numId w:val="1"/>
        </w:numPr>
        <w:spacing w:line="360" w:lineRule="auto"/>
      </w:pPr>
      <w:r w:rsidRPr="002720B4">
        <w:t xml:space="preserve">The </w:t>
      </w:r>
      <w:r>
        <w:t>respondent</w:t>
      </w:r>
      <w:r w:rsidRPr="002720B4">
        <w:t xml:space="preserve"> will be able to obtain </w:t>
      </w:r>
      <w:r w:rsidR="008F48F6">
        <w:t xml:space="preserve">and complete </w:t>
      </w:r>
      <w:r w:rsidRPr="002720B4">
        <w:t>the form e</w:t>
      </w:r>
      <w:r>
        <w:t xml:space="preserve">lectronically from the OLS Internet </w:t>
      </w:r>
      <w:r w:rsidR="008F48F6">
        <w:t>site</w:t>
      </w:r>
      <w:r w:rsidR="002240A5">
        <w:t xml:space="preserve"> </w:t>
      </w:r>
      <w:r w:rsidR="009B60D1">
        <w:t xml:space="preserve">at </w:t>
      </w:r>
      <w:r w:rsidR="002240A5">
        <w:t>languageservices.service-now.com</w:t>
      </w:r>
      <w:r w:rsidR="009B60D1">
        <w:t>.</w:t>
      </w:r>
    </w:p>
    <w:p w:rsidR="007A2910" w:rsidRPr="0071367B" w:rsidRDefault="007A2910" w:rsidP="00633721">
      <w:pPr>
        <w:numPr>
          <w:ilvl w:val="0"/>
          <w:numId w:val="1"/>
        </w:numPr>
        <w:spacing w:line="360" w:lineRule="auto"/>
      </w:pPr>
      <w:r>
        <w:t>The information collected is not duplicative</w:t>
      </w:r>
      <w:r w:rsidR="00B60AD4">
        <w:t xml:space="preserve"> of other collections</w:t>
      </w:r>
      <w:r>
        <w:t xml:space="preserve">.  </w:t>
      </w:r>
    </w:p>
    <w:p w:rsidR="007A2910" w:rsidRPr="0071367B" w:rsidRDefault="007A2910" w:rsidP="007A2910">
      <w:pPr>
        <w:numPr>
          <w:ilvl w:val="0"/>
          <w:numId w:val="1"/>
        </w:numPr>
        <w:spacing w:line="360" w:lineRule="auto"/>
      </w:pPr>
      <w:r>
        <w:t>The collection does not impact small businesses or other small entities.</w:t>
      </w:r>
    </w:p>
    <w:p w:rsidR="007A2910" w:rsidRPr="00807009" w:rsidRDefault="007A2910" w:rsidP="007A2910">
      <w:pPr>
        <w:pStyle w:val="FRNoticeHeading2"/>
        <w:numPr>
          <w:ilvl w:val="0"/>
          <w:numId w:val="1"/>
        </w:numPr>
        <w:rPr>
          <w:bCs w:val="0"/>
          <w:i w:val="0"/>
          <w:iCs w:val="0"/>
        </w:rPr>
      </w:pPr>
      <w:r>
        <w:rPr>
          <w:bCs w:val="0"/>
          <w:i w:val="0"/>
          <w:iCs w:val="0"/>
        </w:rPr>
        <w:lastRenderedPageBreak/>
        <w:t xml:space="preserve">If the information is not collected, there will be a significant impact on the U.S. </w:t>
      </w:r>
      <w:r w:rsidRPr="008F6E3C">
        <w:rPr>
          <w:bCs w:val="0"/>
          <w:i w:val="0"/>
          <w:iCs w:val="0"/>
        </w:rPr>
        <w:t>Department of State</w:t>
      </w:r>
      <w:r>
        <w:rPr>
          <w:bCs w:val="0"/>
          <w:i w:val="0"/>
          <w:iCs w:val="0"/>
        </w:rPr>
        <w:t xml:space="preserve">’s interpreting and translating capabilities.  The form is the primary means by which potential </w:t>
      </w:r>
      <w:r w:rsidR="00B60AD4">
        <w:rPr>
          <w:bCs w:val="0"/>
          <w:i w:val="0"/>
          <w:iCs w:val="0"/>
        </w:rPr>
        <w:t xml:space="preserve">interpreting and translating </w:t>
      </w:r>
      <w:r>
        <w:rPr>
          <w:bCs w:val="0"/>
          <w:i w:val="0"/>
          <w:iCs w:val="0"/>
        </w:rPr>
        <w:t xml:space="preserve">contractors are identified by OLS.  If the information is not collected, eventually the roster of contract interpreters and translators in all of the languages for which OLS </w:t>
      </w:r>
      <w:r w:rsidRPr="00807009">
        <w:rPr>
          <w:bCs w:val="0"/>
          <w:i w:val="0"/>
          <w:iCs w:val="0"/>
        </w:rPr>
        <w:t xml:space="preserve">provides services would not contain any qualified contractors.  </w:t>
      </w:r>
    </w:p>
    <w:p w:rsidR="007A2910" w:rsidRPr="00807009" w:rsidRDefault="007A2910" w:rsidP="007A2910">
      <w:pPr>
        <w:pStyle w:val="FRNoticeHeading2"/>
        <w:numPr>
          <w:ilvl w:val="0"/>
          <w:numId w:val="1"/>
        </w:numPr>
        <w:rPr>
          <w:bCs w:val="0"/>
          <w:i w:val="0"/>
          <w:iCs w:val="0"/>
        </w:rPr>
      </w:pPr>
      <w:r w:rsidRPr="00807009">
        <w:rPr>
          <w:bCs w:val="0"/>
          <w:i w:val="0"/>
          <w:iCs w:val="0"/>
        </w:rPr>
        <w:t xml:space="preserve">Respondents are required to submit the information requested if they would like to be considered for freelance, contract interpreting and/or translating work through the U.S. Department </w:t>
      </w:r>
      <w:r w:rsidRPr="00807009">
        <w:rPr>
          <w:bCs w:val="0"/>
          <w:i w:val="0"/>
          <w:iCs w:val="0"/>
        </w:rPr>
        <w:t xml:space="preserve">of State; however, applying for such work is voluntary. </w:t>
      </w:r>
    </w:p>
    <w:p w:rsidR="007A2910" w:rsidRPr="0071367B" w:rsidRDefault="007A2910" w:rsidP="007A2910">
      <w:pPr>
        <w:pStyle w:val="FRNoticeHeading2"/>
        <w:numPr>
          <w:ilvl w:val="0"/>
          <w:numId w:val="1"/>
        </w:numPr>
        <w:rPr>
          <w:bCs w:val="0"/>
          <w:i w:val="0"/>
          <w:iCs w:val="0"/>
        </w:rPr>
      </w:pPr>
      <w:r>
        <w:rPr>
          <w:bCs w:val="0"/>
          <w:i w:val="0"/>
          <w:iCs w:val="0"/>
        </w:rPr>
        <w:t xml:space="preserve">A </w:t>
      </w:r>
      <w:r w:rsidR="003E56F5">
        <w:rPr>
          <w:bCs w:val="0"/>
          <w:i w:val="0"/>
          <w:iCs w:val="0"/>
        </w:rPr>
        <w:t xml:space="preserve">60-day </w:t>
      </w:r>
      <w:r>
        <w:rPr>
          <w:bCs w:val="0"/>
          <w:i w:val="0"/>
          <w:iCs w:val="0"/>
        </w:rPr>
        <w:t xml:space="preserve">notice </w:t>
      </w:r>
      <w:r w:rsidR="003E56F5">
        <w:rPr>
          <w:bCs w:val="0"/>
          <w:i w:val="0"/>
          <w:iCs w:val="0"/>
        </w:rPr>
        <w:t xml:space="preserve">was published in the </w:t>
      </w:r>
      <w:r w:rsidR="003E56F5" w:rsidRPr="003E56F5">
        <w:rPr>
          <w:bCs w:val="0"/>
          <w:iCs w:val="0"/>
        </w:rPr>
        <w:t>Federal Register</w:t>
      </w:r>
      <w:r w:rsidR="003E56F5">
        <w:rPr>
          <w:bCs w:val="0"/>
          <w:i w:val="0"/>
          <w:iCs w:val="0"/>
        </w:rPr>
        <w:t xml:space="preserve"> (81 FR 6324) on February 5, 2016 and no comments were made.  A 30-day notice </w:t>
      </w:r>
      <w:r>
        <w:rPr>
          <w:bCs w:val="0"/>
          <w:i w:val="0"/>
          <w:iCs w:val="0"/>
        </w:rPr>
        <w:t xml:space="preserve">will be published in the </w:t>
      </w:r>
      <w:r w:rsidRPr="003E56F5">
        <w:rPr>
          <w:bCs w:val="0"/>
          <w:iCs w:val="0"/>
        </w:rPr>
        <w:t>Federal Register</w:t>
      </w:r>
      <w:r>
        <w:rPr>
          <w:bCs w:val="0"/>
          <w:i w:val="0"/>
          <w:iCs w:val="0"/>
        </w:rPr>
        <w:t xml:space="preserve"> requesting public comment.  </w:t>
      </w:r>
    </w:p>
    <w:p w:rsidR="0093157E" w:rsidRDefault="0093157E" w:rsidP="0093157E">
      <w:pPr>
        <w:pStyle w:val="FRNoticeHeading2"/>
        <w:numPr>
          <w:ilvl w:val="0"/>
          <w:numId w:val="1"/>
        </w:numPr>
        <w:rPr>
          <w:bCs w:val="0"/>
          <w:i w:val="0"/>
          <w:iCs w:val="0"/>
        </w:rPr>
      </w:pPr>
      <w:r>
        <w:rPr>
          <w:bCs w:val="0"/>
          <w:i w:val="0"/>
          <w:iCs w:val="0"/>
        </w:rPr>
        <w:t>No payment or gift will be given to respondents.</w:t>
      </w:r>
    </w:p>
    <w:p w:rsidR="0093157E" w:rsidRPr="00807009" w:rsidRDefault="00B60AD4" w:rsidP="0093157E">
      <w:pPr>
        <w:pStyle w:val="FRNoticeHeading2"/>
        <w:numPr>
          <w:ilvl w:val="0"/>
          <w:numId w:val="1"/>
        </w:numPr>
        <w:rPr>
          <w:bCs w:val="0"/>
          <w:i w:val="0"/>
          <w:iCs w:val="0"/>
        </w:rPr>
      </w:pPr>
      <w:r>
        <w:rPr>
          <w:bCs w:val="0"/>
          <w:i w:val="0"/>
          <w:iCs w:val="0"/>
        </w:rPr>
        <w:t>Other than protections provided by relevant statutes, such as the Privacy Act, the Department make</w:t>
      </w:r>
      <w:r w:rsidR="009E02DA">
        <w:rPr>
          <w:bCs w:val="0"/>
          <w:i w:val="0"/>
          <w:iCs w:val="0"/>
        </w:rPr>
        <w:t>s</w:t>
      </w:r>
      <w:r>
        <w:rPr>
          <w:bCs w:val="0"/>
          <w:i w:val="0"/>
          <w:iCs w:val="0"/>
        </w:rPr>
        <w:t xml:space="preserve"> no promises of confidentiality</w:t>
      </w:r>
      <w:r w:rsidR="0093157E" w:rsidRPr="00807009">
        <w:rPr>
          <w:bCs w:val="0"/>
          <w:i w:val="0"/>
          <w:iCs w:val="0"/>
        </w:rPr>
        <w:t>.</w:t>
      </w:r>
    </w:p>
    <w:p w:rsidR="0093157E" w:rsidRPr="00807009" w:rsidRDefault="0093157E" w:rsidP="0093157E">
      <w:pPr>
        <w:pStyle w:val="FRNoticeHeading2"/>
        <w:numPr>
          <w:ilvl w:val="0"/>
          <w:numId w:val="1"/>
        </w:numPr>
        <w:rPr>
          <w:bCs w:val="0"/>
          <w:i w:val="0"/>
          <w:iCs w:val="0"/>
        </w:rPr>
      </w:pPr>
      <w:r w:rsidRPr="00807009">
        <w:rPr>
          <w:bCs w:val="0"/>
          <w:i w:val="0"/>
          <w:iCs w:val="0"/>
        </w:rPr>
        <w:t xml:space="preserve">The form does not ask questions of a sensitive nature. </w:t>
      </w:r>
    </w:p>
    <w:p w:rsidR="006803B8" w:rsidRDefault="0093157E" w:rsidP="0093157E">
      <w:pPr>
        <w:pStyle w:val="FRNoticeHeading2"/>
        <w:numPr>
          <w:ilvl w:val="0"/>
          <w:numId w:val="1"/>
        </w:numPr>
        <w:rPr>
          <w:rFonts w:eastAsia="MS Mincho"/>
          <w:i w:val="0"/>
          <w:iCs w:val="0"/>
          <w:szCs w:val="24"/>
          <w:lang w:eastAsia="ja-JP"/>
        </w:rPr>
      </w:pPr>
      <w:r w:rsidRPr="0093157E">
        <w:rPr>
          <w:rFonts w:eastAsia="MS Mincho"/>
          <w:i w:val="0"/>
          <w:iCs w:val="0"/>
          <w:szCs w:val="24"/>
          <w:lang w:eastAsia="ja-JP"/>
        </w:rPr>
        <w:t xml:space="preserve">The number of respondents based on a one-year estimate is </w:t>
      </w:r>
      <w:r w:rsidR="00E22F2F">
        <w:rPr>
          <w:rFonts w:eastAsia="MS Mincho"/>
          <w:i w:val="0"/>
          <w:iCs w:val="0"/>
          <w:szCs w:val="24"/>
          <w:lang w:eastAsia="ja-JP"/>
        </w:rPr>
        <w:t>7</w:t>
      </w:r>
      <w:r w:rsidR="00F1670C">
        <w:rPr>
          <w:rFonts w:eastAsia="MS Mincho"/>
          <w:i w:val="0"/>
          <w:iCs w:val="0"/>
          <w:szCs w:val="24"/>
          <w:lang w:eastAsia="ja-JP"/>
        </w:rPr>
        <w:t>00</w:t>
      </w:r>
      <w:r w:rsidRPr="0093157E">
        <w:rPr>
          <w:rFonts w:eastAsia="MS Mincho"/>
          <w:i w:val="0"/>
          <w:iCs w:val="0"/>
          <w:szCs w:val="24"/>
          <w:lang w:eastAsia="ja-JP"/>
        </w:rPr>
        <w:t xml:space="preserve">.  This figured was derived by counting the number of respondents </w:t>
      </w:r>
      <w:r w:rsidR="00F1670C">
        <w:rPr>
          <w:rFonts w:eastAsia="MS Mincho"/>
          <w:i w:val="0"/>
          <w:iCs w:val="0"/>
          <w:szCs w:val="24"/>
          <w:lang w:eastAsia="ja-JP"/>
        </w:rPr>
        <w:t>from 2015</w:t>
      </w:r>
      <w:r w:rsidR="00E22F2F">
        <w:rPr>
          <w:rFonts w:eastAsia="MS Mincho"/>
          <w:i w:val="0"/>
          <w:iCs w:val="0"/>
          <w:szCs w:val="24"/>
          <w:lang w:eastAsia="ja-JP"/>
        </w:rPr>
        <w:t xml:space="preserve">. </w:t>
      </w:r>
      <w:r w:rsidR="005C4307">
        <w:rPr>
          <w:rFonts w:eastAsia="MS Mincho"/>
          <w:i w:val="0"/>
          <w:iCs w:val="0"/>
          <w:szCs w:val="24"/>
          <w:lang w:eastAsia="ja-JP"/>
        </w:rPr>
        <w:t xml:space="preserve"> </w:t>
      </w:r>
      <w:r w:rsidR="009E02DA">
        <w:rPr>
          <w:rFonts w:eastAsia="MS Mincho"/>
          <w:i w:val="0"/>
          <w:iCs w:val="0"/>
          <w:szCs w:val="24"/>
          <w:lang w:eastAsia="ja-JP"/>
        </w:rPr>
        <w:t xml:space="preserve">The burden per response is 30 minutes.  </w:t>
      </w:r>
      <w:r w:rsidR="00576334">
        <w:rPr>
          <w:rFonts w:eastAsia="MS Mincho"/>
          <w:i w:val="0"/>
          <w:iCs w:val="0"/>
          <w:szCs w:val="24"/>
          <w:lang w:eastAsia="ja-JP"/>
        </w:rPr>
        <w:t xml:space="preserve">The annual hour burden is </w:t>
      </w:r>
      <w:r w:rsidR="000D7163">
        <w:rPr>
          <w:rFonts w:eastAsia="MS Mincho"/>
          <w:i w:val="0"/>
          <w:iCs w:val="0"/>
          <w:szCs w:val="24"/>
          <w:lang w:eastAsia="ja-JP"/>
        </w:rPr>
        <w:t>3</w:t>
      </w:r>
      <w:r w:rsidR="000D7163" w:rsidRPr="0093157E">
        <w:rPr>
          <w:rFonts w:eastAsia="MS Mincho"/>
          <w:i w:val="0"/>
          <w:iCs w:val="0"/>
          <w:szCs w:val="24"/>
          <w:lang w:eastAsia="ja-JP"/>
        </w:rPr>
        <w:t>50</w:t>
      </w:r>
      <w:r w:rsidRPr="0093157E">
        <w:rPr>
          <w:rFonts w:eastAsia="MS Mincho"/>
          <w:i w:val="0"/>
          <w:iCs w:val="0"/>
          <w:szCs w:val="24"/>
          <w:lang w:eastAsia="ja-JP"/>
        </w:rPr>
        <w:t xml:space="preserve">.  This figure was derived by </w:t>
      </w:r>
      <w:r w:rsidR="009E02DA">
        <w:rPr>
          <w:rFonts w:eastAsia="MS Mincho"/>
          <w:i w:val="0"/>
          <w:iCs w:val="0"/>
          <w:szCs w:val="24"/>
          <w:lang w:eastAsia="ja-JP"/>
        </w:rPr>
        <w:t xml:space="preserve">multiplying the number of responses times </w:t>
      </w:r>
      <w:r w:rsidR="00072469">
        <w:rPr>
          <w:rFonts w:eastAsia="MS Mincho"/>
          <w:i w:val="0"/>
          <w:iCs w:val="0"/>
          <w:szCs w:val="24"/>
          <w:lang w:eastAsia="ja-JP"/>
        </w:rPr>
        <w:t xml:space="preserve">by </w:t>
      </w:r>
      <w:r w:rsidR="009E02DA">
        <w:rPr>
          <w:rFonts w:eastAsia="MS Mincho"/>
          <w:i w:val="0"/>
          <w:iCs w:val="0"/>
          <w:szCs w:val="24"/>
          <w:lang w:eastAsia="ja-JP"/>
        </w:rPr>
        <w:t>the average time per response</w:t>
      </w:r>
      <w:r w:rsidRPr="0093157E">
        <w:rPr>
          <w:rFonts w:eastAsia="MS Mincho"/>
          <w:i w:val="0"/>
          <w:iCs w:val="0"/>
          <w:szCs w:val="24"/>
          <w:lang w:eastAsia="ja-JP"/>
        </w:rPr>
        <w:t xml:space="preserve">. </w:t>
      </w:r>
      <w:r w:rsidR="00DD701F">
        <w:rPr>
          <w:rFonts w:eastAsia="MS Mincho"/>
          <w:i w:val="0"/>
          <w:iCs w:val="0"/>
          <w:szCs w:val="24"/>
          <w:lang w:eastAsia="ja-JP"/>
        </w:rPr>
        <w:t xml:space="preserve"> </w:t>
      </w:r>
      <w:r w:rsidR="00DB66B6">
        <w:rPr>
          <w:rFonts w:eastAsia="MS Mincho"/>
          <w:i w:val="0"/>
          <w:iCs w:val="0"/>
          <w:szCs w:val="24"/>
          <w:lang w:eastAsia="ja-JP"/>
        </w:rPr>
        <w:t xml:space="preserve">The cost of the information collection for each respondent </w:t>
      </w:r>
      <w:r w:rsidR="00DD701F">
        <w:rPr>
          <w:rFonts w:eastAsia="MS Mincho"/>
          <w:i w:val="0"/>
          <w:iCs w:val="0"/>
          <w:szCs w:val="24"/>
          <w:lang w:eastAsia="ja-JP"/>
        </w:rPr>
        <w:t xml:space="preserve">is based </w:t>
      </w:r>
      <w:r w:rsidR="00DB66B6">
        <w:rPr>
          <w:rFonts w:eastAsia="MS Mincho"/>
          <w:i w:val="0"/>
          <w:iCs w:val="0"/>
          <w:szCs w:val="24"/>
          <w:lang w:eastAsia="ja-JP"/>
        </w:rPr>
        <w:t xml:space="preserve">on information from </w:t>
      </w:r>
      <w:r w:rsidR="00DD701F">
        <w:rPr>
          <w:rFonts w:eastAsia="MS Mincho"/>
          <w:i w:val="0"/>
          <w:iCs w:val="0"/>
          <w:szCs w:val="24"/>
          <w:lang w:eastAsia="ja-JP"/>
        </w:rPr>
        <w:t>the Bureau of Labor and Statistics website (</w:t>
      </w:r>
      <w:hyperlink r:id="rId12" w:history="1">
        <w:r w:rsidR="00DD701F" w:rsidRPr="0076616A">
          <w:rPr>
            <w:rStyle w:val="Hyperlink"/>
            <w:rFonts w:eastAsia="MS Mincho"/>
            <w:i w:val="0"/>
            <w:iCs w:val="0"/>
            <w:szCs w:val="24"/>
            <w:lang w:eastAsia="ja-JP"/>
          </w:rPr>
          <w:t>www.bls.gov</w:t>
        </w:r>
      </w:hyperlink>
      <w:r w:rsidR="00DD701F">
        <w:rPr>
          <w:rFonts w:eastAsia="MS Mincho"/>
          <w:i w:val="0"/>
          <w:iCs w:val="0"/>
          <w:szCs w:val="24"/>
          <w:lang w:eastAsia="ja-JP"/>
        </w:rPr>
        <w:t>), weighted wage rate category for “Interpreters and Translators</w:t>
      </w:r>
      <w:r w:rsidR="00DB66B6">
        <w:rPr>
          <w:rFonts w:eastAsia="MS Mincho"/>
          <w:i w:val="0"/>
          <w:iCs w:val="0"/>
          <w:szCs w:val="24"/>
          <w:lang w:eastAsia="ja-JP"/>
        </w:rPr>
        <w:t>,</w:t>
      </w:r>
      <w:r w:rsidR="00DD701F">
        <w:rPr>
          <w:rFonts w:eastAsia="MS Mincho"/>
          <w:i w:val="0"/>
          <w:iCs w:val="0"/>
          <w:szCs w:val="24"/>
          <w:lang w:eastAsia="ja-JP"/>
        </w:rPr>
        <w:t>”</w:t>
      </w:r>
      <w:r w:rsidR="00DB66B6">
        <w:rPr>
          <w:rFonts w:eastAsia="MS Mincho"/>
          <w:i w:val="0"/>
          <w:iCs w:val="0"/>
          <w:szCs w:val="24"/>
          <w:lang w:eastAsia="ja-JP"/>
        </w:rPr>
        <w:t xml:space="preserve"> which</w:t>
      </w:r>
      <w:r w:rsidR="00DD701F">
        <w:rPr>
          <w:rFonts w:eastAsia="MS Mincho"/>
          <w:i w:val="0"/>
          <w:iCs w:val="0"/>
          <w:szCs w:val="24"/>
          <w:lang w:eastAsia="ja-JP"/>
        </w:rPr>
        <w:t xml:space="preserve"> is estimated at $29.34 (</w:t>
      </w:r>
      <w:bookmarkStart w:id="0" w:name="_GoBack"/>
      <w:bookmarkEnd w:id="0"/>
      <w:r w:rsidR="00DD701F">
        <w:rPr>
          <w:rFonts w:eastAsia="MS Mincho"/>
          <w:i w:val="0"/>
          <w:iCs w:val="0"/>
          <w:szCs w:val="24"/>
          <w:lang w:eastAsia="ja-JP"/>
        </w:rPr>
        <w:t xml:space="preserve">$20.96 average wage x 1.4).  Therefore, the estimated annual burden hour cost to respondents “Interpreters and Translators” is 350 annual burden hours </w:t>
      </w:r>
      <w:r w:rsidR="00DB66B6">
        <w:rPr>
          <w:rFonts w:eastAsia="MS Mincho"/>
          <w:i w:val="0"/>
          <w:iCs w:val="0"/>
          <w:szCs w:val="24"/>
          <w:lang w:eastAsia="ja-JP"/>
        </w:rPr>
        <w:t xml:space="preserve">times </w:t>
      </w:r>
      <w:r w:rsidR="00DD701F">
        <w:rPr>
          <w:rFonts w:eastAsia="MS Mincho"/>
          <w:i w:val="0"/>
          <w:iCs w:val="0"/>
          <w:szCs w:val="24"/>
          <w:lang w:eastAsia="ja-JP"/>
        </w:rPr>
        <w:t>$29.34</w:t>
      </w:r>
      <w:r w:rsidR="00DB66B6">
        <w:rPr>
          <w:rFonts w:eastAsia="MS Mincho"/>
          <w:i w:val="0"/>
          <w:iCs w:val="0"/>
          <w:szCs w:val="24"/>
          <w:lang w:eastAsia="ja-JP"/>
        </w:rPr>
        <w:t xml:space="preserve">, to </w:t>
      </w:r>
      <w:r w:rsidR="00DD701F">
        <w:rPr>
          <w:rFonts w:eastAsia="MS Mincho"/>
          <w:i w:val="0"/>
          <w:iCs w:val="0"/>
          <w:szCs w:val="24"/>
          <w:lang w:eastAsia="ja-JP"/>
        </w:rPr>
        <w:t>equal $10,269.</w:t>
      </w:r>
      <w:r w:rsidR="00961644">
        <w:rPr>
          <w:rFonts w:eastAsia="MS Mincho"/>
          <w:i w:val="0"/>
          <w:iCs w:val="0"/>
          <w:szCs w:val="24"/>
          <w:lang w:eastAsia="ja-JP"/>
        </w:rPr>
        <w:t xml:space="preserve"> </w:t>
      </w:r>
    </w:p>
    <w:p w:rsidR="000B25CE" w:rsidRPr="0093157E" w:rsidRDefault="000B25CE" w:rsidP="000B25CE">
      <w:pPr>
        <w:pStyle w:val="FRNoticeHeading2"/>
        <w:numPr>
          <w:ilvl w:val="0"/>
          <w:numId w:val="1"/>
        </w:numPr>
        <w:tabs>
          <w:tab w:val="num" w:pos="360"/>
        </w:tabs>
        <w:rPr>
          <w:rFonts w:eastAsia="MS Mincho"/>
          <w:i w:val="0"/>
          <w:iCs w:val="0"/>
          <w:szCs w:val="24"/>
          <w:lang w:eastAsia="ja-JP"/>
        </w:rPr>
      </w:pPr>
      <w:r w:rsidRPr="0093157E">
        <w:rPr>
          <w:rFonts w:eastAsia="MS Mincho"/>
          <w:i w:val="0"/>
          <w:iCs w:val="0"/>
          <w:szCs w:val="24"/>
          <w:lang w:eastAsia="ja-JP"/>
        </w:rPr>
        <w:t>There are no costs to respondents associated with this collection.</w:t>
      </w:r>
    </w:p>
    <w:p w:rsidR="007728DB" w:rsidRPr="0093157E" w:rsidRDefault="0093157E" w:rsidP="0093157E">
      <w:pPr>
        <w:pStyle w:val="FRNoticeHeading2"/>
        <w:numPr>
          <w:ilvl w:val="0"/>
          <w:numId w:val="1"/>
        </w:numPr>
        <w:rPr>
          <w:rFonts w:eastAsia="MS Mincho"/>
          <w:i w:val="0"/>
          <w:iCs w:val="0"/>
          <w:szCs w:val="24"/>
          <w:lang w:eastAsia="ja-JP"/>
        </w:rPr>
      </w:pPr>
      <w:r w:rsidRPr="0093157E">
        <w:rPr>
          <w:rFonts w:eastAsia="MS Mincho"/>
          <w:i w:val="0"/>
          <w:iCs w:val="0"/>
          <w:szCs w:val="24"/>
          <w:lang w:eastAsia="ja-JP"/>
        </w:rPr>
        <w:t xml:space="preserve">Annualized estimated costs </w:t>
      </w:r>
      <w:r w:rsidR="00EA07AF">
        <w:rPr>
          <w:rFonts w:eastAsia="MS Mincho"/>
          <w:i w:val="0"/>
          <w:iCs w:val="0"/>
          <w:szCs w:val="24"/>
          <w:lang w:eastAsia="ja-JP"/>
        </w:rPr>
        <w:t>to the federal government are $</w:t>
      </w:r>
      <w:r w:rsidR="00E22F2F">
        <w:rPr>
          <w:rFonts w:eastAsia="MS Mincho"/>
          <w:i w:val="0"/>
          <w:iCs w:val="0"/>
          <w:szCs w:val="24"/>
          <w:lang w:eastAsia="ja-JP"/>
        </w:rPr>
        <w:t>25,991</w:t>
      </w:r>
      <w:r w:rsidRPr="0093157E">
        <w:rPr>
          <w:rFonts w:eastAsia="MS Mincho"/>
          <w:i w:val="0"/>
          <w:iCs w:val="0"/>
          <w:szCs w:val="24"/>
          <w:lang w:eastAsia="ja-JP"/>
        </w:rPr>
        <w:t>, with a</w:t>
      </w:r>
      <w:r w:rsidR="00EA07AF">
        <w:rPr>
          <w:rFonts w:eastAsia="MS Mincho"/>
          <w:i w:val="0"/>
          <w:iCs w:val="0"/>
          <w:szCs w:val="24"/>
          <w:lang w:eastAsia="ja-JP"/>
        </w:rPr>
        <w:t xml:space="preserve"> </w:t>
      </w:r>
      <w:r w:rsidRPr="0093157E">
        <w:rPr>
          <w:rFonts w:eastAsia="MS Mincho"/>
          <w:i w:val="0"/>
          <w:iCs w:val="0"/>
          <w:szCs w:val="24"/>
          <w:lang w:eastAsia="ja-JP"/>
        </w:rPr>
        <w:t xml:space="preserve">total of </w:t>
      </w:r>
      <w:r w:rsidR="00E22F2F">
        <w:rPr>
          <w:rFonts w:eastAsia="MS Mincho"/>
          <w:i w:val="0"/>
          <w:iCs w:val="0"/>
          <w:szCs w:val="24"/>
          <w:lang w:eastAsia="ja-JP"/>
        </w:rPr>
        <w:t>700</w:t>
      </w:r>
      <w:r w:rsidR="00E22F2F" w:rsidRPr="0093157E">
        <w:rPr>
          <w:rFonts w:eastAsia="MS Mincho"/>
          <w:i w:val="0"/>
          <w:iCs w:val="0"/>
          <w:szCs w:val="24"/>
          <w:lang w:eastAsia="ja-JP"/>
        </w:rPr>
        <w:t xml:space="preserve"> </w:t>
      </w:r>
      <w:r w:rsidRPr="0093157E">
        <w:rPr>
          <w:rFonts w:eastAsia="MS Mincho"/>
          <w:i w:val="0"/>
          <w:iCs w:val="0"/>
          <w:szCs w:val="24"/>
          <w:lang w:eastAsia="ja-JP"/>
        </w:rPr>
        <w:t>annualized hours</w:t>
      </w:r>
      <w:r w:rsidR="00E22F2F">
        <w:rPr>
          <w:rFonts w:eastAsia="MS Mincho"/>
          <w:i w:val="0"/>
          <w:iCs w:val="0"/>
          <w:szCs w:val="24"/>
          <w:lang w:eastAsia="ja-JP"/>
        </w:rPr>
        <w:t xml:space="preserve"> (reviews on average take an hour to review and process)</w:t>
      </w:r>
      <w:r w:rsidRPr="0093157E">
        <w:rPr>
          <w:rFonts w:eastAsia="MS Mincho"/>
          <w:i w:val="0"/>
          <w:iCs w:val="0"/>
          <w:szCs w:val="24"/>
          <w:lang w:eastAsia="ja-JP"/>
        </w:rPr>
        <w:t xml:space="preserve">; this is based on the hourly rate </w:t>
      </w:r>
      <w:r w:rsidR="00EA07AF">
        <w:rPr>
          <w:rFonts w:eastAsia="MS Mincho"/>
          <w:i w:val="0"/>
          <w:iCs w:val="0"/>
          <w:szCs w:val="24"/>
          <w:lang w:eastAsia="ja-JP"/>
        </w:rPr>
        <w:t xml:space="preserve">of a GS-12 employee </w:t>
      </w:r>
      <w:r w:rsidRPr="0093157E">
        <w:rPr>
          <w:rFonts w:eastAsia="MS Mincho"/>
          <w:i w:val="0"/>
          <w:iCs w:val="0"/>
          <w:szCs w:val="24"/>
          <w:lang w:eastAsia="ja-JP"/>
        </w:rPr>
        <w:t>who process</w:t>
      </w:r>
      <w:r w:rsidR="00EA07AF">
        <w:rPr>
          <w:rFonts w:eastAsia="MS Mincho"/>
          <w:i w:val="0"/>
          <w:iCs w:val="0"/>
          <w:szCs w:val="24"/>
          <w:lang w:eastAsia="ja-JP"/>
        </w:rPr>
        <w:t>es</w:t>
      </w:r>
      <w:r w:rsidRPr="0093157E">
        <w:rPr>
          <w:rFonts w:eastAsia="MS Mincho"/>
          <w:i w:val="0"/>
          <w:iCs w:val="0"/>
          <w:szCs w:val="24"/>
          <w:lang w:eastAsia="ja-JP"/>
        </w:rPr>
        <w:t xml:space="preserve"> and review</w:t>
      </w:r>
      <w:r w:rsidR="00EA07AF">
        <w:rPr>
          <w:rFonts w:eastAsia="MS Mincho"/>
          <w:i w:val="0"/>
          <w:iCs w:val="0"/>
          <w:szCs w:val="24"/>
          <w:lang w:eastAsia="ja-JP"/>
        </w:rPr>
        <w:t>s</w:t>
      </w:r>
      <w:r w:rsidRPr="0093157E">
        <w:rPr>
          <w:rFonts w:eastAsia="MS Mincho"/>
          <w:i w:val="0"/>
          <w:iCs w:val="0"/>
          <w:szCs w:val="24"/>
          <w:lang w:eastAsia="ja-JP"/>
        </w:rPr>
        <w:t xml:space="preserve"> applications. Costs were computed using </w:t>
      </w:r>
      <w:r w:rsidR="00EA07AF">
        <w:rPr>
          <w:rFonts w:eastAsia="MS Mincho"/>
          <w:i w:val="0"/>
          <w:iCs w:val="0"/>
          <w:szCs w:val="24"/>
          <w:lang w:eastAsia="ja-JP"/>
        </w:rPr>
        <w:t xml:space="preserve">an estimated </w:t>
      </w:r>
      <w:r w:rsidR="00E22F2F">
        <w:rPr>
          <w:rFonts w:eastAsia="MS Mincho"/>
          <w:i w:val="0"/>
          <w:iCs w:val="0"/>
          <w:szCs w:val="24"/>
          <w:lang w:eastAsia="ja-JP"/>
        </w:rPr>
        <w:t>workload of 1 hour per form</w:t>
      </w:r>
      <w:r w:rsidR="003D4D2A">
        <w:rPr>
          <w:rFonts w:eastAsia="MS Mincho"/>
          <w:i w:val="0"/>
          <w:iCs w:val="0"/>
          <w:szCs w:val="24"/>
          <w:lang w:eastAsia="ja-JP"/>
        </w:rPr>
        <w:t xml:space="preserve">, multiplied </w:t>
      </w:r>
      <w:r w:rsidR="00E22F2F">
        <w:rPr>
          <w:rFonts w:eastAsia="MS Mincho"/>
          <w:i w:val="0"/>
          <w:iCs w:val="0"/>
          <w:szCs w:val="24"/>
          <w:lang w:eastAsia="ja-JP"/>
        </w:rPr>
        <w:t>by 700 estimated responses</w:t>
      </w:r>
      <w:r w:rsidR="003D4D2A">
        <w:rPr>
          <w:rFonts w:eastAsia="MS Mincho"/>
          <w:i w:val="0"/>
          <w:iCs w:val="0"/>
          <w:szCs w:val="24"/>
          <w:lang w:eastAsia="ja-JP"/>
        </w:rPr>
        <w:t xml:space="preserve">, and </w:t>
      </w:r>
      <w:r w:rsidR="00E22F2F">
        <w:rPr>
          <w:rFonts w:eastAsia="MS Mincho"/>
          <w:i w:val="0"/>
          <w:iCs w:val="0"/>
          <w:szCs w:val="24"/>
          <w:lang w:eastAsia="ja-JP"/>
        </w:rPr>
        <w:t>by the average hourly rate of $</w:t>
      </w:r>
      <w:r w:rsidR="00633721">
        <w:rPr>
          <w:rFonts w:eastAsia="MS Mincho"/>
          <w:i w:val="0"/>
          <w:iCs w:val="0"/>
          <w:szCs w:val="24"/>
          <w:lang w:eastAsia="ja-JP"/>
        </w:rPr>
        <w:t>37.13</w:t>
      </w:r>
      <w:r w:rsidR="00E22F2F">
        <w:rPr>
          <w:rFonts w:eastAsia="MS Mincho"/>
          <w:i w:val="0"/>
          <w:iCs w:val="0"/>
          <w:szCs w:val="24"/>
          <w:lang w:eastAsia="ja-JP"/>
        </w:rPr>
        <w:t xml:space="preserve"> = $25,991</w:t>
      </w:r>
      <w:r w:rsidR="00E91CA6">
        <w:rPr>
          <w:rFonts w:eastAsia="MS Mincho"/>
          <w:i w:val="0"/>
          <w:iCs w:val="0"/>
          <w:szCs w:val="24"/>
          <w:lang w:eastAsia="ja-JP"/>
        </w:rPr>
        <w:t>.</w:t>
      </w:r>
    </w:p>
    <w:p w:rsidR="006803B8" w:rsidRDefault="006803B8">
      <w:pPr>
        <w:pStyle w:val="FRNoticeHeading2"/>
        <w:numPr>
          <w:ilvl w:val="0"/>
          <w:numId w:val="1"/>
        </w:numPr>
        <w:rPr>
          <w:rFonts w:eastAsia="MS Mincho"/>
          <w:i w:val="0"/>
          <w:iCs w:val="0"/>
          <w:szCs w:val="24"/>
          <w:lang w:eastAsia="ja-JP"/>
        </w:rPr>
      </w:pPr>
      <w:r>
        <w:rPr>
          <w:rFonts w:eastAsia="MS Mincho"/>
          <w:i w:val="0"/>
          <w:iCs w:val="0"/>
          <w:szCs w:val="24"/>
          <w:lang w:eastAsia="ja-JP"/>
        </w:rPr>
        <w:lastRenderedPageBreak/>
        <w:t xml:space="preserve">The changes to the burden are a reflection of a recent decrease of applications received.  Additionally, the new system will be deployed to the cloud and integrated directly into our management system. This will not only enable the applicant to view the status of their application electronically, but will also allow OLS to gather usage metrics to help improve recruitment. </w:t>
      </w:r>
    </w:p>
    <w:p w:rsidR="00072469" w:rsidRDefault="00072469">
      <w:pPr>
        <w:pStyle w:val="FRNoticeHeading2"/>
        <w:numPr>
          <w:ilvl w:val="0"/>
          <w:numId w:val="1"/>
        </w:numPr>
        <w:rPr>
          <w:rFonts w:eastAsia="MS Mincho"/>
          <w:i w:val="0"/>
          <w:iCs w:val="0"/>
          <w:szCs w:val="24"/>
          <w:lang w:eastAsia="ja-JP"/>
        </w:rPr>
      </w:pPr>
      <w:r>
        <w:rPr>
          <w:rFonts w:eastAsia="MS Mincho"/>
          <w:i w:val="0"/>
          <w:iCs w:val="0"/>
          <w:szCs w:val="24"/>
          <w:lang w:eastAsia="ja-JP"/>
        </w:rPr>
        <w:t>The information collected will not be published.</w:t>
      </w:r>
    </w:p>
    <w:p w:rsidR="0093157E" w:rsidRPr="0093157E" w:rsidRDefault="0093157E" w:rsidP="0093157E">
      <w:pPr>
        <w:pStyle w:val="FRNoticeHeading2"/>
        <w:numPr>
          <w:ilvl w:val="0"/>
          <w:numId w:val="1"/>
        </w:numPr>
        <w:rPr>
          <w:rFonts w:eastAsia="MS Mincho"/>
          <w:i w:val="0"/>
          <w:iCs w:val="0"/>
          <w:szCs w:val="24"/>
          <w:lang w:eastAsia="ja-JP"/>
        </w:rPr>
      </w:pPr>
      <w:r w:rsidRPr="0093157E">
        <w:rPr>
          <w:rFonts w:eastAsia="MS Mincho"/>
          <w:i w:val="0"/>
          <w:iCs w:val="0"/>
          <w:szCs w:val="24"/>
          <w:lang w:eastAsia="ja-JP"/>
        </w:rPr>
        <w:t>The expiration date will be displayed on the form.</w:t>
      </w:r>
    </w:p>
    <w:p w:rsidR="0093157E" w:rsidRPr="0093157E" w:rsidRDefault="00DB66B6" w:rsidP="0093157E">
      <w:pPr>
        <w:pStyle w:val="FRNoticeHeading2"/>
        <w:numPr>
          <w:ilvl w:val="0"/>
          <w:numId w:val="1"/>
        </w:numPr>
        <w:rPr>
          <w:rFonts w:eastAsia="MS Mincho"/>
          <w:i w:val="0"/>
          <w:iCs w:val="0"/>
          <w:szCs w:val="24"/>
          <w:lang w:eastAsia="ja-JP"/>
        </w:rPr>
      </w:pPr>
      <w:r>
        <w:rPr>
          <w:rFonts w:eastAsia="MS Mincho"/>
          <w:i w:val="0"/>
          <w:iCs w:val="0"/>
          <w:szCs w:val="24"/>
          <w:lang w:eastAsia="ja-JP"/>
        </w:rPr>
        <w:t xml:space="preserve">The Department is not </w:t>
      </w:r>
      <w:r w:rsidR="00913AB5">
        <w:rPr>
          <w:rFonts w:eastAsia="MS Mincho"/>
          <w:i w:val="0"/>
          <w:iCs w:val="0"/>
          <w:szCs w:val="24"/>
          <w:lang w:eastAsia="ja-JP"/>
        </w:rPr>
        <w:t>seeking</w:t>
      </w:r>
      <w:r>
        <w:rPr>
          <w:rFonts w:eastAsia="MS Mincho"/>
          <w:i w:val="0"/>
          <w:iCs w:val="0"/>
          <w:szCs w:val="24"/>
          <w:lang w:eastAsia="ja-JP"/>
        </w:rPr>
        <w:t xml:space="preserve"> </w:t>
      </w:r>
      <w:r w:rsidR="0093157E" w:rsidRPr="0093157E">
        <w:rPr>
          <w:rFonts w:eastAsia="MS Mincho"/>
          <w:i w:val="0"/>
          <w:iCs w:val="0"/>
          <w:szCs w:val="24"/>
          <w:lang w:eastAsia="ja-JP"/>
        </w:rPr>
        <w:t>exceptions</w:t>
      </w:r>
      <w:r w:rsidR="00913AB5">
        <w:rPr>
          <w:rFonts w:eastAsia="MS Mincho"/>
          <w:i w:val="0"/>
          <w:iCs w:val="0"/>
          <w:szCs w:val="24"/>
          <w:lang w:eastAsia="ja-JP"/>
        </w:rPr>
        <w:t xml:space="preserve"> to the certification statement</w:t>
      </w:r>
      <w:r w:rsidR="0093157E" w:rsidRPr="0093157E">
        <w:rPr>
          <w:rFonts w:eastAsia="MS Mincho"/>
          <w:i w:val="0"/>
          <w:iCs w:val="0"/>
          <w:szCs w:val="24"/>
          <w:lang w:eastAsia="ja-JP"/>
        </w:rPr>
        <w:t>.</w:t>
      </w:r>
    </w:p>
    <w:p w:rsidR="00D17A96" w:rsidRDefault="00D17A96">
      <w:pPr>
        <w:pStyle w:val="Heading1"/>
      </w:pPr>
    </w:p>
    <w:p w:rsidR="000C1691" w:rsidRDefault="000C1691">
      <w:pPr>
        <w:pStyle w:val="Heading1"/>
      </w:pPr>
      <w:r>
        <w:t>B.</w:t>
      </w:r>
      <w:r>
        <w:tab/>
        <w:t>COLLECTION OF INFORMATION EMPLOYING STATISTICAL METHODS</w:t>
      </w:r>
    </w:p>
    <w:p w:rsidR="000C1691" w:rsidRDefault="000C1691">
      <w:pPr>
        <w:rPr>
          <w:b/>
          <w:i/>
          <w:color w:val="0000FF"/>
        </w:rPr>
      </w:pPr>
      <w:r>
        <w:t xml:space="preserve">This collection does not employ statistical methods. </w:t>
      </w:r>
    </w:p>
    <w:sectPr w:rsidR="000C1691">
      <w:headerReference w:type="default" r:id="rId13"/>
      <w:pgSz w:w="12240" w:h="15840" w:code="1"/>
      <w:pgMar w:top="1440" w:right="1440" w:bottom="1440" w:left="1440"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24DA" w:rsidRDefault="007224DA">
      <w:r>
        <w:separator/>
      </w:r>
    </w:p>
  </w:endnote>
  <w:endnote w:type="continuationSeparator" w:id="0">
    <w:p w:rsidR="007224DA" w:rsidRDefault="007224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24DA" w:rsidRDefault="007224DA">
      <w:r>
        <w:separator/>
      </w:r>
    </w:p>
  </w:footnote>
  <w:footnote w:type="continuationSeparator" w:id="0">
    <w:p w:rsidR="007224DA" w:rsidRDefault="007224D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1691" w:rsidRDefault="000C1691">
    <w:pPr>
      <w:pStyle w:val="Header"/>
      <w:jc w:val="center"/>
    </w:pPr>
    <w:r>
      <w:rPr>
        <w:rStyle w:val="PageNumber"/>
      </w:rPr>
      <w:fldChar w:fldCharType="begin"/>
    </w:r>
    <w:r>
      <w:rPr>
        <w:rStyle w:val="PageNumber"/>
      </w:rPr>
      <w:instrText xml:space="preserve"> PAGE </w:instrText>
    </w:r>
    <w:r>
      <w:rPr>
        <w:rStyle w:val="PageNumber"/>
      </w:rPr>
      <w:fldChar w:fldCharType="separate"/>
    </w:r>
    <w:r w:rsidR="00132A7B">
      <w:rPr>
        <w:rStyle w:val="PageNumber"/>
        <w:noProof/>
      </w:rPr>
      <w:t>2</w:t>
    </w:r>
    <w:r>
      <w:rPr>
        <w:rStyle w:val="PageNumbe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214ADA"/>
    <w:multiLevelType w:val="singleLevel"/>
    <w:tmpl w:val="0409000F"/>
    <w:lvl w:ilvl="0">
      <w:start w:val="1"/>
      <w:numFmt w:val="decimal"/>
      <w:lvlText w:val="%1."/>
      <w:lvlJc w:val="left"/>
      <w:pPr>
        <w:ind w:left="36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1691"/>
    <w:rsid w:val="00012FF5"/>
    <w:rsid w:val="00037FCA"/>
    <w:rsid w:val="000643C1"/>
    <w:rsid w:val="00072469"/>
    <w:rsid w:val="000B25CE"/>
    <w:rsid w:val="000C1691"/>
    <w:rsid w:val="000D7163"/>
    <w:rsid w:val="00132A7B"/>
    <w:rsid w:val="001F237E"/>
    <w:rsid w:val="002053A2"/>
    <w:rsid w:val="002240A5"/>
    <w:rsid w:val="00321ED5"/>
    <w:rsid w:val="00332479"/>
    <w:rsid w:val="00390398"/>
    <w:rsid w:val="003D4D2A"/>
    <w:rsid w:val="003E56F5"/>
    <w:rsid w:val="004D4414"/>
    <w:rsid w:val="00576334"/>
    <w:rsid w:val="005C4307"/>
    <w:rsid w:val="005F2CBF"/>
    <w:rsid w:val="00613552"/>
    <w:rsid w:val="00633721"/>
    <w:rsid w:val="006803B8"/>
    <w:rsid w:val="00716860"/>
    <w:rsid w:val="007224DA"/>
    <w:rsid w:val="007357F1"/>
    <w:rsid w:val="007728DB"/>
    <w:rsid w:val="00794ED7"/>
    <w:rsid w:val="007A2910"/>
    <w:rsid w:val="007B499F"/>
    <w:rsid w:val="008302D2"/>
    <w:rsid w:val="008C0025"/>
    <w:rsid w:val="008E4F09"/>
    <w:rsid w:val="008F48F6"/>
    <w:rsid w:val="00913AB5"/>
    <w:rsid w:val="0093157E"/>
    <w:rsid w:val="00961644"/>
    <w:rsid w:val="00981D46"/>
    <w:rsid w:val="009B60D1"/>
    <w:rsid w:val="009B6E8D"/>
    <w:rsid w:val="009E02DA"/>
    <w:rsid w:val="00A75A16"/>
    <w:rsid w:val="00B55AC9"/>
    <w:rsid w:val="00B60AD4"/>
    <w:rsid w:val="00D11A71"/>
    <w:rsid w:val="00D17A96"/>
    <w:rsid w:val="00D262C9"/>
    <w:rsid w:val="00DA13BD"/>
    <w:rsid w:val="00DB66B6"/>
    <w:rsid w:val="00DD701F"/>
    <w:rsid w:val="00DF1A07"/>
    <w:rsid w:val="00E1435D"/>
    <w:rsid w:val="00E22F2F"/>
    <w:rsid w:val="00E346FC"/>
    <w:rsid w:val="00E462C8"/>
    <w:rsid w:val="00E91CA6"/>
    <w:rsid w:val="00EA07AF"/>
    <w:rsid w:val="00F02C17"/>
    <w:rsid w:val="00F1670C"/>
    <w:rsid w:val="00FD21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pacing w:after="120"/>
    </w:pPr>
    <w:rPr>
      <w:sz w:val="24"/>
    </w:rPr>
  </w:style>
  <w:style w:type="paragraph" w:styleId="Heading1">
    <w:name w:val="heading 1"/>
    <w:basedOn w:val="Normal"/>
    <w:next w:val="Normal"/>
    <w:qFormat/>
    <w:pPr>
      <w:keepNext/>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NormalIndent">
    <w:name w:val="Normal Indent"/>
    <w:basedOn w:val="Normal"/>
    <w:pPr>
      <w:ind w:left="360"/>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FRNoticeHeading2">
    <w:name w:val="FR Notice Heading 2"/>
    <w:basedOn w:val="Normal"/>
    <w:rsid w:val="007A2910"/>
    <w:pPr>
      <w:spacing w:after="0" w:line="360" w:lineRule="auto"/>
    </w:pPr>
    <w:rPr>
      <w:bCs/>
      <w:i/>
      <w:iCs/>
    </w:rPr>
  </w:style>
  <w:style w:type="paragraph" w:styleId="BalloonText">
    <w:name w:val="Balloon Text"/>
    <w:basedOn w:val="Normal"/>
    <w:link w:val="BalloonTextChar"/>
    <w:rsid w:val="009B6E8D"/>
    <w:pPr>
      <w:spacing w:after="0"/>
    </w:pPr>
    <w:rPr>
      <w:rFonts w:ascii="Tahoma" w:hAnsi="Tahoma" w:cs="Tahoma"/>
      <w:sz w:val="16"/>
      <w:szCs w:val="16"/>
    </w:rPr>
  </w:style>
  <w:style w:type="character" w:customStyle="1" w:styleId="BalloonTextChar">
    <w:name w:val="Balloon Text Char"/>
    <w:basedOn w:val="DefaultParagraphFont"/>
    <w:link w:val="BalloonText"/>
    <w:rsid w:val="009B6E8D"/>
    <w:rPr>
      <w:rFonts w:ascii="Tahoma" w:hAnsi="Tahoma" w:cs="Tahoma"/>
      <w:sz w:val="16"/>
      <w:szCs w:val="16"/>
    </w:rPr>
  </w:style>
  <w:style w:type="character" w:styleId="CommentReference">
    <w:name w:val="annotation reference"/>
    <w:basedOn w:val="DefaultParagraphFont"/>
    <w:rsid w:val="009E02DA"/>
    <w:rPr>
      <w:sz w:val="16"/>
      <w:szCs w:val="16"/>
    </w:rPr>
  </w:style>
  <w:style w:type="paragraph" w:styleId="CommentText">
    <w:name w:val="annotation text"/>
    <w:basedOn w:val="Normal"/>
    <w:link w:val="CommentTextChar"/>
    <w:rsid w:val="009E02DA"/>
    <w:rPr>
      <w:sz w:val="20"/>
    </w:rPr>
  </w:style>
  <w:style w:type="character" w:customStyle="1" w:styleId="CommentTextChar">
    <w:name w:val="Comment Text Char"/>
    <w:basedOn w:val="DefaultParagraphFont"/>
    <w:link w:val="CommentText"/>
    <w:rsid w:val="009E02DA"/>
  </w:style>
  <w:style w:type="paragraph" w:styleId="CommentSubject">
    <w:name w:val="annotation subject"/>
    <w:basedOn w:val="CommentText"/>
    <w:next w:val="CommentText"/>
    <w:link w:val="CommentSubjectChar"/>
    <w:rsid w:val="009E02DA"/>
    <w:rPr>
      <w:b/>
      <w:bCs/>
    </w:rPr>
  </w:style>
  <w:style w:type="character" w:customStyle="1" w:styleId="CommentSubjectChar">
    <w:name w:val="Comment Subject Char"/>
    <w:basedOn w:val="CommentTextChar"/>
    <w:link w:val="CommentSubject"/>
    <w:rsid w:val="009E02DA"/>
    <w:rPr>
      <w:b/>
      <w:bCs/>
    </w:rPr>
  </w:style>
  <w:style w:type="character" w:styleId="Hyperlink">
    <w:name w:val="Hyperlink"/>
    <w:basedOn w:val="DefaultParagraphFont"/>
    <w:rsid w:val="0096164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pacing w:after="120"/>
    </w:pPr>
    <w:rPr>
      <w:sz w:val="24"/>
    </w:rPr>
  </w:style>
  <w:style w:type="paragraph" w:styleId="Heading1">
    <w:name w:val="heading 1"/>
    <w:basedOn w:val="Normal"/>
    <w:next w:val="Normal"/>
    <w:qFormat/>
    <w:pPr>
      <w:keepNext/>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NormalIndent">
    <w:name w:val="Normal Indent"/>
    <w:basedOn w:val="Normal"/>
    <w:pPr>
      <w:ind w:left="360"/>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FRNoticeHeading2">
    <w:name w:val="FR Notice Heading 2"/>
    <w:basedOn w:val="Normal"/>
    <w:rsid w:val="007A2910"/>
    <w:pPr>
      <w:spacing w:after="0" w:line="360" w:lineRule="auto"/>
    </w:pPr>
    <w:rPr>
      <w:bCs/>
      <w:i/>
      <w:iCs/>
    </w:rPr>
  </w:style>
  <w:style w:type="paragraph" w:styleId="BalloonText">
    <w:name w:val="Balloon Text"/>
    <w:basedOn w:val="Normal"/>
    <w:link w:val="BalloonTextChar"/>
    <w:rsid w:val="009B6E8D"/>
    <w:pPr>
      <w:spacing w:after="0"/>
    </w:pPr>
    <w:rPr>
      <w:rFonts w:ascii="Tahoma" w:hAnsi="Tahoma" w:cs="Tahoma"/>
      <w:sz w:val="16"/>
      <w:szCs w:val="16"/>
    </w:rPr>
  </w:style>
  <w:style w:type="character" w:customStyle="1" w:styleId="BalloonTextChar">
    <w:name w:val="Balloon Text Char"/>
    <w:basedOn w:val="DefaultParagraphFont"/>
    <w:link w:val="BalloonText"/>
    <w:rsid w:val="009B6E8D"/>
    <w:rPr>
      <w:rFonts w:ascii="Tahoma" w:hAnsi="Tahoma" w:cs="Tahoma"/>
      <w:sz w:val="16"/>
      <w:szCs w:val="16"/>
    </w:rPr>
  </w:style>
  <w:style w:type="character" w:styleId="CommentReference">
    <w:name w:val="annotation reference"/>
    <w:basedOn w:val="DefaultParagraphFont"/>
    <w:rsid w:val="009E02DA"/>
    <w:rPr>
      <w:sz w:val="16"/>
      <w:szCs w:val="16"/>
    </w:rPr>
  </w:style>
  <w:style w:type="paragraph" w:styleId="CommentText">
    <w:name w:val="annotation text"/>
    <w:basedOn w:val="Normal"/>
    <w:link w:val="CommentTextChar"/>
    <w:rsid w:val="009E02DA"/>
    <w:rPr>
      <w:sz w:val="20"/>
    </w:rPr>
  </w:style>
  <w:style w:type="character" w:customStyle="1" w:styleId="CommentTextChar">
    <w:name w:val="Comment Text Char"/>
    <w:basedOn w:val="DefaultParagraphFont"/>
    <w:link w:val="CommentText"/>
    <w:rsid w:val="009E02DA"/>
  </w:style>
  <w:style w:type="paragraph" w:styleId="CommentSubject">
    <w:name w:val="annotation subject"/>
    <w:basedOn w:val="CommentText"/>
    <w:next w:val="CommentText"/>
    <w:link w:val="CommentSubjectChar"/>
    <w:rsid w:val="009E02DA"/>
    <w:rPr>
      <w:b/>
      <w:bCs/>
    </w:rPr>
  </w:style>
  <w:style w:type="character" w:customStyle="1" w:styleId="CommentSubjectChar">
    <w:name w:val="Comment Subject Char"/>
    <w:basedOn w:val="CommentTextChar"/>
    <w:link w:val="CommentSubject"/>
    <w:rsid w:val="009E02DA"/>
    <w:rPr>
      <w:b/>
      <w:bCs/>
    </w:rPr>
  </w:style>
  <w:style w:type="character" w:styleId="Hyperlink">
    <w:name w:val="Hyperlink"/>
    <w:basedOn w:val="DefaultParagraphFont"/>
    <w:rsid w:val="0096164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http://www.bls.go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AF8CF7FDDBB6E448B8479C47E82D411" ma:contentTypeVersion="0" ma:contentTypeDescription="Create a new document." ma:contentTypeScope="" ma:versionID="4e9ffaa523394bc5fc197b6eff58b904">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CCB8B6-42F8-456F-86BB-FB9CF1DF3692}">
  <ds:schemaRefs>
    <ds:schemaRef ds:uri="http://schemas.microsoft.com/office/2006/metadata/properties"/>
    <ds:schemaRef ds:uri="http://purl.org/dc/dcmitype/"/>
    <ds:schemaRef ds:uri="http://purl.org/dc/terms/"/>
    <ds:schemaRef ds:uri="http://schemas.microsoft.com/office/2006/documentManagement/types"/>
    <ds:schemaRef ds:uri="http://purl.org/dc/elements/1.1/"/>
    <ds:schemaRef ds:uri="http://schemas.openxmlformats.org/package/2006/metadata/core-properties"/>
    <ds:schemaRef ds:uri="http://www.w3.org/XML/1998/namespace"/>
    <ds:schemaRef ds:uri="http://schemas.microsoft.com/office/infopath/2007/PartnerControls"/>
  </ds:schemaRefs>
</ds:datastoreItem>
</file>

<file path=customXml/itemProps2.xml><?xml version="1.0" encoding="utf-8"?>
<ds:datastoreItem xmlns:ds="http://schemas.openxmlformats.org/officeDocument/2006/customXml" ds:itemID="{005A56CD-1849-4435-9165-8CDE9FE847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C7189A18-87A4-4A0C-887A-8CB4FF7F152C}">
  <ds:schemaRefs>
    <ds:schemaRef ds:uri="http://schemas.microsoft.com/sharepoint/v3/contenttype/forms"/>
  </ds:schemaRefs>
</ds:datastoreItem>
</file>

<file path=customXml/itemProps4.xml><?xml version="1.0" encoding="utf-8"?>
<ds:datastoreItem xmlns:ds="http://schemas.openxmlformats.org/officeDocument/2006/customXml" ds:itemID="{AE14CEF9-1F50-4BD1-B3CB-B0CE82EEC4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773</Words>
  <Characters>4253</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SUPPORTING STATEMENT FOR</vt:lpstr>
    </vt:vector>
  </TitlesOfParts>
  <Company>US DEPARTMENT OF STATE</Company>
  <LinksUpToDate>false</LinksUpToDate>
  <CharactersWithSpaces>5016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dc:title>
  <dc:creator>USDOS</dc:creator>
  <cp:lastModifiedBy>"%username%"</cp:lastModifiedBy>
  <cp:revision>3</cp:revision>
  <cp:lastPrinted>2012-06-21T17:32:00Z</cp:lastPrinted>
  <dcterms:created xsi:type="dcterms:W3CDTF">2016-05-24T17:28:00Z</dcterms:created>
  <dcterms:modified xsi:type="dcterms:W3CDTF">2016-05-31T17:21:00Z</dcterms:modified>
</cp:coreProperties>
</file>