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08548" w14:textId="07ED4881" w:rsidR="00FD1849" w:rsidRDefault="00FD1849" w:rsidP="00FD1849">
      <w:pPr>
        <w:widowControl w:val="0"/>
        <w:tabs>
          <w:tab w:val="left" w:pos="360"/>
          <w:tab w:val="left" w:pos="720"/>
        </w:tabs>
        <w:spacing w:after="0" w:line="480" w:lineRule="auto"/>
        <w:ind w:left="720" w:hanging="720"/>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APPENDIX</w:t>
      </w:r>
    </w:p>
    <w:p w14:paraId="50B268C7" w14:textId="2E960508" w:rsidR="00CA3574" w:rsidRPr="00FD1849" w:rsidRDefault="00FD1849" w:rsidP="00FD1849">
      <w:pPr>
        <w:widowControl w:val="0"/>
        <w:tabs>
          <w:tab w:val="left" w:pos="360"/>
          <w:tab w:val="left" w:pos="720"/>
        </w:tabs>
        <w:spacing w:after="0" w:line="480" w:lineRule="auto"/>
        <w:ind w:left="720" w:hanging="720"/>
        <w:jc w:val="center"/>
        <w:rPr>
          <w:rFonts w:ascii="Times New Roman" w:eastAsia="Times New Roman" w:hAnsi="Times New Roman" w:cs="Times New Roman"/>
          <w:b/>
          <w:sz w:val="24"/>
          <w:szCs w:val="24"/>
          <w:u w:val="single"/>
        </w:rPr>
      </w:pPr>
      <w:r w:rsidRPr="00FD1849">
        <w:rPr>
          <w:rFonts w:ascii="Times New Roman" w:eastAsia="Calibri" w:hAnsi="Times New Roman" w:cs="Times New Roman"/>
          <w:b/>
          <w:sz w:val="24"/>
          <w:szCs w:val="24"/>
          <w:u w:val="single"/>
        </w:rPr>
        <w:t>Supporting Statement for OMB 1615-0123 “</w:t>
      </w:r>
      <w:r w:rsidRPr="00FD1849">
        <w:rPr>
          <w:rFonts w:ascii="Times New Roman" w:eastAsia="Times New Roman" w:hAnsi="Times New Roman" w:cs="Times New Roman"/>
          <w:b/>
          <w:sz w:val="24"/>
          <w:szCs w:val="24"/>
          <w:u w:val="single"/>
        </w:rPr>
        <w:t>Application for Provisional</w:t>
      </w:r>
      <w:r>
        <w:rPr>
          <w:rFonts w:ascii="Times New Roman" w:eastAsia="Times New Roman" w:hAnsi="Times New Roman" w:cs="Times New Roman"/>
          <w:b/>
          <w:sz w:val="24"/>
          <w:szCs w:val="24"/>
          <w:u w:val="single"/>
        </w:rPr>
        <w:t xml:space="preserve"> </w:t>
      </w:r>
      <w:r w:rsidR="00CA3574" w:rsidRPr="00FD1849">
        <w:rPr>
          <w:rFonts w:ascii="Times New Roman" w:eastAsia="Times New Roman" w:hAnsi="Times New Roman" w:cs="Times New Roman"/>
          <w:b/>
          <w:sz w:val="24"/>
          <w:szCs w:val="24"/>
          <w:u w:val="single"/>
        </w:rPr>
        <w:t>Unlawful Presence Waiver</w:t>
      </w:r>
      <w:r w:rsidRPr="00FD1849">
        <w:rPr>
          <w:rFonts w:ascii="Times New Roman" w:eastAsia="Times New Roman" w:hAnsi="Times New Roman" w:cs="Times New Roman"/>
          <w:b/>
          <w:sz w:val="24"/>
          <w:szCs w:val="24"/>
          <w:u w:val="single"/>
        </w:rPr>
        <w:t>” (Form I-601A)</w:t>
      </w:r>
    </w:p>
    <w:p w14:paraId="50B268C8" w14:textId="6A9CAEA4" w:rsidR="00CA3574" w:rsidRPr="00CA3574" w:rsidRDefault="00FD1849" w:rsidP="00C91674">
      <w:pPr>
        <w:pStyle w:val="ColorfulList-Accent11"/>
        <w:spacing w:after="0" w:line="240" w:lineRule="auto"/>
        <w:ind w:left="0" w:firstLine="720"/>
        <w:jc w:val="both"/>
        <w:rPr>
          <w:rFonts w:ascii="Times New Roman" w:hAnsi="Times New Roman"/>
          <w:sz w:val="24"/>
          <w:szCs w:val="24"/>
        </w:rPr>
      </w:pPr>
      <w:r>
        <w:rPr>
          <w:rFonts w:ascii="Times New Roman" w:hAnsi="Times New Roman"/>
          <w:sz w:val="24"/>
        </w:rPr>
        <w:t>The Department of Homeland Security (</w:t>
      </w:r>
      <w:r w:rsidR="00CA3574" w:rsidRPr="00CA3574">
        <w:rPr>
          <w:rFonts w:ascii="Times New Roman" w:hAnsi="Times New Roman"/>
          <w:sz w:val="24"/>
        </w:rPr>
        <w:t>DHS</w:t>
      </w:r>
      <w:r>
        <w:rPr>
          <w:rFonts w:ascii="Times New Roman" w:hAnsi="Times New Roman"/>
          <w:sz w:val="24"/>
        </w:rPr>
        <w:t>)</w:t>
      </w:r>
      <w:r w:rsidR="00CA3574" w:rsidRPr="00CA3574">
        <w:rPr>
          <w:rFonts w:ascii="Times New Roman" w:hAnsi="Times New Roman"/>
          <w:sz w:val="24"/>
        </w:rPr>
        <w:t xml:space="preserve"> invited the public to comment on the proposed rule</w:t>
      </w:r>
      <w:r>
        <w:rPr>
          <w:rFonts w:ascii="Times New Roman" w:hAnsi="Times New Roman"/>
          <w:sz w:val="24"/>
        </w:rPr>
        <w:t xml:space="preserve"> entitled </w:t>
      </w:r>
      <w:r w:rsidR="003631D2" w:rsidRPr="00491BC0">
        <w:rPr>
          <w:rFonts w:ascii="Times New Roman" w:hAnsi="Times New Roman"/>
          <w:b/>
          <w:sz w:val="24"/>
          <w:szCs w:val="24"/>
        </w:rPr>
        <w:t>Expansion of Provisional Unlawful Presence Waivers of Inadmissibility</w:t>
      </w:r>
      <w:r w:rsidR="003631D2" w:rsidRPr="005E3BC7" w:rsidDel="003631D2">
        <w:rPr>
          <w:rFonts w:ascii="Times New Roman" w:hAnsi="Times New Roman"/>
          <w:sz w:val="24"/>
        </w:rPr>
        <w:t xml:space="preserve"> </w:t>
      </w:r>
      <w:r w:rsidR="008A5EDD">
        <w:rPr>
          <w:rFonts w:ascii="Times New Roman" w:hAnsi="Times New Roman"/>
          <w:sz w:val="24"/>
        </w:rPr>
        <w:t xml:space="preserve">published on  </w:t>
      </w:r>
      <w:r w:rsidR="004A6A91" w:rsidRPr="00B976A8">
        <w:rPr>
          <w:rFonts w:ascii="Times New Roman" w:hAnsi="Times New Roman"/>
          <w:sz w:val="24"/>
          <w:szCs w:val="24"/>
        </w:rPr>
        <w:t>July 22, 2015</w:t>
      </w:r>
      <w:r w:rsidR="004A6A91">
        <w:rPr>
          <w:rFonts w:ascii="Times New Roman" w:hAnsi="Times New Roman"/>
          <w:sz w:val="24"/>
          <w:szCs w:val="24"/>
        </w:rPr>
        <w:t xml:space="preserve"> at </w:t>
      </w:r>
      <w:r w:rsidR="004A6A91" w:rsidRPr="00B976A8">
        <w:rPr>
          <w:rFonts w:ascii="Times New Roman" w:hAnsi="Times New Roman"/>
          <w:sz w:val="24"/>
          <w:szCs w:val="24"/>
        </w:rPr>
        <w:t xml:space="preserve">80 FR 43338 (2015 Proposed Rule).  </w:t>
      </w:r>
      <w:r>
        <w:rPr>
          <w:rFonts w:ascii="Times New Roman" w:hAnsi="Times New Roman"/>
          <w:sz w:val="24"/>
        </w:rPr>
        <w:t xml:space="preserve">That rule </w:t>
      </w:r>
      <w:r w:rsidR="003631D2">
        <w:rPr>
          <w:rFonts w:ascii="Times New Roman" w:hAnsi="Times New Roman"/>
          <w:sz w:val="24"/>
        </w:rPr>
        <w:t xml:space="preserve">included </w:t>
      </w:r>
      <w:r>
        <w:rPr>
          <w:rFonts w:ascii="Times New Roman" w:hAnsi="Times New Roman"/>
          <w:sz w:val="24"/>
        </w:rPr>
        <w:t>propose</w:t>
      </w:r>
      <w:r w:rsidR="003631D2">
        <w:rPr>
          <w:rFonts w:ascii="Times New Roman" w:hAnsi="Times New Roman"/>
          <w:sz w:val="24"/>
        </w:rPr>
        <w:t>d</w:t>
      </w:r>
      <w:r>
        <w:rPr>
          <w:rFonts w:ascii="Times New Roman" w:hAnsi="Times New Roman"/>
          <w:sz w:val="24"/>
        </w:rPr>
        <w:t xml:space="preserve"> changes to Form I-601A and the instructions that accompany this form</w:t>
      </w:r>
      <w:r w:rsidR="003631D2">
        <w:rPr>
          <w:rFonts w:ascii="Times New Roman" w:hAnsi="Times New Roman"/>
          <w:sz w:val="24"/>
        </w:rPr>
        <w:t xml:space="preserve"> and requested </w:t>
      </w:r>
      <w:r w:rsidRPr="00FC5250">
        <w:rPr>
          <w:rFonts w:ascii="Times New Roman" w:hAnsi="Times New Roman"/>
          <w:sz w:val="24"/>
        </w:rPr>
        <w:t xml:space="preserve">public comments </w:t>
      </w:r>
      <w:r w:rsidR="003631D2">
        <w:rPr>
          <w:rFonts w:ascii="Times New Roman" w:hAnsi="Times New Roman"/>
          <w:sz w:val="24"/>
        </w:rPr>
        <w:t xml:space="preserve">on </w:t>
      </w:r>
      <w:r w:rsidRPr="00FC5250">
        <w:rPr>
          <w:rFonts w:ascii="Times New Roman" w:hAnsi="Times New Roman"/>
          <w:sz w:val="24"/>
        </w:rPr>
        <w:t>this information collection</w:t>
      </w:r>
      <w:r w:rsidR="00CA3574" w:rsidRPr="00FC5250">
        <w:rPr>
          <w:rFonts w:ascii="Times New Roman" w:hAnsi="Times New Roman"/>
          <w:sz w:val="24"/>
        </w:rPr>
        <w:t xml:space="preserve">.  </w:t>
      </w:r>
      <w:r w:rsidRPr="00FC5250">
        <w:rPr>
          <w:rFonts w:ascii="Times New Roman" w:hAnsi="Times New Roman"/>
          <w:sz w:val="24"/>
        </w:rPr>
        <w:t xml:space="preserve">DHS received a total of four public submissions in response to the 60-day notice requesting feedback on Form I-601A and its instructions.  </w:t>
      </w:r>
      <w:r w:rsidR="004A6A91" w:rsidRPr="00FC5250">
        <w:rPr>
          <w:rFonts w:ascii="Times New Roman" w:hAnsi="Times New Roman"/>
          <w:sz w:val="24"/>
          <w:szCs w:val="24"/>
        </w:rPr>
        <w:t>Each submission had one or more substantive comment on the information collections associated with the rule.</w:t>
      </w:r>
      <w:r w:rsidR="004A6A91">
        <w:rPr>
          <w:rFonts w:ascii="Times New Roman" w:hAnsi="Times New Roman"/>
          <w:sz w:val="24"/>
          <w:szCs w:val="24"/>
        </w:rPr>
        <w:t xml:space="preserve">  </w:t>
      </w:r>
      <w:r w:rsidR="00CA3574" w:rsidRPr="00CA3574">
        <w:rPr>
          <w:rFonts w:ascii="Times New Roman" w:hAnsi="Times New Roman"/>
          <w:sz w:val="24"/>
        </w:rPr>
        <w:t xml:space="preserve">DHS has considered the comments </w:t>
      </w:r>
      <w:r>
        <w:rPr>
          <w:rFonts w:ascii="Times New Roman" w:hAnsi="Times New Roman"/>
          <w:sz w:val="24"/>
        </w:rPr>
        <w:t>received</w:t>
      </w:r>
      <w:r w:rsidR="004A6A91">
        <w:rPr>
          <w:rFonts w:ascii="Times New Roman" w:hAnsi="Times New Roman"/>
          <w:sz w:val="24"/>
          <w:szCs w:val="24"/>
        </w:rPr>
        <w:t xml:space="preserve"> and responded to all of </w:t>
      </w:r>
      <w:r w:rsidR="00CA3574" w:rsidRPr="00CA3574">
        <w:rPr>
          <w:rFonts w:ascii="Times New Roman" w:hAnsi="Times New Roman"/>
          <w:sz w:val="24"/>
        </w:rPr>
        <w:t>the commenters’ suggestions</w:t>
      </w:r>
      <w:r w:rsidR="004A6A91">
        <w:rPr>
          <w:rFonts w:ascii="Times New Roman" w:hAnsi="Times New Roman"/>
          <w:sz w:val="24"/>
          <w:szCs w:val="24"/>
        </w:rPr>
        <w:t xml:space="preserve"> as follows</w:t>
      </w:r>
      <w:r w:rsidR="00CA3574" w:rsidRPr="00CA3574">
        <w:rPr>
          <w:rFonts w:ascii="Times New Roman" w:hAnsi="Times New Roman"/>
          <w:sz w:val="24"/>
        </w:rPr>
        <w:t xml:space="preserve">.  </w:t>
      </w:r>
    </w:p>
    <w:p w14:paraId="5E482374" w14:textId="77777777" w:rsidR="00A42F49" w:rsidRPr="00CA3574" w:rsidRDefault="00A42F49" w:rsidP="00C91674">
      <w:pPr>
        <w:pStyle w:val="ColorfulList-Accent11"/>
        <w:spacing w:after="0" w:line="240" w:lineRule="auto"/>
        <w:ind w:left="0"/>
        <w:jc w:val="both"/>
        <w:rPr>
          <w:rFonts w:ascii="Times New Roman" w:hAnsi="Times New Roman"/>
          <w:sz w:val="24"/>
          <w:szCs w:val="24"/>
        </w:rPr>
      </w:pPr>
    </w:p>
    <w:p w14:paraId="7B43FF01" w14:textId="68848843" w:rsidR="00E44981" w:rsidRPr="00C91674" w:rsidRDefault="00CA3574" w:rsidP="00C91674">
      <w:pPr>
        <w:widowControl w:val="0"/>
        <w:tabs>
          <w:tab w:val="left" w:pos="720"/>
          <w:tab w:val="left" w:pos="1080"/>
        </w:tabs>
        <w:spacing w:after="0" w:line="240" w:lineRule="auto"/>
        <w:jc w:val="both"/>
        <w:rPr>
          <w:rFonts w:ascii="Times New Roman" w:eastAsia="Calibri" w:hAnsi="Times New Roman" w:cs="Times New Roman"/>
          <w:sz w:val="24"/>
          <w:szCs w:val="24"/>
        </w:rPr>
      </w:pPr>
      <w:r w:rsidRPr="00CA3574">
        <w:rPr>
          <w:rFonts w:ascii="Times New Roman" w:eastAsia="Calibri" w:hAnsi="Times New Roman" w:cs="Times New Roman"/>
          <w:sz w:val="24"/>
          <w:szCs w:val="24"/>
        </w:rPr>
        <w:tab/>
      </w:r>
      <w:r w:rsidR="00E44981" w:rsidRPr="00C91674">
        <w:rPr>
          <w:rFonts w:ascii="Times New Roman" w:eastAsia="Calibri" w:hAnsi="Times New Roman" w:cs="Times New Roman"/>
          <w:sz w:val="24"/>
          <w:szCs w:val="24"/>
        </w:rPr>
        <w:t>1</w:t>
      </w:r>
      <w:r w:rsidR="00881F1B" w:rsidRPr="00C91674">
        <w:rPr>
          <w:rFonts w:ascii="Times New Roman" w:eastAsia="Calibri" w:hAnsi="Times New Roman" w:cs="Times New Roman"/>
          <w:sz w:val="24"/>
          <w:szCs w:val="24"/>
        </w:rPr>
        <w:t xml:space="preserve">. </w:t>
      </w:r>
      <w:r w:rsidR="00881F1B" w:rsidRPr="00C91674">
        <w:rPr>
          <w:rFonts w:ascii="Times New Roman" w:eastAsia="Calibri" w:hAnsi="Times New Roman" w:cs="Times New Roman"/>
          <w:sz w:val="24"/>
          <w:szCs w:val="24"/>
          <w:u w:val="single"/>
        </w:rPr>
        <w:t>The General Need for a Standardized Application Form</w:t>
      </w:r>
    </w:p>
    <w:p w14:paraId="5E8962F2" w14:textId="77777777" w:rsidR="00652CC9" w:rsidRDefault="004A6A91" w:rsidP="00C91674">
      <w:pPr>
        <w:widowControl w:val="0"/>
        <w:tabs>
          <w:tab w:val="left" w:pos="720"/>
          <w:tab w:val="left" w:pos="108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1B984CFC" w14:textId="3CA28BE9" w:rsidR="00881F1B" w:rsidRDefault="00652CC9" w:rsidP="00C91674">
      <w:pPr>
        <w:widowControl w:val="0"/>
        <w:tabs>
          <w:tab w:val="left" w:pos="720"/>
          <w:tab w:val="left" w:pos="108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A3574" w:rsidRPr="00CA3574">
        <w:rPr>
          <w:rFonts w:ascii="Times New Roman" w:eastAsia="Calibri" w:hAnsi="Times New Roman" w:cs="Times New Roman"/>
          <w:sz w:val="24"/>
          <w:szCs w:val="24"/>
        </w:rPr>
        <w:t xml:space="preserve">One commenter requested that USCIS adjudicate the provisional waiver without requiring a specific form.  The commenter believed that </w:t>
      </w:r>
      <w:r w:rsidR="00881F1B">
        <w:rPr>
          <w:rFonts w:ascii="Times New Roman" w:eastAsia="Calibri" w:hAnsi="Times New Roman" w:cs="Times New Roman"/>
          <w:sz w:val="24"/>
          <w:szCs w:val="24"/>
        </w:rPr>
        <w:t xml:space="preserve">requiring the completion of a standardized form effectively requires </w:t>
      </w:r>
      <w:r w:rsidR="00CA3574" w:rsidRPr="00CA3574">
        <w:rPr>
          <w:rFonts w:ascii="Times New Roman" w:eastAsia="Calibri" w:hAnsi="Times New Roman" w:cs="Times New Roman"/>
          <w:sz w:val="24"/>
          <w:szCs w:val="24"/>
        </w:rPr>
        <w:t xml:space="preserve">aliens to retain immigration attorneys who may exploit </w:t>
      </w:r>
      <w:r w:rsidR="00881F1B">
        <w:rPr>
          <w:rFonts w:ascii="Times New Roman" w:eastAsia="Calibri" w:hAnsi="Times New Roman" w:cs="Times New Roman"/>
          <w:sz w:val="24"/>
          <w:szCs w:val="24"/>
        </w:rPr>
        <w:t>them</w:t>
      </w:r>
      <w:r w:rsidR="00CA3574" w:rsidRPr="00CA3574">
        <w:rPr>
          <w:rFonts w:ascii="Times New Roman" w:eastAsia="Calibri" w:hAnsi="Times New Roman" w:cs="Times New Roman"/>
          <w:sz w:val="24"/>
          <w:szCs w:val="24"/>
        </w:rPr>
        <w:t xml:space="preserve">.  </w:t>
      </w:r>
      <w:r w:rsidR="00881F1B">
        <w:rPr>
          <w:rFonts w:ascii="Times New Roman" w:eastAsia="Calibri" w:hAnsi="Times New Roman" w:cs="Times New Roman"/>
          <w:sz w:val="24"/>
          <w:szCs w:val="24"/>
        </w:rPr>
        <w:t xml:space="preserve"> </w:t>
      </w:r>
    </w:p>
    <w:p w14:paraId="50B268C9" w14:textId="4D2B0082" w:rsidR="00CA3574" w:rsidRPr="00CA3574" w:rsidRDefault="004A6A91" w:rsidP="00C91674">
      <w:pPr>
        <w:widowControl w:val="0"/>
        <w:tabs>
          <w:tab w:val="left" w:pos="720"/>
          <w:tab w:val="left" w:pos="108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81F1B">
        <w:rPr>
          <w:rFonts w:ascii="Times New Roman" w:eastAsia="Calibri" w:hAnsi="Times New Roman" w:cs="Times New Roman"/>
          <w:sz w:val="24"/>
          <w:szCs w:val="24"/>
        </w:rPr>
        <w:t xml:space="preserve">DHS has not accepted the suggestion.  </w:t>
      </w:r>
      <w:r w:rsidR="00CA3574" w:rsidRPr="00CA3574">
        <w:rPr>
          <w:rFonts w:ascii="Times New Roman" w:eastAsia="Calibri" w:hAnsi="Times New Roman" w:cs="Times New Roman"/>
          <w:sz w:val="24"/>
          <w:szCs w:val="24"/>
        </w:rPr>
        <w:t xml:space="preserve">USCIS </w:t>
      </w:r>
      <w:r w:rsidR="00C840D3">
        <w:rPr>
          <w:rFonts w:ascii="Times New Roman" w:eastAsia="Calibri" w:hAnsi="Times New Roman" w:cs="Times New Roman"/>
          <w:sz w:val="24"/>
          <w:szCs w:val="24"/>
        </w:rPr>
        <w:t xml:space="preserve">forms are generally designed for use by the public in a manner that </w:t>
      </w:r>
      <w:r w:rsidR="00CA3574" w:rsidRPr="00CA3574">
        <w:rPr>
          <w:rFonts w:ascii="Times New Roman" w:eastAsia="Calibri" w:hAnsi="Times New Roman" w:cs="Times New Roman"/>
          <w:sz w:val="24"/>
          <w:szCs w:val="24"/>
        </w:rPr>
        <w:t>standardize</w:t>
      </w:r>
      <w:r w:rsidR="00C840D3">
        <w:rPr>
          <w:rFonts w:ascii="Times New Roman" w:eastAsia="Calibri" w:hAnsi="Times New Roman" w:cs="Times New Roman"/>
          <w:sz w:val="24"/>
          <w:szCs w:val="24"/>
        </w:rPr>
        <w:t>s</w:t>
      </w:r>
      <w:r w:rsidR="00CA3574" w:rsidRPr="00CA3574">
        <w:rPr>
          <w:rFonts w:ascii="Times New Roman" w:eastAsia="Calibri" w:hAnsi="Times New Roman" w:cs="Times New Roman"/>
          <w:sz w:val="24"/>
          <w:szCs w:val="24"/>
        </w:rPr>
        <w:t xml:space="preserve"> </w:t>
      </w:r>
      <w:r w:rsidR="00C840D3">
        <w:rPr>
          <w:rFonts w:ascii="Times New Roman" w:eastAsia="Calibri" w:hAnsi="Times New Roman" w:cs="Times New Roman"/>
          <w:sz w:val="24"/>
          <w:szCs w:val="24"/>
        </w:rPr>
        <w:t xml:space="preserve">the collection </w:t>
      </w:r>
      <w:r w:rsidR="007877B8">
        <w:rPr>
          <w:rFonts w:ascii="Times New Roman" w:eastAsia="Calibri" w:hAnsi="Times New Roman" w:cs="Times New Roman"/>
          <w:sz w:val="24"/>
          <w:szCs w:val="24"/>
        </w:rPr>
        <w:t xml:space="preserve">of </w:t>
      </w:r>
      <w:r w:rsidR="00C840D3">
        <w:rPr>
          <w:rFonts w:ascii="Times New Roman" w:eastAsia="Calibri" w:hAnsi="Times New Roman" w:cs="Times New Roman"/>
          <w:sz w:val="24"/>
          <w:szCs w:val="24"/>
        </w:rPr>
        <w:t>necessary information and</w:t>
      </w:r>
      <w:r w:rsidR="00CA3574" w:rsidRPr="00CA3574">
        <w:rPr>
          <w:rFonts w:ascii="Times New Roman" w:eastAsia="Calibri" w:hAnsi="Times New Roman" w:cs="Times New Roman"/>
          <w:sz w:val="24"/>
          <w:szCs w:val="24"/>
        </w:rPr>
        <w:t xml:space="preserve"> </w:t>
      </w:r>
      <w:r w:rsidR="002F5150">
        <w:rPr>
          <w:rFonts w:ascii="Times New Roman" w:eastAsia="Calibri" w:hAnsi="Times New Roman" w:cs="Times New Roman"/>
          <w:sz w:val="24"/>
          <w:szCs w:val="24"/>
        </w:rPr>
        <w:t>streamline</w:t>
      </w:r>
      <w:r w:rsidR="00C840D3">
        <w:rPr>
          <w:rFonts w:ascii="Times New Roman" w:eastAsia="Calibri" w:hAnsi="Times New Roman" w:cs="Times New Roman"/>
          <w:sz w:val="24"/>
          <w:szCs w:val="24"/>
        </w:rPr>
        <w:t>s</w:t>
      </w:r>
      <w:r w:rsidR="002F5150">
        <w:rPr>
          <w:rFonts w:ascii="Times New Roman" w:eastAsia="Calibri" w:hAnsi="Times New Roman" w:cs="Times New Roman"/>
          <w:sz w:val="24"/>
          <w:szCs w:val="24"/>
        </w:rPr>
        <w:t xml:space="preserve"> the </w:t>
      </w:r>
      <w:r w:rsidR="00CA3574" w:rsidRPr="00CA3574">
        <w:rPr>
          <w:rFonts w:ascii="Times New Roman" w:eastAsia="Calibri" w:hAnsi="Times New Roman" w:cs="Times New Roman"/>
          <w:sz w:val="24"/>
          <w:szCs w:val="24"/>
        </w:rPr>
        <w:t>adjudicat</w:t>
      </w:r>
      <w:r w:rsidR="002F5150">
        <w:rPr>
          <w:rFonts w:ascii="Times New Roman" w:eastAsia="Calibri" w:hAnsi="Times New Roman" w:cs="Times New Roman"/>
          <w:sz w:val="24"/>
          <w:szCs w:val="24"/>
        </w:rPr>
        <w:t>ion of</w:t>
      </w:r>
      <w:r w:rsidR="00CA3574" w:rsidRPr="00CA3574">
        <w:rPr>
          <w:rFonts w:ascii="Times New Roman" w:eastAsia="Calibri" w:hAnsi="Times New Roman" w:cs="Times New Roman"/>
          <w:sz w:val="24"/>
          <w:szCs w:val="24"/>
        </w:rPr>
        <w:t xml:space="preserve"> immigration benefits.  </w:t>
      </w:r>
      <w:r w:rsidR="00C840D3">
        <w:rPr>
          <w:rFonts w:ascii="Times New Roman" w:eastAsia="Calibri" w:hAnsi="Times New Roman" w:cs="Times New Roman"/>
          <w:sz w:val="24"/>
          <w:szCs w:val="24"/>
        </w:rPr>
        <w:t>T</w:t>
      </w:r>
      <w:r w:rsidR="00AE50F7">
        <w:rPr>
          <w:rFonts w:ascii="Times New Roman" w:eastAsia="Calibri" w:hAnsi="Times New Roman" w:cs="Times New Roman"/>
          <w:sz w:val="24"/>
          <w:szCs w:val="24"/>
        </w:rPr>
        <w:t xml:space="preserve">he lack of </w:t>
      </w:r>
      <w:r w:rsidR="007877B8">
        <w:rPr>
          <w:rFonts w:ascii="Times New Roman" w:eastAsia="Calibri" w:hAnsi="Times New Roman" w:cs="Times New Roman"/>
          <w:sz w:val="24"/>
          <w:szCs w:val="24"/>
        </w:rPr>
        <w:t xml:space="preserve">a </w:t>
      </w:r>
      <w:r w:rsidR="00AE50F7">
        <w:rPr>
          <w:rFonts w:ascii="Times New Roman" w:eastAsia="Calibri" w:hAnsi="Times New Roman" w:cs="Times New Roman"/>
          <w:sz w:val="24"/>
          <w:szCs w:val="24"/>
        </w:rPr>
        <w:t>standardized information collection</w:t>
      </w:r>
      <w:r w:rsidR="00C840D3">
        <w:rPr>
          <w:rFonts w:ascii="Times New Roman" w:eastAsia="Calibri" w:hAnsi="Times New Roman" w:cs="Times New Roman"/>
          <w:sz w:val="24"/>
          <w:szCs w:val="24"/>
        </w:rPr>
        <w:t xml:space="preserve"> document, as well as the acceptance of ad hoc requests, could</w:t>
      </w:r>
      <w:r w:rsidR="00AE50F7">
        <w:rPr>
          <w:rFonts w:ascii="Times New Roman" w:eastAsia="Calibri" w:hAnsi="Times New Roman" w:cs="Times New Roman"/>
          <w:sz w:val="24"/>
          <w:szCs w:val="24"/>
        </w:rPr>
        <w:t xml:space="preserve"> cause </w:t>
      </w:r>
      <w:r w:rsidR="00CA3574" w:rsidRPr="00CA3574">
        <w:rPr>
          <w:rFonts w:ascii="Times New Roman" w:eastAsia="Calibri" w:hAnsi="Times New Roman" w:cs="Times New Roman"/>
          <w:sz w:val="24"/>
          <w:szCs w:val="24"/>
        </w:rPr>
        <w:t xml:space="preserve">confusion and </w:t>
      </w:r>
      <w:r w:rsidR="00AE50F7">
        <w:rPr>
          <w:rFonts w:ascii="Times New Roman" w:eastAsia="Calibri" w:hAnsi="Times New Roman" w:cs="Times New Roman"/>
          <w:sz w:val="24"/>
          <w:szCs w:val="24"/>
        </w:rPr>
        <w:t xml:space="preserve">processing </w:t>
      </w:r>
      <w:r w:rsidR="00CA3574" w:rsidRPr="00CA3574">
        <w:rPr>
          <w:rFonts w:ascii="Times New Roman" w:eastAsia="Calibri" w:hAnsi="Times New Roman" w:cs="Times New Roman"/>
          <w:sz w:val="24"/>
          <w:szCs w:val="24"/>
        </w:rPr>
        <w:t xml:space="preserve">delays.  </w:t>
      </w:r>
    </w:p>
    <w:p w14:paraId="15CF2B9A" w14:textId="77777777" w:rsidR="00652CC9" w:rsidRDefault="00652CC9" w:rsidP="00C91674">
      <w:pPr>
        <w:widowControl w:val="0"/>
        <w:tabs>
          <w:tab w:val="left" w:pos="108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50B268CA" w14:textId="094B729F" w:rsidR="00CA3574" w:rsidRPr="00CA3574" w:rsidRDefault="00652CC9" w:rsidP="00C91674">
      <w:pPr>
        <w:widowControl w:val="0"/>
        <w:tabs>
          <w:tab w:val="left" w:pos="108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B2F83">
        <w:rPr>
          <w:rFonts w:ascii="Times New Roman" w:eastAsia="Calibri" w:hAnsi="Times New Roman" w:cs="Times New Roman"/>
          <w:sz w:val="24"/>
          <w:szCs w:val="24"/>
        </w:rPr>
        <w:t>2</w:t>
      </w:r>
      <w:r w:rsidR="00CA3574" w:rsidRPr="00CA3574">
        <w:rPr>
          <w:rFonts w:ascii="Times New Roman" w:eastAsia="Calibri" w:hAnsi="Times New Roman" w:cs="Times New Roman"/>
          <w:sz w:val="24"/>
          <w:szCs w:val="24"/>
        </w:rPr>
        <w:t xml:space="preserve">.  </w:t>
      </w:r>
      <w:r w:rsidR="00CA3574" w:rsidRPr="00CA3574">
        <w:rPr>
          <w:rFonts w:ascii="Times New Roman" w:eastAsia="Calibri" w:hAnsi="Times New Roman" w:cs="Times New Roman"/>
          <w:sz w:val="24"/>
          <w:szCs w:val="24"/>
        </w:rPr>
        <w:tab/>
      </w:r>
      <w:r w:rsidR="00CA3574" w:rsidRPr="00CA3574">
        <w:rPr>
          <w:rFonts w:ascii="Times New Roman" w:eastAsia="Calibri" w:hAnsi="Times New Roman" w:cs="Times New Roman"/>
          <w:sz w:val="24"/>
          <w:szCs w:val="24"/>
          <w:u w:val="single"/>
        </w:rPr>
        <w:t>Form I-601A, Part 3. Information About Your Immigrant Visa Petition or Your Immigrant Visa Case</w:t>
      </w:r>
      <w:r w:rsidR="00CA3574" w:rsidRPr="00CA3574">
        <w:rPr>
          <w:rFonts w:ascii="Times New Roman" w:eastAsia="Calibri" w:hAnsi="Times New Roman" w:cs="Times New Roman"/>
          <w:sz w:val="24"/>
          <w:szCs w:val="24"/>
        </w:rPr>
        <w:t xml:space="preserve"> </w:t>
      </w:r>
    </w:p>
    <w:p w14:paraId="299AD385" w14:textId="77777777" w:rsidR="00C91674" w:rsidRDefault="00652CC9"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49705796" w14:textId="33B1651E" w:rsidR="009B4393" w:rsidRDefault="00C840D3" w:rsidP="00C91674">
      <w:pPr>
        <w:widowControl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DHS received several suggestions for improving the section of the form collectinginformation about the applicant’s immigrant visa petition. </w:t>
      </w:r>
      <w:r w:rsidR="00CA3574" w:rsidRPr="00CA3574">
        <w:rPr>
          <w:rFonts w:ascii="Times New Roman" w:eastAsia="Calibri" w:hAnsi="Times New Roman" w:cs="Times New Roman"/>
          <w:sz w:val="24"/>
          <w:szCs w:val="24"/>
        </w:rPr>
        <w:t>Two commenters asked USCIS to include</w:t>
      </w:r>
      <w:r>
        <w:rPr>
          <w:rFonts w:ascii="Times New Roman" w:eastAsia="Calibri" w:hAnsi="Times New Roman" w:cs="Times New Roman"/>
          <w:sz w:val="24"/>
          <w:szCs w:val="24"/>
        </w:rPr>
        <w:t xml:space="preserve"> a section for applicants on Form I-601</w:t>
      </w:r>
      <w:r>
        <w:rPr>
          <w:rStyle w:val="FootnoteReference"/>
          <w:rFonts w:ascii="Times New Roman" w:eastAsia="Calibri" w:hAnsi="Times New Roman"/>
          <w:sz w:val="24"/>
          <w:szCs w:val="24"/>
        </w:rPr>
        <w:footnoteReference w:id="2"/>
      </w:r>
      <w:r w:rsidR="00CA3574" w:rsidRPr="00CA35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to indicate the name of the employer, sponsor, or petitioner. </w:t>
      </w:r>
      <w:r w:rsidR="009B4393">
        <w:rPr>
          <w:rFonts w:ascii="Times New Roman" w:eastAsia="Calibri" w:hAnsi="Times New Roman" w:cs="Times New Roman"/>
          <w:sz w:val="24"/>
          <w:szCs w:val="24"/>
        </w:rPr>
        <w:t xml:space="preserve"> </w:t>
      </w:r>
      <w:r w:rsidR="00CA3574" w:rsidRPr="00CA3574">
        <w:rPr>
          <w:rFonts w:ascii="Times New Roman" w:eastAsia="Calibri" w:hAnsi="Times New Roman" w:cs="Times New Roman"/>
          <w:sz w:val="24"/>
          <w:szCs w:val="24"/>
        </w:rPr>
        <w:t xml:space="preserve">One </w:t>
      </w:r>
      <w:r w:rsidR="00150A27">
        <w:rPr>
          <w:rFonts w:ascii="Times New Roman" w:eastAsia="Calibri" w:hAnsi="Times New Roman" w:cs="Times New Roman"/>
          <w:sz w:val="24"/>
          <w:szCs w:val="24"/>
        </w:rPr>
        <w:t xml:space="preserve">of those </w:t>
      </w:r>
      <w:r w:rsidR="00CA3574" w:rsidRPr="00CA3574">
        <w:rPr>
          <w:rFonts w:ascii="Times New Roman" w:eastAsia="Calibri" w:hAnsi="Times New Roman" w:cs="Times New Roman"/>
          <w:sz w:val="24"/>
          <w:szCs w:val="24"/>
        </w:rPr>
        <w:t>commenter</w:t>
      </w:r>
      <w:r w:rsidR="00150A27">
        <w:rPr>
          <w:rFonts w:ascii="Times New Roman" w:eastAsia="Calibri" w:hAnsi="Times New Roman" w:cs="Times New Roman"/>
          <w:sz w:val="24"/>
          <w:szCs w:val="24"/>
        </w:rPr>
        <w:t>s</w:t>
      </w:r>
      <w:r w:rsidR="00CA3574" w:rsidRPr="00CA3574">
        <w:rPr>
          <w:rFonts w:ascii="Times New Roman" w:eastAsia="Calibri" w:hAnsi="Times New Roman" w:cs="Times New Roman"/>
          <w:sz w:val="24"/>
          <w:szCs w:val="24"/>
        </w:rPr>
        <w:t xml:space="preserve"> requested that Form I-601 include</w:t>
      </w:r>
      <w:r w:rsidR="009B4393">
        <w:rPr>
          <w:rFonts w:ascii="Times New Roman" w:eastAsia="Calibri" w:hAnsi="Times New Roman" w:cs="Times New Roman"/>
          <w:sz w:val="24"/>
          <w:szCs w:val="24"/>
        </w:rPr>
        <w:t xml:space="preserve"> a section for applicants to submit information about approved Immigration Petitions For Alien Worker, Form I-140, particularly for beneficiaries under the employment-based third preference (EB-3) category. </w:t>
      </w:r>
      <w:r w:rsidR="00CA3574" w:rsidRPr="00CA3574">
        <w:rPr>
          <w:rFonts w:ascii="Times New Roman" w:eastAsia="Calibri" w:hAnsi="Times New Roman" w:cs="Times New Roman"/>
          <w:sz w:val="24"/>
          <w:szCs w:val="24"/>
        </w:rPr>
        <w:t xml:space="preserve"> </w:t>
      </w:r>
    </w:p>
    <w:p w14:paraId="3780F489" w14:textId="77777777" w:rsidR="00C91674" w:rsidRDefault="00C91674" w:rsidP="00C91674">
      <w:pPr>
        <w:widowControl w:val="0"/>
        <w:spacing w:after="0" w:line="240" w:lineRule="auto"/>
        <w:ind w:firstLine="720"/>
        <w:jc w:val="both"/>
        <w:rPr>
          <w:rFonts w:ascii="Times New Roman" w:eastAsia="Calibri" w:hAnsi="Times New Roman" w:cs="Times New Roman"/>
          <w:sz w:val="24"/>
          <w:szCs w:val="24"/>
        </w:rPr>
      </w:pPr>
    </w:p>
    <w:p w14:paraId="0F1F7462" w14:textId="4EBDB9B9" w:rsidR="009B4393" w:rsidRDefault="00652CC9"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B4393">
        <w:rPr>
          <w:rFonts w:ascii="Times New Roman" w:eastAsia="Calibri" w:hAnsi="Times New Roman" w:cs="Times New Roman"/>
          <w:sz w:val="24"/>
          <w:szCs w:val="24"/>
        </w:rPr>
        <w:t xml:space="preserve">DHS will not adopt this suggestion because it appears to be related to Form I-601 and not Form I-601A, the form used for this rule. Form I-601A already includes questions about the name of the petitioning employer or sponsor.  See Part 3, Information About Your Immigrant Visa Petition and Your Immigrant Visa Case, Item Numbers </w:t>
      </w:r>
      <w:r w:rsidR="009B2379">
        <w:rPr>
          <w:rFonts w:ascii="Times New Roman" w:eastAsia="Calibri" w:hAnsi="Times New Roman" w:cs="Times New Roman"/>
          <w:sz w:val="24"/>
          <w:szCs w:val="24"/>
        </w:rPr>
        <w:t>3.c.</w:t>
      </w:r>
      <w:r w:rsidR="009B4393">
        <w:rPr>
          <w:rFonts w:ascii="Times New Roman" w:eastAsia="Calibri" w:hAnsi="Times New Roman" w:cs="Times New Roman"/>
          <w:sz w:val="24"/>
          <w:szCs w:val="24"/>
        </w:rPr>
        <w:t xml:space="preserve"> through </w:t>
      </w:r>
      <w:r w:rsidR="009B2379">
        <w:rPr>
          <w:rFonts w:ascii="Times New Roman" w:eastAsia="Calibri" w:hAnsi="Times New Roman" w:cs="Times New Roman"/>
          <w:sz w:val="24"/>
          <w:szCs w:val="24"/>
        </w:rPr>
        <w:t>3.f.</w:t>
      </w:r>
      <w:r w:rsidR="009B4393">
        <w:rPr>
          <w:rFonts w:ascii="Times New Roman" w:eastAsia="Calibri" w:hAnsi="Times New Roman" w:cs="Times New Roman"/>
          <w:sz w:val="24"/>
          <w:szCs w:val="24"/>
        </w:rPr>
        <w:t xml:space="preserve"> on Form I-601A. </w:t>
      </w:r>
    </w:p>
    <w:p w14:paraId="3B6771A7" w14:textId="77777777" w:rsidR="00B7254C" w:rsidRDefault="00B7254C"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Two commenters wanted to ensure that derivative spouses of principal beneficiaries are eligible for the provisional waiver.  They requested that USCIS specifically ask whether the alien is filing this application based on an approved Form I-140 petition as a derivative spouse of the primary beneficiary and to provide the USCIS receipt number for the Form I-140 petition. </w:t>
      </w:r>
    </w:p>
    <w:p w14:paraId="1562CE75" w14:textId="77777777" w:rsidR="00C91674" w:rsidRDefault="00652CC9"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0B268CC" w14:textId="0A971FFF" w:rsidR="00CA3574" w:rsidRPr="00CA3574" w:rsidRDefault="00CA3574" w:rsidP="00C91674">
      <w:pPr>
        <w:widowControl w:val="0"/>
        <w:spacing w:after="0" w:line="240" w:lineRule="auto"/>
        <w:ind w:firstLine="720"/>
        <w:jc w:val="both"/>
        <w:rPr>
          <w:rFonts w:ascii="Times New Roman" w:eastAsia="Calibri" w:hAnsi="Times New Roman" w:cs="Times New Roman"/>
          <w:sz w:val="24"/>
          <w:szCs w:val="24"/>
        </w:rPr>
      </w:pPr>
      <w:r w:rsidRPr="00CA3574">
        <w:rPr>
          <w:rFonts w:ascii="Times New Roman" w:eastAsia="Calibri" w:hAnsi="Times New Roman" w:cs="Times New Roman"/>
          <w:sz w:val="24"/>
          <w:szCs w:val="24"/>
        </w:rPr>
        <w:t>DHS</w:t>
      </w:r>
      <w:r w:rsidR="00B7254C">
        <w:rPr>
          <w:rFonts w:ascii="Times New Roman" w:eastAsia="Calibri" w:hAnsi="Times New Roman" w:cs="Times New Roman"/>
          <w:sz w:val="24"/>
          <w:szCs w:val="24"/>
        </w:rPr>
        <w:t xml:space="preserve"> agrees with the need to collect additional information, as suggested by the commenters, in light of the final rule’s extension of eligibility for the provisional waiver to spouses and children who accompany or follow to join principal immigrants. </w:t>
      </w:r>
      <w:r w:rsidR="00C033DA">
        <w:rPr>
          <w:rFonts w:ascii="Times New Roman" w:eastAsia="Calibri" w:hAnsi="Times New Roman" w:cs="Times New Roman"/>
          <w:sz w:val="24"/>
          <w:szCs w:val="24"/>
        </w:rPr>
        <w:t xml:space="preserve"> </w:t>
      </w:r>
      <w:r w:rsidR="00B7254C">
        <w:rPr>
          <w:rFonts w:ascii="Times New Roman" w:eastAsia="Calibri" w:hAnsi="Times New Roman" w:cs="Times New Roman"/>
          <w:sz w:val="24"/>
          <w:szCs w:val="24"/>
        </w:rPr>
        <w:t xml:space="preserve">DHS has added questions to Form I-601A about derivative spouses or children that should address the concerns raised by the commenters. </w:t>
      </w:r>
      <w:r w:rsidRPr="00CA3574">
        <w:rPr>
          <w:rFonts w:ascii="Times New Roman" w:eastAsia="Calibri" w:hAnsi="Times New Roman" w:cs="Times New Roman"/>
          <w:sz w:val="24"/>
          <w:szCs w:val="24"/>
        </w:rPr>
        <w:t xml:space="preserve"> </w:t>
      </w:r>
    </w:p>
    <w:p w14:paraId="1B8EC3C6" w14:textId="77777777" w:rsidR="00652CC9" w:rsidRDefault="00652CC9" w:rsidP="00C91674">
      <w:pPr>
        <w:widowControl w:val="0"/>
        <w:tabs>
          <w:tab w:val="left" w:pos="1080"/>
        </w:tabs>
        <w:spacing w:after="0" w:line="240" w:lineRule="auto"/>
        <w:rPr>
          <w:rFonts w:ascii="Times New Roman" w:eastAsia="Calibri" w:hAnsi="Times New Roman" w:cs="Times New Roman"/>
          <w:sz w:val="24"/>
          <w:szCs w:val="24"/>
        </w:rPr>
      </w:pPr>
    </w:p>
    <w:p w14:paraId="50B268CD" w14:textId="73AF7F06" w:rsidR="00CA3574" w:rsidRPr="00CA3574" w:rsidRDefault="00652CC9" w:rsidP="00C91674">
      <w:pPr>
        <w:widowControl w:val="0"/>
        <w:tabs>
          <w:tab w:val="left" w:pos="108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B2F83">
        <w:rPr>
          <w:rFonts w:ascii="Times New Roman" w:eastAsia="Calibri" w:hAnsi="Times New Roman" w:cs="Times New Roman"/>
          <w:sz w:val="24"/>
          <w:szCs w:val="24"/>
        </w:rPr>
        <w:t>3</w:t>
      </w:r>
      <w:r w:rsidR="00CA3574" w:rsidRPr="00CA3574">
        <w:rPr>
          <w:rFonts w:ascii="Times New Roman" w:eastAsia="Calibri" w:hAnsi="Times New Roman" w:cs="Times New Roman"/>
          <w:sz w:val="24"/>
          <w:szCs w:val="24"/>
        </w:rPr>
        <w:t xml:space="preserve">. </w:t>
      </w:r>
      <w:r w:rsidR="00CA3574" w:rsidRPr="00CA3574">
        <w:rPr>
          <w:rFonts w:ascii="Times New Roman" w:eastAsia="Calibri" w:hAnsi="Times New Roman" w:cs="Times New Roman"/>
          <w:sz w:val="24"/>
          <w:szCs w:val="24"/>
        </w:rPr>
        <w:tab/>
      </w:r>
      <w:r w:rsidR="00CA3574" w:rsidRPr="00CA3574">
        <w:rPr>
          <w:rFonts w:ascii="Times New Roman" w:eastAsia="Calibri" w:hAnsi="Times New Roman" w:cs="Times New Roman"/>
          <w:sz w:val="24"/>
          <w:szCs w:val="24"/>
          <w:u w:val="single"/>
        </w:rPr>
        <w:t xml:space="preserve">Form I-601A, Date </w:t>
      </w:r>
      <w:r w:rsidR="00CA3574" w:rsidRPr="004A5DA2">
        <w:rPr>
          <w:rFonts w:ascii="Times New Roman" w:eastAsia="Calibri" w:hAnsi="Times New Roman" w:cs="Times New Roman"/>
          <w:sz w:val="24"/>
          <w:szCs w:val="24"/>
          <w:u w:val="single"/>
        </w:rPr>
        <w:t>of Entry</w:t>
      </w:r>
      <w:r w:rsidR="00CA3574" w:rsidRPr="00C91674">
        <w:rPr>
          <w:rFonts w:ascii="Times New Roman" w:eastAsia="Calibri" w:hAnsi="Times New Roman" w:cs="Times New Roman"/>
          <w:sz w:val="24"/>
          <w:szCs w:val="24"/>
          <w:u w:val="single"/>
        </w:rPr>
        <w:t xml:space="preserve"> </w:t>
      </w:r>
      <w:r w:rsidR="00EC7A2E" w:rsidRPr="00C91674">
        <w:rPr>
          <w:rFonts w:ascii="Times New Roman" w:eastAsia="Calibri" w:hAnsi="Times New Roman" w:cs="Times New Roman"/>
          <w:sz w:val="24"/>
          <w:szCs w:val="24"/>
          <w:u w:val="single"/>
        </w:rPr>
        <w:t>and Place or P</w:t>
      </w:r>
      <w:r w:rsidR="00FE7008" w:rsidRPr="00C91674">
        <w:rPr>
          <w:rFonts w:ascii="Times New Roman" w:eastAsia="Calibri" w:hAnsi="Times New Roman" w:cs="Times New Roman"/>
          <w:sz w:val="24"/>
          <w:szCs w:val="24"/>
          <w:u w:val="single"/>
        </w:rPr>
        <w:t>ort-of-</w:t>
      </w:r>
      <w:r w:rsidR="00EC7A2E" w:rsidRPr="00C91674">
        <w:rPr>
          <w:rFonts w:ascii="Times New Roman" w:eastAsia="Calibri" w:hAnsi="Times New Roman" w:cs="Times New Roman"/>
          <w:sz w:val="24"/>
          <w:szCs w:val="24"/>
          <w:u w:val="single"/>
        </w:rPr>
        <w:t>Entry</w:t>
      </w:r>
    </w:p>
    <w:p w14:paraId="319669A1" w14:textId="77777777" w:rsidR="00652CC9" w:rsidRDefault="00652CC9"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3037956A" w14:textId="451F5840" w:rsidR="000961A6" w:rsidRDefault="00652CC9"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961A6">
        <w:rPr>
          <w:rFonts w:ascii="Times New Roman" w:eastAsia="Calibri" w:hAnsi="Times New Roman" w:cs="Times New Roman"/>
          <w:sz w:val="24"/>
          <w:szCs w:val="24"/>
        </w:rPr>
        <w:t>One commenter suggested that Form I-601A applicants should be permitted to use approximate dates and places of entry when filing out the form, rather tha</w:t>
      </w:r>
      <w:r w:rsidR="002528EA">
        <w:rPr>
          <w:rFonts w:ascii="Times New Roman" w:eastAsia="Calibri" w:hAnsi="Times New Roman" w:cs="Times New Roman"/>
          <w:sz w:val="24"/>
          <w:szCs w:val="24"/>
        </w:rPr>
        <w:t xml:space="preserve">n only specific dates or places </w:t>
      </w:r>
      <w:r w:rsidR="000961A6">
        <w:rPr>
          <w:rFonts w:ascii="Times New Roman" w:eastAsia="Calibri" w:hAnsi="Times New Roman" w:cs="Times New Roman"/>
          <w:sz w:val="24"/>
          <w:szCs w:val="24"/>
        </w:rPr>
        <w:t xml:space="preserve">of entry.  The commenter reasoned that it may be difficult for some applicants, especially those who entered at young age or without lawful status to specify an exact entry date or place. </w:t>
      </w:r>
    </w:p>
    <w:p w14:paraId="50B268D0" w14:textId="2A434B9F" w:rsidR="00CA3574" w:rsidRPr="00CA3574" w:rsidRDefault="000961A6"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Consistent with these comments and the commenter’s suggestions, DHS has revised Part 1 of Form I-601A to permit applicants to provide approximate dates and places of entry, if necessary. </w:t>
      </w:r>
      <w:r w:rsidR="00586EB7">
        <w:rPr>
          <w:rFonts w:ascii="Times New Roman" w:eastAsia="Calibri" w:hAnsi="Times New Roman" w:cs="Times New Roman"/>
          <w:sz w:val="24"/>
          <w:szCs w:val="24"/>
        </w:rPr>
        <w:t xml:space="preserve"> </w:t>
      </w:r>
      <w:r>
        <w:rPr>
          <w:rFonts w:ascii="Times New Roman" w:eastAsia="Calibri" w:hAnsi="Times New Roman" w:cs="Times New Roman"/>
          <w:sz w:val="24"/>
          <w:szCs w:val="24"/>
        </w:rPr>
        <w:t>Spe</w:t>
      </w:r>
      <w:r w:rsidR="00C91674">
        <w:rPr>
          <w:rFonts w:ascii="Times New Roman" w:eastAsia="Calibri" w:hAnsi="Times New Roman" w:cs="Times New Roman"/>
          <w:sz w:val="24"/>
          <w:szCs w:val="24"/>
        </w:rPr>
        <w:t>cifically, DHS added the phrase</w:t>
      </w:r>
      <w:r w:rsidR="00FB0113">
        <w:rPr>
          <w:rFonts w:ascii="Times New Roman" w:eastAsia="Calibri" w:hAnsi="Times New Roman" w:cs="Times New Roman"/>
          <w:sz w:val="24"/>
          <w:szCs w:val="24"/>
        </w:rPr>
        <w:t xml:space="preserve"> “</w:t>
      </w:r>
      <w:r w:rsidR="00FE7008">
        <w:rPr>
          <w:rFonts w:ascii="Times New Roman" w:eastAsia="Calibri" w:hAnsi="Times New Roman" w:cs="Times New Roman"/>
          <w:sz w:val="24"/>
          <w:szCs w:val="24"/>
        </w:rPr>
        <w:t>(</w:t>
      </w:r>
      <w:r w:rsidR="00FB0113">
        <w:rPr>
          <w:rFonts w:ascii="Times New Roman" w:eastAsia="Calibri" w:hAnsi="Times New Roman" w:cs="Times New Roman"/>
          <w:sz w:val="24"/>
          <w:szCs w:val="24"/>
        </w:rPr>
        <w:t>on or about</w:t>
      </w:r>
      <w:r w:rsidR="00FE7008">
        <w:rPr>
          <w:rFonts w:ascii="Times New Roman" w:eastAsia="Calibri" w:hAnsi="Times New Roman" w:cs="Times New Roman"/>
          <w:sz w:val="24"/>
          <w:szCs w:val="24"/>
        </w:rPr>
        <w:t>)</w:t>
      </w:r>
      <w:r w:rsidR="00FB0113">
        <w:rPr>
          <w:rFonts w:ascii="Times New Roman" w:eastAsia="Calibri" w:hAnsi="Times New Roman" w:cs="Times New Roman"/>
          <w:sz w:val="24"/>
          <w:szCs w:val="24"/>
        </w:rPr>
        <w:t>”</w:t>
      </w:r>
      <w:r w:rsidR="00CA3574" w:rsidRPr="00CA3574">
        <w:rPr>
          <w:rFonts w:ascii="Times New Roman" w:eastAsia="Calibri" w:hAnsi="Times New Roman" w:cs="Times New Roman"/>
          <w:sz w:val="24"/>
          <w:szCs w:val="24"/>
        </w:rPr>
        <w:t xml:space="preserve"> to “Date of Entry (mm/dd/yyyy)” </w:t>
      </w:r>
      <w:r w:rsidR="00FE7008">
        <w:rPr>
          <w:rFonts w:ascii="Times New Roman" w:eastAsia="Calibri" w:hAnsi="Times New Roman" w:cs="Times New Roman"/>
          <w:sz w:val="24"/>
          <w:szCs w:val="24"/>
        </w:rPr>
        <w:t xml:space="preserve">and </w:t>
      </w:r>
      <w:r w:rsidR="00CA3574" w:rsidRPr="00CA3574">
        <w:rPr>
          <w:rFonts w:ascii="Times New Roman" w:eastAsia="Calibri" w:hAnsi="Times New Roman" w:cs="Times New Roman"/>
          <w:sz w:val="24"/>
          <w:szCs w:val="24"/>
        </w:rPr>
        <w:t xml:space="preserve">the phrase </w:t>
      </w:r>
      <w:r w:rsidR="00FE7008">
        <w:rPr>
          <w:rFonts w:ascii="Times New Roman" w:eastAsia="Calibri" w:hAnsi="Times New Roman" w:cs="Times New Roman"/>
          <w:sz w:val="24"/>
          <w:szCs w:val="24"/>
        </w:rPr>
        <w:t>“(actual or approximate)” after “Place or Port-of-Entry (City or Town)</w:t>
      </w:r>
      <w:r>
        <w:rPr>
          <w:rFonts w:ascii="Times New Roman" w:eastAsia="Calibri" w:hAnsi="Times New Roman" w:cs="Times New Roman"/>
          <w:sz w:val="24"/>
          <w:szCs w:val="24"/>
        </w:rPr>
        <w:t xml:space="preserve">.” </w:t>
      </w:r>
    </w:p>
    <w:p w14:paraId="6C314E11" w14:textId="77777777" w:rsidR="00652CC9" w:rsidRDefault="00652CC9" w:rsidP="00C91674">
      <w:pPr>
        <w:widowControl w:val="0"/>
        <w:tabs>
          <w:tab w:val="left" w:pos="1080"/>
        </w:tabs>
        <w:spacing w:after="0" w:line="240" w:lineRule="auto"/>
        <w:rPr>
          <w:rFonts w:ascii="Times New Roman" w:eastAsia="Calibri" w:hAnsi="Times New Roman" w:cs="Times New Roman"/>
          <w:sz w:val="24"/>
          <w:szCs w:val="24"/>
        </w:rPr>
      </w:pPr>
    </w:p>
    <w:p w14:paraId="50B268D1" w14:textId="32E86089" w:rsidR="00CA3574" w:rsidRPr="00CA3574" w:rsidRDefault="00652CC9" w:rsidP="00C91674">
      <w:pPr>
        <w:widowControl w:val="0"/>
        <w:tabs>
          <w:tab w:val="left" w:pos="108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A3574" w:rsidRPr="00CA3574">
        <w:rPr>
          <w:rFonts w:ascii="Times New Roman" w:eastAsia="Calibri" w:hAnsi="Times New Roman" w:cs="Times New Roman"/>
          <w:sz w:val="24"/>
          <w:szCs w:val="24"/>
        </w:rPr>
        <w:t>4.</w:t>
      </w:r>
      <w:r w:rsidR="0094128E">
        <w:rPr>
          <w:rFonts w:ascii="Times New Roman" w:eastAsia="Calibri" w:hAnsi="Times New Roman" w:cs="Times New Roman"/>
          <w:sz w:val="24"/>
          <w:szCs w:val="24"/>
        </w:rPr>
        <w:t xml:space="preserve">  </w:t>
      </w:r>
      <w:r w:rsidR="00CA3574" w:rsidRPr="00CA3574">
        <w:rPr>
          <w:rFonts w:ascii="Times New Roman" w:eastAsia="Calibri" w:hAnsi="Times New Roman" w:cs="Times New Roman"/>
          <w:sz w:val="24"/>
          <w:szCs w:val="24"/>
          <w:u w:val="single"/>
        </w:rPr>
        <w:t xml:space="preserve">Form </w:t>
      </w:r>
      <w:r w:rsidR="00E43130">
        <w:rPr>
          <w:rFonts w:ascii="Times New Roman" w:eastAsia="Calibri" w:hAnsi="Times New Roman" w:cs="Times New Roman"/>
          <w:sz w:val="24"/>
          <w:szCs w:val="24"/>
          <w:u w:val="single"/>
        </w:rPr>
        <w:t xml:space="preserve"> I-601A, and Instructions, Certain Inadmissibility and Criminal History Issues</w:t>
      </w:r>
    </w:p>
    <w:p w14:paraId="5BD46C9D" w14:textId="77777777" w:rsidR="00C91674" w:rsidRDefault="00C91674" w:rsidP="00C91674">
      <w:pPr>
        <w:widowControl w:val="0"/>
        <w:spacing w:after="0" w:line="240" w:lineRule="auto"/>
        <w:jc w:val="both"/>
        <w:rPr>
          <w:rFonts w:ascii="Times New Roman" w:eastAsia="Calibri" w:hAnsi="Times New Roman" w:cs="Times New Roman"/>
          <w:sz w:val="24"/>
          <w:szCs w:val="24"/>
        </w:rPr>
      </w:pPr>
    </w:p>
    <w:p w14:paraId="50B268D2" w14:textId="7FAF27E9" w:rsidR="00CA3574" w:rsidRPr="00CA3574" w:rsidRDefault="00E43130" w:rsidP="00C91674">
      <w:pPr>
        <w:widowControl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One commenter requested that USCIS should not require Form I-601A applicants to provide all related court dispositions regarding criminal history if the disclosure of such court dispositions is prohibited by state law.  The commenter was concerned that such a requirement would effectively ask aliens to violate state confidentiality laws or request records that may be impossible to </w:t>
      </w:r>
      <w:r w:rsidR="00CA3574" w:rsidRPr="00CA3574">
        <w:rPr>
          <w:rFonts w:ascii="Times New Roman" w:eastAsia="Calibri" w:hAnsi="Times New Roman" w:cs="Times New Roman"/>
          <w:sz w:val="24"/>
          <w:szCs w:val="24"/>
        </w:rPr>
        <w:t>obtain.</w:t>
      </w:r>
    </w:p>
    <w:p w14:paraId="7F57B778" w14:textId="77777777" w:rsidR="00C91674" w:rsidRDefault="00652CC9"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0B268D3" w14:textId="63268122" w:rsidR="00CA3574" w:rsidRPr="00CA3574" w:rsidRDefault="00CA3574" w:rsidP="00C91674">
      <w:pPr>
        <w:widowControl w:val="0"/>
        <w:spacing w:after="0" w:line="240" w:lineRule="auto"/>
        <w:ind w:firstLine="720"/>
        <w:jc w:val="both"/>
        <w:rPr>
          <w:rFonts w:ascii="Times New Roman" w:eastAsia="Calibri" w:hAnsi="Times New Roman" w:cs="Times New Roman"/>
          <w:sz w:val="24"/>
          <w:szCs w:val="24"/>
        </w:rPr>
      </w:pPr>
      <w:r w:rsidRPr="00CA3574">
        <w:rPr>
          <w:rFonts w:ascii="Times New Roman" w:eastAsia="Calibri" w:hAnsi="Times New Roman" w:cs="Times New Roman"/>
          <w:sz w:val="24"/>
          <w:szCs w:val="24"/>
        </w:rPr>
        <w:t xml:space="preserve">DHS did not adopt the suggestion.  DHS does </w:t>
      </w:r>
      <w:r w:rsidR="00E43130">
        <w:rPr>
          <w:rFonts w:ascii="Times New Roman" w:eastAsia="Calibri" w:hAnsi="Times New Roman" w:cs="Times New Roman"/>
          <w:sz w:val="24"/>
          <w:szCs w:val="24"/>
        </w:rPr>
        <w:t>not believe that an individual</w:t>
      </w:r>
      <w:r w:rsidRPr="00CA3574">
        <w:rPr>
          <w:rFonts w:ascii="Times New Roman" w:eastAsia="Calibri" w:hAnsi="Times New Roman" w:cs="Times New Roman"/>
          <w:sz w:val="24"/>
          <w:szCs w:val="24"/>
        </w:rPr>
        <w:t>’s request for his or her own court dispositions and</w:t>
      </w:r>
      <w:r w:rsidR="00EB2D40">
        <w:rPr>
          <w:rFonts w:ascii="Times New Roman" w:eastAsia="Calibri" w:hAnsi="Times New Roman" w:cs="Times New Roman"/>
          <w:sz w:val="24"/>
          <w:szCs w:val="24"/>
        </w:rPr>
        <w:t xml:space="preserve"> that person’s</w:t>
      </w:r>
      <w:r w:rsidRPr="00CA3574">
        <w:rPr>
          <w:rFonts w:ascii="Times New Roman" w:eastAsia="Calibri" w:hAnsi="Times New Roman" w:cs="Times New Roman"/>
          <w:sz w:val="24"/>
          <w:szCs w:val="24"/>
        </w:rPr>
        <w:t xml:space="preserve"> subsequent disclosure of</w:t>
      </w:r>
      <w:r w:rsidR="00FD543E">
        <w:rPr>
          <w:rFonts w:ascii="Times New Roman" w:eastAsia="Calibri" w:hAnsi="Times New Roman" w:cs="Times New Roman"/>
          <w:sz w:val="24"/>
          <w:szCs w:val="24"/>
        </w:rPr>
        <w:t xml:space="preserve"> the</w:t>
      </w:r>
      <w:r w:rsidRPr="00CA3574">
        <w:rPr>
          <w:rFonts w:ascii="Times New Roman" w:eastAsia="Calibri" w:hAnsi="Times New Roman" w:cs="Times New Roman"/>
          <w:sz w:val="24"/>
          <w:szCs w:val="24"/>
        </w:rPr>
        <w:t xml:space="preserve"> information to USCIS would</w:t>
      </w:r>
      <w:r w:rsidR="00FD543E">
        <w:rPr>
          <w:rFonts w:ascii="Times New Roman" w:eastAsia="Calibri" w:hAnsi="Times New Roman" w:cs="Times New Roman"/>
          <w:sz w:val="24"/>
          <w:szCs w:val="24"/>
        </w:rPr>
        <w:t xml:space="preserve"> violate</w:t>
      </w:r>
      <w:r w:rsidRPr="00CA3574">
        <w:rPr>
          <w:rFonts w:ascii="Times New Roman" w:eastAsia="Calibri" w:hAnsi="Times New Roman" w:cs="Times New Roman"/>
          <w:sz w:val="24"/>
          <w:szCs w:val="24"/>
        </w:rPr>
        <w:t xml:space="preserve"> confidentiality</w:t>
      </w:r>
      <w:r w:rsidR="00FD543E">
        <w:rPr>
          <w:rFonts w:ascii="Times New Roman" w:eastAsia="Calibri" w:hAnsi="Times New Roman" w:cs="Times New Roman"/>
          <w:sz w:val="24"/>
          <w:szCs w:val="24"/>
        </w:rPr>
        <w:t xml:space="preserve"> law</w:t>
      </w:r>
      <w:r w:rsidRPr="00CA3574">
        <w:rPr>
          <w:rFonts w:ascii="Times New Roman" w:eastAsia="Calibri" w:hAnsi="Times New Roman" w:cs="Times New Roman"/>
          <w:sz w:val="24"/>
          <w:szCs w:val="24"/>
        </w:rPr>
        <w:t xml:space="preserve">.  Although </w:t>
      </w:r>
      <w:r w:rsidR="00AD5714">
        <w:rPr>
          <w:rFonts w:ascii="Times New Roman" w:eastAsia="Calibri" w:hAnsi="Times New Roman" w:cs="Times New Roman"/>
          <w:sz w:val="24"/>
          <w:szCs w:val="24"/>
        </w:rPr>
        <w:t xml:space="preserve">state </w:t>
      </w:r>
      <w:r w:rsidRPr="00CA3574">
        <w:rPr>
          <w:rFonts w:ascii="Times New Roman" w:eastAsia="Calibri" w:hAnsi="Times New Roman" w:cs="Times New Roman"/>
          <w:sz w:val="24"/>
          <w:szCs w:val="24"/>
        </w:rPr>
        <w:t>confidentiality law</w:t>
      </w:r>
      <w:r w:rsidR="00E43130">
        <w:rPr>
          <w:rFonts w:ascii="Times New Roman" w:eastAsia="Calibri" w:hAnsi="Times New Roman" w:cs="Times New Roman"/>
          <w:sz w:val="24"/>
          <w:szCs w:val="24"/>
        </w:rPr>
        <w:t>s</w:t>
      </w:r>
      <w:r w:rsidRPr="00CA3574">
        <w:rPr>
          <w:rFonts w:ascii="Times New Roman" w:eastAsia="Calibri" w:hAnsi="Times New Roman" w:cs="Times New Roman"/>
          <w:sz w:val="24"/>
          <w:szCs w:val="24"/>
        </w:rPr>
        <w:t xml:space="preserve"> may make it improper for a clerk of court to release information about a case to a third party, </w:t>
      </w:r>
      <w:r w:rsidR="00E43130">
        <w:rPr>
          <w:rFonts w:ascii="Times New Roman" w:eastAsia="Calibri" w:hAnsi="Times New Roman" w:cs="Times New Roman"/>
          <w:sz w:val="24"/>
          <w:szCs w:val="24"/>
        </w:rPr>
        <w:t>such laws do not prohibit the subjects of those proceedings from obtaining information about themselves.</w:t>
      </w:r>
      <w:r w:rsidR="007F1D40">
        <w:rPr>
          <w:rStyle w:val="FootnoteReference"/>
          <w:rFonts w:ascii="Times New Roman" w:eastAsia="Calibri" w:hAnsi="Times New Roman"/>
          <w:sz w:val="24"/>
          <w:szCs w:val="24"/>
        </w:rPr>
        <w:footnoteReference w:id="3"/>
      </w:r>
      <w:r w:rsidRPr="00CA3574">
        <w:rPr>
          <w:rFonts w:ascii="Times New Roman" w:eastAsia="Calibri" w:hAnsi="Times New Roman" w:cs="Times New Roman"/>
          <w:sz w:val="24"/>
          <w:szCs w:val="24"/>
        </w:rPr>
        <w:t xml:space="preserve">  </w:t>
      </w:r>
    </w:p>
    <w:p w14:paraId="5734F002" w14:textId="77777777" w:rsidR="00C91674" w:rsidRDefault="00652CC9"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0B268D4" w14:textId="24E863D4" w:rsidR="00CA3574" w:rsidRPr="00CA3574" w:rsidRDefault="00CA3574" w:rsidP="00C91674">
      <w:pPr>
        <w:widowControl w:val="0"/>
        <w:spacing w:after="0" w:line="240" w:lineRule="auto"/>
        <w:ind w:firstLine="720"/>
        <w:jc w:val="both"/>
        <w:rPr>
          <w:rFonts w:ascii="Times New Roman" w:eastAsia="Calibri" w:hAnsi="Times New Roman" w:cs="Times New Roman"/>
          <w:sz w:val="24"/>
          <w:szCs w:val="24"/>
        </w:rPr>
      </w:pPr>
      <w:r w:rsidRPr="00CA3574">
        <w:rPr>
          <w:rFonts w:ascii="Times New Roman" w:eastAsia="Calibri" w:hAnsi="Times New Roman" w:cs="Times New Roman"/>
          <w:sz w:val="24"/>
          <w:szCs w:val="24"/>
        </w:rPr>
        <w:t xml:space="preserve">USCIS </w:t>
      </w:r>
      <w:r w:rsidR="004A5DA2">
        <w:rPr>
          <w:rFonts w:ascii="Times New Roman" w:eastAsia="Calibri" w:hAnsi="Times New Roman" w:cs="Times New Roman"/>
          <w:sz w:val="24"/>
          <w:szCs w:val="24"/>
        </w:rPr>
        <w:t xml:space="preserve">may request </w:t>
      </w:r>
      <w:r w:rsidRPr="00CA3574">
        <w:rPr>
          <w:rFonts w:ascii="Times New Roman" w:eastAsia="Calibri" w:hAnsi="Times New Roman" w:cs="Times New Roman"/>
          <w:sz w:val="24"/>
          <w:szCs w:val="24"/>
        </w:rPr>
        <w:t>any evidence</w:t>
      </w:r>
      <w:r w:rsidR="004A5DA2">
        <w:rPr>
          <w:rFonts w:ascii="Times New Roman" w:eastAsia="Calibri" w:hAnsi="Times New Roman" w:cs="Times New Roman"/>
          <w:sz w:val="24"/>
          <w:szCs w:val="24"/>
        </w:rPr>
        <w:t xml:space="preserve"> relevant </w:t>
      </w:r>
      <w:r w:rsidRPr="00CA3574">
        <w:rPr>
          <w:rFonts w:ascii="Times New Roman" w:eastAsia="Calibri" w:hAnsi="Times New Roman" w:cs="Times New Roman"/>
          <w:sz w:val="24"/>
          <w:szCs w:val="24"/>
        </w:rPr>
        <w:t>to the adjudication of an immigration benefit</w:t>
      </w:r>
      <w:r w:rsidR="004A5DA2">
        <w:rPr>
          <w:rFonts w:ascii="Times New Roman" w:eastAsia="Calibri" w:hAnsi="Times New Roman" w:cs="Times New Roman"/>
          <w:sz w:val="24"/>
          <w:szCs w:val="24"/>
        </w:rPr>
        <w:t>, including court records, when needed to assess the applicant’s eligibility for the benefit</w:t>
      </w:r>
      <w:r w:rsidRPr="00CA3574">
        <w:rPr>
          <w:rFonts w:ascii="Times New Roman" w:eastAsia="Calibri" w:hAnsi="Times New Roman" w:cs="Times New Roman"/>
          <w:sz w:val="24"/>
          <w:szCs w:val="24"/>
        </w:rPr>
        <w:t xml:space="preserve">. </w:t>
      </w:r>
      <w:r w:rsidR="004A5DA2">
        <w:rPr>
          <w:rFonts w:ascii="Times New Roman" w:eastAsia="Calibri" w:hAnsi="Times New Roman" w:cs="Times New Roman"/>
          <w:sz w:val="24"/>
          <w:szCs w:val="24"/>
        </w:rPr>
        <w:t xml:space="preserve"> USCIS often requires court records to</w:t>
      </w:r>
      <w:r w:rsidRPr="00CA3574">
        <w:rPr>
          <w:rFonts w:ascii="Times New Roman" w:eastAsia="Calibri" w:hAnsi="Times New Roman" w:cs="Times New Roman"/>
          <w:sz w:val="24"/>
          <w:szCs w:val="24"/>
        </w:rPr>
        <w:t xml:space="preserve"> assess the applicant’s eligibility for a provisional waiver</w:t>
      </w:r>
      <w:r w:rsidR="004A5DA2">
        <w:rPr>
          <w:rFonts w:ascii="Times New Roman" w:eastAsia="Calibri" w:hAnsi="Times New Roman" w:cs="Times New Roman"/>
          <w:sz w:val="24"/>
          <w:szCs w:val="24"/>
        </w:rPr>
        <w:t xml:space="preserve">, as well as to determine whether the applicant merits the waiver as a matter of discretion. </w:t>
      </w:r>
    </w:p>
    <w:p w14:paraId="024A9376" w14:textId="77777777" w:rsidR="00C91674" w:rsidRDefault="00652CC9"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0B268D5" w14:textId="60F534F6" w:rsidR="00CA3574" w:rsidRPr="00CA3574" w:rsidRDefault="00CA3574" w:rsidP="00C91674">
      <w:pPr>
        <w:widowControl w:val="0"/>
        <w:spacing w:after="0" w:line="240" w:lineRule="auto"/>
        <w:ind w:firstLine="720"/>
        <w:jc w:val="both"/>
        <w:rPr>
          <w:rFonts w:ascii="Times New Roman" w:eastAsia="Calibri" w:hAnsi="Times New Roman" w:cs="Times New Roman"/>
          <w:sz w:val="24"/>
          <w:szCs w:val="24"/>
        </w:rPr>
      </w:pPr>
      <w:r w:rsidRPr="00CA3574">
        <w:rPr>
          <w:rFonts w:ascii="Times New Roman" w:eastAsia="Calibri" w:hAnsi="Times New Roman" w:cs="Times New Roman"/>
          <w:sz w:val="24"/>
          <w:szCs w:val="24"/>
        </w:rPr>
        <w:t>Finally, DHS regulations at 8 CFR 103.2(b)(2)(i) and (ii) already</w:t>
      </w:r>
      <w:r w:rsidR="00366765">
        <w:rPr>
          <w:rFonts w:ascii="Times New Roman" w:eastAsia="Calibri" w:hAnsi="Times New Roman" w:cs="Times New Roman"/>
          <w:sz w:val="24"/>
          <w:szCs w:val="24"/>
        </w:rPr>
        <w:t xml:space="preserve"> provide for submission </w:t>
      </w:r>
      <w:r w:rsidR="00366765">
        <w:rPr>
          <w:rFonts w:ascii="Times New Roman" w:eastAsia="Calibri" w:hAnsi="Times New Roman" w:cs="Times New Roman"/>
          <w:sz w:val="24"/>
          <w:szCs w:val="24"/>
        </w:rPr>
        <w:lastRenderedPageBreak/>
        <w:t>of secondary evidence or affidavits when aliens are unable to obtain copies of their court records. See 8 CFR 103.2(b)(2)(i) and (ii).</w:t>
      </w:r>
      <w:r w:rsidRPr="00CA3574">
        <w:rPr>
          <w:rFonts w:ascii="Times New Roman" w:eastAsia="Calibri" w:hAnsi="Times New Roman" w:cs="Times New Roman"/>
          <w:sz w:val="24"/>
          <w:szCs w:val="24"/>
        </w:rPr>
        <w:t xml:space="preserve">  </w:t>
      </w:r>
      <w:r w:rsidR="006A191A">
        <w:rPr>
          <w:rFonts w:ascii="Times New Roman" w:eastAsia="Calibri" w:hAnsi="Times New Roman" w:cs="Times New Roman"/>
          <w:sz w:val="24"/>
          <w:szCs w:val="24"/>
        </w:rPr>
        <w:t xml:space="preserve">Therefore, </w:t>
      </w:r>
      <w:r w:rsidRPr="00CA3574">
        <w:rPr>
          <w:rFonts w:ascii="Times New Roman" w:eastAsia="Calibri" w:hAnsi="Times New Roman" w:cs="Times New Roman"/>
          <w:sz w:val="24"/>
          <w:szCs w:val="24"/>
        </w:rPr>
        <w:t>DHS has decided to retain the original language.</w:t>
      </w:r>
    </w:p>
    <w:p w14:paraId="188DA0B9" w14:textId="77777777" w:rsidR="00652CC9" w:rsidRDefault="00652CC9" w:rsidP="00C91674">
      <w:pPr>
        <w:widowControl w:val="0"/>
        <w:tabs>
          <w:tab w:val="left" w:pos="144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0B268D6" w14:textId="39FDA9D1" w:rsidR="00CA3574" w:rsidRPr="00CA3574" w:rsidRDefault="00CA3574" w:rsidP="00C91674">
      <w:pPr>
        <w:widowControl w:val="0"/>
        <w:tabs>
          <w:tab w:val="left" w:pos="1440"/>
        </w:tabs>
        <w:spacing w:after="0" w:line="240" w:lineRule="auto"/>
        <w:ind w:firstLine="720"/>
        <w:rPr>
          <w:rFonts w:ascii="Times New Roman" w:eastAsia="Calibri" w:hAnsi="Times New Roman" w:cs="Times New Roman"/>
          <w:sz w:val="24"/>
          <w:szCs w:val="24"/>
        </w:rPr>
      </w:pPr>
      <w:r w:rsidRPr="00CA3574">
        <w:rPr>
          <w:rFonts w:ascii="Times New Roman" w:eastAsia="Calibri" w:hAnsi="Times New Roman" w:cs="Times New Roman"/>
          <w:sz w:val="24"/>
          <w:szCs w:val="24"/>
        </w:rPr>
        <w:t>5.</w:t>
      </w:r>
      <w:r w:rsidR="00652CC9">
        <w:rPr>
          <w:rFonts w:ascii="Times New Roman" w:eastAsia="Calibri" w:hAnsi="Times New Roman" w:cs="Times New Roman"/>
          <w:sz w:val="24"/>
          <w:szCs w:val="24"/>
        </w:rPr>
        <w:t xml:space="preserve">  </w:t>
      </w:r>
      <w:r w:rsidRPr="00CA3574">
        <w:rPr>
          <w:rFonts w:ascii="Times New Roman" w:eastAsia="Calibri" w:hAnsi="Times New Roman" w:cs="Times New Roman"/>
          <w:sz w:val="24"/>
          <w:szCs w:val="24"/>
          <w:u w:val="single"/>
        </w:rPr>
        <w:t xml:space="preserve">Form I-601A. Part 1 </w:t>
      </w:r>
    </w:p>
    <w:p w14:paraId="6484D25B" w14:textId="77777777" w:rsidR="00652CC9" w:rsidRDefault="00652CC9" w:rsidP="00C91674">
      <w:pPr>
        <w:widowControl w:val="0"/>
        <w:spacing w:after="0" w:line="240" w:lineRule="auto"/>
        <w:rPr>
          <w:rFonts w:ascii="Times New Roman" w:eastAsia="Calibri" w:hAnsi="Times New Roman" w:cs="Times New Roman"/>
          <w:sz w:val="24"/>
          <w:szCs w:val="24"/>
        </w:rPr>
      </w:pPr>
    </w:p>
    <w:p w14:paraId="50B268D7" w14:textId="3E320440" w:rsidR="00CA3574" w:rsidRPr="00CA3574" w:rsidRDefault="00652CC9"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8799A">
        <w:rPr>
          <w:rFonts w:ascii="Times New Roman" w:eastAsia="Calibri" w:hAnsi="Times New Roman" w:cs="Times New Roman"/>
          <w:sz w:val="24"/>
          <w:szCs w:val="24"/>
        </w:rPr>
        <w:t>One commenter suggested clarifications to the Form I-601A instructions regarding documentation of criminal history in two scenarios: those involving brief detentions and those</w:t>
      </w:r>
      <w:r w:rsidR="00CA3574" w:rsidRPr="00CA3574">
        <w:rPr>
          <w:rFonts w:ascii="Times New Roman" w:eastAsia="Calibri" w:hAnsi="Times New Roman" w:cs="Times New Roman"/>
          <w:sz w:val="24"/>
          <w:szCs w:val="24"/>
        </w:rPr>
        <w:t xml:space="preserve"> </w:t>
      </w:r>
      <w:r w:rsidR="0088799A">
        <w:rPr>
          <w:rFonts w:ascii="Times New Roman" w:eastAsia="Calibri" w:hAnsi="Times New Roman" w:cs="Times New Roman"/>
          <w:sz w:val="24"/>
          <w:szCs w:val="24"/>
        </w:rPr>
        <w:t xml:space="preserve">where criminal records do not exist. </w:t>
      </w:r>
      <w:r w:rsidR="0094128E">
        <w:rPr>
          <w:rFonts w:ascii="Times New Roman" w:eastAsia="Calibri" w:hAnsi="Times New Roman" w:cs="Times New Roman"/>
          <w:sz w:val="24"/>
          <w:szCs w:val="24"/>
        </w:rPr>
        <w:t xml:space="preserve"> </w:t>
      </w:r>
      <w:r w:rsidR="0088799A">
        <w:rPr>
          <w:rFonts w:ascii="Times New Roman" w:eastAsia="Calibri" w:hAnsi="Times New Roman" w:cs="Times New Roman"/>
          <w:sz w:val="24"/>
          <w:szCs w:val="24"/>
        </w:rPr>
        <w:t xml:space="preserve">First, the commenter suggested a change to the instructions to clarify that the relevant documentation requirements do not apply to an applicant unless he or she has been arrested for, or charged with, a criminal offense (i.e., not individuals who were simply stopped or questioned by law enforcement authorities).  Second, the commenter suggested a change to the instructions to clarify that an applicant may submit documents from a relevant court to show the lack of criminal charge or prosecution.  To accomplish these two suggestions, the commenter recommended amending the instructions by inserting the following underlined text in the instructions for Item Number 3: “For Item Number 31, </w:t>
      </w:r>
      <w:r w:rsidR="004A6A91">
        <w:rPr>
          <w:rFonts w:ascii="Times New Roman" w:eastAsia="Calibri" w:hAnsi="Times New Roman" w:cs="Times New Roman"/>
          <w:sz w:val="24"/>
          <w:szCs w:val="24"/>
        </w:rPr>
        <w:t>if</w:t>
      </w:r>
      <w:r w:rsidR="00862B0D">
        <w:rPr>
          <w:rFonts w:ascii="Times New Roman" w:eastAsia="Calibri" w:hAnsi="Times New Roman"/>
          <w:sz w:val="24"/>
        </w:rPr>
        <w:t xml:space="preserve"> </w:t>
      </w:r>
      <w:r w:rsidR="00862B0D">
        <w:rPr>
          <w:rFonts w:ascii="Times New Roman" w:eastAsia="Calibri" w:hAnsi="Times New Roman" w:cs="Times New Roman"/>
          <w:bCs/>
          <w:spacing w:val="-2"/>
          <w:position w:val="2"/>
          <w:sz w:val="24"/>
          <w:szCs w:val="24"/>
        </w:rPr>
        <w:t xml:space="preserve">you were </w:t>
      </w:r>
      <w:r w:rsidR="00862B0D" w:rsidRPr="00C91674">
        <w:rPr>
          <w:rFonts w:ascii="Times New Roman" w:eastAsia="Calibri" w:hAnsi="Times New Roman" w:cs="Times New Roman"/>
          <w:bCs/>
          <w:spacing w:val="-2"/>
          <w:position w:val="2"/>
          <w:sz w:val="24"/>
          <w:szCs w:val="24"/>
          <w:u w:val="single"/>
        </w:rPr>
        <w:t>arrested but</w:t>
      </w:r>
      <w:r w:rsidR="00862B0D">
        <w:rPr>
          <w:rFonts w:ascii="Times New Roman" w:eastAsia="Calibri" w:hAnsi="Times New Roman" w:cs="Times New Roman"/>
          <w:bCs/>
          <w:spacing w:val="-2"/>
          <w:position w:val="2"/>
          <w:sz w:val="24"/>
          <w:szCs w:val="24"/>
        </w:rPr>
        <w:t xml:space="preserve"> not charged with any crime or offense</w:t>
      </w:r>
      <w:r w:rsidR="00CA3574" w:rsidRPr="00CA3574">
        <w:rPr>
          <w:rFonts w:ascii="Times New Roman" w:eastAsia="Calibri" w:hAnsi="Times New Roman" w:cs="Times New Roman"/>
          <w:position w:val="2"/>
          <w:sz w:val="24"/>
          <w:szCs w:val="24"/>
        </w:rPr>
        <w:t>,</w:t>
      </w:r>
      <w:r w:rsidR="00CA3574" w:rsidRPr="00CA3574">
        <w:rPr>
          <w:rFonts w:ascii="Times New Roman" w:eastAsia="Calibri" w:hAnsi="Times New Roman" w:cs="Times New Roman"/>
          <w:spacing w:val="-2"/>
          <w:position w:val="2"/>
          <w:sz w:val="24"/>
          <w:szCs w:val="24"/>
        </w:rPr>
        <w:t xml:space="preserve"> </w:t>
      </w:r>
      <w:r w:rsidR="00CA3574" w:rsidRPr="00CA3574">
        <w:rPr>
          <w:rFonts w:ascii="Times New Roman" w:eastAsia="Calibri" w:hAnsi="Times New Roman" w:cs="Times New Roman"/>
          <w:sz w:val="24"/>
          <w:szCs w:val="24"/>
        </w:rPr>
        <w:t>a</w:t>
      </w:r>
      <w:r w:rsidR="00CA3574" w:rsidRPr="00CA3574">
        <w:rPr>
          <w:rFonts w:ascii="Times New Roman" w:eastAsia="Calibri" w:hAnsi="Times New Roman" w:cs="Times New Roman"/>
          <w:spacing w:val="-1"/>
          <w:sz w:val="24"/>
          <w:szCs w:val="24"/>
        </w:rPr>
        <w:t xml:space="preserve"> </w:t>
      </w:r>
      <w:r w:rsidR="00CA3574" w:rsidRPr="00CA3574">
        <w:rPr>
          <w:rFonts w:ascii="Times New Roman" w:eastAsia="Calibri" w:hAnsi="Times New Roman" w:cs="Times New Roman"/>
          <w:sz w:val="24"/>
          <w:szCs w:val="24"/>
        </w:rPr>
        <w:t>s</w:t>
      </w:r>
      <w:r w:rsidR="00CA3574" w:rsidRPr="00CA3574">
        <w:rPr>
          <w:rFonts w:ascii="Times New Roman" w:eastAsia="Calibri" w:hAnsi="Times New Roman" w:cs="Times New Roman"/>
          <w:spacing w:val="1"/>
          <w:sz w:val="24"/>
          <w:szCs w:val="24"/>
        </w:rPr>
        <w:t>t</w:t>
      </w:r>
      <w:r w:rsidR="00CA3574" w:rsidRPr="00CA3574">
        <w:rPr>
          <w:rFonts w:ascii="Times New Roman" w:eastAsia="Calibri" w:hAnsi="Times New Roman" w:cs="Times New Roman"/>
          <w:spacing w:val="-2"/>
          <w:sz w:val="24"/>
          <w:szCs w:val="24"/>
        </w:rPr>
        <w:t>a</w:t>
      </w:r>
      <w:r w:rsidR="00CA3574" w:rsidRPr="00CA3574">
        <w:rPr>
          <w:rFonts w:ascii="Times New Roman" w:eastAsia="Calibri" w:hAnsi="Times New Roman" w:cs="Times New Roman"/>
          <w:spacing w:val="-1"/>
          <w:sz w:val="24"/>
          <w:szCs w:val="24"/>
        </w:rPr>
        <w:t>t</w:t>
      </w:r>
      <w:r w:rsidR="00CA3574" w:rsidRPr="00CA3574">
        <w:rPr>
          <w:rFonts w:ascii="Times New Roman" w:eastAsia="Calibri" w:hAnsi="Times New Roman" w:cs="Times New Roman"/>
          <w:sz w:val="24"/>
          <w:szCs w:val="24"/>
        </w:rPr>
        <w:t>e</w:t>
      </w:r>
      <w:r w:rsidR="00CA3574" w:rsidRPr="00CA3574">
        <w:rPr>
          <w:rFonts w:ascii="Times New Roman" w:eastAsia="Calibri" w:hAnsi="Times New Roman" w:cs="Times New Roman"/>
          <w:spacing w:val="1"/>
          <w:sz w:val="24"/>
          <w:szCs w:val="24"/>
        </w:rPr>
        <w:t>m</w:t>
      </w:r>
      <w:r w:rsidR="00CA3574" w:rsidRPr="00CA3574">
        <w:rPr>
          <w:rFonts w:ascii="Times New Roman" w:eastAsia="Calibri" w:hAnsi="Times New Roman" w:cs="Times New Roman"/>
          <w:sz w:val="24"/>
          <w:szCs w:val="24"/>
        </w:rPr>
        <w:t>e</w:t>
      </w:r>
      <w:r w:rsidR="00CA3574" w:rsidRPr="00CA3574">
        <w:rPr>
          <w:rFonts w:ascii="Times New Roman" w:eastAsia="Calibri" w:hAnsi="Times New Roman" w:cs="Times New Roman"/>
          <w:spacing w:val="-1"/>
          <w:sz w:val="24"/>
          <w:szCs w:val="24"/>
        </w:rPr>
        <w:t>n</w:t>
      </w:r>
      <w:r w:rsidR="00CA3574" w:rsidRPr="00CA3574">
        <w:rPr>
          <w:rFonts w:ascii="Times New Roman" w:eastAsia="Calibri" w:hAnsi="Times New Roman" w:cs="Times New Roman"/>
          <w:sz w:val="24"/>
          <w:szCs w:val="24"/>
        </w:rPr>
        <w:t>t or</w:t>
      </w:r>
      <w:r w:rsidR="00CA3574" w:rsidRPr="00CA3574">
        <w:rPr>
          <w:rFonts w:ascii="Times New Roman" w:eastAsia="Calibri" w:hAnsi="Times New Roman" w:cs="Times New Roman"/>
          <w:spacing w:val="-2"/>
          <w:sz w:val="24"/>
          <w:szCs w:val="24"/>
        </w:rPr>
        <w:t xml:space="preserve"> </w:t>
      </w:r>
      <w:r w:rsidR="00CA3574" w:rsidRPr="00CA3574">
        <w:rPr>
          <w:rFonts w:ascii="Times New Roman" w:eastAsia="Calibri" w:hAnsi="Times New Roman" w:cs="Times New Roman"/>
          <w:sz w:val="24"/>
          <w:szCs w:val="24"/>
        </w:rPr>
        <w:t>o</w:t>
      </w:r>
      <w:r w:rsidR="00CA3574" w:rsidRPr="00CA3574">
        <w:rPr>
          <w:rFonts w:ascii="Times New Roman" w:eastAsia="Calibri" w:hAnsi="Times New Roman" w:cs="Times New Roman"/>
          <w:spacing w:val="-1"/>
          <w:sz w:val="24"/>
          <w:szCs w:val="24"/>
        </w:rPr>
        <w:t>t</w:t>
      </w:r>
      <w:r w:rsidR="00CA3574" w:rsidRPr="00CA3574">
        <w:rPr>
          <w:rFonts w:ascii="Times New Roman" w:eastAsia="Calibri" w:hAnsi="Times New Roman" w:cs="Times New Roman"/>
          <w:spacing w:val="1"/>
          <w:sz w:val="24"/>
          <w:szCs w:val="24"/>
        </w:rPr>
        <w:t>h</w:t>
      </w:r>
      <w:r w:rsidR="00CA3574" w:rsidRPr="00CA3574">
        <w:rPr>
          <w:rFonts w:ascii="Times New Roman" w:eastAsia="Calibri" w:hAnsi="Times New Roman" w:cs="Times New Roman"/>
          <w:sz w:val="24"/>
          <w:szCs w:val="24"/>
        </w:rPr>
        <w:t>er</w:t>
      </w:r>
      <w:r w:rsidR="00CA3574" w:rsidRPr="00CA3574">
        <w:rPr>
          <w:rFonts w:ascii="Times New Roman" w:eastAsia="Calibri" w:hAnsi="Times New Roman" w:cs="Times New Roman"/>
          <w:spacing w:val="-4"/>
          <w:sz w:val="24"/>
          <w:szCs w:val="24"/>
        </w:rPr>
        <w:t xml:space="preserve"> </w:t>
      </w:r>
      <w:r w:rsidR="00CA3574" w:rsidRPr="00CA3574">
        <w:rPr>
          <w:rFonts w:ascii="Times New Roman" w:eastAsia="Calibri" w:hAnsi="Times New Roman" w:cs="Times New Roman"/>
          <w:spacing w:val="1"/>
          <w:sz w:val="24"/>
          <w:szCs w:val="24"/>
        </w:rPr>
        <w:t>d</w:t>
      </w:r>
      <w:r w:rsidR="00CA3574" w:rsidRPr="00CA3574">
        <w:rPr>
          <w:rFonts w:ascii="Times New Roman" w:eastAsia="Calibri" w:hAnsi="Times New Roman" w:cs="Times New Roman"/>
          <w:sz w:val="24"/>
          <w:szCs w:val="24"/>
        </w:rPr>
        <w:t>o</w:t>
      </w:r>
      <w:r w:rsidR="00CA3574" w:rsidRPr="00CA3574">
        <w:rPr>
          <w:rFonts w:ascii="Times New Roman" w:eastAsia="Calibri" w:hAnsi="Times New Roman" w:cs="Times New Roman"/>
          <w:spacing w:val="-3"/>
          <w:sz w:val="24"/>
          <w:szCs w:val="24"/>
        </w:rPr>
        <w:t>c</w:t>
      </w:r>
      <w:r w:rsidR="00CA3574" w:rsidRPr="00CA3574">
        <w:rPr>
          <w:rFonts w:ascii="Times New Roman" w:eastAsia="Calibri" w:hAnsi="Times New Roman" w:cs="Times New Roman"/>
          <w:spacing w:val="1"/>
          <w:sz w:val="24"/>
          <w:szCs w:val="24"/>
        </w:rPr>
        <w:t>u</w:t>
      </w:r>
      <w:r w:rsidR="00CA3574" w:rsidRPr="00CA3574">
        <w:rPr>
          <w:rFonts w:ascii="Times New Roman" w:eastAsia="Calibri" w:hAnsi="Times New Roman" w:cs="Times New Roman"/>
          <w:sz w:val="24"/>
          <w:szCs w:val="24"/>
        </w:rPr>
        <w:t>m</w:t>
      </w:r>
      <w:r w:rsidR="00CA3574" w:rsidRPr="00CA3574">
        <w:rPr>
          <w:rFonts w:ascii="Times New Roman" w:eastAsia="Calibri" w:hAnsi="Times New Roman" w:cs="Times New Roman"/>
          <w:spacing w:val="-2"/>
          <w:sz w:val="24"/>
          <w:szCs w:val="24"/>
        </w:rPr>
        <w:t>e</w:t>
      </w:r>
      <w:r w:rsidR="00CA3574" w:rsidRPr="00CA3574">
        <w:rPr>
          <w:rFonts w:ascii="Times New Roman" w:eastAsia="Calibri" w:hAnsi="Times New Roman" w:cs="Times New Roman"/>
          <w:spacing w:val="1"/>
          <w:sz w:val="24"/>
          <w:szCs w:val="24"/>
        </w:rPr>
        <w:t>nt</w:t>
      </w:r>
      <w:r w:rsidR="00CA3574" w:rsidRPr="00CA3574">
        <w:rPr>
          <w:rFonts w:ascii="Times New Roman" w:eastAsia="Calibri" w:hAnsi="Times New Roman" w:cs="Times New Roman"/>
          <w:spacing w:val="-2"/>
          <w:sz w:val="24"/>
          <w:szCs w:val="24"/>
        </w:rPr>
        <w:t>a</w:t>
      </w:r>
      <w:r w:rsidR="00CA3574" w:rsidRPr="00CA3574">
        <w:rPr>
          <w:rFonts w:ascii="Times New Roman" w:eastAsia="Calibri" w:hAnsi="Times New Roman" w:cs="Times New Roman"/>
          <w:spacing w:val="1"/>
          <w:sz w:val="24"/>
          <w:szCs w:val="24"/>
        </w:rPr>
        <w:t>t</w:t>
      </w:r>
      <w:r w:rsidR="00CA3574" w:rsidRPr="00CA3574">
        <w:rPr>
          <w:rFonts w:ascii="Times New Roman" w:eastAsia="Calibri" w:hAnsi="Times New Roman" w:cs="Times New Roman"/>
          <w:sz w:val="24"/>
          <w:szCs w:val="24"/>
        </w:rPr>
        <w:t>ion</w:t>
      </w:r>
      <w:r w:rsidR="00CA3574" w:rsidRPr="00CA3574">
        <w:rPr>
          <w:rFonts w:ascii="Times New Roman" w:eastAsia="Calibri" w:hAnsi="Times New Roman" w:cs="Times New Roman"/>
          <w:spacing w:val="-6"/>
          <w:sz w:val="24"/>
          <w:szCs w:val="24"/>
        </w:rPr>
        <w:t xml:space="preserve"> </w:t>
      </w:r>
      <w:r w:rsidR="00CA3574" w:rsidRPr="00CA3574">
        <w:rPr>
          <w:rFonts w:ascii="Times New Roman" w:eastAsia="Calibri" w:hAnsi="Times New Roman" w:cs="Times New Roman"/>
          <w:spacing w:val="1"/>
          <w:sz w:val="24"/>
          <w:szCs w:val="24"/>
        </w:rPr>
        <w:t>f</w:t>
      </w:r>
      <w:r w:rsidR="00CA3574" w:rsidRPr="00CA3574">
        <w:rPr>
          <w:rFonts w:ascii="Times New Roman" w:eastAsia="Calibri" w:hAnsi="Times New Roman" w:cs="Times New Roman"/>
          <w:sz w:val="24"/>
          <w:szCs w:val="24"/>
        </w:rPr>
        <w:t>r</w:t>
      </w:r>
      <w:r w:rsidR="00CA3574" w:rsidRPr="00CA3574">
        <w:rPr>
          <w:rFonts w:ascii="Times New Roman" w:eastAsia="Calibri" w:hAnsi="Times New Roman" w:cs="Times New Roman"/>
          <w:spacing w:val="1"/>
          <w:sz w:val="24"/>
          <w:szCs w:val="24"/>
        </w:rPr>
        <w:t>o</w:t>
      </w:r>
      <w:r w:rsidR="00CA3574" w:rsidRPr="00CA3574">
        <w:rPr>
          <w:rFonts w:ascii="Times New Roman" w:eastAsia="Calibri" w:hAnsi="Times New Roman" w:cs="Times New Roman"/>
          <w:sz w:val="24"/>
          <w:szCs w:val="24"/>
        </w:rPr>
        <w:t>m</w:t>
      </w:r>
      <w:r w:rsidR="00CA3574" w:rsidRPr="00CA3574">
        <w:rPr>
          <w:rFonts w:ascii="Times New Roman" w:eastAsia="Calibri" w:hAnsi="Times New Roman" w:cs="Times New Roman"/>
          <w:spacing w:val="-1"/>
          <w:sz w:val="24"/>
          <w:szCs w:val="24"/>
        </w:rPr>
        <w:t xml:space="preserve"> </w:t>
      </w:r>
      <w:r w:rsidR="00CA3574" w:rsidRPr="00CA3574">
        <w:rPr>
          <w:rFonts w:ascii="Times New Roman" w:eastAsia="Calibri" w:hAnsi="Times New Roman" w:cs="Times New Roman"/>
          <w:spacing w:val="1"/>
          <w:sz w:val="24"/>
          <w:szCs w:val="24"/>
        </w:rPr>
        <w:t>t</w:t>
      </w:r>
      <w:r w:rsidR="00CA3574" w:rsidRPr="00CA3574">
        <w:rPr>
          <w:rFonts w:ascii="Times New Roman" w:eastAsia="Calibri" w:hAnsi="Times New Roman" w:cs="Times New Roman"/>
          <w:spacing w:val="-1"/>
          <w:sz w:val="24"/>
          <w:szCs w:val="24"/>
        </w:rPr>
        <w:t>h</w:t>
      </w:r>
      <w:r w:rsidR="00CA3574" w:rsidRPr="00CA3574">
        <w:rPr>
          <w:rFonts w:ascii="Times New Roman" w:eastAsia="Calibri" w:hAnsi="Times New Roman" w:cs="Times New Roman"/>
          <w:sz w:val="24"/>
          <w:szCs w:val="24"/>
        </w:rPr>
        <w:t>e</w:t>
      </w:r>
      <w:r w:rsidR="00CA3574" w:rsidRPr="00CA3574">
        <w:rPr>
          <w:rFonts w:ascii="Times New Roman" w:eastAsia="Calibri" w:hAnsi="Times New Roman" w:cs="Times New Roman"/>
          <w:spacing w:val="-1"/>
          <w:sz w:val="24"/>
          <w:szCs w:val="24"/>
        </w:rPr>
        <w:t xml:space="preserve"> </w:t>
      </w:r>
      <w:r w:rsidR="00CA3574" w:rsidRPr="00CA3574">
        <w:rPr>
          <w:rFonts w:ascii="Times New Roman" w:eastAsia="Calibri" w:hAnsi="Times New Roman" w:cs="Times New Roman"/>
          <w:sz w:val="24"/>
          <w:szCs w:val="24"/>
        </w:rPr>
        <w:t>ar</w:t>
      </w:r>
      <w:r w:rsidR="00CA3574" w:rsidRPr="00CA3574">
        <w:rPr>
          <w:rFonts w:ascii="Times New Roman" w:eastAsia="Calibri" w:hAnsi="Times New Roman" w:cs="Times New Roman"/>
          <w:spacing w:val="-2"/>
          <w:sz w:val="24"/>
          <w:szCs w:val="24"/>
        </w:rPr>
        <w:t>r</w:t>
      </w:r>
      <w:r w:rsidR="00CA3574" w:rsidRPr="00CA3574">
        <w:rPr>
          <w:rFonts w:ascii="Times New Roman" w:eastAsia="Calibri" w:hAnsi="Times New Roman" w:cs="Times New Roman"/>
          <w:sz w:val="24"/>
          <w:szCs w:val="24"/>
        </w:rPr>
        <w:t>es</w:t>
      </w:r>
      <w:r w:rsidR="00CA3574" w:rsidRPr="00CA3574">
        <w:rPr>
          <w:rFonts w:ascii="Times New Roman" w:eastAsia="Calibri" w:hAnsi="Times New Roman" w:cs="Times New Roman"/>
          <w:spacing w:val="1"/>
          <w:sz w:val="24"/>
          <w:szCs w:val="24"/>
        </w:rPr>
        <w:t>t</w:t>
      </w:r>
      <w:r w:rsidR="00CA3574" w:rsidRPr="00CA3574">
        <w:rPr>
          <w:rFonts w:ascii="Times New Roman" w:eastAsia="Calibri" w:hAnsi="Times New Roman" w:cs="Times New Roman"/>
          <w:sz w:val="24"/>
          <w:szCs w:val="24"/>
        </w:rPr>
        <w:t>i</w:t>
      </w:r>
      <w:r w:rsidR="00CA3574" w:rsidRPr="00CA3574">
        <w:rPr>
          <w:rFonts w:ascii="Times New Roman" w:eastAsia="Calibri" w:hAnsi="Times New Roman" w:cs="Times New Roman"/>
          <w:spacing w:val="1"/>
          <w:sz w:val="24"/>
          <w:szCs w:val="24"/>
        </w:rPr>
        <w:t>n</w:t>
      </w:r>
      <w:r w:rsidR="00CA3574" w:rsidRPr="00CA3574">
        <w:rPr>
          <w:rFonts w:ascii="Times New Roman" w:eastAsia="Calibri" w:hAnsi="Times New Roman" w:cs="Times New Roman"/>
          <w:sz w:val="24"/>
          <w:szCs w:val="24"/>
        </w:rPr>
        <w:t>g</w:t>
      </w:r>
      <w:r w:rsidR="00CA3574" w:rsidRPr="00CA3574">
        <w:rPr>
          <w:rFonts w:ascii="Times New Roman" w:eastAsia="Calibri" w:hAnsi="Times New Roman" w:cs="Times New Roman"/>
          <w:spacing w:val="-9"/>
          <w:sz w:val="24"/>
          <w:szCs w:val="24"/>
        </w:rPr>
        <w:t xml:space="preserve"> </w:t>
      </w:r>
      <w:r w:rsidR="00CA3574" w:rsidRPr="00CA3574">
        <w:rPr>
          <w:rFonts w:ascii="Times New Roman" w:eastAsia="Calibri" w:hAnsi="Times New Roman" w:cs="Times New Roman"/>
          <w:sz w:val="24"/>
          <w:szCs w:val="24"/>
        </w:rPr>
        <w:t>a</w:t>
      </w:r>
      <w:r w:rsidR="00CA3574" w:rsidRPr="00CA3574">
        <w:rPr>
          <w:rFonts w:ascii="Times New Roman" w:eastAsia="Calibri" w:hAnsi="Times New Roman" w:cs="Times New Roman"/>
          <w:spacing w:val="-1"/>
          <w:sz w:val="24"/>
          <w:szCs w:val="24"/>
        </w:rPr>
        <w:t>u</w:t>
      </w:r>
      <w:r w:rsidR="00CA3574" w:rsidRPr="00CA3574">
        <w:rPr>
          <w:rFonts w:ascii="Times New Roman" w:eastAsia="Calibri" w:hAnsi="Times New Roman" w:cs="Times New Roman"/>
          <w:spacing w:val="1"/>
          <w:sz w:val="24"/>
          <w:szCs w:val="24"/>
        </w:rPr>
        <w:t>t</w:t>
      </w:r>
      <w:r w:rsidR="00CA3574" w:rsidRPr="00CA3574">
        <w:rPr>
          <w:rFonts w:ascii="Times New Roman" w:eastAsia="Calibri" w:hAnsi="Times New Roman" w:cs="Times New Roman"/>
          <w:spacing w:val="-1"/>
          <w:sz w:val="24"/>
          <w:szCs w:val="24"/>
        </w:rPr>
        <w:t>h</w:t>
      </w:r>
      <w:r w:rsidR="00CA3574" w:rsidRPr="00CA3574">
        <w:rPr>
          <w:rFonts w:ascii="Times New Roman" w:eastAsia="Calibri" w:hAnsi="Times New Roman" w:cs="Times New Roman"/>
          <w:spacing w:val="-2"/>
          <w:sz w:val="24"/>
          <w:szCs w:val="24"/>
        </w:rPr>
        <w:t>o</w:t>
      </w:r>
      <w:r w:rsidR="00CA3574" w:rsidRPr="00CA3574">
        <w:rPr>
          <w:rFonts w:ascii="Times New Roman" w:eastAsia="Calibri" w:hAnsi="Times New Roman" w:cs="Times New Roman"/>
          <w:sz w:val="24"/>
          <w:szCs w:val="24"/>
        </w:rPr>
        <w:t>ri</w:t>
      </w:r>
      <w:r w:rsidR="00CA3574" w:rsidRPr="00CA3574">
        <w:rPr>
          <w:rFonts w:ascii="Times New Roman" w:eastAsia="Calibri" w:hAnsi="Times New Roman" w:cs="Times New Roman"/>
          <w:spacing w:val="1"/>
          <w:sz w:val="24"/>
          <w:szCs w:val="24"/>
        </w:rPr>
        <w:t>t</w:t>
      </w:r>
      <w:r w:rsidR="00CA3574" w:rsidRPr="00CA3574">
        <w:rPr>
          <w:rFonts w:ascii="Times New Roman" w:eastAsia="Calibri" w:hAnsi="Times New Roman" w:cs="Times New Roman"/>
          <w:spacing w:val="2"/>
          <w:sz w:val="24"/>
          <w:szCs w:val="24"/>
        </w:rPr>
        <w:t>y</w:t>
      </w:r>
      <w:r w:rsidR="00CA3574" w:rsidRPr="00CA3574">
        <w:rPr>
          <w:rFonts w:ascii="Times New Roman" w:eastAsia="Calibri" w:hAnsi="Times New Roman" w:cs="Times New Roman"/>
          <w:sz w:val="24"/>
          <w:szCs w:val="24"/>
        </w:rPr>
        <w:t>,</w:t>
      </w:r>
      <w:r w:rsidR="00CA3574" w:rsidRPr="00CA3574">
        <w:rPr>
          <w:rFonts w:ascii="Times New Roman" w:eastAsia="Calibri" w:hAnsi="Times New Roman" w:cs="Times New Roman"/>
          <w:spacing w:val="-1"/>
          <w:sz w:val="24"/>
          <w:szCs w:val="24"/>
        </w:rPr>
        <w:t xml:space="preserve"> </w:t>
      </w:r>
      <w:r w:rsidR="00CA3574" w:rsidRPr="00CA3574">
        <w:rPr>
          <w:rFonts w:ascii="Times New Roman" w:eastAsia="Calibri" w:hAnsi="Times New Roman" w:cs="Times New Roman"/>
          <w:strike/>
          <w:spacing w:val="1"/>
          <w:sz w:val="24"/>
          <w:szCs w:val="24"/>
        </w:rPr>
        <w:t>o</w:t>
      </w:r>
      <w:r w:rsidR="00CA3574" w:rsidRPr="00CA3574">
        <w:rPr>
          <w:rFonts w:ascii="Times New Roman" w:eastAsia="Calibri" w:hAnsi="Times New Roman" w:cs="Times New Roman"/>
          <w:strike/>
          <w:sz w:val="24"/>
          <w:szCs w:val="24"/>
        </w:rPr>
        <w:t>r</w:t>
      </w:r>
      <w:r w:rsidR="00CA3574" w:rsidRPr="00CA3574">
        <w:rPr>
          <w:rFonts w:ascii="Times New Roman" w:eastAsia="Calibri" w:hAnsi="Times New Roman" w:cs="Times New Roman"/>
          <w:spacing w:val="-4"/>
          <w:sz w:val="24"/>
          <w:szCs w:val="24"/>
        </w:rPr>
        <w:t xml:space="preserve"> </w:t>
      </w:r>
      <w:r w:rsidR="00CA3574" w:rsidRPr="00CA3574">
        <w:rPr>
          <w:rFonts w:ascii="Times New Roman" w:eastAsia="Calibri" w:hAnsi="Times New Roman" w:cs="Times New Roman"/>
          <w:spacing w:val="1"/>
          <w:sz w:val="24"/>
          <w:szCs w:val="24"/>
        </w:rPr>
        <w:t>p</w:t>
      </w:r>
      <w:r w:rsidR="00CA3574" w:rsidRPr="00CA3574">
        <w:rPr>
          <w:rFonts w:ascii="Times New Roman" w:eastAsia="Calibri" w:hAnsi="Times New Roman" w:cs="Times New Roman"/>
          <w:sz w:val="24"/>
          <w:szCs w:val="24"/>
        </w:rPr>
        <w:t>r</w:t>
      </w:r>
      <w:r w:rsidR="00CA3574" w:rsidRPr="00CA3574">
        <w:rPr>
          <w:rFonts w:ascii="Times New Roman" w:eastAsia="Calibri" w:hAnsi="Times New Roman" w:cs="Times New Roman"/>
          <w:spacing w:val="1"/>
          <w:sz w:val="24"/>
          <w:szCs w:val="24"/>
        </w:rPr>
        <w:t>o</w:t>
      </w:r>
      <w:r w:rsidR="00CA3574" w:rsidRPr="00CA3574">
        <w:rPr>
          <w:rFonts w:ascii="Times New Roman" w:eastAsia="Calibri" w:hAnsi="Times New Roman" w:cs="Times New Roman"/>
          <w:spacing w:val="-3"/>
          <w:sz w:val="24"/>
          <w:szCs w:val="24"/>
        </w:rPr>
        <w:t>s</w:t>
      </w:r>
      <w:r w:rsidR="00CA3574" w:rsidRPr="00CA3574">
        <w:rPr>
          <w:rFonts w:ascii="Times New Roman" w:eastAsia="Calibri" w:hAnsi="Times New Roman" w:cs="Times New Roman"/>
          <w:sz w:val="24"/>
          <w:szCs w:val="24"/>
        </w:rPr>
        <w:t>ec</w:t>
      </w:r>
      <w:r w:rsidR="00CA3574" w:rsidRPr="00CA3574">
        <w:rPr>
          <w:rFonts w:ascii="Times New Roman" w:eastAsia="Calibri" w:hAnsi="Times New Roman" w:cs="Times New Roman"/>
          <w:spacing w:val="1"/>
          <w:sz w:val="24"/>
          <w:szCs w:val="24"/>
        </w:rPr>
        <w:t>u</w:t>
      </w:r>
      <w:r w:rsidR="00CA3574" w:rsidRPr="00CA3574">
        <w:rPr>
          <w:rFonts w:ascii="Times New Roman" w:eastAsia="Calibri" w:hAnsi="Times New Roman" w:cs="Times New Roman"/>
          <w:spacing w:val="-1"/>
          <w:sz w:val="24"/>
          <w:szCs w:val="24"/>
        </w:rPr>
        <w:t>t</w:t>
      </w:r>
      <w:r w:rsidR="00CA3574" w:rsidRPr="00CA3574">
        <w:rPr>
          <w:rFonts w:ascii="Times New Roman" w:eastAsia="Calibri" w:hAnsi="Times New Roman" w:cs="Times New Roman"/>
          <w:sz w:val="24"/>
          <w:szCs w:val="24"/>
        </w:rPr>
        <w:t>or’s</w:t>
      </w:r>
      <w:r w:rsidR="00CA3574" w:rsidRPr="00CA3574">
        <w:rPr>
          <w:rFonts w:ascii="Times New Roman" w:eastAsia="Calibri" w:hAnsi="Times New Roman" w:cs="Times New Roman"/>
          <w:spacing w:val="1"/>
          <w:sz w:val="24"/>
          <w:szCs w:val="24"/>
        </w:rPr>
        <w:t xml:space="preserve"> </w:t>
      </w:r>
      <w:r w:rsidR="00CA3574" w:rsidRPr="00CA3574">
        <w:rPr>
          <w:rFonts w:ascii="Times New Roman" w:eastAsia="Calibri" w:hAnsi="Times New Roman" w:cs="Times New Roman"/>
          <w:spacing w:val="-2"/>
          <w:sz w:val="24"/>
          <w:szCs w:val="24"/>
        </w:rPr>
        <w:t>o</w:t>
      </w:r>
      <w:r w:rsidR="00CA3574" w:rsidRPr="00CA3574">
        <w:rPr>
          <w:rFonts w:ascii="Times New Roman" w:eastAsia="Calibri" w:hAnsi="Times New Roman" w:cs="Times New Roman"/>
          <w:spacing w:val="1"/>
          <w:sz w:val="24"/>
          <w:szCs w:val="24"/>
        </w:rPr>
        <w:t>ff</w:t>
      </w:r>
      <w:r w:rsidR="00CA3574" w:rsidRPr="00CA3574">
        <w:rPr>
          <w:rFonts w:ascii="Times New Roman" w:eastAsia="Calibri" w:hAnsi="Times New Roman" w:cs="Times New Roman"/>
          <w:sz w:val="24"/>
          <w:szCs w:val="24"/>
        </w:rPr>
        <w:t>i</w:t>
      </w:r>
      <w:r w:rsidR="00CA3574" w:rsidRPr="00CA3574">
        <w:rPr>
          <w:rFonts w:ascii="Times New Roman" w:eastAsia="Calibri" w:hAnsi="Times New Roman" w:cs="Times New Roman"/>
          <w:spacing w:val="-3"/>
          <w:sz w:val="24"/>
          <w:szCs w:val="24"/>
        </w:rPr>
        <w:t>c</w:t>
      </w:r>
      <w:r w:rsidR="00CA3574" w:rsidRPr="00CA3574">
        <w:rPr>
          <w:rFonts w:ascii="Times New Roman" w:eastAsia="Calibri" w:hAnsi="Times New Roman" w:cs="Times New Roman"/>
          <w:spacing w:val="3"/>
          <w:sz w:val="24"/>
          <w:szCs w:val="24"/>
        </w:rPr>
        <w:t>e</w:t>
      </w:r>
      <w:r w:rsidR="00CA3574" w:rsidRPr="00CA3574">
        <w:rPr>
          <w:rFonts w:ascii="Times New Roman" w:eastAsia="Calibri" w:hAnsi="Times New Roman" w:cs="Times New Roman"/>
          <w:sz w:val="24"/>
        </w:rPr>
        <w:t xml:space="preserve">, </w:t>
      </w:r>
      <w:r w:rsidR="00CA3574" w:rsidRPr="00CA3574">
        <w:rPr>
          <w:rFonts w:ascii="Times New Roman" w:eastAsia="Calibri" w:hAnsi="Times New Roman" w:cs="Times New Roman"/>
          <w:sz w:val="24"/>
          <w:szCs w:val="24"/>
          <w:u w:val="single"/>
        </w:rPr>
        <w:t xml:space="preserve">or </w:t>
      </w:r>
      <w:r w:rsidR="00CA3574" w:rsidRPr="00CA3574">
        <w:rPr>
          <w:rFonts w:ascii="Times New Roman" w:eastAsia="Calibri" w:hAnsi="Times New Roman" w:cs="Times New Roman"/>
          <w:spacing w:val="-1"/>
          <w:sz w:val="24"/>
          <w:szCs w:val="24"/>
          <w:u w:val="single"/>
        </w:rPr>
        <w:t>c</w:t>
      </w:r>
      <w:r w:rsidR="00CA3574" w:rsidRPr="00CA3574">
        <w:rPr>
          <w:rFonts w:ascii="Times New Roman" w:eastAsia="Calibri" w:hAnsi="Times New Roman" w:cs="Times New Roman"/>
          <w:spacing w:val="-2"/>
          <w:sz w:val="24"/>
          <w:szCs w:val="24"/>
          <w:u w:val="single"/>
        </w:rPr>
        <w:t>o</w:t>
      </w:r>
      <w:r w:rsidR="00CA3574" w:rsidRPr="00CA3574">
        <w:rPr>
          <w:rFonts w:ascii="Times New Roman" w:eastAsia="Calibri" w:hAnsi="Times New Roman" w:cs="Times New Roman"/>
          <w:spacing w:val="1"/>
          <w:sz w:val="24"/>
          <w:szCs w:val="24"/>
          <w:u w:val="single"/>
        </w:rPr>
        <w:t>u</w:t>
      </w:r>
      <w:r w:rsidR="00CA3574" w:rsidRPr="00CA3574">
        <w:rPr>
          <w:rFonts w:ascii="Times New Roman" w:eastAsia="Calibri" w:hAnsi="Times New Roman" w:cs="Times New Roman"/>
          <w:spacing w:val="-2"/>
          <w:sz w:val="24"/>
          <w:szCs w:val="24"/>
          <w:u w:val="single"/>
        </w:rPr>
        <w:t>r</w:t>
      </w:r>
      <w:r w:rsidR="00CA3574" w:rsidRPr="00CA3574">
        <w:rPr>
          <w:rFonts w:ascii="Times New Roman" w:eastAsia="Calibri" w:hAnsi="Times New Roman" w:cs="Times New Roman"/>
          <w:spacing w:val="1"/>
          <w:sz w:val="24"/>
          <w:szCs w:val="24"/>
          <w:u w:val="single"/>
        </w:rPr>
        <w:t>t</w:t>
      </w:r>
      <w:r w:rsidR="00CA3574" w:rsidRPr="00CA3574">
        <w:rPr>
          <w:rFonts w:ascii="Times New Roman" w:eastAsia="Calibri" w:hAnsi="Times New Roman" w:cs="Times New Roman"/>
          <w:sz w:val="24"/>
          <w:szCs w:val="24"/>
          <w:u w:val="single"/>
        </w:rPr>
        <w:t>,</w:t>
      </w:r>
      <w:r w:rsidR="00CA3574" w:rsidRPr="00CA3574">
        <w:rPr>
          <w:rFonts w:ascii="Times New Roman" w:eastAsia="Calibri" w:hAnsi="Times New Roman" w:cs="Times New Roman"/>
          <w:spacing w:val="-2"/>
          <w:sz w:val="24"/>
          <w:szCs w:val="24"/>
          <w:u w:val="single"/>
        </w:rPr>
        <w:t xml:space="preserve"> </w:t>
      </w:r>
      <w:r w:rsidR="00CA3574" w:rsidRPr="00CA3574">
        <w:rPr>
          <w:rFonts w:ascii="Times New Roman" w:eastAsia="Calibri" w:hAnsi="Times New Roman" w:cs="Times New Roman"/>
          <w:sz w:val="24"/>
          <w:szCs w:val="24"/>
          <w:u w:val="single"/>
        </w:rPr>
        <w:t>if avail</w:t>
      </w:r>
      <w:r w:rsidR="00CA3574" w:rsidRPr="00CA3574">
        <w:rPr>
          <w:rFonts w:ascii="Times New Roman" w:eastAsia="Calibri" w:hAnsi="Times New Roman" w:cs="Times New Roman"/>
          <w:spacing w:val="-2"/>
          <w:sz w:val="24"/>
          <w:szCs w:val="24"/>
          <w:u w:val="single"/>
        </w:rPr>
        <w:t>a</w:t>
      </w:r>
      <w:r w:rsidR="00CA3574" w:rsidRPr="00CA3574">
        <w:rPr>
          <w:rFonts w:ascii="Times New Roman" w:eastAsia="Calibri" w:hAnsi="Times New Roman" w:cs="Times New Roman"/>
          <w:spacing w:val="1"/>
          <w:sz w:val="24"/>
          <w:szCs w:val="24"/>
          <w:u w:val="single"/>
        </w:rPr>
        <w:t>b</w:t>
      </w:r>
      <w:r w:rsidR="00CA3574" w:rsidRPr="00CA3574">
        <w:rPr>
          <w:rFonts w:ascii="Times New Roman" w:eastAsia="Calibri" w:hAnsi="Times New Roman" w:cs="Times New Roman"/>
          <w:sz w:val="24"/>
          <w:szCs w:val="24"/>
          <w:u w:val="single"/>
        </w:rPr>
        <w:t>le</w:t>
      </w:r>
      <w:r w:rsidR="00CA3574" w:rsidRPr="00CA3574">
        <w:rPr>
          <w:rFonts w:ascii="Times New Roman" w:eastAsia="Calibri" w:hAnsi="Times New Roman" w:cs="Times New Roman"/>
          <w:sz w:val="24"/>
        </w:rPr>
        <w:t>,</w:t>
      </w:r>
      <w:r w:rsidR="00CA3574" w:rsidRPr="00CA3574">
        <w:rPr>
          <w:rFonts w:ascii="Times New Roman" w:eastAsia="Calibri" w:hAnsi="Times New Roman" w:cs="Times New Roman"/>
          <w:sz w:val="24"/>
          <w:szCs w:val="24"/>
        </w:rPr>
        <w:t xml:space="preserve"> </w:t>
      </w:r>
      <w:r w:rsidR="00CA3574" w:rsidRPr="00CA3574">
        <w:rPr>
          <w:rFonts w:ascii="Times New Roman" w:eastAsia="Calibri" w:hAnsi="Times New Roman" w:cs="Times New Roman"/>
          <w:spacing w:val="-1"/>
          <w:sz w:val="24"/>
          <w:szCs w:val="24"/>
        </w:rPr>
        <w:t>t</w:t>
      </w:r>
      <w:r w:rsidR="00CA3574" w:rsidRPr="00CA3574">
        <w:rPr>
          <w:rFonts w:ascii="Times New Roman" w:eastAsia="Calibri" w:hAnsi="Times New Roman" w:cs="Times New Roman"/>
          <w:sz w:val="24"/>
          <w:szCs w:val="24"/>
        </w:rPr>
        <w:t>o s</w:t>
      </w:r>
      <w:r w:rsidR="00CA3574" w:rsidRPr="00CA3574">
        <w:rPr>
          <w:rFonts w:ascii="Times New Roman" w:eastAsia="Calibri" w:hAnsi="Times New Roman" w:cs="Times New Roman"/>
          <w:spacing w:val="1"/>
          <w:sz w:val="24"/>
          <w:szCs w:val="24"/>
        </w:rPr>
        <w:t>h</w:t>
      </w:r>
      <w:r w:rsidR="00CA3574" w:rsidRPr="00CA3574">
        <w:rPr>
          <w:rFonts w:ascii="Times New Roman" w:eastAsia="Calibri" w:hAnsi="Times New Roman" w:cs="Times New Roman"/>
          <w:sz w:val="24"/>
          <w:szCs w:val="24"/>
        </w:rPr>
        <w:t>ow</w:t>
      </w:r>
      <w:r w:rsidR="00CA3574" w:rsidRPr="00CA3574">
        <w:rPr>
          <w:rFonts w:ascii="Times New Roman" w:eastAsia="Calibri" w:hAnsi="Times New Roman" w:cs="Times New Roman"/>
          <w:spacing w:val="1"/>
          <w:position w:val="1"/>
          <w:sz w:val="24"/>
          <w:szCs w:val="24"/>
        </w:rPr>
        <w:t xml:space="preserve"> th</w:t>
      </w:r>
      <w:r w:rsidR="00CA3574" w:rsidRPr="00CA3574">
        <w:rPr>
          <w:rFonts w:ascii="Times New Roman" w:eastAsia="Calibri" w:hAnsi="Times New Roman" w:cs="Times New Roman"/>
          <w:spacing w:val="-2"/>
          <w:position w:val="1"/>
          <w:sz w:val="24"/>
          <w:szCs w:val="24"/>
        </w:rPr>
        <w:t>a</w:t>
      </w:r>
      <w:r w:rsidR="00CA3574" w:rsidRPr="00CA3574">
        <w:rPr>
          <w:rFonts w:ascii="Times New Roman" w:eastAsia="Calibri" w:hAnsi="Times New Roman" w:cs="Times New Roman"/>
          <w:position w:val="1"/>
          <w:sz w:val="24"/>
          <w:szCs w:val="24"/>
        </w:rPr>
        <w:t>t</w:t>
      </w:r>
      <w:r w:rsidR="00CA3574" w:rsidRPr="00CA3574">
        <w:rPr>
          <w:rFonts w:ascii="Times New Roman" w:eastAsia="Calibri" w:hAnsi="Times New Roman" w:cs="Times New Roman"/>
          <w:spacing w:val="2"/>
          <w:position w:val="1"/>
          <w:sz w:val="24"/>
          <w:szCs w:val="24"/>
        </w:rPr>
        <w:t xml:space="preserve"> </w:t>
      </w:r>
      <w:r w:rsidR="00CA3574" w:rsidRPr="00CA3574">
        <w:rPr>
          <w:rFonts w:ascii="Times New Roman" w:eastAsia="Calibri" w:hAnsi="Times New Roman" w:cs="Times New Roman"/>
          <w:position w:val="1"/>
          <w:sz w:val="24"/>
          <w:szCs w:val="24"/>
        </w:rPr>
        <w:t xml:space="preserve">you </w:t>
      </w:r>
      <w:r w:rsidR="00CA3574" w:rsidRPr="00CA3574">
        <w:rPr>
          <w:rFonts w:ascii="Times New Roman" w:eastAsia="Calibri" w:hAnsi="Times New Roman" w:cs="Times New Roman"/>
          <w:spacing w:val="-1"/>
          <w:position w:val="1"/>
          <w:sz w:val="24"/>
          <w:szCs w:val="24"/>
        </w:rPr>
        <w:t>w</w:t>
      </w:r>
      <w:r w:rsidR="00CA3574" w:rsidRPr="00CA3574">
        <w:rPr>
          <w:rFonts w:ascii="Times New Roman" w:eastAsia="Calibri" w:hAnsi="Times New Roman" w:cs="Times New Roman"/>
          <w:position w:val="1"/>
          <w:sz w:val="24"/>
          <w:szCs w:val="24"/>
        </w:rPr>
        <w:t xml:space="preserve">ere </w:t>
      </w:r>
      <w:r w:rsidR="00CA3574" w:rsidRPr="00CA3574">
        <w:rPr>
          <w:rFonts w:ascii="Times New Roman" w:eastAsia="Calibri" w:hAnsi="Times New Roman" w:cs="Times New Roman"/>
          <w:spacing w:val="1"/>
          <w:position w:val="1"/>
          <w:sz w:val="24"/>
          <w:szCs w:val="24"/>
        </w:rPr>
        <w:t>n</w:t>
      </w:r>
      <w:r w:rsidR="00CA3574" w:rsidRPr="00CA3574">
        <w:rPr>
          <w:rFonts w:ascii="Times New Roman" w:eastAsia="Calibri" w:hAnsi="Times New Roman" w:cs="Times New Roman"/>
          <w:spacing w:val="-2"/>
          <w:position w:val="1"/>
          <w:sz w:val="24"/>
          <w:szCs w:val="24"/>
        </w:rPr>
        <w:t>o</w:t>
      </w:r>
      <w:r w:rsidR="00CA3574" w:rsidRPr="00CA3574">
        <w:rPr>
          <w:rFonts w:ascii="Times New Roman" w:eastAsia="Calibri" w:hAnsi="Times New Roman" w:cs="Times New Roman"/>
          <w:position w:val="1"/>
          <w:sz w:val="24"/>
          <w:szCs w:val="24"/>
        </w:rPr>
        <w:t>t</w:t>
      </w:r>
      <w:r w:rsidR="00CA3574" w:rsidRPr="00CA3574">
        <w:rPr>
          <w:rFonts w:ascii="Times New Roman" w:eastAsia="Calibri" w:hAnsi="Times New Roman" w:cs="Times New Roman"/>
          <w:spacing w:val="2"/>
          <w:position w:val="1"/>
          <w:sz w:val="24"/>
          <w:szCs w:val="24"/>
        </w:rPr>
        <w:t xml:space="preserve"> </w:t>
      </w:r>
      <w:r w:rsidR="00CA3574" w:rsidRPr="00CA3574">
        <w:rPr>
          <w:rFonts w:ascii="Times New Roman" w:eastAsia="Calibri" w:hAnsi="Times New Roman" w:cs="Times New Roman"/>
          <w:spacing w:val="-1"/>
          <w:position w:val="1"/>
          <w:sz w:val="24"/>
          <w:szCs w:val="24"/>
        </w:rPr>
        <w:t>c</w:t>
      </w:r>
      <w:r w:rsidR="00CA3574" w:rsidRPr="00CA3574">
        <w:rPr>
          <w:rFonts w:ascii="Times New Roman" w:eastAsia="Calibri" w:hAnsi="Times New Roman" w:cs="Times New Roman"/>
          <w:spacing w:val="1"/>
          <w:position w:val="1"/>
          <w:sz w:val="24"/>
          <w:szCs w:val="24"/>
        </w:rPr>
        <w:t>h</w:t>
      </w:r>
      <w:r w:rsidR="00CA3574" w:rsidRPr="00CA3574">
        <w:rPr>
          <w:rFonts w:ascii="Times New Roman" w:eastAsia="Calibri" w:hAnsi="Times New Roman" w:cs="Times New Roman"/>
          <w:position w:val="1"/>
          <w:sz w:val="24"/>
          <w:szCs w:val="24"/>
        </w:rPr>
        <w:t>ar</w:t>
      </w:r>
      <w:r w:rsidR="00CA3574" w:rsidRPr="00CA3574">
        <w:rPr>
          <w:rFonts w:ascii="Times New Roman" w:eastAsia="Calibri" w:hAnsi="Times New Roman" w:cs="Times New Roman"/>
          <w:spacing w:val="-2"/>
          <w:position w:val="1"/>
          <w:sz w:val="24"/>
          <w:szCs w:val="24"/>
        </w:rPr>
        <w:t>g</w:t>
      </w:r>
      <w:r w:rsidR="00CA3574" w:rsidRPr="00CA3574">
        <w:rPr>
          <w:rFonts w:ascii="Times New Roman" w:eastAsia="Calibri" w:hAnsi="Times New Roman" w:cs="Times New Roman"/>
          <w:position w:val="1"/>
          <w:sz w:val="24"/>
          <w:szCs w:val="24"/>
        </w:rPr>
        <w:t>ed</w:t>
      </w:r>
      <w:r w:rsidR="00CA3574" w:rsidRPr="00CA3574">
        <w:rPr>
          <w:rFonts w:ascii="Times New Roman" w:eastAsia="Calibri" w:hAnsi="Times New Roman" w:cs="Times New Roman"/>
          <w:spacing w:val="2"/>
          <w:position w:val="1"/>
          <w:sz w:val="24"/>
          <w:szCs w:val="24"/>
        </w:rPr>
        <w:t xml:space="preserve"> </w:t>
      </w:r>
      <w:r w:rsidR="00CA3574" w:rsidRPr="00CA3574">
        <w:rPr>
          <w:rFonts w:ascii="Times New Roman" w:eastAsia="Calibri" w:hAnsi="Times New Roman" w:cs="Times New Roman"/>
          <w:spacing w:val="-1"/>
          <w:position w:val="1"/>
          <w:sz w:val="24"/>
          <w:szCs w:val="24"/>
        </w:rPr>
        <w:t>w</w:t>
      </w:r>
      <w:r w:rsidR="00CA3574" w:rsidRPr="00CA3574">
        <w:rPr>
          <w:rFonts w:ascii="Times New Roman" w:eastAsia="Calibri" w:hAnsi="Times New Roman" w:cs="Times New Roman"/>
          <w:position w:val="1"/>
          <w:sz w:val="24"/>
          <w:szCs w:val="24"/>
        </w:rPr>
        <w:t>i</w:t>
      </w:r>
      <w:r w:rsidR="00CA3574" w:rsidRPr="00CA3574">
        <w:rPr>
          <w:rFonts w:ascii="Times New Roman" w:eastAsia="Calibri" w:hAnsi="Times New Roman" w:cs="Times New Roman"/>
          <w:spacing w:val="-1"/>
          <w:position w:val="1"/>
          <w:sz w:val="24"/>
          <w:szCs w:val="24"/>
        </w:rPr>
        <w:t>t</w:t>
      </w:r>
      <w:r w:rsidR="00CA3574" w:rsidRPr="00CA3574">
        <w:rPr>
          <w:rFonts w:ascii="Times New Roman" w:eastAsia="Calibri" w:hAnsi="Times New Roman" w:cs="Times New Roman"/>
          <w:position w:val="1"/>
          <w:sz w:val="24"/>
          <w:szCs w:val="24"/>
        </w:rPr>
        <w:t>h</w:t>
      </w:r>
      <w:r w:rsidR="00CA3574" w:rsidRPr="00CA3574">
        <w:rPr>
          <w:rFonts w:ascii="Times New Roman" w:eastAsia="Calibri" w:hAnsi="Times New Roman" w:cs="Times New Roman"/>
          <w:spacing w:val="2"/>
          <w:position w:val="1"/>
          <w:sz w:val="24"/>
          <w:szCs w:val="24"/>
        </w:rPr>
        <w:t xml:space="preserve"> </w:t>
      </w:r>
      <w:r w:rsidR="00CA3574" w:rsidRPr="00CA3574">
        <w:rPr>
          <w:rFonts w:ascii="Times New Roman" w:eastAsia="Calibri" w:hAnsi="Times New Roman" w:cs="Times New Roman"/>
          <w:spacing w:val="-2"/>
          <w:position w:val="1"/>
          <w:sz w:val="24"/>
          <w:szCs w:val="24"/>
        </w:rPr>
        <w:t>a</w:t>
      </w:r>
      <w:r w:rsidR="00CA3574" w:rsidRPr="00CA3574">
        <w:rPr>
          <w:rFonts w:ascii="Times New Roman" w:eastAsia="Calibri" w:hAnsi="Times New Roman" w:cs="Times New Roman"/>
          <w:spacing w:val="1"/>
          <w:position w:val="1"/>
          <w:sz w:val="24"/>
          <w:szCs w:val="24"/>
        </w:rPr>
        <w:t>n</w:t>
      </w:r>
      <w:r w:rsidR="00CA3574" w:rsidRPr="00CA3574">
        <w:rPr>
          <w:rFonts w:ascii="Times New Roman" w:eastAsia="Calibri" w:hAnsi="Times New Roman" w:cs="Times New Roman"/>
          <w:position w:val="1"/>
          <w:sz w:val="24"/>
          <w:szCs w:val="24"/>
        </w:rPr>
        <w:t>y crime</w:t>
      </w:r>
      <w:r w:rsidR="00CA3574" w:rsidRPr="00CA3574">
        <w:rPr>
          <w:rFonts w:ascii="Times New Roman" w:eastAsia="Calibri" w:hAnsi="Times New Roman" w:cs="Times New Roman"/>
          <w:spacing w:val="-1"/>
          <w:position w:val="1"/>
          <w:sz w:val="24"/>
          <w:szCs w:val="24"/>
        </w:rPr>
        <w:t xml:space="preserve"> </w:t>
      </w:r>
      <w:r w:rsidR="00CA3574" w:rsidRPr="00CA3574">
        <w:rPr>
          <w:rFonts w:ascii="Times New Roman" w:eastAsia="Calibri" w:hAnsi="Times New Roman" w:cs="Times New Roman"/>
          <w:position w:val="1"/>
          <w:sz w:val="24"/>
          <w:szCs w:val="24"/>
        </w:rPr>
        <w:t>or</w:t>
      </w:r>
      <w:r w:rsidR="00CA3574" w:rsidRPr="00CA3574">
        <w:rPr>
          <w:rFonts w:ascii="Times New Roman" w:eastAsia="Calibri" w:hAnsi="Times New Roman" w:cs="Times New Roman"/>
          <w:spacing w:val="1"/>
          <w:position w:val="1"/>
          <w:sz w:val="24"/>
          <w:szCs w:val="24"/>
        </w:rPr>
        <w:t xml:space="preserve"> </w:t>
      </w:r>
      <w:r w:rsidR="00CA3574" w:rsidRPr="00CA3574">
        <w:rPr>
          <w:rFonts w:ascii="Times New Roman" w:eastAsia="Calibri" w:hAnsi="Times New Roman" w:cs="Times New Roman"/>
          <w:spacing w:val="-2"/>
          <w:position w:val="1"/>
          <w:sz w:val="24"/>
          <w:szCs w:val="24"/>
        </w:rPr>
        <w:t>o</w:t>
      </w:r>
      <w:r w:rsidR="00CA3574" w:rsidRPr="00CA3574">
        <w:rPr>
          <w:rFonts w:ascii="Times New Roman" w:eastAsia="Calibri" w:hAnsi="Times New Roman" w:cs="Times New Roman"/>
          <w:spacing w:val="1"/>
          <w:position w:val="1"/>
          <w:sz w:val="24"/>
          <w:szCs w:val="24"/>
        </w:rPr>
        <w:t>f</w:t>
      </w:r>
      <w:r w:rsidR="00CA3574" w:rsidRPr="00CA3574">
        <w:rPr>
          <w:rFonts w:ascii="Times New Roman" w:eastAsia="Calibri" w:hAnsi="Times New Roman" w:cs="Times New Roman"/>
          <w:spacing w:val="-1"/>
          <w:position w:val="1"/>
          <w:sz w:val="24"/>
          <w:szCs w:val="24"/>
        </w:rPr>
        <w:t>f</w:t>
      </w:r>
      <w:r w:rsidR="00CA3574" w:rsidRPr="00CA3574">
        <w:rPr>
          <w:rFonts w:ascii="Times New Roman" w:eastAsia="Calibri" w:hAnsi="Times New Roman" w:cs="Times New Roman"/>
          <w:spacing w:val="-2"/>
          <w:position w:val="1"/>
          <w:sz w:val="24"/>
          <w:szCs w:val="24"/>
        </w:rPr>
        <w:t>e</w:t>
      </w:r>
      <w:r w:rsidR="00CA3574" w:rsidRPr="00CA3574">
        <w:rPr>
          <w:rFonts w:ascii="Times New Roman" w:eastAsia="Calibri" w:hAnsi="Times New Roman" w:cs="Times New Roman"/>
          <w:spacing w:val="1"/>
          <w:position w:val="1"/>
          <w:sz w:val="24"/>
          <w:szCs w:val="24"/>
        </w:rPr>
        <w:t>n</w:t>
      </w:r>
      <w:r w:rsidR="00CA3574" w:rsidRPr="00CA3574">
        <w:rPr>
          <w:rFonts w:ascii="Times New Roman" w:eastAsia="Calibri" w:hAnsi="Times New Roman" w:cs="Times New Roman"/>
          <w:position w:val="1"/>
          <w:sz w:val="24"/>
          <w:szCs w:val="24"/>
        </w:rPr>
        <w:t>se.”</w:t>
      </w:r>
      <w:r w:rsidR="00CA3574" w:rsidRPr="00CA3574">
        <w:rPr>
          <w:rFonts w:ascii="Times New Roman" w:eastAsia="Calibri" w:hAnsi="Times New Roman" w:cs="Times New Roman"/>
          <w:position w:val="1"/>
          <w:sz w:val="24"/>
          <w:szCs w:val="24"/>
          <w:vertAlign w:val="superscript"/>
        </w:rPr>
        <w:footnoteReference w:id="4"/>
      </w:r>
      <w:r w:rsidR="00CA3574" w:rsidRPr="00CA3574">
        <w:rPr>
          <w:rFonts w:ascii="Times New Roman" w:eastAsia="Calibri" w:hAnsi="Times New Roman" w:cs="Times New Roman"/>
          <w:sz w:val="24"/>
          <w:szCs w:val="24"/>
        </w:rPr>
        <w:t xml:space="preserve">  </w:t>
      </w:r>
    </w:p>
    <w:p w14:paraId="61BB220C" w14:textId="77777777" w:rsidR="00C91674" w:rsidRDefault="00CA3574" w:rsidP="00C91674">
      <w:pPr>
        <w:widowControl w:val="0"/>
        <w:spacing w:after="0" w:line="240" w:lineRule="auto"/>
        <w:jc w:val="both"/>
        <w:rPr>
          <w:rFonts w:ascii="Times New Roman" w:eastAsia="Calibri" w:hAnsi="Times New Roman" w:cs="Times New Roman"/>
          <w:sz w:val="24"/>
          <w:szCs w:val="24"/>
        </w:rPr>
      </w:pPr>
      <w:r w:rsidRPr="00CA3574">
        <w:rPr>
          <w:rFonts w:ascii="Times New Roman" w:eastAsia="Calibri" w:hAnsi="Times New Roman" w:cs="Times New Roman"/>
          <w:sz w:val="24"/>
          <w:szCs w:val="24"/>
        </w:rPr>
        <w:tab/>
      </w:r>
    </w:p>
    <w:p w14:paraId="50B268D8" w14:textId="63161374" w:rsidR="00CA3574" w:rsidRPr="00CA3574" w:rsidRDefault="000039A8" w:rsidP="00C91674">
      <w:pPr>
        <w:widowControl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response to these suggestions, DHS has inserted the words “arrested but” and “or court” into the relevant instruction as suggested by the commenter. </w:t>
      </w:r>
      <w:r w:rsidR="007E134F">
        <w:rPr>
          <w:rFonts w:ascii="Times New Roman" w:eastAsia="Calibri" w:hAnsi="Times New Roman" w:cs="Times New Roman"/>
          <w:sz w:val="24"/>
          <w:szCs w:val="24"/>
        </w:rPr>
        <w:t xml:space="preserve"> </w:t>
      </w:r>
      <w:r>
        <w:rPr>
          <w:rFonts w:ascii="Times New Roman" w:eastAsia="Calibri" w:hAnsi="Times New Roman" w:cs="Times New Roman"/>
          <w:sz w:val="24"/>
          <w:szCs w:val="24"/>
        </w:rPr>
        <w:t>DHS agrees that the insertion of this language would provide additional clarity to applicants.  DHS, however, did not add the words “if available” as suggested by the commenter, because USCIS believes it is self-eviden</w:t>
      </w:r>
      <w:r w:rsidR="001A756B">
        <w:rPr>
          <w:rFonts w:ascii="Times New Roman" w:eastAsia="Calibri" w:hAnsi="Times New Roman" w:cs="Times New Roman"/>
          <w:sz w:val="24"/>
          <w:szCs w:val="24"/>
        </w:rPr>
        <w:t>t</w:t>
      </w:r>
      <w:r>
        <w:rPr>
          <w:rFonts w:ascii="Times New Roman" w:eastAsia="Calibri" w:hAnsi="Times New Roman" w:cs="Times New Roman"/>
          <w:sz w:val="24"/>
          <w:szCs w:val="24"/>
        </w:rPr>
        <w:t xml:space="preserve"> that </w:t>
      </w:r>
      <w:r w:rsidR="00DA7417">
        <w:rPr>
          <w:rFonts w:ascii="Times New Roman" w:eastAsia="Calibri" w:hAnsi="Times New Roman" w:cs="Times New Roman"/>
          <w:sz w:val="24"/>
          <w:szCs w:val="24"/>
        </w:rPr>
        <w:t xml:space="preserve">documents cannot be provided if they are not available.  USCIS </w:t>
      </w:r>
      <w:r w:rsidR="009174D4">
        <w:rPr>
          <w:rFonts w:ascii="Times New Roman" w:eastAsia="Calibri" w:hAnsi="Times New Roman" w:cs="Times New Roman"/>
          <w:sz w:val="24"/>
          <w:szCs w:val="24"/>
        </w:rPr>
        <w:t xml:space="preserve">requires </w:t>
      </w:r>
      <w:r w:rsidR="00DA7417">
        <w:rPr>
          <w:rFonts w:ascii="Times New Roman" w:eastAsia="Calibri" w:hAnsi="Times New Roman" w:cs="Times New Roman"/>
          <w:sz w:val="24"/>
          <w:szCs w:val="24"/>
        </w:rPr>
        <w:t>applicants to prove the absence of a criminal conviction</w:t>
      </w:r>
      <w:r w:rsidR="009174D4">
        <w:rPr>
          <w:rFonts w:ascii="Times New Roman" w:eastAsia="Calibri" w:hAnsi="Times New Roman" w:cs="Times New Roman"/>
          <w:sz w:val="24"/>
          <w:szCs w:val="24"/>
        </w:rPr>
        <w:t xml:space="preserve">.  We do not </w:t>
      </w:r>
      <w:r w:rsidR="00DA7417">
        <w:rPr>
          <w:rFonts w:ascii="Times New Roman" w:eastAsia="Calibri" w:hAnsi="Times New Roman" w:cs="Times New Roman"/>
          <w:sz w:val="24"/>
          <w:szCs w:val="24"/>
        </w:rPr>
        <w:t>specify</w:t>
      </w:r>
      <w:r w:rsidR="009174D4">
        <w:rPr>
          <w:rFonts w:ascii="Times New Roman" w:eastAsia="Calibri" w:hAnsi="Times New Roman" w:cs="Times New Roman"/>
          <w:sz w:val="24"/>
          <w:szCs w:val="24"/>
        </w:rPr>
        <w:t xml:space="preserve"> </w:t>
      </w:r>
      <w:r w:rsidR="00DA7417">
        <w:rPr>
          <w:rFonts w:ascii="Times New Roman" w:eastAsia="Calibri" w:hAnsi="Times New Roman" w:cs="Times New Roman"/>
          <w:sz w:val="24"/>
          <w:szCs w:val="24"/>
        </w:rPr>
        <w:t>or limit</w:t>
      </w:r>
      <w:r w:rsidR="009174D4">
        <w:rPr>
          <w:rFonts w:ascii="Times New Roman" w:eastAsia="Calibri" w:hAnsi="Times New Roman" w:cs="Times New Roman"/>
          <w:sz w:val="24"/>
          <w:szCs w:val="24"/>
        </w:rPr>
        <w:t xml:space="preserve"> </w:t>
      </w:r>
      <w:r w:rsidR="00DA7417">
        <w:rPr>
          <w:rFonts w:ascii="Times New Roman" w:eastAsia="Calibri" w:hAnsi="Times New Roman" w:cs="Times New Roman"/>
          <w:sz w:val="24"/>
          <w:szCs w:val="24"/>
        </w:rPr>
        <w:t xml:space="preserve">the types of documents USCIS will consider. </w:t>
      </w:r>
    </w:p>
    <w:p w14:paraId="6B979311" w14:textId="2076DC23" w:rsidR="0084592D" w:rsidRDefault="0084592D" w:rsidP="00C91674">
      <w:pPr>
        <w:widowControl w:val="0"/>
        <w:tabs>
          <w:tab w:val="left" w:pos="1080"/>
        </w:tabs>
        <w:spacing w:after="0" w:line="240" w:lineRule="auto"/>
        <w:rPr>
          <w:rFonts w:ascii="Times New Roman" w:eastAsia="Calibri" w:hAnsi="Times New Roman" w:cs="Times New Roman"/>
          <w:sz w:val="24"/>
          <w:szCs w:val="24"/>
        </w:rPr>
      </w:pPr>
    </w:p>
    <w:p w14:paraId="50B268DE" w14:textId="5223D832" w:rsidR="00CA3574" w:rsidRPr="00CA3574" w:rsidRDefault="00CA3574" w:rsidP="00C91674">
      <w:pPr>
        <w:widowControl w:val="0"/>
        <w:tabs>
          <w:tab w:val="left" w:pos="1080"/>
        </w:tabs>
        <w:spacing w:after="0" w:line="240" w:lineRule="auto"/>
        <w:rPr>
          <w:rFonts w:ascii="Times New Roman" w:eastAsia="Calibri" w:hAnsi="Times New Roman" w:cs="Times New Roman"/>
          <w:sz w:val="24"/>
          <w:szCs w:val="24"/>
        </w:rPr>
      </w:pPr>
      <w:r w:rsidRPr="00CA3574">
        <w:rPr>
          <w:rFonts w:ascii="Times New Roman" w:eastAsia="Calibri" w:hAnsi="Times New Roman" w:cs="Times New Roman"/>
          <w:sz w:val="24"/>
          <w:szCs w:val="24"/>
        </w:rPr>
        <w:tab/>
      </w:r>
      <w:r w:rsidR="008D52FE">
        <w:rPr>
          <w:rFonts w:ascii="Times New Roman" w:eastAsia="Calibri" w:hAnsi="Times New Roman" w:cs="Times New Roman"/>
          <w:sz w:val="24"/>
          <w:szCs w:val="24"/>
        </w:rPr>
        <w:t>6</w:t>
      </w:r>
      <w:r w:rsidRPr="00CA3574">
        <w:rPr>
          <w:rFonts w:ascii="Times New Roman" w:eastAsia="Calibri" w:hAnsi="Times New Roman" w:cs="Times New Roman"/>
          <w:sz w:val="24"/>
          <w:szCs w:val="24"/>
        </w:rPr>
        <w:t xml:space="preserve">. </w:t>
      </w:r>
      <w:r w:rsidR="007E134F">
        <w:rPr>
          <w:rFonts w:ascii="Times New Roman" w:eastAsia="Calibri" w:hAnsi="Times New Roman" w:cs="Times New Roman"/>
          <w:sz w:val="24"/>
          <w:szCs w:val="24"/>
        </w:rPr>
        <w:t xml:space="preserve"> </w:t>
      </w:r>
      <w:r w:rsidRPr="00CA3574">
        <w:rPr>
          <w:rFonts w:ascii="Times New Roman" w:eastAsia="Calibri" w:hAnsi="Times New Roman" w:cs="Times New Roman"/>
          <w:sz w:val="24"/>
          <w:szCs w:val="24"/>
          <w:u w:val="single"/>
        </w:rPr>
        <w:t>Form I-601A, Part 5. Statement From Applicant</w:t>
      </w:r>
      <w:r w:rsidRPr="00CA3574">
        <w:rPr>
          <w:rFonts w:ascii="Times New Roman" w:eastAsia="Calibri" w:hAnsi="Times New Roman" w:cs="Times New Roman"/>
          <w:sz w:val="24"/>
          <w:szCs w:val="24"/>
        </w:rPr>
        <w:t xml:space="preserve"> </w:t>
      </w:r>
    </w:p>
    <w:p w14:paraId="7D18155B" w14:textId="77777777" w:rsidR="0084592D" w:rsidRDefault="0084592D" w:rsidP="00C91674">
      <w:pPr>
        <w:widowControl w:val="0"/>
        <w:spacing w:after="0" w:line="240" w:lineRule="auto"/>
        <w:rPr>
          <w:rFonts w:ascii="Times New Roman" w:eastAsia="Calibri" w:hAnsi="Times New Roman" w:cs="Times New Roman"/>
          <w:sz w:val="24"/>
          <w:szCs w:val="24"/>
        </w:rPr>
      </w:pPr>
    </w:p>
    <w:p w14:paraId="50B268DF" w14:textId="02BC21A0" w:rsidR="00CA3574" w:rsidRPr="00CA3574" w:rsidRDefault="00CA3574" w:rsidP="00C91674">
      <w:pPr>
        <w:widowControl w:val="0"/>
        <w:spacing w:after="0" w:line="240" w:lineRule="auto"/>
        <w:jc w:val="both"/>
        <w:rPr>
          <w:rFonts w:ascii="Times New Roman" w:eastAsia="Calibri" w:hAnsi="Times New Roman" w:cs="Times New Roman"/>
          <w:sz w:val="24"/>
          <w:szCs w:val="24"/>
        </w:rPr>
      </w:pPr>
      <w:r w:rsidRPr="00CA3574">
        <w:rPr>
          <w:rFonts w:ascii="Times New Roman" w:eastAsia="Calibri" w:hAnsi="Times New Roman" w:cs="Times New Roman"/>
          <w:sz w:val="24"/>
          <w:szCs w:val="24"/>
        </w:rPr>
        <w:tab/>
        <w:t xml:space="preserve">Commenters suggested that USCIS add questions related to hardship that </w:t>
      </w:r>
      <w:r w:rsidR="00B74228">
        <w:rPr>
          <w:rFonts w:ascii="Times New Roman" w:eastAsia="Calibri" w:hAnsi="Times New Roman" w:cs="Times New Roman"/>
          <w:sz w:val="24"/>
          <w:szCs w:val="24"/>
        </w:rPr>
        <w:t xml:space="preserve">would allow </w:t>
      </w:r>
      <w:r w:rsidRPr="00CA3574">
        <w:rPr>
          <w:rFonts w:ascii="Times New Roman" w:eastAsia="Calibri" w:hAnsi="Times New Roman" w:cs="Times New Roman"/>
          <w:sz w:val="24"/>
          <w:szCs w:val="24"/>
        </w:rPr>
        <w:t xml:space="preserve">an officer to quickly determine that a threshold level of extreme hardship has been demonstrated.  </w:t>
      </w:r>
      <w:r w:rsidR="00B74228">
        <w:rPr>
          <w:rFonts w:ascii="Times New Roman" w:eastAsia="Calibri" w:hAnsi="Times New Roman" w:cs="Times New Roman"/>
          <w:sz w:val="24"/>
          <w:szCs w:val="24"/>
        </w:rPr>
        <w:t>T</w:t>
      </w:r>
      <w:r w:rsidRPr="00CA3574">
        <w:rPr>
          <w:rFonts w:ascii="Times New Roman" w:eastAsia="Calibri" w:hAnsi="Times New Roman" w:cs="Times New Roman"/>
          <w:sz w:val="24"/>
          <w:szCs w:val="24"/>
        </w:rPr>
        <w:t xml:space="preserve">he commenter cited </w:t>
      </w:r>
      <w:r w:rsidR="006567F0">
        <w:rPr>
          <w:rFonts w:ascii="Times New Roman" w:eastAsia="Calibri" w:hAnsi="Times New Roman" w:cs="Times New Roman"/>
          <w:sz w:val="24"/>
          <w:szCs w:val="24"/>
        </w:rPr>
        <w:t>the</w:t>
      </w:r>
      <w:r w:rsidRPr="00CA3574">
        <w:rPr>
          <w:rFonts w:ascii="Times New Roman" w:eastAsia="Calibri" w:hAnsi="Times New Roman" w:cs="Times New Roman"/>
          <w:sz w:val="24"/>
          <w:szCs w:val="24"/>
        </w:rPr>
        <w:t xml:space="preserve"> Application for Suspension of Deportation or Special Rule Cancellation of Removal (Pursuant to Section 203 of Pub. L. 105-100 (NACARA))</w:t>
      </w:r>
      <w:r w:rsidR="006567F0">
        <w:rPr>
          <w:rFonts w:ascii="Times New Roman" w:eastAsia="Calibri" w:hAnsi="Times New Roman" w:cs="Times New Roman"/>
          <w:sz w:val="24"/>
          <w:szCs w:val="24"/>
        </w:rPr>
        <w:t>, Form I-881, as an example of a form that poses specific questions related to the establishment of extreme hardship</w:t>
      </w:r>
      <w:r w:rsidRPr="00CA3574">
        <w:rPr>
          <w:rFonts w:ascii="Times New Roman" w:eastAsia="Calibri" w:hAnsi="Times New Roman" w:cs="Times New Roman"/>
          <w:sz w:val="24"/>
          <w:szCs w:val="24"/>
        </w:rPr>
        <w:t xml:space="preserve">. </w:t>
      </w:r>
    </w:p>
    <w:p w14:paraId="6EB7332A" w14:textId="77777777" w:rsidR="00C91674" w:rsidRDefault="00CA3574" w:rsidP="00C91674">
      <w:pPr>
        <w:widowControl w:val="0"/>
        <w:spacing w:after="0" w:line="240" w:lineRule="auto"/>
        <w:jc w:val="both"/>
        <w:rPr>
          <w:rFonts w:ascii="Times New Roman" w:eastAsia="Calibri" w:hAnsi="Times New Roman" w:cs="Times New Roman"/>
          <w:sz w:val="24"/>
          <w:szCs w:val="24"/>
        </w:rPr>
      </w:pPr>
      <w:r w:rsidRPr="00CA3574">
        <w:rPr>
          <w:rFonts w:ascii="Times New Roman" w:eastAsia="Calibri" w:hAnsi="Times New Roman" w:cs="Times New Roman"/>
          <w:sz w:val="24"/>
          <w:szCs w:val="24"/>
        </w:rPr>
        <w:tab/>
      </w:r>
    </w:p>
    <w:p w14:paraId="4A8E3F06" w14:textId="0532C32E" w:rsidR="006567F0" w:rsidRDefault="006567F0" w:rsidP="00C91674">
      <w:pPr>
        <w:widowControl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DH</w:t>
      </w:r>
      <w:r w:rsidR="00C91674">
        <w:rPr>
          <w:rFonts w:ascii="Times New Roman" w:eastAsia="Calibri" w:hAnsi="Times New Roman" w:cs="Times New Roman"/>
          <w:sz w:val="24"/>
          <w:szCs w:val="24"/>
        </w:rPr>
        <w:t>S</w:t>
      </w:r>
      <w:r>
        <w:rPr>
          <w:rFonts w:ascii="Times New Roman" w:eastAsia="Calibri" w:hAnsi="Times New Roman" w:cs="Times New Roman"/>
          <w:sz w:val="24"/>
          <w:szCs w:val="24"/>
        </w:rPr>
        <w:t xml:space="preserve"> has not accepted this suggestion. Although Form I-881 includes questions relating to the potential hardship, that form – unlike the provisional waiver application (and the statutory inadmissibility waiver grounds upon which it is based) – is used solely to adjudicate relief under NACARA, and thus utilizes questions generally tracking pertinent regulations outlining hardship factors that may be considered under the NACARA program.  </w:t>
      </w:r>
      <w:r w:rsidRPr="00CA3574">
        <w:rPr>
          <w:rFonts w:ascii="Times New Roman" w:eastAsia="Calibri" w:hAnsi="Times New Roman" w:cs="Times New Roman"/>
          <w:sz w:val="24"/>
          <w:szCs w:val="24"/>
          <w:u w:val="single"/>
        </w:rPr>
        <w:t>See</w:t>
      </w:r>
      <w:r w:rsidRPr="00CA3574">
        <w:rPr>
          <w:rFonts w:ascii="Times New Roman" w:eastAsia="Calibri" w:hAnsi="Times New Roman" w:cs="Times New Roman"/>
          <w:sz w:val="24"/>
          <w:szCs w:val="24"/>
        </w:rPr>
        <w:t xml:space="preserve"> 8 CFR 240.64; 8 CFR 1240.58(b).  </w:t>
      </w:r>
    </w:p>
    <w:p w14:paraId="07766500" w14:textId="77777777" w:rsidR="00C91674" w:rsidRDefault="0084592D"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41A4CEED" w14:textId="77777777" w:rsidR="00C91674" w:rsidRDefault="006567F0" w:rsidP="00C91674">
      <w:pPr>
        <w:widowControl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Additionally, e</w:t>
      </w:r>
      <w:r w:rsidR="00CA3574" w:rsidRPr="00CA3574">
        <w:rPr>
          <w:rFonts w:ascii="Times New Roman" w:eastAsia="Calibri" w:hAnsi="Times New Roman" w:cs="Times New Roman"/>
          <w:sz w:val="24"/>
          <w:szCs w:val="24"/>
        </w:rPr>
        <w:t xml:space="preserve">xtreme hardship for purposes of provisional waiver applications is </w:t>
      </w:r>
      <w:r w:rsidR="00CA3574" w:rsidRPr="00CA3574">
        <w:rPr>
          <w:rFonts w:ascii="Times New Roman" w:eastAsia="Calibri" w:hAnsi="Times New Roman" w:cs="Times New Roman"/>
          <w:sz w:val="24"/>
          <w:szCs w:val="24"/>
        </w:rPr>
        <w:lastRenderedPageBreak/>
        <w:t xml:space="preserve">determined on a case-by-case basis, and dependent upon the facts and circumstances of each case.  </w:t>
      </w:r>
      <w:r w:rsidR="00CA3574" w:rsidRPr="00CA3574">
        <w:rPr>
          <w:rFonts w:ascii="Times New Roman" w:eastAsia="Calibri" w:hAnsi="Times New Roman" w:cs="Times New Roman"/>
          <w:sz w:val="24"/>
          <w:szCs w:val="24"/>
          <w:u w:val="single"/>
        </w:rPr>
        <w:t>See</w:t>
      </w:r>
      <w:r w:rsidR="00CA3574" w:rsidRPr="00CA3574">
        <w:rPr>
          <w:rFonts w:ascii="Times New Roman" w:eastAsia="Calibri" w:hAnsi="Times New Roman" w:cs="Times New Roman"/>
          <w:sz w:val="24"/>
          <w:szCs w:val="24"/>
        </w:rPr>
        <w:t xml:space="preserve"> </w:t>
      </w:r>
      <w:r w:rsidR="00CA3574" w:rsidRPr="00CA3574">
        <w:rPr>
          <w:rFonts w:ascii="Times New Roman" w:eastAsia="Calibri" w:hAnsi="Times New Roman" w:cs="Times New Roman"/>
          <w:sz w:val="24"/>
          <w:szCs w:val="24"/>
          <w:u w:val="single"/>
        </w:rPr>
        <w:t>Matter of Cervantes-Gonzalez</w:t>
      </w:r>
      <w:r w:rsidR="00CA3574" w:rsidRPr="00CA3574">
        <w:rPr>
          <w:rFonts w:ascii="Times New Roman" w:eastAsia="Calibri" w:hAnsi="Times New Roman" w:cs="Times New Roman"/>
          <w:sz w:val="24"/>
          <w:szCs w:val="24"/>
        </w:rPr>
        <w:t xml:space="preserve">, 22 I&amp;N Dec. at 565.  As such, DHS does not believe that adding such a list in the provisional waiver context is appropriate </w:t>
      </w:r>
      <w:r w:rsidR="00191F95">
        <w:rPr>
          <w:rFonts w:ascii="Times New Roman" w:eastAsia="Calibri" w:hAnsi="Times New Roman" w:cs="Times New Roman"/>
          <w:sz w:val="24"/>
          <w:szCs w:val="24"/>
        </w:rPr>
        <w:t xml:space="preserve"> because it could cause </w:t>
      </w:r>
      <w:r w:rsidR="00CA3574" w:rsidRPr="00CA3574">
        <w:rPr>
          <w:rFonts w:ascii="Times New Roman" w:eastAsia="Calibri" w:hAnsi="Times New Roman" w:cs="Times New Roman"/>
          <w:sz w:val="24"/>
          <w:szCs w:val="24"/>
        </w:rPr>
        <w:t xml:space="preserve">applicants to restrict the type of evidence they submit to establish extreme hardship.  </w:t>
      </w:r>
      <w:r>
        <w:rPr>
          <w:rFonts w:ascii="Times New Roman" w:eastAsia="Calibri" w:hAnsi="Times New Roman" w:cs="Times New Roman"/>
          <w:sz w:val="24"/>
          <w:szCs w:val="24"/>
        </w:rPr>
        <w:t xml:space="preserve">Moreover, </w:t>
      </w:r>
      <w:r w:rsidR="0084592D">
        <w:rPr>
          <w:rFonts w:ascii="Times New Roman" w:eastAsia="Calibri" w:hAnsi="Times New Roman" w:cs="Times New Roman"/>
          <w:sz w:val="24"/>
          <w:szCs w:val="24"/>
        </w:rPr>
        <w:tab/>
      </w:r>
    </w:p>
    <w:p w14:paraId="13AD1D1C" w14:textId="77777777" w:rsidR="00C91674" w:rsidRDefault="00C91674" w:rsidP="00C91674">
      <w:pPr>
        <w:widowControl w:val="0"/>
        <w:spacing w:after="0" w:line="240" w:lineRule="auto"/>
        <w:ind w:firstLine="720"/>
        <w:jc w:val="both"/>
        <w:rPr>
          <w:rFonts w:ascii="Times New Roman" w:eastAsia="Calibri" w:hAnsi="Times New Roman" w:cs="Times New Roman"/>
          <w:sz w:val="24"/>
          <w:szCs w:val="24"/>
        </w:rPr>
      </w:pPr>
    </w:p>
    <w:p w14:paraId="50B268E0" w14:textId="6AA33ECD" w:rsidR="00CA3574" w:rsidRPr="00CA3574" w:rsidRDefault="006567F0" w:rsidP="00C91674">
      <w:pPr>
        <w:widowControl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DHS notes that USCIS does provide, in relevant form instructions, a</w:t>
      </w:r>
      <w:r w:rsidR="00191F95">
        <w:rPr>
          <w:rFonts w:ascii="Times New Roman" w:eastAsia="Calibri" w:hAnsi="Times New Roman" w:cs="Times New Roman"/>
          <w:sz w:val="24"/>
          <w:szCs w:val="24"/>
        </w:rPr>
        <w:t xml:space="preserve"> list</w:t>
      </w:r>
      <w:r w:rsidR="00CA3574" w:rsidRPr="00CA35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CA3574" w:rsidRPr="00CA3574">
        <w:rPr>
          <w:rFonts w:ascii="Times New Roman" w:eastAsia="Calibri" w:hAnsi="Times New Roman" w:cs="Times New Roman"/>
          <w:sz w:val="24"/>
          <w:szCs w:val="24"/>
        </w:rPr>
        <w:t xml:space="preserve">non-exclusive factors that may be considered in making an extreme hardship determination.  </w:t>
      </w:r>
      <w:r w:rsidR="00CA3574" w:rsidRPr="00CA3574">
        <w:rPr>
          <w:rFonts w:ascii="Times New Roman" w:eastAsia="Calibri" w:hAnsi="Times New Roman" w:cs="Times New Roman"/>
          <w:sz w:val="24"/>
          <w:szCs w:val="24"/>
          <w:u w:val="single"/>
        </w:rPr>
        <w:t>See</w:t>
      </w:r>
      <w:r w:rsidR="00CA3574" w:rsidRPr="00CA3574">
        <w:rPr>
          <w:rFonts w:ascii="Times New Roman" w:eastAsia="Calibri" w:hAnsi="Times New Roman" w:cs="Times New Roman"/>
          <w:sz w:val="24"/>
          <w:szCs w:val="24"/>
        </w:rPr>
        <w:t xml:space="preserve"> Instructions to Form I-601 and Form I-601A. </w:t>
      </w:r>
    </w:p>
    <w:p w14:paraId="290FC17C" w14:textId="77777777" w:rsidR="0084592D" w:rsidRDefault="0084592D" w:rsidP="00C91674">
      <w:pPr>
        <w:widowControl w:val="0"/>
        <w:tabs>
          <w:tab w:val="left" w:pos="108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0B268E1" w14:textId="07EDEAA1" w:rsidR="00CA3574" w:rsidRPr="00CA3574" w:rsidRDefault="0084592D" w:rsidP="00C91674">
      <w:pPr>
        <w:widowControl w:val="0"/>
        <w:tabs>
          <w:tab w:val="left" w:pos="108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D52FE">
        <w:rPr>
          <w:rFonts w:ascii="Times New Roman" w:eastAsia="Calibri" w:hAnsi="Times New Roman" w:cs="Times New Roman"/>
          <w:sz w:val="24"/>
          <w:szCs w:val="24"/>
        </w:rPr>
        <w:t>7</w:t>
      </w:r>
      <w:r w:rsidR="00CA3574" w:rsidRPr="00CA3574">
        <w:rPr>
          <w:rFonts w:ascii="Times New Roman" w:eastAsia="Calibri" w:hAnsi="Times New Roman" w:cs="Times New Roman"/>
          <w:sz w:val="24"/>
          <w:szCs w:val="24"/>
        </w:rPr>
        <w:t xml:space="preserve">.  </w:t>
      </w:r>
      <w:r w:rsidR="00CA3574" w:rsidRPr="00CA3574">
        <w:rPr>
          <w:rFonts w:ascii="Times New Roman" w:eastAsia="Calibri" w:hAnsi="Times New Roman" w:cs="Times New Roman"/>
          <w:sz w:val="24"/>
          <w:szCs w:val="24"/>
          <w:u w:val="single"/>
        </w:rPr>
        <w:t>Form I-601A Instructions, Purpose of Form I-601A</w:t>
      </w:r>
    </w:p>
    <w:p w14:paraId="3F4B5B52" w14:textId="77777777" w:rsidR="0084592D" w:rsidRDefault="0084592D" w:rsidP="00C91674">
      <w:pPr>
        <w:widowControl w:val="0"/>
        <w:spacing w:after="0" w:line="240" w:lineRule="auto"/>
        <w:rPr>
          <w:rFonts w:ascii="Times New Roman" w:eastAsia="Calibri" w:hAnsi="Times New Roman" w:cs="Times New Roman"/>
          <w:sz w:val="24"/>
          <w:szCs w:val="24"/>
        </w:rPr>
      </w:pPr>
    </w:p>
    <w:p w14:paraId="50B268E2" w14:textId="10AD5AF9" w:rsidR="00CA3574" w:rsidRPr="00CA3574" w:rsidRDefault="0084592D" w:rsidP="00C9167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A3574" w:rsidRPr="00CA3574">
        <w:rPr>
          <w:rFonts w:ascii="Times New Roman" w:eastAsia="Calibri" w:hAnsi="Times New Roman" w:cs="Times New Roman"/>
          <w:sz w:val="24"/>
          <w:szCs w:val="24"/>
        </w:rPr>
        <w:t>A commenter suggested adding</w:t>
      </w:r>
      <w:r w:rsidR="00675B12">
        <w:rPr>
          <w:rFonts w:ascii="Times New Roman" w:eastAsia="Calibri" w:hAnsi="Times New Roman" w:cs="Times New Roman"/>
          <w:sz w:val="24"/>
          <w:szCs w:val="24"/>
        </w:rPr>
        <w:t xml:space="preserve"> language to the Form I-601A instructions clarifying the categories of aliens who may</w:t>
      </w:r>
      <w:r w:rsidR="00B23523">
        <w:rPr>
          <w:rFonts w:ascii="Times New Roman" w:eastAsia="Calibri" w:hAnsi="Times New Roman" w:cs="Times New Roman"/>
          <w:sz w:val="24"/>
          <w:szCs w:val="24"/>
        </w:rPr>
        <w:t xml:space="preserve"> be eligible to apply for provisional waivers under this rule. Specifically, the commenter suggested adding the following underlined text to ensure that certain aliens who are eligible to apply for provisional waivers: </w:t>
      </w:r>
      <w:r w:rsidR="00CA3574" w:rsidRPr="00CA3574">
        <w:rPr>
          <w:rFonts w:ascii="Times New Roman" w:eastAsia="Calibri" w:hAnsi="Times New Roman" w:cs="Times New Roman"/>
          <w:sz w:val="24"/>
          <w:szCs w:val="24"/>
        </w:rPr>
        <w:t xml:space="preserve">“Certain immigrant visa applicants who are relatives of U.S. citizen or Lawful Permanent Residents (LPRs); </w:t>
      </w:r>
      <w:r w:rsidR="00CA3574" w:rsidRPr="00CA3574">
        <w:rPr>
          <w:rFonts w:ascii="Times New Roman" w:eastAsia="Calibri" w:hAnsi="Times New Roman" w:cs="Times New Roman"/>
          <w:sz w:val="24"/>
          <w:szCs w:val="24"/>
          <w:u w:val="single"/>
        </w:rPr>
        <w:t>family-sponsored immigrants; employment-based immigrants; special immigrants; and participants in the Diversity Visa Program</w:t>
      </w:r>
      <w:r w:rsidR="00CA3574" w:rsidRPr="00CA3574">
        <w:rPr>
          <w:rFonts w:ascii="Times New Roman" w:eastAsia="Calibri" w:hAnsi="Times New Roman" w:cs="Times New Roman"/>
          <w:sz w:val="24"/>
          <w:szCs w:val="24"/>
        </w:rPr>
        <w:t xml:space="preserve"> may use this application to request a provisional waiver of the unlawful presence grounds ....”  T</w:t>
      </w:r>
      <w:r w:rsidR="00B23523">
        <w:rPr>
          <w:rFonts w:ascii="Times New Roman" w:eastAsia="Calibri" w:hAnsi="Times New Roman" w:cs="Times New Roman"/>
          <w:sz w:val="24"/>
          <w:szCs w:val="24"/>
        </w:rPr>
        <w:t xml:space="preserve">he commenter believed that </w:t>
      </w:r>
      <w:r w:rsidR="00CA3574" w:rsidRPr="00CA3574">
        <w:rPr>
          <w:rFonts w:ascii="Times New Roman" w:eastAsia="Calibri" w:hAnsi="Times New Roman" w:cs="Times New Roman"/>
          <w:sz w:val="24"/>
          <w:szCs w:val="24"/>
        </w:rPr>
        <w:t xml:space="preserve">DHS failed to update Form I-601A to reflect the new classes of immigrants that may use Form I-601A.  </w:t>
      </w:r>
    </w:p>
    <w:p w14:paraId="73427E74" w14:textId="77777777" w:rsidR="00C91674" w:rsidRDefault="0084592D" w:rsidP="00C91674">
      <w:pPr>
        <w:widowControl w:val="0"/>
        <w:tabs>
          <w:tab w:val="left" w:pos="7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0B268E3" w14:textId="242FEE6B" w:rsidR="00CA3574" w:rsidRPr="00CA3574" w:rsidRDefault="00C91674" w:rsidP="00C91674">
      <w:pPr>
        <w:widowControl w:val="0"/>
        <w:tabs>
          <w:tab w:val="left" w:pos="7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A3574" w:rsidRPr="00CA3574">
        <w:rPr>
          <w:rFonts w:ascii="Times New Roman" w:eastAsia="Calibri" w:hAnsi="Times New Roman" w:cs="Times New Roman"/>
          <w:sz w:val="24"/>
          <w:szCs w:val="24"/>
        </w:rPr>
        <w:t xml:space="preserve">DHS </w:t>
      </w:r>
      <w:r w:rsidR="009D1457">
        <w:rPr>
          <w:rFonts w:ascii="Times New Roman" w:eastAsia="Calibri" w:hAnsi="Times New Roman" w:cs="Times New Roman"/>
          <w:sz w:val="24"/>
          <w:szCs w:val="24"/>
        </w:rPr>
        <w:t xml:space="preserve">has not adopted this suggestion. DHS believes the pre-existing language accurately captures those aliens who have the requisite family relationship to apply for provisional waivers, including those aliens who become newly eligible to apply under this rulemaking.  </w:t>
      </w:r>
      <w:r w:rsidR="005E571F">
        <w:rPr>
          <w:rFonts w:ascii="Times New Roman" w:eastAsia="Calibri" w:hAnsi="Times New Roman" w:cs="Times New Roman"/>
          <w:sz w:val="24"/>
          <w:szCs w:val="24"/>
        </w:rPr>
        <w:t>To file</w:t>
      </w:r>
      <w:r w:rsidR="00780F55">
        <w:rPr>
          <w:rFonts w:ascii="Times New Roman" w:eastAsia="Calibri" w:hAnsi="Times New Roman" w:cs="Times New Roman"/>
          <w:sz w:val="24"/>
          <w:szCs w:val="24"/>
        </w:rPr>
        <w:t xml:space="preserve"> </w:t>
      </w:r>
      <w:r w:rsidR="00CA3574" w:rsidRPr="00CA3574" w:rsidDel="00AB0CD7">
        <w:rPr>
          <w:rFonts w:ascii="Times New Roman" w:eastAsia="Calibri" w:hAnsi="Times New Roman" w:cs="Times New Roman"/>
          <w:sz w:val="24"/>
          <w:szCs w:val="24"/>
        </w:rPr>
        <w:t xml:space="preserve">for a provisional waiver of the unlawful presence </w:t>
      </w:r>
      <w:r w:rsidR="00D40FF6">
        <w:rPr>
          <w:rFonts w:ascii="Times New Roman" w:eastAsia="Calibri" w:hAnsi="Times New Roman" w:cs="Times New Roman"/>
          <w:sz w:val="24"/>
          <w:szCs w:val="24"/>
        </w:rPr>
        <w:t>an applicant</w:t>
      </w:r>
      <w:r w:rsidR="00CA3574" w:rsidRPr="00CA3574" w:rsidDel="00AB0CD7">
        <w:rPr>
          <w:rFonts w:ascii="Times New Roman" w:eastAsia="Calibri" w:hAnsi="Times New Roman" w:cs="Times New Roman"/>
          <w:sz w:val="24"/>
          <w:szCs w:val="24"/>
        </w:rPr>
        <w:t xml:space="preserve"> must have an approved immigrant petition or hav</w:t>
      </w:r>
      <w:r w:rsidR="00CA3574" w:rsidRPr="00CA3574">
        <w:rPr>
          <w:rFonts w:ascii="Times New Roman" w:eastAsia="Calibri" w:hAnsi="Times New Roman" w:cs="Times New Roman"/>
          <w:sz w:val="24"/>
          <w:szCs w:val="24"/>
        </w:rPr>
        <w:t>e</w:t>
      </w:r>
      <w:r w:rsidR="00CA3574" w:rsidRPr="00CA3574" w:rsidDel="00AB0CD7">
        <w:rPr>
          <w:rFonts w:ascii="Times New Roman" w:eastAsia="Calibri" w:hAnsi="Times New Roman" w:cs="Times New Roman"/>
          <w:sz w:val="24"/>
          <w:szCs w:val="24"/>
        </w:rPr>
        <w:t xml:space="preserve"> been selected as a </w:t>
      </w:r>
      <w:r w:rsidR="00CA3574" w:rsidRPr="00CA3574">
        <w:rPr>
          <w:rFonts w:ascii="Times New Roman" w:eastAsia="Calibri" w:hAnsi="Times New Roman" w:cs="Times New Roman"/>
          <w:sz w:val="24"/>
          <w:szCs w:val="24"/>
        </w:rPr>
        <w:t>Diversity Visa</w:t>
      </w:r>
      <w:r w:rsidR="00CA3574" w:rsidRPr="00CA3574" w:rsidDel="00AB0CD7">
        <w:rPr>
          <w:rFonts w:ascii="Times New Roman" w:eastAsia="Calibri" w:hAnsi="Times New Roman" w:cs="Times New Roman"/>
          <w:sz w:val="24"/>
          <w:szCs w:val="24"/>
        </w:rPr>
        <w:t xml:space="preserve"> immigrant. </w:t>
      </w:r>
      <w:r w:rsidR="00D40FF6">
        <w:rPr>
          <w:rFonts w:ascii="Times New Roman" w:eastAsia="Calibri" w:hAnsi="Times New Roman" w:cs="Times New Roman"/>
          <w:sz w:val="24"/>
          <w:szCs w:val="24"/>
        </w:rPr>
        <w:t xml:space="preserve"> T</w:t>
      </w:r>
      <w:r w:rsidR="00CA3574" w:rsidRPr="00CA3574" w:rsidDel="008752E5">
        <w:rPr>
          <w:rFonts w:ascii="Times New Roman" w:eastAsia="Calibri" w:hAnsi="Times New Roman" w:cs="Times New Roman"/>
          <w:sz w:val="24"/>
          <w:szCs w:val="24"/>
        </w:rPr>
        <w:t xml:space="preserve">he alien </w:t>
      </w:r>
      <w:r>
        <w:rPr>
          <w:rFonts w:ascii="Times New Roman" w:eastAsia="Calibri" w:hAnsi="Times New Roman" w:cs="Times New Roman"/>
          <w:sz w:val="24"/>
          <w:szCs w:val="24"/>
        </w:rPr>
        <w:t>must also have</w:t>
      </w:r>
      <w:r w:rsidR="00CA3574" w:rsidRPr="00CA3574">
        <w:rPr>
          <w:rFonts w:ascii="Times New Roman" w:eastAsia="Calibri" w:hAnsi="Times New Roman" w:cs="Times New Roman"/>
          <w:sz w:val="24"/>
          <w:szCs w:val="24"/>
        </w:rPr>
        <w:t xml:space="preserve"> a qualifying U.S. citizen or LPR </w:t>
      </w:r>
      <w:r w:rsidR="00CA3574" w:rsidRPr="00CA3574" w:rsidDel="00E33729">
        <w:rPr>
          <w:rFonts w:ascii="Times New Roman" w:eastAsia="Calibri" w:hAnsi="Times New Roman" w:cs="Times New Roman"/>
          <w:sz w:val="24"/>
          <w:szCs w:val="24"/>
        </w:rPr>
        <w:t>spouse or</w:t>
      </w:r>
      <w:r w:rsidR="00CA3574" w:rsidRPr="00CA3574">
        <w:rPr>
          <w:rFonts w:ascii="Times New Roman" w:eastAsia="Calibri" w:hAnsi="Times New Roman" w:cs="Times New Roman"/>
          <w:sz w:val="24"/>
          <w:szCs w:val="24"/>
        </w:rPr>
        <w:t xml:space="preserve"> </w:t>
      </w:r>
      <w:r w:rsidR="00CA3574" w:rsidRPr="00CA3574" w:rsidDel="00E33729">
        <w:rPr>
          <w:rFonts w:ascii="Times New Roman" w:eastAsia="Calibri" w:hAnsi="Times New Roman" w:cs="Times New Roman"/>
          <w:sz w:val="24"/>
          <w:szCs w:val="24"/>
        </w:rPr>
        <w:t>parent</w:t>
      </w:r>
      <w:r w:rsidR="00CA3574" w:rsidRPr="00CA3574">
        <w:rPr>
          <w:rFonts w:ascii="Times New Roman" w:eastAsia="Calibri" w:hAnsi="Times New Roman" w:cs="Times New Roman"/>
          <w:sz w:val="24"/>
          <w:szCs w:val="24"/>
        </w:rPr>
        <w:t xml:space="preserve">.  </w:t>
      </w:r>
      <w:r w:rsidR="00EB59F7">
        <w:rPr>
          <w:rFonts w:ascii="Times New Roman" w:eastAsia="Calibri" w:hAnsi="Times New Roman" w:cs="Times New Roman"/>
          <w:sz w:val="24"/>
          <w:szCs w:val="24"/>
        </w:rPr>
        <w:t xml:space="preserve">DHS believes that the additional language suggested by the commenter could be read to imply that an applicant is not required to have the requisite relationship with a U.S. citizen or LPR in order to apply for a provisional waiver. </w:t>
      </w:r>
      <w:r w:rsidR="003C1857">
        <w:rPr>
          <w:rFonts w:ascii="Times New Roman" w:eastAsia="Calibri" w:hAnsi="Times New Roman" w:cs="Times New Roman"/>
          <w:sz w:val="24"/>
          <w:szCs w:val="24"/>
        </w:rPr>
        <w:t xml:space="preserve"> </w:t>
      </w:r>
      <w:r w:rsidR="00EB59F7">
        <w:rPr>
          <w:rFonts w:ascii="Times New Roman" w:eastAsia="Calibri" w:hAnsi="Times New Roman" w:cs="Times New Roman"/>
          <w:sz w:val="24"/>
          <w:szCs w:val="24"/>
        </w:rPr>
        <w:t xml:space="preserve">DHS has thus not amended this portion of the Form I-601A instructions. </w:t>
      </w:r>
    </w:p>
    <w:p w14:paraId="1FDB5722" w14:textId="77777777" w:rsidR="0084592D" w:rsidRDefault="0084592D" w:rsidP="00C91674">
      <w:pPr>
        <w:widowControl w:val="0"/>
        <w:tabs>
          <w:tab w:val="left" w:pos="1080"/>
        </w:tabs>
        <w:spacing w:after="0" w:line="240" w:lineRule="auto"/>
        <w:rPr>
          <w:rFonts w:ascii="Times New Roman" w:eastAsia="Calibri" w:hAnsi="Times New Roman" w:cs="Times New Roman"/>
          <w:sz w:val="24"/>
          <w:szCs w:val="24"/>
        </w:rPr>
      </w:pPr>
    </w:p>
    <w:p w14:paraId="50B268E4" w14:textId="71F9D26A" w:rsidR="00CA3574" w:rsidRPr="00CA3574" w:rsidRDefault="0084592D" w:rsidP="00C91674">
      <w:pPr>
        <w:widowControl w:val="0"/>
        <w:tabs>
          <w:tab w:val="left" w:pos="108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D52FE">
        <w:rPr>
          <w:rFonts w:ascii="Times New Roman" w:eastAsia="Calibri" w:hAnsi="Times New Roman" w:cs="Times New Roman"/>
          <w:sz w:val="24"/>
          <w:szCs w:val="24"/>
        </w:rPr>
        <w:t>8</w:t>
      </w:r>
      <w:r w:rsidR="00CA3574" w:rsidRPr="00CA3574">
        <w:rPr>
          <w:rFonts w:ascii="Times New Roman" w:eastAsia="Calibri" w:hAnsi="Times New Roman" w:cs="Times New Roman"/>
          <w:sz w:val="24"/>
          <w:szCs w:val="24"/>
        </w:rPr>
        <w:t xml:space="preserve">.  </w:t>
      </w:r>
      <w:r w:rsidR="00CA3574" w:rsidRPr="00CA3574">
        <w:rPr>
          <w:rFonts w:ascii="Times New Roman" w:eastAsia="Calibri" w:hAnsi="Times New Roman" w:cs="Times New Roman"/>
          <w:sz w:val="24"/>
          <w:szCs w:val="24"/>
          <w:u w:val="single"/>
        </w:rPr>
        <w:t xml:space="preserve">Form I-601A Instructions, </w:t>
      </w:r>
      <w:r w:rsidR="00EB59F7" w:rsidRPr="00C91674">
        <w:rPr>
          <w:rFonts w:ascii="Times New Roman" w:eastAsia="Calibri" w:hAnsi="Times New Roman" w:cs="Times New Roman"/>
          <w:sz w:val="24"/>
          <w:szCs w:val="24"/>
          <w:u w:val="single"/>
        </w:rPr>
        <w:t>Who May File</w:t>
      </w:r>
    </w:p>
    <w:p w14:paraId="5F3F6356" w14:textId="77777777" w:rsidR="0084592D" w:rsidRDefault="0084592D" w:rsidP="00C91674">
      <w:pPr>
        <w:widowControl w:val="0"/>
        <w:tabs>
          <w:tab w:val="left" w:pos="0"/>
        </w:tabs>
        <w:spacing w:after="0" w:line="240" w:lineRule="auto"/>
        <w:rPr>
          <w:rFonts w:ascii="Times New Roman" w:eastAsia="Calibri" w:hAnsi="Times New Roman" w:cs="Times New Roman"/>
          <w:sz w:val="24"/>
          <w:szCs w:val="24"/>
        </w:rPr>
      </w:pPr>
    </w:p>
    <w:p w14:paraId="50B268E7" w14:textId="1DA80272" w:rsidR="00CA3574" w:rsidRPr="00CA3574" w:rsidRDefault="0084592D" w:rsidP="00C91674">
      <w:pPr>
        <w:widowControl w:val="0"/>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B59F7">
        <w:rPr>
          <w:rFonts w:ascii="Times New Roman" w:eastAsia="Calibri" w:hAnsi="Times New Roman" w:cs="Times New Roman"/>
          <w:sz w:val="24"/>
          <w:szCs w:val="24"/>
        </w:rPr>
        <w:t xml:space="preserve">One commenter suggested that DHS add language to the Form I-601A instructions stating that aliens who are not immediate relatives and who filed more than one Form I-601A application are still eligible to file a subsequent Form I-601A application even if DOS acted, before the effective date of this rule, to schedule their first immigrant visa interview. </w:t>
      </w:r>
      <w:r>
        <w:rPr>
          <w:rFonts w:ascii="Times New Roman" w:eastAsia="Calibri" w:hAnsi="Times New Roman" w:cs="Times New Roman"/>
          <w:sz w:val="24"/>
          <w:szCs w:val="24"/>
        </w:rPr>
        <w:t xml:space="preserve">  </w:t>
      </w:r>
    </w:p>
    <w:p w14:paraId="5DDA44B4" w14:textId="77777777" w:rsidR="00C91674" w:rsidRDefault="0084592D" w:rsidP="00C91674">
      <w:pPr>
        <w:widowControl w:val="0"/>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0B268E8" w14:textId="741C20F6" w:rsidR="00CA3574" w:rsidRPr="00CA3574" w:rsidRDefault="00C91674" w:rsidP="00C91674">
      <w:pPr>
        <w:widowControl w:val="0"/>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42F54">
        <w:rPr>
          <w:rFonts w:ascii="Times New Roman" w:eastAsia="Calibri" w:hAnsi="Times New Roman" w:cs="Times New Roman"/>
          <w:sz w:val="24"/>
          <w:szCs w:val="24"/>
        </w:rPr>
        <w:t xml:space="preserve">DHS has not adopted the suggestion.  As noted previously, this final rule </w:t>
      </w:r>
      <w:r w:rsidR="00CA3574" w:rsidRPr="00CA3574">
        <w:rPr>
          <w:rFonts w:ascii="Times New Roman" w:eastAsia="Calibri" w:hAnsi="Times New Roman" w:cs="Times New Roman"/>
          <w:sz w:val="24"/>
          <w:szCs w:val="24"/>
        </w:rPr>
        <w:t>elimina</w:t>
      </w:r>
      <w:r w:rsidR="00E42F54">
        <w:rPr>
          <w:rFonts w:ascii="Times New Roman" w:eastAsia="Calibri" w:hAnsi="Times New Roman" w:cs="Times New Roman"/>
          <w:sz w:val="24"/>
          <w:szCs w:val="24"/>
        </w:rPr>
        <w:t xml:space="preserve">tes the regulatory provisions that make aliens ineligible for provisional waivers depending on the date on which DOS initially acted to schedule their immigrant visa interviews. </w:t>
      </w:r>
      <w:r w:rsidR="003C1857">
        <w:rPr>
          <w:rFonts w:ascii="Times New Roman" w:eastAsia="Calibri" w:hAnsi="Times New Roman" w:cs="Times New Roman"/>
          <w:sz w:val="24"/>
          <w:szCs w:val="24"/>
        </w:rPr>
        <w:t xml:space="preserve"> </w:t>
      </w:r>
      <w:r w:rsidR="00E42F54">
        <w:rPr>
          <w:rFonts w:ascii="Times New Roman" w:eastAsia="Calibri" w:hAnsi="Times New Roman" w:cs="Times New Roman"/>
          <w:sz w:val="24"/>
          <w:szCs w:val="24"/>
        </w:rPr>
        <w:t xml:space="preserve">Therefore, the commenter’s suggested amendment is now unnecessary. </w:t>
      </w:r>
      <w:r w:rsidR="00CA3574" w:rsidRPr="00CA3574">
        <w:rPr>
          <w:rFonts w:ascii="Times New Roman" w:eastAsia="Calibri" w:hAnsi="Times New Roman" w:cs="Times New Roman"/>
          <w:sz w:val="24"/>
          <w:szCs w:val="24"/>
        </w:rPr>
        <w:t xml:space="preserve"> </w:t>
      </w:r>
    </w:p>
    <w:p w14:paraId="1F1F8E2F" w14:textId="77777777" w:rsidR="0084592D" w:rsidRDefault="00CA3574" w:rsidP="00C91674">
      <w:pPr>
        <w:widowControl w:val="0"/>
        <w:tabs>
          <w:tab w:val="left" w:pos="0"/>
        </w:tabs>
        <w:spacing w:after="0" w:line="240" w:lineRule="auto"/>
        <w:rPr>
          <w:rFonts w:ascii="Times New Roman" w:eastAsia="Calibri" w:hAnsi="Times New Roman" w:cs="Times New Roman"/>
          <w:b/>
          <w:sz w:val="24"/>
          <w:szCs w:val="24"/>
        </w:rPr>
      </w:pPr>
      <w:r w:rsidRPr="00CA3574">
        <w:rPr>
          <w:rFonts w:ascii="Times New Roman" w:eastAsia="Calibri" w:hAnsi="Times New Roman" w:cs="Times New Roman"/>
          <w:b/>
          <w:sz w:val="24"/>
          <w:szCs w:val="24"/>
        </w:rPr>
        <w:tab/>
      </w:r>
    </w:p>
    <w:p w14:paraId="50B268E9" w14:textId="6AC6B1EB" w:rsidR="00CA3574" w:rsidRPr="00CA3574" w:rsidRDefault="00C91674" w:rsidP="00C91674">
      <w:pPr>
        <w:widowControl w:val="0"/>
        <w:tabs>
          <w:tab w:val="left" w:pos="0"/>
        </w:tabs>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9</w:t>
      </w:r>
      <w:r w:rsidRPr="00C91674">
        <w:rPr>
          <w:rFonts w:ascii="Times New Roman" w:eastAsia="Calibri" w:hAnsi="Times New Roman" w:cs="Times New Roman"/>
          <w:sz w:val="24"/>
          <w:szCs w:val="24"/>
        </w:rPr>
        <w:t xml:space="preserve">. </w:t>
      </w:r>
      <w:r w:rsidR="00CA3574" w:rsidRPr="00C91674">
        <w:rPr>
          <w:rFonts w:ascii="Times New Roman" w:eastAsia="Calibri" w:hAnsi="Times New Roman" w:cs="Times New Roman"/>
          <w:sz w:val="24"/>
          <w:szCs w:val="24"/>
        </w:rPr>
        <w:t xml:space="preserve"> </w:t>
      </w:r>
      <w:r w:rsidR="00CA3574" w:rsidRPr="00C91674">
        <w:rPr>
          <w:rFonts w:ascii="Times New Roman" w:eastAsia="Calibri" w:hAnsi="Times New Roman" w:cs="Times New Roman"/>
          <w:sz w:val="24"/>
          <w:szCs w:val="24"/>
          <w:u w:val="single"/>
        </w:rPr>
        <w:t>Form</w:t>
      </w:r>
      <w:r w:rsidR="00CA3574" w:rsidRPr="00CA3574">
        <w:rPr>
          <w:rFonts w:ascii="Times New Roman" w:eastAsia="Calibri" w:hAnsi="Times New Roman" w:cs="Times New Roman"/>
          <w:sz w:val="24"/>
          <w:szCs w:val="24"/>
          <w:u w:val="single"/>
        </w:rPr>
        <w:t xml:space="preserve"> I-601A Instructions, Can I File Other Forms with Form I- 601A?</w:t>
      </w:r>
    </w:p>
    <w:p w14:paraId="5AF8A361" w14:textId="77777777" w:rsidR="0084592D" w:rsidRDefault="00CA3574" w:rsidP="00C91674">
      <w:pPr>
        <w:widowControl w:val="0"/>
        <w:tabs>
          <w:tab w:val="left" w:pos="0"/>
        </w:tabs>
        <w:spacing w:after="0" w:line="240" w:lineRule="auto"/>
        <w:rPr>
          <w:rFonts w:ascii="Times New Roman" w:eastAsia="Calibri" w:hAnsi="Times New Roman" w:cs="Times New Roman"/>
          <w:sz w:val="24"/>
          <w:szCs w:val="24"/>
        </w:rPr>
      </w:pPr>
      <w:r w:rsidRPr="00CA3574">
        <w:rPr>
          <w:rFonts w:ascii="Times New Roman" w:eastAsia="Calibri" w:hAnsi="Times New Roman" w:cs="Times New Roman"/>
          <w:sz w:val="24"/>
          <w:szCs w:val="24"/>
        </w:rPr>
        <w:tab/>
      </w:r>
    </w:p>
    <w:p w14:paraId="50B268EA" w14:textId="58E9A710" w:rsidR="00CA3574" w:rsidRPr="00CA3574" w:rsidRDefault="0084592D" w:rsidP="00C91674">
      <w:pPr>
        <w:widowControl w:val="0"/>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42F54">
        <w:rPr>
          <w:rFonts w:ascii="Times New Roman" w:eastAsia="Calibri" w:hAnsi="Times New Roman" w:cs="Times New Roman"/>
          <w:sz w:val="24"/>
          <w:szCs w:val="24"/>
        </w:rPr>
        <w:t>One</w:t>
      </w:r>
      <w:r w:rsidR="00CA3574" w:rsidRPr="00CA3574">
        <w:rPr>
          <w:rFonts w:ascii="Times New Roman" w:eastAsia="Calibri" w:hAnsi="Times New Roman" w:cs="Times New Roman"/>
          <w:sz w:val="24"/>
          <w:szCs w:val="24"/>
        </w:rPr>
        <w:t xml:space="preserve"> commenter suggested adding </w:t>
      </w:r>
      <w:r w:rsidR="00E42F54">
        <w:rPr>
          <w:rFonts w:ascii="Times New Roman" w:eastAsia="Calibri" w:hAnsi="Times New Roman" w:cs="Times New Roman"/>
          <w:sz w:val="24"/>
          <w:szCs w:val="24"/>
        </w:rPr>
        <w:t xml:space="preserve">text </w:t>
      </w:r>
      <w:r w:rsidR="00CA3574" w:rsidRPr="00CA3574">
        <w:rPr>
          <w:rFonts w:ascii="Times New Roman" w:eastAsia="Calibri" w:hAnsi="Times New Roman" w:cs="Times New Roman"/>
          <w:sz w:val="24"/>
          <w:szCs w:val="24"/>
        </w:rPr>
        <w:t xml:space="preserve">to the </w:t>
      </w:r>
      <w:r w:rsidR="00E42F54">
        <w:rPr>
          <w:rFonts w:ascii="Times New Roman" w:eastAsia="Calibri" w:hAnsi="Times New Roman" w:cs="Times New Roman"/>
          <w:sz w:val="24"/>
          <w:szCs w:val="24"/>
        </w:rPr>
        <w:t xml:space="preserve">Form I-601A instructions indicating that an </w:t>
      </w:r>
      <w:r w:rsidR="00E42F54">
        <w:rPr>
          <w:rFonts w:ascii="Times New Roman" w:eastAsia="Calibri" w:hAnsi="Times New Roman" w:cs="Times New Roman"/>
          <w:sz w:val="24"/>
          <w:szCs w:val="24"/>
        </w:rPr>
        <w:lastRenderedPageBreak/>
        <w:t xml:space="preserve">alien may request electronic notification of USCIS acceptance of the filing of Form I-601A by filing </w:t>
      </w:r>
      <w:r w:rsidR="00CA3574" w:rsidRPr="00CA3574">
        <w:rPr>
          <w:rFonts w:ascii="Times New Roman" w:eastAsia="Calibri" w:hAnsi="Times New Roman" w:cs="Times New Roman"/>
          <w:sz w:val="24"/>
          <w:szCs w:val="24"/>
        </w:rPr>
        <w:t>E-Notification of Application/Petition Acceptance</w:t>
      </w:r>
      <w:r w:rsidR="00E42F54">
        <w:rPr>
          <w:rFonts w:ascii="Times New Roman" w:eastAsia="Calibri" w:hAnsi="Times New Roman" w:cs="Times New Roman"/>
          <w:sz w:val="24"/>
          <w:szCs w:val="24"/>
        </w:rPr>
        <w:t>,</w:t>
      </w:r>
      <w:r w:rsidR="00CA3574" w:rsidRPr="00CA3574">
        <w:rPr>
          <w:rFonts w:ascii="Times New Roman" w:eastAsia="Calibri" w:hAnsi="Times New Roman" w:cs="Times New Roman"/>
          <w:sz w:val="24"/>
          <w:szCs w:val="24"/>
        </w:rPr>
        <w:t xml:space="preserve"> Form G-1145</w:t>
      </w:r>
      <w:r w:rsidR="00E42F54">
        <w:rPr>
          <w:rFonts w:ascii="Times New Roman" w:eastAsia="Calibri" w:hAnsi="Times New Roman" w:cs="Times New Roman"/>
          <w:sz w:val="24"/>
          <w:szCs w:val="24"/>
        </w:rPr>
        <w:t xml:space="preserve">, along </w:t>
      </w:r>
      <w:r w:rsidR="00CA3574" w:rsidRPr="00CA3574">
        <w:rPr>
          <w:rFonts w:ascii="Times New Roman" w:eastAsia="Calibri" w:hAnsi="Times New Roman" w:cs="Times New Roman"/>
          <w:sz w:val="24"/>
          <w:szCs w:val="24"/>
        </w:rPr>
        <w:t>with Form I-601A.  DHS adopted the suggestion.</w:t>
      </w:r>
    </w:p>
    <w:p w14:paraId="739E815A" w14:textId="77777777" w:rsidR="0084592D" w:rsidRDefault="0084592D" w:rsidP="00C91674">
      <w:pPr>
        <w:widowControl w:val="0"/>
        <w:tabs>
          <w:tab w:val="left" w:pos="1080"/>
        </w:tabs>
        <w:spacing w:after="0" w:line="240" w:lineRule="auto"/>
        <w:rPr>
          <w:rFonts w:ascii="Times New Roman" w:eastAsia="Calibri" w:hAnsi="Times New Roman" w:cs="Times New Roman"/>
          <w:sz w:val="24"/>
          <w:szCs w:val="24"/>
        </w:rPr>
      </w:pPr>
    </w:p>
    <w:p w14:paraId="50B268EB" w14:textId="16BB0661" w:rsidR="00CA3574" w:rsidRPr="00CA3574" w:rsidRDefault="0084592D" w:rsidP="00C91674">
      <w:pPr>
        <w:widowControl w:val="0"/>
        <w:tabs>
          <w:tab w:val="left" w:pos="108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A3574" w:rsidRPr="00CA3574">
        <w:rPr>
          <w:rFonts w:ascii="Times New Roman" w:eastAsia="Calibri" w:hAnsi="Times New Roman" w:cs="Times New Roman"/>
          <w:sz w:val="24"/>
          <w:szCs w:val="24"/>
        </w:rPr>
        <w:t>11.</w:t>
      </w:r>
      <w:r w:rsidR="007927E0">
        <w:rPr>
          <w:rFonts w:ascii="Times New Roman" w:eastAsia="Calibri" w:hAnsi="Times New Roman" w:cs="Times New Roman"/>
          <w:sz w:val="24"/>
          <w:szCs w:val="24"/>
        </w:rPr>
        <w:t xml:space="preserve">  </w:t>
      </w:r>
      <w:r w:rsidR="00CA3574" w:rsidRPr="00CA3574">
        <w:rPr>
          <w:rFonts w:ascii="Times New Roman" w:eastAsia="Calibri" w:hAnsi="Times New Roman" w:cs="Times New Roman"/>
          <w:bCs/>
          <w:sz w:val="24"/>
          <w:szCs w:val="24"/>
          <w:u w:val="single"/>
        </w:rPr>
        <w:t>Form I-601A Instructions, Page 5, General Instructions</w:t>
      </w:r>
    </w:p>
    <w:p w14:paraId="352D4C03" w14:textId="77777777" w:rsidR="0084592D" w:rsidRDefault="0084592D" w:rsidP="00C91674">
      <w:pPr>
        <w:widowControl w:val="0"/>
        <w:tabs>
          <w:tab w:val="left" w:pos="0"/>
        </w:tabs>
        <w:spacing w:after="0" w:line="240" w:lineRule="auto"/>
        <w:rPr>
          <w:rFonts w:ascii="Times New Roman" w:eastAsia="Calibri" w:hAnsi="Times New Roman" w:cs="Times New Roman"/>
          <w:sz w:val="24"/>
          <w:szCs w:val="24"/>
        </w:rPr>
      </w:pPr>
    </w:p>
    <w:p w14:paraId="74031277" w14:textId="0DC843E0" w:rsidR="0084592D" w:rsidRDefault="00CA3574" w:rsidP="00C91674">
      <w:pPr>
        <w:widowControl w:val="0"/>
        <w:tabs>
          <w:tab w:val="left" w:pos="0"/>
        </w:tabs>
        <w:spacing w:after="0" w:line="240" w:lineRule="auto"/>
        <w:jc w:val="both"/>
        <w:rPr>
          <w:rFonts w:ascii="Times New Roman" w:hAnsi="Times New Roman"/>
          <w:sz w:val="24"/>
          <w:szCs w:val="24"/>
        </w:rPr>
      </w:pPr>
      <w:r w:rsidRPr="00CA3574">
        <w:rPr>
          <w:rFonts w:ascii="Times New Roman" w:eastAsia="Calibri" w:hAnsi="Times New Roman" w:cs="Times New Roman"/>
          <w:sz w:val="24"/>
          <w:szCs w:val="24"/>
        </w:rPr>
        <w:tab/>
      </w:r>
      <w:r w:rsidR="00ED3603">
        <w:rPr>
          <w:rFonts w:ascii="Times New Roman" w:eastAsia="Calibri" w:hAnsi="Times New Roman" w:cs="Times New Roman"/>
          <w:sz w:val="24"/>
          <w:szCs w:val="24"/>
        </w:rPr>
        <w:t xml:space="preserve">One </w:t>
      </w:r>
      <w:r w:rsidRPr="00CA3574">
        <w:rPr>
          <w:rFonts w:ascii="Times New Roman" w:eastAsia="Calibri" w:hAnsi="Times New Roman" w:cs="Times New Roman"/>
          <w:sz w:val="24"/>
          <w:szCs w:val="24"/>
        </w:rPr>
        <w:t>commenter suggested</w:t>
      </w:r>
      <w:r w:rsidR="007F62F8">
        <w:rPr>
          <w:rFonts w:ascii="Times New Roman" w:eastAsia="Calibri" w:hAnsi="Times New Roman" w:cs="Times New Roman"/>
          <w:sz w:val="24"/>
          <w:szCs w:val="24"/>
        </w:rPr>
        <w:t xml:space="preserve"> changes to the Form I-601A instructions to make it easier for aliens who have physical or developmental disability or mental impairment.</w:t>
      </w:r>
      <w:r w:rsidR="00F64AC7">
        <w:rPr>
          <w:rFonts w:ascii="Times New Roman" w:eastAsia="Calibri" w:hAnsi="Times New Roman" w:cs="Times New Roman"/>
          <w:sz w:val="24"/>
          <w:szCs w:val="24"/>
        </w:rPr>
        <w:t xml:space="preserve">  Specifically, the commenter recommended replacing the portion of the Form I-601A instructions concerning the ability of a legal guardian to sign for a mentally incompetent alien with the following:</w:t>
      </w:r>
      <w:r w:rsidR="009B1835">
        <w:rPr>
          <w:rFonts w:ascii="Times New Roman" w:eastAsia="Calibri" w:hAnsi="Times New Roman" w:cs="Times New Roman"/>
          <w:sz w:val="24"/>
          <w:szCs w:val="24"/>
        </w:rPr>
        <w:t xml:space="preserve">  </w:t>
      </w:r>
      <w:r w:rsidRPr="00CA3574">
        <w:rPr>
          <w:rFonts w:ascii="Times New Roman" w:eastAsia="Calibri" w:hAnsi="Times New Roman" w:cs="Times New Roman"/>
          <w:sz w:val="24"/>
          <w:szCs w:val="24"/>
        </w:rPr>
        <w:t>“A designated representative may sign if the requestor is unable to sign due to a physical or developmental disability or mental impairment.”  The commenter noted that the proposed Form I-601A Instructions only allow a legal guardian to sign on behalf of a mentally incompetent alien, but not for aliens with a physical or developmental disability that interferes with the alien’s ability to sign.  Additionally, the commenter pointed out that the suggested language would mirror the language that already appears in the Form I-821D Instructions</w:t>
      </w:r>
      <w:r w:rsidR="00C64236">
        <w:rPr>
          <w:rFonts w:ascii="Times New Roman" w:eastAsia="Calibri" w:hAnsi="Times New Roman" w:cs="Times New Roman"/>
          <w:sz w:val="24"/>
          <w:szCs w:val="24"/>
        </w:rPr>
        <w:t>.</w:t>
      </w:r>
      <w:r w:rsidR="00C64236" w:rsidRPr="00CA3574" w:rsidDel="00C64236">
        <w:rPr>
          <w:rFonts w:ascii="Times New Roman" w:eastAsia="Calibri" w:hAnsi="Times New Roman" w:cs="Times New Roman"/>
          <w:sz w:val="24"/>
          <w:szCs w:val="24"/>
        </w:rPr>
        <w:t xml:space="preserve"> </w:t>
      </w:r>
      <w:r w:rsidR="0084592D">
        <w:rPr>
          <w:rFonts w:ascii="Times New Roman" w:hAnsi="Times New Roman"/>
          <w:sz w:val="24"/>
          <w:szCs w:val="24"/>
        </w:rPr>
        <w:t xml:space="preserve">DHS has not adopted this suggestion, as the Department believes that current regulations are sufficient to address the commenter’s concerns.  First, current regulations provide that a legal guardian may sign for an individual who is mentally incompetent.  </w:t>
      </w:r>
      <w:r w:rsidR="0084592D" w:rsidRPr="00A87DB4">
        <w:rPr>
          <w:rFonts w:ascii="Times New Roman" w:hAnsi="Times New Roman"/>
          <w:sz w:val="24"/>
          <w:u w:val="single"/>
        </w:rPr>
        <w:t>See</w:t>
      </w:r>
      <w:r w:rsidR="0084592D">
        <w:rPr>
          <w:rFonts w:ascii="Times New Roman" w:hAnsi="Times New Roman"/>
          <w:sz w:val="24"/>
          <w:szCs w:val="24"/>
        </w:rPr>
        <w:t xml:space="preserve"> 8 CFR 103.2(a)(2).  Second, even if no legal guardianship has been established, applicants with disabilities have various options for affecting signatures.  Under USCIS policy, a valid signature does not need to be legible or in English, and it may be abbreviated provided it is consistent with the manner in which the individual normally signs his or her name.  An individual who is unable to write in any language may place an “X” or similar mark in lieu of a signature.  DHS believes existing regulations already address the commenters concern and did not adopt the suggestion. </w:t>
      </w:r>
    </w:p>
    <w:p w14:paraId="2E28A319" w14:textId="77777777" w:rsidR="0084592D" w:rsidRDefault="0084592D" w:rsidP="00C91674">
      <w:pPr>
        <w:widowControl w:val="0"/>
        <w:tabs>
          <w:tab w:val="left" w:pos="0"/>
          <w:tab w:val="left" w:pos="720"/>
          <w:tab w:val="left" w:pos="1080"/>
        </w:tabs>
        <w:spacing w:after="0" w:line="240" w:lineRule="auto"/>
        <w:rPr>
          <w:rFonts w:ascii="Times New Roman" w:eastAsia="Calibri" w:hAnsi="Times New Roman" w:cs="Times New Roman"/>
          <w:b/>
          <w:bCs/>
          <w:sz w:val="24"/>
          <w:szCs w:val="24"/>
        </w:rPr>
      </w:pPr>
    </w:p>
    <w:p w14:paraId="50B268F0" w14:textId="2F7D01AF" w:rsidR="00CA3574" w:rsidRPr="00CA3574" w:rsidRDefault="00CA3574" w:rsidP="00C91674">
      <w:pPr>
        <w:widowControl w:val="0"/>
        <w:tabs>
          <w:tab w:val="left" w:pos="0"/>
          <w:tab w:val="left" w:pos="720"/>
          <w:tab w:val="left" w:pos="1080"/>
        </w:tabs>
        <w:spacing w:after="0" w:line="240" w:lineRule="auto"/>
        <w:rPr>
          <w:rFonts w:ascii="Times New Roman" w:eastAsia="Calibri" w:hAnsi="Times New Roman" w:cs="Times New Roman"/>
          <w:bCs/>
          <w:sz w:val="24"/>
          <w:szCs w:val="24"/>
        </w:rPr>
      </w:pPr>
      <w:r w:rsidRPr="00CA3574">
        <w:rPr>
          <w:rFonts w:ascii="Times New Roman" w:eastAsia="Calibri" w:hAnsi="Times New Roman" w:cs="Times New Roman"/>
          <w:b/>
          <w:bCs/>
          <w:sz w:val="24"/>
          <w:szCs w:val="24"/>
        </w:rPr>
        <w:tab/>
      </w:r>
      <w:r w:rsidRPr="00CA3574">
        <w:rPr>
          <w:rFonts w:ascii="Times New Roman" w:eastAsia="Calibri" w:hAnsi="Times New Roman" w:cs="Times New Roman"/>
          <w:bCs/>
          <w:sz w:val="24"/>
          <w:szCs w:val="24"/>
        </w:rPr>
        <w:t>1</w:t>
      </w:r>
      <w:r w:rsidR="00D1791E">
        <w:rPr>
          <w:rFonts w:ascii="Times New Roman" w:eastAsia="Calibri" w:hAnsi="Times New Roman" w:cs="Times New Roman"/>
          <w:bCs/>
          <w:sz w:val="24"/>
          <w:szCs w:val="24"/>
        </w:rPr>
        <w:t>1</w:t>
      </w:r>
      <w:r w:rsidRPr="00CA3574">
        <w:rPr>
          <w:rFonts w:ascii="Times New Roman" w:eastAsia="Calibri" w:hAnsi="Times New Roman" w:cs="Times New Roman"/>
          <w:bCs/>
          <w:sz w:val="24"/>
          <w:szCs w:val="24"/>
        </w:rPr>
        <w:t>.</w:t>
      </w:r>
      <w:r w:rsidRPr="00CA3574">
        <w:rPr>
          <w:rFonts w:ascii="Times New Roman" w:eastAsia="Calibri" w:hAnsi="Times New Roman" w:cs="Times New Roman"/>
          <w:bCs/>
          <w:sz w:val="24"/>
          <w:szCs w:val="24"/>
        </w:rPr>
        <w:tab/>
      </w:r>
      <w:r w:rsidRPr="00CA3574">
        <w:rPr>
          <w:rFonts w:ascii="Times New Roman" w:eastAsia="Calibri" w:hAnsi="Times New Roman" w:cs="Times New Roman"/>
          <w:bCs/>
          <w:sz w:val="24"/>
          <w:szCs w:val="24"/>
          <w:u w:val="single"/>
        </w:rPr>
        <w:t>Form I-601A Instructions, General Instructions</w:t>
      </w:r>
      <w:r w:rsidRPr="00CA3574">
        <w:rPr>
          <w:rFonts w:ascii="Times New Roman" w:eastAsia="Calibri" w:hAnsi="Times New Roman" w:cs="Times New Roman"/>
          <w:bCs/>
          <w:sz w:val="24"/>
          <w:szCs w:val="24"/>
        </w:rPr>
        <w:t xml:space="preserve"> </w:t>
      </w:r>
    </w:p>
    <w:p w14:paraId="3BC209F7" w14:textId="77777777" w:rsidR="0084592D" w:rsidRDefault="0084592D" w:rsidP="00C91674">
      <w:pPr>
        <w:widowControl w:val="0"/>
        <w:tabs>
          <w:tab w:val="left" w:pos="0"/>
        </w:tabs>
        <w:spacing w:after="0" w:line="240" w:lineRule="auto"/>
        <w:rPr>
          <w:rFonts w:ascii="Times New Roman" w:eastAsia="Calibri" w:hAnsi="Times New Roman" w:cs="Times New Roman"/>
          <w:sz w:val="24"/>
          <w:szCs w:val="24"/>
        </w:rPr>
      </w:pPr>
    </w:p>
    <w:p w14:paraId="50B268F1" w14:textId="152715FD" w:rsidR="00CA3574" w:rsidRPr="00CA3574" w:rsidRDefault="00CA3574" w:rsidP="00C91674">
      <w:pPr>
        <w:widowControl w:val="0"/>
        <w:tabs>
          <w:tab w:val="left" w:pos="0"/>
        </w:tabs>
        <w:spacing w:after="0" w:line="240" w:lineRule="auto"/>
        <w:jc w:val="both"/>
        <w:rPr>
          <w:rFonts w:ascii="Times New Roman" w:eastAsia="Calibri" w:hAnsi="Times New Roman" w:cs="Times New Roman"/>
          <w:sz w:val="24"/>
          <w:szCs w:val="24"/>
        </w:rPr>
      </w:pPr>
      <w:r w:rsidRPr="00CA3574">
        <w:rPr>
          <w:rFonts w:ascii="Times New Roman" w:eastAsia="Calibri" w:hAnsi="Times New Roman" w:cs="Times New Roman"/>
          <w:sz w:val="24"/>
          <w:szCs w:val="24"/>
        </w:rPr>
        <w:tab/>
      </w:r>
      <w:r w:rsidR="007C4F33">
        <w:rPr>
          <w:rFonts w:ascii="Times New Roman" w:eastAsia="Calibri" w:hAnsi="Times New Roman" w:cs="Times New Roman"/>
          <w:sz w:val="24"/>
          <w:szCs w:val="24"/>
        </w:rPr>
        <w:t xml:space="preserve">One </w:t>
      </w:r>
      <w:r w:rsidRPr="00CA3574">
        <w:rPr>
          <w:rFonts w:ascii="Times New Roman" w:eastAsia="Calibri" w:hAnsi="Times New Roman" w:cs="Times New Roman"/>
          <w:sz w:val="24"/>
          <w:szCs w:val="24"/>
        </w:rPr>
        <w:t xml:space="preserve">commenter </w:t>
      </w:r>
      <w:r w:rsidR="007C4F33">
        <w:rPr>
          <w:rFonts w:ascii="Times New Roman" w:eastAsia="Calibri" w:hAnsi="Times New Roman" w:cs="Times New Roman"/>
          <w:sz w:val="24"/>
          <w:szCs w:val="24"/>
        </w:rPr>
        <w:t xml:space="preserve">requested that </w:t>
      </w:r>
      <w:r w:rsidRPr="00CA3574">
        <w:rPr>
          <w:rFonts w:ascii="Times New Roman" w:eastAsia="Calibri" w:hAnsi="Times New Roman" w:cs="Times New Roman"/>
          <w:sz w:val="24"/>
          <w:szCs w:val="24"/>
        </w:rPr>
        <w:t xml:space="preserve">DHS to include an example of a translation certification into the </w:t>
      </w:r>
      <w:r w:rsidR="007C4F33">
        <w:rPr>
          <w:rFonts w:ascii="Times New Roman" w:eastAsia="Calibri" w:hAnsi="Times New Roman" w:cs="Times New Roman"/>
          <w:sz w:val="24"/>
          <w:szCs w:val="24"/>
        </w:rPr>
        <w:t xml:space="preserve">Form I-601A instructions. </w:t>
      </w:r>
      <w:r w:rsidRPr="00CA3574">
        <w:rPr>
          <w:rFonts w:ascii="Times New Roman" w:eastAsia="Calibri" w:hAnsi="Times New Roman" w:cs="Times New Roman"/>
          <w:sz w:val="24"/>
          <w:szCs w:val="24"/>
        </w:rPr>
        <w:t xml:space="preserve"> The commenter indicated that the recommended text would ensure that a requestor will provide a certification that contains all the necessary information and is identical to USCIS guidance. The commenter suggested the following underlined language:</w:t>
      </w:r>
    </w:p>
    <w:p w14:paraId="63A462DB" w14:textId="77777777" w:rsidR="00C91674" w:rsidRDefault="00C91674" w:rsidP="00C91674">
      <w:pPr>
        <w:widowControl w:val="0"/>
        <w:tabs>
          <w:tab w:val="left" w:pos="0"/>
        </w:tabs>
        <w:spacing w:after="0" w:line="240" w:lineRule="auto"/>
        <w:ind w:left="720"/>
        <w:jc w:val="both"/>
        <w:rPr>
          <w:rFonts w:ascii="Times New Roman" w:eastAsia="Calibri" w:hAnsi="Times New Roman" w:cs="Times New Roman"/>
          <w:sz w:val="24"/>
          <w:szCs w:val="24"/>
        </w:rPr>
      </w:pPr>
    </w:p>
    <w:p w14:paraId="50B268F2" w14:textId="77777777" w:rsidR="00CA3574" w:rsidRPr="00CA3574" w:rsidRDefault="00CA3574" w:rsidP="00C91674">
      <w:pPr>
        <w:widowControl w:val="0"/>
        <w:tabs>
          <w:tab w:val="left" w:pos="0"/>
        </w:tabs>
        <w:spacing w:after="0" w:line="240" w:lineRule="auto"/>
        <w:ind w:left="720"/>
        <w:jc w:val="both"/>
        <w:rPr>
          <w:rFonts w:ascii="Times New Roman" w:eastAsia="Calibri" w:hAnsi="Times New Roman" w:cs="Times New Roman"/>
          <w:sz w:val="24"/>
          <w:szCs w:val="24"/>
        </w:rPr>
      </w:pPr>
      <w:r w:rsidRPr="00CA3574">
        <w:rPr>
          <w:rFonts w:ascii="Times New Roman" w:eastAsia="Calibri" w:hAnsi="Times New Roman" w:cs="Times New Roman"/>
          <w:sz w:val="24"/>
          <w:szCs w:val="24"/>
        </w:rPr>
        <w:t>“</w:t>
      </w:r>
      <w:r w:rsidRPr="00CA3574">
        <w:rPr>
          <w:rFonts w:ascii="Times New Roman" w:eastAsia="Calibri" w:hAnsi="Times New Roman" w:cs="Times New Roman"/>
          <w:b/>
          <w:sz w:val="24"/>
          <w:szCs w:val="24"/>
        </w:rPr>
        <w:t xml:space="preserve">Translations. </w:t>
      </w:r>
      <w:r w:rsidRPr="00CA3574">
        <w:rPr>
          <w:rFonts w:ascii="Times New Roman" w:eastAsia="Calibri" w:hAnsi="Times New Roman" w:cs="Times New Roman"/>
          <w:sz w:val="24"/>
          <w:szCs w:val="24"/>
        </w:rPr>
        <w:t xml:space="preserve">If you submit . . . foreign language into English. </w:t>
      </w:r>
      <w:r w:rsidRPr="00CA3574">
        <w:rPr>
          <w:rFonts w:ascii="Times New Roman" w:eastAsia="Calibri" w:hAnsi="Times New Roman" w:cs="Times New Roman"/>
          <w:sz w:val="24"/>
          <w:szCs w:val="24"/>
          <w:u w:val="single"/>
        </w:rPr>
        <w:t>An example certification would read “I, [</w:t>
      </w:r>
      <w:r w:rsidRPr="00CA3574">
        <w:rPr>
          <w:rFonts w:ascii="Times New Roman" w:eastAsia="Calibri" w:hAnsi="Times New Roman" w:cs="Times New Roman"/>
          <w:i/>
          <w:sz w:val="24"/>
          <w:szCs w:val="24"/>
          <w:u w:val="single"/>
        </w:rPr>
        <w:t>typed name</w:t>
      </w:r>
      <w:r w:rsidRPr="00CA3574">
        <w:rPr>
          <w:rFonts w:ascii="Times New Roman" w:eastAsia="Calibri" w:hAnsi="Times New Roman" w:cs="Times New Roman"/>
          <w:sz w:val="24"/>
          <w:szCs w:val="24"/>
          <w:u w:val="single"/>
        </w:rPr>
        <w:t>], certify that I am fluent (conversant) in the English and [</w:t>
      </w:r>
      <w:r w:rsidRPr="00CA3574">
        <w:rPr>
          <w:rFonts w:ascii="Times New Roman" w:eastAsia="Calibri" w:hAnsi="Times New Roman" w:cs="Times New Roman"/>
          <w:i/>
          <w:sz w:val="24"/>
          <w:szCs w:val="24"/>
          <w:u w:val="single"/>
        </w:rPr>
        <w:t xml:space="preserve">language] </w:t>
      </w:r>
      <w:r w:rsidRPr="00CA3574">
        <w:rPr>
          <w:rFonts w:ascii="Times New Roman" w:eastAsia="Calibri" w:hAnsi="Times New Roman" w:cs="Times New Roman"/>
          <w:sz w:val="24"/>
          <w:szCs w:val="24"/>
          <w:u w:val="single"/>
        </w:rPr>
        <w:t xml:space="preserve">languages, and that the above/attached document is an accurate translation of the document attached entitled </w:t>
      </w:r>
      <w:r w:rsidRPr="00CA3574">
        <w:rPr>
          <w:rFonts w:ascii="Times New Roman" w:eastAsia="Calibri" w:hAnsi="Times New Roman" w:cs="Times New Roman"/>
          <w:i/>
          <w:sz w:val="24"/>
          <w:szCs w:val="24"/>
          <w:u w:val="single"/>
        </w:rPr>
        <w:t>[name of document]</w:t>
      </w:r>
      <w:r w:rsidRPr="00CA3574">
        <w:rPr>
          <w:rFonts w:ascii="Times New Roman" w:eastAsia="Calibri" w:hAnsi="Times New Roman" w:cs="Times New Roman"/>
          <w:sz w:val="24"/>
          <w:szCs w:val="24"/>
          <w:u w:val="single"/>
        </w:rPr>
        <w:t>.”</w:t>
      </w:r>
      <w:r w:rsidRPr="00CA3574">
        <w:rPr>
          <w:rFonts w:ascii="Times New Roman" w:eastAsia="Calibri" w:hAnsi="Times New Roman" w:cs="Times New Roman"/>
          <w:sz w:val="24"/>
          <w:szCs w:val="24"/>
        </w:rPr>
        <w:t xml:space="preserve"> </w:t>
      </w:r>
      <w:r w:rsidRPr="00CA3574">
        <w:rPr>
          <w:rFonts w:ascii="Times New Roman" w:eastAsia="Calibri" w:hAnsi="Times New Roman" w:cs="Times New Roman"/>
          <w:sz w:val="24"/>
          <w:szCs w:val="24"/>
          <w:u w:val="single"/>
        </w:rPr>
        <w:t>The certification should also include the date and the translator’s signature, typed name, and address</w:t>
      </w:r>
      <w:r w:rsidRPr="00CA3574">
        <w:rPr>
          <w:rFonts w:ascii="Times New Roman" w:eastAsia="Calibri" w:hAnsi="Times New Roman" w:cs="Times New Roman"/>
          <w:sz w:val="24"/>
          <w:szCs w:val="24"/>
        </w:rPr>
        <w:t>.”</w:t>
      </w:r>
    </w:p>
    <w:p w14:paraId="34714759" w14:textId="77777777" w:rsidR="00C91674" w:rsidRDefault="008559D4" w:rsidP="00C91674">
      <w:pPr>
        <w:widowControl w:val="0"/>
        <w:tabs>
          <w:tab w:val="left" w:pos="7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0B268F3" w14:textId="1B41191F" w:rsidR="00CA3574" w:rsidRPr="00CA3574" w:rsidRDefault="00C91674" w:rsidP="00C91674">
      <w:pPr>
        <w:widowControl w:val="0"/>
        <w:tabs>
          <w:tab w:val="left" w:pos="7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A3574" w:rsidRPr="00CA3574">
        <w:rPr>
          <w:rFonts w:ascii="Times New Roman" w:eastAsia="Calibri" w:hAnsi="Times New Roman" w:cs="Times New Roman"/>
          <w:sz w:val="24"/>
          <w:szCs w:val="24"/>
        </w:rPr>
        <w:t>DHS</w:t>
      </w:r>
      <w:r w:rsidR="00A07580">
        <w:rPr>
          <w:rFonts w:ascii="Times New Roman" w:eastAsia="Calibri" w:hAnsi="Times New Roman" w:cs="Times New Roman"/>
          <w:sz w:val="24"/>
          <w:szCs w:val="24"/>
        </w:rPr>
        <w:t xml:space="preserve"> did not adopt this suggestion.  </w:t>
      </w:r>
      <w:r w:rsidR="00D1791E">
        <w:rPr>
          <w:rFonts w:ascii="Times New Roman" w:eastAsia="Calibri" w:hAnsi="Times New Roman" w:cs="Times New Roman"/>
          <w:sz w:val="24"/>
          <w:szCs w:val="24"/>
        </w:rPr>
        <w:t xml:space="preserve">Regulations require that any document containing foreign language submitted to USCIS shall be accompanied by </w:t>
      </w:r>
      <w:r w:rsidR="00A07580">
        <w:rPr>
          <w:rFonts w:ascii="Times New Roman" w:eastAsia="Calibri" w:hAnsi="Times New Roman" w:cs="Times New Roman"/>
          <w:sz w:val="24"/>
          <w:szCs w:val="24"/>
        </w:rPr>
        <w:t xml:space="preserve">1) </w:t>
      </w:r>
      <w:r w:rsidR="00D1791E">
        <w:rPr>
          <w:rFonts w:ascii="Times New Roman" w:eastAsia="Calibri" w:hAnsi="Times New Roman" w:cs="Times New Roman"/>
          <w:sz w:val="24"/>
          <w:szCs w:val="24"/>
        </w:rPr>
        <w:t xml:space="preserve">a full English language translation </w:t>
      </w:r>
      <w:r w:rsidR="00A07580">
        <w:rPr>
          <w:rFonts w:ascii="Times New Roman" w:eastAsia="Calibri" w:hAnsi="Times New Roman" w:cs="Times New Roman"/>
          <w:sz w:val="24"/>
          <w:szCs w:val="24"/>
        </w:rPr>
        <w:t>that</w:t>
      </w:r>
      <w:r w:rsidR="00D1791E" w:rsidRPr="00D1791E">
        <w:rPr>
          <w:rFonts w:ascii="Times New Roman" w:eastAsia="Calibri" w:hAnsi="Times New Roman" w:cs="Times New Roman"/>
          <w:sz w:val="24"/>
          <w:szCs w:val="24"/>
        </w:rPr>
        <w:t xml:space="preserve"> the translator has certified as complete and accurate, and </w:t>
      </w:r>
      <w:r w:rsidR="00A07580">
        <w:rPr>
          <w:rFonts w:ascii="Times New Roman" w:eastAsia="Calibri" w:hAnsi="Times New Roman" w:cs="Times New Roman"/>
          <w:sz w:val="24"/>
          <w:szCs w:val="24"/>
        </w:rPr>
        <w:t xml:space="preserve">2) </w:t>
      </w:r>
      <w:r w:rsidR="00D1791E" w:rsidRPr="00D1791E">
        <w:rPr>
          <w:rFonts w:ascii="Times New Roman" w:eastAsia="Calibri" w:hAnsi="Times New Roman" w:cs="Times New Roman"/>
          <w:sz w:val="24"/>
          <w:szCs w:val="24"/>
        </w:rPr>
        <w:t xml:space="preserve">the translator's certification that he or she is competent to translate from the foreign language into English.  </w:t>
      </w:r>
      <w:r w:rsidR="00D1791E" w:rsidRPr="00C91674">
        <w:rPr>
          <w:rFonts w:ascii="Times New Roman" w:eastAsia="Calibri" w:hAnsi="Times New Roman" w:cs="Times New Roman"/>
          <w:sz w:val="24"/>
          <w:szCs w:val="24"/>
          <w:u w:val="single"/>
        </w:rPr>
        <w:t>See</w:t>
      </w:r>
      <w:r w:rsidR="00D1791E" w:rsidRPr="00D1791E">
        <w:rPr>
          <w:rFonts w:ascii="Times New Roman" w:eastAsia="Calibri" w:hAnsi="Times New Roman" w:cs="Times New Roman"/>
          <w:sz w:val="24"/>
          <w:szCs w:val="24"/>
        </w:rPr>
        <w:t xml:space="preserve"> 8 CFR 103.2(b)(3). </w:t>
      </w:r>
      <w:r w:rsidR="00D1791E">
        <w:rPr>
          <w:rFonts w:ascii="Times New Roman" w:eastAsia="Calibri" w:hAnsi="Times New Roman" w:cs="Times New Roman"/>
          <w:sz w:val="24"/>
          <w:szCs w:val="24"/>
        </w:rPr>
        <w:t xml:space="preserve"> DHS believes the regulation is sufficiently clear and </w:t>
      </w:r>
      <w:r w:rsidR="00A07580">
        <w:rPr>
          <w:rFonts w:ascii="Times New Roman" w:eastAsia="Calibri" w:hAnsi="Times New Roman" w:cs="Times New Roman"/>
          <w:sz w:val="24"/>
          <w:szCs w:val="24"/>
        </w:rPr>
        <w:t xml:space="preserve">the Department is worried that providing an example translation certification will be understood by applicants as a required form, thus effectively limiting options for obtaining translation services. </w:t>
      </w:r>
    </w:p>
    <w:p w14:paraId="70C65882" w14:textId="77777777" w:rsidR="0011543D" w:rsidRDefault="0011543D" w:rsidP="00C91674">
      <w:pPr>
        <w:widowControl w:val="0"/>
        <w:tabs>
          <w:tab w:val="left" w:pos="0"/>
          <w:tab w:val="left" w:pos="720"/>
          <w:tab w:val="left" w:pos="1080"/>
        </w:tabs>
        <w:spacing w:after="0" w:line="240" w:lineRule="auto"/>
        <w:rPr>
          <w:rFonts w:ascii="Times New Roman" w:eastAsia="Calibri" w:hAnsi="Times New Roman" w:cs="Times New Roman"/>
          <w:bCs/>
          <w:sz w:val="24"/>
          <w:szCs w:val="24"/>
        </w:rPr>
      </w:pPr>
    </w:p>
    <w:p w14:paraId="50B268F4" w14:textId="1B33E7EE" w:rsidR="00CA3574" w:rsidRPr="00CA3574" w:rsidRDefault="00CA3574" w:rsidP="00C91674">
      <w:pPr>
        <w:widowControl w:val="0"/>
        <w:tabs>
          <w:tab w:val="left" w:pos="0"/>
          <w:tab w:val="left" w:pos="720"/>
          <w:tab w:val="left" w:pos="1080"/>
        </w:tabs>
        <w:spacing w:after="0" w:line="240" w:lineRule="auto"/>
        <w:rPr>
          <w:rFonts w:ascii="Times New Roman" w:eastAsia="Calibri" w:hAnsi="Times New Roman" w:cs="Times New Roman"/>
          <w:sz w:val="24"/>
          <w:szCs w:val="24"/>
        </w:rPr>
      </w:pPr>
      <w:r w:rsidRPr="00CA3574">
        <w:rPr>
          <w:rFonts w:ascii="Times New Roman" w:eastAsia="Calibri" w:hAnsi="Times New Roman" w:cs="Times New Roman"/>
          <w:bCs/>
          <w:sz w:val="24"/>
          <w:szCs w:val="24"/>
        </w:rPr>
        <w:tab/>
      </w:r>
      <w:r w:rsidR="00EF680B">
        <w:rPr>
          <w:rFonts w:ascii="Times New Roman" w:eastAsia="Calibri" w:hAnsi="Times New Roman" w:cs="Times New Roman"/>
          <w:bCs/>
          <w:sz w:val="24"/>
          <w:szCs w:val="24"/>
        </w:rPr>
        <w:t>12</w:t>
      </w:r>
      <w:r w:rsidRPr="00CA3574">
        <w:rPr>
          <w:rFonts w:ascii="Times New Roman" w:eastAsia="Calibri" w:hAnsi="Times New Roman" w:cs="Times New Roman"/>
          <w:sz w:val="24"/>
          <w:szCs w:val="24"/>
        </w:rPr>
        <w:t>.</w:t>
      </w:r>
      <w:r w:rsidRPr="00CA3574">
        <w:rPr>
          <w:rFonts w:ascii="Times New Roman" w:eastAsia="Calibri" w:hAnsi="Times New Roman" w:cs="Times New Roman"/>
          <w:sz w:val="24"/>
          <w:szCs w:val="24"/>
        </w:rPr>
        <w:tab/>
      </w:r>
      <w:r w:rsidR="008559D4">
        <w:rPr>
          <w:rFonts w:ascii="Times New Roman" w:eastAsia="Calibri" w:hAnsi="Times New Roman" w:cs="Times New Roman"/>
          <w:sz w:val="24"/>
          <w:szCs w:val="24"/>
        </w:rPr>
        <w:t xml:space="preserve"> </w:t>
      </w:r>
      <w:r w:rsidRPr="00CA3574">
        <w:rPr>
          <w:rFonts w:ascii="Times New Roman" w:eastAsia="Calibri" w:hAnsi="Times New Roman" w:cs="Times New Roman"/>
          <w:sz w:val="24"/>
          <w:szCs w:val="24"/>
          <w:u w:val="single"/>
        </w:rPr>
        <w:t>Form I-601A Instructions, Specific Instructions</w:t>
      </w:r>
    </w:p>
    <w:p w14:paraId="6240A5EA" w14:textId="77777777" w:rsidR="0011543D" w:rsidRDefault="0011543D" w:rsidP="00C91674">
      <w:pPr>
        <w:widowControl w:val="0"/>
        <w:tabs>
          <w:tab w:val="left" w:pos="0"/>
        </w:tabs>
        <w:spacing w:after="0" w:line="240" w:lineRule="auto"/>
        <w:rPr>
          <w:rFonts w:ascii="Times New Roman" w:eastAsia="Calibri" w:hAnsi="Times New Roman" w:cs="Times New Roman"/>
          <w:sz w:val="24"/>
          <w:szCs w:val="24"/>
        </w:rPr>
      </w:pPr>
    </w:p>
    <w:p w14:paraId="50B268F6" w14:textId="51754F6A" w:rsidR="00CA3574" w:rsidRDefault="00CA3574" w:rsidP="00C91674">
      <w:pPr>
        <w:widowControl w:val="0"/>
        <w:tabs>
          <w:tab w:val="left" w:pos="0"/>
        </w:tabs>
        <w:spacing w:after="0" w:line="240" w:lineRule="auto"/>
        <w:jc w:val="both"/>
        <w:rPr>
          <w:rFonts w:ascii="Times New Roman" w:eastAsia="Calibri" w:hAnsi="Times New Roman" w:cs="Times New Roman"/>
          <w:bCs/>
          <w:sz w:val="24"/>
          <w:szCs w:val="24"/>
        </w:rPr>
      </w:pPr>
      <w:r w:rsidRPr="00CA3574">
        <w:rPr>
          <w:rFonts w:ascii="Times New Roman" w:eastAsia="Calibri" w:hAnsi="Times New Roman" w:cs="Times New Roman"/>
          <w:sz w:val="24"/>
          <w:szCs w:val="24"/>
        </w:rPr>
        <w:tab/>
        <w:t>One commenter suggested</w:t>
      </w:r>
      <w:r w:rsidR="00FA0118">
        <w:rPr>
          <w:rFonts w:ascii="Times New Roman" w:eastAsia="Calibri" w:hAnsi="Times New Roman" w:cs="Times New Roman"/>
          <w:sz w:val="24"/>
          <w:szCs w:val="24"/>
        </w:rPr>
        <w:t xml:space="preserve"> providing applicants with additional instructions to help clarify when aliens are deemed to be admitted or to have entered without inspection. Specifically, the commenter suggested that</w:t>
      </w:r>
      <w:r w:rsidRPr="00CA3574">
        <w:rPr>
          <w:rFonts w:ascii="Times New Roman" w:eastAsia="Calibri" w:hAnsi="Times New Roman" w:cs="Times New Roman"/>
          <w:sz w:val="24"/>
          <w:szCs w:val="24"/>
        </w:rPr>
        <w:t xml:space="preserve"> DHS replace the term “EWI” (entry without inspection) with “no lawful status”</w:t>
      </w:r>
      <w:r w:rsidR="00FA0118">
        <w:rPr>
          <w:rFonts w:ascii="Times New Roman" w:eastAsia="Calibri" w:hAnsi="Times New Roman" w:cs="Times New Roman"/>
          <w:sz w:val="24"/>
          <w:szCs w:val="24"/>
        </w:rPr>
        <w:t xml:space="preserve"> in the Form I-601A instructions</w:t>
      </w:r>
      <w:r w:rsidRPr="00CA3574">
        <w:rPr>
          <w:rFonts w:ascii="Times New Roman" w:eastAsia="Calibri" w:hAnsi="Times New Roman" w:cs="Times New Roman"/>
          <w:sz w:val="24"/>
          <w:szCs w:val="24"/>
        </w:rPr>
        <w:t xml:space="preserve"> and to add</w:t>
      </w:r>
      <w:r w:rsidR="00FA0118">
        <w:rPr>
          <w:rFonts w:ascii="Times New Roman" w:eastAsia="Calibri" w:hAnsi="Times New Roman" w:cs="Times New Roman"/>
          <w:sz w:val="24"/>
          <w:szCs w:val="24"/>
        </w:rPr>
        <w:t xml:space="preserve"> a note to the instructions indicating that applicants without lawful status who entered at a port of entry may have nevertheless entered pursuant to inspection and admission. </w:t>
      </w:r>
      <w:r w:rsidR="008559D4">
        <w:rPr>
          <w:rFonts w:ascii="Times New Roman" w:eastAsia="Calibri" w:hAnsi="Times New Roman" w:cs="Times New Roman"/>
          <w:sz w:val="24"/>
          <w:szCs w:val="24"/>
        </w:rPr>
        <w:t xml:space="preserve"> </w:t>
      </w:r>
      <w:r w:rsidR="00FA0118">
        <w:rPr>
          <w:rFonts w:ascii="Times New Roman" w:eastAsia="Calibri" w:hAnsi="Times New Roman" w:cs="Times New Roman"/>
          <w:sz w:val="24"/>
          <w:szCs w:val="24"/>
        </w:rPr>
        <w:t xml:space="preserve">The commenter, citing to decision of the Board of Immigration Appeals at </w:t>
      </w:r>
      <w:r w:rsidR="00FA0118" w:rsidRPr="00C91674">
        <w:rPr>
          <w:rFonts w:ascii="Times New Roman" w:eastAsia="Calibri" w:hAnsi="Times New Roman" w:cs="Times New Roman"/>
          <w:sz w:val="24"/>
          <w:szCs w:val="24"/>
          <w:u w:val="single"/>
        </w:rPr>
        <w:t>Matter of Quilantan</w:t>
      </w:r>
      <w:r w:rsidR="00FA0118">
        <w:rPr>
          <w:rFonts w:ascii="Times New Roman" w:eastAsia="Calibri" w:hAnsi="Times New Roman" w:cs="Times New Roman"/>
          <w:sz w:val="24"/>
          <w:szCs w:val="24"/>
        </w:rPr>
        <w:t xml:space="preserve">, 25 I&amp;N Dec. 285 (BIA 2010), stated that the alien without lawful status who is nevertheless permitted to enter the United States at a port of entry may be “admitted,” even if the inspection at the port did not comply with substantive legal requirements and there is no record of the alien having been admitted in any particular status. </w:t>
      </w:r>
      <w:r w:rsidRPr="00CA3574">
        <w:rPr>
          <w:rFonts w:ascii="Times New Roman" w:eastAsia="Calibri" w:hAnsi="Times New Roman" w:cs="Times New Roman"/>
          <w:sz w:val="24"/>
          <w:szCs w:val="24"/>
        </w:rPr>
        <w:t xml:space="preserve"> </w:t>
      </w:r>
      <w:r w:rsidR="008C27B3" w:rsidRPr="00CA3574">
        <w:rPr>
          <w:rFonts w:ascii="Times New Roman" w:eastAsia="Calibri" w:hAnsi="Times New Roman" w:cs="Times New Roman"/>
          <w:sz w:val="24"/>
          <w:szCs w:val="24"/>
        </w:rPr>
        <w:t xml:space="preserve">Additionally, the commenter pointed out that these aliens may be eligible to adjust status in the United States and, therefore, would not need the provisional waiver.  Finally, the commenter pointed out that the suggested language is consistent with USCIS’ previous changes to the Form I-821D Instructions, which changed references from “without inspection” to “no lawful status” in light of </w:t>
      </w:r>
      <w:r w:rsidR="008C27B3" w:rsidRPr="00CA3574">
        <w:rPr>
          <w:rFonts w:ascii="Times New Roman" w:eastAsia="Calibri" w:hAnsi="Times New Roman" w:cs="Times New Roman"/>
          <w:sz w:val="24"/>
          <w:szCs w:val="24"/>
          <w:u w:val="single"/>
        </w:rPr>
        <w:t>Matter of Quilantan</w:t>
      </w:r>
      <w:r w:rsidR="008C27B3" w:rsidRPr="00CA3574">
        <w:rPr>
          <w:rFonts w:ascii="Times New Roman" w:eastAsia="Calibri" w:hAnsi="Times New Roman" w:cs="Times New Roman"/>
          <w:sz w:val="24"/>
          <w:szCs w:val="24"/>
        </w:rPr>
        <w:t>.</w:t>
      </w:r>
      <w:r w:rsidR="008C27B3" w:rsidRPr="00CA3574" w:rsidDel="009C7097">
        <w:rPr>
          <w:rFonts w:ascii="Times New Roman" w:eastAsia="Calibri" w:hAnsi="Times New Roman" w:cs="Times New Roman"/>
          <w:sz w:val="24"/>
          <w:szCs w:val="24"/>
        </w:rPr>
        <w:t xml:space="preserve"> </w:t>
      </w:r>
      <w:r w:rsidR="008C27B3" w:rsidRPr="00CA3574">
        <w:rPr>
          <w:rFonts w:ascii="Times New Roman" w:eastAsia="Calibri" w:hAnsi="Times New Roman" w:cs="Times New Roman"/>
          <w:sz w:val="24"/>
          <w:szCs w:val="24"/>
        </w:rPr>
        <w:tab/>
      </w:r>
      <w:r w:rsidR="00FA0118">
        <w:rPr>
          <w:rFonts w:ascii="Times New Roman" w:eastAsia="Calibri" w:hAnsi="Times New Roman" w:cs="Times New Roman"/>
          <w:sz w:val="24"/>
          <w:szCs w:val="24"/>
        </w:rPr>
        <w:t>Thus, the commenter suggested add</w:t>
      </w:r>
      <w:r w:rsidR="00D92198">
        <w:rPr>
          <w:rFonts w:ascii="Times New Roman" w:eastAsia="Calibri" w:hAnsi="Times New Roman" w:cs="Times New Roman"/>
          <w:sz w:val="24"/>
          <w:szCs w:val="24"/>
        </w:rPr>
        <w:t>ing</w:t>
      </w:r>
      <w:r w:rsidR="00FA0118">
        <w:rPr>
          <w:rFonts w:ascii="Times New Roman" w:eastAsia="Calibri" w:hAnsi="Times New Roman" w:cs="Times New Roman"/>
          <w:sz w:val="24"/>
          <w:szCs w:val="24"/>
        </w:rPr>
        <w:t xml:space="preserve"> the following </w:t>
      </w:r>
      <w:r w:rsidR="0011543D">
        <w:rPr>
          <w:rFonts w:ascii="Times New Roman" w:eastAsia="Calibri" w:hAnsi="Times New Roman" w:cs="Times New Roman"/>
          <w:sz w:val="24"/>
          <w:szCs w:val="24"/>
        </w:rPr>
        <w:t xml:space="preserve">underlined </w:t>
      </w:r>
      <w:r w:rsidR="00FA0118">
        <w:rPr>
          <w:rFonts w:ascii="Times New Roman" w:eastAsia="Calibri" w:hAnsi="Times New Roman" w:cs="Times New Roman"/>
          <w:sz w:val="24"/>
          <w:szCs w:val="24"/>
        </w:rPr>
        <w:t xml:space="preserve">text </w:t>
      </w:r>
      <w:r w:rsidRPr="00CA3574">
        <w:rPr>
          <w:rFonts w:ascii="Times New Roman" w:eastAsia="Calibri" w:hAnsi="Times New Roman" w:cs="Times New Roman"/>
          <w:sz w:val="24"/>
          <w:szCs w:val="24"/>
        </w:rPr>
        <w:t>at the end of the instructions to Item Numbers 17. – 19., and Item Numbers 20.a. to 26.: “</w:t>
      </w:r>
      <w:r w:rsidRPr="00CA3574">
        <w:rPr>
          <w:rFonts w:ascii="Times New Roman" w:eastAsia="Calibri" w:hAnsi="Times New Roman" w:cs="Times New Roman"/>
          <w:sz w:val="24"/>
          <w:szCs w:val="24"/>
          <w:u w:val="single"/>
        </w:rPr>
        <w:t>Please note, if you did not have lawful status but entered at a port of entry you may have entered with inspection and admission.</w:t>
      </w:r>
      <w:r w:rsidRPr="00CA3574">
        <w:rPr>
          <w:rFonts w:ascii="Times New Roman" w:eastAsia="Calibri" w:hAnsi="Times New Roman" w:cs="Times New Roman"/>
          <w:sz w:val="24"/>
          <w:szCs w:val="24"/>
        </w:rPr>
        <w:t>”</w:t>
      </w:r>
      <w:r w:rsidRPr="00CA3574" w:rsidDel="006C0B46">
        <w:rPr>
          <w:rFonts w:ascii="Times New Roman" w:eastAsia="Calibri" w:hAnsi="Times New Roman" w:cs="Times New Roman"/>
          <w:sz w:val="24"/>
          <w:szCs w:val="24"/>
        </w:rPr>
        <w:t xml:space="preserve"> </w:t>
      </w:r>
      <w:r w:rsidRPr="00CA3574">
        <w:rPr>
          <w:rFonts w:ascii="Times New Roman" w:eastAsia="Calibri" w:hAnsi="Times New Roman" w:cs="Times New Roman"/>
          <w:bCs/>
          <w:sz w:val="24"/>
          <w:szCs w:val="24"/>
        </w:rPr>
        <w:tab/>
      </w:r>
    </w:p>
    <w:p w14:paraId="06B77935" w14:textId="77777777" w:rsidR="00C91674" w:rsidRPr="00CA3574" w:rsidRDefault="00C91674" w:rsidP="00C91674">
      <w:pPr>
        <w:widowControl w:val="0"/>
        <w:tabs>
          <w:tab w:val="left" w:pos="0"/>
        </w:tabs>
        <w:spacing w:after="0" w:line="240" w:lineRule="auto"/>
        <w:jc w:val="both"/>
        <w:rPr>
          <w:rFonts w:ascii="Times New Roman" w:eastAsia="Calibri" w:hAnsi="Times New Roman" w:cs="Times New Roman"/>
          <w:sz w:val="24"/>
          <w:szCs w:val="24"/>
        </w:rPr>
      </w:pPr>
    </w:p>
    <w:p w14:paraId="50B268F7" w14:textId="3208D245" w:rsidR="00CA3574" w:rsidRPr="00CA3574" w:rsidRDefault="0011543D" w:rsidP="00C916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C27B3">
        <w:rPr>
          <w:rFonts w:ascii="Times New Roman" w:eastAsia="Calibri" w:hAnsi="Times New Roman" w:cs="Times New Roman"/>
          <w:sz w:val="24"/>
          <w:szCs w:val="24"/>
        </w:rPr>
        <w:t xml:space="preserve">DHS has not adopted these suggestions.  DHS believes that the form instructions are sufficiently clear for applicants to appropriately answer all relevant questions. </w:t>
      </w:r>
      <w:r w:rsidR="008559D4">
        <w:rPr>
          <w:rFonts w:ascii="Times New Roman" w:eastAsia="Calibri" w:hAnsi="Times New Roman" w:cs="Times New Roman"/>
          <w:sz w:val="24"/>
          <w:szCs w:val="24"/>
        </w:rPr>
        <w:t xml:space="preserve"> </w:t>
      </w:r>
      <w:r w:rsidR="008C27B3">
        <w:rPr>
          <w:rFonts w:ascii="Times New Roman" w:eastAsia="Calibri" w:hAnsi="Times New Roman" w:cs="Times New Roman"/>
          <w:sz w:val="24"/>
          <w:szCs w:val="24"/>
        </w:rPr>
        <w:t xml:space="preserve">DHS does not believe it is necessary to add reminders or warnings on the issue raised by the commenter, as DHS does not believe that an applicant will erroneously state that he or she is present without admission or parole. </w:t>
      </w:r>
      <w:r w:rsidR="00711512">
        <w:rPr>
          <w:rFonts w:ascii="Times New Roman" w:eastAsia="Calibri" w:hAnsi="Times New Roman" w:cs="Times New Roman"/>
          <w:sz w:val="24"/>
          <w:szCs w:val="24"/>
        </w:rPr>
        <w:t xml:space="preserve"> </w:t>
      </w:r>
      <w:r w:rsidR="00CA3574" w:rsidRPr="00CA3574">
        <w:rPr>
          <w:rFonts w:ascii="Times New Roman" w:eastAsia="Calibri" w:hAnsi="Times New Roman" w:cs="Times New Roman"/>
          <w:sz w:val="24"/>
          <w:szCs w:val="24"/>
        </w:rPr>
        <w:t xml:space="preserve"> </w:t>
      </w:r>
    </w:p>
    <w:p w14:paraId="02BE5249" w14:textId="77777777" w:rsidR="0011543D" w:rsidRDefault="0011543D" w:rsidP="00C91674">
      <w:pPr>
        <w:widowControl w:val="0"/>
        <w:tabs>
          <w:tab w:val="left" w:pos="720"/>
        </w:tabs>
        <w:spacing w:after="0" w:line="240" w:lineRule="auto"/>
        <w:rPr>
          <w:rFonts w:ascii="Times New Roman" w:eastAsia="Calibri" w:hAnsi="Times New Roman" w:cs="Times New Roman"/>
          <w:bCs/>
          <w:sz w:val="24"/>
          <w:szCs w:val="24"/>
        </w:rPr>
      </w:pPr>
    </w:p>
    <w:p w14:paraId="50B268F8" w14:textId="630D4F59" w:rsidR="00CA3574" w:rsidRPr="00CA3574" w:rsidRDefault="00CA3574" w:rsidP="00C91674">
      <w:pPr>
        <w:widowControl w:val="0"/>
        <w:tabs>
          <w:tab w:val="left" w:pos="720"/>
        </w:tabs>
        <w:spacing w:after="0" w:line="240" w:lineRule="auto"/>
        <w:rPr>
          <w:rFonts w:ascii="Times New Roman" w:eastAsia="Calibri" w:hAnsi="Times New Roman" w:cs="Times New Roman"/>
          <w:bCs/>
          <w:sz w:val="24"/>
          <w:szCs w:val="24"/>
        </w:rPr>
      </w:pPr>
      <w:r w:rsidRPr="00CA3574">
        <w:rPr>
          <w:rFonts w:ascii="Times New Roman" w:eastAsia="Calibri" w:hAnsi="Times New Roman" w:cs="Times New Roman"/>
          <w:bCs/>
          <w:sz w:val="24"/>
          <w:szCs w:val="24"/>
        </w:rPr>
        <w:tab/>
        <w:t>14.</w:t>
      </w:r>
      <w:r w:rsidR="00FC5250">
        <w:rPr>
          <w:rFonts w:ascii="Times New Roman" w:eastAsia="Calibri" w:hAnsi="Times New Roman" w:cs="Times New Roman"/>
          <w:bCs/>
          <w:sz w:val="24"/>
          <w:szCs w:val="24"/>
        </w:rPr>
        <w:t xml:space="preserve">  </w:t>
      </w:r>
      <w:r w:rsidRPr="00CA3574">
        <w:rPr>
          <w:rFonts w:ascii="Times New Roman" w:eastAsia="Calibri" w:hAnsi="Times New Roman" w:cs="Times New Roman"/>
          <w:bCs/>
          <w:sz w:val="24"/>
          <w:szCs w:val="24"/>
          <w:u w:val="single"/>
        </w:rPr>
        <w:t>Form I-601A Instructions,</w:t>
      </w:r>
      <w:r w:rsidR="00FC5250">
        <w:rPr>
          <w:rFonts w:ascii="Times New Roman" w:eastAsia="Calibri" w:hAnsi="Times New Roman" w:cs="Times New Roman"/>
          <w:bCs/>
          <w:sz w:val="24"/>
          <w:szCs w:val="24"/>
          <w:u w:val="single"/>
        </w:rPr>
        <w:t xml:space="preserve"> </w:t>
      </w:r>
      <w:r w:rsidRPr="00CA3574">
        <w:rPr>
          <w:rFonts w:ascii="Times New Roman" w:eastAsia="Calibri" w:hAnsi="Times New Roman" w:cs="Times New Roman"/>
          <w:bCs/>
          <w:sz w:val="24"/>
          <w:szCs w:val="24"/>
          <w:u w:val="single"/>
        </w:rPr>
        <w:t>Immigration or Criminal History</w:t>
      </w:r>
      <w:r w:rsidRPr="00CA3574">
        <w:rPr>
          <w:rFonts w:ascii="Times New Roman" w:eastAsia="Calibri" w:hAnsi="Times New Roman" w:cs="Times New Roman"/>
          <w:bCs/>
          <w:sz w:val="24"/>
          <w:szCs w:val="24"/>
        </w:rPr>
        <w:t xml:space="preserve">  </w:t>
      </w:r>
    </w:p>
    <w:p w14:paraId="0C6B8673" w14:textId="77777777" w:rsidR="0011543D" w:rsidRDefault="0011543D" w:rsidP="00C91674">
      <w:pPr>
        <w:widowControl w:val="0"/>
        <w:tabs>
          <w:tab w:val="left" w:pos="0"/>
          <w:tab w:val="left" w:pos="1080"/>
        </w:tabs>
        <w:spacing w:after="0" w:line="240" w:lineRule="auto"/>
        <w:rPr>
          <w:rFonts w:ascii="Times New Roman" w:eastAsia="Calibri" w:hAnsi="Times New Roman" w:cs="Times New Roman"/>
          <w:bCs/>
          <w:sz w:val="24"/>
          <w:szCs w:val="24"/>
        </w:rPr>
      </w:pPr>
    </w:p>
    <w:p w14:paraId="50B268F9" w14:textId="348CD4B4" w:rsidR="00CA3574" w:rsidRPr="00CA3574" w:rsidRDefault="00C91674" w:rsidP="00C91674">
      <w:pPr>
        <w:widowControl w:val="0"/>
        <w:tabs>
          <w:tab w:val="left" w:pos="0"/>
          <w:tab w:val="left" w:pos="108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CA3574" w:rsidRPr="00CA3574">
        <w:rPr>
          <w:rFonts w:ascii="Times New Roman" w:eastAsia="Calibri" w:hAnsi="Times New Roman" w:cs="Times New Roman"/>
          <w:bCs/>
          <w:sz w:val="24"/>
          <w:szCs w:val="24"/>
        </w:rPr>
        <w:t xml:space="preserve">One commenter </w:t>
      </w:r>
      <w:r w:rsidR="00650A5F">
        <w:rPr>
          <w:rFonts w:ascii="Times New Roman" w:eastAsia="Calibri" w:hAnsi="Times New Roman" w:cs="Times New Roman"/>
          <w:bCs/>
          <w:sz w:val="24"/>
          <w:szCs w:val="24"/>
        </w:rPr>
        <w:t>requested</w:t>
      </w:r>
      <w:r w:rsidR="00CA3574" w:rsidRPr="00CA3574">
        <w:rPr>
          <w:rFonts w:ascii="Times New Roman" w:eastAsia="Calibri" w:hAnsi="Times New Roman" w:cs="Times New Roman"/>
          <w:bCs/>
          <w:sz w:val="24"/>
          <w:szCs w:val="24"/>
        </w:rPr>
        <w:t xml:space="preserve"> that</w:t>
      </w:r>
      <w:r w:rsidR="00650A5F">
        <w:rPr>
          <w:rFonts w:ascii="Times New Roman" w:eastAsia="Calibri" w:hAnsi="Times New Roman" w:cs="Times New Roman"/>
          <w:bCs/>
          <w:sz w:val="24"/>
          <w:szCs w:val="24"/>
        </w:rPr>
        <w:t xml:space="preserve"> Form I-601A instructions be amended to provide information about grants of voluntary departure and how such grants affect the provisional waiver process. Specifically, the commenter indicated that </w:t>
      </w:r>
      <w:r w:rsidR="00650A5F" w:rsidRPr="00650A5F">
        <w:rPr>
          <w:rFonts w:ascii="Times New Roman" w:eastAsia="Calibri" w:hAnsi="Times New Roman" w:cs="Times New Roman"/>
          <w:bCs/>
          <w:sz w:val="24"/>
          <w:szCs w:val="24"/>
        </w:rPr>
        <w:t>an ord</w:t>
      </w:r>
      <w:r w:rsidR="00650A5F">
        <w:rPr>
          <w:rFonts w:ascii="Times New Roman" w:eastAsia="Calibri" w:hAnsi="Times New Roman" w:cs="Times New Roman"/>
          <w:bCs/>
          <w:sz w:val="24"/>
          <w:szCs w:val="24"/>
        </w:rPr>
        <w:t>er of voluntary departure is neither</w:t>
      </w:r>
      <w:r w:rsidR="00650A5F" w:rsidRPr="00650A5F">
        <w:rPr>
          <w:rFonts w:ascii="Times New Roman" w:eastAsia="Calibri" w:hAnsi="Times New Roman" w:cs="Times New Roman"/>
          <w:bCs/>
          <w:sz w:val="24"/>
          <w:szCs w:val="24"/>
        </w:rPr>
        <w:t xml:space="preserve"> an order of removal nor is it pending proceedings</w:t>
      </w:r>
      <w:r w:rsidR="00650A5F">
        <w:rPr>
          <w:rFonts w:ascii="Times New Roman" w:eastAsia="Calibri" w:hAnsi="Times New Roman" w:cs="Times New Roman"/>
          <w:bCs/>
          <w:sz w:val="24"/>
          <w:szCs w:val="24"/>
        </w:rPr>
        <w:t xml:space="preserve">. Therefore, the commenter requested that the instructions include a provision specifying </w:t>
      </w:r>
      <w:r w:rsidR="00650A5F">
        <w:rPr>
          <w:rFonts w:ascii="Times New Roman" w:eastAsia="Calibri" w:hAnsi="Times New Roman" w:cs="Times New Roman"/>
          <w:sz w:val="24"/>
          <w:szCs w:val="24"/>
        </w:rPr>
        <w:t xml:space="preserve">that an immigration judge may grant voluntary departure or dismiss or terminate removal proceedings, prior to the applicant leaving the United States for immigrant visa processing.  </w:t>
      </w:r>
    </w:p>
    <w:p w14:paraId="327B9180" w14:textId="77777777" w:rsidR="00C91674" w:rsidRDefault="00C91674" w:rsidP="00C91674">
      <w:pPr>
        <w:widowControl w:val="0"/>
        <w:tabs>
          <w:tab w:val="left" w:pos="0"/>
        </w:tabs>
        <w:spacing w:after="0" w:line="240" w:lineRule="auto"/>
        <w:jc w:val="both"/>
        <w:rPr>
          <w:rFonts w:ascii="Times New Roman" w:eastAsia="Calibri" w:hAnsi="Times New Roman" w:cs="Times New Roman"/>
          <w:sz w:val="24"/>
          <w:szCs w:val="24"/>
        </w:rPr>
      </w:pPr>
    </w:p>
    <w:p w14:paraId="50B268FA" w14:textId="54BC9FC9" w:rsidR="00CA3574" w:rsidRPr="00CA3574" w:rsidRDefault="00C91674" w:rsidP="00C91674">
      <w:pPr>
        <w:widowControl w:val="0"/>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E0E06">
        <w:rPr>
          <w:rFonts w:ascii="Times New Roman" w:eastAsia="Calibri" w:hAnsi="Times New Roman" w:cs="Times New Roman"/>
          <w:sz w:val="24"/>
          <w:szCs w:val="24"/>
        </w:rPr>
        <w:t>DHS has not adopted this suggestion, as a</w:t>
      </w:r>
      <w:r w:rsidR="00B979A2">
        <w:rPr>
          <w:rFonts w:ascii="Times New Roman" w:eastAsia="Calibri" w:hAnsi="Times New Roman" w:cs="Times New Roman"/>
          <w:sz w:val="24"/>
          <w:szCs w:val="24"/>
        </w:rPr>
        <w:t>n</w:t>
      </w:r>
      <w:r w:rsidR="00780F55">
        <w:rPr>
          <w:rFonts w:ascii="Times New Roman" w:eastAsia="Calibri" w:hAnsi="Times New Roman" w:cs="Times New Roman"/>
          <w:sz w:val="24"/>
          <w:szCs w:val="24"/>
        </w:rPr>
        <w:t xml:space="preserve"> </w:t>
      </w:r>
      <w:r w:rsidR="00CA3574" w:rsidRPr="00CA3574">
        <w:rPr>
          <w:rFonts w:ascii="Times New Roman" w:eastAsia="Calibri" w:hAnsi="Times New Roman" w:cs="Times New Roman"/>
          <w:sz w:val="24"/>
          <w:szCs w:val="24"/>
        </w:rPr>
        <w:t>alien granted voluntary departure</w:t>
      </w:r>
      <w:r w:rsidR="00CF5929">
        <w:rPr>
          <w:rFonts w:ascii="Times New Roman" w:eastAsia="Calibri" w:hAnsi="Times New Roman" w:cs="Times New Roman"/>
          <w:sz w:val="24"/>
          <w:szCs w:val="24"/>
        </w:rPr>
        <w:t xml:space="preserve"> is not </w:t>
      </w:r>
      <w:r w:rsidR="00CA3574" w:rsidRPr="00CA3574">
        <w:rPr>
          <w:rFonts w:ascii="Times New Roman" w:eastAsia="Calibri" w:hAnsi="Times New Roman" w:cs="Times New Roman"/>
          <w:sz w:val="24"/>
          <w:szCs w:val="24"/>
        </w:rPr>
        <w:t xml:space="preserve">eligible for </w:t>
      </w:r>
      <w:r w:rsidR="00CF5929">
        <w:rPr>
          <w:rFonts w:ascii="Times New Roman" w:eastAsia="Calibri" w:hAnsi="Times New Roman" w:cs="Times New Roman"/>
          <w:sz w:val="24"/>
          <w:szCs w:val="24"/>
        </w:rPr>
        <w:t xml:space="preserve">a </w:t>
      </w:r>
      <w:r w:rsidR="00CA3574" w:rsidRPr="00CA3574">
        <w:rPr>
          <w:rFonts w:ascii="Times New Roman" w:eastAsia="Calibri" w:hAnsi="Times New Roman" w:cs="Times New Roman"/>
          <w:sz w:val="24"/>
          <w:szCs w:val="24"/>
        </w:rPr>
        <w:t>provisional waiver</w:t>
      </w:r>
      <w:r w:rsidR="005E0E06">
        <w:rPr>
          <w:rFonts w:ascii="Times New Roman" w:eastAsia="Calibri" w:hAnsi="Times New Roman" w:cs="Times New Roman"/>
          <w:sz w:val="24"/>
          <w:szCs w:val="24"/>
        </w:rPr>
        <w:t>. USCIS, however, modified Form I-601A by including a question asking whether the applicant has been granted voluntary departure. USCIS also made corresponding amendments in the form instructions.</w:t>
      </w:r>
    </w:p>
    <w:p w14:paraId="365CCF70" w14:textId="77777777" w:rsidR="0011543D" w:rsidRDefault="0011543D" w:rsidP="00C91674">
      <w:pPr>
        <w:widowControl w:val="0"/>
        <w:tabs>
          <w:tab w:val="left" w:pos="0"/>
          <w:tab w:val="left" w:pos="720"/>
          <w:tab w:val="left" w:pos="1080"/>
        </w:tabs>
        <w:spacing w:after="0" w:line="240" w:lineRule="auto"/>
        <w:rPr>
          <w:rFonts w:ascii="Times New Roman" w:eastAsia="Calibri" w:hAnsi="Times New Roman" w:cs="Times New Roman"/>
          <w:sz w:val="24"/>
          <w:szCs w:val="24"/>
        </w:rPr>
      </w:pPr>
    </w:p>
    <w:p w14:paraId="50B268FB" w14:textId="2E8305C1" w:rsidR="00CA3574" w:rsidRPr="00CA3574" w:rsidRDefault="00CA3574" w:rsidP="00C91674">
      <w:pPr>
        <w:widowControl w:val="0"/>
        <w:tabs>
          <w:tab w:val="left" w:pos="0"/>
          <w:tab w:val="left" w:pos="720"/>
          <w:tab w:val="left" w:pos="1080"/>
        </w:tabs>
        <w:spacing w:after="0" w:line="240" w:lineRule="auto"/>
        <w:rPr>
          <w:rFonts w:ascii="Times New Roman" w:eastAsia="Calibri" w:hAnsi="Times New Roman" w:cs="Times New Roman"/>
          <w:sz w:val="24"/>
          <w:szCs w:val="24"/>
        </w:rPr>
      </w:pPr>
      <w:r w:rsidRPr="00CA3574">
        <w:rPr>
          <w:rFonts w:ascii="Times New Roman" w:eastAsia="Calibri" w:hAnsi="Times New Roman" w:cs="Times New Roman"/>
          <w:sz w:val="24"/>
          <w:szCs w:val="24"/>
        </w:rPr>
        <w:tab/>
        <w:t>15.</w:t>
      </w:r>
      <w:r w:rsidR="00FC5250">
        <w:rPr>
          <w:rFonts w:ascii="Times New Roman" w:eastAsia="Calibri" w:hAnsi="Times New Roman" w:cs="Times New Roman"/>
          <w:sz w:val="24"/>
          <w:szCs w:val="24"/>
        </w:rPr>
        <w:t xml:space="preserve">  </w:t>
      </w:r>
      <w:r w:rsidRPr="00CA3574">
        <w:rPr>
          <w:rFonts w:ascii="Times New Roman" w:eastAsia="Calibri" w:hAnsi="Times New Roman" w:cs="Times New Roman"/>
          <w:sz w:val="24"/>
          <w:szCs w:val="24"/>
          <w:u w:val="single"/>
        </w:rPr>
        <w:t>Form I-601A Instructions Penalties</w:t>
      </w:r>
      <w:r w:rsidRPr="00CA3574">
        <w:rPr>
          <w:rFonts w:ascii="Times New Roman" w:eastAsia="Calibri" w:hAnsi="Times New Roman" w:cs="Times New Roman"/>
          <w:sz w:val="24"/>
          <w:szCs w:val="24"/>
        </w:rPr>
        <w:t xml:space="preserve"> </w:t>
      </w:r>
    </w:p>
    <w:p w14:paraId="7FB16386" w14:textId="77777777" w:rsidR="0011543D" w:rsidRDefault="0011543D" w:rsidP="00C91674">
      <w:pPr>
        <w:widowControl w:val="0"/>
        <w:tabs>
          <w:tab w:val="left" w:pos="0"/>
        </w:tabs>
        <w:spacing w:after="0" w:line="240" w:lineRule="auto"/>
        <w:rPr>
          <w:rFonts w:ascii="Times New Roman" w:eastAsia="Calibri" w:hAnsi="Times New Roman" w:cs="Times New Roman"/>
          <w:sz w:val="24"/>
          <w:szCs w:val="24"/>
        </w:rPr>
      </w:pPr>
    </w:p>
    <w:p w14:paraId="50B268FC" w14:textId="333EC054" w:rsidR="00CA3574" w:rsidRDefault="00CA3574" w:rsidP="00C91674">
      <w:pPr>
        <w:widowControl w:val="0"/>
        <w:tabs>
          <w:tab w:val="left" w:pos="0"/>
        </w:tabs>
        <w:spacing w:after="0" w:line="240" w:lineRule="auto"/>
        <w:jc w:val="both"/>
        <w:rPr>
          <w:rFonts w:ascii="Times New Roman" w:eastAsia="Calibri" w:hAnsi="Times New Roman" w:cs="Times New Roman"/>
          <w:sz w:val="24"/>
          <w:szCs w:val="24"/>
        </w:rPr>
      </w:pPr>
      <w:r w:rsidRPr="00CA3574">
        <w:rPr>
          <w:rFonts w:ascii="Times New Roman" w:eastAsia="Calibri" w:hAnsi="Times New Roman" w:cs="Times New Roman"/>
          <w:sz w:val="24"/>
          <w:szCs w:val="24"/>
        </w:rPr>
        <w:tab/>
      </w:r>
      <w:r w:rsidR="00AA6EB4">
        <w:rPr>
          <w:rFonts w:ascii="Times New Roman" w:eastAsia="Calibri" w:hAnsi="Times New Roman" w:cs="Times New Roman"/>
          <w:sz w:val="24"/>
          <w:szCs w:val="24"/>
        </w:rPr>
        <w:t xml:space="preserve">One </w:t>
      </w:r>
      <w:r w:rsidRPr="00CA3574">
        <w:rPr>
          <w:rFonts w:ascii="Times New Roman" w:eastAsia="Calibri" w:hAnsi="Times New Roman" w:cs="Times New Roman"/>
          <w:sz w:val="24"/>
          <w:szCs w:val="24"/>
        </w:rPr>
        <w:t xml:space="preserve">commenter </w:t>
      </w:r>
      <w:r w:rsidR="00AA6EB4">
        <w:rPr>
          <w:rFonts w:ascii="Times New Roman" w:eastAsia="Calibri" w:hAnsi="Times New Roman" w:cs="Times New Roman"/>
          <w:sz w:val="24"/>
          <w:szCs w:val="24"/>
        </w:rPr>
        <w:t xml:space="preserve">asserted that USCIS established an overly broad standard for denying </w:t>
      </w:r>
      <w:r w:rsidR="00AA6EB4">
        <w:rPr>
          <w:rFonts w:ascii="Times New Roman" w:eastAsia="Calibri" w:hAnsi="Times New Roman" w:cs="Times New Roman"/>
          <w:sz w:val="24"/>
          <w:szCs w:val="24"/>
        </w:rPr>
        <w:lastRenderedPageBreak/>
        <w:t xml:space="preserve">Form I-601A applications, as well as other immigration benefits, due to the submission of false documents with such applications.  To address this concern, the commenter suggested that the Form I-601A instructions be amended to indicate that applications will be denied only if the applicants submit “materially” false documents. The commenter, therefore, </w:t>
      </w:r>
      <w:r w:rsidRPr="00CA3574">
        <w:rPr>
          <w:rFonts w:ascii="Times New Roman" w:eastAsia="Calibri" w:hAnsi="Times New Roman" w:cs="Times New Roman"/>
          <w:sz w:val="24"/>
          <w:szCs w:val="24"/>
        </w:rPr>
        <w:t>suggested adding the</w:t>
      </w:r>
      <w:r w:rsidR="00D74E1C">
        <w:rPr>
          <w:rFonts w:ascii="Times New Roman" w:eastAsia="Calibri" w:hAnsi="Times New Roman" w:cs="Times New Roman"/>
          <w:sz w:val="24"/>
          <w:szCs w:val="24"/>
        </w:rPr>
        <w:t xml:space="preserve"> word</w:t>
      </w:r>
      <w:r w:rsidRPr="00CA3574">
        <w:rPr>
          <w:rFonts w:ascii="Times New Roman" w:eastAsia="Calibri" w:hAnsi="Times New Roman" w:cs="Times New Roman"/>
          <w:sz w:val="24"/>
          <w:szCs w:val="24"/>
        </w:rPr>
        <w:t xml:space="preserve"> “material</w:t>
      </w:r>
      <w:r w:rsidR="00D74E1C">
        <w:rPr>
          <w:rFonts w:ascii="Times New Roman" w:eastAsia="Calibri" w:hAnsi="Times New Roman" w:cs="Times New Roman"/>
          <w:sz w:val="24"/>
          <w:szCs w:val="24"/>
        </w:rPr>
        <w:t>ly</w:t>
      </w:r>
      <w:r w:rsidRPr="00CA3574">
        <w:rPr>
          <w:rFonts w:ascii="Times New Roman" w:eastAsia="Calibri" w:hAnsi="Times New Roman" w:cs="Times New Roman"/>
          <w:sz w:val="24"/>
          <w:szCs w:val="24"/>
        </w:rPr>
        <w:t>”</w:t>
      </w:r>
      <w:r w:rsidR="00AA6EB4">
        <w:rPr>
          <w:rFonts w:ascii="Times New Roman" w:eastAsia="Calibri" w:hAnsi="Times New Roman" w:cs="Times New Roman"/>
          <w:sz w:val="24"/>
          <w:szCs w:val="24"/>
        </w:rPr>
        <w:t xml:space="preserve"> (as indicated by underline</w:t>
      </w:r>
      <w:r w:rsidR="00D74E1C">
        <w:rPr>
          <w:rFonts w:ascii="Times New Roman" w:eastAsia="Calibri" w:hAnsi="Times New Roman" w:cs="Times New Roman"/>
          <w:sz w:val="24"/>
          <w:szCs w:val="24"/>
        </w:rPr>
        <w:t>)</w:t>
      </w:r>
      <w:r w:rsidRPr="00CA3574">
        <w:rPr>
          <w:rFonts w:ascii="Times New Roman" w:eastAsia="Calibri" w:hAnsi="Times New Roman" w:cs="Times New Roman"/>
          <w:sz w:val="24"/>
          <w:szCs w:val="24"/>
        </w:rPr>
        <w:t xml:space="preserve"> to the following phrase:</w:t>
      </w:r>
      <w:r w:rsidR="00AA6EB4">
        <w:rPr>
          <w:rFonts w:ascii="Times New Roman" w:eastAsia="Calibri" w:hAnsi="Times New Roman" w:cs="Times New Roman"/>
          <w:sz w:val="24"/>
          <w:szCs w:val="24"/>
        </w:rPr>
        <w:t xml:space="preserve">  </w:t>
      </w:r>
      <w:r w:rsidRPr="00CA3574">
        <w:rPr>
          <w:rFonts w:ascii="Times New Roman" w:eastAsia="Calibri" w:hAnsi="Times New Roman" w:cs="Times New Roman"/>
          <w:sz w:val="24"/>
          <w:szCs w:val="24"/>
        </w:rPr>
        <w:t xml:space="preserve">“If you knowingly and willfully falsify or conceal a material fact or submit a </w:t>
      </w:r>
      <w:r w:rsidRPr="00CA3574">
        <w:rPr>
          <w:rFonts w:ascii="Times New Roman" w:eastAsia="Calibri" w:hAnsi="Times New Roman" w:cs="Times New Roman"/>
          <w:sz w:val="24"/>
          <w:szCs w:val="24"/>
          <w:u w:val="single"/>
        </w:rPr>
        <w:t>materially</w:t>
      </w:r>
      <w:r w:rsidRPr="00CA3574">
        <w:rPr>
          <w:rFonts w:ascii="Times New Roman" w:eastAsia="Calibri" w:hAnsi="Times New Roman" w:cs="Times New Roman"/>
          <w:sz w:val="24"/>
          <w:szCs w:val="24"/>
        </w:rPr>
        <w:t xml:space="preserve"> false document with your Form I-601A, we will deny your Form I-601A and may deny any other immigration benefit.”  The commenter pointed out that 18 U.S.C. 1001 (which generally addresses false or fraudulent statements made to the U.S. Government, including statements on government forms) defines an act that is “knowingly and willfully” committed and that this statute only covers false documents or statements that are material.  The commenter furthermore cited </w:t>
      </w:r>
      <w:r w:rsidRPr="00CA3574">
        <w:rPr>
          <w:rFonts w:ascii="Times New Roman" w:eastAsia="Calibri" w:hAnsi="Times New Roman" w:cs="Times New Roman"/>
          <w:sz w:val="24"/>
          <w:szCs w:val="24"/>
          <w:u w:val="single"/>
        </w:rPr>
        <w:t>Kungys v. United States</w:t>
      </w:r>
      <w:r w:rsidRPr="00CA3574">
        <w:rPr>
          <w:rFonts w:ascii="Times New Roman" w:eastAsia="Calibri" w:hAnsi="Times New Roman" w:cs="Times New Roman"/>
          <w:sz w:val="24"/>
          <w:szCs w:val="24"/>
        </w:rPr>
        <w:t>,</w:t>
      </w:r>
      <w:r w:rsidRPr="00CA3574">
        <w:rPr>
          <w:rFonts w:ascii="Times New Roman" w:eastAsia="Calibri" w:hAnsi="Times New Roman" w:cs="Times New Roman"/>
          <w:sz w:val="24"/>
        </w:rPr>
        <w:t xml:space="preserve"> </w:t>
      </w:r>
      <w:r w:rsidRPr="00CA3574">
        <w:rPr>
          <w:rFonts w:ascii="Times New Roman" w:eastAsia="Calibri" w:hAnsi="Times New Roman" w:cs="Times New Roman"/>
          <w:sz w:val="24"/>
          <w:szCs w:val="24"/>
        </w:rPr>
        <w:t>485 U.S. 759, 760 (1988),</w:t>
      </w:r>
      <w:r w:rsidRPr="00CA3574">
        <w:rPr>
          <w:rFonts w:ascii="Times New Roman" w:eastAsia="Calibri" w:hAnsi="Times New Roman" w:cs="Times New Roman"/>
          <w:i/>
          <w:sz w:val="24"/>
          <w:szCs w:val="24"/>
        </w:rPr>
        <w:t xml:space="preserve"> </w:t>
      </w:r>
      <w:r w:rsidRPr="00CA3574">
        <w:rPr>
          <w:rFonts w:ascii="Times New Roman" w:eastAsia="Calibri" w:hAnsi="Times New Roman" w:cs="Times New Roman"/>
          <w:sz w:val="24"/>
          <w:szCs w:val="24"/>
        </w:rPr>
        <w:t>which the commenter asserts reaffirmed the requirement of materiality in the context of fraudulent statements by st</w:t>
      </w:r>
      <w:bookmarkStart w:id="0" w:name="_GoBack"/>
      <w:bookmarkEnd w:id="0"/>
      <w:r w:rsidRPr="00CA3574">
        <w:rPr>
          <w:rFonts w:ascii="Times New Roman" w:eastAsia="Calibri" w:hAnsi="Times New Roman" w:cs="Times New Roman"/>
          <w:sz w:val="24"/>
          <w:szCs w:val="24"/>
        </w:rPr>
        <w:t xml:space="preserve">ating that fraud in an immigration context requires a willful misrepresentation of material fact.  </w:t>
      </w:r>
    </w:p>
    <w:p w14:paraId="1B2EC42C" w14:textId="77777777" w:rsidR="00C91674" w:rsidRPr="00CA3574" w:rsidRDefault="00C91674" w:rsidP="00C91674">
      <w:pPr>
        <w:widowControl w:val="0"/>
        <w:tabs>
          <w:tab w:val="left" w:pos="0"/>
        </w:tabs>
        <w:spacing w:after="0" w:line="240" w:lineRule="auto"/>
        <w:jc w:val="both"/>
        <w:rPr>
          <w:rFonts w:ascii="Times New Roman" w:eastAsia="Calibri" w:hAnsi="Times New Roman" w:cs="Times New Roman"/>
          <w:sz w:val="24"/>
          <w:szCs w:val="24"/>
        </w:rPr>
      </w:pPr>
    </w:p>
    <w:p w14:paraId="50B268FF" w14:textId="040FFCDC" w:rsidR="00E6542F" w:rsidRDefault="0011543D" w:rsidP="00C91674">
      <w:pPr>
        <w:widowControl w:val="0"/>
        <w:tabs>
          <w:tab w:val="left" w:pos="720"/>
        </w:tabs>
        <w:spacing w:after="0" w:line="240" w:lineRule="auto"/>
        <w:jc w:val="both"/>
      </w:pPr>
      <w:r>
        <w:rPr>
          <w:rFonts w:ascii="Times New Roman" w:eastAsia="Calibri" w:hAnsi="Times New Roman" w:cs="Times New Roman"/>
          <w:sz w:val="24"/>
          <w:szCs w:val="24"/>
        </w:rPr>
        <w:tab/>
      </w:r>
      <w:r w:rsidR="00CA3574" w:rsidRPr="00CA3574">
        <w:rPr>
          <w:rFonts w:ascii="Times New Roman" w:eastAsia="Calibri" w:hAnsi="Times New Roman" w:cs="Times New Roman"/>
          <w:sz w:val="24"/>
          <w:szCs w:val="24"/>
        </w:rPr>
        <w:t>DHS</w:t>
      </w:r>
      <w:r w:rsidR="00670C1C">
        <w:rPr>
          <w:rFonts w:ascii="Times New Roman" w:eastAsia="Calibri" w:hAnsi="Times New Roman" w:cs="Times New Roman"/>
          <w:sz w:val="24"/>
          <w:szCs w:val="24"/>
        </w:rPr>
        <w:t xml:space="preserve"> has not adopted the commenter’s suggestion, as there are existing statutory requirements regarding the use of false documents.</w:t>
      </w:r>
      <w:r w:rsidR="000F604F">
        <w:rPr>
          <w:rFonts w:ascii="Times New Roman" w:hAnsi="Times New Roman"/>
          <w:sz w:val="24"/>
          <w:szCs w:val="24"/>
        </w:rPr>
        <w:t>DHS, however, has modified the relevant language in the form instructions to more closely match the language of 8 U.S.C. 1324c and 18 U.S.C. 1001(a), which relate to civil and criminal penalties for the use of false documents to defraud the U.S. Government or obtain an immigration be</w:t>
      </w:r>
      <w:r w:rsidR="000F604F" w:rsidRPr="00885B1F">
        <w:rPr>
          <w:rFonts w:ascii="Times New Roman" w:hAnsi="Times New Roman"/>
          <w:sz w:val="24"/>
          <w:szCs w:val="24"/>
        </w:rPr>
        <w:t>nefit</w:t>
      </w:r>
      <w:r w:rsidR="000F604F">
        <w:rPr>
          <w:rFonts w:ascii="Times New Roman" w:hAnsi="Times New Roman"/>
          <w:sz w:val="24"/>
          <w:szCs w:val="24"/>
        </w:rPr>
        <w:t xml:space="preserve">.  The new language reads, </w:t>
      </w:r>
      <w:r w:rsidR="000F604F" w:rsidRPr="00885B1F">
        <w:rPr>
          <w:rFonts w:ascii="Times New Roman" w:hAnsi="Times New Roman"/>
          <w:sz w:val="24"/>
          <w:szCs w:val="24"/>
        </w:rPr>
        <w:t xml:space="preserve">“If you knowingly and willfully falsify or conceal a material fact or submit a false, </w:t>
      </w:r>
      <w:r w:rsidR="000F604F" w:rsidRPr="00BA3FA1">
        <w:rPr>
          <w:rFonts w:ascii="Times New Roman" w:hAnsi="Times New Roman"/>
          <w:sz w:val="24"/>
        </w:rPr>
        <w:t>altered, forged, or counterfeited writing or</w:t>
      </w:r>
      <w:r w:rsidR="000F604F" w:rsidRPr="00570D79">
        <w:rPr>
          <w:rFonts w:ascii="Times New Roman" w:hAnsi="Times New Roman"/>
          <w:sz w:val="24"/>
          <w:szCs w:val="24"/>
        </w:rPr>
        <w:t xml:space="preserve"> document with your Form I-601A, we will deny your Form I-601A and may deny any other immigration benefit.”  </w:t>
      </w:r>
    </w:p>
    <w:sectPr w:rsidR="00E654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ED63A" w14:textId="77777777" w:rsidR="00F22E2D" w:rsidRDefault="00F22E2D" w:rsidP="00CA3574">
      <w:pPr>
        <w:spacing w:after="0" w:line="240" w:lineRule="auto"/>
      </w:pPr>
      <w:r>
        <w:separator/>
      </w:r>
    </w:p>
  </w:endnote>
  <w:endnote w:type="continuationSeparator" w:id="0">
    <w:p w14:paraId="77EF4199" w14:textId="77777777" w:rsidR="00F22E2D" w:rsidRDefault="00F22E2D" w:rsidP="00CA3574">
      <w:pPr>
        <w:spacing w:after="0" w:line="240" w:lineRule="auto"/>
      </w:pPr>
      <w:r>
        <w:continuationSeparator/>
      </w:r>
    </w:p>
  </w:endnote>
  <w:endnote w:type="continuationNotice" w:id="1">
    <w:p w14:paraId="5850C98B" w14:textId="77777777" w:rsidR="00871B0A" w:rsidRDefault="00871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2FD82" w14:textId="77777777" w:rsidR="00F22E2D" w:rsidRDefault="00F22E2D" w:rsidP="00CA3574">
      <w:pPr>
        <w:spacing w:after="0" w:line="240" w:lineRule="auto"/>
      </w:pPr>
      <w:r>
        <w:separator/>
      </w:r>
    </w:p>
  </w:footnote>
  <w:footnote w:type="continuationSeparator" w:id="0">
    <w:p w14:paraId="6350E4D3" w14:textId="77777777" w:rsidR="00F22E2D" w:rsidRDefault="00F22E2D" w:rsidP="00CA3574">
      <w:pPr>
        <w:spacing w:after="0" w:line="240" w:lineRule="auto"/>
      </w:pPr>
      <w:r>
        <w:continuationSeparator/>
      </w:r>
    </w:p>
  </w:footnote>
  <w:footnote w:type="continuationNotice" w:id="1">
    <w:p w14:paraId="303BD20D" w14:textId="77777777" w:rsidR="00871B0A" w:rsidRDefault="00871B0A">
      <w:pPr>
        <w:spacing w:after="0" w:line="240" w:lineRule="auto"/>
      </w:pPr>
    </w:p>
  </w:footnote>
  <w:footnote w:id="2">
    <w:p w14:paraId="739DE560" w14:textId="7464239D" w:rsidR="00F22E2D" w:rsidRDefault="00F22E2D" w:rsidP="00C840D3">
      <w:pPr>
        <w:pStyle w:val="FootnoteText"/>
      </w:pPr>
      <w:r>
        <w:rPr>
          <w:rStyle w:val="FootnoteReference"/>
        </w:rPr>
        <w:footnoteRef/>
      </w:r>
      <w:r>
        <w:t xml:space="preserve"> Both commenters referred to Form I-601, Application for Waiver of Grounds of Inadmissibility, rather than Form I-601A.</w:t>
      </w:r>
    </w:p>
  </w:footnote>
  <w:footnote w:id="3">
    <w:p w14:paraId="565ECE08" w14:textId="51FA8DA2" w:rsidR="00F22E2D" w:rsidRDefault="00F22E2D">
      <w:pPr>
        <w:pStyle w:val="FootnoteText"/>
      </w:pPr>
      <w:r>
        <w:rPr>
          <w:rStyle w:val="FootnoteReference"/>
        </w:rPr>
        <w:footnoteRef/>
      </w:r>
      <w:r>
        <w:t xml:space="preserve"> </w:t>
      </w:r>
      <w:r w:rsidRPr="00C91674">
        <w:rPr>
          <w:rFonts w:ascii="Times New Roman" w:hAnsi="Times New Roman"/>
        </w:rPr>
        <w:t>For example, California state law</w:t>
      </w:r>
      <w:r>
        <w:rPr>
          <w:rFonts w:ascii="Times New Roman" w:hAnsi="Times New Roman"/>
        </w:rPr>
        <w:t xml:space="preserve"> specifies that individuals can obtain a copy of their own case files and can subsequently disclose such records freely. See Cal. Welf. &amp; </w:t>
      </w:r>
      <w:r w:rsidRPr="00C91674">
        <w:rPr>
          <w:rFonts w:ascii="Times New Roman" w:hAnsi="Times New Roman"/>
        </w:rPr>
        <w:t xml:space="preserve"> </w:t>
      </w:r>
      <w:r>
        <w:rPr>
          <w:rFonts w:ascii="Times New Roman" w:hAnsi="Times New Roman"/>
        </w:rPr>
        <w:t xml:space="preserve">Inst. </w:t>
      </w:r>
      <w:r w:rsidRPr="004A5DA2">
        <w:rPr>
          <w:rFonts w:ascii="Times New Roman" w:hAnsi="Times New Roman"/>
        </w:rPr>
        <w:t>Code § 827(a)(1)(C) and (5)</w:t>
      </w:r>
      <w:r w:rsidRPr="00C91674">
        <w:rPr>
          <w:rFonts w:ascii="Times New Roman" w:hAnsi="Times New Roman"/>
        </w:rPr>
        <w:t>.</w:t>
      </w:r>
      <w:r>
        <w:t xml:space="preserve">  </w:t>
      </w:r>
    </w:p>
  </w:footnote>
  <w:footnote w:id="4">
    <w:p w14:paraId="50B26906" w14:textId="77777777" w:rsidR="00F22E2D" w:rsidRPr="00AF686F" w:rsidRDefault="00F22E2D" w:rsidP="00CA3574">
      <w:pPr>
        <w:pStyle w:val="FootnoteText"/>
        <w:spacing w:after="120"/>
        <w:rPr>
          <w:rFonts w:ascii="Times New Roman" w:hAnsi="Times New Roman"/>
        </w:rPr>
      </w:pPr>
      <w:r w:rsidRPr="00AF686F">
        <w:rPr>
          <w:rStyle w:val="FootnoteReference"/>
          <w:rFonts w:ascii="Times New Roman" w:hAnsi="Times New Roman"/>
        </w:rPr>
        <w:footnoteRef/>
      </w:r>
      <w:r w:rsidRPr="00AF686F">
        <w:rPr>
          <w:rFonts w:ascii="Times New Roman" w:hAnsi="Times New Roman"/>
        </w:rPr>
        <w:t xml:space="preserve"> </w:t>
      </w:r>
      <w:r w:rsidRPr="007A33E7">
        <w:rPr>
          <w:rFonts w:ascii="Times New Roman" w:hAnsi="Times New Roman"/>
        </w:rPr>
        <w:t>The commenter’s suggestions</w:t>
      </w:r>
      <w:r>
        <w:rPr>
          <w:rFonts w:ascii="Times New Roman" w:hAnsi="Times New Roman"/>
        </w:rPr>
        <w:t xml:space="preserve"> are emphasized by being </w:t>
      </w:r>
      <w:r w:rsidRPr="007A33E7">
        <w:rPr>
          <w:rFonts w:ascii="Times New Roman" w:hAnsi="Times New Roman"/>
        </w:rPr>
        <w:t>underlined in this sentence.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6341D"/>
    <w:multiLevelType w:val="hybridMultilevel"/>
    <w:tmpl w:val="68A61910"/>
    <w:lvl w:ilvl="0" w:tplc="0270E6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74"/>
    <w:rsid w:val="000039A8"/>
    <w:rsid w:val="000961A6"/>
    <w:rsid w:val="000B7A78"/>
    <w:rsid w:val="000E532F"/>
    <w:rsid w:val="000F604F"/>
    <w:rsid w:val="001116EF"/>
    <w:rsid w:val="0011543D"/>
    <w:rsid w:val="00132313"/>
    <w:rsid w:val="00135803"/>
    <w:rsid w:val="00150A27"/>
    <w:rsid w:val="00191F95"/>
    <w:rsid w:val="001A756B"/>
    <w:rsid w:val="002528EA"/>
    <w:rsid w:val="002B2905"/>
    <w:rsid w:val="002C1ECA"/>
    <w:rsid w:val="002D0EA6"/>
    <w:rsid w:val="002F5150"/>
    <w:rsid w:val="00325FF2"/>
    <w:rsid w:val="00350858"/>
    <w:rsid w:val="003631D2"/>
    <w:rsid w:val="00366765"/>
    <w:rsid w:val="00383272"/>
    <w:rsid w:val="003C1857"/>
    <w:rsid w:val="003E7EC6"/>
    <w:rsid w:val="00443C89"/>
    <w:rsid w:val="00456937"/>
    <w:rsid w:val="004A5DA2"/>
    <w:rsid w:val="004A6A91"/>
    <w:rsid w:val="00541E8A"/>
    <w:rsid w:val="00584DAD"/>
    <w:rsid w:val="00586EB7"/>
    <w:rsid w:val="0059551C"/>
    <w:rsid w:val="005E0E06"/>
    <w:rsid w:val="005E3BC7"/>
    <w:rsid w:val="005E571F"/>
    <w:rsid w:val="0064472D"/>
    <w:rsid w:val="00650A5F"/>
    <w:rsid w:val="00652CC9"/>
    <w:rsid w:val="006567F0"/>
    <w:rsid w:val="00670C1C"/>
    <w:rsid w:val="00671023"/>
    <w:rsid w:val="00675B12"/>
    <w:rsid w:val="00680D77"/>
    <w:rsid w:val="006A191A"/>
    <w:rsid w:val="00711512"/>
    <w:rsid w:val="00715317"/>
    <w:rsid w:val="0074332B"/>
    <w:rsid w:val="00780F55"/>
    <w:rsid w:val="007877B8"/>
    <w:rsid w:val="007927E0"/>
    <w:rsid w:val="007B2523"/>
    <w:rsid w:val="007C4F33"/>
    <w:rsid w:val="007E134F"/>
    <w:rsid w:val="007F1D40"/>
    <w:rsid w:val="007F62F8"/>
    <w:rsid w:val="0084592D"/>
    <w:rsid w:val="008559D4"/>
    <w:rsid w:val="00862B0D"/>
    <w:rsid w:val="00871B0A"/>
    <w:rsid w:val="00881F1B"/>
    <w:rsid w:val="0088799A"/>
    <w:rsid w:val="008A5EDD"/>
    <w:rsid w:val="008C27B3"/>
    <w:rsid w:val="008D52FE"/>
    <w:rsid w:val="008F093E"/>
    <w:rsid w:val="00907FCE"/>
    <w:rsid w:val="00910DDC"/>
    <w:rsid w:val="00914B0F"/>
    <w:rsid w:val="009174D4"/>
    <w:rsid w:val="00924749"/>
    <w:rsid w:val="0094128E"/>
    <w:rsid w:val="0096665B"/>
    <w:rsid w:val="00993D80"/>
    <w:rsid w:val="009A118F"/>
    <w:rsid w:val="009B1835"/>
    <w:rsid w:val="009B2379"/>
    <w:rsid w:val="009B4393"/>
    <w:rsid w:val="009D1457"/>
    <w:rsid w:val="00A07580"/>
    <w:rsid w:val="00A42F49"/>
    <w:rsid w:val="00AA5387"/>
    <w:rsid w:val="00AA6EB4"/>
    <w:rsid w:val="00AD5714"/>
    <w:rsid w:val="00AE50F7"/>
    <w:rsid w:val="00B23523"/>
    <w:rsid w:val="00B36935"/>
    <w:rsid w:val="00B63165"/>
    <w:rsid w:val="00B7254C"/>
    <w:rsid w:val="00B74228"/>
    <w:rsid w:val="00B75902"/>
    <w:rsid w:val="00B94CD7"/>
    <w:rsid w:val="00B979A2"/>
    <w:rsid w:val="00BD3E0A"/>
    <w:rsid w:val="00C033DA"/>
    <w:rsid w:val="00C3479B"/>
    <w:rsid w:val="00C64236"/>
    <w:rsid w:val="00C840D3"/>
    <w:rsid w:val="00C91674"/>
    <w:rsid w:val="00C93004"/>
    <w:rsid w:val="00CA3574"/>
    <w:rsid w:val="00CB64C9"/>
    <w:rsid w:val="00CF5929"/>
    <w:rsid w:val="00D1791E"/>
    <w:rsid w:val="00D40FF6"/>
    <w:rsid w:val="00D74E1C"/>
    <w:rsid w:val="00D92198"/>
    <w:rsid w:val="00DA7417"/>
    <w:rsid w:val="00E35FC5"/>
    <w:rsid w:val="00E42F54"/>
    <w:rsid w:val="00E43130"/>
    <w:rsid w:val="00E44981"/>
    <w:rsid w:val="00E6542F"/>
    <w:rsid w:val="00E924B2"/>
    <w:rsid w:val="00EB2D40"/>
    <w:rsid w:val="00EB2F83"/>
    <w:rsid w:val="00EB59F7"/>
    <w:rsid w:val="00EC7A2E"/>
    <w:rsid w:val="00ED3603"/>
    <w:rsid w:val="00EF680B"/>
    <w:rsid w:val="00F10ADC"/>
    <w:rsid w:val="00F22E2D"/>
    <w:rsid w:val="00F35BEB"/>
    <w:rsid w:val="00F56CC3"/>
    <w:rsid w:val="00F64AC7"/>
    <w:rsid w:val="00F82DD9"/>
    <w:rsid w:val="00FA0118"/>
    <w:rsid w:val="00FB0113"/>
    <w:rsid w:val="00FC5250"/>
    <w:rsid w:val="00FD1849"/>
    <w:rsid w:val="00FD543E"/>
    <w:rsid w:val="00FE26BA"/>
    <w:rsid w:val="00FE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CA3574"/>
    <w:pPr>
      <w:widowControl w:val="0"/>
      <w:tabs>
        <w:tab w:val="left" w:pos="360"/>
      </w:tabs>
      <w:autoSpaceDE w:val="0"/>
      <w:autoSpaceDN w:val="0"/>
      <w:adjustRightInd w:val="0"/>
      <w:spacing w:after="0" w:line="48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autoRedefine/>
    <w:qFormat/>
    <w:rsid w:val="00CA3574"/>
    <w:pPr>
      <w:keepNext/>
      <w:spacing w:after="0" w:line="480" w:lineRule="auto"/>
      <w:ind w:firstLine="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unhideWhenUsed/>
    <w:qFormat/>
    <w:rsid w:val="00CA35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3574"/>
    <w:pPr>
      <w:keepNext/>
      <w:keepLines/>
      <w:spacing w:before="40" w:after="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A3574"/>
    <w:pPr>
      <w:keepNext/>
      <w:keepLines/>
      <w:spacing w:before="40" w:after="0" w:line="259" w:lineRule="auto"/>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A3574"/>
    <w:pPr>
      <w:keepNext/>
      <w:keepLines/>
      <w:spacing w:before="40" w:after="0" w:line="259" w:lineRule="auto"/>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A3574"/>
    <w:pPr>
      <w:keepNext/>
      <w:keepLines/>
      <w:spacing w:before="40" w:after="0" w:line="259" w:lineRule="auto"/>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A3574"/>
    <w:pPr>
      <w:keepNext/>
      <w:keepLines/>
      <w:spacing w:before="40" w:after="0" w:line="259" w:lineRule="auto"/>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A3574"/>
    <w:pPr>
      <w:keepNext/>
      <w:keepLines/>
      <w:spacing w:before="40" w:after="0" w:line="259" w:lineRule="auto"/>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574"/>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CA3574"/>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A35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A357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A357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A357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A357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A357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A3574"/>
    <w:rPr>
      <w:rFonts w:asciiTheme="majorHAnsi" w:eastAsiaTheme="majorEastAsia" w:hAnsiTheme="majorHAnsi" w:cstheme="majorBidi"/>
      <w:i/>
      <w:iCs/>
      <w:color w:val="244061" w:themeColor="accent1" w:themeShade="80"/>
    </w:rPr>
  </w:style>
  <w:style w:type="numbering" w:customStyle="1" w:styleId="NoList1">
    <w:name w:val="No List1"/>
    <w:next w:val="NoList"/>
    <w:uiPriority w:val="99"/>
    <w:semiHidden/>
    <w:unhideWhenUsed/>
    <w:rsid w:val="00CA3574"/>
  </w:style>
  <w:style w:type="paragraph" w:styleId="BalloonText">
    <w:name w:val="Balloon Text"/>
    <w:basedOn w:val="Normal"/>
    <w:link w:val="BalloonTextChar"/>
    <w:semiHidden/>
    <w:rsid w:val="00CA3574"/>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CA3574"/>
    <w:rPr>
      <w:rFonts w:ascii="Tahoma" w:eastAsia="Calibri" w:hAnsi="Tahoma" w:cs="Times New Roman"/>
      <w:sz w:val="16"/>
      <w:szCs w:val="20"/>
    </w:rPr>
  </w:style>
  <w:style w:type="character" w:styleId="CommentReference">
    <w:name w:val="annotation reference"/>
    <w:uiPriority w:val="99"/>
    <w:rsid w:val="00CA3574"/>
    <w:rPr>
      <w:rFonts w:cs="Times New Roman"/>
      <w:sz w:val="16"/>
    </w:rPr>
  </w:style>
  <w:style w:type="paragraph" w:styleId="CommentText">
    <w:name w:val="annotation text"/>
    <w:basedOn w:val="Normal"/>
    <w:link w:val="CommentTextChar"/>
    <w:uiPriority w:val="99"/>
    <w:rsid w:val="00CA3574"/>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A3574"/>
    <w:rPr>
      <w:rFonts w:ascii="Times New Roman" w:eastAsia="Calibri" w:hAnsi="Times New Roman" w:cs="Times New Roman"/>
      <w:sz w:val="20"/>
      <w:szCs w:val="20"/>
    </w:rPr>
  </w:style>
  <w:style w:type="character" w:styleId="Hyperlink">
    <w:name w:val="Hyperlink"/>
    <w:rsid w:val="00CA3574"/>
    <w:rPr>
      <w:rFonts w:cs="Times New Roman"/>
      <w:color w:val="0000FF"/>
      <w:u w:val="single"/>
    </w:rPr>
  </w:style>
  <w:style w:type="paragraph" w:customStyle="1" w:styleId="ColorfulList-Accent11">
    <w:name w:val="Colorful List - Accent 11"/>
    <w:basedOn w:val="Normal"/>
    <w:qFormat/>
    <w:rsid w:val="00CA3574"/>
    <w:pPr>
      <w:ind w:left="720"/>
      <w:contextualSpacing/>
    </w:pPr>
    <w:rPr>
      <w:rFonts w:ascii="Calibri" w:eastAsia="Calibri" w:hAnsi="Calibri" w:cs="Times New Roman"/>
    </w:rPr>
  </w:style>
  <w:style w:type="paragraph" w:styleId="CommentSubject">
    <w:name w:val="annotation subject"/>
    <w:basedOn w:val="CommentText"/>
    <w:next w:val="CommentText"/>
    <w:link w:val="CommentSubjectChar"/>
    <w:semiHidden/>
    <w:rsid w:val="00CA3574"/>
    <w:rPr>
      <w:b/>
    </w:rPr>
  </w:style>
  <w:style w:type="character" w:customStyle="1" w:styleId="CommentSubjectChar">
    <w:name w:val="Comment Subject Char"/>
    <w:basedOn w:val="CommentTextChar"/>
    <w:link w:val="CommentSubject"/>
    <w:semiHidden/>
    <w:rsid w:val="00CA3574"/>
    <w:rPr>
      <w:rFonts w:ascii="Times New Roman" w:eastAsia="Calibri" w:hAnsi="Times New Roman" w:cs="Times New Roman"/>
      <w:b/>
      <w:sz w:val="20"/>
      <w:szCs w:val="20"/>
    </w:rPr>
  </w:style>
  <w:style w:type="paragraph" w:styleId="Header">
    <w:name w:val="header"/>
    <w:basedOn w:val="Normal"/>
    <w:link w:val="HeaderChar"/>
    <w:uiPriority w:val="99"/>
    <w:rsid w:val="00CA3574"/>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CA3574"/>
    <w:rPr>
      <w:rFonts w:ascii="Calibri" w:eastAsia="Calibri" w:hAnsi="Calibri" w:cs="Times New Roman"/>
      <w:sz w:val="20"/>
      <w:szCs w:val="20"/>
    </w:rPr>
  </w:style>
  <w:style w:type="paragraph" w:styleId="Footer">
    <w:name w:val="footer"/>
    <w:basedOn w:val="Normal"/>
    <w:link w:val="FooterChar"/>
    <w:uiPriority w:val="99"/>
    <w:rsid w:val="00CA3574"/>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CA3574"/>
    <w:rPr>
      <w:rFonts w:ascii="Calibri" w:eastAsia="Calibri" w:hAnsi="Calibri" w:cs="Times New Roman"/>
      <w:sz w:val="20"/>
      <w:szCs w:val="20"/>
    </w:rPr>
  </w:style>
  <w:style w:type="character" w:customStyle="1" w:styleId="ptext-3">
    <w:name w:val="ptext-3"/>
    <w:rsid w:val="00CA3574"/>
  </w:style>
  <w:style w:type="paragraph" w:customStyle="1" w:styleId="ColorfulShading-Accent11">
    <w:name w:val="Colorful Shading - Accent 11"/>
    <w:hidden/>
    <w:semiHidden/>
    <w:rsid w:val="00CA3574"/>
    <w:pPr>
      <w:spacing w:after="0" w:line="240" w:lineRule="auto"/>
    </w:pPr>
    <w:rPr>
      <w:rFonts w:ascii="Calibri" w:eastAsia="Calibri" w:hAnsi="Calibri" w:cs="Times New Roman"/>
    </w:rPr>
  </w:style>
  <w:style w:type="character" w:styleId="FollowedHyperlink">
    <w:name w:val="FollowedHyperlink"/>
    <w:semiHidden/>
    <w:rsid w:val="00CA3574"/>
    <w:rPr>
      <w:rFonts w:cs="Times New Roman"/>
      <w:color w:val="800080"/>
      <w:u w:val="single"/>
    </w:rPr>
  </w:style>
  <w:style w:type="paragraph" w:styleId="HTMLPreformatted">
    <w:name w:val="HTML Preformatted"/>
    <w:basedOn w:val="Normal"/>
    <w:link w:val="HTMLPreformattedChar"/>
    <w:semiHidden/>
    <w:rsid w:val="00CA3574"/>
    <w:pPr>
      <w:spacing w:after="0" w:line="240" w:lineRule="auto"/>
    </w:pPr>
    <w:rPr>
      <w:rFonts w:ascii="Consolas" w:eastAsia="Calibri" w:hAnsi="Consolas" w:cs="Times New Roman"/>
      <w:sz w:val="20"/>
      <w:szCs w:val="20"/>
    </w:rPr>
  </w:style>
  <w:style w:type="character" w:customStyle="1" w:styleId="HTMLPreformattedChar">
    <w:name w:val="HTML Preformatted Char"/>
    <w:basedOn w:val="DefaultParagraphFont"/>
    <w:link w:val="HTMLPreformatted"/>
    <w:semiHidden/>
    <w:rsid w:val="00CA3574"/>
    <w:rPr>
      <w:rFonts w:ascii="Consolas" w:eastAsia="Calibri" w:hAnsi="Consolas" w:cs="Times New Roman"/>
      <w:sz w:val="20"/>
      <w:szCs w:val="20"/>
    </w:rPr>
  </w:style>
  <w:style w:type="paragraph" w:customStyle="1" w:styleId="Default">
    <w:name w:val="Default"/>
    <w:rsid w:val="00CA35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rsid w:val="00CA3574"/>
    <w:rPr>
      <w:rFonts w:ascii="Times New Roman" w:eastAsia="Calibri" w:hAnsi="Times New Roman" w:cs="Times New Roman"/>
      <w:sz w:val="24"/>
      <w:szCs w:val="24"/>
    </w:rPr>
  </w:style>
  <w:style w:type="paragraph" w:styleId="TOC1">
    <w:name w:val="toc 1"/>
    <w:basedOn w:val="Normal"/>
    <w:next w:val="Normal"/>
    <w:autoRedefine/>
    <w:rsid w:val="00CA3574"/>
    <w:pPr>
      <w:tabs>
        <w:tab w:val="left" w:pos="900"/>
        <w:tab w:val="right" w:leader="dot" w:pos="8640"/>
      </w:tabs>
      <w:spacing w:after="0" w:line="480" w:lineRule="auto"/>
      <w:ind w:left="540" w:right="720" w:hanging="540"/>
    </w:pPr>
    <w:rPr>
      <w:rFonts w:ascii="Times New Roman" w:eastAsia="Calibri" w:hAnsi="Times New Roman" w:cs="Times New Roman"/>
      <w:sz w:val="24"/>
    </w:rPr>
  </w:style>
  <w:style w:type="paragraph" w:styleId="TOC2">
    <w:name w:val="toc 2"/>
    <w:basedOn w:val="Normal"/>
    <w:next w:val="Normal"/>
    <w:autoRedefine/>
    <w:rsid w:val="00CA3574"/>
    <w:pPr>
      <w:tabs>
        <w:tab w:val="left" w:pos="900"/>
        <w:tab w:val="right" w:leader="dot" w:pos="8640"/>
      </w:tabs>
      <w:spacing w:after="0" w:line="240" w:lineRule="auto"/>
      <w:ind w:left="900" w:right="720" w:hanging="360"/>
    </w:pPr>
    <w:rPr>
      <w:rFonts w:ascii="Times New Roman" w:eastAsia="Calibri" w:hAnsi="Times New Roman" w:cs="Times New Roman"/>
      <w:noProof/>
      <w:sz w:val="24"/>
    </w:rPr>
  </w:style>
  <w:style w:type="paragraph" w:styleId="TOC3">
    <w:name w:val="toc 3"/>
    <w:basedOn w:val="Normal"/>
    <w:next w:val="Normal"/>
    <w:autoRedefine/>
    <w:semiHidden/>
    <w:rsid w:val="00CA3574"/>
    <w:pPr>
      <w:ind w:left="720"/>
    </w:pPr>
    <w:rPr>
      <w:rFonts w:ascii="Times New Roman" w:eastAsia="Calibri" w:hAnsi="Times New Roman" w:cs="Times New Roman"/>
      <w:sz w:val="24"/>
    </w:rPr>
  </w:style>
  <w:style w:type="paragraph" w:styleId="TOC4">
    <w:name w:val="toc 4"/>
    <w:basedOn w:val="Normal"/>
    <w:next w:val="Normal"/>
    <w:autoRedefine/>
    <w:semiHidden/>
    <w:rsid w:val="00CA3574"/>
    <w:pPr>
      <w:ind w:left="660"/>
    </w:pPr>
    <w:rPr>
      <w:rFonts w:ascii="Calibri" w:eastAsia="Calibri" w:hAnsi="Calibri" w:cs="Times New Roman"/>
    </w:rPr>
  </w:style>
  <w:style w:type="paragraph" w:customStyle="1" w:styleId="MediumGrid21">
    <w:name w:val="Medium Grid 21"/>
    <w:qFormat/>
    <w:rsid w:val="00CA3574"/>
    <w:pPr>
      <w:spacing w:after="0" w:line="240" w:lineRule="auto"/>
    </w:pPr>
    <w:rPr>
      <w:rFonts w:ascii="Calibri" w:eastAsia="Calibri" w:hAnsi="Calibri" w:cs="Times New Roman"/>
    </w:rPr>
  </w:style>
  <w:style w:type="paragraph" w:styleId="FootnoteText">
    <w:name w:val="footnote text"/>
    <w:basedOn w:val="Normal"/>
    <w:link w:val="FootnoteTextChar"/>
    <w:rsid w:val="00CA357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CA3574"/>
    <w:rPr>
      <w:rFonts w:ascii="Calibri" w:eastAsia="Calibri" w:hAnsi="Calibri" w:cs="Times New Roman"/>
      <w:sz w:val="20"/>
      <w:szCs w:val="20"/>
    </w:rPr>
  </w:style>
  <w:style w:type="character" w:styleId="FootnoteReference">
    <w:name w:val="footnote reference"/>
    <w:uiPriority w:val="99"/>
    <w:rsid w:val="00CA3574"/>
    <w:rPr>
      <w:rFonts w:cs="Times New Roman"/>
      <w:vertAlign w:val="superscript"/>
    </w:rPr>
  </w:style>
  <w:style w:type="paragraph" w:styleId="EndnoteText">
    <w:name w:val="endnote text"/>
    <w:basedOn w:val="Normal"/>
    <w:link w:val="EndnoteTextChar"/>
    <w:semiHidden/>
    <w:rsid w:val="00CA357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semiHidden/>
    <w:rsid w:val="00CA3574"/>
    <w:rPr>
      <w:rFonts w:ascii="Calibri" w:eastAsia="Calibri" w:hAnsi="Calibri" w:cs="Times New Roman"/>
      <w:sz w:val="20"/>
      <w:szCs w:val="20"/>
    </w:rPr>
  </w:style>
  <w:style w:type="character" w:styleId="EndnoteReference">
    <w:name w:val="endnote reference"/>
    <w:semiHidden/>
    <w:rsid w:val="00CA3574"/>
    <w:rPr>
      <w:rFonts w:cs="Times New Roman"/>
      <w:vertAlign w:val="superscript"/>
    </w:rPr>
  </w:style>
  <w:style w:type="table" w:styleId="TableGrid">
    <w:name w:val="Table Grid"/>
    <w:basedOn w:val="TableNormal"/>
    <w:rsid w:val="00CA35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91">
    <w:name w:val="EmailStyle491"/>
    <w:semiHidden/>
    <w:rsid w:val="00CA3574"/>
    <w:rPr>
      <w:rFonts w:ascii="Arial" w:hAnsi="Arial"/>
      <w:color w:val="000080"/>
      <w:sz w:val="20"/>
    </w:rPr>
  </w:style>
  <w:style w:type="paragraph" w:customStyle="1" w:styleId="FigureTitle">
    <w:name w:val="Figure Title"/>
    <w:basedOn w:val="Normal"/>
    <w:rsid w:val="00CA3574"/>
    <w:pPr>
      <w:widowControl w:val="0"/>
      <w:tabs>
        <w:tab w:val="center" w:pos="4680"/>
      </w:tabs>
      <w:spacing w:after="120" w:line="240" w:lineRule="auto"/>
    </w:pPr>
    <w:rPr>
      <w:rFonts w:ascii="Arial Narrow" w:eastAsia="Times New Roman" w:hAnsi="Arial Narrow" w:cs="Times New Roman"/>
      <w:b/>
      <w:smallCaps/>
      <w:sz w:val="24"/>
      <w:szCs w:val="20"/>
    </w:rPr>
  </w:style>
  <w:style w:type="character" w:customStyle="1" w:styleId="ssens">
    <w:name w:val="ssens"/>
    <w:rsid w:val="00CA3574"/>
  </w:style>
  <w:style w:type="character" w:styleId="Emphasis">
    <w:name w:val="Emphasis"/>
    <w:uiPriority w:val="20"/>
    <w:qFormat/>
    <w:rsid w:val="00CA3574"/>
    <w:rPr>
      <w:rFonts w:cs="Times New Roman"/>
      <w:i/>
      <w:iCs/>
    </w:rPr>
  </w:style>
  <w:style w:type="numbering" w:customStyle="1" w:styleId="NoList11">
    <w:name w:val="No List11"/>
    <w:next w:val="NoList"/>
    <w:semiHidden/>
    <w:rsid w:val="00CA3574"/>
  </w:style>
  <w:style w:type="table" w:customStyle="1" w:styleId="TableGrid1">
    <w:name w:val="Table Grid1"/>
    <w:basedOn w:val="TableNormal"/>
    <w:next w:val="TableGrid"/>
    <w:locked/>
    <w:rsid w:val="00CA35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CA3574"/>
    <w:pPr>
      <w:spacing w:after="0" w:line="240" w:lineRule="auto"/>
    </w:pPr>
    <w:rPr>
      <w:rFonts w:ascii="Calibri" w:eastAsia="Calibri" w:hAnsi="Calibri" w:cs="Times New Roman"/>
    </w:rPr>
  </w:style>
  <w:style w:type="paragraph" w:styleId="ListParagraph">
    <w:name w:val="List Paragraph"/>
    <w:basedOn w:val="Normal"/>
    <w:qFormat/>
    <w:rsid w:val="00CA3574"/>
    <w:pPr>
      <w:ind w:left="720"/>
    </w:pPr>
    <w:rPr>
      <w:rFonts w:ascii="Calibri" w:eastAsia="Calibri" w:hAnsi="Calibri" w:cs="Times New Roman"/>
    </w:rPr>
  </w:style>
  <w:style w:type="character" w:customStyle="1" w:styleId="oneclick-link">
    <w:name w:val="oneclick-link"/>
    <w:basedOn w:val="DefaultParagraphFont"/>
    <w:rsid w:val="00CA3574"/>
  </w:style>
  <w:style w:type="character" w:customStyle="1" w:styleId="field-content">
    <w:name w:val="field-content"/>
    <w:basedOn w:val="DefaultParagraphFont"/>
    <w:rsid w:val="00CA3574"/>
  </w:style>
  <w:style w:type="character" w:customStyle="1" w:styleId="description">
    <w:name w:val="description"/>
    <w:basedOn w:val="DefaultParagraphFont"/>
    <w:rsid w:val="00CA3574"/>
  </w:style>
  <w:style w:type="character" w:styleId="Strong">
    <w:name w:val="Strong"/>
    <w:basedOn w:val="DefaultParagraphFont"/>
    <w:uiPriority w:val="22"/>
    <w:qFormat/>
    <w:rsid w:val="00CA3574"/>
    <w:rPr>
      <w:b/>
      <w:bCs/>
    </w:rPr>
  </w:style>
  <w:style w:type="character" w:customStyle="1" w:styleId="mw-headline">
    <w:name w:val="mw-headline"/>
    <w:basedOn w:val="DefaultParagraphFont"/>
    <w:rsid w:val="00CA3574"/>
  </w:style>
  <w:style w:type="character" w:customStyle="1" w:styleId="ms-rtethemefontface-11">
    <w:name w:val="ms-rtethemefontface-11"/>
    <w:basedOn w:val="DefaultParagraphFont"/>
    <w:rsid w:val="00CA3574"/>
    <w:rPr>
      <w:rFonts w:ascii="Verdana" w:hAnsi="Verdana" w:hint="default"/>
    </w:rPr>
  </w:style>
  <w:style w:type="paragraph" w:styleId="NoSpacing">
    <w:name w:val="No Spacing"/>
    <w:uiPriority w:val="1"/>
    <w:qFormat/>
    <w:rsid w:val="00CA3574"/>
    <w:pPr>
      <w:spacing w:after="0" w:line="240" w:lineRule="auto"/>
    </w:pPr>
    <w:rPr>
      <w:rFonts w:ascii="Calibri" w:eastAsia="PMingLiU" w:hAnsi="Calibri" w:cs="Times New Roman"/>
    </w:rPr>
  </w:style>
  <w:style w:type="paragraph" w:styleId="Title">
    <w:name w:val="Title"/>
    <w:basedOn w:val="Normal"/>
    <w:next w:val="Normal"/>
    <w:link w:val="TitleChar"/>
    <w:uiPriority w:val="10"/>
    <w:qFormat/>
    <w:rsid w:val="00CA357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A3574"/>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A357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A357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CA3574"/>
    <w:pPr>
      <w:spacing w:before="120" w:after="120" w:line="259" w:lineRule="auto"/>
      <w:ind w:left="720"/>
    </w:pPr>
    <w:rPr>
      <w:color w:val="1F497D" w:themeColor="text2"/>
      <w:sz w:val="24"/>
      <w:szCs w:val="24"/>
    </w:rPr>
  </w:style>
  <w:style w:type="character" w:customStyle="1" w:styleId="QuoteChar">
    <w:name w:val="Quote Char"/>
    <w:basedOn w:val="DefaultParagraphFont"/>
    <w:link w:val="Quote"/>
    <w:uiPriority w:val="29"/>
    <w:rsid w:val="00CA3574"/>
    <w:rPr>
      <w:color w:val="1F497D" w:themeColor="text2"/>
      <w:sz w:val="24"/>
      <w:szCs w:val="24"/>
    </w:rPr>
  </w:style>
  <w:style w:type="paragraph" w:styleId="IntenseQuote">
    <w:name w:val="Intense Quote"/>
    <w:basedOn w:val="Normal"/>
    <w:next w:val="Normal"/>
    <w:link w:val="IntenseQuoteChar"/>
    <w:uiPriority w:val="30"/>
    <w:qFormat/>
    <w:rsid w:val="00CA357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A357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A3574"/>
    <w:rPr>
      <w:i/>
      <w:iCs/>
      <w:color w:val="595959" w:themeColor="text1" w:themeTint="A6"/>
    </w:rPr>
  </w:style>
  <w:style w:type="character" w:styleId="IntenseEmphasis">
    <w:name w:val="Intense Emphasis"/>
    <w:basedOn w:val="DefaultParagraphFont"/>
    <w:uiPriority w:val="21"/>
    <w:qFormat/>
    <w:rsid w:val="00CA3574"/>
    <w:rPr>
      <w:b/>
      <w:bCs/>
      <w:i/>
      <w:iCs/>
    </w:rPr>
  </w:style>
  <w:style w:type="character" w:styleId="SubtleReference">
    <w:name w:val="Subtle Reference"/>
    <w:basedOn w:val="DefaultParagraphFont"/>
    <w:uiPriority w:val="31"/>
    <w:qFormat/>
    <w:rsid w:val="00CA357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A3574"/>
    <w:rPr>
      <w:b/>
      <w:bCs/>
      <w:smallCaps/>
      <w:color w:val="1F497D" w:themeColor="text2"/>
      <w:u w:val="single"/>
    </w:rPr>
  </w:style>
  <w:style w:type="character" w:styleId="BookTitle">
    <w:name w:val="Book Title"/>
    <w:basedOn w:val="DefaultParagraphFont"/>
    <w:uiPriority w:val="33"/>
    <w:qFormat/>
    <w:rsid w:val="00CA3574"/>
    <w:rPr>
      <w:b/>
      <w:bCs/>
      <w:smallCaps/>
      <w:spacing w:val="10"/>
    </w:rPr>
  </w:style>
  <w:style w:type="character" w:customStyle="1" w:styleId="trigger">
    <w:name w:val="trigger"/>
    <w:basedOn w:val="DefaultParagraphFont"/>
    <w:rsid w:val="00CA3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CA3574"/>
    <w:pPr>
      <w:widowControl w:val="0"/>
      <w:tabs>
        <w:tab w:val="left" w:pos="360"/>
      </w:tabs>
      <w:autoSpaceDE w:val="0"/>
      <w:autoSpaceDN w:val="0"/>
      <w:adjustRightInd w:val="0"/>
      <w:spacing w:after="0" w:line="48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autoRedefine/>
    <w:qFormat/>
    <w:rsid w:val="00CA3574"/>
    <w:pPr>
      <w:keepNext/>
      <w:spacing w:after="0" w:line="480" w:lineRule="auto"/>
      <w:ind w:firstLine="36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unhideWhenUsed/>
    <w:qFormat/>
    <w:rsid w:val="00CA35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3574"/>
    <w:pPr>
      <w:keepNext/>
      <w:keepLines/>
      <w:spacing w:before="40" w:after="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A3574"/>
    <w:pPr>
      <w:keepNext/>
      <w:keepLines/>
      <w:spacing w:before="40" w:after="0" w:line="259" w:lineRule="auto"/>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A3574"/>
    <w:pPr>
      <w:keepNext/>
      <w:keepLines/>
      <w:spacing w:before="40" w:after="0" w:line="259" w:lineRule="auto"/>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A3574"/>
    <w:pPr>
      <w:keepNext/>
      <w:keepLines/>
      <w:spacing w:before="40" w:after="0" w:line="259" w:lineRule="auto"/>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A3574"/>
    <w:pPr>
      <w:keepNext/>
      <w:keepLines/>
      <w:spacing w:before="40" w:after="0" w:line="259" w:lineRule="auto"/>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A3574"/>
    <w:pPr>
      <w:keepNext/>
      <w:keepLines/>
      <w:spacing w:before="40" w:after="0" w:line="259" w:lineRule="auto"/>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574"/>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CA3574"/>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A35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A357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A357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A357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A357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A357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A3574"/>
    <w:rPr>
      <w:rFonts w:asciiTheme="majorHAnsi" w:eastAsiaTheme="majorEastAsia" w:hAnsiTheme="majorHAnsi" w:cstheme="majorBidi"/>
      <w:i/>
      <w:iCs/>
      <w:color w:val="244061" w:themeColor="accent1" w:themeShade="80"/>
    </w:rPr>
  </w:style>
  <w:style w:type="numbering" w:customStyle="1" w:styleId="NoList1">
    <w:name w:val="No List1"/>
    <w:next w:val="NoList"/>
    <w:uiPriority w:val="99"/>
    <w:semiHidden/>
    <w:unhideWhenUsed/>
    <w:rsid w:val="00CA3574"/>
  </w:style>
  <w:style w:type="paragraph" w:styleId="BalloonText">
    <w:name w:val="Balloon Text"/>
    <w:basedOn w:val="Normal"/>
    <w:link w:val="BalloonTextChar"/>
    <w:semiHidden/>
    <w:rsid w:val="00CA3574"/>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CA3574"/>
    <w:rPr>
      <w:rFonts w:ascii="Tahoma" w:eastAsia="Calibri" w:hAnsi="Tahoma" w:cs="Times New Roman"/>
      <w:sz w:val="16"/>
      <w:szCs w:val="20"/>
    </w:rPr>
  </w:style>
  <w:style w:type="character" w:styleId="CommentReference">
    <w:name w:val="annotation reference"/>
    <w:uiPriority w:val="99"/>
    <w:rsid w:val="00CA3574"/>
    <w:rPr>
      <w:rFonts w:cs="Times New Roman"/>
      <w:sz w:val="16"/>
    </w:rPr>
  </w:style>
  <w:style w:type="paragraph" w:styleId="CommentText">
    <w:name w:val="annotation text"/>
    <w:basedOn w:val="Normal"/>
    <w:link w:val="CommentTextChar"/>
    <w:uiPriority w:val="99"/>
    <w:rsid w:val="00CA3574"/>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A3574"/>
    <w:rPr>
      <w:rFonts w:ascii="Times New Roman" w:eastAsia="Calibri" w:hAnsi="Times New Roman" w:cs="Times New Roman"/>
      <w:sz w:val="20"/>
      <w:szCs w:val="20"/>
    </w:rPr>
  </w:style>
  <w:style w:type="character" w:styleId="Hyperlink">
    <w:name w:val="Hyperlink"/>
    <w:rsid w:val="00CA3574"/>
    <w:rPr>
      <w:rFonts w:cs="Times New Roman"/>
      <w:color w:val="0000FF"/>
      <w:u w:val="single"/>
    </w:rPr>
  </w:style>
  <w:style w:type="paragraph" w:customStyle="1" w:styleId="ColorfulList-Accent11">
    <w:name w:val="Colorful List - Accent 11"/>
    <w:basedOn w:val="Normal"/>
    <w:qFormat/>
    <w:rsid w:val="00CA3574"/>
    <w:pPr>
      <w:ind w:left="720"/>
      <w:contextualSpacing/>
    </w:pPr>
    <w:rPr>
      <w:rFonts w:ascii="Calibri" w:eastAsia="Calibri" w:hAnsi="Calibri" w:cs="Times New Roman"/>
    </w:rPr>
  </w:style>
  <w:style w:type="paragraph" w:styleId="CommentSubject">
    <w:name w:val="annotation subject"/>
    <w:basedOn w:val="CommentText"/>
    <w:next w:val="CommentText"/>
    <w:link w:val="CommentSubjectChar"/>
    <w:semiHidden/>
    <w:rsid w:val="00CA3574"/>
    <w:rPr>
      <w:b/>
    </w:rPr>
  </w:style>
  <w:style w:type="character" w:customStyle="1" w:styleId="CommentSubjectChar">
    <w:name w:val="Comment Subject Char"/>
    <w:basedOn w:val="CommentTextChar"/>
    <w:link w:val="CommentSubject"/>
    <w:semiHidden/>
    <w:rsid w:val="00CA3574"/>
    <w:rPr>
      <w:rFonts w:ascii="Times New Roman" w:eastAsia="Calibri" w:hAnsi="Times New Roman" w:cs="Times New Roman"/>
      <w:b/>
      <w:sz w:val="20"/>
      <w:szCs w:val="20"/>
    </w:rPr>
  </w:style>
  <w:style w:type="paragraph" w:styleId="Header">
    <w:name w:val="header"/>
    <w:basedOn w:val="Normal"/>
    <w:link w:val="HeaderChar"/>
    <w:uiPriority w:val="99"/>
    <w:rsid w:val="00CA3574"/>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CA3574"/>
    <w:rPr>
      <w:rFonts w:ascii="Calibri" w:eastAsia="Calibri" w:hAnsi="Calibri" w:cs="Times New Roman"/>
      <w:sz w:val="20"/>
      <w:szCs w:val="20"/>
    </w:rPr>
  </w:style>
  <w:style w:type="paragraph" w:styleId="Footer">
    <w:name w:val="footer"/>
    <w:basedOn w:val="Normal"/>
    <w:link w:val="FooterChar"/>
    <w:uiPriority w:val="99"/>
    <w:rsid w:val="00CA3574"/>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CA3574"/>
    <w:rPr>
      <w:rFonts w:ascii="Calibri" w:eastAsia="Calibri" w:hAnsi="Calibri" w:cs="Times New Roman"/>
      <w:sz w:val="20"/>
      <w:szCs w:val="20"/>
    </w:rPr>
  </w:style>
  <w:style w:type="character" w:customStyle="1" w:styleId="ptext-3">
    <w:name w:val="ptext-3"/>
    <w:rsid w:val="00CA3574"/>
  </w:style>
  <w:style w:type="paragraph" w:customStyle="1" w:styleId="ColorfulShading-Accent11">
    <w:name w:val="Colorful Shading - Accent 11"/>
    <w:hidden/>
    <w:semiHidden/>
    <w:rsid w:val="00CA3574"/>
    <w:pPr>
      <w:spacing w:after="0" w:line="240" w:lineRule="auto"/>
    </w:pPr>
    <w:rPr>
      <w:rFonts w:ascii="Calibri" w:eastAsia="Calibri" w:hAnsi="Calibri" w:cs="Times New Roman"/>
    </w:rPr>
  </w:style>
  <w:style w:type="character" w:styleId="FollowedHyperlink">
    <w:name w:val="FollowedHyperlink"/>
    <w:semiHidden/>
    <w:rsid w:val="00CA3574"/>
    <w:rPr>
      <w:rFonts w:cs="Times New Roman"/>
      <w:color w:val="800080"/>
      <w:u w:val="single"/>
    </w:rPr>
  </w:style>
  <w:style w:type="paragraph" w:styleId="HTMLPreformatted">
    <w:name w:val="HTML Preformatted"/>
    <w:basedOn w:val="Normal"/>
    <w:link w:val="HTMLPreformattedChar"/>
    <w:semiHidden/>
    <w:rsid w:val="00CA3574"/>
    <w:pPr>
      <w:spacing w:after="0" w:line="240" w:lineRule="auto"/>
    </w:pPr>
    <w:rPr>
      <w:rFonts w:ascii="Consolas" w:eastAsia="Calibri" w:hAnsi="Consolas" w:cs="Times New Roman"/>
      <w:sz w:val="20"/>
      <w:szCs w:val="20"/>
    </w:rPr>
  </w:style>
  <w:style w:type="character" w:customStyle="1" w:styleId="HTMLPreformattedChar">
    <w:name w:val="HTML Preformatted Char"/>
    <w:basedOn w:val="DefaultParagraphFont"/>
    <w:link w:val="HTMLPreformatted"/>
    <w:semiHidden/>
    <w:rsid w:val="00CA3574"/>
    <w:rPr>
      <w:rFonts w:ascii="Consolas" w:eastAsia="Calibri" w:hAnsi="Consolas" w:cs="Times New Roman"/>
      <w:sz w:val="20"/>
      <w:szCs w:val="20"/>
    </w:rPr>
  </w:style>
  <w:style w:type="paragraph" w:customStyle="1" w:styleId="Default">
    <w:name w:val="Default"/>
    <w:rsid w:val="00CA35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rsid w:val="00CA3574"/>
    <w:rPr>
      <w:rFonts w:ascii="Times New Roman" w:eastAsia="Calibri" w:hAnsi="Times New Roman" w:cs="Times New Roman"/>
      <w:sz w:val="24"/>
      <w:szCs w:val="24"/>
    </w:rPr>
  </w:style>
  <w:style w:type="paragraph" w:styleId="TOC1">
    <w:name w:val="toc 1"/>
    <w:basedOn w:val="Normal"/>
    <w:next w:val="Normal"/>
    <w:autoRedefine/>
    <w:rsid w:val="00CA3574"/>
    <w:pPr>
      <w:tabs>
        <w:tab w:val="left" w:pos="900"/>
        <w:tab w:val="right" w:leader="dot" w:pos="8640"/>
      </w:tabs>
      <w:spacing w:after="0" w:line="480" w:lineRule="auto"/>
      <w:ind w:left="540" w:right="720" w:hanging="540"/>
    </w:pPr>
    <w:rPr>
      <w:rFonts w:ascii="Times New Roman" w:eastAsia="Calibri" w:hAnsi="Times New Roman" w:cs="Times New Roman"/>
      <w:sz w:val="24"/>
    </w:rPr>
  </w:style>
  <w:style w:type="paragraph" w:styleId="TOC2">
    <w:name w:val="toc 2"/>
    <w:basedOn w:val="Normal"/>
    <w:next w:val="Normal"/>
    <w:autoRedefine/>
    <w:rsid w:val="00CA3574"/>
    <w:pPr>
      <w:tabs>
        <w:tab w:val="left" w:pos="900"/>
        <w:tab w:val="right" w:leader="dot" w:pos="8640"/>
      </w:tabs>
      <w:spacing w:after="0" w:line="240" w:lineRule="auto"/>
      <w:ind w:left="900" w:right="720" w:hanging="360"/>
    </w:pPr>
    <w:rPr>
      <w:rFonts w:ascii="Times New Roman" w:eastAsia="Calibri" w:hAnsi="Times New Roman" w:cs="Times New Roman"/>
      <w:noProof/>
      <w:sz w:val="24"/>
    </w:rPr>
  </w:style>
  <w:style w:type="paragraph" w:styleId="TOC3">
    <w:name w:val="toc 3"/>
    <w:basedOn w:val="Normal"/>
    <w:next w:val="Normal"/>
    <w:autoRedefine/>
    <w:semiHidden/>
    <w:rsid w:val="00CA3574"/>
    <w:pPr>
      <w:ind w:left="720"/>
    </w:pPr>
    <w:rPr>
      <w:rFonts w:ascii="Times New Roman" w:eastAsia="Calibri" w:hAnsi="Times New Roman" w:cs="Times New Roman"/>
      <w:sz w:val="24"/>
    </w:rPr>
  </w:style>
  <w:style w:type="paragraph" w:styleId="TOC4">
    <w:name w:val="toc 4"/>
    <w:basedOn w:val="Normal"/>
    <w:next w:val="Normal"/>
    <w:autoRedefine/>
    <w:semiHidden/>
    <w:rsid w:val="00CA3574"/>
    <w:pPr>
      <w:ind w:left="660"/>
    </w:pPr>
    <w:rPr>
      <w:rFonts w:ascii="Calibri" w:eastAsia="Calibri" w:hAnsi="Calibri" w:cs="Times New Roman"/>
    </w:rPr>
  </w:style>
  <w:style w:type="paragraph" w:customStyle="1" w:styleId="MediumGrid21">
    <w:name w:val="Medium Grid 21"/>
    <w:qFormat/>
    <w:rsid w:val="00CA3574"/>
    <w:pPr>
      <w:spacing w:after="0" w:line="240" w:lineRule="auto"/>
    </w:pPr>
    <w:rPr>
      <w:rFonts w:ascii="Calibri" w:eastAsia="Calibri" w:hAnsi="Calibri" w:cs="Times New Roman"/>
    </w:rPr>
  </w:style>
  <w:style w:type="paragraph" w:styleId="FootnoteText">
    <w:name w:val="footnote text"/>
    <w:basedOn w:val="Normal"/>
    <w:link w:val="FootnoteTextChar"/>
    <w:rsid w:val="00CA357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CA3574"/>
    <w:rPr>
      <w:rFonts w:ascii="Calibri" w:eastAsia="Calibri" w:hAnsi="Calibri" w:cs="Times New Roman"/>
      <w:sz w:val="20"/>
      <w:szCs w:val="20"/>
    </w:rPr>
  </w:style>
  <w:style w:type="character" w:styleId="FootnoteReference">
    <w:name w:val="footnote reference"/>
    <w:uiPriority w:val="99"/>
    <w:rsid w:val="00CA3574"/>
    <w:rPr>
      <w:rFonts w:cs="Times New Roman"/>
      <w:vertAlign w:val="superscript"/>
    </w:rPr>
  </w:style>
  <w:style w:type="paragraph" w:styleId="EndnoteText">
    <w:name w:val="endnote text"/>
    <w:basedOn w:val="Normal"/>
    <w:link w:val="EndnoteTextChar"/>
    <w:semiHidden/>
    <w:rsid w:val="00CA357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semiHidden/>
    <w:rsid w:val="00CA3574"/>
    <w:rPr>
      <w:rFonts w:ascii="Calibri" w:eastAsia="Calibri" w:hAnsi="Calibri" w:cs="Times New Roman"/>
      <w:sz w:val="20"/>
      <w:szCs w:val="20"/>
    </w:rPr>
  </w:style>
  <w:style w:type="character" w:styleId="EndnoteReference">
    <w:name w:val="endnote reference"/>
    <w:semiHidden/>
    <w:rsid w:val="00CA3574"/>
    <w:rPr>
      <w:rFonts w:cs="Times New Roman"/>
      <w:vertAlign w:val="superscript"/>
    </w:rPr>
  </w:style>
  <w:style w:type="table" w:styleId="TableGrid">
    <w:name w:val="Table Grid"/>
    <w:basedOn w:val="TableNormal"/>
    <w:rsid w:val="00CA35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91">
    <w:name w:val="EmailStyle491"/>
    <w:semiHidden/>
    <w:rsid w:val="00CA3574"/>
    <w:rPr>
      <w:rFonts w:ascii="Arial" w:hAnsi="Arial"/>
      <w:color w:val="000080"/>
      <w:sz w:val="20"/>
    </w:rPr>
  </w:style>
  <w:style w:type="paragraph" w:customStyle="1" w:styleId="FigureTitle">
    <w:name w:val="Figure Title"/>
    <w:basedOn w:val="Normal"/>
    <w:rsid w:val="00CA3574"/>
    <w:pPr>
      <w:widowControl w:val="0"/>
      <w:tabs>
        <w:tab w:val="center" w:pos="4680"/>
      </w:tabs>
      <w:spacing w:after="120" w:line="240" w:lineRule="auto"/>
    </w:pPr>
    <w:rPr>
      <w:rFonts w:ascii="Arial Narrow" w:eastAsia="Times New Roman" w:hAnsi="Arial Narrow" w:cs="Times New Roman"/>
      <w:b/>
      <w:smallCaps/>
      <w:sz w:val="24"/>
      <w:szCs w:val="20"/>
    </w:rPr>
  </w:style>
  <w:style w:type="character" w:customStyle="1" w:styleId="ssens">
    <w:name w:val="ssens"/>
    <w:rsid w:val="00CA3574"/>
  </w:style>
  <w:style w:type="character" w:styleId="Emphasis">
    <w:name w:val="Emphasis"/>
    <w:uiPriority w:val="20"/>
    <w:qFormat/>
    <w:rsid w:val="00CA3574"/>
    <w:rPr>
      <w:rFonts w:cs="Times New Roman"/>
      <w:i/>
      <w:iCs/>
    </w:rPr>
  </w:style>
  <w:style w:type="numbering" w:customStyle="1" w:styleId="NoList11">
    <w:name w:val="No List11"/>
    <w:next w:val="NoList"/>
    <w:semiHidden/>
    <w:rsid w:val="00CA3574"/>
  </w:style>
  <w:style w:type="table" w:customStyle="1" w:styleId="TableGrid1">
    <w:name w:val="Table Grid1"/>
    <w:basedOn w:val="TableNormal"/>
    <w:next w:val="TableGrid"/>
    <w:locked/>
    <w:rsid w:val="00CA35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CA3574"/>
    <w:pPr>
      <w:spacing w:after="0" w:line="240" w:lineRule="auto"/>
    </w:pPr>
    <w:rPr>
      <w:rFonts w:ascii="Calibri" w:eastAsia="Calibri" w:hAnsi="Calibri" w:cs="Times New Roman"/>
    </w:rPr>
  </w:style>
  <w:style w:type="paragraph" w:styleId="ListParagraph">
    <w:name w:val="List Paragraph"/>
    <w:basedOn w:val="Normal"/>
    <w:qFormat/>
    <w:rsid w:val="00CA3574"/>
    <w:pPr>
      <w:ind w:left="720"/>
    </w:pPr>
    <w:rPr>
      <w:rFonts w:ascii="Calibri" w:eastAsia="Calibri" w:hAnsi="Calibri" w:cs="Times New Roman"/>
    </w:rPr>
  </w:style>
  <w:style w:type="character" w:customStyle="1" w:styleId="oneclick-link">
    <w:name w:val="oneclick-link"/>
    <w:basedOn w:val="DefaultParagraphFont"/>
    <w:rsid w:val="00CA3574"/>
  </w:style>
  <w:style w:type="character" w:customStyle="1" w:styleId="field-content">
    <w:name w:val="field-content"/>
    <w:basedOn w:val="DefaultParagraphFont"/>
    <w:rsid w:val="00CA3574"/>
  </w:style>
  <w:style w:type="character" w:customStyle="1" w:styleId="description">
    <w:name w:val="description"/>
    <w:basedOn w:val="DefaultParagraphFont"/>
    <w:rsid w:val="00CA3574"/>
  </w:style>
  <w:style w:type="character" w:styleId="Strong">
    <w:name w:val="Strong"/>
    <w:basedOn w:val="DefaultParagraphFont"/>
    <w:uiPriority w:val="22"/>
    <w:qFormat/>
    <w:rsid w:val="00CA3574"/>
    <w:rPr>
      <w:b/>
      <w:bCs/>
    </w:rPr>
  </w:style>
  <w:style w:type="character" w:customStyle="1" w:styleId="mw-headline">
    <w:name w:val="mw-headline"/>
    <w:basedOn w:val="DefaultParagraphFont"/>
    <w:rsid w:val="00CA3574"/>
  </w:style>
  <w:style w:type="character" w:customStyle="1" w:styleId="ms-rtethemefontface-11">
    <w:name w:val="ms-rtethemefontface-11"/>
    <w:basedOn w:val="DefaultParagraphFont"/>
    <w:rsid w:val="00CA3574"/>
    <w:rPr>
      <w:rFonts w:ascii="Verdana" w:hAnsi="Verdana" w:hint="default"/>
    </w:rPr>
  </w:style>
  <w:style w:type="paragraph" w:styleId="NoSpacing">
    <w:name w:val="No Spacing"/>
    <w:uiPriority w:val="1"/>
    <w:qFormat/>
    <w:rsid w:val="00CA3574"/>
    <w:pPr>
      <w:spacing w:after="0" w:line="240" w:lineRule="auto"/>
    </w:pPr>
    <w:rPr>
      <w:rFonts w:ascii="Calibri" w:eastAsia="PMingLiU" w:hAnsi="Calibri" w:cs="Times New Roman"/>
    </w:rPr>
  </w:style>
  <w:style w:type="paragraph" w:styleId="Title">
    <w:name w:val="Title"/>
    <w:basedOn w:val="Normal"/>
    <w:next w:val="Normal"/>
    <w:link w:val="TitleChar"/>
    <w:uiPriority w:val="10"/>
    <w:qFormat/>
    <w:rsid w:val="00CA357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A3574"/>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A357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A357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CA3574"/>
    <w:pPr>
      <w:spacing w:before="120" w:after="120" w:line="259" w:lineRule="auto"/>
      <w:ind w:left="720"/>
    </w:pPr>
    <w:rPr>
      <w:color w:val="1F497D" w:themeColor="text2"/>
      <w:sz w:val="24"/>
      <w:szCs w:val="24"/>
    </w:rPr>
  </w:style>
  <w:style w:type="character" w:customStyle="1" w:styleId="QuoteChar">
    <w:name w:val="Quote Char"/>
    <w:basedOn w:val="DefaultParagraphFont"/>
    <w:link w:val="Quote"/>
    <w:uiPriority w:val="29"/>
    <w:rsid w:val="00CA3574"/>
    <w:rPr>
      <w:color w:val="1F497D" w:themeColor="text2"/>
      <w:sz w:val="24"/>
      <w:szCs w:val="24"/>
    </w:rPr>
  </w:style>
  <w:style w:type="paragraph" w:styleId="IntenseQuote">
    <w:name w:val="Intense Quote"/>
    <w:basedOn w:val="Normal"/>
    <w:next w:val="Normal"/>
    <w:link w:val="IntenseQuoteChar"/>
    <w:uiPriority w:val="30"/>
    <w:qFormat/>
    <w:rsid w:val="00CA357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A357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A3574"/>
    <w:rPr>
      <w:i/>
      <w:iCs/>
      <w:color w:val="595959" w:themeColor="text1" w:themeTint="A6"/>
    </w:rPr>
  </w:style>
  <w:style w:type="character" w:styleId="IntenseEmphasis">
    <w:name w:val="Intense Emphasis"/>
    <w:basedOn w:val="DefaultParagraphFont"/>
    <w:uiPriority w:val="21"/>
    <w:qFormat/>
    <w:rsid w:val="00CA3574"/>
    <w:rPr>
      <w:b/>
      <w:bCs/>
      <w:i/>
      <w:iCs/>
    </w:rPr>
  </w:style>
  <w:style w:type="character" w:styleId="SubtleReference">
    <w:name w:val="Subtle Reference"/>
    <w:basedOn w:val="DefaultParagraphFont"/>
    <w:uiPriority w:val="31"/>
    <w:qFormat/>
    <w:rsid w:val="00CA357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A3574"/>
    <w:rPr>
      <w:b/>
      <w:bCs/>
      <w:smallCaps/>
      <w:color w:val="1F497D" w:themeColor="text2"/>
      <w:u w:val="single"/>
    </w:rPr>
  </w:style>
  <w:style w:type="character" w:styleId="BookTitle">
    <w:name w:val="Book Title"/>
    <w:basedOn w:val="DefaultParagraphFont"/>
    <w:uiPriority w:val="33"/>
    <w:qFormat/>
    <w:rsid w:val="00CA3574"/>
    <w:rPr>
      <w:b/>
      <w:bCs/>
      <w:smallCaps/>
      <w:spacing w:val="10"/>
    </w:rPr>
  </w:style>
  <w:style w:type="character" w:customStyle="1" w:styleId="trigger">
    <w:name w:val="trigger"/>
    <w:basedOn w:val="DefaultParagraphFont"/>
    <w:rsid w:val="00CA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B7C037C2C814CB4F46924A0A64343" ma:contentTypeVersion="4" ma:contentTypeDescription="Create a new document." ma:contentTypeScope="" ma:versionID="bd4cac0a97f0574bba2f3b831ecfe708">
  <xsd:schema xmlns:xsd="http://www.w3.org/2001/XMLSchema" xmlns:xs="http://www.w3.org/2001/XMLSchema" xmlns:p="http://schemas.microsoft.com/office/2006/metadata/properties" xmlns:ns1="http://schemas.microsoft.com/sharepoint/v3" targetNamespace="http://schemas.microsoft.com/office/2006/metadata/properties" ma:root="true" ma:fieldsID="a4a0c7c725dedbb21af54355512ddd76" ns1:_="">
    <xsd:import namespace="http://schemas.microsoft.com/sharepoint/v3"/>
    <xsd:element name="properties">
      <xsd:complexType>
        <xsd:sequence>
          <xsd:element name="documentManagement">
            <xsd:complexType>
              <xsd:all>
                <xsd:element ref="ns1:RoutingRuleDescrip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9" ma:displayName="Description" ma:description="" ma:internalName="RoutingRule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Section F - Appendix to Supporting Statement</RoutingRuleDescrip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CD9A-09DE-4862-84A9-ECD767A618A8}">
  <ds:schemaRefs>
    <ds:schemaRef ds:uri="http://schemas.microsoft.com/sharepoint/v3/contenttype/forms"/>
  </ds:schemaRefs>
</ds:datastoreItem>
</file>

<file path=customXml/itemProps2.xml><?xml version="1.0" encoding="utf-8"?>
<ds:datastoreItem xmlns:ds="http://schemas.openxmlformats.org/officeDocument/2006/customXml" ds:itemID="{2DC5894B-9EC9-40CC-A943-7A5D2A2EF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DF7AD-A5E6-45B3-AA94-5BD07AD1BBB9}">
  <ds:schemaRefs>
    <ds:schemaRef ds:uri="http://www.w3.org/XML/1998/namespace"/>
    <ds:schemaRef ds:uri="http://purl.org/dc/elements/1.1/"/>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A5DD89B-6D36-46E4-A111-2AA43815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20433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Levine</dc:creator>
  <cp:lastModifiedBy>Miranda-Valido, Liana M</cp:lastModifiedBy>
  <cp:revision>2</cp:revision>
  <dcterms:created xsi:type="dcterms:W3CDTF">2016-05-12T18:25:00Z</dcterms:created>
  <dcterms:modified xsi:type="dcterms:W3CDTF">2016-05-12T18:25:00Z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0x0101009CFB7C037C2C814CB4F46924A0A64343</vt:lpwstr>
  </property>
</Properties>
</file>