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74743203" w:displacedByCustomXml="next"/>
    <w:sdt>
      <w:sdtPr>
        <w:rPr>
          <w:rFonts w:ascii="Franklin Gothic Book" w:eastAsia="Times New Roman" w:hAnsi="Franklin Gothic Book"/>
          <w:noProof/>
          <w:color w:val="595959"/>
          <w:sz w:val="28"/>
          <w:szCs w:val="28"/>
        </w:rPr>
        <w:id w:val="-1735845303"/>
        <w:docPartObj>
          <w:docPartGallery w:val="Cover Pages"/>
          <w:docPartUnique/>
        </w:docPartObj>
      </w:sdtPr>
      <w:sdtEndPr>
        <w:rPr>
          <w:rFonts w:ascii="Calibri" w:eastAsia="Calibri" w:hAnsi="Calibri"/>
          <w:noProof w:val="0"/>
          <w:color w:val="auto"/>
          <w:sz w:val="22"/>
          <w:szCs w:val="22"/>
        </w:rPr>
      </w:sdtEndPr>
      <w:sdtContent>
        <w:p w14:paraId="6DCD11EE" w14:textId="720F9F0A" w:rsidR="00077005" w:rsidRPr="005174D4" w:rsidRDefault="00077005" w:rsidP="00077005">
          <w:pPr>
            <w:pStyle w:val="CoverTitle"/>
          </w:pPr>
          <w:r>
            <w:t xml:space="preserve">OMB </w:t>
          </w:r>
          <w:r w:rsidR="009C4C7C">
            <w:t xml:space="preserve">Information Collection </w:t>
          </w:r>
          <w:r>
            <w:t>Request</w:t>
          </w:r>
        </w:p>
        <w:p w14:paraId="6F35C621" w14:textId="13B263F2" w:rsidR="00077005" w:rsidRDefault="00FF5C5A" w:rsidP="00817BFE">
          <w:pPr>
            <w:pStyle w:val="CoverSubtitle"/>
            <w:spacing w:after="720"/>
          </w:pPr>
          <w:r>
            <w:t xml:space="preserve">Evaluation of </w:t>
          </w:r>
          <w:r w:rsidR="000966D1">
            <w:t>the ESS</w:t>
          </w:r>
          <w:r w:rsidR="00BF40A5">
            <w:t>A</w:t>
          </w:r>
          <w:r>
            <w:t xml:space="preserve"> Title I, Part D Neglected or Delinquent Programs</w:t>
          </w:r>
        </w:p>
        <w:p w14:paraId="68DBFE50" w14:textId="586EC826" w:rsidR="00077005" w:rsidRDefault="00077005" w:rsidP="004A0FA0">
          <w:pPr>
            <w:spacing w:after="0"/>
            <w:ind w:left="2434"/>
          </w:pPr>
          <w:r>
            <w:t>U.S. Department of Education</w:t>
          </w:r>
        </w:p>
        <w:p w14:paraId="50771386" w14:textId="0334CDF4" w:rsidR="00BF40A5" w:rsidRDefault="00BF40A5" w:rsidP="004A0FA0">
          <w:pPr>
            <w:spacing w:after="0"/>
            <w:ind w:left="2434"/>
          </w:pPr>
          <w:r>
            <w:t>Office of Planning, Evaluation and Policy Development</w:t>
          </w:r>
        </w:p>
        <w:p w14:paraId="64E333F5" w14:textId="212FE2E4" w:rsidR="00077005" w:rsidRDefault="00E4541F" w:rsidP="00817BFE">
          <w:pPr>
            <w:spacing w:after="720"/>
            <w:ind w:left="2434"/>
          </w:pPr>
          <w:r>
            <w:t>Policy and Program Studies Service</w:t>
          </w:r>
        </w:p>
        <w:p w14:paraId="5B55C013" w14:textId="66721E6E" w:rsidR="00077005" w:rsidRPr="00F7417A" w:rsidRDefault="00EB7EC7" w:rsidP="00F7417A">
          <w:pPr>
            <w:ind w:left="2430"/>
            <w:rPr>
              <w:rFonts w:ascii="Franklin Gothic Demi" w:hAnsi="Franklin Gothic Demi"/>
              <w:color w:val="595959"/>
              <w:sz w:val="28"/>
              <w:szCs w:val="28"/>
            </w:rPr>
            <w:sectPr w:rsidR="00077005" w:rsidRPr="00F7417A" w:rsidSect="00077005">
              <w:headerReference w:type="default" r:id="rId12"/>
              <w:endnotePr>
                <w:numFmt w:val="decimal"/>
              </w:endnotePr>
              <w:pgSz w:w="12240" w:h="15840"/>
              <w:pgMar w:top="1440" w:right="1440" w:bottom="1440" w:left="1440" w:header="720" w:footer="720" w:gutter="0"/>
              <w:pgNumType w:start="0"/>
              <w:cols w:space="720"/>
              <w:titlePg/>
              <w:docGrid w:linePitch="360"/>
            </w:sectPr>
          </w:pPr>
          <w:r>
            <w:rPr>
              <w:rFonts w:ascii="Franklin Gothic Demi" w:hAnsi="Franklin Gothic Demi"/>
              <w:color w:val="595959"/>
              <w:sz w:val="28"/>
              <w:szCs w:val="28"/>
            </w:rPr>
            <w:t xml:space="preserve">August </w:t>
          </w:r>
          <w:r w:rsidR="00E4541F">
            <w:rPr>
              <w:rFonts w:ascii="Franklin Gothic Demi" w:hAnsi="Franklin Gothic Demi"/>
              <w:color w:val="595959"/>
              <w:sz w:val="28"/>
              <w:szCs w:val="28"/>
            </w:rPr>
            <w:t>2016</w:t>
          </w:r>
        </w:p>
      </w:sdtContent>
    </w:sdt>
    <w:p w14:paraId="5E5F0005" w14:textId="77777777" w:rsidR="00077005" w:rsidRPr="00C01578" w:rsidRDefault="00077005" w:rsidP="00077005">
      <w:pPr>
        <w:rPr>
          <w:rFonts w:ascii="Franklin Gothic Book" w:hAnsi="Franklin Gothic Book"/>
          <w:sz w:val="20"/>
          <w:szCs w:val="20"/>
        </w:rPr>
      </w:pPr>
    </w:p>
    <w:p w14:paraId="53C1411A" w14:textId="3D1918BD" w:rsidR="00077005" w:rsidRPr="006C772D" w:rsidRDefault="00077005" w:rsidP="006C772D">
      <w:pPr>
        <w:pStyle w:val="TitlePageH1"/>
      </w:pPr>
      <w:r w:rsidRPr="006C772D">
        <w:t xml:space="preserve">OMB </w:t>
      </w:r>
      <w:r w:rsidR="00BF40A5" w:rsidRPr="006C772D">
        <w:t>Information Collection</w:t>
      </w:r>
      <w:r w:rsidR="00DB0821" w:rsidRPr="006C772D">
        <w:t xml:space="preserve"> Request</w:t>
      </w:r>
      <w:r w:rsidR="00DB0821" w:rsidRPr="006C772D">
        <w:br/>
        <w:t>Part A</w:t>
      </w:r>
    </w:p>
    <w:p w14:paraId="69DCB6A2" w14:textId="207600E9" w:rsidR="00077005" w:rsidRPr="00817BFE" w:rsidRDefault="00EB7EC7" w:rsidP="006C772D">
      <w:pPr>
        <w:pStyle w:val="TitlePageH2"/>
      </w:pPr>
      <w:r>
        <w:t xml:space="preserve">August </w:t>
      </w:r>
      <w:r w:rsidR="00E4541F">
        <w:t>2016</w:t>
      </w:r>
    </w:p>
    <w:p w14:paraId="5A709FE5" w14:textId="77777777" w:rsidR="00077005" w:rsidRDefault="00077005">
      <w:pPr>
        <w:spacing w:after="0" w:line="240" w:lineRule="auto"/>
        <w:rPr>
          <w:bCs/>
        </w:rPr>
        <w:sectPr w:rsidR="00077005" w:rsidSect="00C80BC0">
          <w:footerReference w:type="default" r:id="rId13"/>
          <w:endnotePr>
            <w:numFmt w:val="decimal"/>
          </w:endnotePr>
          <w:pgSz w:w="12240" w:h="15840" w:code="1"/>
          <w:pgMar w:top="1152" w:right="1152" w:bottom="1152" w:left="1152" w:header="720" w:footer="720" w:gutter="0"/>
          <w:pgNumType w:start="1"/>
          <w:cols w:space="720"/>
          <w:docGrid w:linePitch="360"/>
        </w:sectPr>
      </w:pPr>
    </w:p>
    <w:sdt>
      <w:sdtPr>
        <w:rPr>
          <w:rFonts w:ascii="Calibri" w:hAnsi="Calibri"/>
          <w:b w:val="0"/>
          <w:color w:val="auto"/>
          <w:sz w:val="22"/>
          <w:szCs w:val="22"/>
        </w:rPr>
        <w:id w:val="-273877460"/>
        <w:docPartObj>
          <w:docPartGallery w:val="Table of Contents"/>
          <w:docPartUnique/>
        </w:docPartObj>
      </w:sdtPr>
      <w:sdtEndPr>
        <w:rPr>
          <w:b/>
          <w:bCs/>
          <w:noProof/>
        </w:rPr>
      </w:sdtEndPr>
      <w:sdtContent>
        <w:p w14:paraId="46D51E63" w14:textId="77777777" w:rsidR="00B25D5C" w:rsidRPr="005871AE" w:rsidRDefault="00B25D5C" w:rsidP="00B25D5C">
          <w:pPr>
            <w:pStyle w:val="TOCHeading"/>
            <w:jc w:val="center"/>
            <w:rPr>
              <w:rFonts w:ascii="Arial" w:hAnsi="Arial" w:cs="Arial"/>
              <w:color w:val="002060"/>
              <w:szCs w:val="28"/>
            </w:rPr>
          </w:pPr>
          <w:r w:rsidRPr="005871AE">
            <w:rPr>
              <w:rFonts w:ascii="Arial" w:hAnsi="Arial" w:cs="Arial"/>
              <w:color w:val="002060"/>
              <w:szCs w:val="28"/>
            </w:rPr>
            <w:t>Contents</w:t>
          </w:r>
        </w:p>
        <w:p w14:paraId="57D45345" w14:textId="77777777" w:rsidR="006D13C3" w:rsidRDefault="0062443A">
          <w:pPr>
            <w:pStyle w:val="TOC1"/>
            <w:rPr>
              <w:rFonts w:eastAsiaTheme="minorEastAsia" w:cstheme="minorBidi"/>
              <w:b w:val="0"/>
              <w:noProof/>
              <w:sz w:val="22"/>
            </w:rPr>
          </w:pPr>
          <w:r>
            <w:fldChar w:fldCharType="begin"/>
          </w:r>
          <w:r w:rsidR="00B25D5C">
            <w:instrText xml:space="preserve"> TOC \o "1-3" \h \z \u </w:instrText>
          </w:r>
          <w:r>
            <w:fldChar w:fldCharType="separate"/>
          </w:r>
          <w:hyperlink w:anchor="_Toc449527995" w:history="1">
            <w:r w:rsidR="006D13C3" w:rsidRPr="00867FBB">
              <w:rPr>
                <w:rStyle w:val="Hyperlink"/>
                <w:noProof/>
              </w:rPr>
              <w:t>Introduction</w:t>
            </w:r>
            <w:r w:rsidR="006D13C3">
              <w:rPr>
                <w:noProof/>
                <w:webHidden/>
              </w:rPr>
              <w:tab/>
            </w:r>
            <w:r w:rsidR="006D13C3">
              <w:rPr>
                <w:noProof/>
                <w:webHidden/>
              </w:rPr>
              <w:fldChar w:fldCharType="begin"/>
            </w:r>
            <w:r w:rsidR="006D13C3">
              <w:rPr>
                <w:noProof/>
                <w:webHidden/>
              </w:rPr>
              <w:instrText xml:space="preserve"> PAGEREF _Toc449527995 \h </w:instrText>
            </w:r>
            <w:r w:rsidR="006D13C3">
              <w:rPr>
                <w:noProof/>
                <w:webHidden/>
              </w:rPr>
            </w:r>
            <w:r w:rsidR="006D13C3">
              <w:rPr>
                <w:noProof/>
                <w:webHidden/>
              </w:rPr>
              <w:fldChar w:fldCharType="separate"/>
            </w:r>
            <w:r w:rsidR="006D13C3">
              <w:rPr>
                <w:noProof/>
                <w:webHidden/>
              </w:rPr>
              <w:t>1</w:t>
            </w:r>
            <w:r w:rsidR="006D13C3">
              <w:rPr>
                <w:noProof/>
                <w:webHidden/>
              </w:rPr>
              <w:fldChar w:fldCharType="end"/>
            </w:r>
          </w:hyperlink>
        </w:p>
        <w:p w14:paraId="078B6279" w14:textId="77777777" w:rsidR="006D13C3" w:rsidRDefault="00CF51EC">
          <w:pPr>
            <w:pStyle w:val="TOC2"/>
            <w:rPr>
              <w:rFonts w:eastAsiaTheme="minorEastAsia" w:cstheme="minorBidi"/>
              <w:noProof/>
              <w:sz w:val="22"/>
            </w:rPr>
          </w:pPr>
          <w:hyperlink w:anchor="_Toc449527996" w:history="1">
            <w:r w:rsidR="006D13C3" w:rsidRPr="00867FBB">
              <w:rPr>
                <w:rStyle w:val="Hyperlink"/>
                <w:noProof/>
              </w:rPr>
              <w:t>Project Overview</w:t>
            </w:r>
            <w:r w:rsidR="006D13C3">
              <w:rPr>
                <w:noProof/>
                <w:webHidden/>
              </w:rPr>
              <w:tab/>
            </w:r>
            <w:r w:rsidR="006D13C3">
              <w:rPr>
                <w:noProof/>
                <w:webHidden/>
              </w:rPr>
              <w:fldChar w:fldCharType="begin"/>
            </w:r>
            <w:r w:rsidR="006D13C3">
              <w:rPr>
                <w:noProof/>
                <w:webHidden/>
              </w:rPr>
              <w:instrText xml:space="preserve"> PAGEREF _Toc449527996 \h </w:instrText>
            </w:r>
            <w:r w:rsidR="006D13C3">
              <w:rPr>
                <w:noProof/>
                <w:webHidden/>
              </w:rPr>
            </w:r>
            <w:r w:rsidR="006D13C3">
              <w:rPr>
                <w:noProof/>
                <w:webHidden/>
              </w:rPr>
              <w:fldChar w:fldCharType="separate"/>
            </w:r>
            <w:r w:rsidR="006D13C3">
              <w:rPr>
                <w:noProof/>
                <w:webHidden/>
              </w:rPr>
              <w:t>1</w:t>
            </w:r>
            <w:r w:rsidR="006D13C3">
              <w:rPr>
                <w:noProof/>
                <w:webHidden/>
              </w:rPr>
              <w:fldChar w:fldCharType="end"/>
            </w:r>
          </w:hyperlink>
        </w:p>
        <w:p w14:paraId="094D7EB9" w14:textId="77777777" w:rsidR="006D13C3" w:rsidRDefault="00CF51EC">
          <w:pPr>
            <w:pStyle w:val="TOC1"/>
            <w:rPr>
              <w:rFonts w:eastAsiaTheme="minorEastAsia" w:cstheme="minorBidi"/>
              <w:b w:val="0"/>
              <w:noProof/>
              <w:sz w:val="22"/>
            </w:rPr>
          </w:pPr>
          <w:hyperlink w:anchor="_Toc449527997" w:history="1">
            <w:r w:rsidR="006D13C3" w:rsidRPr="00867FBB">
              <w:rPr>
                <w:rStyle w:val="Hyperlink"/>
                <w:noProof/>
              </w:rPr>
              <w:t>Supporting Statement for Paperwork Reduction Act Submission</w:t>
            </w:r>
            <w:r w:rsidR="006D13C3">
              <w:rPr>
                <w:noProof/>
                <w:webHidden/>
              </w:rPr>
              <w:tab/>
            </w:r>
            <w:r w:rsidR="006D13C3">
              <w:rPr>
                <w:noProof/>
                <w:webHidden/>
              </w:rPr>
              <w:fldChar w:fldCharType="begin"/>
            </w:r>
            <w:r w:rsidR="006D13C3">
              <w:rPr>
                <w:noProof/>
                <w:webHidden/>
              </w:rPr>
              <w:instrText xml:space="preserve"> PAGEREF _Toc449527997 \h </w:instrText>
            </w:r>
            <w:r w:rsidR="006D13C3">
              <w:rPr>
                <w:noProof/>
                <w:webHidden/>
              </w:rPr>
            </w:r>
            <w:r w:rsidR="006D13C3">
              <w:rPr>
                <w:noProof/>
                <w:webHidden/>
              </w:rPr>
              <w:fldChar w:fldCharType="separate"/>
            </w:r>
            <w:r w:rsidR="006D13C3">
              <w:rPr>
                <w:noProof/>
                <w:webHidden/>
              </w:rPr>
              <w:t>3</w:t>
            </w:r>
            <w:r w:rsidR="006D13C3">
              <w:rPr>
                <w:noProof/>
                <w:webHidden/>
              </w:rPr>
              <w:fldChar w:fldCharType="end"/>
            </w:r>
          </w:hyperlink>
        </w:p>
        <w:p w14:paraId="7D032C9C" w14:textId="77777777" w:rsidR="006D13C3" w:rsidRDefault="00CF51EC">
          <w:pPr>
            <w:pStyle w:val="TOC2"/>
            <w:rPr>
              <w:rFonts w:eastAsiaTheme="minorEastAsia" w:cstheme="minorBidi"/>
              <w:noProof/>
              <w:sz w:val="22"/>
            </w:rPr>
          </w:pPr>
          <w:hyperlink w:anchor="_Toc449527998" w:history="1">
            <w:r w:rsidR="006D13C3" w:rsidRPr="00867FBB">
              <w:rPr>
                <w:rStyle w:val="Hyperlink"/>
                <w:noProof/>
              </w:rPr>
              <w:t>Justification (Part A)</w:t>
            </w:r>
            <w:r w:rsidR="006D13C3">
              <w:rPr>
                <w:noProof/>
                <w:webHidden/>
              </w:rPr>
              <w:tab/>
            </w:r>
            <w:r w:rsidR="006D13C3">
              <w:rPr>
                <w:noProof/>
                <w:webHidden/>
              </w:rPr>
              <w:fldChar w:fldCharType="begin"/>
            </w:r>
            <w:r w:rsidR="006D13C3">
              <w:rPr>
                <w:noProof/>
                <w:webHidden/>
              </w:rPr>
              <w:instrText xml:space="preserve"> PAGEREF _Toc449527998 \h </w:instrText>
            </w:r>
            <w:r w:rsidR="006D13C3">
              <w:rPr>
                <w:noProof/>
                <w:webHidden/>
              </w:rPr>
            </w:r>
            <w:r w:rsidR="006D13C3">
              <w:rPr>
                <w:noProof/>
                <w:webHidden/>
              </w:rPr>
              <w:fldChar w:fldCharType="separate"/>
            </w:r>
            <w:r w:rsidR="006D13C3">
              <w:rPr>
                <w:noProof/>
                <w:webHidden/>
              </w:rPr>
              <w:t>3</w:t>
            </w:r>
            <w:r w:rsidR="006D13C3">
              <w:rPr>
                <w:noProof/>
                <w:webHidden/>
              </w:rPr>
              <w:fldChar w:fldCharType="end"/>
            </w:r>
          </w:hyperlink>
        </w:p>
        <w:p w14:paraId="7DD35FB8" w14:textId="77777777" w:rsidR="006D13C3" w:rsidRDefault="00CF51EC">
          <w:pPr>
            <w:pStyle w:val="TOC3"/>
            <w:rPr>
              <w:rFonts w:eastAsiaTheme="minorEastAsia" w:cstheme="minorBidi"/>
              <w:noProof/>
              <w:sz w:val="22"/>
            </w:rPr>
          </w:pPr>
          <w:hyperlink w:anchor="_Toc449527999" w:history="1">
            <w:r w:rsidR="006D13C3" w:rsidRPr="00867FBB">
              <w:rPr>
                <w:rStyle w:val="Hyperlink"/>
                <w:noProof/>
              </w:rPr>
              <w:t>A1. Circumstances Making Collection of Information Necessary</w:t>
            </w:r>
            <w:r w:rsidR="006D13C3">
              <w:rPr>
                <w:noProof/>
                <w:webHidden/>
              </w:rPr>
              <w:tab/>
            </w:r>
            <w:r w:rsidR="006D13C3">
              <w:rPr>
                <w:noProof/>
                <w:webHidden/>
              </w:rPr>
              <w:fldChar w:fldCharType="begin"/>
            </w:r>
            <w:r w:rsidR="006D13C3">
              <w:rPr>
                <w:noProof/>
                <w:webHidden/>
              </w:rPr>
              <w:instrText xml:space="preserve"> PAGEREF _Toc449527999 \h </w:instrText>
            </w:r>
            <w:r w:rsidR="006D13C3">
              <w:rPr>
                <w:noProof/>
                <w:webHidden/>
              </w:rPr>
            </w:r>
            <w:r w:rsidR="006D13C3">
              <w:rPr>
                <w:noProof/>
                <w:webHidden/>
              </w:rPr>
              <w:fldChar w:fldCharType="separate"/>
            </w:r>
            <w:r w:rsidR="006D13C3">
              <w:rPr>
                <w:noProof/>
                <w:webHidden/>
              </w:rPr>
              <w:t>3</w:t>
            </w:r>
            <w:r w:rsidR="006D13C3">
              <w:rPr>
                <w:noProof/>
                <w:webHidden/>
              </w:rPr>
              <w:fldChar w:fldCharType="end"/>
            </w:r>
          </w:hyperlink>
        </w:p>
        <w:p w14:paraId="310C0A35" w14:textId="77777777" w:rsidR="006D13C3" w:rsidRDefault="00CF51EC">
          <w:pPr>
            <w:pStyle w:val="TOC3"/>
            <w:rPr>
              <w:rFonts w:eastAsiaTheme="minorEastAsia" w:cstheme="minorBidi"/>
              <w:noProof/>
              <w:sz w:val="22"/>
            </w:rPr>
          </w:pPr>
          <w:hyperlink w:anchor="_Toc449528000" w:history="1">
            <w:r w:rsidR="006D13C3" w:rsidRPr="00867FBB">
              <w:rPr>
                <w:rStyle w:val="Hyperlink"/>
                <w:noProof/>
              </w:rPr>
              <w:t>A2. Use of Information</w:t>
            </w:r>
            <w:r w:rsidR="006D13C3">
              <w:rPr>
                <w:noProof/>
                <w:webHidden/>
              </w:rPr>
              <w:tab/>
            </w:r>
            <w:r w:rsidR="006D13C3">
              <w:rPr>
                <w:noProof/>
                <w:webHidden/>
              </w:rPr>
              <w:fldChar w:fldCharType="begin"/>
            </w:r>
            <w:r w:rsidR="006D13C3">
              <w:rPr>
                <w:noProof/>
                <w:webHidden/>
              </w:rPr>
              <w:instrText xml:space="preserve"> PAGEREF _Toc449528000 \h </w:instrText>
            </w:r>
            <w:r w:rsidR="006D13C3">
              <w:rPr>
                <w:noProof/>
                <w:webHidden/>
              </w:rPr>
            </w:r>
            <w:r w:rsidR="006D13C3">
              <w:rPr>
                <w:noProof/>
                <w:webHidden/>
              </w:rPr>
              <w:fldChar w:fldCharType="separate"/>
            </w:r>
            <w:r w:rsidR="006D13C3">
              <w:rPr>
                <w:noProof/>
                <w:webHidden/>
              </w:rPr>
              <w:t>6</w:t>
            </w:r>
            <w:r w:rsidR="006D13C3">
              <w:rPr>
                <w:noProof/>
                <w:webHidden/>
              </w:rPr>
              <w:fldChar w:fldCharType="end"/>
            </w:r>
          </w:hyperlink>
        </w:p>
        <w:p w14:paraId="35F0708A" w14:textId="77777777" w:rsidR="006D13C3" w:rsidRDefault="00CF51EC">
          <w:pPr>
            <w:pStyle w:val="TOC3"/>
            <w:rPr>
              <w:rFonts w:eastAsiaTheme="minorEastAsia" w:cstheme="minorBidi"/>
              <w:noProof/>
              <w:sz w:val="22"/>
            </w:rPr>
          </w:pPr>
          <w:hyperlink w:anchor="_Toc449528001" w:history="1">
            <w:r w:rsidR="006D13C3" w:rsidRPr="00867FBB">
              <w:rPr>
                <w:rStyle w:val="Hyperlink"/>
                <w:noProof/>
              </w:rPr>
              <w:t>A3. Use of Improved Technology to Reduce Burden</w:t>
            </w:r>
            <w:r w:rsidR="006D13C3">
              <w:rPr>
                <w:noProof/>
                <w:webHidden/>
              </w:rPr>
              <w:tab/>
            </w:r>
            <w:r w:rsidR="006D13C3">
              <w:rPr>
                <w:noProof/>
                <w:webHidden/>
              </w:rPr>
              <w:fldChar w:fldCharType="begin"/>
            </w:r>
            <w:r w:rsidR="006D13C3">
              <w:rPr>
                <w:noProof/>
                <w:webHidden/>
              </w:rPr>
              <w:instrText xml:space="preserve"> PAGEREF _Toc449528001 \h </w:instrText>
            </w:r>
            <w:r w:rsidR="006D13C3">
              <w:rPr>
                <w:noProof/>
                <w:webHidden/>
              </w:rPr>
            </w:r>
            <w:r w:rsidR="006D13C3">
              <w:rPr>
                <w:noProof/>
                <w:webHidden/>
              </w:rPr>
              <w:fldChar w:fldCharType="separate"/>
            </w:r>
            <w:r w:rsidR="006D13C3">
              <w:rPr>
                <w:noProof/>
                <w:webHidden/>
              </w:rPr>
              <w:t>6</w:t>
            </w:r>
            <w:r w:rsidR="006D13C3">
              <w:rPr>
                <w:noProof/>
                <w:webHidden/>
              </w:rPr>
              <w:fldChar w:fldCharType="end"/>
            </w:r>
          </w:hyperlink>
        </w:p>
        <w:p w14:paraId="641A3D71" w14:textId="77777777" w:rsidR="006D13C3" w:rsidRDefault="00CF51EC">
          <w:pPr>
            <w:pStyle w:val="TOC3"/>
            <w:rPr>
              <w:rFonts w:eastAsiaTheme="minorEastAsia" w:cstheme="minorBidi"/>
              <w:noProof/>
              <w:sz w:val="22"/>
            </w:rPr>
          </w:pPr>
          <w:hyperlink w:anchor="_Toc449528002" w:history="1">
            <w:r w:rsidR="006D13C3" w:rsidRPr="00867FBB">
              <w:rPr>
                <w:rStyle w:val="Hyperlink"/>
                <w:noProof/>
              </w:rPr>
              <w:t>A4. Efforts to Avoid Duplication of Effort</w:t>
            </w:r>
            <w:r w:rsidR="006D13C3">
              <w:rPr>
                <w:noProof/>
                <w:webHidden/>
              </w:rPr>
              <w:tab/>
            </w:r>
            <w:r w:rsidR="006D13C3">
              <w:rPr>
                <w:noProof/>
                <w:webHidden/>
              </w:rPr>
              <w:fldChar w:fldCharType="begin"/>
            </w:r>
            <w:r w:rsidR="006D13C3">
              <w:rPr>
                <w:noProof/>
                <w:webHidden/>
              </w:rPr>
              <w:instrText xml:space="preserve"> PAGEREF _Toc449528002 \h </w:instrText>
            </w:r>
            <w:r w:rsidR="006D13C3">
              <w:rPr>
                <w:noProof/>
                <w:webHidden/>
              </w:rPr>
            </w:r>
            <w:r w:rsidR="006D13C3">
              <w:rPr>
                <w:noProof/>
                <w:webHidden/>
              </w:rPr>
              <w:fldChar w:fldCharType="separate"/>
            </w:r>
            <w:r w:rsidR="006D13C3">
              <w:rPr>
                <w:noProof/>
                <w:webHidden/>
              </w:rPr>
              <w:t>6</w:t>
            </w:r>
            <w:r w:rsidR="006D13C3">
              <w:rPr>
                <w:noProof/>
                <w:webHidden/>
              </w:rPr>
              <w:fldChar w:fldCharType="end"/>
            </w:r>
          </w:hyperlink>
        </w:p>
        <w:p w14:paraId="5DB3F3B0" w14:textId="77777777" w:rsidR="006D13C3" w:rsidRDefault="00CF51EC">
          <w:pPr>
            <w:pStyle w:val="TOC3"/>
            <w:rPr>
              <w:rFonts w:eastAsiaTheme="minorEastAsia" w:cstheme="minorBidi"/>
              <w:noProof/>
              <w:sz w:val="22"/>
            </w:rPr>
          </w:pPr>
          <w:hyperlink w:anchor="_Toc449528003" w:history="1">
            <w:r w:rsidR="006D13C3" w:rsidRPr="00867FBB">
              <w:rPr>
                <w:rStyle w:val="Hyperlink"/>
                <w:noProof/>
              </w:rPr>
              <w:t>A5. Efforts to Minimize Burden on Small Businesses and Other Small Entities</w:t>
            </w:r>
            <w:r w:rsidR="006D13C3">
              <w:rPr>
                <w:noProof/>
                <w:webHidden/>
              </w:rPr>
              <w:tab/>
            </w:r>
            <w:r w:rsidR="006D13C3">
              <w:rPr>
                <w:noProof/>
                <w:webHidden/>
              </w:rPr>
              <w:fldChar w:fldCharType="begin"/>
            </w:r>
            <w:r w:rsidR="006D13C3">
              <w:rPr>
                <w:noProof/>
                <w:webHidden/>
              </w:rPr>
              <w:instrText xml:space="preserve"> PAGEREF _Toc449528003 \h </w:instrText>
            </w:r>
            <w:r w:rsidR="006D13C3">
              <w:rPr>
                <w:noProof/>
                <w:webHidden/>
              </w:rPr>
            </w:r>
            <w:r w:rsidR="006D13C3">
              <w:rPr>
                <w:noProof/>
                <w:webHidden/>
              </w:rPr>
              <w:fldChar w:fldCharType="separate"/>
            </w:r>
            <w:r w:rsidR="006D13C3">
              <w:rPr>
                <w:noProof/>
                <w:webHidden/>
              </w:rPr>
              <w:t>6</w:t>
            </w:r>
            <w:r w:rsidR="006D13C3">
              <w:rPr>
                <w:noProof/>
                <w:webHidden/>
              </w:rPr>
              <w:fldChar w:fldCharType="end"/>
            </w:r>
          </w:hyperlink>
        </w:p>
        <w:p w14:paraId="5B988665" w14:textId="77777777" w:rsidR="006D13C3" w:rsidRDefault="00CF51EC">
          <w:pPr>
            <w:pStyle w:val="TOC3"/>
            <w:rPr>
              <w:rFonts w:eastAsiaTheme="minorEastAsia" w:cstheme="minorBidi"/>
              <w:noProof/>
              <w:sz w:val="22"/>
            </w:rPr>
          </w:pPr>
          <w:hyperlink w:anchor="_Toc449528004" w:history="1">
            <w:r w:rsidR="006D13C3" w:rsidRPr="00867FBB">
              <w:rPr>
                <w:rStyle w:val="Hyperlink"/>
                <w:noProof/>
              </w:rPr>
              <w:t>A6. Consequences of Not Collecting the Data</w:t>
            </w:r>
            <w:r w:rsidR="006D13C3">
              <w:rPr>
                <w:noProof/>
                <w:webHidden/>
              </w:rPr>
              <w:tab/>
            </w:r>
            <w:r w:rsidR="006D13C3">
              <w:rPr>
                <w:noProof/>
                <w:webHidden/>
              </w:rPr>
              <w:fldChar w:fldCharType="begin"/>
            </w:r>
            <w:r w:rsidR="006D13C3">
              <w:rPr>
                <w:noProof/>
                <w:webHidden/>
              </w:rPr>
              <w:instrText xml:space="preserve"> PAGEREF _Toc449528004 \h </w:instrText>
            </w:r>
            <w:r w:rsidR="006D13C3">
              <w:rPr>
                <w:noProof/>
                <w:webHidden/>
              </w:rPr>
            </w:r>
            <w:r w:rsidR="006D13C3">
              <w:rPr>
                <w:noProof/>
                <w:webHidden/>
              </w:rPr>
              <w:fldChar w:fldCharType="separate"/>
            </w:r>
            <w:r w:rsidR="006D13C3">
              <w:rPr>
                <w:noProof/>
                <w:webHidden/>
              </w:rPr>
              <w:t>6</w:t>
            </w:r>
            <w:r w:rsidR="006D13C3">
              <w:rPr>
                <w:noProof/>
                <w:webHidden/>
              </w:rPr>
              <w:fldChar w:fldCharType="end"/>
            </w:r>
          </w:hyperlink>
        </w:p>
        <w:p w14:paraId="0568BA45" w14:textId="77777777" w:rsidR="006D13C3" w:rsidRDefault="00CF51EC">
          <w:pPr>
            <w:pStyle w:val="TOC3"/>
            <w:rPr>
              <w:rFonts w:eastAsiaTheme="minorEastAsia" w:cstheme="minorBidi"/>
              <w:noProof/>
              <w:sz w:val="22"/>
            </w:rPr>
          </w:pPr>
          <w:hyperlink w:anchor="_Toc449528005" w:history="1">
            <w:r w:rsidR="006D13C3" w:rsidRPr="00867FBB">
              <w:rPr>
                <w:rStyle w:val="Hyperlink"/>
                <w:noProof/>
              </w:rPr>
              <w:t>A7. Special Circumstances Causing Particular Anomalies in Data Collection</w:t>
            </w:r>
            <w:r w:rsidR="006D13C3">
              <w:rPr>
                <w:noProof/>
                <w:webHidden/>
              </w:rPr>
              <w:tab/>
            </w:r>
            <w:r w:rsidR="006D13C3">
              <w:rPr>
                <w:noProof/>
                <w:webHidden/>
              </w:rPr>
              <w:fldChar w:fldCharType="begin"/>
            </w:r>
            <w:r w:rsidR="006D13C3">
              <w:rPr>
                <w:noProof/>
                <w:webHidden/>
              </w:rPr>
              <w:instrText xml:space="preserve"> PAGEREF _Toc449528005 \h </w:instrText>
            </w:r>
            <w:r w:rsidR="006D13C3">
              <w:rPr>
                <w:noProof/>
                <w:webHidden/>
              </w:rPr>
            </w:r>
            <w:r w:rsidR="006D13C3">
              <w:rPr>
                <w:noProof/>
                <w:webHidden/>
              </w:rPr>
              <w:fldChar w:fldCharType="separate"/>
            </w:r>
            <w:r w:rsidR="006D13C3">
              <w:rPr>
                <w:noProof/>
                <w:webHidden/>
              </w:rPr>
              <w:t>7</w:t>
            </w:r>
            <w:r w:rsidR="006D13C3">
              <w:rPr>
                <w:noProof/>
                <w:webHidden/>
              </w:rPr>
              <w:fldChar w:fldCharType="end"/>
            </w:r>
          </w:hyperlink>
        </w:p>
        <w:p w14:paraId="1DBE99EC" w14:textId="77777777" w:rsidR="006D13C3" w:rsidRDefault="00CF51EC">
          <w:pPr>
            <w:pStyle w:val="TOC3"/>
            <w:rPr>
              <w:rFonts w:eastAsiaTheme="minorEastAsia" w:cstheme="minorBidi"/>
              <w:noProof/>
              <w:sz w:val="22"/>
            </w:rPr>
          </w:pPr>
          <w:hyperlink w:anchor="_Toc449528006" w:history="1">
            <w:r w:rsidR="006D13C3" w:rsidRPr="00867FBB">
              <w:rPr>
                <w:rStyle w:val="Hyperlink"/>
                <w:noProof/>
              </w:rPr>
              <w:t>A8. Federal Register Announcement and Consultation</w:t>
            </w:r>
            <w:r w:rsidR="006D13C3">
              <w:rPr>
                <w:noProof/>
                <w:webHidden/>
              </w:rPr>
              <w:tab/>
            </w:r>
            <w:r w:rsidR="006D13C3">
              <w:rPr>
                <w:noProof/>
                <w:webHidden/>
              </w:rPr>
              <w:fldChar w:fldCharType="begin"/>
            </w:r>
            <w:r w:rsidR="006D13C3">
              <w:rPr>
                <w:noProof/>
                <w:webHidden/>
              </w:rPr>
              <w:instrText xml:space="preserve"> PAGEREF _Toc449528006 \h </w:instrText>
            </w:r>
            <w:r w:rsidR="006D13C3">
              <w:rPr>
                <w:noProof/>
                <w:webHidden/>
              </w:rPr>
            </w:r>
            <w:r w:rsidR="006D13C3">
              <w:rPr>
                <w:noProof/>
                <w:webHidden/>
              </w:rPr>
              <w:fldChar w:fldCharType="separate"/>
            </w:r>
            <w:r w:rsidR="006D13C3">
              <w:rPr>
                <w:noProof/>
                <w:webHidden/>
              </w:rPr>
              <w:t>7</w:t>
            </w:r>
            <w:r w:rsidR="006D13C3">
              <w:rPr>
                <w:noProof/>
                <w:webHidden/>
              </w:rPr>
              <w:fldChar w:fldCharType="end"/>
            </w:r>
          </w:hyperlink>
        </w:p>
        <w:p w14:paraId="3423B6B2" w14:textId="77777777" w:rsidR="006D13C3" w:rsidRDefault="00CF51EC">
          <w:pPr>
            <w:pStyle w:val="TOC3"/>
            <w:rPr>
              <w:rFonts w:eastAsiaTheme="minorEastAsia" w:cstheme="minorBidi"/>
              <w:noProof/>
              <w:sz w:val="22"/>
            </w:rPr>
          </w:pPr>
          <w:hyperlink w:anchor="_Toc449528007" w:history="1">
            <w:r w:rsidR="006D13C3" w:rsidRPr="00867FBB">
              <w:rPr>
                <w:rStyle w:val="Hyperlink"/>
                <w:noProof/>
              </w:rPr>
              <w:t>A9. Payment or Gift to Respondents</w:t>
            </w:r>
            <w:r w:rsidR="006D13C3">
              <w:rPr>
                <w:noProof/>
                <w:webHidden/>
              </w:rPr>
              <w:tab/>
            </w:r>
            <w:r w:rsidR="006D13C3">
              <w:rPr>
                <w:noProof/>
                <w:webHidden/>
              </w:rPr>
              <w:fldChar w:fldCharType="begin"/>
            </w:r>
            <w:r w:rsidR="006D13C3">
              <w:rPr>
                <w:noProof/>
                <w:webHidden/>
              </w:rPr>
              <w:instrText xml:space="preserve"> PAGEREF _Toc449528007 \h </w:instrText>
            </w:r>
            <w:r w:rsidR="006D13C3">
              <w:rPr>
                <w:noProof/>
                <w:webHidden/>
              </w:rPr>
            </w:r>
            <w:r w:rsidR="006D13C3">
              <w:rPr>
                <w:noProof/>
                <w:webHidden/>
              </w:rPr>
              <w:fldChar w:fldCharType="separate"/>
            </w:r>
            <w:r w:rsidR="006D13C3">
              <w:rPr>
                <w:noProof/>
                <w:webHidden/>
              </w:rPr>
              <w:t>7</w:t>
            </w:r>
            <w:r w:rsidR="006D13C3">
              <w:rPr>
                <w:noProof/>
                <w:webHidden/>
              </w:rPr>
              <w:fldChar w:fldCharType="end"/>
            </w:r>
          </w:hyperlink>
        </w:p>
        <w:p w14:paraId="59249AD6" w14:textId="77777777" w:rsidR="006D13C3" w:rsidRDefault="00CF51EC">
          <w:pPr>
            <w:pStyle w:val="TOC3"/>
            <w:rPr>
              <w:rFonts w:eastAsiaTheme="minorEastAsia" w:cstheme="minorBidi"/>
              <w:noProof/>
              <w:sz w:val="22"/>
            </w:rPr>
          </w:pPr>
          <w:hyperlink w:anchor="_Toc449528008" w:history="1">
            <w:r w:rsidR="006D13C3" w:rsidRPr="00867FBB">
              <w:rPr>
                <w:rStyle w:val="Hyperlink"/>
                <w:noProof/>
              </w:rPr>
              <w:t>A10. Assurance of Confidentiality</w:t>
            </w:r>
            <w:r w:rsidR="006D13C3">
              <w:rPr>
                <w:noProof/>
                <w:webHidden/>
              </w:rPr>
              <w:tab/>
            </w:r>
            <w:r w:rsidR="006D13C3">
              <w:rPr>
                <w:noProof/>
                <w:webHidden/>
              </w:rPr>
              <w:fldChar w:fldCharType="begin"/>
            </w:r>
            <w:r w:rsidR="006D13C3">
              <w:rPr>
                <w:noProof/>
                <w:webHidden/>
              </w:rPr>
              <w:instrText xml:space="preserve"> PAGEREF _Toc449528008 \h </w:instrText>
            </w:r>
            <w:r w:rsidR="006D13C3">
              <w:rPr>
                <w:noProof/>
                <w:webHidden/>
              </w:rPr>
            </w:r>
            <w:r w:rsidR="006D13C3">
              <w:rPr>
                <w:noProof/>
                <w:webHidden/>
              </w:rPr>
              <w:fldChar w:fldCharType="separate"/>
            </w:r>
            <w:r w:rsidR="006D13C3">
              <w:rPr>
                <w:noProof/>
                <w:webHidden/>
              </w:rPr>
              <w:t>7</w:t>
            </w:r>
            <w:r w:rsidR="006D13C3">
              <w:rPr>
                <w:noProof/>
                <w:webHidden/>
              </w:rPr>
              <w:fldChar w:fldCharType="end"/>
            </w:r>
          </w:hyperlink>
        </w:p>
        <w:p w14:paraId="6C54EB37" w14:textId="77777777" w:rsidR="006D13C3" w:rsidRDefault="00CF51EC">
          <w:pPr>
            <w:pStyle w:val="TOC3"/>
            <w:rPr>
              <w:rFonts w:eastAsiaTheme="minorEastAsia" w:cstheme="minorBidi"/>
              <w:noProof/>
              <w:sz w:val="22"/>
            </w:rPr>
          </w:pPr>
          <w:hyperlink w:anchor="_Toc449528009" w:history="1">
            <w:r w:rsidR="006D13C3" w:rsidRPr="00867FBB">
              <w:rPr>
                <w:rStyle w:val="Hyperlink"/>
                <w:noProof/>
              </w:rPr>
              <w:t>A11. Sensitive Questions</w:t>
            </w:r>
            <w:r w:rsidR="006D13C3">
              <w:rPr>
                <w:noProof/>
                <w:webHidden/>
              </w:rPr>
              <w:tab/>
            </w:r>
            <w:r w:rsidR="006D13C3">
              <w:rPr>
                <w:noProof/>
                <w:webHidden/>
              </w:rPr>
              <w:fldChar w:fldCharType="begin"/>
            </w:r>
            <w:r w:rsidR="006D13C3">
              <w:rPr>
                <w:noProof/>
                <w:webHidden/>
              </w:rPr>
              <w:instrText xml:space="preserve"> PAGEREF _Toc449528009 \h </w:instrText>
            </w:r>
            <w:r w:rsidR="006D13C3">
              <w:rPr>
                <w:noProof/>
                <w:webHidden/>
              </w:rPr>
            </w:r>
            <w:r w:rsidR="006D13C3">
              <w:rPr>
                <w:noProof/>
                <w:webHidden/>
              </w:rPr>
              <w:fldChar w:fldCharType="separate"/>
            </w:r>
            <w:r w:rsidR="006D13C3">
              <w:rPr>
                <w:noProof/>
                <w:webHidden/>
              </w:rPr>
              <w:t>8</w:t>
            </w:r>
            <w:r w:rsidR="006D13C3">
              <w:rPr>
                <w:noProof/>
                <w:webHidden/>
              </w:rPr>
              <w:fldChar w:fldCharType="end"/>
            </w:r>
          </w:hyperlink>
        </w:p>
        <w:p w14:paraId="10D09744" w14:textId="77777777" w:rsidR="006D13C3" w:rsidRDefault="00CF51EC">
          <w:pPr>
            <w:pStyle w:val="TOC3"/>
            <w:rPr>
              <w:rFonts w:eastAsiaTheme="minorEastAsia" w:cstheme="minorBidi"/>
              <w:noProof/>
              <w:sz w:val="22"/>
            </w:rPr>
          </w:pPr>
          <w:hyperlink w:anchor="_Toc449528010" w:history="1">
            <w:r w:rsidR="006D13C3" w:rsidRPr="00867FBB">
              <w:rPr>
                <w:rStyle w:val="Hyperlink"/>
                <w:noProof/>
              </w:rPr>
              <w:t>A12. Estimated Response Burden</w:t>
            </w:r>
            <w:r w:rsidR="006D13C3">
              <w:rPr>
                <w:noProof/>
                <w:webHidden/>
              </w:rPr>
              <w:tab/>
            </w:r>
            <w:r w:rsidR="006D13C3">
              <w:rPr>
                <w:noProof/>
                <w:webHidden/>
              </w:rPr>
              <w:fldChar w:fldCharType="begin"/>
            </w:r>
            <w:r w:rsidR="006D13C3">
              <w:rPr>
                <w:noProof/>
                <w:webHidden/>
              </w:rPr>
              <w:instrText xml:space="preserve"> PAGEREF _Toc449528010 \h </w:instrText>
            </w:r>
            <w:r w:rsidR="006D13C3">
              <w:rPr>
                <w:noProof/>
                <w:webHidden/>
              </w:rPr>
            </w:r>
            <w:r w:rsidR="006D13C3">
              <w:rPr>
                <w:noProof/>
                <w:webHidden/>
              </w:rPr>
              <w:fldChar w:fldCharType="separate"/>
            </w:r>
            <w:r w:rsidR="006D13C3">
              <w:rPr>
                <w:noProof/>
                <w:webHidden/>
              </w:rPr>
              <w:t>8</w:t>
            </w:r>
            <w:r w:rsidR="006D13C3">
              <w:rPr>
                <w:noProof/>
                <w:webHidden/>
              </w:rPr>
              <w:fldChar w:fldCharType="end"/>
            </w:r>
          </w:hyperlink>
        </w:p>
        <w:p w14:paraId="2D47CFF7" w14:textId="77777777" w:rsidR="006D13C3" w:rsidRDefault="00CF51EC">
          <w:pPr>
            <w:pStyle w:val="TOC3"/>
            <w:rPr>
              <w:rFonts w:eastAsiaTheme="minorEastAsia" w:cstheme="minorBidi"/>
              <w:noProof/>
              <w:sz w:val="22"/>
            </w:rPr>
          </w:pPr>
          <w:hyperlink w:anchor="_Toc449528011" w:history="1">
            <w:r w:rsidR="006D13C3" w:rsidRPr="00867FBB">
              <w:rPr>
                <w:rStyle w:val="Hyperlink"/>
                <w:noProof/>
              </w:rPr>
              <w:t>A13. Estimate of Annualized Cost for Data Collection Activities</w:t>
            </w:r>
            <w:r w:rsidR="006D13C3">
              <w:rPr>
                <w:noProof/>
                <w:webHidden/>
              </w:rPr>
              <w:tab/>
            </w:r>
            <w:r w:rsidR="006D13C3">
              <w:rPr>
                <w:noProof/>
                <w:webHidden/>
              </w:rPr>
              <w:fldChar w:fldCharType="begin"/>
            </w:r>
            <w:r w:rsidR="006D13C3">
              <w:rPr>
                <w:noProof/>
                <w:webHidden/>
              </w:rPr>
              <w:instrText xml:space="preserve"> PAGEREF _Toc449528011 \h </w:instrText>
            </w:r>
            <w:r w:rsidR="006D13C3">
              <w:rPr>
                <w:noProof/>
                <w:webHidden/>
              </w:rPr>
            </w:r>
            <w:r w:rsidR="006D13C3">
              <w:rPr>
                <w:noProof/>
                <w:webHidden/>
              </w:rPr>
              <w:fldChar w:fldCharType="separate"/>
            </w:r>
            <w:r w:rsidR="006D13C3">
              <w:rPr>
                <w:noProof/>
                <w:webHidden/>
              </w:rPr>
              <w:t>10</w:t>
            </w:r>
            <w:r w:rsidR="006D13C3">
              <w:rPr>
                <w:noProof/>
                <w:webHidden/>
              </w:rPr>
              <w:fldChar w:fldCharType="end"/>
            </w:r>
          </w:hyperlink>
        </w:p>
        <w:p w14:paraId="3701FC6A" w14:textId="77777777" w:rsidR="006D13C3" w:rsidRDefault="00CF51EC">
          <w:pPr>
            <w:pStyle w:val="TOC3"/>
            <w:rPr>
              <w:rFonts w:eastAsiaTheme="minorEastAsia" w:cstheme="minorBidi"/>
              <w:noProof/>
              <w:sz w:val="22"/>
            </w:rPr>
          </w:pPr>
          <w:hyperlink w:anchor="_Toc449528012" w:history="1">
            <w:r w:rsidR="006D13C3" w:rsidRPr="00867FBB">
              <w:rPr>
                <w:rStyle w:val="Hyperlink"/>
                <w:noProof/>
              </w:rPr>
              <w:t>A14. Estimate of Annualized Cost to Federal Government</w:t>
            </w:r>
            <w:r w:rsidR="006D13C3">
              <w:rPr>
                <w:noProof/>
                <w:webHidden/>
              </w:rPr>
              <w:tab/>
            </w:r>
            <w:r w:rsidR="006D13C3">
              <w:rPr>
                <w:noProof/>
                <w:webHidden/>
              </w:rPr>
              <w:fldChar w:fldCharType="begin"/>
            </w:r>
            <w:r w:rsidR="006D13C3">
              <w:rPr>
                <w:noProof/>
                <w:webHidden/>
              </w:rPr>
              <w:instrText xml:space="preserve"> PAGEREF _Toc449528012 \h </w:instrText>
            </w:r>
            <w:r w:rsidR="006D13C3">
              <w:rPr>
                <w:noProof/>
                <w:webHidden/>
              </w:rPr>
            </w:r>
            <w:r w:rsidR="006D13C3">
              <w:rPr>
                <w:noProof/>
                <w:webHidden/>
              </w:rPr>
              <w:fldChar w:fldCharType="separate"/>
            </w:r>
            <w:r w:rsidR="006D13C3">
              <w:rPr>
                <w:noProof/>
                <w:webHidden/>
              </w:rPr>
              <w:t>10</w:t>
            </w:r>
            <w:r w:rsidR="006D13C3">
              <w:rPr>
                <w:noProof/>
                <w:webHidden/>
              </w:rPr>
              <w:fldChar w:fldCharType="end"/>
            </w:r>
          </w:hyperlink>
        </w:p>
        <w:p w14:paraId="623D457F" w14:textId="77777777" w:rsidR="006D13C3" w:rsidRDefault="00CF51EC">
          <w:pPr>
            <w:pStyle w:val="TOC3"/>
            <w:rPr>
              <w:rFonts w:eastAsiaTheme="minorEastAsia" w:cstheme="minorBidi"/>
              <w:noProof/>
              <w:sz w:val="22"/>
            </w:rPr>
          </w:pPr>
          <w:hyperlink w:anchor="_Toc449528013" w:history="1">
            <w:r w:rsidR="006D13C3" w:rsidRPr="00867FBB">
              <w:rPr>
                <w:rStyle w:val="Hyperlink"/>
                <w:noProof/>
              </w:rPr>
              <w:t>A15. Reasons for Changes in Estimated Burden</w:t>
            </w:r>
            <w:r w:rsidR="006D13C3">
              <w:rPr>
                <w:noProof/>
                <w:webHidden/>
              </w:rPr>
              <w:tab/>
            </w:r>
            <w:r w:rsidR="006D13C3">
              <w:rPr>
                <w:noProof/>
                <w:webHidden/>
              </w:rPr>
              <w:fldChar w:fldCharType="begin"/>
            </w:r>
            <w:r w:rsidR="006D13C3">
              <w:rPr>
                <w:noProof/>
                <w:webHidden/>
              </w:rPr>
              <w:instrText xml:space="preserve"> PAGEREF _Toc449528013 \h </w:instrText>
            </w:r>
            <w:r w:rsidR="006D13C3">
              <w:rPr>
                <w:noProof/>
                <w:webHidden/>
              </w:rPr>
            </w:r>
            <w:r w:rsidR="006D13C3">
              <w:rPr>
                <w:noProof/>
                <w:webHidden/>
              </w:rPr>
              <w:fldChar w:fldCharType="separate"/>
            </w:r>
            <w:r w:rsidR="006D13C3">
              <w:rPr>
                <w:noProof/>
                <w:webHidden/>
              </w:rPr>
              <w:t>10</w:t>
            </w:r>
            <w:r w:rsidR="006D13C3">
              <w:rPr>
                <w:noProof/>
                <w:webHidden/>
              </w:rPr>
              <w:fldChar w:fldCharType="end"/>
            </w:r>
          </w:hyperlink>
        </w:p>
        <w:p w14:paraId="63A014EB" w14:textId="77777777" w:rsidR="006D13C3" w:rsidRDefault="00CF51EC">
          <w:pPr>
            <w:pStyle w:val="TOC3"/>
            <w:rPr>
              <w:rFonts w:eastAsiaTheme="minorEastAsia" w:cstheme="minorBidi"/>
              <w:noProof/>
              <w:sz w:val="22"/>
            </w:rPr>
          </w:pPr>
          <w:hyperlink w:anchor="_Toc449528014" w:history="1">
            <w:r w:rsidR="006D13C3" w:rsidRPr="00867FBB">
              <w:rPr>
                <w:rStyle w:val="Hyperlink"/>
                <w:noProof/>
              </w:rPr>
              <w:t>A16. Plans for Tabulation and Publication</w:t>
            </w:r>
            <w:r w:rsidR="006D13C3">
              <w:rPr>
                <w:noProof/>
                <w:webHidden/>
              </w:rPr>
              <w:tab/>
            </w:r>
            <w:r w:rsidR="006D13C3">
              <w:rPr>
                <w:noProof/>
                <w:webHidden/>
              </w:rPr>
              <w:fldChar w:fldCharType="begin"/>
            </w:r>
            <w:r w:rsidR="006D13C3">
              <w:rPr>
                <w:noProof/>
                <w:webHidden/>
              </w:rPr>
              <w:instrText xml:space="preserve"> PAGEREF _Toc449528014 \h </w:instrText>
            </w:r>
            <w:r w:rsidR="006D13C3">
              <w:rPr>
                <w:noProof/>
                <w:webHidden/>
              </w:rPr>
            </w:r>
            <w:r w:rsidR="006D13C3">
              <w:rPr>
                <w:noProof/>
                <w:webHidden/>
              </w:rPr>
              <w:fldChar w:fldCharType="separate"/>
            </w:r>
            <w:r w:rsidR="006D13C3">
              <w:rPr>
                <w:noProof/>
                <w:webHidden/>
              </w:rPr>
              <w:t>10</w:t>
            </w:r>
            <w:r w:rsidR="006D13C3">
              <w:rPr>
                <w:noProof/>
                <w:webHidden/>
              </w:rPr>
              <w:fldChar w:fldCharType="end"/>
            </w:r>
          </w:hyperlink>
        </w:p>
        <w:p w14:paraId="0F4F57E9" w14:textId="77777777" w:rsidR="006D13C3" w:rsidRDefault="00CF51EC">
          <w:pPr>
            <w:pStyle w:val="TOC3"/>
            <w:rPr>
              <w:rFonts w:eastAsiaTheme="minorEastAsia" w:cstheme="minorBidi"/>
              <w:noProof/>
              <w:sz w:val="22"/>
            </w:rPr>
          </w:pPr>
          <w:hyperlink w:anchor="_Toc449528015" w:history="1">
            <w:r w:rsidR="006D13C3" w:rsidRPr="00867FBB">
              <w:rPr>
                <w:rStyle w:val="Hyperlink"/>
                <w:noProof/>
              </w:rPr>
              <w:t>A17. Display of Expiration Date for OMB Approval</w:t>
            </w:r>
            <w:r w:rsidR="006D13C3">
              <w:rPr>
                <w:noProof/>
                <w:webHidden/>
              </w:rPr>
              <w:tab/>
            </w:r>
            <w:r w:rsidR="006D13C3">
              <w:rPr>
                <w:noProof/>
                <w:webHidden/>
              </w:rPr>
              <w:fldChar w:fldCharType="begin"/>
            </w:r>
            <w:r w:rsidR="006D13C3">
              <w:rPr>
                <w:noProof/>
                <w:webHidden/>
              </w:rPr>
              <w:instrText xml:space="preserve"> PAGEREF _Toc449528015 \h </w:instrText>
            </w:r>
            <w:r w:rsidR="006D13C3">
              <w:rPr>
                <w:noProof/>
                <w:webHidden/>
              </w:rPr>
            </w:r>
            <w:r w:rsidR="006D13C3">
              <w:rPr>
                <w:noProof/>
                <w:webHidden/>
              </w:rPr>
              <w:fldChar w:fldCharType="separate"/>
            </w:r>
            <w:r w:rsidR="006D13C3">
              <w:rPr>
                <w:noProof/>
                <w:webHidden/>
              </w:rPr>
              <w:t>11</w:t>
            </w:r>
            <w:r w:rsidR="006D13C3">
              <w:rPr>
                <w:noProof/>
                <w:webHidden/>
              </w:rPr>
              <w:fldChar w:fldCharType="end"/>
            </w:r>
          </w:hyperlink>
        </w:p>
        <w:p w14:paraId="71EC45A1" w14:textId="77777777" w:rsidR="006D13C3" w:rsidRDefault="00CF51EC">
          <w:pPr>
            <w:pStyle w:val="TOC3"/>
            <w:rPr>
              <w:rFonts w:eastAsiaTheme="minorEastAsia" w:cstheme="minorBidi"/>
              <w:noProof/>
              <w:sz w:val="22"/>
            </w:rPr>
          </w:pPr>
          <w:hyperlink w:anchor="_Toc449528016" w:history="1">
            <w:r w:rsidR="006D13C3" w:rsidRPr="00867FBB">
              <w:rPr>
                <w:rStyle w:val="Hyperlink"/>
                <w:noProof/>
              </w:rPr>
              <w:t>A18. Exceptions to Certification for Paperwork Reduction Act Submissions</w:t>
            </w:r>
            <w:r w:rsidR="006D13C3">
              <w:rPr>
                <w:noProof/>
                <w:webHidden/>
              </w:rPr>
              <w:tab/>
            </w:r>
            <w:r w:rsidR="006D13C3">
              <w:rPr>
                <w:noProof/>
                <w:webHidden/>
              </w:rPr>
              <w:fldChar w:fldCharType="begin"/>
            </w:r>
            <w:r w:rsidR="006D13C3">
              <w:rPr>
                <w:noProof/>
                <w:webHidden/>
              </w:rPr>
              <w:instrText xml:space="preserve"> PAGEREF _Toc449528016 \h </w:instrText>
            </w:r>
            <w:r w:rsidR="006D13C3">
              <w:rPr>
                <w:noProof/>
                <w:webHidden/>
              </w:rPr>
            </w:r>
            <w:r w:rsidR="006D13C3">
              <w:rPr>
                <w:noProof/>
                <w:webHidden/>
              </w:rPr>
              <w:fldChar w:fldCharType="separate"/>
            </w:r>
            <w:r w:rsidR="006D13C3">
              <w:rPr>
                <w:noProof/>
                <w:webHidden/>
              </w:rPr>
              <w:t>11</w:t>
            </w:r>
            <w:r w:rsidR="006D13C3">
              <w:rPr>
                <w:noProof/>
                <w:webHidden/>
              </w:rPr>
              <w:fldChar w:fldCharType="end"/>
            </w:r>
          </w:hyperlink>
        </w:p>
        <w:p w14:paraId="10383657" w14:textId="77777777" w:rsidR="006D13C3" w:rsidRDefault="00CF51EC">
          <w:pPr>
            <w:pStyle w:val="TOC1"/>
            <w:rPr>
              <w:rFonts w:eastAsiaTheme="minorEastAsia" w:cstheme="minorBidi"/>
              <w:b w:val="0"/>
              <w:noProof/>
              <w:sz w:val="22"/>
            </w:rPr>
          </w:pPr>
          <w:hyperlink w:anchor="_Toc449528017" w:history="1">
            <w:r w:rsidR="006D13C3" w:rsidRPr="00867FBB">
              <w:rPr>
                <w:rStyle w:val="Hyperlink"/>
                <w:noProof/>
              </w:rPr>
              <w:t>References</w:t>
            </w:r>
            <w:r w:rsidR="006D13C3">
              <w:rPr>
                <w:noProof/>
                <w:webHidden/>
              </w:rPr>
              <w:tab/>
            </w:r>
            <w:r w:rsidR="006D13C3">
              <w:rPr>
                <w:noProof/>
                <w:webHidden/>
              </w:rPr>
              <w:fldChar w:fldCharType="begin"/>
            </w:r>
            <w:r w:rsidR="006D13C3">
              <w:rPr>
                <w:noProof/>
                <w:webHidden/>
              </w:rPr>
              <w:instrText xml:space="preserve"> PAGEREF _Toc449528017 \h </w:instrText>
            </w:r>
            <w:r w:rsidR="006D13C3">
              <w:rPr>
                <w:noProof/>
                <w:webHidden/>
              </w:rPr>
            </w:r>
            <w:r w:rsidR="006D13C3">
              <w:rPr>
                <w:noProof/>
                <w:webHidden/>
              </w:rPr>
              <w:fldChar w:fldCharType="separate"/>
            </w:r>
            <w:r w:rsidR="006D13C3">
              <w:rPr>
                <w:noProof/>
                <w:webHidden/>
              </w:rPr>
              <w:t>12</w:t>
            </w:r>
            <w:r w:rsidR="006D13C3">
              <w:rPr>
                <w:noProof/>
                <w:webHidden/>
              </w:rPr>
              <w:fldChar w:fldCharType="end"/>
            </w:r>
          </w:hyperlink>
        </w:p>
        <w:p w14:paraId="1E602C6B" w14:textId="77777777" w:rsidR="00C240E7" w:rsidRDefault="0062443A">
          <w:pPr>
            <w:rPr>
              <w:b/>
              <w:bCs/>
              <w:noProof/>
            </w:rPr>
          </w:pPr>
          <w:r>
            <w:rPr>
              <w:b/>
              <w:bCs/>
              <w:noProof/>
            </w:rPr>
            <w:fldChar w:fldCharType="end"/>
          </w:r>
        </w:p>
        <w:p w14:paraId="40F27A95" w14:textId="02F29038" w:rsidR="00564DAA" w:rsidRPr="006C772D" w:rsidRDefault="00CF51EC" w:rsidP="006C772D">
          <w:pPr>
            <w:spacing w:after="0" w:line="240" w:lineRule="auto"/>
            <w:rPr>
              <w:b/>
            </w:rPr>
            <w:sectPr w:rsidR="00564DAA" w:rsidRPr="006C772D" w:rsidSect="000A1C7E">
              <w:footerReference w:type="default" r:id="rId14"/>
              <w:endnotePr>
                <w:numFmt w:val="decimal"/>
              </w:endnotePr>
              <w:pgSz w:w="12240" w:h="15840" w:code="1"/>
              <w:pgMar w:top="1152" w:right="1152" w:bottom="1152" w:left="1152" w:header="720" w:footer="720" w:gutter="0"/>
              <w:pgNumType w:fmt="lowerRoman" w:start="1"/>
              <w:cols w:space="720"/>
              <w:docGrid w:linePitch="360"/>
            </w:sectPr>
          </w:pPr>
        </w:p>
      </w:sdtContent>
    </w:sdt>
    <w:p w14:paraId="31558883" w14:textId="77777777" w:rsidR="007C135F" w:rsidRPr="00FF23FA" w:rsidRDefault="007C135F" w:rsidP="007C135F">
      <w:pPr>
        <w:pStyle w:val="Heading1"/>
        <w:rPr>
          <w:bCs w:val="0"/>
        </w:rPr>
      </w:pPr>
      <w:bookmarkStart w:id="1" w:name="_Toc449527995"/>
      <w:r w:rsidRPr="00FF23FA">
        <w:rPr>
          <w:bCs w:val="0"/>
        </w:rPr>
        <w:lastRenderedPageBreak/>
        <w:t>Introduction</w:t>
      </w:r>
      <w:bookmarkEnd w:id="1"/>
    </w:p>
    <w:p w14:paraId="3962E707" w14:textId="68D2BB6C" w:rsidR="00325F84" w:rsidRDefault="00325F84" w:rsidP="00325F84">
      <w:pPr>
        <w:pStyle w:val="BodyText"/>
      </w:pPr>
      <w:r w:rsidRPr="00325F84">
        <w:t xml:space="preserve">The Policy and Program Studies Service (PPSS) of the U.S. Department of Education (ED) requests </w:t>
      </w:r>
      <w:r w:rsidR="005A4C7E">
        <w:t>Office of Management and Budget (</w:t>
      </w:r>
      <w:r w:rsidRPr="00325F84">
        <w:t>OMB</w:t>
      </w:r>
      <w:r w:rsidR="005A4C7E">
        <w:t>)</w:t>
      </w:r>
      <w:r w:rsidRPr="00325F84">
        <w:t xml:space="preserve"> clearance for data collection</w:t>
      </w:r>
      <w:r w:rsidR="00FF5C5A">
        <w:t xml:space="preserve"> activities associated with </w:t>
      </w:r>
      <w:r w:rsidR="00B920DA" w:rsidRPr="000A1C7E">
        <w:t>the</w:t>
      </w:r>
      <w:r w:rsidR="00B920DA">
        <w:rPr>
          <w:i/>
        </w:rPr>
        <w:t xml:space="preserve"> </w:t>
      </w:r>
      <w:r w:rsidR="00FF5C5A" w:rsidRPr="005C22A0">
        <w:rPr>
          <w:i/>
        </w:rPr>
        <w:t xml:space="preserve">Evaluation of the </w:t>
      </w:r>
      <w:r w:rsidR="005C22A0">
        <w:rPr>
          <w:i/>
        </w:rPr>
        <w:t>ES</w:t>
      </w:r>
      <w:r w:rsidR="000966D1">
        <w:rPr>
          <w:i/>
        </w:rPr>
        <w:t>S</w:t>
      </w:r>
      <w:r w:rsidR="005C22A0">
        <w:rPr>
          <w:i/>
        </w:rPr>
        <w:t xml:space="preserve">A </w:t>
      </w:r>
      <w:r w:rsidR="00FF5C5A" w:rsidRPr="005C22A0">
        <w:rPr>
          <w:i/>
        </w:rPr>
        <w:t>Title I, Part D Neglected or Delinquent Programs</w:t>
      </w:r>
      <w:r w:rsidRPr="00325F84">
        <w:t xml:space="preserve">. </w:t>
      </w:r>
      <w:r w:rsidRPr="000A1C7E">
        <w:rPr>
          <w:spacing w:val="-2"/>
        </w:rPr>
        <w:t xml:space="preserve">The purpose of this study </w:t>
      </w:r>
      <w:r w:rsidR="006B6562" w:rsidRPr="000A1C7E">
        <w:rPr>
          <w:spacing w:val="-2"/>
        </w:rPr>
        <w:t xml:space="preserve">is for ED to gain a better understanding of how </w:t>
      </w:r>
      <w:r w:rsidR="000A1C7E" w:rsidRPr="000A1C7E">
        <w:rPr>
          <w:spacing w:val="-2"/>
        </w:rPr>
        <w:t>s</w:t>
      </w:r>
      <w:r w:rsidR="006B6562" w:rsidRPr="000A1C7E">
        <w:rPr>
          <w:spacing w:val="-2"/>
        </w:rPr>
        <w:t>tate agencies, school districts, and juvenile justice and child welfare facilities implement education and transition programs for youth who are neglected or delinquent (N or D).</w:t>
      </w:r>
      <w:r w:rsidR="00AF4EAB" w:rsidRPr="000A1C7E">
        <w:rPr>
          <w:spacing w:val="-2"/>
        </w:rPr>
        <w:t xml:space="preserve"> </w:t>
      </w:r>
    </w:p>
    <w:p w14:paraId="7FC4F7D7" w14:textId="77777777" w:rsidR="003A4965" w:rsidRPr="00325F84" w:rsidRDefault="003A4965" w:rsidP="003A4965">
      <w:pPr>
        <w:pStyle w:val="BodyText"/>
      </w:pPr>
      <w:r>
        <w:t>T</w:t>
      </w:r>
      <w:r w:rsidRPr="00325F84">
        <w:t xml:space="preserve">his study will address </w:t>
      </w:r>
      <w:r>
        <w:t>four</w:t>
      </w:r>
      <w:r w:rsidRPr="00325F84">
        <w:t xml:space="preserve"> primary </w:t>
      </w:r>
      <w:r>
        <w:t xml:space="preserve">research </w:t>
      </w:r>
      <w:r w:rsidRPr="00325F84">
        <w:t>questions:</w:t>
      </w:r>
    </w:p>
    <w:p w14:paraId="4264E7EB" w14:textId="77777777" w:rsidR="003A4965" w:rsidRPr="00325F84" w:rsidRDefault="003A4965" w:rsidP="00954B62">
      <w:pPr>
        <w:pStyle w:val="BodyText"/>
        <w:numPr>
          <w:ilvl w:val="0"/>
          <w:numId w:val="19"/>
        </w:numPr>
      </w:pPr>
      <w:r>
        <w:t>What types of services and strategies do Title I, Part D funds support for children and youth in juvenile justice and child welfare settings?</w:t>
      </w:r>
    </w:p>
    <w:p w14:paraId="3422031B" w14:textId="77777777" w:rsidR="003A4965" w:rsidRPr="00325F84" w:rsidRDefault="003A4965" w:rsidP="00954B62">
      <w:pPr>
        <w:pStyle w:val="BodyText"/>
        <w:numPr>
          <w:ilvl w:val="0"/>
          <w:numId w:val="19"/>
        </w:numPr>
      </w:pPr>
      <w:r>
        <w:t>How do juvenile justice facilities and child welfare agencies assist students in transitioning back to districts and schools, including those outside their jurisdictions?</w:t>
      </w:r>
    </w:p>
    <w:p w14:paraId="17DDE965" w14:textId="3C48E0FC" w:rsidR="003A4965" w:rsidRDefault="003A4965" w:rsidP="00954B62">
      <w:pPr>
        <w:pStyle w:val="BodyText"/>
        <w:numPr>
          <w:ilvl w:val="0"/>
          <w:numId w:val="19"/>
        </w:numPr>
      </w:pPr>
      <w:r>
        <w:t xml:space="preserve">How do </w:t>
      </w:r>
      <w:r w:rsidR="000C0C49">
        <w:t>s</w:t>
      </w:r>
      <w:r>
        <w:t>tate correctional facilities plan and implement institutionwide Part D projects?</w:t>
      </w:r>
    </w:p>
    <w:p w14:paraId="374F7F37" w14:textId="52EBF8E4" w:rsidR="003A4965" w:rsidRPr="00325F84" w:rsidRDefault="003A4965" w:rsidP="00954B62">
      <w:pPr>
        <w:pStyle w:val="BodyText"/>
        <w:numPr>
          <w:ilvl w:val="0"/>
          <w:numId w:val="19"/>
        </w:numPr>
      </w:pPr>
      <w:r>
        <w:t>How do grantees assess the educational outcomes of students participating in Part D</w:t>
      </w:r>
      <w:r w:rsidR="00954B62">
        <w:t>–</w:t>
      </w:r>
      <w:r>
        <w:t>funded educational programs?</w:t>
      </w:r>
    </w:p>
    <w:p w14:paraId="33E110BA" w14:textId="77777777" w:rsidR="003A4965" w:rsidRPr="00325F84" w:rsidRDefault="003A4965" w:rsidP="003A4965">
      <w:pPr>
        <w:pStyle w:val="BodyText"/>
      </w:pPr>
      <w:r>
        <w:t>In order to answer these</w:t>
      </w:r>
      <w:r w:rsidRPr="00325F84">
        <w:t xml:space="preserve"> research questions, this </w:t>
      </w:r>
      <w:r>
        <w:t xml:space="preserve">evaluation </w:t>
      </w:r>
      <w:r w:rsidRPr="00325F84">
        <w:t>study</w:t>
      </w:r>
      <w:r>
        <w:t xml:space="preserve"> proposes </w:t>
      </w:r>
      <w:r w:rsidRPr="00325F84">
        <w:t>two primary types of data collection and analysis:</w:t>
      </w:r>
    </w:p>
    <w:p w14:paraId="5C4B7D6B" w14:textId="44B87CEF" w:rsidR="003A4965" w:rsidRPr="002064E4" w:rsidRDefault="003A4965" w:rsidP="00954B62">
      <w:pPr>
        <w:pStyle w:val="BodyText"/>
        <w:numPr>
          <w:ilvl w:val="0"/>
          <w:numId w:val="20"/>
        </w:numPr>
      </w:pPr>
      <w:r w:rsidRPr="00325F84">
        <w:rPr>
          <w:b/>
        </w:rPr>
        <w:t>Nationally</w:t>
      </w:r>
      <w:r>
        <w:rPr>
          <w:b/>
        </w:rPr>
        <w:t xml:space="preserve"> </w:t>
      </w:r>
      <w:r w:rsidRPr="00325F84">
        <w:rPr>
          <w:b/>
        </w:rPr>
        <w:t>representative surveys</w:t>
      </w:r>
      <w:r w:rsidRPr="00325F84">
        <w:t xml:space="preserve"> of </w:t>
      </w:r>
      <w:r w:rsidR="002D5F38">
        <w:t xml:space="preserve">all </w:t>
      </w:r>
      <w:r>
        <w:t xml:space="preserve">state </w:t>
      </w:r>
      <w:r w:rsidR="002D5F38">
        <w:t xml:space="preserve">coordinators of Title I, Part D programs </w:t>
      </w:r>
      <w:r>
        <w:t xml:space="preserve">and </w:t>
      </w:r>
      <w:r w:rsidR="002D5F38">
        <w:t xml:space="preserve">a nationally representative sample of </w:t>
      </w:r>
      <w:r>
        <w:t>local</w:t>
      </w:r>
      <w:r w:rsidRPr="00325F84">
        <w:t xml:space="preserve"> coordinators </w:t>
      </w:r>
      <w:r w:rsidR="002D5F38">
        <w:t>and their partners (juvenile justice and child welfare facility coordinators)</w:t>
      </w:r>
    </w:p>
    <w:p w14:paraId="57176782" w14:textId="4E8CC52A" w:rsidR="003A4965" w:rsidRPr="00325F84" w:rsidRDefault="003A4965" w:rsidP="00954B62">
      <w:pPr>
        <w:pStyle w:val="BodyText"/>
        <w:numPr>
          <w:ilvl w:val="0"/>
          <w:numId w:val="20"/>
        </w:numPr>
      </w:pPr>
      <w:r w:rsidRPr="00325F84">
        <w:rPr>
          <w:b/>
        </w:rPr>
        <w:t>Case studies</w:t>
      </w:r>
      <w:r w:rsidR="002D5F38">
        <w:t xml:space="preserve"> in five states</w:t>
      </w:r>
      <w:r w:rsidRPr="00325F84">
        <w:t xml:space="preserve">, which include </w:t>
      </w:r>
      <w:r>
        <w:t>administrative document review and interviews with school districts, correctional institutions, and child welfare facilities</w:t>
      </w:r>
      <w:r w:rsidR="002D5F38">
        <w:t xml:space="preserve"> about how they are implementing their grants and subgrants and how they are meeting the needs of students served</w:t>
      </w:r>
    </w:p>
    <w:p w14:paraId="03CE46C9" w14:textId="5C740AE4" w:rsidR="007C135F" w:rsidRPr="00FB074B" w:rsidRDefault="0093425B" w:rsidP="00071C91">
      <w:pPr>
        <w:pStyle w:val="Heading2"/>
      </w:pPr>
      <w:bookmarkStart w:id="2" w:name="_Toc449527996"/>
      <w:r w:rsidRPr="00071C91">
        <w:t>Project</w:t>
      </w:r>
      <w:r w:rsidR="007C135F" w:rsidRPr="00FB074B">
        <w:t xml:space="preserve"> Overview</w:t>
      </w:r>
      <w:bookmarkEnd w:id="2"/>
    </w:p>
    <w:p w14:paraId="1B7E3FD3" w14:textId="1793493C" w:rsidR="005E4F82" w:rsidRDefault="00CF4608" w:rsidP="006C772D">
      <w:pPr>
        <w:pStyle w:val="BodyText"/>
      </w:pPr>
      <w:r w:rsidRPr="009662FF">
        <w:t xml:space="preserve">Congress enacted the </w:t>
      </w:r>
      <w:r w:rsidR="00624D72">
        <w:t xml:space="preserve">ESEA </w:t>
      </w:r>
      <w:r w:rsidRPr="009662FF">
        <w:t xml:space="preserve">Title I, Part D Neglected </w:t>
      </w:r>
      <w:r w:rsidR="00280E00">
        <w:t>and</w:t>
      </w:r>
      <w:r w:rsidRPr="009662FF">
        <w:t xml:space="preserve"> Delinquent (N or D) Programs</w:t>
      </w:r>
      <w:r w:rsidRPr="009662FF">
        <w:rPr>
          <w:rStyle w:val="FootnoteReference"/>
          <w:bCs/>
          <w:szCs w:val="23"/>
        </w:rPr>
        <w:footnoteReference w:id="1"/>
      </w:r>
      <w:r w:rsidR="00280E00">
        <w:t xml:space="preserve"> t</w:t>
      </w:r>
      <w:r w:rsidR="00280E00" w:rsidRPr="009662FF">
        <w:t>o address the academic and related needs of youth involved or at risk of involvement with the juvenile justice and child welfare systems</w:t>
      </w:r>
      <w:r w:rsidR="00280E00">
        <w:t>.</w:t>
      </w:r>
      <w:r w:rsidRPr="009662FF">
        <w:t xml:space="preserve"> The Part D programs were designed to improve education services for children and youth in local and </w:t>
      </w:r>
      <w:r w:rsidR="000C0C49">
        <w:t>s</w:t>
      </w:r>
      <w:r w:rsidRPr="009662FF">
        <w:t>tate institutions</w:t>
      </w:r>
      <w:r w:rsidR="00280E00">
        <w:t>,</w:t>
      </w:r>
      <w:r w:rsidRPr="009662FF">
        <w:t xml:space="preserve"> for children and youth who are </w:t>
      </w:r>
      <w:r w:rsidR="000C0C49">
        <w:t>N</w:t>
      </w:r>
      <w:r w:rsidR="000C0C49" w:rsidRPr="009662FF">
        <w:t xml:space="preserve"> </w:t>
      </w:r>
      <w:r w:rsidRPr="009662FF">
        <w:t xml:space="preserve">or </w:t>
      </w:r>
      <w:r w:rsidR="000C0C49">
        <w:t>D</w:t>
      </w:r>
      <w:r w:rsidR="00280E00">
        <w:t>,</w:t>
      </w:r>
      <w:r w:rsidRPr="009662FF">
        <w:t xml:space="preserve"> to provide them </w:t>
      </w:r>
      <w:r w:rsidR="000C0C49">
        <w:t xml:space="preserve">with </w:t>
      </w:r>
      <w:r w:rsidRPr="009662FF">
        <w:t xml:space="preserve">the opportunity to meet the same challenging </w:t>
      </w:r>
      <w:r w:rsidR="00503D5E">
        <w:t xml:space="preserve">academic </w:t>
      </w:r>
      <w:r w:rsidRPr="009662FF">
        <w:t xml:space="preserve">standards as their peers. The program also aimed to provide youth who are </w:t>
      </w:r>
      <w:r w:rsidR="00851982">
        <w:t xml:space="preserve">N or D </w:t>
      </w:r>
      <w:r w:rsidRPr="009662FF">
        <w:t xml:space="preserve">with the services needed to make a successful transition from out-of-home placement to further schooling and employment. As of the 2013–14 school year, nearly 3,000 </w:t>
      </w:r>
      <w:r w:rsidR="000C0C49">
        <w:t>s</w:t>
      </w:r>
      <w:r w:rsidRPr="009662FF">
        <w:t xml:space="preserve">tate- and </w:t>
      </w:r>
      <w:r w:rsidRPr="009662FF">
        <w:lastRenderedPageBreak/>
        <w:t>locally</w:t>
      </w:r>
      <w:r w:rsidR="00187CE4">
        <w:t xml:space="preserve"> </w:t>
      </w:r>
      <w:r w:rsidRPr="009662FF">
        <w:t xml:space="preserve">operated facilities and programs received N or D funding and served more than 380,000 youth. Wide variation exists across </w:t>
      </w:r>
      <w:r w:rsidR="000C0C49">
        <w:t>s</w:t>
      </w:r>
      <w:r w:rsidRPr="009662FF">
        <w:t xml:space="preserve">tates and districts in how N or D programs are implemented. </w:t>
      </w:r>
    </w:p>
    <w:p w14:paraId="5D752E09" w14:textId="5E743208" w:rsidR="006C772D" w:rsidRPr="006C772D" w:rsidRDefault="00E12533" w:rsidP="006C772D">
      <w:pPr>
        <w:pStyle w:val="BodyText"/>
        <w:rPr>
          <w:rStyle w:val="BodyTextChar"/>
        </w:rPr>
      </w:pPr>
      <w:r>
        <w:t xml:space="preserve">State education agencies (SEAs) receive formula funds based on the number of children in state-operated institutions and per-pupil educational expenditures. </w:t>
      </w:r>
      <w:r w:rsidR="00DB0821" w:rsidRPr="00DB0821">
        <w:t xml:space="preserve">Each state’s allocation is generated by child counts in </w:t>
      </w:r>
      <w:r w:rsidR="000C0C49">
        <w:t>s</w:t>
      </w:r>
      <w:r w:rsidR="00DB0821" w:rsidRPr="00DB0821">
        <w:t xml:space="preserve">tate juvenile institutions that provide at least 20 hours of instruction from nonfederal funds and adult correctional institutions that provide 15 hours of instruction a week. </w:t>
      </w:r>
      <w:r>
        <w:t>The Part D program contains two subparts, and under Subpart I, SEAs must carry out activities to help ensure that eligible youth have opportunities to meet the same college- and career-ready State academic standards that all children are expected to meet under the ESEA. S</w:t>
      </w:r>
      <w:r w:rsidR="00DB0821" w:rsidRPr="00DB0821">
        <w:t xml:space="preserve">tate agencies may operate programs in juvenile and adult correctional facilities, juvenile detention facilities, facilities for neglected youth, and community day programs. </w:t>
      </w:r>
      <w:r>
        <w:t xml:space="preserve">In addition, similar to the school-wide program option under the Title I Grants to Local Educational Agencies program, all juvenile facilities may operate institution-wide education programs in which they use N and D program funds in combination with other available Federal and State funds.  This option allows juvenile institutions to serve a larger proportion of their eligible population and to align their programs more closely with other education services in order to meet participants’ educational and occupational training needs. </w:t>
      </w:r>
      <w:r w:rsidR="00DB0821" w:rsidRPr="00DB0821">
        <w:t>Under Subpart 2, SEAs award subgrants to local educational agencies (LEAs) with high numbers or percentages of children and youth in locally operated juvenile correctional facilities, including facilities involved in community day programs. The school districts may then allocate Subpart 2 funding to programs for neglected or delinquent youth or those at risk of juvenile justice system involvement, academic failure, or both.</w:t>
      </w:r>
      <w:r w:rsidR="00DB0821">
        <w:t xml:space="preserve"> </w:t>
      </w:r>
    </w:p>
    <w:p w14:paraId="3802BDE8" w14:textId="27802CD7" w:rsidR="007C135F" w:rsidRPr="003A5553" w:rsidRDefault="007C135F" w:rsidP="0042224B">
      <w:pPr>
        <w:pStyle w:val="Heading1"/>
      </w:pPr>
      <w:r>
        <w:br w:type="page"/>
      </w:r>
      <w:bookmarkStart w:id="3" w:name="_Toc449527997"/>
      <w:r w:rsidRPr="003A5553">
        <w:lastRenderedPageBreak/>
        <w:t>Supporting Statement for Paperwork Reduction Act Submission</w:t>
      </w:r>
      <w:bookmarkEnd w:id="3"/>
    </w:p>
    <w:p w14:paraId="5C3C3F7A" w14:textId="77777777" w:rsidR="007C135F" w:rsidRPr="00F8374E" w:rsidRDefault="007C135F" w:rsidP="00071C91">
      <w:pPr>
        <w:pStyle w:val="Heading2"/>
        <w:rPr>
          <w:sz w:val="28"/>
        </w:rPr>
      </w:pPr>
      <w:bookmarkStart w:id="4" w:name="_Toc449527998"/>
      <w:r w:rsidRPr="00F8374E">
        <w:rPr>
          <w:sz w:val="28"/>
        </w:rPr>
        <w:t>Justification (Part A)</w:t>
      </w:r>
      <w:bookmarkEnd w:id="4"/>
    </w:p>
    <w:p w14:paraId="0E5C0F21" w14:textId="77777777" w:rsidR="007C135F" w:rsidRPr="003906B7" w:rsidRDefault="007C135F" w:rsidP="005A4C7E">
      <w:pPr>
        <w:pStyle w:val="Heading3"/>
      </w:pPr>
      <w:bookmarkStart w:id="5" w:name="_Toc449527999"/>
      <w:r w:rsidRPr="00071C91">
        <w:t>A1</w:t>
      </w:r>
      <w:r w:rsidRPr="003906B7">
        <w:t>. Circumstances Making Collection of Information Necessary</w:t>
      </w:r>
      <w:bookmarkEnd w:id="5"/>
    </w:p>
    <w:p w14:paraId="7CBD165D" w14:textId="5C552B15" w:rsidR="009662FF" w:rsidRPr="009662FF" w:rsidRDefault="009662FF" w:rsidP="005A1D4F">
      <w:pPr>
        <w:pStyle w:val="BodyText"/>
        <w:spacing w:after="200"/>
      </w:pPr>
      <w:r w:rsidRPr="009662FF">
        <w:t>Access to high-quality education has a critical impact on successful life experiences, from early childhood to adulthood. Research has consistently demonstrated that children “who receive quality education services, meet age-appropriate education milestones, and earn high school and postsecondary school diplomas have significantly brighter outcomes as adults” (p. 5).</w:t>
      </w:r>
      <w:r w:rsidRPr="009662FF">
        <w:rPr>
          <w:vertAlign w:val="superscript"/>
        </w:rPr>
        <w:endnoteReference w:id="1"/>
      </w:r>
      <w:r>
        <w:t xml:space="preserve"> </w:t>
      </w:r>
      <w:r w:rsidRPr="009662FF">
        <w:t>Youth involved in the child welfare and juvenile justice systems are less likely to receive the same high-quality education as their nonsystem-involved peers.</w:t>
      </w:r>
      <w:r w:rsidR="004A79D9" w:rsidRPr="004A79D9">
        <w:rPr>
          <w:vertAlign w:val="superscript"/>
        </w:rPr>
        <w:t xml:space="preserve"> </w:t>
      </w:r>
      <w:r w:rsidR="004A79D9" w:rsidRPr="009662FF">
        <w:rPr>
          <w:vertAlign w:val="superscript"/>
        </w:rPr>
        <w:endnoteReference w:id="2"/>
      </w:r>
      <w:r w:rsidR="00AE18A5">
        <w:t xml:space="preserve"> </w:t>
      </w:r>
      <w:r w:rsidRPr="009662FF">
        <w:t>In 2012, more than 57,000 youth were housed in juvenile secure care facilities in the United States.</w:t>
      </w:r>
      <w:r w:rsidRPr="009662FF">
        <w:rPr>
          <w:vertAlign w:val="superscript"/>
        </w:rPr>
        <w:endnoteReference w:id="3"/>
      </w:r>
      <w:r w:rsidRPr="009662FF">
        <w:t xml:space="preserve"> Although this placement </w:t>
      </w:r>
      <w:r w:rsidR="00D876D6">
        <w:t>level</w:t>
      </w:r>
      <w:r w:rsidRPr="009662FF">
        <w:t xml:space="preserve"> is the lowest in 40 years, it still represents a substantial population at risk for academic failure, greater recidivism, and sustained poverty. Similarly, the nearly 56,000 youth in congregate care in the child welfare system</w:t>
      </w:r>
      <w:r w:rsidRPr="009662FF">
        <w:rPr>
          <w:vertAlign w:val="superscript"/>
        </w:rPr>
        <w:endnoteReference w:id="4"/>
      </w:r>
      <w:r w:rsidRPr="009662FF">
        <w:t xml:space="preserve"> are similarly vulnerable and face many of the same challenges. </w:t>
      </w:r>
    </w:p>
    <w:p w14:paraId="2FBB298F" w14:textId="6F8B0135" w:rsidR="00275BED" w:rsidRPr="009662FF" w:rsidRDefault="00275BED" w:rsidP="005A1D4F">
      <w:pPr>
        <w:pStyle w:val="BodyText"/>
        <w:spacing w:after="200"/>
      </w:pPr>
      <w:r w:rsidRPr="009662FF">
        <w:t xml:space="preserve">ED, in partnership with the National and Delinquent Technical Assistance Center (NDTAC), developed a comprehensive </w:t>
      </w:r>
      <w:r w:rsidRPr="009662FF">
        <w:rPr>
          <w:i/>
        </w:rPr>
        <w:t>Title I</w:t>
      </w:r>
      <w:r w:rsidR="00E84BB5">
        <w:rPr>
          <w:i/>
        </w:rPr>
        <w:t>,</w:t>
      </w:r>
      <w:r w:rsidRPr="009662FF">
        <w:rPr>
          <w:i/>
        </w:rPr>
        <w:t xml:space="preserve"> Part D Neglected or Delinquent Program</w:t>
      </w:r>
      <w:r w:rsidRPr="009662FF">
        <w:t xml:space="preserve"> (TIPD) logic model to portray the relationship among program goals, objectives, activities and outcomes (</w:t>
      </w:r>
      <w:r w:rsidR="00E84BB5">
        <w:t>s</w:t>
      </w:r>
      <w:r w:rsidRPr="009662FF">
        <w:t>ee Exhibit 1).</w:t>
      </w:r>
      <w:r w:rsidR="00AE18A5">
        <w:t xml:space="preserve"> </w:t>
      </w:r>
      <w:r w:rsidRPr="009662FF">
        <w:t xml:space="preserve">The TIPD logic model also provides guidance to </w:t>
      </w:r>
      <w:r w:rsidR="00E84BB5">
        <w:t>s</w:t>
      </w:r>
      <w:r w:rsidRPr="009662FF">
        <w:t xml:space="preserve">tate and </w:t>
      </w:r>
      <w:r w:rsidR="00E84BB5">
        <w:t>l</w:t>
      </w:r>
      <w:r w:rsidRPr="009662FF">
        <w:t>ocal coordinators pertaining to resource and program planning, data collection, continuous quality improvement, and expected federal and youth outcomes.</w:t>
      </w:r>
      <w:r w:rsidR="00AE18A5">
        <w:t xml:space="preserve"> </w:t>
      </w:r>
      <w:r w:rsidR="00E84BB5">
        <w:t>Although</w:t>
      </w:r>
      <w:r w:rsidR="00E84BB5" w:rsidRPr="009662FF">
        <w:t xml:space="preserve"> </w:t>
      </w:r>
      <w:r w:rsidRPr="009662FF">
        <w:t>the TIPD logic model has been developed, understanding the implementation complexity</w:t>
      </w:r>
      <w:r w:rsidR="00E84BB5">
        <w:t xml:space="preserve"> </w:t>
      </w:r>
      <w:r w:rsidRPr="009662FF">
        <w:t>of the TIPD program has historically been limited to annual data collections (e.g., the Annual Child Count, CSPR/ED</w:t>
      </w:r>
      <w:r w:rsidRPr="009662FF">
        <w:rPr>
          <w:i/>
        </w:rPr>
        <w:t>Facts</w:t>
      </w:r>
      <w:r w:rsidRPr="009662FF">
        <w:t xml:space="preserve">) and periodic monitoring of </w:t>
      </w:r>
      <w:r w:rsidR="00E84BB5">
        <w:t>s</w:t>
      </w:r>
      <w:r w:rsidRPr="009662FF">
        <w:t>tate and local agencies and programs.</w:t>
      </w:r>
      <w:r w:rsidR="00AE18A5">
        <w:t xml:space="preserve"> </w:t>
      </w:r>
      <w:r w:rsidR="00E84BB5">
        <w:t>Alt</w:t>
      </w:r>
      <w:r w:rsidR="00E84BB5" w:rsidRPr="009662FF">
        <w:t xml:space="preserve">hough </w:t>
      </w:r>
      <w:r w:rsidRPr="009662FF">
        <w:t>these provide evidence of program scope and compliance, they are incomplete in demonstrating the full nature of the TIPD planning</w:t>
      </w:r>
      <w:r>
        <w:t xml:space="preserve"> and i</w:t>
      </w:r>
      <w:r w:rsidRPr="009662FF">
        <w:t>mplementation</w:t>
      </w:r>
      <w:r>
        <w:t>.</w:t>
      </w:r>
      <w:r w:rsidRPr="009662FF">
        <w:t xml:space="preserve"> </w:t>
      </w:r>
    </w:p>
    <w:p w14:paraId="0472B2D4" w14:textId="172FB4A7" w:rsidR="00D34799" w:rsidRPr="006C772D" w:rsidRDefault="00D34799" w:rsidP="00E22715">
      <w:pPr>
        <w:pStyle w:val="ExhibitTitle"/>
        <w:spacing w:after="240"/>
      </w:pPr>
      <w:r w:rsidRPr="006C772D">
        <w:t>Exhibit 1. Title I</w:t>
      </w:r>
      <w:r w:rsidR="00E84BB5">
        <w:t>,</w:t>
      </w:r>
      <w:r w:rsidRPr="006C772D">
        <w:t xml:space="preserve"> Part D Neglected or Delinquent Program Logic Model</w:t>
      </w:r>
    </w:p>
    <w:p w14:paraId="25F96725" w14:textId="6106553A" w:rsidR="00275BED" w:rsidRDefault="00FC7EA5" w:rsidP="005A1D4F">
      <w:pPr>
        <w:pStyle w:val="BodyText"/>
        <w:jc w:val="center"/>
      </w:pPr>
      <w:r>
        <w:rPr>
          <w:noProof/>
        </w:rPr>
        <w:drawing>
          <wp:inline distT="0" distB="0" distL="0" distR="0" wp14:anchorId="68005601" wp14:editId="77A2F9A1">
            <wp:extent cx="5486400" cy="25118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a:extLst>
                        <a:ext uri="{28A0092B-C50C-407E-A947-70E740481C1C}">
                          <a14:useLocalDpi xmlns:a14="http://schemas.microsoft.com/office/drawing/2010/main" val="0"/>
                        </a:ext>
                      </a:extLst>
                    </a:blip>
                    <a:srcRect t="1" b="-3874"/>
                    <a:stretch/>
                  </pic:blipFill>
                  <pic:spPr bwMode="auto">
                    <a:xfrm rot="10800000" flipH="1" flipV="1">
                      <a:off x="0" y="0"/>
                      <a:ext cx="5486400" cy="2511834"/>
                    </a:xfrm>
                    <a:prstGeom prst="rect">
                      <a:avLst/>
                    </a:prstGeom>
                    <a:noFill/>
                    <a:ln>
                      <a:noFill/>
                    </a:ln>
                    <a:extLst>
                      <a:ext uri="{53640926-AAD7-44D8-BBD7-CCE9431645EC}">
                        <a14:shadowObscured xmlns:a14="http://schemas.microsoft.com/office/drawing/2010/main"/>
                      </a:ext>
                    </a:extLst>
                  </pic:spPr>
                </pic:pic>
              </a:graphicData>
            </a:graphic>
          </wp:inline>
        </w:drawing>
      </w:r>
    </w:p>
    <w:p w14:paraId="12FA80B0" w14:textId="034B1106" w:rsidR="003A4965" w:rsidRPr="000E1892" w:rsidRDefault="003A4965" w:rsidP="000E1892">
      <w:pPr>
        <w:rPr>
          <w:b/>
          <w:sz w:val="24"/>
          <w:szCs w:val="24"/>
        </w:rPr>
      </w:pPr>
      <w:r w:rsidRPr="000E1892">
        <w:rPr>
          <w:b/>
          <w:sz w:val="24"/>
          <w:szCs w:val="24"/>
        </w:rPr>
        <w:lastRenderedPageBreak/>
        <w:t>Conceptual Approach</w:t>
      </w:r>
    </w:p>
    <w:p w14:paraId="1FFDF0C3" w14:textId="32E22530" w:rsidR="003A4965" w:rsidRPr="000E734E" w:rsidRDefault="003A4965" w:rsidP="00E22715">
      <w:pPr>
        <w:pStyle w:val="BodyText"/>
      </w:pPr>
      <w:r>
        <w:rPr>
          <w:bCs/>
        </w:rPr>
        <w:t>The</w:t>
      </w:r>
      <w:r w:rsidRPr="009662FF">
        <w:rPr>
          <w:bCs/>
        </w:rPr>
        <w:t xml:space="preserve"> study design incorporates a conceptual framework that has been developed from the field of implementation science.</w:t>
      </w:r>
      <w:r w:rsidRPr="00B308C2">
        <w:rPr>
          <w:rStyle w:val="EndnoteReference"/>
          <w:bCs/>
          <w:sz w:val="20"/>
          <w:szCs w:val="20"/>
        </w:rPr>
        <w:endnoteReference w:id="5"/>
      </w:r>
      <w:r w:rsidR="00AE18A5">
        <w:rPr>
          <w:bCs/>
        </w:rPr>
        <w:t xml:space="preserve"> </w:t>
      </w:r>
      <w:r w:rsidR="00D0307E">
        <w:t xml:space="preserve">It </w:t>
      </w:r>
      <w:r w:rsidRPr="009662FF">
        <w:t>consists of the following three phases to address the study questions and help determine at what level TIPD align</w:t>
      </w:r>
      <w:r w:rsidR="00E84BB5">
        <w:t>s</w:t>
      </w:r>
      <w:r w:rsidRPr="009662FF">
        <w:t xml:space="preserve"> with the practices outlined in the logic model.</w:t>
      </w:r>
      <w:r w:rsidR="00AE18A5">
        <w:t xml:space="preserve"> </w:t>
      </w:r>
      <w:r w:rsidRPr="009662FF">
        <w:t xml:space="preserve">See </w:t>
      </w:r>
      <w:r w:rsidRPr="009662FF">
        <w:rPr>
          <w:bCs/>
        </w:rPr>
        <w:t xml:space="preserve">Exhibit </w:t>
      </w:r>
      <w:r>
        <w:rPr>
          <w:bCs/>
        </w:rPr>
        <w:t>2</w:t>
      </w:r>
      <w:r w:rsidRPr="009662FF">
        <w:rPr>
          <w:bCs/>
        </w:rPr>
        <w:t xml:space="preserve"> for </w:t>
      </w:r>
      <w:r w:rsidR="00E84BB5">
        <w:rPr>
          <w:bCs/>
        </w:rPr>
        <w:t>a</w:t>
      </w:r>
      <w:r w:rsidRPr="009662FF">
        <w:rPr>
          <w:bCs/>
        </w:rPr>
        <w:t xml:space="preserve">n overview of the study phases. </w:t>
      </w:r>
    </w:p>
    <w:p w14:paraId="6C0A393C" w14:textId="7F3F59C2" w:rsidR="003A4965" w:rsidRPr="00E96CF1" w:rsidRDefault="003A4965" w:rsidP="006C772D">
      <w:pPr>
        <w:pStyle w:val="ExhibitTitle"/>
        <w:spacing w:after="0"/>
        <w:rPr>
          <w:rFonts w:eastAsia="Calibri"/>
        </w:rPr>
      </w:pPr>
      <w:r w:rsidRPr="00973AE3">
        <w:rPr>
          <w:rFonts w:eastAsia="Calibri"/>
        </w:rPr>
        <w:t xml:space="preserve">Exhibit </w:t>
      </w:r>
      <w:r>
        <w:rPr>
          <w:rFonts w:eastAsia="Calibri"/>
        </w:rPr>
        <w:t>2</w:t>
      </w:r>
      <w:r w:rsidRPr="00973AE3">
        <w:rPr>
          <w:rFonts w:eastAsia="Calibri"/>
        </w:rPr>
        <w:t>. Evaluation of Title I, Part D Neglected or Delinquent Programs: Study Design Overview</w:t>
      </w:r>
    </w:p>
    <w:p w14:paraId="5F42AF2D" w14:textId="58C9BDEA" w:rsidR="003A4965" w:rsidRPr="00E96CF1" w:rsidRDefault="003A4965" w:rsidP="003A4965">
      <w:r>
        <w:rPr>
          <w:noProof/>
        </w:rPr>
        <mc:AlternateContent>
          <mc:Choice Requires="wps">
            <w:drawing>
              <wp:anchor distT="0" distB="0" distL="114300" distR="114300" simplePos="0" relativeHeight="251670016" behindDoc="0" locked="0" layoutInCell="1" allowOverlap="1" wp14:anchorId="49C289F4" wp14:editId="1FAD2C63">
                <wp:simplePos x="0" y="0"/>
                <wp:positionH relativeFrom="margin">
                  <wp:align>left</wp:align>
                </wp:positionH>
                <wp:positionV relativeFrom="paragraph">
                  <wp:posOffset>177800</wp:posOffset>
                </wp:positionV>
                <wp:extent cx="6246305" cy="470262"/>
                <wp:effectExtent l="0" t="0" r="2540" b="6350"/>
                <wp:wrapNone/>
                <wp:docPr id="3" name="Down Arrow Callout 3"/>
                <wp:cNvGraphicFramePr/>
                <a:graphic xmlns:a="http://schemas.openxmlformats.org/drawingml/2006/main">
                  <a:graphicData uri="http://schemas.microsoft.com/office/word/2010/wordprocessingShape">
                    <wps:wsp>
                      <wps:cNvSpPr/>
                      <wps:spPr>
                        <a:xfrm>
                          <a:off x="0" y="0"/>
                          <a:ext cx="6246305" cy="470262"/>
                        </a:xfrm>
                        <a:prstGeom prst="downArrowCallout">
                          <a:avLst/>
                        </a:prstGeom>
                        <a:solidFill>
                          <a:srgbClr val="5B9BD5">
                            <a:lumMod val="40000"/>
                            <a:lumOff val="60000"/>
                          </a:srgbClr>
                        </a:solidFill>
                        <a:ln w="12700" cap="flat" cmpd="sng" algn="ctr">
                          <a:noFill/>
                          <a:prstDash val="solid"/>
                          <a:miter lim="800000"/>
                        </a:ln>
                        <a:effectLst/>
                      </wps:spPr>
                      <wps:txbx>
                        <w:txbxContent>
                          <w:p w14:paraId="1A979E6D" w14:textId="29E28ECA" w:rsidR="00093DC0" w:rsidRPr="00E96CF1" w:rsidRDefault="00093DC0" w:rsidP="003A4965">
                            <w:pPr>
                              <w:jc w:val="center"/>
                              <w:rPr>
                                <w:rFonts w:asciiTheme="minorHAnsi" w:hAnsiTheme="minorHAnsi"/>
                                <w:b/>
                              </w:rPr>
                            </w:pPr>
                            <w:r w:rsidRPr="00E96CF1">
                              <w:rPr>
                                <w:rFonts w:asciiTheme="minorHAnsi" w:hAnsiTheme="minorHAnsi"/>
                                <w:b/>
                              </w:rPr>
                              <w:t xml:space="preserve">TIPD </w:t>
                            </w:r>
                            <w:r>
                              <w:rPr>
                                <w:rFonts w:asciiTheme="minorHAnsi" w:hAnsiTheme="minorHAnsi"/>
                                <w:b/>
                              </w:rPr>
                              <w:t>Study Phases</w:t>
                            </w:r>
                            <w:r w:rsidRPr="00E96CF1">
                              <w:rPr>
                                <w:rFonts w:asciiTheme="minorHAnsi" w:hAnsiTheme="minorHAnsi"/>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9C289F4"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3" o:spid="_x0000_s1026" type="#_x0000_t80" style="position:absolute;margin-left:0;margin-top:14pt;width:491.85pt;height:37.0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" adj="14035,10393,16200,10597" fillcolor="#bdd7ee" stroked="f" strokeweight="1pt">
                <v:textbox>
                  <w:txbxContent>
                    <w:p w14:paraId="1A979E6D" w14:textId="29E28ECA" w:rsidR="00093DC0" w:rsidRPr="00E96CF1" w:rsidRDefault="00093DC0" w:rsidP="003A4965">
                      <w:pPr>
                        <w:jc w:val="center"/>
                        <w:rPr>
                          <w:rFonts w:asciiTheme="minorHAnsi" w:hAnsiTheme="minorHAnsi"/>
                          <w:b/>
                        </w:rPr>
                      </w:pPr>
                      <w:r w:rsidRPr="00E96CF1">
                        <w:rPr>
                          <w:rFonts w:asciiTheme="minorHAnsi" w:hAnsiTheme="minorHAnsi"/>
                          <w:b/>
                        </w:rPr>
                        <w:t xml:space="preserve">TIPD </w:t>
                      </w:r>
                      <w:r>
                        <w:rPr>
                          <w:rFonts w:asciiTheme="minorHAnsi" w:hAnsiTheme="minorHAnsi"/>
                          <w:b/>
                        </w:rPr>
                        <w:t>Study Phases</w:t>
                      </w:r>
                      <w:r w:rsidRPr="00E96CF1">
                        <w:rPr>
                          <w:rFonts w:asciiTheme="minorHAnsi" w:hAnsiTheme="minorHAnsi"/>
                          <w:b/>
                        </w:rPr>
                        <w:t xml:space="preserve"> </w:t>
                      </w:r>
                    </w:p>
                  </w:txbxContent>
                </v:textbox>
                <w10:wrap anchorx="margin"/>
              </v:shape>
            </w:pict>
          </mc:Fallback>
        </mc:AlternateContent>
      </w:r>
    </w:p>
    <w:p w14:paraId="1C473F45" w14:textId="77777777" w:rsidR="003A4965" w:rsidRDefault="003A4965" w:rsidP="003A4965"/>
    <w:p w14:paraId="7452FF72" w14:textId="77777777" w:rsidR="003A4965" w:rsidRDefault="003A4965" w:rsidP="003A4965">
      <w:r>
        <w:rPr>
          <w:noProof/>
        </w:rPr>
        <mc:AlternateContent>
          <mc:Choice Requires="wps">
            <w:drawing>
              <wp:anchor distT="0" distB="0" distL="114300" distR="114300" simplePos="0" relativeHeight="251671040" behindDoc="0" locked="0" layoutInCell="1" allowOverlap="1" wp14:anchorId="12EAA543" wp14:editId="4ED2B988">
                <wp:simplePos x="0" y="0"/>
                <wp:positionH relativeFrom="margin">
                  <wp:posOffset>2994500</wp:posOffset>
                </wp:positionH>
                <wp:positionV relativeFrom="paragraph">
                  <wp:posOffset>2158525</wp:posOffset>
                </wp:positionV>
                <wp:extent cx="200980" cy="259715"/>
                <wp:effectExtent l="8572" t="0" r="0" b="0"/>
                <wp:wrapNone/>
                <wp:docPr id="6" name="Right Arrow 6"/>
                <wp:cNvGraphicFramePr/>
                <a:graphic xmlns:a="http://schemas.openxmlformats.org/drawingml/2006/main">
                  <a:graphicData uri="http://schemas.microsoft.com/office/word/2010/wordprocessingShape">
                    <wps:wsp>
                      <wps:cNvSpPr/>
                      <wps:spPr>
                        <a:xfrm rot="5400000">
                          <a:off x="0" y="0"/>
                          <a:ext cx="200980" cy="259715"/>
                        </a:xfrm>
                        <a:prstGeom prst="rightArrow">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74E836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235.8pt;margin-top:169.95pt;width:15.85pt;height:20.45pt;rotation:90;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" adj="10800" fillcolor="#b8cce4 [1300]" stroked="f" strokeweight="2pt">
                <w10:wrap anchorx="margin"/>
              </v:shape>
            </w:pict>
          </mc:Fallback>
        </mc:AlternateContent>
      </w:r>
      <w:r>
        <w:rPr>
          <w:noProof/>
        </w:rPr>
        <w:drawing>
          <wp:inline distT="0" distB="0" distL="0" distR="0" wp14:anchorId="0524671C" wp14:editId="40143B78">
            <wp:extent cx="5874105" cy="2172335"/>
            <wp:effectExtent l="19050" t="0" r="12700" b="18415"/>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F1EC043" w14:textId="77777777" w:rsidR="003A4965" w:rsidRDefault="003A4965" w:rsidP="003A4965">
      <w:pPr>
        <w:pStyle w:val="PBodyText0"/>
        <w:spacing w:after="0"/>
        <w:rPr>
          <w:rFonts w:cs="Times New Roman"/>
          <w:b/>
          <w:spacing w:val="2"/>
          <w:szCs w:val="24"/>
        </w:rPr>
      </w:pPr>
      <w:r>
        <w:rPr>
          <w:noProof/>
        </w:rPr>
        <mc:AlternateContent>
          <mc:Choice Requires="wps">
            <w:drawing>
              <wp:anchor distT="0" distB="0" distL="114300" distR="114300" simplePos="0" relativeHeight="251668992" behindDoc="0" locked="0" layoutInCell="1" allowOverlap="1" wp14:anchorId="32C1BAAE" wp14:editId="0B63B469">
                <wp:simplePos x="0" y="0"/>
                <wp:positionH relativeFrom="column">
                  <wp:posOffset>16625</wp:posOffset>
                </wp:positionH>
                <wp:positionV relativeFrom="paragraph">
                  <wp:posOffset>11727</wp:posOffset>
                </wp:positionV>
                <wp:extent cx="6234546" cy="304800"/>
                <wp:effectExtent l="0" t="0" r="0" b="0"/>
                <wp:wrapNone/>
                <wp:docPr id="9" name="Rectangle 9"/>
                <wp:cNvGraphicFramePr/>
                <a:graphic xmlns:a="http://schemas.openxmlformats.org/drawingml/2006/main">
                  <a:graphicData uri="http://schemas.microsoft.com/office/word/2010/wordprocessingShape">
                    <wps:wsp>
                      <wps:cNvSpPr/>
                      <wps:spPr>
                        <a:xfrm>
                          <a:off x="0" y="0"/>
                          <a:ext cx="6234546" cy="304800"/>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296974" w14:textId="77777777" w:rsidR="00093DC0" w:rsidRPr="00E96CF1" w:rsidRDefault="00093DC0" w:rsidP="003A4965">
                            <w:pPr>
                              <w:jc w:val="center"/>
                              <w:rPr>
                                <w:b/>
                                <w:color w:val="000000" w:themeColor="text1"/>
                              </w:rPr>
                            </w:pPr>
                            <w:r w:rsidRPr="00E96CF1">
                              <w:rPr>
                                <w:b/>
                                <w:color w:val="000000" w:themeColor="text1"/>
                              </w:rPr>
                              <w:t>Implementation Study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ect w14:anchorId="32C1BAAE" id="Rectangle 9" o:spid="_x0000_s1027" style="position:absolute;margin-left:1.3pt;margin-top:.9pt;width:490.9pt;height:24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" fillcolor="#b8cce4 [1300]" stroked="f" strokeweight="2pt">
                <v:textbox>
                  <w:txbxContent>
                    <w:p w14:paraId="7B296974" w14:textId="77777777" w:rsidR="00093DC0" w:rsidRPr="00E96CF1" w:rsidRDefault="00093DC0" w:rsidP="003A4965">
                      <w:pPr>
                        <w:jc w:val="center"/>
                        <w:rPr>
                          <w:b/>
                          <w:color w:val="000000" w:themeColor="text1"/>
                        </w:rPr>
                      </w:pPr>
                      <w:r w:rsidRPr="00E96CF1">
                        <w:rPr>
                          <w:b/>
                          <w:color w:val="000000" w:themeColor="text1"/>
                        </w:rPr>
                        <w:t>Implementation Study Questions</w:t>
                      </w:r>
                    </w:p>
                  </w:txbxContent>
                </v:textbox>
              </v:rect>
            </w:pict>
          </mc:Fallback>
        </mc:AlternateContent>
      </w:r>
    </w:p>
    <w:p w14:paraId="4559A18E" w14:textId="77777777" w:rsidR="003A4965" w:rsidRDefault="003A4965" w:rsidP="007C135F">
      <w:pPr>
        <w:pStyle w:val="BodyText"/>
      </w:pPr>
    </w:p>
    <w:p w14:paraId="418C2A1F" w14:textId="6C9CDB96" w:rsidR="0070777D" w:rsidRDefault="0070777D" w:rsidP="0070777D">
      <w:pPr>
        <w:pStyle w:val="BodyText"/>
      </w:pPr>
      <w:r>
        <w:t>This</w:t>
      </w:r>
      <w:r w:rsidRPr="00D85CFE">
        <w:t xml:space="preserve"> study</w:t>
      </w:r>
      <w:r>
        <w:t>’s collection of d</w:t>
      </w:r>
      <w:r w:rsidRPr="00D85CFE">
        <w:t xml:space="preserve">ata from multiple sources </w:t>
      </w:r>
      <w:r>
        <w:t>regarding</w:t>
      </w:r>
      <w:r w:rsidRPr="00D85CFE">
        <w:t xml:space="preserve"> how </w:t>
      </w:r>
      <w:r w:rsidR="00FE1030">
        <w:t>TIPD programs are implemented</w:t>
      </w:r>
      <w:r>
        <w:t xml:space="preserve"> will be used to answer the four research questions listed earlier</w:t>
      </w:r>
      <w:r w:rsidRPr="00D85CFE">
        <w:t xml:space="preserve">. </w:t>
      </w:r>
      <w:r>
        <w:t>In addition to the four overarching study questions, more specific subquestions are associated with each. Exhibit 3 includes the study questions as well as the study components intended to address each.</w:t>
      </w:r>
    </w:p>
    <w:p w14:paraId="3938CB4B" w14:textId="316969E5" w:rsidR="0070777D" w:rsidRPr="00973AE3" w:rsidRDefault="0070777D" w:rsidP="006C772D">
      <w:pPr>
        <w:pStyle w:val="ExhibitTitle"/>
        <w:rPr>
          <w:rFonts w:eastAsia="Calibri"/>
        </w:rPr>
      </w:pPr>
      <w:r w:rsidRPr="00973AE3">
        <w:rPr>
          <w:rFonts w:eastAsia="Calibri"/>
        </w:rPr>
        <w:t xml:space="preserve">Exhibit </w:t>
      </w:r>
      <w:r>
        <w:rPr>
          <w:rFonts w:eastAsia="Calibri"/>
        </w:rPr>
        <w:t>3</w:t>
      </w:r>
      <w:r w:rsidRPr="00973AE3">
        <w:rPr>
          <w:rFonts w:eastAsia="Calibri"/>
        </w:rPr>
        <w:t>. Detailed Study Questions</w:t>
      </w:r>
    </w:p>
    <w:tbl>
      <w:tblPr>
        <w:tblStyle w:val="TableGrid"/>
        <w:tblW w:w="5030" w:type="pct"/>
        <w:tblLayout w:type="fixed"/>
        <w:tblLook w:val="0620" w:firstRow="1" w:lastRow="0" w:firstColumn="0" w:lastColumn="0" w:noHBand="1" w:noVBand="1"/>
      </w:tblPr>
      <w:tblGrid>
        <w:gridCol w:w="6897"/>
        <w:gridCol w:w="1013"/>
        <w:gridCol w:w="1105"/>
        <w:gridCol w:w="1198"/>
      </w:tblGrid>
      <w:tr w:rsidR="0070777D" w:rsidRPr="00181479" w14:paraId="6C1DECAF" w14:textId="77777777" w:rsidTr="00A513E1">
        <w:trPr>
          <w:cantSplit/>
          <w:tblHeader/>
        </w:trPr>
        <w:tc>
          <w:tcPr>
            <w:tcW w:w="6745" w:type="dxa"/>
            <w:vMerge w:val="restart"/>
            <w:shd w:val="clear" w:color="auto" w:fill="95B3D7"/>
            <w:vAlign w:val="center"/>
          </w:tcPr>
          <w:p w14:paraId="52DBC287" w14:textId="77777777" w:rsidR="0070777D" w:rsidRPr="00181479" w:rsidRDefault="0070777D" w:rsidP="00181479">
            <w:pPr>
              <w:pStyle w:val="TableColumnHeadCentered"/>
              <w:jc w:val="left"/>
            </w:pPr>
            <w:r w:rsidRPr="00181479">
              <w:t>Study Questions</w:t>
            </w:r>
          </w:p>
        </w:tc>
        <w:tc>
          <w:tcPr>
            <w:tcW w:w="3241" w:type="dxa"/>
            <w:gridSpan w:val="3"/>
            <w:shd w:val="clear" w:color="auto" w:fill="95B3D7"/>
          </w:tcPr>
          <w:p w14:paraId="53C29D6B" w14:textId="77777777" w:rsidR="0070777D" w:rsidRPr="00181479" w:rsidRDefault="0070777D" w:rsidP="00181479">
            <w:pPr>
              <w:pStyle w:val="TableColumnHeadCentered"/>
            </w:pPr>
            <w:r w:rsidRPr="00181479">
              <w:t>Study Components</w:t>
            </w:r>
          </w:p>
        </w:tc>
      </w:tr>
      <w:tr w:rsidR="00181479" w:rsidRPr="00181479" w14:paraId="14C951F9" w14:textId="77777777" w:rsidTr="00A513E1">
        <w:trPr>
          <w:cantSplit/>
          <w:tblHeader/>
        </w:trPr>
        <w:tc>
          <w:tcPr>
            <w:tcW w:w="6745" w:type="dxa"/>
            <w:vMerge/>
            <w:shd w:val="clear" w:color="auto" w:fill="95B3D7"/>
          </w:tcPr>
          <w:p w14:paraId="530DD51B" w14:textId="77777777" w:rsidR="00181479" w:rsidRPr="00181479" w:rsidRDefault="00181479" w:rsidP="00181479">
            <w:pPr>
              <w:pStyle w:val="TableColumnHeadCentered"/>
            </w:pPr>
          </w:p>
        </w:tc>
        <w:tc>
          <w:tcPr>
            <w:tcW w:w="990" w:type="dxa"/>
            <w:vMerge w:val="restart"/>
            <w:shd w:val="clear" w:color="auto" w:fill="95B3D7"/>
            <w:vAlign w:val="center"/>
          </w:tcPr>
          <w:p w14:paraId="54B55D6D" w14:textId="5D3B637D" w:rsidR="00181479" w:rsidRPr="00181479" w:rsidRDefault="00181479" w:rsidP="00181479">
            <w:pPr>
              <w:pStyle w:val="TableColumnHeadCentered"/>
            </w:pPr>
            <w:r w:rsidRPr="00181479">
              <w:t>Surveys</w:t>
            </w:r>
          </w:p>
        </w:tc>
        <w:tc>
          <w:tcPr>
            <w:tcW w:w="2251" w:type="dxa"/>
            <w:gridSpan w:val="2"/>
            <w:shd w:val="clear" w:color="auto" w:fill="95B3D7"/>
          </w:tcPr>
          <w:p w14:paraId="4CCDF8A9" w14:textId="77777777" w:rsidR="00181479" w:rsidRPr="00181479" w:rsidRDefault="00181479" w:rsidP="00181479">
            <w:pPr>
              <w:pStyle w:val="TableColumnHeadCentered"/>
            </w:pPr>
            <w:r w:rsidRPr="00181479">
              <w:t>Case Studies</w:t>
            </w:r>
          </w:p>
        </w:tc>
      </w:tr>
      <w:tr w:rsidR="00181479" w:rsidRPr="00181479" w14:paraId="49398BA5" w14:textId="77777777" w:rsidTr="00A513E1">
        <w:trPr>
          <w:cantSplit/>
          <w:tblHeader/>
        </w:trPr>
        <w:tc>
          <w:tcPr>
            <w:tcW w:w="6745" w:type="dxa"/>
            <w:vMerge/>
            <w:tcBorders>
              <w:bottom w:val="single" w:sz="4" w:space="0" w:color="000000"/>
            </w:tcBorders>
            <w:shd w:val="clear" w:color="auto" w:fill="95B3D7"/>
          </w:tcPr>
          <w:p w14:paraId="0A5A8A7D" w14:textId="77777777" w:rsidR="00181479" w:rsidRPr="00181479" w:rsidRDefault="00181479" w:rsidP="00181479">
            <w:pPr>
              <w:pStyle w:val="TableColumnHeadCentered"/>
            </w:pPr>
          </w:p>
        </w:tc>
        <w:tc>
          <w:tcPr>
            <w:tcW w:w="990" w:type="dxa"/>
            <w:vMerge/>
            <w:tcBorders>
              <w:bottom w:val="single" w:sz="4" w:space="0" w:color="000000"/>
            </w:tcBorders>
            <w:shd w:val="clear" w:color="auto" w:fill="95B3D7"/>
          </w:tcPr>
          <w:p w14:paraId="4E7F8665" w14:textId="71CCEA0A" w:rsidR="00181479" w:rsidRPr="00181479" w:rsidRDefault="00181479" w:rsidP="00181479">
            <w:pPr>
              <w:pStyle w:val="TableColumnHeadCentered"/>
            </w:pPr>
          </w:p>
        </w:tc>
        <w:tc>
          <w:tcPr>
            <w:tcW w:w="1080" w:type="dxa"/>
            <w:tcBorders>
              <w:bottom w:val="single" w:sz="4" w:space="0" w:color="000000"/>
            </w:tcBorders>
            <w:shd w:val="clear" w:color="auto" w:fill="95B3D7"/>
          </w:tcPr>
          <w:p w14:paraId="0D53B83F" w14:textId="77777777" w:rsidR="00181479" w:rsidRPr="00181479" w:rsidRDefault="00181479" w:rsidP="00181479">
            <w:pPr>
              <w:pStyle w:val="TableColumnHeadCentered"/>
            </w:pPr>
            <w:r w:rsidRPr="00181479">
              <w:t>Admin Docs</w:t>
            </w:r>
          </w:p>
        </w:tc>
        <w:tc>
          <w:tcPr>
            <w:tcW w:w="1171" w:type="dxa"/>
            <w:tcBorders>
              <w:bottom w:val="single" w:sz="4" w:space="0" w:color="000000"/>
            </w:tcBorders>
            <w:shd w:val="clear" w:color="auto" w:fill="95B3D7"/>
            <w:vAlign w:val="center"/>
          </w:tcPr>
          <w:p w14:paraId="5FCFFD69" w14:textId="77777777" w:rsidR="00181479" w:rsidRPr="00181479" w:rsidRDefault="00181479" w:rsidP="00181479">
            <w:pPr>
              <w:pStyle w:val="TableColumnHeadCentered"/>
            </w:pPr>
            <w:r w:rsidRPr="00181479">
              <w:t>Interviews</w:t>
            </w:r>
          </w:p>
        </w:tc>
      </w:tr>
      <w:tr w:rsidR="0070777D" w:rsidRPr="006D37DB" w14:paraId="3D393441" w14:textId="77777777" w:rsidTr="00181479">
        <w:trPr>
          <w:cantSplit/>
          <w:trHeight w:val="80"/>
        </w:trPr>
        <w:tc>
          <w:tcPr>
            <w:tcW w:w="9986" w:type="dxa"/>
            <w:gridSpan w:val="4"/>
            <w:shd w:val="clear" w:color="auto" w:fill="D9D9D9" w:themeFill="background1" w:themeFillShade="D9"/>
          </w:tcPr>
          <w:p w14:paraId="3FAF255D" w14:textId="77777777" w:rsidR="0070777D" w:rsidRPr="006D37DB" w:rsidRDefault="0070777D" w:rsidP="00A513E1">
            <w:pPr>
              <w:pStyle w:val="TableSubhead"/>
            </w:pPr>
            <w:r w:rsidRPr="006D37DB">
              <w:t xml:space="preserve">1. What types of services and strategies do Title I, Part D funds support for children and youth in </w:t>
            </w:r>
            <w:r>
              <w:t>juvenile justice</w:t>
            </w:r>
            <w:r w:rsidRPr="006D37DB">
              <w:t xml:space="preserve"> and child </w:t>
            </w:r>
            <w:r w:rsidRPr="00A513E1">
              <w:t>welfare</w:t>
            </w:r>
            <w:r w:rsidRPr="006D37DB">
              <w:t xml:space="preserve"> settings?</w:t>
            </w:r>
          </w:p>
        </w:tc>
      </w:tr>
      <w:tr w:rsidR="0070777D" w:rsidRPr="006D37DB" w14:paraId="0130843C" w14:textId="77777777" w:rsidTr="00A513E1">
        <w:trPr>
          <w:cantSplit/>
          <w:trHeight w:val="80"/>
        </w:trPr>
        <w:tc>
          <w:tcPr>
            <w:tcW w:w="6745" w:type="dxa"/>
          </w:tcPr>
          <w:p w14:paraId="569688CA" w14:textId="77777777" w:rsidR="0070777D" w:rsidRPr="006D37DB" w:rsidRDefault="0070777D" w:rsidP="00954B62">
            <w:pPr>
              <w:pStyle w:val="TableNumberList"/>
              <w:numPr>
                <w:ilvl w:val="0"/>
                <w:numId w:val="28"/>
              </w:numPr>
              <w:rPr>
                <w:rFonts w:asciiTheme="minorHAnsi" w:hAnsiTheme="minorHAnsi"/>
                <w:szCs w:val="22"/>
              </w:rPr>
            </w:pPr>
            <w:r w:rsidRPr="006D37DB">
              <w:rPr>
                <w:rFonts w:asciiTheme="minorHAnsi" w:hAnsiTheme="minorHAnsi"/>
                <w:szCs w:val="22"/>
              </w:rPr>
              <w:t>How do Part D programs address the academic and social and emotional needs of these students? To what extent do they support academic instruction, credit recovery programs, and other education-related services?</w:t>
            </w:r>
          </w:p>
        </w:tc>
        <w:tc>
          <w:tcPr>
            <w:tcW w:w="990" w:type="dxa"/>
          </w:tcPr>
          <w:p w14:paraId="680A8BCA"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c>
          <w:tcPr>
            <w:tcW w:w="1080" w:type="dxa"/>
          </w:tcPr>
          <w:p w14:paraId="77A1BF7D" w14:textId="77777777" w:rsidR="0070777D" w:rsidRPr="006D37DB" w:rsidRDefault="0070777D" w:rsidP="00181479">
            <w:pPr>
              <w:pStyle w:val="TableTextCentered"/>
              <w:spacing w:before="120" w:after="0"/>
              <w:rPr>
                <w:rFonts w:asciiTheme="minorHAnsi" w:hAnsiTheme="minorHAnsi"/>
                <w:color w:val="7F7F7F" w:themeColor="text1" w:themeTint="80"/>
                <w:szCs w:val="22"/>
              </w:rPr>
            </w:pPr>
            <w:r w:rsidRPr="006D37DB">
              <w:rPr>
                <w:rFonts w:asciiTheme="minorHAnsi" w:hAnsiTheme="minorHAnsi"/>
                <w:szCs w:val="22"/>
              </w:rPr>
              <w:sym w:font="Wingdings" w:char="00FC"/>
            </w:r>
          </w:p>
        </w:tc>
        <w:tc>
          <w:tcPr>
            <w:tcW w:w="1171" w:type="dxa"/>
          </w:tcPr>
          <w:p w14:paraId="133C08F6" w14:textId="77777777" w:rsidR="0070777D" w:rsidRPr="006D37DB" w:rsidRDefault="0070777D" w:rsidP="00181479">
            <w:pPr>
              <w:pStyle w:val="TableTextCentered"/>
              <w:spacing w:before="120" w:after="0"/>
              <w:rPr>
                <w:rFonts w:asciiTheme="minorHAnsi" w:hAnsiTheme="minorHAnsi"/>
                <w:color w:val="7F7F7F" w:themeColor="text1" w:themeTint="80"/>
                <w:szCs w:val="22"/>
              </w:rPr>
            </w:pPr>
            <w:r w:rsidRPr="006D37DB">
              <w:rPr>
                <w:rFonts w:asciiTheme="minorHAnsi" w:hAnsiTheme="minorHAnsi"/>
                <w:szCs w:val="22"/>
              </w:rPr>
              <w:sym w:font="Wingdings" w:char="00FC"/>
            </w:r>
          </w:p>
        </w:tc>
      </w:tr>
      <w:tr w:rsidR="0070777D" w:rsidRPr="006D37DB" w14:paraId="6F977805" w14:textId="77777777" w:rsidTr="00A513E1">
        <w:trPr>
          <w:cantSplit/>
        </w:trPr>
        <w:tc>
          <w:tcPr>
            <w:tcW w:w="6745" w:type="dxa"/>
          </w:tcPr>
          <w:p w14:paraId="3D4DB47C" w14:textId="58A0FDB4" w:rsidR="0070777D" w:rsidRPr="006D37DB" w:rsidRDefault="0070777D" w:rsidP="00954B62">
            <w:pPr>
              <w:pStyle w:val="TableNumberList"/>
              <w:numPr>
                <w:ilvl w:val="0"/>
                <w:numId w:val="28"/>
              </w:numPr>
              <w:rPr>
                <w:rFonts w:asciiTheme="minorHAnsi" w:hAnsiTheme="minorHAnsi"/>
                <w:szCs w:val="22"/>
              </w:rPr>
            </w:pPr>
            <w:r w:rsidRPr="006D37DB">
              <w:rPr>
                <w:rFonts w:asciiTheme="minorHAnsi" w:hAnsiTheme="minorHAnsi"/>
                <w:spacing w:val="-6"/>
                <w:szCs w:val="22"/>
              </w:rPr>
              <w:lastRenderedPageBreak/>
              <w:t xml:space="preserve">How are Part D funds used at the </w:t>
            </w:r>
            <w:r w:rsidR="00152D07">
              <w:rPr>
                <w:rFonts w:asciiTheme="minorHAnsi" w:hAnsiTheme="minorHAnsi"/>
                <w:spacing w:val="-6"/>
                <w:szCs w:val="22"/>
              </w:rPr>
              <w:t>s</w:t>
            </w:r>
            <w:r w:rsidRPr="006D37DB">
              <w:rPr>
                <w:rFonts w:asciiTheme="minorHAnsi" w:hAnsiTheme="minorHAnsi"/>
                <w:spacing w:val="-6"/>
                <w:szCs w:val="22"/>
              </w:rPr>
              <w:t>tate, local, and facility levels? What percentage of Part D funds are used to fund instructional salaries, professional development, technology, and other types of supports? Have the uses of Part D funds changed since the 2014 guidance was released?</w:t>
            </w:r>
          </w:p>
        </w:tc>
        <w:tc>
          <w:tcPr>
            <w:tcW w:w="990" w:type="dxa"/>
          </w:tcPr>
          <w:p w14:paraId="6911C5D9" w14:textId="77777777" w:rsidR="0070777D" w:rsidRPr="006D37DB" w:rsidRDefault="0070777D" w:rsidP="00181479">
            <w:pPr>
              <w:pStyle w:val="TableTextCentered"/>
              <w:spacing w:before="120"/>
              <w:rPr>
                <w:rFonts w:asciiTheme="minorHAnsi" w:hAnsiTheme="minorHAnsi"/>
                <w:szCs w:val="22"/>
              </w:rPr>
            </w:pPr>
            <w:r w:rsidRPr="006D37DB">
              <w:rPr>
                <w:rFonts w:asciiTheme="minorHAnsi" w:hAnsiTheme="minorHAnsi"/>
                <w:szCs w:val="22"/>
              </w:rPr>
              <w:sym w:font="Wingdings" w:char="00FC"/>
            </w:r>
          </w:p>
        </w:tc>
        <w:tc>
          <w:tcPr>
            <w:tcW w:w="1080" w:type="dxa"/>
          </w:tcPr>
          <w:p w14:paraId="69E0021A" w14:textId="77777777" w:rsidR="0070777D" w:rsidRPr="006D37DB" w:rsidRDefault="0070777D" w:rsidP="00181479">
            <w:pPr>
              <w:pStyle w:val="TableTextCentered"/>
              <w:spacing w:before="120"/>
              <w:rPr>
                <w:rFonts w:asciiTheme="minorHAnsi" w:hAnsiTheme="minorHAnsi"/>
                <w:color w:val="7F7F7F" w:themeColor="text1" w:themeTint="80"/>
                <w:szCs w:val="22"/>
              </w:rPr>
            </w:pPr>
            <w:r w:rsidRPr="006D37DB">
              <w:rPr>
                <w:rFonts w:asciiTheme="minorHAnsi" w:hAnsiTheme="minorHAnsi"/>
                <w:szCs w:val="22"/>
              </w:rPr>
              <w:sym w:font="Wingdings" w:char="00FC"/>
            </w:r>
          </w:p>
        </w:tc>
        <w:tc>
          <w:tcPr>
            <w:tcW w:w="1171" w:type="dxa"/>
          </w:tcPr>
          <w:p w14:paraId="51BD8B57" w14:textId="77777777" w:rsidR="0070777D" w:rsidRPr="006D37DB" w:rsidRDefault="0070777D" w:rsidP="00181479">
            <w:pPr>
              <w:pStyle w:val="TableTextCentered"/>
              <w:spacing w:before="120"/>
              <w:rPr>
                <w:rFonts w:asciiTheme="minorHAnsi" w:hAnsiTheme="minorHAnsi"/>
                <w:color w:val="7F7F7F" w:themeColor="text1" w:themeTint="80"/>
                <w:szCs w:val="22"/>
              </w:rPr>
            </w:pPr>
            <w:r w:rsidRPr="006D37DB">
              <w:rPr>
                <w:rFonts w:asciiTheme="minorHAnsi" w:hAnsiTheme="minorHAnsi"/>
                <w:szCs w:val="22"/>
              </w:rPr>
              <w:sym w:font="Wingdings" w:char="00FC"/>
            </w:r>
          </w:p>
        </w:tc>
      </w:tr>
      <w:tr w:rsidR="0070777D" w:rsidRPr="006D37DB" w14:paraId="2DF375D2" w14:textId="77777777" w:rsidTr="00A513E1">
        <w:trPr>
          <w:cantSplit/>
          <w:trHeight w:val="244"/>
        </w:trPr>
        <w:tc>
          <w:tcPr>
            <w:tcW w:w="6745" w:type="dxa"/>
          </w:tcPr>
          <w:p w14:paraId="20E45BD8" w14:textId="77777777" w:rsidR="0070777D" w:rsidRPr="006D37DB" w:rsidRDefault="0070777D" w:rsidP="00954B62">
            <w:pPr>
              <w:pStyle w:val="TableNumberList"/>
              <w:numPr>
                <w:ilvl w:val="0"/>
                <w:numId w:val="28"/>
              </w:numPr>
              <w:rPr>
                <w:rFonts w:asciiTheme="minorHAnsi" w:hAnsiTheme="minorHAnsi"/>
                <w:szCs w:val="22"/>
              </w:rPr>
            </w:pPr>
            <w:r w:rsidRPr="006D37DB">
              <w:rPr>
                <w:rFonts w:asciiTheme="minorHAnsi" w:hAnsiTheme="minorHAnsi"/>
                <w:szCs w:val="22"/>
              </w:rPr>
              <w:t>How do agencies make decisions about how to spend Part D funds? Who is involved in making resource allocation decisions?</w:t>
            </w:r>
          </w:p>
        </w:tc>
        <w:tc>
          <w:tcPr>
            <w:tcW w:w="990" w:type="dxa"/>
          </w:tcPr>
          <w:p w14:paraId="73A4230A" w14:textId="77777777" w:rsidR="0070777D" w:rsidRPr="006D37DB" w:rsidRDefault="0070777D" w:rsidP="00181479">
            <w:pPr>
              <w:pStyle w:val="TableTextCentered"/>
              <w:spacing w:before="120"/>
              <w:rPr>
                <w:rFonts w:asciiTheme="minorHAnsi" w:hAnsiTheme="minorHAnsi"/>
                <w:szCs w:val="22"/>
              </w:rPr>
            </w:pPr>
            <w:r w:rsidRPr="006D37DB">
              <w:rPr>
                <w:rFonts w:asciiTheme="minorHAnsi" w:hAnsiTheme="minorHAnsi"/>
                <w:szCs w:val="22"/>
              </w:rPr>
              <w:sym w:font="Wingdings" w:char="00FC"/>
            </w:r>
          </w:p>
        </w:tc>
        <w:tc>
          <w:tcPr>
            <w:tcW w:w="1080" w:type="dxa"/>
          </w:tcPr>
          <w:p w14:paraId="7AE131F6" w14:textId="77777777" w:rsidR="0070777D" w:rsidRPr="006D37DB" w:rsidRDefault="0070777D" w:rsidP="00181479">
            <w:pPr>
              <w:pStyle w:val="TableTextCentered"/>
              <w:spacing w:before="120"/>
              <w:rPr>
                <w:rFonts w:asciiTheme="minorHAnsi" w:hAnsiTheme="minorHAnsi"/>
                <w:color w:val="7F7F7F" w:themeColor="text1" w:themeTint="80"/>
                <w:szCs w:val="22"/>
              </w:rPr>
            </w:pPr>
            <w:r w:rsidRPr="006D37DB">
              <w:rPr>
                <w:rFonts w:asciiTheme="minorHAnsi" w:hAnsiTheme="minorHAnsi"/>
                <w:szCs w:val="22"/>
              </w:rPr>
              <w:sym w:font="Wingdings" w:char="00FC"/>
            </w:r>
          </w:p>
        </w:tc>
        <w:tc>
          <w:tcPr>
            <w:tcW w:w="1171" w:type="dxa"/>
          </w:tcPr>
          <w:p w14:paraId="2C46A9F9" w14:textId="77777777" w:rsidR="0070777D" w:rsidRPr="006D37DB" w:rsidRDefault="0070777D" w:rsidP="00181479">
            <w:pPr>
              <w:pStyle w:val="TableTextCentered"/>
              <w:spacing w:before="120"/>
              <w:rPr>
                <w:rFonts w:asciiTheme="minorHAnsi" w:hAnsiTheme="minorHAnsi"/>
                <w:color w:val="7F7F7F" w:themeColor="text1" w:themeTint="80"/>
                <w:szCs w:val="22"/>
              </w:rPr>
            </w:pPr>
            <w:r w:rsidRPr="006D37DB">
              <w:rPr>
                <w:rFonts w:asciiTheme="minorHAnsi" w:hAnsiTheme="minorHAnsi"/>
                <w:szCs w:val="22"/>
              </w:rPr>
              <w:sym w:font="Wingdings" w:char="00FC"/>
            </w:r>
          </w:p>
        </w:tc>
      </w:tr>
      <w:tr w:rsidR="0070777D" w:rsidRPr="006D37DB" w14:paraId="3D30FC11" w14:textId="77777777" w:rsidTr="00A513E1">
        <w:trPr>
          <w:cantSplit/>
          <w:trHeight w:val="244"/>
        </w:trPr>
        <w:tc>
          <w:tcPr>
            <w:tcW w:w="6745" w:type="dxa"/>
          </w:tcPr>
          <w:p w14:paraId="6FFBD440" w14:textId="77777777" w:rsidR="0070777D" w:rsidRPr="006D37DB" w:rsidRDefault="0070777D" w:rsidP="00954B62">
            <w:pPr>
              <w:pStyle w:val="TableNumberList"/>
              <w:numPr>
                <w:ilvl w:val="0"/>
                <w:numId w:val="28"/>
              </w:numPr>
              <w:rPr>
                <w:rFonts w:asciiTheme="minorHAnsi" w:hAnsiTheme="minorHAnsi"/>
                <w:szCs w:val="22"/>
              </w:rPr>
            </w:pPr>
            <w:r w:rsidRPr="006D37DB">
              <w:rPr>
                <w:rFonts w:asciiTheme="minorHAnsi" w:hAnsiTheme="minorHAnsi"/>
                <w:szCs w:val="22"/>
              </w:rPr>
              <w:t>How do Part D programs support children and youth with special needs, including students with disabilities and English learners?</w:t>
            </w:r>
          </w:p>
        </w:tc>
        <w:tc>
          <w:tcPr>
            <w:tcW w:w="990" w:type="dxa"/>
          </w:tcPr>
          <w:p w14:paraId="2B0A88B9" w14:textId="77777777" w:rsidR="0070777D" w:rsidRPr="006D37DB" w:rsidRDefault="0070777D" w:rsidP="00181479">
            <w:pPr>
              <w:pStyle w:val="TableTextCentered"/>
              <w:spacing w:before="120"/>
              <w:rPr>
                <w:rFonts w:asciiTheme="minorHAnsi" w:hAnsiTheme="minorHAnsi"/>
                <w:szCs w:val="22"/>
              </w:rPr>
            </w:pPr>
            <w:r w:rsidRPr="006D37DB">
              <w:rPr>
                <w:rFonts w:asciiTheme="minorHAnsi" w:hAnsiTheme="minorHAnsi"/>
                <w:szCs w:val="22"/>
              </w:rPr>
              <w:sym w:font="Wingdings" w:char="00FC"/>
            </w:r>
          </w:p>
        </w:tc>
        <w:tc>
          <w:tcPr>
            <w:tcW w:w="1080" w:type="dxa"/>
          </w:tcPr>
          <w:p w14:paraId="4E2BE338" w14:textId="77777777" w:rsidR="0070777D" w:rsidRPr="006D37DB" w:rsidRDefault="0070777D" w:rsidP="00181479">
            <w:pPr>
              <w:pStyle w:val="TableTextCentered"/>
              <w:spacing w:before="120"/>
              <w:rPr>
                <w:rFonts w:asciiTheme="minorHAnsi" w:hAnsiTheme="minorHAnsi"/>
                <w:color w:val="7F7F7F" w:themeColor="text1" w:themeTint="80"/>
                <w:szCs w:val="22"/>
              </w:rPr>
            </w:pPr>
            <w:r w:rsidRPr="006D37DB">
              <w:rPr>
                <w:rFonts w:asciiTheme="minorHAnsi" w:hAnsiTheme="minorHAnsi"/>
                <w:szCs w:val="22"/>
              </w:rPr>
              <w:sym w:font="Wingdings" w:char="00FC"/>
            </w:r>
          </w:p>
        </w:tc>
        <w:tc>
          <w:tcPr>
            <w:tcW w:w="1171" w:type="dxa"/>
          </w:tcPr>
          <w:p w14:paraId="04B8B629" w14:textId="77777777" w:rsidR="0070777D" w:rsidRPr="006D37DB" w:rsidRDefault="0070777D" w:rsidP="00181479">
            <w:pPr>
              <w:pStyle w:val="TableTextCentered"/>
              <w:spacing w:before="120"/>
              <w:rPr>
                <w:rFonts w:asciiTheme="minorHAnsi" w:hAnsiTheme="minorHAnsi"/>
                <w:color w:val="7F7F7F" w:themeColor="text1" w:themeTint="80"/>
                <w:szCs w:val="22"/>
              </w:rPr>
            </w:pPr>
            <w:r w:rsidRPr="006D37DB">
              <w:rPr>
                <w:rFonts w:asciiTheme="minorHAnsi" w:hAnsiTheme="minorHAnsi"/>
                <w:szCs w:val="22"/>
              </w:rPr>
              <w:sym w:font="Wingdings" w:char="00FC"/>
            </w:r>
          </w:p>
        </w:tc>
      </w:tr>
      <w:tr w:rsidR="0070777D" w:rsidRPr="006D37DB" w14:paraId="0A8BABD9" w14:textId="77777777" w:rsidTr="00A513E1">
        <w:trPr>
          <w:cantSplit/>
          <w:trHeight w:val="110"/>
        </w:trPr>
        <w:tc>
          <w:tcPr>
            <w:tcW w:w="6745" w:type="dxa"/>
          </w:tcPr>
          <w:p w14:paraId="1B42E25B" w14:textId="3331D81B" w:rsidR="0070777D" w:rsidRPr="006D37DB" w:rsidRDefault="0070777D" w:rsidP="00954B62">
            <w:pPr>
              <w:pStyle w:val="TableNumberList"/>
              <w:numPr>
                <w:ilvl w:val="0"/>
                <w:numId w:val="28"/>
              </w:numPr>
              <w:rPr>
                <w:rFonts w:asciiTheme="minorHAnsi" w:hAnsiTheme="minorHAnsi"/>
                <w:szCs w:val="22"/>
              </w:rPr>
            </w:pPr>
            <w:r w:rsidRPr="006D37DB">
              <w:rPr>
                <w:rFonts w:asciiTheme="minorHAnsi" w:hAnsiTheme="minorHAnsi"/>
                <w:spacing w:val="-4"/>
                <w:szCs w:val="22"/>
              </w:rPr>
              <w:t xml:space="preserve">What are the qualifications of instructional staff in Part D programs, including staff who teach English learners and students with disabilities? What strategies do </w:t>
            </w:r>
            <w:r w:rsidR="00152D07">
              <w:rPr>
                <w:rFonts w:asciiTheme="minorHAnsi" w:hAnsiTheme="minorHAnsi"/>
                <w:spacing w:val="-4"/>
                <w:szCs w:val="22"/>
              </w:rPr>
              <w:t>s</w:t>
            </w:r>
            <w:r w:rsidRPr="006D37DB">
              <w:rPr>
                <w:rFonts w:asciiTheme="minorHAnsi" w:hAnsiTheme="minorHAnsi"/>
                <w:spacing w:val="-4"/>
                <w:szCs w:val="22"/>
              </w:rPr>
              <w:t>tate and local programs use to retain highly qualified and effective teachers?</w:t>
            </w:r>
          </w:p>
        </w:tc>
        <w:tc>
          <w:tcPr>
            <w:tcW w:w="990" w:type="dxa"/>
          </w:tcPr>
          <w:p w14:paraId="6FF29027" w14:textId="77777777" w:rsidR="0070777D" w:rsidRPr="006D37DB" w:rsidRDefault="0070777D" w:rsidP="00181479">
            <w:pPr>
              <w:pStyle w:val="TableTextCentered"/>
              <w:spacing w:before="120"/>
              <w:rPr>
                <w:rFonts w:asciiTheme="minorHAnsi" w:hAnsiTheme="minorHAnsi"/>
                <w:szCs w:val="22"/>
              </w:rPr>
            </w:pPr>
            <w:r w:rsidRPr="006D37DB">
              <w:rPr>
                <w:rFonts w:asciiTheme="minorHAnsi" w:hAnsiTheme="minorHAnsi"/>
                <w:szCs w:val="22"/>
              </w:rPr>
              <w:sym w:font="Wingdings" w:char="00FC"/>
            </w:r>
          </w:p>
        </w:tc>
        <w:tc>
          <w:tcPr>
            <w:tcW w:w="1080" w:type="dxa"/>
          </w:tcPr>
          <w:p w14:paraId="479112DE" w14:textId="77777777" w:rsidR="0070777D" w:rsidRPr="006D37DB" w:rsidRDefault="0070777D" w:rsidP="00181479">
            <w:pPr>
              <w:pStyle w:val="TableTextCentered"/>
              <w:spacing w:before="120"/>
              <w:rPr>
                <w:rFonts w:asciiTheme="minorHAnsi" w:hAnsiTheme="minorHAnsi"/>
                <w:color w:val="7F7F7F" w:themeColor="text1" w:themeTint="80"/>
                <w:szCs w:val="22"/>
              </w:rPr>
            </w:pPr>
            <w:r w:rsidRPr="006D37DB">
              <w:rPr>
                <w:rFonts w:asciiTheme="minorHAnsi" w:hAnsiTheme="minorHAnsi"/>
                <w:szCs w:val="22"/>
              </w:rPr>
              <w:sym w:font="Wingdings" w:char="00FC"/>
            </w:r>
          </w:p>
        </w:tc>
        <w:tc>
          <w:tcPr>
            <w:tcW w:w="1171" w:type="dxa"/>
          </w:tcPr>
          <w:p w14:paraId="238D9B4D" w14:textId="77777777" w:rsidR="0070777D" w:rsidRPr="006D37DB" w:rsidRDefault="0070777D" w:rsidP="00181479">
            <w:pPr>
              <w:pStyle w:val="TableTextCentered"/>
              <w:spacing w:before="120"/>
              <w:rPr>
                <w:rFonts w:asciiTheme="minorHAnsi" w:hAnsiTheme="minorHAnsi"/>
                <w:color w:val="7F7F7F" w:themeColor="text1" w:themeTint="80"/>
                <w:szCs w:val="22"/>
              </w:rPr>
            </w:pPr>
            <w:r w:rsidRPr="006D37DB">
              <w:rPr>
                <w:rFonts w:asciiTheme="minorHAnsi" w:hAnsiTheme="minorHAnsi"/>
                <w:szCs w:val="22"/>
              </w:rPr>
              <w:sym w:font="Wingdings" w:char="00FC"/>
            </w:r>
          </w:p>
        </w:tc>
      </w:tr>
      <w:tr w:rsidR="0070777D" w:rsidRPr="006D37DB" w14:paraId="443AF145" w14:textId="77777777" w:rsidTr="00A513E1">
        <w:trPr>
          <w:cantSplit/>
          <w:trHeight w:val="110"/>
        </w:trPr>
        <w:tc>
          <w:tcPr>
            <w:tcW w:w="6745" w:type="dxa"/>
            <w:tcBorders>
              <w:bottom w:val="single" w:sz="4" w:space="0" w:color="000000"/>
            </w:tcBorders>
          </w:tcPr>
          <w:p w14:paraId="2B4C5343" w14:textId="152FC587" w:rsidR="0070777D" w:rsidRPr="006D37DB" w:rsidRDefault="0070777D" w:rsidP="00954B62">
            <w:pPr>
              <w:pStyle w:val="TableNumberList"/>
              <w:numPr>
                <w:ilvl w:val="0"/>
                <w:numId w:val="28"/>
              </w:numPr>
              <w:rPr>
                <w:rFonts w:asciiTheme="minorHAnsi" w:hAnsiTheme="minorHAnsi"/>
                <w:szCs w:val="22"/>
              </w:rPr>
            </w:pPr>
            <w:r w:rsidRPr="006D37DB">
              <w:rPr>
                <w:rFonts w:asciiTheme="minorHAnsi" w:hAnsiTheme="minorHAnsi"/>
                <w:spacing w:val="-4"/>
                <w:szCs w:val="22"/>
              </w:rPr>
              <w:t xml:space="preserve">How do </w:t>
            </w:r>
            <w:r w:rsidR="00152D07">
              <w:rPr>
                <w:rFonts w:asciiTheme="minorHAnsi" w:hAnsiTheme="minorHAnsi"/>
                <w:spacing w:val="-4"/>
                <w:szCs w:val="22"/>
              </w:rPr>
              <w:t>SEAs</w:t>
            </w:r>
            <w:r w:rsidRPr="006D37DB">
              <w:rPr>
                <w:rFonts w:asciiTheme="minorHAnsi" w:hAnsiTheme="minorHAnsi"/>
                <w:spacing w:val="-4"/>
                <w:szCs w:val="22"/>
              </w:rPr>
              <w:t xml:space="preserve"> and </w:t>
            </w:r>
            <w:r w:rsidR="00152D07">
              <w:rPr>
                <w:rFonts w:asciiTheme="minorHAnsi" w:hAnsiTheme="minorHAnsi"/>
                <w:spacing w:val="-4"/>
                <w:szCs w:val="22"/>
              </w:rPr>
              <w:t>s</w:t>
            </w:r>
            <w:r w:rsidRPr="006D37DB">
              <w:rPr>
                <w:rFonts w:asciiTheme="minorHAnsi" w:hAnsiTheme="minorHAnsi"/>
                <w:spacing w:val="-4"/>
                <w:szCs w:val="22"/>
              </w:rPr>
              <w:t>tate correctional agencies work with subgrantees? What kinds of technical assistance and monitoring activities do they provide?</w:t>
            </w:r>
          </w:p>
        </w:tc>
        <w:tc>
          <w:tcPr>
            <w:tcW w:w="990" w:type="dxa"/>
            <w:tcBorders>
              <w:bottom w:val="single" w:sz="4" w:space="0" w:color="000000"/>
            </w:tcBorders>
          </w:tcPr>
          <w:p w14:paraId="2A230A5B" w14:textId="77777777" w:rsidR="0070777D" w:rsidRPr="006D37DB" w:rsidRDefault="0070777D" w:rsidP="00181479">
            <w:pPr>
              <w:pStyle w:val="TableTextCentered"/>
              <w:spacing w:before="120"/>
              <w:rPr>
                <w:rFonts w:asciiTheme="minorHAnsi" w:hAnsiTheme="minorHAnsi"/>
                <w:szCs w:val="22"/>
              </w:rPr>
            </w:pPr>
            <w:r w:rsidRPr="006D37DB">
              <w:rPr>
                <w:rFonts w:asciiTheme="minorHAnsi" w:hAnsiTheme="minorHAnsi"/>
                <w:szCs w:val="22"/>
              </w:rPr>
              <w:sym w:font="Wingdings" w:char="00FC"/>
            </w:r>
          </w:p>
        </w:tc>
        <w:tc>
          <w:tcPr>
            <w:tcW w:w="1080" w:type="dxa"/>
            <w:tcBorders>
              <w:bottom w:val="single" w:sz="4" w:space="0" w:color="000000"/>
            </w:tcBorders>
          </w:tcPr>
          <w:p w14:paraId="1D5116CF" w14:textId="77777777" w:rsidR="0070777D" w:rsidRPr="006D37DB" w:rsidRDefault="0070777D" w:rsidP="00181479">
            <w:pPr>
              <w:pStyle w:val="TableTextCentered"/>
              <w:spacing w:before="120"/>
              <w:rPr>
                <w:rFonts w:asciiTheme="minorHAnsi" w:hAnsiTheme="minorHAnsi"/>
                <w:color w:val="7F7F7F" w:themeColor="text1" w:themeTint="80"/>
                <w:szCs w:val="22"/>
              </w:rPr>
            </w:pPr>
            <w:r w:rsidRPr="006D37DB">
              <w:rPr>
                <w:rFonts w:asciiTheme="minorHAnsi" w:hAnsiTheme="minorHAnsi"/>
                <w:szCs w:val="22"/>
              </w:rPr>
              <w:sym w:font="Wingdings" w:char="00FC"/>
            </w:r>
          </w:p>
        </w:tc>
        <w:tc>
          <w:tcPr>
            <w:tcW w:w="1171" w:type="dxa"/>
            <w:tcBorders>
              <w:bottom w:val="single" w:sz="4" w:space="0" w:color="000000"/>
            </w:tcBorders>
          </w:tcPr>
          <w:p w14:paraId="4AE4BD32" w14:textId="77777777" w:rsidR="0070777D" w:rsidRPr="006D37DB" w:rsidRDefault="0070777D" w:rsidP="00181479">
            <w:pPr>
              <w:pStyle w:val="TableTextCentered"/>
              <w:spacing w:before="120"/>
              <w:rPr>
                <w:rFonts w:asciiTheme="minorHAnsi" w:hAnsiTheme="minorHAnsi"/>
                <w:color w:val="7F7F7F" w:themeColor="text1" w:themeTint="80"/>
                <w:szCs w:val="22"/>
              </w:rPr>
            </w:pPr>
            <w:r w:rsidRPr="006D37DB">
              <w:rPr>
                <w:rFonts w:asciiTheme="minorHAnsi" w:hAnsiTheme="minorHAnsi"/>
                <w:szCs w:val="22"/>
              </w:rPr>
              <w:sym w:font="Wingdings" w:char="00FC"/>
            </w:r>
          </w:p>
        </w:tc>
      </w:tr>
      <w:tr w:rsidR="0070777D" w:rsidRPr="006D37DB" w14:paraId="46E2369F" w14:textId="77777777" w:rsidTr="00181479">
        <w:trPr>
          <w:cantSplit/>
          <w:trHeight w:val="80"/>
        </w:trPr>
        <w:tc>
          <w:tcPr>
            <w:tcW w:w="9986" w:type="dxa"/>
            <w:gridSpan w:val="4"/>
            <w:shd w:val="clear" w:color="auto" w:fill="D9D9D9" w:themeFill="background1" w:themeFillShade="D9"/>
          </w:tcPr>
          <w:p w14:paraId="2446B032" w14:textId="77777777" w:rsidR="0070777D" w:rsidRPr="006D37DB" w:rsidRDefault="0070777D" w:rsidP="00A513E1">
            <w:pPr>
              <w:pStyle w:val="TableSubhead"/>
              <w:rPr>
                <w:color w:val="7F7F7F" w:themeColor="text1" w:themeTint="80"/>
              </w:rPr>
            </w:pPr>
            <w:r w:rsidRPr="006D37DB">
              <w:t xml:space="preserve">2. How do </w:t>
            </w:r>
            <w:r>
              <w:t xml:space="preserve">juvenile justice </w:t>
            </w:r>
            <w:r w:rsidRPr="006D37DB">
              <w:t xml:space="preserve">facilities and </w:t>
            </w:r>
            <w:r>
              <w:t xml:space="preserve">child welfare </w:t>
            </w:r>
            <w:r w:rsidRPr="006D37DB">
              <w:t>agencies assist students in transitioning back to schools, including those outside their jurisdictions?</w:t>
            </w:r>
          </w:p>
        </w:tc>
      </w:tr>
      <w:tr w:rsidR="0070777D" w:rsidRPr="006D37DB" w14:paraId="2D012187" w14:textId="77777777" w:rsidTr="00A513E1">
        <w:trPr>
          <w:cantSplit/>
          <w:trHeight w:val="244"/>
        </w:trPr>
        <w:tc>
          <w:tcPr>
            <w:tcW w:w="6745" w:type="dxa"/>
          </w:tcPr>
          <w:p w14:paraId="6F563E09" w14:textId="77777777" w:rsidR="0070777D" w:rsidRPr="006D37DB" w:rsidRDefault="0070777D" w:rsidP="00954B62">
            <w:pPr>
              <w:pStyle w:val="TableNumberList"/>
              <w:numPr>
                <w:ilvl w:val="0"/>
                <w:numId w:val="29"/>
              </w:numPr>
              <w:rPr>
                <w:rFonts w:asciiTheme="minorHAnsi" w:hAnsiTheme="minorHAnsi"/>
                <w:szCs w:val="22"/>
              </w:rPr>
            </w:pPr>
            <w:r w:rsidRPr="006D37DB">
              <w:rPr>
                <w:rFonts w:asciiTheme="minorHAnsi" w:hAnsiTheme="minorHAnsi"/>
                <w:szCs w:val="22"/>
              </w:rPr>
              <w:t>What transition services do they provide to support students’ re-entry into regular schooling?</w:t>
            </w:r>
          </w:p>
        </w:tc>
        <w:tc>
          <w:tcPr>
            <w:tcW w:w="990" w:type="dxa"/>
          </w:tcPr>
          <w:p w14:paraId="5A96DC06"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c>
          <w:tcPr>
            <w:tcW w:w="1080" w:type="dxa"/>
          </w:tcPr>
          <w:p w14:paraId="6883BCA7"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c>
          <w:tcPr>
            <w:tcW w:w="1171" w:type="dxa"/>
          </w:tcPr>
          <w:p w14:paraId="20E930C8"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r>
      <w:tr w:rsidR="0070777D" w:rsidRPr="006D37DB" w14:paraId="75EAC9BE" w14:textId="77777777" w:rsidTr="00A513E1">
        <w:trPr>
          <w:cantSplit/>
          <w:trHeight w:val="80"/>
        </w:trPr>
        <w:tc>
          <w:tcPr>
            <w:tcW w:w="6745" w:type="dxa"/>
          </w:tcPr>
          <w:p w14:paraId="1F700CB7" w14:textId="77777777" w:rsidR="0070777D" w:rsidRPr="006D37DB" w:rsidRDefault="0070777D" w:rsidP="00954B62">
            <w:pPr>
              <w:pStyle w:val="TableNumberList"/>
              <w:numPr>
                <w:ilvl w:val="0"/>
                <w:numId w:val="29"/>
              </w:numPr>
              <w:rPr>
                <w:rFonts w:asciiTheme="minorHAnsi" w:hAnsiTheme="minorHAnsi"/>
                <w:szCs w:val="22"/>
              </w:rPr>
            </w:pPr>
            <w:r w:rsidRPr="006D37DB">
              <w:rPr>
                <w:rFonts w:asciiTheme="minorHAnsi" w:hAnsiTheme="minorHAnsi"/>
                <w:szCs w:val="22"/>
              </w:rPr>
              <w:t>Do they combine or coordinate Part D funds with other resources to support transition services?</w:t>
            </w:r>
          </w:p>
        </w:tc>
        <w:tc>
          <w:tcPr>
            <w:tcW w:w="990" w:type="dxa"/>
          </w:tcPr>
          <w:p w14:paraId="28A485B3"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c>
          <w:tcPr>
            <w:tcW w:w="1080" w:type="dxa"/>
          </w:tcPr>
          <w:p w14:paraId="4AA9E6DD"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c>
          <w:tcPr>
            <w:tcW w:w="1171" w:type="dxa"/>
          </w:tcPr>
          <w:p w14:paraId="730A8705"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r>
      <w:tr w:rsidR="0070777D" w:rsidRPr="006D37DB" w14:paraId="78FB392A" w14:textId="77777777" w:rsidTr="00A513E1">
        <w:trPr>
          <w:cantSplit/>
          <w:trHeight w:val="110"/>
        </w:trPr>
        <w:tc>
          <w:tcPr>
            <w:tcW w:w="6745" w:type="dxa"/>
          </w:tcPr>
          <w:p w14:paraId="4B4A72D6" w14:textId="77777777" w:rsidR="0070777D" w:rsidRPr="006D37DB" w:rsidRDefault="0070777D" w:rsidP="00954B62">
            <w:pPr>
              <w:pStyle w:val="TableNumberList"/>
              <w:numPr>
                <w:ilvl w:val="0"/>
                <w:numId w:val="29"/>
              </w:numPr>
              <w:rPr>
                <w:rFonts w:asciiTheme="minorHAnsi" w:hAnsiTheme="minorHAnsi"/>
                <w:szCs w:val="22"/>
              </w:rPr>
            </w:pPr>
            <w:r w:rsidRPr="006D37DB">
              <w:rPr>
                <w:rFonts w:asciiTheme="minorHAnsi" w:hAnsiTheme="minorHAnsi"/>
                <w:szCs w:val="22"/>
              </w:rPr>
              <w:t>To what extent do correctional facilities and agencies follow students who have transitioned back to regular schools? Do they monitor whether the students re-enter schooling, remain in school, and complete a high school diploma or general equivalency diploma?</w:t>
            </w:r>
          </w:p>
        </w:tc>
        <w:tc>
          <w:tcPr>
            <w:tcW w:w="990" w:type="dxa"/>
          </w:tcPr>
          <w:p w14:paraId="02245C7B"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c>
          <w:tcPr>
            <w:tcW w:w="1080" w:type="dxa"/>
          </w:tcPr>
          <w:p w14:paraId="47FC7AE7"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c>
          <w:tcPr>
            <w:tcW w:w="1171" w:type="dxa"/>
          </w:tcPr>
          <w:p w14:paraId="3C03CDCE"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r>
      <w:tr w:rsidR="0070777D" w:rsidRPr="006D37DB" w14:paraId="5584C137" w14:textId="77777777" w:rsidTr="00A513E1">
        <w:trPr>
          <w:cantSplit/>
          <w:trHeight w:val="80"/>
        </w:trPr>
        <w:tc>
          <w:tcPr>
            <w:tcW w:w="6745" w:type="dxa"/>
          </w:tcPr>
          <w:p w14:paraId="58CCFE96" w14:textId="77777777" w:rsidR="0070777D" w:rsidRPr="006D37DB" w:rsidRDefault="0070777D" w:rsidP="00954B62">
            <w:pPr>
              <w:pStyle w:val="TableNumberList"/>
              <w:numPr>
                <w:ilvl w:val="0"/>
                <w:numId w:val="29"/>
              </w:numPr>
              <w:rPr>
                <w:rFonts w:asciiTheme="minorHAnsi" w:hAnsiTheme="minorHAnsi"/>
                <w:szCs w:val="22"/>
              </w:rPr>
            </w:pPr>
            <w:r w:rsidRPr="006D37DB">
              <w:rPr>
                <w:rFonts w:asciiTheme="minorHAnsi" w:hAnsiTheme="minorHAnsi"/>
                <w:szCs w:val="22"/>
              </w:rPr>
              <w:t>What challenges do correctional facilities and agencies face in tracking the progress of former students?</w:t>
            </w:r>
          </w:p>
        </w:tc>
        <w:tc>
          <w:tcPr>
            <w:tcW w:w="990" w:type="dxa"/>
          </w:tcPr>
          <w:p w14:paraId="4B4FA3EC"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c>
          <w:tcPr>
            <w:tcW w:w="1080" w:type="dxa"/>
          </w:tcPr>
          <w:p w14:paraId="49506FFF" w14:textId="77777777" w:rsidR="0070777D" w:rsidRPr="006D37DB" w:rsidRDefault="0070777D" w:rsidP="00181479">
            <w:pPr>
              <w:pStyle w:val="TableTextCentered"/>
              <w:spacing w:before="120" w:after="0"/>
              <w:rPr>
                <w:rFonts w:asciiTheme="minorHAnsi" w:hAnsiTheme="minorHAnsi"/>
                <w:szCs w:val="22"/>
              </w:rPr>
            </w:pPr>
          </w:p>
        </w:tc>
        <w:tc>
          <w:tcPr>
            <w:tcW w:w="1171" w:type="dxa"/>
          </w:tcPr>
          <w:p w14:paraId="2DE56C9E"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r>
      <w:tr w:rsidR="0070777D" w:rsidRPr="006D37DB" w14:paraId="16527202" w14:textId="77777777" w:rsidTr="00A513E1">
        <w:trPr>
          <w:cantSplit/>
          <w:trHeight w:val="110"/>
        </w:trPr>
        <w:tc>
          <w:tcPr>
            <w:tcW w:w="6745" w:type="dxa"/>
            <w:tcBorders>
              <w:bottom w:val="single" w:sz="4" w:space="0" w:color="000000"/>
            </w:tcBorders>
          </w:tcPr>
          <w:p w14:paraId="60F53052" w14:textId="77777777" w:rsidR="0070777D" w:rsidRPr="006D37DB" w:rsidRDefault="0070777D" w:rsidP="00954B62">
            <w:pPr>
              <w:pStyle w:val="TableNumberList"/>
              <w:numPr>
                <w:ilvl w:val="0"/>
                <w:numId w:val="29"/>
              </w:numPr>
              <w:rPr>
                <w:rFonts w:asciiTheme="minorHAnsi" w:hAnsiTheme="minorHAnsi"/>
                <w:szCs w:val="22"/>
              </w:rPr>
            </w:pPr>
            <w:r w:rsidRPr="006D37DB">
              <w:rPr>
                <w:rFonts w:asciiTheme="minorHAnsi" w:hAnsiTheme="minorHAnsi"/>
                <w:szCs w:val="22"/>
              </w:rPr>
              <w:t>How are correctional facilities using data to inform transition-related activities?</w:t>
            </w:r>
          </w:p>
        </w:tc>
        <w:tc>
          <w:tcPr>
            <w:tcW w:w="990" w:type="dxa"/>
            <w:tcBorders>
              <w:bottom w:val="single" w:sz="4" w:space="0" w:color="000000"/>
            </w:tcBorders>
          </w:tcPr>
          <w:p w14:paraId="394BB5B9"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c>
          <w:tcPr>
            <w:tcW w:w="1080" w:type="dxa"/>
            <w:tcBorders>
              <w:bottom w:val="single" w:sz="4" w:space="0" w:color="000000"/>
            </w:tcBorders>
          </w:tcPr>
          <w:p w14:paraId="28873E52"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c>
          <w:tcPr>
            <w:tcW w:w="1171" w:type="dxa"/>
            <w:tcBorders>
              <w:bottom w:val="single" w:sz="4" w:space="0" w:color="000000"/>
            </w:tcBorders>
          </w:tcPr>
          <w:p w14:paraId="676E8789"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r>
      <w:tr w:rsidR="0070777D" w:rsidRPr="006D37DB" w14:paraId="4EECC77C" w14:textId="77777777" w:rsidTr="00181479">
        <w:trPr>
          <w:cantSplit/>
          <w:trHeight w:val="70"/>
        </w:trPr>
        <w:tc>
          <w:tcPr>
            <w:tcW w:w="9986" w:type="dxa"/>
            <w:gridSpan w:val="4"/>
            <w:shd w:val="clear" w:color="auto" w:fill="D9D9D9" w:themeFill="background1" w:themeFillShade="D9"/>
          </w:tcPr>
          <w:p w14:paraId="73EC6508" w14:textId="64B98C2E" w:rsidR="0070777D" w:rsidRPr="006D37DB" w:rsidRDefault="0070777D" w:rsidP="00285286">
            <w:pPr>
              <w:pStyle w:val="TableSubhead"/>
              <w:rPr>
                <w:color w:val="7F7F7F" w:themeColor="text1" w:themeTint="80"/>
              </w:rPr>
            </w:pPr>
            <w:r w:rsidRPr="006D37DB">
              <w:t xml:space="preserve">3. How do </w:t>
            </w:r>
            <w:r w:rsidR="00285286">
              <w:t>s</w:t>
            </w:r>
            <w:r w:rsidRPr="006D37DB">
              <w:t>tate correctional facilities plan and implement institutionwide Part D projects?</w:t>
            </w:r>
          </w:p>
        </w:tc>
      </w:tr>
      <w:tr w:rsidR="0070777D" w:rsidRPr="006D37DB" w14:paraId="0B40B40A" w14:textId="77777777" w:rsidTr="00A513E1">
        <w:trPr>
          <w:cantSplit/>
          <w:trHeight w:val="70"/>
        </w:trPr>
        <w:tc>
          <w:tcPr>
            <w:tcW w:w="6745" w:type="dxa"/>
          </w:tcPr>
          <w:p w14:paraId="6CADC952" w14:textId="50519284" w:rsidR="0070777D" w:rsidRPr="006D37DB" w:rsidRDefault="0070777D" w:rsidP="00954B62">
            <w:pPr>
              <w:pStyle w:val="TableNumberList"/>
              <w:numPr>
                <w:ilvl w:val="0"/>
                <w:numId w:val="30"/>
              </w:numPr>
              <w:rPr>
                <w:rFonts w:asciiTheme="minorHAnsi" w:hAnsiTheme="minorHAnsi"/>
                <w:szCs w:val="22"/>
              </w:rPr>
            </w:pPr>
            <w:r w:rsidRPr="006D37DB">
              <w:rPr>
                <w:rFonts w:asciiTheme="minorHAnsi" w:hAnsiTheme="minorHAnsi"/>
                <w:szCs w:val="22"/>
              </w:rPr>
              <w:t xml:space="preserve">How do institutionwide Part D projects </w:t>
            </w:r>
            <w:r w:rsidR="00393527">
              <w:rPr>
                <w:rFonts w:asciiTheme="minorHAnsi" w:hAnsiTheme="minorHAnsi"/>
                <w:szCs w:val="22"/>
              </w:rPr>
              <w:t xml:space="preserve">(IWPs) </w:t>
            </w:r>
            <w:r w:rsidRPr="006D37DB">
              <w:rPr>
                <w:rFonts w:asciiTheme="minorHAnsi" w:hAnsiTheme="minorHAnsi"/>
                <w:szCs w:val="22"/>
              </w:rPr>
              <w:t>differ from traditional Part D programs?</w:t>
            </w:r>
          </w:p>
        </w:tc>
        <w:tc>
          <w:tcPr>
            <w:tcW w:w="990" w:type="dxa"/>
          </w:tcPr>
          <w:p w14:paraId="6211307E"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c>
          <w:tcPr>
            <w:tcW w:w="1080" w:type="dxa"/>
          </w:tcPr>
          <w:p w14:paraId="487E4C95"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c>
          <w:tcPr>
            <w:tcW w:w="1171" w:type="dxa"/>
          </w:tcPr>
          <w:p w14:paraId="304CBECE"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r>
      <w:tr w:rsidR="0070777D" w:rsidRPr="006D37DB" w14:paraId="32362A31" w14:textId="77777777" w:rsidTr="00A513E1">
        <w:trPr>
          <w:cantSplit/>
          <w:trHeight w:val="80"/>
        </w:trPr>
        <w:tc>
          <w:tcPr>
            <w:tcW w:w="6745" w:type="dxa"/>
          </w:tcPr>
          <w:p w14:paraId="4C4796E2" w14:textId="3D43AD22" w:rsidR="0070777D" w:rsidRPr="006D37DB" w:rsidRDefault="0070777D" w:rsidP="00954B62">
            <w:pPr>
              <w:pStyle w:val="TableNumberList"/>
              <w:numPr>
                <w:ilvl w:val="0"/>
                <w:numId w:val="30"/>
              </w:numPr>
              <w:rPr>
                <w:rFonts w:asciiTheme="minorHAnsi" w:hAnsiTheme="minorHAnsi"/>
                <w:szCs w:val="22"/>
              </w:rPr>
            </w:pPr>
            <w:r w:rsidRPr="006D37DB">
              <w:rPr>
                <w:rFonts w:asciiTheme="minorHAnsi" w:hAnsiTheme="minorHAnsi"/>
                <w:szCs w:val="22"/>
              </w:rPr>
              <w:t xml:space="preserve">How do </w:t>
            </w:r>
            <w:r w:rsidR="00285286">
              <w:rPr>
                <w:rFonts w:asciiTheme="minorHAnsi" w:hAnsiTheme="minorHAnsi"/>
                <w:szCs w:val="22"/>
              </w:rPr>
              <w:t>SEA</w:t>
            </w:r>
            <w:r w:rsidRPr="006D37DB">
              <w:rPr>
                <w:rFonts w:asciiTheme="minorHAnsi" w:hAnsiTheme="minorHAnsi"/>
                <w:szCs w:val="22"/>
              </w:rPr>
              <w:t>s encourage and support IWPs?</w:t>
            </w:r>
          </w:p>
        </w:tc>
        <w:tc>
          <w:tcPr>
            <w:tcW w:w="990" w:type="dxa"/>
          </w:tcPr>
          <w:p w14:paraId="71743F3B"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c>
          <w:tcPr>
            <w:tcW w:w="1080" w:type="dxa"/>
          </w:tcPr>
          <w:p w14:paraId="13AAA030" w14:textId="77777777" w:rsidR="0070777D" w:rsidRPr="006D37DB" w:rsidRDefault="0070777D" w:rsidP="00181479">
            <w:pPr>
              <w:pStyle w:val="TableTextCentered"/>
              <w:spacing w:before="120" w:after="0"/>
              <w:rPr>
                <w:rFonts w:asciiTheme="minorHAnsi" w:hAnsiTheme="minorHAnsi"/>
                <w:szCs w:val="22"/>
              </w:rPr>
            </w:pPr>
          </w:p>
        </w:tc>
        <w:tc>
          <w:tcPr>
            <w:tcW w:w="1171" w:type="dxa"/>
          </w:tcPr>
          <w:p w14:paraId="13D01EB1"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r>
      <w:tr w:rsidR="0070777D" w:rsidRPr="006D37DB" w14:paraId="0895D83C" w14:textId="77777777" w:rsidTr="00A513E1">
        <w:trPr>
          <w:cantSplit/>
          <w:trHeight w:val="80"/>
        </w:trPr>
        <w:tc>
          <w:tcPr>
            <w:tcW w:w="6745" w:type="dxa"/>
            <w:tcBorders>
              <w:bottom w:val="single" w:sz="4" w:space="0" w:color="000000"/>
            </w:tcBorders>
          </w:tcPr>
          <w:p w14:paraId="62FD74FD" w14:textId="77777777" w:rsidR="0070777D" w:rsidRPr="006D37DB" w:rsidRDefault="0070777D" w:rsidP="00954B62">
            <w:pPr>
              <w:pStyle w:val="TableNumberList"/>
              <w:numPr>
                <w:ilvl w:val="0"/>
                <w:numId w:val="30"/>
              </w:numPr>
              <w:rPr>
                <w:rFonts w:asciiTheme="minorHAnsi" w:hAnsiTheme="minorHAnsi"/>
                <w:szCs w:val="22"/>
              </w:rPr>
            </w:pPr>
            <w:r w:rsidRPr="006D37DB">
              <w:rPr>
                <w:rFonts w:asciiTheme="minorHAnsi" w:hAnsiTheme="minorHAnsi"/>
                <w:szCs w:val="22"/>
              </w:rPr>
              <w:t>What challenges do correctional facilities experience in implementing IWPs, and what strategies do they use to address these challenges?</w:t>
            </w:r>
          </w:p>
        </w:tc>
        <w:tc>
          <w:tcPr>
            <w:tcW w:w="990" w:type="dxa"/>
            <w:tcBorders>
              <w:bottom w:val="single" w:sz="4" w:space="0" w:color="000000"/>
            </w:tcBorders>
          </w:tcPr>
          <w:p w14:paraId="307DE9EC"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c>
          <w:tcPr>
            <w:tcW w:w="1080" w:type="dxa"/>
            <w:tcBorders>
              <w:bottom w:val="single" w:sz="4" w:space="0" w:color="000000"/>
            </w:tcBorders>
          </w:tcPr>
          <w:p w14:paraId="6983DEAB" w14:textId="77777777" w:rsidR="0070777D" w:rsidRPr="006D37DB" w:rsidRDefault="0070777D" w:rsidP="00181479">
            <w:pPr>
              <w:pStyle w:val="TableTextCentered"/>
              <w:spacing w:before="120" w:after="0"/>
              <w:rPr>
                <w:rFonts w:asciiTheme="minorHAnsi" w:hAnsiTheme="minorHAnsi"/>
                <w:szCs w:val="22"/>
              </w:rPr>
            </w:pPr>
          </w:p>
        </w:tc>
        <w:tc>
          <w:tcPr>
            <w:tcW w:w="1171" w:type="dxa"/>
            <w:tcBorders>
              <w:bottom w:val="single" w:sz="4" w:space="0" w:color="000000"/>
            </w:tcBorders>
          </w:tcPr>
          <w:p w14:paraId="03024175"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r>
      <w:tr w:rsidR="0070777D" w:rsidRPr="006D37DB" w14:paraId="30322D09" w14:textId="77777777" w:rsidTr="00181479">
        <w:trPr>
          <w:cantSplit/>
          <w:trHeight w:val="80"/>
        </w:trPr>
        <w:tc>
          <w:tcPr>
            <w:tcW w:w="9986" w:type="dxa"/>
            <w:gridSpan w:val="4"/>
            <w:shd w:val="clear" w:color="auto" w:fill="D9D9D9" w:themeFill="background1" w:themeFillShade="D9"/>
          </w:tcPr>
          <w:p w14:paraId="77952826" w14:textId="77777777" w:rsidR="0070777D" w:rsidRPr="006D37DB" w:rsidRDefault="0070777D" w:rsidP="00A513E1">
            <w:pPr>
              <w:pStyle w:val="TableSubhead"/>
              <w:rPr>
                <w:color w:val="7F7F7F" w:themeColor="text1" w:themeTint="80"/>
              </w:rPr>
            </w:pPr>
            <w:r w:rsidRPr="006D37DB">
              <w:t xml:space="preserve">4. How do grantees assess the </w:t>
            </w:r>
            <w:r w:rsidRPr="00A513E1">
              <w:t>educational</w:t>
            </w:r>
            <w:r w:rsidRPr="006D37DB">
              <w:t xml:space="preserve"> outcomes of students participating in Part D–funded educational programs?</w:t>
            </w:r>
          </w:p>
        </w:tc>
      </w:tr>
      <w:tr w:rsidR="0070777D" w:rsidRPr="006D37DB" w14:paraId="226E8E06" w14:textId="77777777" w:rsidTr="00A513E1">
        <w:trPr>
          <w:cantSplit/>
          <w:trHeight w:val="80"/>
        </w:trPr>
        <w:tc>
          <w:tcPr>
            <w:tcW w:w="6745" w:type="dxa"/>
          </w:tcPr>
          <w:p w14:paraId="0FF68AEA" w14:textId="77777777" w:rsidR="0070777D" w:rsidRPr="006D37DB" w:rsidRDefault="0070777D" w:rsidP="00954B62">
            <w:pPr>
              <w:pStyle w:val="Tableletterlist"/>
              <w:numPr>
                <w:ilvl w:val="0"/>
                <w:numId w:val="31"/>
              </w:numPr>
              <w:rPr>
                <w:rFonts w:asciiTheme="minorHAnsi" w:hAnsiTheme="minorHAnsi"/>
                <w:szCs w:val="22"/>
              </w:rPr>
            </w:pPr>
            <w:r w:rsidRPr="006D37DB">
              <w:rPr>
                <w:rFonts w:asciiTheme="minorHAnsi" w:hAnsiTheme="minorHAnsi"/>
                <w:szCs w:val="22"/>
              </w:rPr>
              <w:t>To what extent do they examine long-term outcomes, including retention and high school completion? Are they successful in following students after they have left correctional institutions or child welfare facilities in order to track long-term outcomes?</w:t>
            </w:r>
          </w:p>
        </w:tc>
        <w:tc>
          <w:tcPr>
            <w:tcW w:w="990" w:type="dxa"/>
          </w:tcPr>
          <w:p w14:paraId="003BE1EB" w14:textId="77777777" w:rsidR="0070777D" w:rsidRPr="006D37DB" w:rsidRDefault="0070777D" w:rsidP="00181479">
            <w:pPr>
              <w:pStyle w:val="TableTextCentered"/>
              <w:spacing w:before="120" w:after="0"/>
              <w:rPr>
                <w:rFonts w:asciiTheme="minorHAnsi" w:hAnsiTheme="minorHAnsi"/>
                <w:szCs w:val="22"/>
              </w:rPr>
            </w:pPr>
            <w:r w:rsidRPr="006D37DB">
              <w:rPr>
                <w:rFonts w:asciiTheme="minorHAnsi" w:hAnsiTheme="minorHAnsi"/>
                <w:szCs w:val="22"/>
              </w:rPr>
              <w:sym w:font="Wingdings" w:char="00FC"/>
            </w:r>
          </w:p>
        </w:tc>
        <w:tc>
          <w:tcPr>
            <w:tcW w:w="1080" w:type="dxa"/>
          </w:tcPr>
          <w:p w14:paraId="14569C9C" w14:textId="77777777" w:rsidR="0070777D" w:rsidRPr="006D37DB" w:rsidRDefault="0070777D" w:rsidP="00181479">
            <w:pPr>
              <w:pStyle w:val="TableTextCentered"/>
              <w:spacing w:before="120" w:after="0"/>
              <w:rPr>
                <w:rFonts w:asciiTheme="minorHAnsi" w:hAnsiTheme="minorHAnsi"/>
                <w:color w:val="7F7F7F" w:themeColor="text1" w:themeTint="80"/>
                <w:szCs w:val="22"/>
              </w:rPr>
            </w:pPr>
            <w:r w:rsidRPr="006D37DB">
              <w:rPr>
                <w:rFonts w:asciiTheme="minorHAnsi" w:hAnsiTheme="minorHAnsi"/>
                <w:szCs w:val="22"/>
              </w:rPr>
              <w:sym w:font="Wingdings" w:char="00FC"/>
            </w:r>
          </w:p>
        </w:tc>
        <w:tc>
          <w:tcPr>
            <w:tcW w:w="1171" w:type="dxa"/>
          </w:tcPr>
          <w:p w14:paraId="59C2D4E7" w14:textId="77777777" w:rsidR="0070777D" w:rsidRPr="006D37DB" w:rsidRDefault="0070777D" w:rsidP="00181479">
            <w:pPr>
              <w:pStyle w:val="TableTextCentered"/>
              <w:spacing w:before="120" w:after="0"/>
              <w:rPr>
                <w:rFonts w:asciiTheme="minorHAnsi" w:hAnsiTheme="minorHAnsi"/>
                <w:color w:val="7F7F7F" w:themeColor="text1" w:themeTint="80"/>
                <w:szCs w:val="22"/>
              </w:rPr>
            </w:pPr>
            <w:r w:rsidRPr="006D37DB">
              <w:rPr>
                <w:rFonts w:asciiTheme="minorHAnsi" w:hAnsiTheme="minorHAnsi"/>
                <w:szCs w:val="22"/>
              </w:rPr>
              <w:sym w:font="Wingdings" w:char="00FC"/>
            </w:r>
          </w:p>
        </w:tc>
      </w:tr>
    </w:tbl>
    <w:p w14:paraId="4E91919E" w14:textId="77777777" w:rsidR="0070777D" w:rsidRPr="003906B7" w:rsidRDefault="0070777D" w:rsidP="007C135F">
      <w:pPr>
        <w:pStyle w:val="BodyText"/>
      </w:pPr>
    </w:p>
    <w:p w14:paraId="17F4B817" w14:textId="77777777" w:rsidR="007C135F" w:rsidRPr="003906B7" w:rsidRDefault="007C135F" w:rsidP="005A4C7E">
      <w:pPr>
        <w:pStyle w:val="Heading3"/>
      </w:pPr>
      <w:bookmarkStart w:id="6" w:name="_Toc449528000"/>
      <w:r w:rsidRPr="003906B7">
        <w:lastRenderedPageBreak/>
        <w:t>A2. Use of Information</w:t>
      </w:r>
      <w:bookmarkEnd w:id="6"/>
    </w:p>
    <w:p w14:paraId="2247167C" w14:textId="6855C4D2" w:rsidR="00D24BD3" w:rsidRPr="000331DF" w:rsidRDefault="00D24BD3" w:rsidP="007C135F">
      <w:pPr>
        <w:pStyle w:val="BodyText"/>
      </w:pPr>
      <w:r>
        <w:t xml:space="preserve">The </w:t>
      </w:r>
      <w:r w:rsidR="0067760F">
        <w:t xml:space="preserve">information will be used by </w:t>
      </w:r>
      <w:r w:rsidR="00F60A74">
        <w:t>ED</w:t>
      </w:r>
      <w:r w:rsidR="0067760F">
        <w:t xml:space="preserve"> to produce and disseminate a </w:t>
      </w:r>
      <w:r w:rsidR="000331DF">
        <w:t xml:space="preserve">report detailing how </w:t>
      </w:r>
      <w:r w:rsidR="009E1A45">
        <w:t>s</w:t>
      </w:r>
      <w:r w:rsidR="000331DF">
        <w:t>tate agencies, school districts, and juvenile justice and child welfare facilities implement education and transition programs for youth who are neglected or delinquent (N or D).</w:t>
      </w:r>
      <w:r w:rsidR="00D6696D">
        <w:t xml:space="preserve"> The last evaluation of Title I, Part D was completed in 2000. ED has a need to learn how programs are meeting the educational needs of these vulnerable populations.</w:t>
      </w:r>
      <w:r w:rsidR="00AE18A5">
        <w:t xml:space="preserve"> </w:t>
      </w:r>
      <w:r w:rsidR="000331DF">
        <w:rPr>
          <w:shd w:val="clear" w:color="auto" w:fill="FFFFFF"/>
        </w:rPr>
        <w:t>This will further provide opportunities to identify programs and practices that can be repeated and replicated to achieve desired youth outcomes.</w:t>
      </w:r>
      <w:r w:rsidR="00AE18A5">
        <w:rPr>
          <w:shd w:val="clear" w:color="auto" w:fill="FFFFFF"/>
        </w:rPr>
        <w:t xml:space="preserve"> </w:t>
      </w:r>
    </w:p>
    <w:p w14:paraId="1C365B81" w14:textId="77777777" w:rsidR="007C135F" w:rsidRPr="003906B7" w:rsidRDefault="007C135F" w:rsidP="005A4C7E">
      <w:pPr>
        <w:pStyle w:val="Heading3"/>
      </w:pPr>
      <w:bookmarkStart w:id="7" w:name="_Toc449528001"/>
      <w:r w:rsidRPr="00071C91">
        <w:t>A3</w:t>
      </w:r>
      <w:r w:rsidRPr="003906B7">
        <w:t>. Use of Improved Technology to Reduce Burden</w:t>
      </w:r>
      <w:bookmarkEnd w:id="7"/>
    </w:p>
    <w:p w14:paraId="6C613023" w14:textId="77777777" w:rsidR="00C76280" w:rsidRPr="00362EBC" w:rsidRDefault="007C135F" w:rsidP="00C76280">
      <w:pPr>
        <w:pStyle w:val="BodyText"/>
      </w:pPr>
      <w:r w:rsidRPr="003906B7">
        <w:t xml:space="preserve">The recruitment and data collection plans for this </w:t>
      </w:r>
      <w:r w:rsidR="00A26EA3">
        <w:t>project</w:t>
      </w:r>
      <w:r w:rsidRPr="003906B7">
        <w:t xml:space="preserve"> reflect sensitivity to issues of efficiency and respondent burden. </w:t>
      </w:r>
      <w:r w:rsidR="00C76280">
        <w:t>The study team</w:t>
      </w:r>
      <w:r w:rsidR="00C76280" w:rsidRPr="00362EBC">
        <w:t xml:space="preserve"> </w:t>
      </w:r>
      <w:r w:rsidR="00077453">
        <w:t xml:space="preserve">will </w:t>
      </w:r>
      <w:r w:rsidR="00C76280" w:rsidRPr="00362EBC">
        <w:t xml:space="preserve">use a variety of information technologies to maximize the efficiency and completeness of the information gathered for this </w:t>
      </w:r>
      <w:r w:rsidR="00C76280">
        <w:t>study</w:t>
      </w:r>
      <w:r w:rsidR="00C76280" w:rsidRPr="00362EBC">
        <w:t xml:space="preserve"> and to minimize </w:t>
      </w:r>
      <w:r w:rsidR="00077453">
        <w:t>the burden</w:t>
      </w:r>
      <w:r w:rsidR="00C76280" w:rsidRPr="00362EBC">
        <w:t xml:space="preserve"> on respondents at the state</w:t>
      </w:r>
      <w:r w:rsidR="000115EC">
        <w:t xml:space="preserve"> and local</w:t>
      </w:r>
      <w:r w:rsidR="00C76280" w:rsidRPr="00362EBC">
        <w:t xml:space="preserve"> levels: </w:t>
      </w:r>
    </w:p>
    <w:p w14:paraId="6780AB78" w14:textId="13A4DA53" w:rsidR="00C76280" w:rsidRDefault="00C76280" w:rsidP="00A513E1">
      <w:pPr>
        <w:pStyle w:val="Bullet"/>
      </w:pPr>
      <w:r w:rsidRPr="00751FFA">
        <w:t xml:space="preserve">When possible, data </w:t>
      </w:r>
      <w:r w:rsidR="00077453">
        <w:t>will be</w:t>
      </w:r>
      <w:r w:rsidRPr="00751FFA">
        <w:t xml:space="preserve"> collected through ED</w:t>
      </w:r>
      <w:r>
        <w:t>’</w:t>
      </w:r>
      <w:r w:rsidRPr="00751FFA">
        <w:t>s and states</w:t>
      </w:r>
      <w:r>
        <w:t>’</w:t>
      </w:r>
      <w:r w:rsidRPr="00751FFA">
        <w:t xml:space="preserve"> </w:t>
      </w:r>
      <w:r w:rsidR="00F60A74">
        <w:t>w</w:t>
      </w:r>
      <w:r w:rsidRPr="00751FFA">
        <w:t>ebsite</w:t>
      </w:r>
      <w:r>
        <w:t>s and through sources such as ED</w:t>
      </w:r>
      <w:r w:rsidRPr="00C90782">
        <w:rPr>
          <w:i/>
        </w:rPr>
        <w:t>Facts</w:t>
      </w:r>
      <w:r w:rsidRPr="00751FFA">
        <w:t xml:space="preserve"> </w:t>
      </w:r>
      <w:r>
        <w:t>and other Web</w:t>
      </w:r>
      <w:r>
        <w:noBreakHyphen/>
        <w:t>based sources</w:t>
      </w:r>
      <w:r w:rsidRPr="00751FFA">
        <w:t>.</w:t>
      </w:r>
      <w:r w:rsidR="00513EAA">
        <w:t xml:space="preserve"> For example, prior to case study data collection activities, the team </w:t>
      </w:r>
      <w:r w:rsidR="00077453">
        <w:t xml:space="preserve">will </w:t>
      </w:r>
      <w:r w:rsidR="00513EAA">
        <w:t xml:space="preserve">compile comprehensive information about each </w:t>
      </w:r>
      <w:r w:rsidR="000115EC">
        <w:t>state</w:t>
      </w:r>
      <w:r w:rsidR="009E1A45">
        <w:t>,</w:t>
      </w:r>
      <w:r w:rsidR="000115EC">
        <w:t xml:space="preserve"> including demographics, subgrantee types and characteristics, N or D program strategies and services, and the number and demographics of children and youth </w:t>
      </w:r>
      <w:r w:rsidR="009E1A45">
        <w:t xml:space="preserve">who </w:t>
      </w:r>
      <w:r w:rsidR="000115EC">
        <w:t>participate in Part D</w:t>
      </w:r>
      <w:r w:rsidR="009E1A45">
        <w:t>–</w:t>
      </w:r>
      <w:r w:rsidR="000115EC">
        <w:t>funded programs</w:t>
      </w:r>
      <w:r w:rsidR="00513EAA">
        <w:t>.</w:t>
      </w:r>
    </w:p>
    <w:p w14:paraId="4E3F0511" w14:textId="77777777" w:rsidR="00C76280" w:rsidRPr="00496ED5" w:rsidRDefault="000115EC" w:rsidP="00A513E1">
      <w:pPr>
        <w:pStyle w:val="Bullet"/>
      </w:pPr>
      <w:r>
        <w:t>State and local coordinator</w:t>
      </w:r>
      <w:r w:rsidR="00C76280" w:rsidRPr="00496ED5">
        <w:t xml:space="preserve"> surveys </w:t>
      </w:r>
      <w:r w:rsidR="00077453">
        <w:t>will be</w:t>
      </w:r>
      <w:r w:rsidR="00C76280" w:rsidRPr="00496ED5">
        <w:t xml:space="preserve"> administered through a Web</w:t>
      </w:r>
      <w:r w:rsidR="00C76280" w:rsidRPr="00496ED5">
        <w:noBreakHyphen/>
        <w:t>based platform to streamline the response process.</w:t>
      </w:r>
    </w:p>
    <w:p w14:paraId="6A993EC0" w14:textId="77777777" w:rsidR="007C135F" w:rsidRPr="003906B7" w:rsidRDefault="007C135F" w:rsidP="005A4C7E">
      <w:pPr>
        <w:pStyle w:val="Heading3"/>
      </w:pPr>
      <w:bookmarkStart w:id="8" w:name="_Toc449528002"/>
      <w:r w:rsidRPr="003906B7">
        <w:t>A4. Efforts to Avoid Duplication of Effort</w:t>
      </w:r>
      <w:bookmarkEnd w:id="8"/>
    </w:p>
    <w:p w14:paraId="140946C9" w14:textId="2440AEA6" w:rsidR="007C135F" w:rsidRPr="003906B7" w:rsidRDefault="00F62467" w:rsidP="007C135F">
      <w:pPr>
        <w:pStyle w:val="BodyText"/>
      </w:pPr>
      <w:r>
        <w:t>There are no other federal studies of the TI</w:t>
      </w:r>
      <w:r w:rsidR="00CD37A1">
        <w:t>P</w:t>
      </w:r>
      <w:r>
        <w:t xml:space="preserve">D program. </w:t>
      </w:r>
      <w:r w:rsidR="00513EAA">
        <w:t>Whenever</w:t>
      </w:r>
      <w:r w:rsidR="00513EAA" w:rsidRPr="00362EBC">
        <w:t xml:space="preserve"> possible, </w:t>
      </w:r>
      <w:r w:rsidR="00207578">
        <w:t>the study team</w:t>
      </w:r>
      <w:r w:rsidR="00077453">
        <w:t xml:space="preserve"> will use</w:t>
      </w:r>
      <w:r w:rsidR="00513EAA">
        <w:t xml:space="preserve"> </w:t>
      </w:r>
      <w:r w:rsidR="00513EAA" w:rsidRPr="00362EBC">
        <w:t>existing data</w:t>
      </w:r>
      <w:r w:rsidR="009E1A45">
        <w:t>,</w:t>
      </w:r>
      <w:r w:rsidR="00513EAA" w:rsidRPr="00362EBC">
        <w:t xml:space="preserve"> including ED</w:t>
      </w:r>
      <w:r w:rsidR="00513EAA" w:rsidRPr="00866280">
        <w:rPr>
          <w:i/>
        </w:rPr>
        <w:t>Facts</w:t>
      </w:r>
      <w:r w:rsidR="00513EAA" w:rsidRPr="00362EBC">
        <w:t>,</w:t>
      </w:r>
      <w:r w:rsidR="00513EAA">
        <w:t xml:space="preserve"> </w:t>
      </w:r>
      <w:r w:rsidR="00ED1110">
        <w:t>the Annual Child Count,</w:t>
      </w:r>
      <w:r w:rsidR="00513EAA">
        <w:t xml:space="preserve"> Consolidated State Performance Reports (CSPRs)</w:t>
      </w:r>
      <w:r w:rsidR="009E1A45">
        <w:t>,</w:t>
      </w:r>
      <w:r w:rsidR="00513EAA">
        <w:t xml:space="preserve"> and federal monitoring reports. This </w:t>
      </w:r>
      <w:r w:rsidR="00077453">
        <w:t xml:space="preserve">will </w:t>
      </w:r>
      <w:r w:rsidR="00513EAA" w:rsidRPr="00BE7084">
        <w:t xml:space="preserve">reduce the number of questions asked </w:t>
      </w:r>
      <w:r w:rsidR="00513EAA">
        <w:t>in the case study</w:t>
      </w:r>
      <w:r w:rsidR="00513EAA" w:rsidRPr="00BE7084">
        <w:t xml:space="preserve"> </w:t>
      </w:r>
      <w:r w:rsidR="00513EAA" w:rsidRPr="00AF0E29">
        <w:t>interviews</w:t>
      </w:r>
      <w:r w:rsidR="00513EAA">
        <w:t xml:space="preserve">, </w:t>
      </w:r>
      <w:r w:rsidR="00513EAA" w:rsidRPr="00BE7084">
        <w:t xml:space="preserve">thus </w:t>
      </w:r>
      <w:r w:rsidR="00513EAA">
        <w:t>limiting</w:t>
      </w:r>
      <w:r w:rsidR="00513EAA" w:rsidRPr="00BE7084">
        <w:t xml:space="preserve"> respondent burden and minimizing duplication of previous data collection efforts and information.</w:t>
      </w:r>
    </w:p>
    <w:p w14:paraId="42ED4A3C" w14:textId="77777777" w:rsidR="007C135F" w:rsidRPr="003906B7" w:rsidRDefault="007C135F" w:rsidP="005A4C7E">
      <w:pPr>
        <w:pStyle w:val="Heading3"/>
      </w:pPr>
      <w:bookmarkStart w:id="9" w:name="_Toc449528003"/>
      <w:r w:rsidRPr="00071C91">
        <w:t>A5</w:t>
      </w:r>
      <w:r w:rsidRPr="003906B7">
        <w:t>. Efforts to Minimize Burden on Small Businesses and Other Small Entities</w:t>
      </w:r>
      <w:bookmarkEnd w:id="9"/>
    </w:p>
    <w:p w14:paraId="2445C900" w14:textId="6078CD13" w:rsidR="007C135F" w:rsidRPr="003906B7" w:rsidRDefault="007C135F" w:rsidP="007C135F">
      <w:pPr>
        <w:pStyle w:val="BodyText"/>
      </w:pPr>
      <w:r w:rsidRPr="003906B7">
        <w:t>No small business</w:t>
      </w:r>
      <w:r w:rsidR="009E1A45">
        <w:t>es</w:t>
      </w:r>
      <w:r w:rsidRPr="003906B7">
        <w:t xml:space="preserve"> or other small entities </w:t>
      </w:r>
      <w:r w:rsidR="00077453">
        <w:t>will be</w:t>
      </w:r>
      <w:r w:rsidRPr="003906B7">
        <w:t xml:space="preserve"> involved in this </w:t>
      </w:r>
      <w:r w:rsidR="005145DF">
        <w:t>project</w:t>
      </w:r>
      <w:r w:rsidRPr="003906B7">
        <w:t>.</w:t>
      </w:r>
    </w:p>
    <w:p w14:paraId="243CB960" w14:textId="77777777" w:rsidR="007C135F" w:rsidRPr="003906B7" w:rsidRDefault="007C135F" w:rsidP="005A4C7E">
      <w:pPr>
        <w:pStyle w:val="Heading3"/>
      </w:pPr>
      <w:bookmarkStart w:id="10" w:name="_Toc449528004"/>
      <w:r w:rsidRPr="003906B7">
        <w:t>A6. Consequences of Not Collecting the Data</w:t>
      </w:r>
      <w:bookmarkEnd w:id="10"/>
    </w:p>
    <w:p w14:paraId="48A07071" w14:textId="459CA54C" w:rsidR="007C135F" w:rsidRPr="00FE6122" w:rsidRDefault="00F37786" w:rsidP="007C135F">
      <w:pPr>
        <w:pStyle w:val="BodyText"/>
      </w:pPr>
      <w:r w:rsidRPr="00751FFA">
        <w:t xml:space="preserve">Failure to collect the data proposed through this study would prevent ED from gaining </w:t>
      </w:r>
      <w:r w:rsidR="00D6696D">
        <w:t>insight into</w:t>
      </w:r>
      <w:r w:rsidRPr="00A17842">
        <w:t xml:space="preserve"> </w:t>
      </w:r>
      <w:r w:rsidR="00FE6122">
        <w:t xml:space="preserve">how administrators of </w:t>
      </w:r>
      <w:r w:rsidR="009E1A45">
        <w:t>s</w:t>
      </w:r>
      <w:r w:rsidR="00FE6122">
        <w:t xml:space="preserve">tate and local N or D programs plan for and implement the programs, the challenges they face, and the role administrators play in the process. </w:t>
      </w:r>
      <w:r w:rsidR="00D6696D">
        <w:t>An evaluation has not been conducted in 16 years</w:t>
      </w:r>
      <w:r w:rsidR="009E1A45">
        <w:t>,</w:t>
      </w:r>
      <w:r w:rsidR="00D6696D">
        <w:t xml:space="preserve"> and</w:t>
      </w:r>
      <w:r w:rsidR="009E1A45">
        <w:t>,</w:t>
      </w:r>
      <w:r w:rsidR="00D6696D">
        <w:t xml:space="preserve"> without this information, ED will not be </w:t>
      </w:r>
      <w:r w:rsidR="007055D0">
        <w:t xml:space="preserve">describe the intersection of federal, state, and local </w:t>
      </w:r>
      <w:r w:rsidR="007055D0">
        <w:lastRenderedPageBreak/>
        <w:t>policy and programs for the N or D populations</w:t>
      </w:r>
      <w:r w:rsidR="00FE1030">
        <w:t xml:space="preserve"> and </w:t>
      </w:r>
      <w:r w:rsidR="00D6696D">
        <w:t xml:space="preserve">replicated and will not be able to provide valuable technical assistance to state and local agencies. </w:t>
      </w:r>
    </w:p>
    <w:p w14:paraId="4E066D5A" w14:textId="77777777" w:rsidR="007C135F" w:rsidRPr="003906B7" w:rsidRDefault="007C135F" w:rsidP="005A4C7E">
      <w:pPr>
        <w:pStyle w:val="Heading3"/>
      </w:pPr>
      <w:bookmarkStart w:id="11" w:name="_Toc449528005"/>
      <w:r w:rsidRPr="003906B7">
        <w:t>A7. Special Circumstances Causing Particular Anomalies in Data Collection</w:t>
      </w:r>
      <w:bookmarkEnd w:id="11"/>
    </w:p>
    <w:p w14:paraId="679DE86A" w14:textId="77777777" w:rsidR="007C135F" w:rsidRPr="003906B7" w:rsidRDefault="007C135F" w:rsidP="007C135F">
      <w:pPr>
        <w:pStyle w:val="BodyText"/>
      </w:pPr>
      <w:r w:rsidRPr="003906B7">
        <w:t>None of the special circumstances listed appl</w:t>
      </w:r>
      <w:r w:rsidR="001331DD">
        <w:t>y</w:t>
      </w:r>
      <w:r w:rsidRPr="003906B7">
        <w:t xml:space="preserve"> to this data collection.</w:t>
      </w:r>
    </w:p>
    <w:p w14:paraId="2FEA18BB" w14:textId="77777777" w:rsidR="007C135F" w:rsidRPr="003906B7" w:rsidRDefault="007C135F" w:rsidP="005A4C7E">
      <w:pPr>
        <w:pStyle w:val="Heading3"/>
      </w:pPr>
      <w:bookmarkStart w:id="12" w:name="_Toc449528006"/>
      <w:r w:rsidRPr="003906B7">
        <w:t>A8. Federal Register Announcement and Consultation</w:t>
      </w:r>
      <w:bookmarkEnd w:id="12"/>
    </w:p>
    <w:p w14:paraId="44422392" w14:textId="2A6F6FEB" w:rsidR="00FE1030" w:rsidRDefault="007C135F" w:rsidP="005A1D4F">
      <w:pPr>
        <w:pStyle w:val="AlphaList"/>
        <w:spacing w:line="276" w:lineRule="auto"/>
      </w:pPr>
      <w:r w:rsidRPr="0055374D">
        <w:rPr>
          <w:rFonts w:asciiTheme="minorHAnsi" w:hAnsiTheme="minorHAnsi"/>
          <w:b/>
          <w:sz w:val="24"/>
          <w:szCs w:val="24"/>
        </w:rPr>
        <w:t>Federal Register Announcement</w:t>
      </w:r>
      <w:r w:rsidR="009E1A45">
        <w:rPr>
          <w:rFonts w:asciiTheme="minorHAnsi" w:hAnsiTheme="minorHAnsi"/>
          <w:b/>
          <w:sz w:val="24"/>
          <w:szCs w:val="24"/>
        </w:rPr>
        <w:t>.</w:t>
      </w:r>
      <w:r w:rsidR="00FE1030" w:rsidRPr="00FE1030">
        <w:t xml:space="preserve"> </w:t>
      </w:r>
      <w:r w:rsidR="00FE1030" w:rsidRPr="000C2357">
        <w:t xml:space="preserve">A 60-day notice to solicit public comments was published in the Federal Register on </w:t>
      </w:r>
      <w:r w:rsidR="00A37137">
        <w:t>May 12, 2016</w:t>
      </w:r>
      <w:r w:rsidR="00FE1030" w:rsidRPr="00A36935">
        <w:t xml:space="preserve"> (Volume </w:t>
      </w:r>
      <w:r w:rsidR="00EE6E30">
        <w:t>81</w:t>
      </w:r>
      <w:r w:rsidR="00FE1030" w:rsidRPr="00A36935">
        <w:t xml:space="preserve">, No. </w:t>
      </w:r>
      <w:r w:rsidR="00EE6E30">
        <w:t>92</w:t>
      </w:r>
      <w:r w:rsidR="00FE1030" w:rsidRPr="00A36935">
        <w:t xml:space="preserve">, p. </w:t>
      </w:r>
      <w:r w:rsidR="000B738B">
        <w:t>29552</w:t>
      </w:r>
      <w:r w:rsidR="00FE1030" w:rsidRPr="00A36935">
        <w:t>)</w:t>
      </w:r>
      <w:r w:rsidR="009E1A45">
        <w:t>.</w:t>
      </w:r>
      <w:r w:rsidR="00FE1030">
        <w:rPr>
          <w:rStyle w:val="FootnoteReference"/>
        </w:rPr>
        <w:footnoteReference w:id="2"/>
      </w:r>
      <w:r w:rsidR="00FE1030" w:rsidRPr="000C2357">
        <w:t xml:space="preserve"> </w:t>
      </w:r>
      <w:r w:rsidR="00811D7A">
        <w:t xml:space="preserve"> </w:t>
      </w:r>
      <w:r w:rsidR="00A41ADE">
        <w:t>ED did not receive any relevant public comments</w:t>
      </w:r>
      <w:r w:rsidR="00811D7A">
        <w:t>.</w:t>
      </w:r>
    </w:p>
    <w:p w14:paraId="223DB2CA" w14:textId="479A70DF" w:rsidR="00D34799" w:rsidRPr="00E22715" w:rsidRDefault="007C135F" w:rsidP="00954B62">
      <w:pPr>
        <w:pStyle w:val="ListParagraph"/>
        <w:numPr>
          <w:ilvl w:val="0"/>
          <w:numId w:val="17"/>
        </w:numPr>
        <w:tabs>
          <w:tab w:val="left" w:pos="720"/>
          <w:tab w:val="left" w:pos="810"/>
        </w:tabs>
        <w:spacing w:after="240"/>
        <w:rPr>
          <w:rFonts w:asciiTheme="minorHAnsi" w:hAnsiTheme="minorHAnsi"/>
          <w:sz w:val="23"/>
          <w:szCs w:val="23"/>
        </w:rPr>
      </w:pPr>
      <w:r w:rsidRPr="0055374D">
        <w:rPr>
          <w:rFonts w:asciiTheme="minorHAnsi" w:hAnsiTheme="minorHAnsi"/>
          <w:b/>
          <w:sz w:val="24"/>
          <w:szCs w:val="24"/>
        </w:rPr>
        <w:t>Consultations Outside the Agency</w:t>
      </w:r>
      <w:r w:rsidR="009E1A45">
        <w:rPr>
          <w:rFonts w:asciiTheme="minorHAnsi" w:hAnsiTheme="minorHAnsi"/>
          <w:b/>
          <w:sz w:val="24"/>
          <w:szCs w:val="24"/>
        </w:rPr>
        <w:t>.</w:t>
      </w:r>
      <w:r w:rsidR="00FE1030">
        <w:rPr>
          <w:rFonts w:asciiTheme="minorHAnsi" w:hAnsiTheme="minorHAnsi"/>
          <w:b/>
          <w:sz w:val="24"/>
          <w:szCs w:val="24"/>
        </w:rPr>
        <w:t xml:space="preserve"> </w:t>
      </w:r>
      <w:r w:rsidRPr="00FE1030">
        <w:rPr>
          <w:rFonts w:asciiTheme="minorHAnsi" w:hAnsiTheme="minorHAnsi"/>
          <w:sz w:val="23"/>
          <w:szCs w:val="23"/>
        </w:rPr>
        <w:t xml:space="preserve">A </w:t>
      </w:r>
      <w:r w:rsidR="00F60A74" w:rsidRPr="00FE1030">
        <w:rPr>
          <w:rFonts w:asciiTheme="minorHAnsi" w:hAnsiTheme="minorHAnsi"/>
          <w:sz w:val="23"/>
          <w:szCs w:val="23"/>
        </w:rPr>
        <w:t>t</w:t>
      </w:r>
      <w:r w:rsidRPr="00FE1030">
        <w:rPr>
          <w:rFonts w:asciiTheme="minorHAnsi" w:hAnsiTheme="minorHAnsi"/>
          <w:sz w:val="23"/>
          <w:szCs w:val="23"/>
        </w:rPr>
        <w:t xml:space="preserve">echnical </w:t>
      </w:r>
      <w:r w:rsidR="00F60A74" w:rsidRPr="00FE1030">
        <w:rPr>
          <w:rFonts w:asciiTheme="minorHAnsi" w:hAnsiTheme="minorHAnsi"/>
          <w:sz w:val="23"/>
          <w:szCs w:val="23"/>
        </w:rPr>
        <w:t>w</w:t>
      </w:r>
      <w:r w:rsidRPr="00FE1030">
        <w:rPr>
          <w:rFonts w:asciiTheme="minorHAnsi" w:hAnsiTheme="minorHAnsi"/>
          <w:sz w:val="23"/>
          <w:szCs w:val="23"/>
        </w:rPr>
        <w:t xml:space="preserve">orking </w:t>
      </w:r>
      <w:r w:rsidR="00F60A74" w:rsidRPr="00FE1030">
        <w:rPr>
          <w:rFonts w:asciiTheme="minorHAnsi" w:hAnsiTheme="minorHAnsi"/>
          <w:sz w:val="23"/>
          <w:szCs w:val="23"/>
        </w:rPr>
        <w:t>g</w:t>
      </w:r>
      <w:r w:rsidRPr="00FE1030">
        <w:rPr>
          <w:rFonts w:asciiTheme="minorHAnsi" w:hAnsiTheme="minorHAnsi"/>
          <w:sz w:val="23"/>
          <w:szCs w:val="23"/>
        </w:rPr>
        <w:t xml:space="preserve">roup (TWG) of </w:t>
      </w:r>
      <w:r w:rsidR="00D6696D" w:rsidRPr="00FE1030">
        <w:rPr>
          <w:rFonts w:asciiTheme="minorHAnsi" w:hAnsiTheme="minorHAnsi"/>
          <w:sz w:val="23"/>
          <w:szCs w:val="23"/>
        </w:rPr>
        <w:t xml:space="preserve">researchers and former </w:t>
      </w:r>
      <w:r w:rsidR="00851F0E" w:rsidRPr="00FE1030">
        <w:rPr>
          <w:rFonts w:asciiTheme="minorHAnsi" w:hAnsiTheme="minorHAnsi"/>
          <w:sz w:val="23"/>
          <w:szCs w:val="23"/>
        </w:rPr>
        <w:t>state officials</w:t>
      </w:r>
      <w:r w:rsidR="00D6696D" w:rsidRPr="00FE1030">
        <w:rPr>
          <w:rFonts w:asciiTheme="minorHAnsi" w:hAnsiTheme="minorHAnsi"/>
          <w:sz w:val="23"/>
          <w:szCs w:val="23"/>
        </w:rPr>
        <w:t xml:space="preserve"> and </w:t>
      </w:r>
      <w:r w:rsidR="00851F0E" w:rsidRPr="00FE1030">
        <w:rPr>
          <w:rFonts w:asciiTheme="minorHAnsi" w:hAnsiTheme="minorHAnsi"/>
          <w:sz w:val="23"/>
          <w:szCs w:val="23"/>
        </w:rPr>
        <w:t>was convened in February 2016</w:t>
      </w:r>
      <w:r w:rsidR="005F6B80" w:rsidRPr="00FE1030">
        <w:rPr>
          <w:rFonts w:asciiTheme="minorHAnsi" w:hAnsiTheme="minorHAnsi"/>
          <w:sz w:val="23"/>
          <w:szCs w:val="23"/>
        </w:rPr>
        <w:t xml:space="preserve"> </w:t>
      </w:r>
      <w:r w:rsidRPr="00FE1030">
        <w:rPr>
          <w:rFonts w:asciiTheme="minorHAnsi" w:hAnsiTheme="minorHAnsi"/>
          <w:sz w:val="23"/>
          <w:szCs w:val="23"/>
        </w:rPr>
        <w:t xml:space="preserve">as part of this </w:t>
      </w:r>
      <w:r w:rsidR="00EA36DC" w:rsidRPr="00FE1030">
        <w:rPr>
          <w:rFonts w:asciiTheme="minorHAnsi" w:hAnsiTheme="minorHAnsi"/>
          <w:sz w:val="23"/>
          <w:szCs w:val="23"/>
        </w:rPr>
        <w:t>project</w:t>
      </w:r>
      <w:r w:rsidR="00851F0E" w:rsidRPr="00FE1030">
        <w:rPr>
          <w:rFonts w:asciiTheme="minorHAnsi" w:hAnsiTheme="minorHAnsi"/>
          <w:sz w:val="23"/>
          <w:szCs w:val="23"/>
        </w:rPr>
        <w:t xml:space="preserve"> to provide input on the data collection instruments developed for this study. </w:t>
      </w:r>
      <w:r w:rsidR="00D34799" w:rsidRPr="00FE1030">
        <w:rPr>
          <w:rFonts w:asciiTheme="minorHAnsi" w:hAnsiTheme="minorHAnsi"/>
          <w:sz w:val="23"/>
          <w:szCs w:val="23"/>
        </w:rPr>
        <w:t>Exhibit 4 lists the TWG members and their affiliations.</w:t>
      </w:r>
    </w:p>
    <w:p w14:paraId="3EB15B1F" w14:textId="080E664E" w:rsidR="00D34799" w:rsidRPr="00973AE3" w:rsidRDefault="00D34799" w:rsidP="006C772D">
      <w:pPr>
        <w:pStyle w:val="ExhibitTitle"/>
        <w:rPr>
          <w:rFonts w:eastAsia="Calibri"/>
        </w:rPr>
      </w:pPr>
      <w:r w:rsidRPr="00973AE3">
        <w:rPr>
          <w:rFonts w:eastAsia="Calibri"/>
        </w:rPr>
        <w:t>Exhibit</w:t>
      </w:r>
      <w:r>
        <w:rPr>
          <w:rFonts w:eastAsia="Calibri"/>
        </w:rPr>
        <w:t xml:space="preserve"> 4</w:t>
      </w:r>
      <w:r w:rsidRPr="00973AE3">
        <w:rPr>
          <w:rFonts w:eastAsia="Calibri"/>
        </w:rPr>
        <w:t xml:space="preserve">. </w:t>
      </w:r>
      <w:r>
        <w:rPr>
          <w:rFonts w:eastAsia="Calibri"/>
        </w:rPr>
        <w:t>TWG Member</w:t>
      </w:r>
      <w:r w:rsidR="00FE1030">
        <w:rPr>
          <w:rFonts w:eastAsia="Calibri"/>
        </w:rPr>
        <w:t>s</w:t>
      </w:r>
    </w:p>
    <w:tbl>
      <w:tblPr>
        <w:tblStyle w:val="TableGrid"/>
        <w:tblW w:w="5000" w:type="pct"/>
        <w:jc w:val="center"/>
        <w:tblLook w:val="04A0" w:firstRow="1" w:lastRow="0" w:firstColumn="1" w:lastColumn="0" w:noHBand="0" w:noVBand="1"/>
      </w:tblPr>
      <w:tblGrid>
        <w:gridCol w:w="1927"/>
        <w:gridCol w:w="4112"/>
        <w:gridCol w:w="4113"/>
      </w:tblGrid>
      <w:tr w:rsidR="00D34799" w:rsidRPr="00D34799" w14:paraId="6B68ABBF" w14:textId="77777777" w:rsidTr="00A513E1">
        <w:trPr>
          <w:jc w:val="center"/>
        </w:trPr>
        <w:tc>
          <w:tcPr>
            <w:tcW w:w="1885" w:type="dxa"/>
            <w:shd w:val="clear" w:color="auto" w:fill="95B3D7"/>
          </w:tcPr>
          <w:p w14:paraId="79A69489" w14:textId="7F5C5E75" w:rsidR="00D34799" w:rsidRPr="00D34799" w:rsidRDefault="00D34799" w:rsidP="00A513E1">
            <w:pPr>
              <w:pStyle w:val="TableColumnHeadCentered"/>
            </w:pPr>
            <w:r w:rsidRPr="00D34799">
              <w:t>Name</w:t>
            </w:r>
          </w:p>
        </w:tc>
        <w:tc>
          <w:tcPr>
            <w:tcW w:w="4020" w:type="dxa"/>
            <w:shd w:val="clear" w:color="auto" w:fill="95B3D7"/>
          </w:tcPr>
          <w:p w14:paraId="069D4994" w14:textId="15A0A6B1" w:rsidR="00D34799" w:rsidRPr="00D34799" w:rsidRDefault="00D34799" w:rsidP="00A513E1">
            <w:pPr>
              <w:pStyle w:val="TableColumnHeadCentered"/>
            </w:pPr>
            <w:r w:rsidRPr="00D34799">
              <w:t>Title</w:t>
            </w:r>
          </w:p>
        </w:tc>
        <w:tc>
          <w:tcPr>
            <w:tcW w:w="4021" w:type="dxa"/>
            <w:shd w:val="clear" w:color="auto" w:fill="95B3D7"/>
          </w:tcPr>
          <w:p w14:paraId="5B1C6557" w14:textId="4F279543" w:rsidR="00D34799" w:rsidRPr="00D34799" w:rsidRDefault="00D34799" w:rsidP="00A513E1">
            <w:pPr>
              <w:pStyle w:val="TableColumnHeadCentered"/>
            </w:pPr>
            <w:r w:rsidRPr="00D34799">
              <w:t>Affiliation</w:t>
            </w:r>
          </w:p>
        </w:tc>
      </w:tr>
      <w:tr w:rsidR="00D34799" w14:paraId="575B6B6A" w14:textId="77777777" w:rsidTr="00A513E1">
        <w:trPr>
          <w:trHeight w:val="568"/>
          <w:jc w:val="center"/>
        </w:trPr>
        <w:tc>
          <w:tcPr>
            <w:tcW w:w="1885" w:type="dxa"/>
          </w:tcPr>
          <w:p w14:paraId="2991A2DE" w14:textId="01CFA8F0" w:rsidR="00D34799" w:rsidRPr="00A513E1" w:rsidRDefault="00D34799" w:rsidP="00A513E1">
            <w:pPr>
              <w:pStyle w:val="TableText"/>
            </w:pPr>
            <w:r w:rsidRPr="00A513E1">
              <w:t>Candace Mulcahy</w:t>
            </w:r>
          </w:p>
        </w:tc>
        <w:tc>
          <w:tcPr>
            <w:tcW w:w="4020" w:type="dxa"/>
          </w:tcPr>
          <w:p w14:paraId="5321E874" w14:textId="48310054" w:rsidR="00D34799" w:rsidRPr="00A513E1" w:rsidRDefault="00D34799" w:rsidP="00A513E1">
            <w:pPr>
              <w:pStyle w:val="TableText"/>
            </w:pPr>
            <w:r w:rsidRPr="00A513E1">
              <w:t>Associate Professor</w:t>
            </w:r>
          </w:p>
        </w:tc>
        <w:tc>
          <w:tcPr>
            <w:tcW w:w="4021" w:type="dxa"/>
          </w:tcPr>
          <w:p w14:paraId="56DF80C2" w14:textId="1AE67694" w:rsidR="00D34799" w:rsidRPr="00A513E1" w:rsidRDefault="00D34799" w:rsidP="00A513E1">
            <w:pPr>
              <w:pStyle w:val="TableText"/>
            </w:pPr>
            <w:r w:rsidRPr="00A513E1">
              <w:t>Binghamton University Graduate School of Education</w:t>
            </w:r>
          </w:p>
        </w:tc>
      </w:tr>
      <w:tr w:rsidR="00D34799" w14:paraId="35A23B66" w14:textId="77777777" w:rsidTr="00A513E1">
        <w:trPr>
          <w:trHeight w:val="568"/>
          <w:jc w:val="center"/>
        </w:trPr>
        <w:tc>
          <w:tcPr>
            <w:tcW w:w="1885" w:type="dxa"/>
          </w:tcPr>
          <w:p w14:paraId="6934B2A6" w14:textId="1690BEBB" w:rsidR="00D34799" w:rsidRPr="00A513E1" w:rsidRDefault="00D34799" w:rsidP="00A513E1">
            <w:pPr>
              <w:pStyle w:val="TableText"/>
            </w:pPr>
            <w:r w:rsidRPr="00A513E1">
              <w:t>Anthony Petrosino</w:t>
            </w:r>
          </w:p>
        </w:tc>
        <w:tc>
          <w:tcPr>
            <w:tcW w:w="4020" w:type="dxa"/>
          </w:tcPr>
          <w:p w14:paraId="25B66EC9" w14:textId="040CFD07" w:rsidR="00D34799" w:rsidRPr="00A513E1" w:rsidRDefault="00D34799" w:rsidP="00A513E1">
            <w:pPr>
              <w:pStyle w:val="TableText"/>
            </w:pPr>
            <w:r w:rsidRPr="00A513E1">
              <w:t>Senior Research Associate</w:t>
            </w:r>
          </w:p>
        </w:tc>
        <w:tc>
          <w:tcPr>
            <w:tcW w:w="4021" w:type="dxa"/>
          </w:tcPr>
          <w:p w14:paraId="62C4DEBF" w14:textId="252428E8" w:rsidR="00D34799" w:rsidRPr="00A513E1" w:rsidRDefault="00A82838" w:rsidP="00A513E1">
            <w:pPr>
              <w:pStyle w:val="TableText"/>
            </w:pPr>
            <w:r w:rsidRPr="00A513E1">
              <w:t>WestEd</w:t>
            </w:r>
          </w:p>
        </w:tc>
      </w:tr>
      <w:tr w:rsidR="00D34799" w14:paraId="54BC75CA" w14:textId="77777777" w:rsidTr="00A513E1">
        <w:trPr>
          <w:trHeight w:val="568"/>
          <w:jc w:val="center"/>
        </w:trPr>
        <w:tc>
          <w:tcPr>
            <w:tcW w:w="1885" w:type="dxa"/>
          </w:tcPr>
          <w:p w14:paraId="2BCD951E" w14:textId="49F1C09C" w:rsidR="00D34799" w:rsidRPr="00A513E1" w:rsidRDefault="00D34799" w:rsidP="00A513E1">
            <w:pPr>
              <w:pStyle w:val="TableText"/>
            </w:pPr>
            <w:r w:rsidRPr="00A513E1">
              <w:t>Cherie Townsend</w:t>
            </w:r>
          </w:p>
        </w:tc>
        <w:tc>
          <w:tcPr>
            <w:tcW w:w="4020" w:type="dxa"/>
          </w:tcPr>
          <w:p w14:paraId="08DE6A4E" w14:textId="774211F6" w:rsidR="00D34799" w:rsidRPr="00A513E1" w:rsidRDefault="00A82838" w:rsidP="00A513E1">
            <w:pPr>
              <w:pStyle w:val="TableText"/>
            </w:pPr>
            <w:r w:rsidRPr="00A513E1">
              <w:t>Consultant, Former Executive Director</w:t>
            </w:r>
          </w:p>
        </w:tc>
        <w:tc>
          <w:tcPr>
            <w:tcW w:w="4021" w:type="dxa"/>
          </w:tcPr>
          <w:p w14:paraId="57A0F3F9" w14:textId="3CB807B9" w:rsidR="00D34799" w:rsidRPr="00A513E1" w:rsidRDefault="00A82838" w:rsidP="00A513E1">
            <w:pPr>
              <w:pStyle w:val="TableText"/>
            </w:pPr>
            <w:r w:rsidRPr="00A513E1">
              <w:t>The Moss Group; Texas Youth Commission (Former)</w:t>
            </w:r>
          </w:p>
        </w:tc>
      </w:tr>
      <w:tr w:rsidR="00D34799" w14:paraId="1CF4DBE3" w14:textId="77777777" w:rsidTr="00A513E1">
        <w:trPr>
          <w:trHeight w:val="568"/>
          <w:jc w:val="center"/>
        </w:trPr>
        <w:tc>
          <w:tcPr>
            <w:tcW w:w="1885" w:type="dxa"/>
          </w:tcPr>
          <w:p w14:paraId="5CFFBA85" w14:textId="5A7705C0" w:rsidR="00D34799" w:rsidRPr="00A513E1" w:rsidRDefault="00D34799" w:rsidP="00A513E1">
            <w:pPr>
              <w:pStyle w:val="TableText"/>
            </w:pPr>
            <w:r w:rsidRPr="00A513E1">
              <w:t>Darryl Washington</w:t>
            </w:r>
          </w:p>
        </w:tc>
        <w:tc>
          <w:tcPr>
            <w:tcW w:w="4020" w:type="dxa"/>
          </w:tcPr>
          <w:p w14:paraId="59A36EFC" w14:textId="7B0D19B2" w:rsidR="00D34799" w:rsidRPr="00A513E1" w:rsidRDefault="00A82838" w:rsidP="00A513E1">
            <w:pPr>
              <w:pStyle w:val="TableText"/>
            </w:pPr>
            <w:r w:rsidRPr="00A513E1">
              <w:t>Founder and Director; Former Title I, Part D State Coordinator</w:t>
            </w:r>
          </w:p>
        </w:tc>
        <w:tc>
          <w:tcPr>
            <w:tcW w:w="4021" w:type="dxa"/>
          </w:tcPr>
          <w:p w14:paraId="6DE59E3F" w14:textId="409FCB88" w:rsidR="00D34799" w:rsidRPr="00A513E1" w:rsidRDefault="00A82838" w:rsidP="00A513E1">
            <w:pPr>
              <w:pStyle w:val="TableText"/>
            </w:pPr>
            <w:r w:rsidRPr="00A513E1">
              <w:t>Vision Makers, LLC; Alabama Department of Education (Former)</w:t>
            </w:r>
          </w:p>
        </w:tc>
      </w:tr>
      <w:tr w:rsidR="00D34799" w14:paraId="08AA110A" w14:textId="77777777" w:rsidTr="00A513E1">
        <w:trPr>
          <w:trHeight w:val="569"/>
          <w:jc w:val="center"/>
        </w:trPr>
        <w:tc>
          <w:tcPr>
            <w:tcW w:w="1885" w:type="dxa"/>
          </w:tcPr>
          <w:p w14:paraId="78A456D2" w14:textId="232471DD" w:rsidR="00D34799" w:rsidRPr="00A513E1" w:rsidRDefault="00D34799" w:rsidP="00A513E1">
            <w:pPr>
              <w:pStyle w:val="TableText"/>
            </w:pPr>
            <w:r w:rsidRPr="00A513E1">
              <w:t>Lois Weinberg</w:t>
            </w:r>
          </w:p>
        </w:tc>
        <w:tc>
          <w:tcPr>
            <w:tcW w:w="4020" w:type="dxa"/>
          </w:tcPr>
          <w:p w14:paraId="53A3C1CE" w14:textId="4D5002A3" w:rsidR="00D34799" w:rsidRPr="00A513E1" w:rsidRDefault="00A82838" w:rsidP="00A513E1">
            <w:pPr>
              <w:pStyle w:val="TableText"/>
            </w:pPr>
            <w:r w:rsidRPr="00A513E1">
              <w:t>Professor of Special Education and Counseling</w:t>
            </w:r>
          </w:p>
        </w:tc>
        <w:tc>
          <w:tcPr>
            <w:tcW w:w="4021" w:type="dxa"/>
          </w:tcPr>
          <w:p w14:paraId="4C4EDE11" w14:textId="013C7BB0" w:rsidR="00D34799" w:rsidRPr="00A513E1" w:rsidRDefault="00A82838" w:rsidP="00A513E1">
            <w:pPr>
              <w:pStyle w:val="TableText"/>
            </w:pPr>
            <w:r w:rsidRPr="00A513E1">
              <w:t>California State University</w:t>
            </w:r>
            <w:r w:rsidR="009E1A45">
              <w:t>,</w:t>
            </w:r>
            <w:r w:rsidRPr="00A513E1">
              <w:t xml:space="preserve"> Los Angeles</w:t>
            </w:r>
          </w:p>
        </w:tc>
      </w:tr>
    </w:tbl>
    <w:p w14:paraId="717EEEF3" w14:textId="77777777" w:rsidR="007C135F" w:rsidRPr="0055374D" w:rsidRDefault="007C135F" w:rsidP="00E22715">
      <w:pPr>
        <w:pStyle w:val="Heading3"/>
        <w:spacing w:before="240"/>
      </w:pPr>
      <w:bookmarkStart w:id="13" w:name="_Toc449528007"/>
      <w:r w:rsidRPr="0055374D">
        <w:t>A9. Payment or Gift to Respondents</w:t>
      </w:r>
      <w:bookmarkEnd w:id="13"/>
    </w:p>
    <w:p w14:paraId="2DA1C64B" w14:textId="77777777" w:rsidR="007C135F" w:rsidRPr="0055374D" w:rsidRDefault="007C135F" w:rsidP="007C135F">
      <w:pPr>
        <w:pStyle w:val="BodyText"/>
        <w:rPr>
          <w:szCs w:val="23"/>
        </w:rPr>
      </w:pPr>
      <w:r w:rsidRPr="0055374D">
        <w:rPr>
          <w:szCs w:val="23"/>
        </w:rPr>
        <w:t xml:space="preserve">Respondents </w:t>
      </w:r>
      <w:r w:rsidR="001331DD" w:rsidRPr="0055374D">
        <w:rPr>
          <w:szCs w:val="23"/>
        </w:rPr>
        <w:t>will</w:t>
      </w:r>
      <w:r w:rsidRPr="0055374D">
        <w:rPr>
          <w:szCs w:val="23"/>
        </w:rPr>
        <w:t xml:space="preserve"> not receive a payment or a gift as a result of their participation in this </w:t>
      </w:r>
      <w:r w:rsidR="00EA36DC" w:rsidRPr="0055374D">
        <w:rPr>
          <w:szCs w:val="23"/>
        </w:rPr>
        <w:t>project</w:t>
      </w:r>
      <w:r w:rsidRPr="0055374D">
        <w:rPr>
          <w:szCs w:val="23"/>
        </w:rPr>
        <w:t>.</w:t>
      </w:r>
    </w:p>
    <w:p w14:paraId="3240FD98" w14:textId="77777777" w:rsidR="007C135F" w:rsidRPr="00ED7DB1" w:rsidRDefault="007C135F" w:rsidP="005A4C7E">
      <w:pPr>
        <w:pStyle w:val="Heading3"/>
      </w:pPr>
      <w:bookmarkStart w:id="14" w:name="_Toc449528008"/>
      <w:r w:rsidRPr="00ED7DB1">
        <w:t>A10. Assurance of Confidentiality</w:t>
      </w:r>
      <w:bookmarkEnd w:id="14"/>
    </w:p>
    <w:p w14:paraId="024D7B9A" w14:textId="2846FB60" w:rsidR="000B5E71" w:rsidRDefault="000B5E71" w:rsidP="000B5E71">
      <w:pPr>
        <w:pStyle w:val="BodyText"/>
      </w:pPr>
      <w:r w:rsidRPr="000B5E71">
        <w:t xml:space="preserve">The study team is vitally concerned with maintaining the anonymity and security of its records. The project staff has extensive experience collecting information and maintaining the confidentiality, security, and integrity of interview data. All members of the study team have obtained their certification on the use of human subjects in research. This training addresses the importance of the confidentiality assurances given to respondents and the sensitive nature </w:t>
      </w:r>
      <w:r w:rsidR="00765BE5">
        <w:t xml:space="preserve">of </w:t>
      </w:r>
      <w:r w:rsidRPr="000B5E71">
        <w:t xml:space="preserve">handling data. The team also has worked with the Institutional Review Board (IRB) at </w:t>
      </w:r>
      <w:r w:rsidR="009E1A45">
        <w:t>American Institutes for Research (</w:t>
      </w:r>
      <w:r w:rsidRPr="000B5E71">
        <w:t>AIR</w:t>
      </w:r>
      <w:r w:rsidR="009E1A45">
        <w:t>)</w:t>
      </w:r>
      <w:r w:rsidRPr="000B5E71">
        <w:t xml:space="preserve"> to seek and receive </w:t>
      </w:r>
      <w:r w:rsidRPr="000B5E71">
        <w:lastRenderedPageBreak/>
        <w:t>approval of this study, thereby ensuring that the data collection complies with professional standards and government regulations designed to safeguard research participants.</w:t>
      </w:r>
    </w:p>
    <w:p w14:paraId="47B73EA4" w14:textId="565EBABE" w:rsidR="00317DEA" w:rsidRDefault="00ED1FDA" w:rsidP="00317DEA">
      <w:r w:rsidRPr="00ED1FDA">
        <w:rPr>
          <w:b/>
          <w:i/>
        </w:rPr>
        <w:t>Confidentiality Assurance Statement:</w:t>
      </w:r>
      <w:r w:rsidRPr="00ED1FDA">
        <w:t xml:space="preserve"> </w:t>
      </w:r>
      <w:r w:rsidR="00317DEA" w:rsidRPr="00317DEA">
        <w:t xml:space="preserve">Responses to this data collection will be used only for statistical purposes. The reports prepared for this study will summarize findings across the sample and will not associate responses with a specific individual. We will not provide information that identifies you to anyone outside the study team, except as required by law. </w:t>
      </w:r>
    </w:p>
    <w:p w14:paraId="48BD5C73" w14:textId="4BC6AE5F" w:rsidR="00ED1FDA" w:rsidRPr="000B5E71" w:rsidRDefault="00ED1FDA" w:rsidP="000B5E71">
      <w:pPr>
        <w:pStyle w:val="BodyText"/>
      </w:pPr>
    </w:p>
    <w:p w14:paraId="718B6C14" w14:textId="065F894C" w:rsidR="000B5E71" w:rsidRPr="000B5E71" w:rsidRDefault="000B5E71" w:rsidP="000B5E71">
      <w:pPr>
        <w:pStyle w:val="BodyText"/>
      </w:pPr>
      <w:r w:rsidRPr="000B5E71">
        <w:t xml:space="preserve">The following data protection procedures </w:t>
      </w:r>
      <w:r w:rsidR="00BD5BFE">
        <w:t>a</w:t>
      </w:r>
      <w:r w:rsidR="00765BE5">
        <w:t>re</w:t>
      </w:r>
      <w:r w:rsidRPr="000B5E71">
        <w:t xml:space="preserve"> in place:</w:t>
      </w:r>
    </w:p>
    <w:p w14:paraId="0CBE30C2" w14:textId="1A22D0B3" w:rsidR="000B5E71" w:rsidRPr="000B5E71" w:rsidRDefault="000B5E71" w:rsidP="00A513E1">
      <w:pPr>
        <w:pStyle w:val="Bullet"/>
      </w:pPr>
      <w:r w:rsidRPr="000B5E71">
        <w:t xml:space="preserve">The study team </w:t>
      </w:r>
      <w:r w:rsidR="001331DD">
        <w:t xml:space="preserve">will </w:t>
      </w:r>
      <w:r w:rsidRPr="000B5E71">
        <w:t xml:space="preserve">protect the identity of individuals from whom we </w:t>
      </w:r>
      <w:r w:rsidR="001331DD">
        <w:t>will collect</w:t>
      </w:r>
      <w:r w:rsidRPr="000B5E71">
        <w:t xml:space="preserve"> data for the study and use it for research purposes only. Respondents’ names </w:t>
      </w:r>
      <w:r w:rsidR="001331DD">
        <w:t>will be used</w:t>
      </w:r>
      <w:r w:rsidRPr="000B5E71">
        <w:t xml:space="preserve"> for data collection purposes only and </w:t>
      </w:r>
      <w:r w:rsidR="001331DD">
        <w:t>will be</w:t>
      </w:r>
      <w:r w:rsidRPr="000B5E71">
        <w:t xml:space="preserve"> disassociated from the data prior to analysis.</w:t>
      </w:r>
    </w:p>
    <w:p w14:paraId="776145D6" w14:textId="67F98CF6" w:rsidR="000B5E71" w:rsidRPr="000B5E71" w:rsidRDefault="000B5E71" w:rsidP="00954B62">
      <w:pPr>
        <w:pStyle w:val="BodyText"/>
        <w:numPr>
          <w:ilvl w:val="0"/>
          <w:numId w:val="21"/>
        </w:numPr>
      </w:pPr>
      <w:r w:rsidRPr="000B5E71">
        <w:t xml:space="preserve">Although this study </w:t>
      </w:r>
      <w:r w:rsidR="001331DD">
        <w:t>does</w:t>
      </w:r>
      <w:r w:rsidRPr="000B5E71">
        <w:t xml:space="preserve"> not include the collection of sensitive information (the only data to be collected directly from case study participants focus</w:t>
      </w:r>
      <w:r w:rsidR="00765BE5">
        <w:t>e</w:t>
      </w:r>
      <w:r w:rsidR="00BD5BFE">
        <w:t>s</w:t>
      </w:r>
      <w:r w:rsidRPr="000B5E71">
        <w:t xml:space="preserve"> on </w:t>
      </w:r>
      <w:r w:rsidR="00E16563">
        <w:t>state and local</w:t>
      </w:r>
      <w:r w:rsidRPr="000B5E71">
        <w:t xml:space="preserve"> policies and practices rather than on individual people), a member of the research team </w:t>
      </w:r>
      <w:r w:rsidR="001331DD">
        <w:t xml:space="preserve">will </w:t>
      </w:r>
      <w:r w:rsidRPr="000B5E71">
        <w:t xml:space="preserve">explain to participants what </w:t>
      </w:r>
      <w:r w:rsidR="001331DD">
        <w:t>will</w:t>
      </w:r>
      <w:r w:rsidRPr="000B5E71">
        <w:t xml:space="preserve"> be discussed, how the data </w:t>
      </w:r>
      <w:r w:rsidR="001331DD">
        <w:t>will</w:t>
      </w:r>
      <w:r w:rsidRPr="000B5E71">
        <w:t xml:space="preserve"> be used and stored, and how their confidentiality </w:t>
      </w:r>
      <w:r w:rsidR="001331DD">
        <w:t>will</w:t>
      </w:r>
      <w:r w:rsidRPr="000B5E71">
        <w:t xml:space="preserve"> be maintained. Participants </w:t>
      </w:r>
      <w:r w:rsidR="00E16563">
        <w:t>will be</w:t>
      </w:r>
      <w:r w:rsidRPr="000B5E71">
        <w:t xml:space="preserve"> instructed that they </w:t>
      </w:r>
      <w:r w:rsidR="00765BE5">
        <w:t>c</w:t>
      </w:r>
      <w:r w:rsidR="00E16563">
        <w:t>an</w:t>
      </w:r>
      <w:r w:rsidRPr="000B5E71">
        <w:t xml:space="preserve"> stop participating at any time. The study’s goals, data collection activities, participation risks and benefits, and uses for the data </w:t>
      </w:r>
      <w:r w:rsidR="001331DD">
        <w:t>are</w:t>
      </w:r>
      <w:r w:rsidRPr="000B5E71">
        <w:t xml:space="preserve"> </w:t>
      </w:r>
      <w:r w:rsidR="004D328E">
        <w:t>explained during the introduction of</w:t>
      </w:r>
      <w:r w:rsidRPr="000B5E71">
        <w:t xml:space="preserve"> </w:t>
      </w:r>
      <w:r w:rsidR="00E16563">
        <w:t xml:space="preserve">case study </w:t>
      </w:r>
      <w:r w:rsidRPr="000B5E71">
        <w:t xml:space="preserve">data collection activities. </w:t>
      </w:r>
      <w:r w:rsidR="00E16563">
        <w:t>This consent information will be included as part of the Web survey programming and will be sent with paper questionnaires that are mailed.</w:t>
      </w:r>
    </w:p>
    <w:p w14:paraId="69C107E5" w14:textId="2AA8A798" w:rsidR="000B5E71" w:rsidRPr="000B5E71" w:rsidRDefault="000B5E71" w:rsidP="00954B62">
      <w:pPr>
        <w:pStyle w:val="BodyText"/>
        <w:numPr>
          <w:ilvl w:val="0"/>
          <w:numId w:val="21"/>
        </w:numPr>
      </w:pPr>
      <w:r w:rsidRPr="000B5E71">
        <w:t>All electronic data</w:t>
      </w:r>
      <w:r w:rsidR="00765BE5">
        <w:t xml:space="preserve"> </w:t>
      </w:r>
      <w:r w:rsidR="001331DD">
        <w:t>will be</w:t>
      </w:r>
      <w:r w:rsidRPr="000B5E71">
        <w:t xml:space="preserve"> protected using several methods. The contractors’ internal networks are protected from unauthorized access, including firewalls and intrusion detection and prevention systems. Access to computer systems is password protected, and network passwords must be changed on </w:t>
      </w:r>
      <w:r w:rsidR="00756760">
        <w:t xml:space="preserve">a </w:t>
      </w:r>
      <w:r w:rsidRPr="000B5E71">
        <w:t xml:space="preserve">regular basis and conform to the contractors’ strong password policies. The networks also are configured so that each user has a tailored set of rights, granted by the network administrator, to files approved for access and stored on the local area network. Access to all electronic data files and workbooks associated with this study </w:t>
      </w:r>
      <w:r w:rsidR="001331DD">
        <w:t>is</w:t>
      </w:r>
      <w:r w:rsidRPr="000B5E71">
        <w:t xml:space="preserve"> limited to researchers on the case study data collection and analysis team.</w:t>
      </w:r>
    </w:p>
    <w:p w14:paraId="2D58BE6D" w14:textId="77777777" w:rsidR="007C135F" w:rsidRPr="00ED7DB1" w:rsidRDefault="007C135F" w:rsidP="005A4C7E">
      <w:pPr>
        <w:pStyle w:val="Heading3"/>
      </w:pPr>
      <w:bookmarkStart w:id="15" w:name="_Toc449528009"/>
      <w:r w:rsidRPr="00ED7DB1">
        <w:t>A11. Sensitive Questions</w:t>
      </w:r>
      <w:bookmarkEnd w:id="15"/>
    </w:p>
    <w:p w14:paraId="408E1418" w14:textId="77777777" w:rsidR="00851F0E" w:rsidRPr="00362EBC" w:rsidRDefault="00851F0E" w:rsidP="00851F0E">
      <w:pPr>
        <w:pStyle w:val="BodyText"/>
      </w:pPr>
      <w:r w:rsidRPr="00362EBC">
        <w:t xml:space="preserve">No questions of a sensitive nature </w:t>
      </w:r>
      <w:r w:rsidR="001331DD">
        <w:t>are</w:t>
      </w:r>
      <w:r w:rsidRPr="00362EBC">
        <w:t xml:space="preserve"> included in this study.</w:t>
      </w:r>
    </w:p>
    <w:p w14:paraId="25A5B4E9" w14:textId="77777777" w:rsidR="00077005" w:rsidRPr="00077005" w:rsidRDefault="00077005" w:rsidP="005A4C7E">
      <w:pPr>
        <w:pStyle w:val="Heading3"/>
      </w:pPr>
      <w:bookmarkStart w:id="16" w:name="_Toc449528010"/>
      <w:r w:rsidRPr="00077005">
        <w:t>A12. Estimated Response Burden</w:t>
      </w:r>
      <w:bookmarkEnd w:id="16"/>
    </w:p>
    <w:p w14:paraId="56CFE5CF" w14:textId="0E2D590B" w:rsidR="00430E46" w:rsidRPr="004164DD" w:rsidRDefault="00077005" w:rsidP="004D328E">
      <w:pPr>
        <w:pStyle w:val="BodyText"/>
      </w:pPr>
      <w:r w:rsidRPr="00077005">
        <w:t xml:space="preserve">It is estimated that the total hour burden for the data </w:t>
      </w:r>
      <w:r w:rsidR="00F82E0F">
        <w:t xml:space="preserve">collection for the </w:t>
      </w:r>
      <w:r w:rsidR="009E20F5">
        <w:t>project</w:t>
      </w:r>
      <w:r w:rsidR="00F82E0F">
        <w:t xml:space="preserve"> </w:t>
      </w:r>
      <w:r w:rsidR="00E45C8C">
        <w:t xml:space="preserve">is </w:t>
      </w:r>
      <w:r w:rsidR="00DB0821">
        <w:t>1,</w:t>
      </w:r>
      <w:r w:rsidR="00FA4740">
        <w:t>586</w:t>
      </w:r>
      <w:r w:rsidR="00A13E1A" w:rsidRPr="00BC687F">
        <w:t xml:space="preserve"> </w:t>
      </w:r>
      <w:r w:rsidRPr="00077005">
        <w:t>hours</w:t>
      </w:r>
      <w:r w:rsidR="00F62467">
        <w:t xml:space="preserve">, or </w:t>
      </w:r>
      <w:r w:rsidR="00FA4740">
        <w:t xml:space="preserve">528.67 </w:t>
      </w:r>
      <w:r w:rsidR="00F62467">
        <w:t>hours annually over the three-year clearance period</w:t>
      </w:r>
      <w:r w:rsidRPr="00077005">
        <w:t>. This total</w:t>
      </w:r>
      <w:r w:rsidR="00F82E0F">
        <w:t xml:space="preserve">s </w:t>
      </w:r>
      <w:r w:rsidR="00756760">
        <w:t xml:space="preserve">to </w:t>
      </w:r>
      <w:r w:rsidR="00F82E0F">
        <w:t xml:space="preserve">an estimated cost of </w:t>
      </w:r>
      <w:r w:rsidR="00F82E0F" w:rsidRPr="009E2F3E">
        <w:t>$</w:t>
      </w:r>
      <w:r w:rsidR="00FA4740">
        <w:t>68,029.19</w:t>
      </w:r>
      <w:r w:rsidR="00EB7EC7">
        <w:t xml:space="preserve"> </w:t>
      </w:r>
      <w:r w:rsidRPr="00077005">
        <w:t>based on the average hourly wage of participants</w:t>
      </w:r>
      <w:r w:rsidR="00B810D4">
        <w:t xml:space="preserve">, or </w:t>
      </w:r>
      <w:r w:rsidR="00DB0821" w:rsidRPr="00DB0821">
        <w:t>$</w:t>
      </w:r>
      <w:r w:rsidR="00FA4740">
        <w:t>22,676.40</w:t>
      </w:r>
      <w:r w:rsidR="00DB0821" w:rsidRPr="00DB0821">
        <w:t xml:space="preserve"> </w:t>
      </w:r>
      <w:r w:rsidR="00B810D4">
        <w:t>annually over the three-year clearance period</w:t>
      </w:r>
      <w:r w:rsidRPr="00077005">
        <w:t xml:space="preserve">. </w:t>
      </w:r>
      <w:r w:rsidR="00F60A74">
        <w:lastRenderedPageBreak/>
        <w:t>Exhibit A.1</w:t>
      </w:r>
      <w:r w:rsidRPr="00077005">
        <w:t xml:space="preserve"> summarizes the estimates of respondent burden for the various </w:t>
      </w:r>
      <w:r w:rsidR="009E20F5">
        <w:t>project</w:t>
      </w:r>
      <w:r w:rsidRPr="00077005">
        <w:t xml:space="preserve"> activities for each topic area.</w:t>
      </w:r>
    </w:p>
    <w:p w14:paraId="00B0283F" w14:textId="77777777" w:rsidR="004164DD" w:rsidRPr="003906B7" w:rsidRDefault="004164DD" w:rsidP="00E50B77">
      <w:pPr>
        <w:pStyle w:val="ExhibitTitle"/>
      </w:pPr>
      <w:r>
        <w:t>Exhibit A.1</w:t>
      </w:r>
      <w:r w:rsidRPr="003906B7">
        <w:t xml:space="preserve">. </w:t>
      </w:r>
      <w:r w:rsidR="00BC687F">
        <w:t xml:space="preserve">Summary of </w:t>
      </w:r>
      <w:r>
        <w:t>Estimated Response Burden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473"/>
        <w:gridCol w:w="1473"/>
        <w:gridCol w:w="1010"/>
        <w:gridCol w:w="1010"/>
        <w:gridCol w:w="1011"/>
        <w:gridCol w:w="1010"/>
        <w:gridCol w:w="1011"/>
        <w:gridCol w:w="1010"/>
        <w:gridCol w:w="1005"/>
      </w:tblGrid>
      <w:tr w:rsidR="003C6F5A" w:rsidRPr="009732E3" w14:paraId="4D1166ED" w14:textId="77777777" w:rsidTr="00181479">
        <w:trPr>
          <w:tblHeader/>
          <w:jc w:val="center"/>
        </w:trPr>
        <w:tc>
          <w:tcPr>
            <w:tcW w:w="1461" w:type="dxa"/>
            <w:shd w:val="clear" w:color="auto" w:fill="95B3D7"/>
            <w:tcMar>
              <w:left w:w="72" w:type="dxa"/>
              <w:right w:w="72" w:type="dxa"/>
            </w:tcMar>
            <w:vAlign w:val="bottom"/>
          </w:tcPr>
          <w:p w14:paraId="01049789" w14:textId="77777777" w:rsidR="00BC687F" w:rsidRPr="009732E3" w:rsidRDefault="00BC687F" w:rsidP="00E50B77">
            <w:pPr>
              <w:pStyle w:val="EXHIBIT"/>
              <w:spacing w:before="40" w:after="40" w:afterAutospacing="0"/>
              <w:contextualSpacing/>
              <w:rPr>
                <w:rFonts w:asciiTheme="minorHAnsi" w:hAnsiTheme="minorHAnsi"/>
                <w:sz w:val="20"/>
              </w:rPr>
            </w:pPr>
            <w:r>
              <w:rPr>
                <w:rFonts w:asciiTheme="minorHAnsi" w:hAnsiTheme="minorHAnsi"/>
                <w:sz w:val="20"/>
              </w:rPr>
              <w:t>Data Collection Activity</w:t>
            </w:r>
          </w:p>
        </w:tc>
        <w:tc>
          <w:tcPr>
            <w:tcW w:w="1461" w:type="dxa"/>
            <w:shd w:val="clear" w:color="auto" w:fill="95B3D7"/>
            <w:tcMar>
              <w:left w:w="72" w:type="dxa"/>
              <w:right w:w="72" w:type="dxa"/>
            </w:tcMar>
            <w:vAlign w:val="bottom"/>
          </w:tcPr>
          <w:p w14:paraId="2836216A" w14:textId="68C165D9" w:rsidR="00BC687F" w:rsidRPr="009732E3" w:rsidRDefault="001364FC" w:rsidP="00E50B77">
            <w:pPr>
              <w:pStyle w:val="EXHIBIT"/>
              <w:spacing w:before="40" w:after="40" w:afterAutospacing="0"/>
              <w:contextualSpacing/>
              <w:rPr>
                <w:rFonts w:asciiTheme="minorHAnsi" w:hAnsiTheme="minorHAnsi"/>
                <w:sz w:val="20"/>
              </w:rPr>
            </w:pPr>
            <w:r>
              <w:rPr>
                <w:rFonts w:asciiTheme="minorHAnsi" w:hAnsiTheme="minorHAnsi"/>
                <w:sz w:val="20"/>
              </w:rPr>
              <w:t>Respondent</w:t>
            </w:r>
          </w:p>
        </w:tc>
        <w:tc>
          <w:tcPr>
            <w:tcW w:w="1001" w:type="dxa"/>
            <w:shd w:val="clear" w:color="auto" w:fill="95B3D7"/>
            <w:tcMar>
              <w:left w:w="72" w:type="dxa"/>
              <w:right w:w="72" w:type="dxa"/>
            </w:tcMar>
            <w:vAlign w:val="bottom"/>
          </w:tcPr>
          <w:p w14:paraId="3FAC98CA" w14:textId="77777777" w:rsidR="00BC687F" w:rsidRPr="009732E3" w:rsidRDefault="00BC687F" w:rsidP="00E50B77">
            <w:pPr>
              <w:pStyle w:val="EXHIBIT"/>
              <w:spacing w:before="40" w:after="40" w:afterAutospacing="0"/>
              <w:contextualSpacing/>
              <w:rPr>
                <w:rFonts w:asciiTheme="minorHAnsi" w:hAnsiTheme="minorHAnsi"/>
                <w:sz w:val="20"/>
              </w:rPr>
            </w:pPr>
            <w:r w:rsidRPr="009732E3">
              <w:rPr>
                <w:rFonts w:asciiTheme="minorHAnsi" w:hAnsiTheme="minorHAnsi"/>
                <w:sz w:val="20"/>
              </w:rPr>
              <w:t>Total Sample Size</w:t>
            </w:r>
          </w:p>
        </w:tc>
        <w:tc>
          <w:tcPr>
            <w:tcW w:w="1001" w:type="dxa"/>
            <w:shd w:val="clear" w:color="auto" w:fill="95B3D7"/>
            <w:tcMar>
              <w:left w:w="72" w:type="dxa"/>
              <w:right w:w="72" w:type="dxa"/>
            </w:tcMar>
            <w:vAlign w:val="bottom"/>
          </w:tcPr>
          <w:p w14:paraId="5B6E4E31" w14:textId="77777777" w:rsidR="00BC687F" w:rsidRPr="009732E3" w:rsidRDefault="00BC687F" w:rsidP="00E50B77">
            <w:pPr>
              <w:pStyle w:val="EXHIBIT"/>
              <w:spacing w:before="40" w:after="40" w:afterAutospacing="0"/>
              <w:contextualSpacing/>
              <w:rPr>
                <w:rFonts w:asciiTheme="minorHAnsi" w:hAnsiTheme="minorHAnsi"/>
                <w:sz w:val="20"/>
              </w:rPr>
            </w:pPr>
            <w:r w:rsidRPr="009732E3">
              <w:rPr>
                <w:rFonts w:asciiTheme="minorHAnsi" w:hAnsiTheme="minorHAnsi"/>
                <w:sz w:val="20"/>
              </w:rPr>
              <w:t>Estimated Response Rate</w:t>
            </w:r>
          </w:p>
        </w:tc>
        <w:tc>
          <w:tcPr>
            <w:tcW w:w="1002" w:type="dxa"/>
            <w:shd w:val="clear" w:color="auto" w:fill="95B3D7"/>
            <w:tcMar>
              <w:left w:w="72" w:type="dxa"/>
              <w:right w:w="72" w:type="dxa"/>
            </w:tcMar>
            <w:vAlign w:val="bottom"/>
          </w:tcPr>
          <w:p w14:paraId="31BA9700" w14:textId="4CB48361" w:rsidR="00BC687F" w:rsidRPr="009732E3" w:rsidRDefault="003C6F5A" w:rsidP="00E50B77">
            <w:pPr>
              <w:pStyle w:val="EXHIBIT"/>
              <w:spacing w:before="40" w:after="40" w:afterAutospacing="0"/>
              <w:contextualSpacing/>
              <w:rPr>
                <w:rFonts w:asciiTheme="minorHAnsi" w:hAnsiTheme="minorHAnsi"/>
                <w:sz w:val="20"/>
              </w:rPr>
            </w:pPr>
            <w:r>
              <w:rPr>
                <w:rFonts w:asciiTheme="minorHAnsi" w:hAnsiTheme="minorHAnsi"/>
                <w:sz w:val="20"/>
              </w:rPr>
              <w:t xml:space="preserve">Number </w:t>
            </w:r>
            <w:r w:rsidR="00BC687F" w:rsidRPr="009732E3">
              <w:rPr>
                <w:rFonts w:asciiTheme="minorHAnsi" w:hAnsiTheme="minorHAnsi"/>
                <w:sz w:val="20"/>
              </w:rPr>
              <w:t>of Respond</w:t>
            </w:r>
            <w:r w:rsidR="00E50B77">
              <w:rPr>
                <w:rFonts w:asciiTheme="minorHAnsi" w:hAnsiTheme="minorHAnsi"/>
                <w:sz w:val="20"/>
              </w:rPr>
              <w:t>-</w:t>
            </w:r>
            <w:r w:rsidR="00BC687F" w:rsidRPr="009732E3">
              <w:rPr>
                <w:rFonts w:asciiTheme="minorHAnsi" w:hAnsiTheme="minorHAnsi"/>
                <w:sz w:val="20"/>
              </w:rPr>
              <w:t>ents</w:t>
            </w:r>
          </w:p>
        </w:tc>
        <w:tc>
          <w:tcPr>
            <w:tcW w:w="1001" w:type="dxa"/>
            <w:shd w:val="clear" w:color="auto" w:fill="95B3D7"/>
            <w:tcMar>
              <w:left w:w="72" w:type="dxa"/>
              <w:right w:w="72" w:type="dxa"/>
            </w:tcMar>
            <w:vAlign w:val="bottom"/>
          </w:tcPr>
          <w:p w14:paraId="5E3FB5BD" w14:textId="77777777" w:rsidR="00BC687F" w:rsidRPr="009732E3" w:rsidRDefault="00BC687F" w:rsidP="00E50B77">
            <w:pPr>
              <w:pStyle w:val="EXHIBIT"/>
              <w:spacing w:before="40" w:after="40" w:afterAutospacing="0"/>
              <w:contextualSpacing/>
              <w:rPr>
                <w:rFonts w:asciiTheme="minorHAnsi" w:hAnsiTheme="minorHAnsi"/>
                <w:sz w:val="20"/>
              </w:rPr>
            </w:pPr>
            <w:r w:rsidRPr="009732E3">
              <w:rPr>
                <w:rFonts w:asciiTheme="minorHAnsi" w:hAnsiTheme="minorHAnsi"/>
                <w:sz w:val="20"/>
              </w:rPr>
              <w:t>Time Estimate</w:t>
            </w:r>
          </w:p>
          <w:p w14:paraId="4D2BEC3A" w14:textId="77777777" w:rsidR="00BC687F" w:rsidRPr="009732E3" w:rsidRDefault="00BC687F" w:rsidP="00E50B77">
            <w:pPr>
              <w:pStyle w:val="EXHIBIT"/>
              <w:spacing w:before="40" w:after="40" w:afterAutospacing="0"/>
              <w:contextualSpacing/>
              <w:rPr>
                <w:rFonts w:asciiTheme="minorHAnsi" w:hAnsiTheme="minorHAnsi"/>
                <w:sz w:val="20"/>
              </w:rPr>
            </w:pPr>
            <w:r w:rsidRPr="009732E3">
              <w:rPr>
                <w:rFonts w:asciiTheme="minorHAnsi" w:hAnsiTheme="minorHAnsi"/>
                <w:sz w:val="20"/>
              </w:rPr>
              <w:t>(in hours)</w:t>
            </w:r>
          </w:p>
        </w:tc>
        <w:tc>
          <w:tcPr>
            <w:tcW w:w="1002" w:type="dxa"/>
            <w:shd w:val="clear" w:color="auto" w:fill="95B3D7"/>
            <w:tcMar>
              <w:left w:w="72" w:type="dxa"/>
              <w:right w:w="72" w:type="dxa"/>
            </w:tcMar>
            <w:vAlign w:val="bottom"/>
          </w:tcPr>
          <w:p w14:paraId="29123B5F" w14:textId="77777777" w:rsidR="00BC687F" w:rsidRPr="009732E3" w:rsidRDefault="00BC687F" w:rsidP="00E50B77">
            <w:pPr>
              <w:pStyle w:val="EXHIBIT"/>
              <w:spacing w:before="40" w:after="40" w:afterAutospacing="0"/>
              <w:contextualSpacing/>
              <w:rPr>
                <w:rFonts w:asciiTheme="minorHAnsi" w:hAnsiTheme="minorHAnsi"/>
                <w:sz w:val="20"/>
              </w:rPr>
            </w:pPr>
            <w:r w:rsidRPr="009732E3">
              <w:rPr>
                <w:rFonts w:asciiTheme="minorHAnsi" w:hAnsiTheme="minorHAnsi"/>
                <w:sz w:val="20"/>
              </w:rPr>
              <w:t>Total Hour Burden</w:t>
            </w:r>
          </w:p>
        </w:tc>
        <w:tc>
          <w:tcPr>
            <w:tcW w:w="1001" w:type="dxa"/>
            <w:shd w:val="clear" w:color="auto" w:fill="95B3D7"/>
            <w:tcMar>
              <w:left w:w="72" w:type="dxa"/>
              <w:right w:w="72" w:type="dxa"/>
            </w:tcMar>
            <w:vAlign w:val="bottom"/>
          </w:tcPr>
          <w:p w14:paraId="3B7C7E3C" w14:textId="77777777" w:rsidR="00BC687F" w:rsidRPr="009732E3" w:rsidRDefault="00BC687F" w:rsidP="00E50B77">
            <w:pPr>
              <w:pStyle w:val="EXHIBIT"/>
              <w:spacing w:before="40" w:after="40" w:afterAutospacing="0"/>
              <w:contextualSpacing/>
              <w:rPr>
                <w:rFonts w:asciiTheme="minorHAnsi" w:hAnsiTheme="minorHAnsi"/>
                <w:sz w:val="20"/>
              </w:rPr>
            </w:pPr>
            <w:r w:rsidRPr="009732E3">
              <w:rPr>
                <w:rFonts w:asciiTheme="minorHAnsi" w:hAnsiTheme="minorHAnsi"/>
                <w:sz w:val="20"/>
              </w:rPr>
              <w:t>Hourly Rate</w:t>
            </w:r>
          </w:p>
        </w:tc>
        <w:tc>
          <w:tcPr>
            <w:tcW w:w="996" w:type="dxa"/>
            <w:shd w:val="clear" w:color="auto" w:fill="95B3D7"/>
            <w:tcMar>
              <w:left w:w="0" w:type="dxa"/>
              <w:right w:w="0" w:type="dxa"/>
            </w:tcMar>
          </w:tcPr>
          <w:p w14:paraId="32038BA7" w14:textId="77777777" w:rsidR="00BC687F" w:rsidRPr="009732E3" w:rsidRDefault="00BC687F" w:rsidP="00E50B77">
            <w:pPr>
              <w:pStyle w:val="EXHIBIT"/>
              <w:spacing w:before="40" w:after="40" w:afterAutospacing="0"/>
              <w:contextualSpacing/>
              <w:rPr>
                <w:rFonts w:asciiTheme="minorHAnsi" w:hAnsiTheme="minorHAnsi"/>
                <w:sz w:val="20"/>
              </w:rPr>
            </w:pPr>
            <w:r w:rsidRPr="009732E3">
              <w:rPr>
                <w:rFonts w:asciiTheme="minorHAnsi" w:hAnsiTheme="minorHAnsi"/>
                <w:sz w:val="20"/>
              </w:rPr>
              <w:t>Estimated Monetary Cost of Burden</w:t>
            </w:r>
          </w:p>
        </w:tc>
      </w:tr>
      <w:tr w:rsidR="001364FC" w:rsidRPr="00AE69EB" w14:paraId="4540A6C8" w14:textId="77777777" w:rsidTr="00E50B77">
        <w:trPr>
          <w:jc w:val="center"/>
        </w:trPr>
        <w:tc>
          <w:tcPr>
            <w:tcW w:w="1461" w:type="dxa"/>
            <w:tcMar>
              <w:left w:w="72" w:type="dxa"/>
              <w:right w:w="72" w:type="dxa"/>
            </w:tcMar>
          </w:tcPr>
          <w:p w14:paraId="3DBCD356" w14:textId="5C4B10E9" w:rsidR="001364FC" w:rsidRDefault="001364FC" w:rsidP="00E22715">
            <w:pPr>
              <w:pStyle w:val="EXHIBIT"/>
              <w:keepNext w:val="0"/>
              <w:spacing w:before="40" w:after="40" w:afterAutospacing="0"/>
              <w:contextualSpacing/>
              <w:jc w:val="left"/>
              <w:rPr>
                <w:rFonts w:asciiTheme="minorHAnsi" w:hAnsiTheme="minorHAnsi"/>
                <w:sz w:val="20"/>
              </w:rPr>
            </w:pPr>
            <w:r>
              <w:rPr>
                <w:rFonts w:asciiTheme="minorHAnsi" w:hAnsiTheme="minorHAnsi"/>
                <w:sz w:val="20"/>
              </w:rPr>
              <w:t>Compile sample of local coordinators</w:t>
            </w:r>
          </w:p>
        </w:tc>
        <w:tc>
          <w:tcPr>
            <w:tcW w:w="1461" w:type="dxa"/>
            <w:tcMar>
              <w:left w:w="72" w:type="dxa"/>
              <w:right w:w="72" w:type="dxa"/>
            </w:tcMar>
            <w:vAlign w:val="center"/>
          </w:tcPr>
          <w:p w14:paraId="100471A5" w14:textId="46D494B5" w:rsidR="001364FC" w:rsidRDefault="001364FC" w:rsidP="00E22715">
            <w:pPr>
              <w:pStyle w:val="ExhibitTextSmall"/>
              <w:spacing w:before="40" w:after="40"/>
              <w:rPr>
                <w:rFonts w:asciiTheme="minorHAnsi" w:hAnsiTheme="minorHAnsi"/>
              </w:rPr>
            </w:pPr>
            <w:r>
              <w:rPr>
                <w:rFonts w:asciiTheme="minorHAnsi" w:hAnsiTheme="minorHAnsi"/>
              </w:rPr>
              <w:t>State coordinators</w:t>
            </w:r>
          </w:p>
        </w:tc>
        <w:tc>
          <w:tcPr>
            <w:tcW w:w="1001" w:type="dxa"/>
            <w:tcMar>
              <w:left w:w="72" w:type="dxa"/>
              <w:right w:w="72" w:type="dxa"/>
            </w:tcMar>
          </w:tcPr>
          <w:p w14:paraId="158893E5" w14:textId="6459CA54" w:rsidR="001364FC" w:rsidRDefault="001364FC" w:rsidP="00E22715">
            <w:pPr>
              <w:pStyle w:val="ExhibitTextSmall"/>
              <w:spacing w:before="40" w:after="40"/>
              <w:jc w:val="center"/>
              <w:rPr>
                <w:rFonts w:asciiTheme="minorHAnsi" w:hAnsiTheme="minorHAnsi"/>
              </w:rPr>
            </w:pPr>
            <w:r>
              <w:rPr>
                <w:rFonts w:asciiTheme="minorHAnsi" w:hAnsiTheme="minorHAnsi"/>
              </w:rPr>
              <w:t>160</w:t>
            </w:r>
          </w:p>
        </w:tc>
        <w:tc>
          <w:tcPr>
            <w:tcW w:w="1001" w:type="dxa"/>
            <w:tcMar>
              <w:left w:w="72" w:type="dxa"/>
              <w:right w:w="72" w:type="dxa"/>
            </w:tcMar>
          </w:tcPr>
          <w:p w14:paraId="339E8093" w14:textId="20122362" w:rsidR="001364FC" w:rsidRDefault="00496E64"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r w:rsidR="001364FC">
              <w:rPr>
                <w:rFonts w:asciiTheme="minorHAnsi" w:hAnsiTheme="minorHAnsi"/>
                <w:b w:val="0"/>
                <w:sz w:val="20"/>
              </w:rPr>
              <w:t>%</w:t>
            </w:r>
          </w:p>
        </w:tc>
        <w:tc>
          <w:tcPr>
            <w:tcW w:w="1002" w:type="dxa"/>
            <w:tcMar>
              <w:left w:w="72" w:type="dxa"/>
              <w:right w:w="72" w:type="dxa"/>
            </w:tcMar>
          </w:tcPr>
          <w:p w14:paraId="62B74CB6" w14:textId="66179ADD" w:rsidR="001364FC" w:rsidRDefault="00496E64" w:rsidP="00E22715">
            <w:pPr>
              <w:pStyle w:val="ExhibitTextSmall"/>
              <w:spacing w:before="40" w:after="40"/>
              <w:jc w:val="center"/>
              <w:rPr>
                <w:rFonts w:asciiTheme="minorHAnsi" w:hAnsiTheme="minorHAnsi"/>
              </w:rPr>
            </w:pPr>
            <w:r>
              <w:rPr>
                <w:rFonts w:asciiTheme="minorHAnsi" w:hAnsiTheme="minorHAnsi"/>
              </w:rPr>
              <w:t>160</w:t>
            </w:r>
          </w:p>
        </w:tc>
        <w:tc>
          <w:tcPr>
            <w:tcW w:w="1001" w:type="dxa"/>
            <w:tcMar>
              <w:left w:w="72" w:type="dxa"/>
              <w:right w:w="72" w:type="dxa"/>
            </w:tcMar>
          </w:tcPr>
          <w:p w14:paraId="2D06BCA2" w14:textId="515CFFC0" w:rsidR="001364FC" w:rsidRDefault="006B2A06"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0.5</w:t>
            </w:r>
          </w:p>
        </w:tc>
        <w:tc>
          <w:tcPr>
            <w:tcW w:w="1002" w:type="dxa"/>
            <w:tcMar>
              <w:left w:w="72" w:type="dxa"/>
              <w:right w:w="72" w:type="dxa"/>
            </w:tcMar>
          </w:tcPr>
          <w:p w14:paraId="767F5682" w14:textId="7201DBCF" w:rsidR="001364FC" w:rsidRDefault="00496E64" w:rsidP="00E22715">
            <w:pPr>
              <w:pStyle w:val="ExhibitTextSmall"/>
              <w:spacing w:before="40" w:after="40"/>
              <w:jc w:val="center"/>
              <w:rPr>
                <w:rFonts w:asciiTheme="minorHAnsi" w:hAnsiTheme="minorHAnsi"/>
              </w:rPr>
            </w:pPr>
            <w:r>
              <w:rPr>
                <w:rFonts w:asciiTheme="minorHAnsi" w:hAnsiTheme="minorHAnsi"/>
              </w:rPr>
              <w:t>80</w:t>
            </w:r>
          </w:p>
        </w:tc>
        <w:tc>
          <w:tcPr>
            <w:tcW w:w="1001" w:type="dxa"/>
            <w:tcMar>
              <w:left w:w="72" w:type="dxa"/>
              <w:right w:w="72" w:type="dxa"/>
            </w:tcMar>
          </w:tcPr>
          <w:p w14:paraId="0E26BA42" w14:textId="528700E6" w:rsidR="001364FC" w:rsidRDefault="006B2A06"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$44.23</w:t>
            </w:r>
          </w:p>
        </w:tc>
        <w:tc>
          <w:tcPr>
            <w:tcW w:w="996" w:type="dxa"/>
            <w:tcMar>
              <w:left w:w="0" w:type="dxa"/>
              <w:right w:w="0" w:type="dxa"/>
            </w:tcMar>
          </w:tcPr>
          <w:p w14:paraId="7EC4215B" w14:textId="5A7AD628" w:rsidR="001364FC" w:rsidRDefault="006B2A06"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$3,</w:t>
            </w:r>
            <w:r w:rsidR="00496E64">
              <w:rPr>
                <w:rFonts w:asciiTheme="minorHAnsi" w:hAnsiTheme="minorHAnsi"/>
                <w:color w:val="000000"/>
                <w:sz w:val="20"/>
                <w:szCs w:val="20"/>
              </w:rPr>
              <w:t>538.40</w:t>
            </w:r>
          </w:p>
        </w:tc>
      </w:tr>
      <w:tr w:rsidR="006A36D7" w:rsidRPr="00AE69EB" w14:paraId="45D9AEF6" w14:textId="77777777" w:rsidTr="00E50B77">
        <w:trPr>
          <w:jc w:val="center"/>
        </w:trPr>
        <w:tc>
          <w:tcPr>
            <w:tcW w:w="1461" w:type="dxa"/>
            <w:vMerge w:val="restart"/>
            <w:tcMar>
              <w:left w:w="72" w:type="dxa"/>
              <w:right w:w="72" w:type="dxa"/>
            </w:tcMar>
          </w:tcPr>
          <w:p w14:paraId="06959926" w14:textId="77777777" w:rsidR="006A36D7" w:rsidRPr="00EF447A" w:rsidRDefault="006A36D7" w:rsidP="00E22715">
            <w:pPr>
              <w:pStyle w:val="EXHIBIT"/>
              <w:keepNext w:val="0"/>
              <w:spacing w:before="40" w:after="40" w:afterAutospacing="0"/>
              <w:contextualSpacing/>
              <w:jc w:val="left"/>
              <w:rPr>
                <w:rFonts w:asciiTheme="minorHAnsi" w:hAnsiTheme="minorHAnsi"/>
                <w:sz w:val="20"/>
              </w:rPr>
            </w:pPr>
            <w:r>
              <w:rPr>
                <w:rFonts w:asciiTheme="minorHAnsi" w:hAnsiTheme="minorHAnsi"/>
                <w:sz w:val="20"/>
              </w:rPr>
              <w:t>Nationally representative survey</w:t>
            </w:r>
          </w:p>
          <w:p w14:paraId="2FA66319" w14:textId="2D569349" w:rsidR="006A36D7" w:rsidRPr="00EF447A" w:rsidRDefault="006A36D7" w:rsidP="00E22715">
            <w:pPr>
              <w:pStyle w:val="EXHIBIT"/>
              <w:spacing w:before="40" w:after="40"/>
              <w:contextualSpacing/>
              <w:jc w:val="left"/>
              <w:rPr>
                <w:rFonts w:asciiTheme="minorHAnsi" w:hAnsiTheme="minorHAnsi"/>
                <w:sz w:val="20"/>
              </w:rPr>
            </w:pPr>
          </w:p>
        </w:tc>
        <w:tc>
          <w:tcPr>
            <w:tcW w:w="1461" w:type="dxa"/>
            <w:tcMar>
              <w:left w:w="72" w:type="dxa"/>
              <w:right w:w="72" w:type="dxa"/>
            </w:tcMar>
            <w:vAlign w:val="center"/>
          </w:tcPr>
          <w:p w14:paraId="1D34771F" w14:textId="152AC307" w:rsidR="006A36D7" w:rsidRPr="009732E3" w:rsidRDefault="006A36D7" w:rsidP="006A36D7">
            <w:pPr>
              <w:pStyle w:val="ExhibitTextSmall"/>
              <w:spacing w:before="40" w:after="40"/>
              <w:rPr>
                <w:rFonts w:asciiTheme="minorHAnsi" w:hAnsiTheme="minorHAnsi"/>
              </w:rPr>
            </w:pPr>
            <w:r>
              <w:rPr>
                <w:rFonts w:asciiTheme="minorHAnsi" w:hAnsiTheme="minorHAnsi"/>
              </w:rPr>
              <w:t>State Education Agency (SEA) coordinators</w:t>
            </w:r>
          </w:p>
        </w:tc>
        <w:tc>
          <w:tcPr>
            <w:tcW w:w="1001" w:type="dxa"/>
            <w:tcMar>
              <w:left w:w="72" w:type="dxa"/>
              <w:right w:w="72" w:type="dxa"/>
            </w:tcMar>
          </w:tcPr>
          <w:p w14:paraId="00CAAD38" w14:textId="41AFEE03" w:rsidR="006A36D7" w:rsidRPr="009732E3" w:rsidRDefault="006A36D7" w:rsidP="00E22715">
            <w:pPr>
              <w:pStyle w:val="ExhibitTextSmall"/>
              <w:spacing w:before="40" w:after="40"/>
              <w:jc w:val="center"/>
              <w:rPr>
                <w:rFonts w:asciiTheme="minorHAnsi" w:hAnsiTheme="minorHAnsi"/>
              </w:rPr>
            </w:pPr>
            <w:r>
              <w:rPr>
                <w:rFonts w:asciiTheme="minorHAnsi" w:hAnsiTheme="minorHAnsi"/>
              </w:rPr>
              <w:t>52</w:t>
            </w:r>
          </w:p>
        </w:tc>
        <w:tc>
          <w:tcPr>
            <w:tcW w:w="1001" w:type="dxa"/>
            <w:tcMar>
              <w:left w:w="72" w:type="dxa"/>
              <w:right w:w="72" w:type="dxa"/>
            </w:tcMar>
          </w:tcPr>
          <w:p w14:paraId="7A63DF5C" w14:textId="77777777" w:rsidR="006A36D7" w:rsidRPr="009732E3" w:rsidRDefault="006A36D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85%</w:t>
            </w:r>
          </w:p>
        </w:tc>
        <w:tc>
          <w:tcPr>
            <w:tcW w:w="1002" w:type="dxa"/>
            <w:tcMar>
              <w:left w:w="72" w:type="dxa"/>
              <w:right w:w="72" w:type="dxa"/>
            </w:tcMar>
          </w:tcPr>
          <w:p w14:paraId="647CB818" w14:textId="00AD9DC1" w:rsidR="006A36D7" w:rsidRPr="009732E3" w:rsidRDefault="006A36D7" w:rsidP="00E22715">
            <w:pPr>
              <w:pStyle w:val="ExhibitTextSmall"/>
              <w:spacing w:before="40" w:after="40"/>
              <w:jc w:val="center"/>
              <w:rPr>
                <w:rFonts w:asciiTheme="minorHAnsi" w:hAnsiTheme="minorHAnsi"/>
              </w:rPr>
            </w:pPr>
            <w:r>
              <w:rPr>
                <w:rFonts w:asciiTheme="minorHAnsi" w:hAnsiTheme="minorHAnsi"/>
              </w:rPr>
              <w:t>44</w:t>
            </w:r>
          </w:p>
        </w:tc>
        <w:tc>
          <w:tcPr>
            <w:tcW w:w="1001" w:type="dxa"/>
            <w:tcMar>
              <w:left w:w="72" w:type="dxa"/>
              <w:right w:w="72" w:type="dxa"/>
            </w:tcMar>
          </w:tcPr>
          <w:p w14:paraId="1FAF56D9" w14:textId="44837CC4" w:rsidR="006A36D7" w:rsidRPr="009732E3" w:rsidRDefault="006A36D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0.5</w:t>
            </w:r>
          </w:p>
        </w:tc>
        <w:tc>
          <w:tcPr>
            <w:tcW w:w="1002" w:type="dxa"/>
            <w:tcMar>
              <w:left w:w="72" w:type="dxa"/>
              <w:right w:w="72" w:type="dxa"/>
            </w:tcMar>
          </w:tcPr>
          <w:p w14:paraId="24A38C6A" w14:textId="035639F5" w:rsidR="006A36D7" w:rsidRPr="009732E3" w:rsidRDefault="006A36D7" w:rsidP="006A36D7">
            <w:pPr>
              <w:pStyle w:val="ExhibitTextSmall"/>
              <w:spacing w:before="40" w:after="40"/>
              <w:jc w:val="center"/>
              <w:rPr>
                <w:rFonts w:asciiTheme="minorHAnsi" w:hAnsiTheme="minorHAnsi"/>
              </w:rPr>
            </w:pPr>
            <w:r>
              <w:rPr>
                <w:rFonts w:asciiTheme="minorHAnsi" w:hAnsiTheme="minorHAnsi"/>
              </w:rPr>
              <w:t>22</w:t>
            </w:r>
          </w:p>
        </w:tc>
        <w:tc>
          <w:tcPr>
            <w:tcW w:w="1001" w:type="dxa"/>
            <w:tcMar>
              <w:left w:w="72" w:type="dxa"/>
              <w:right w:w="72" w:type="dxa"/>
            </w:tcMar>
          </w:tcPr>
          <w:p w14:paraId="314E8039" w14:textId="77777777" w:rsidR="006A36D7" w:rsidRPr="009732E3" w:rsidRDefault="006A36D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$44.23</w:t>
            </w:r>
          </w:p>
        </w:tc>
        <w:tc>
          <w:tcPr>
            <w:tcW w:w="996" w:type="dxa"/>
            <w:tcMar>
              <w:left w:w="0" w:type="dxa"/>
              <w:right w:w="0" w:type="dxa"/>
            </w:tcMar>
          </w:tcPr>
          <w:p w14:paraId="2B99C9A6" w14:textId="50BFCECE" w:rsidR="006A36D7" w:rsidRPr="009732E3" w:rsidRDefault="006A36D7" w:rsidP="006A36D7">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$973.06</w:t>
            </w:r>
          </w:p>
        </w:tc>
      </w:tr>
      <w:tr w:rsidR="006A36D7" w:rsidRPr="00AE69EB" w14:paraId="19EC5940" w14:textId="77777777" w:rsidTr="00E50B77">
        <w:trPr>
          <w:jc w:val="center"/>
        </w:trPr>
        <w:tc>
          <w:tcPr>
            <w:tcW w:w="1461" w:type="dxa"/>
            <w:vMerge/>
            <w:tcMar>
              <w:left w:w="72" w:type="dxa"/>
              <w:right w:w="72" w:type="dxa"/>
            </w:tcMar>
          </w:tcPr>
          <w:p w14:paraId="14A7FCE1" w14:textId="4651D5C0" w:rsidR="006A36D7" w:rsidRDefault="006A36D7" w:rsidP="00E22715">
            <w:pPr>
              <w:pStyle w:val="EXHIBIT"/>
              <w:spacing w:before="40" w:after="40"/>
              <w:contextualSpacing/>
              <w:jc w:val="left"/>
              <w:rPr>
                <w:rFonts w:asciiTheme="minorHAnsi" w:hAnsiTheme="minorHAnsi"/>
                <w:sz w:val="20"/>
              </w:rPr>
            </w:pPr>
          </w:p>
        </w:tc>
        <w:tc>
          <w:tcPr>
            <w:tcW w:w="1461" w:type="dxa"/>
            <w:tcMar>
              <w:left w:w="72" w:type="dxa"/>
              <w:right w:w="72" w:type="dxa"/>
            </w:tcMar>
            <w:vAlign w:val="center"/>
          </w:tcPr>
          <w:p w14:paraId="0B9CEE87" w14:textId="2488A050" w:rsidR="006A36D7" w:rsidRDefault="006A36D7" w:rsidP="00E22715">
            <w:pPr>
              <w:pStyle w:val="ExhibitTextSmall"/>
              <w:spacing w:before="40" w:after="40"/>
              <w:rPr>
                <w:rFonts w:asciiTheme="minorHAnsi" w:hAnsiTheme="minorHAnsi"/>
              </w:rPr>
            </w:pPr>
            <w:r>
              <w:rPr>
                <w:rFonts w:asciiTheme="minorHAnsi" w:hAnsiTheme="minorHAnsi"/>
              </w:rPr>
              <w:t>State Agency (SA) coordinators</w:t>
            </w:r>
          </w:p>
        </w:tc>
        <w:tc>
          <w:tcPr>
            <w:tcW w:w="1001" w:type="dxa"/>
            <w:tcMar>
              <w:left w:w="72" w:type="dxa"/>
              <w:right w:w="72" w:type="dxa"/>
            </w:tcMar>
          </w:tcPr>
          <w:p w14:paraId="1E7759A8" w14:textId="3D3C9C48" w:rsidR="006A36D7" w:rsidRDefault="006A36D7" w:rsidP="00E22715">
            <w:pPr>
              <w:pStyle w:val="ExhibitTextSmall"/>
              <w:spacing w:before="40" w:after="40"/>
              <w:jc w:val="center"/>
              <w:rPr>
                <w:rFonts w:asciiTheme="minorHAnsi" w:hAnsiTheme="minorHAnsi"/>
              </w:rPr>
            </w:pPr>
            <w:r>
              <w:rPr>
                <w:rFonts w:asciiTheme="minorHAnsi" w:hAnsiTheme="minorHAnsi"/>
              </w:rPr>
              <w:t>108</w:t>
            </w:r>
          </w:p>
        </w:tc>
        <w:tc>
          <w:tcPr>
            <w:tcW w:w="1001" w:type="dxa"/>
            <w:tcMar>
              <w:left w:w="72" w:type="dxa"/>
              <w:right w:w="72" w:type="dxa"/>
            </w:tcMar>
          </w:tcPr>
          <w:p w14:paraId="63B746BD" w14:textId="2EA38574" w:rsidR="006A36D7" w:rsidRDefault="006A36D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85%</w:t>
            </w:r>
          </w:p>
        </w:tc>
        <w:tc>
          <w:tcPr>
            <w:tcW w:w="1002" w:type="dxa"/>
            <w:tcMar>
              <w:left w:w="72" w:type="dxa"/>
              <w:right w:w="72" w:type="dxa"/>
            </w:tcMar>
          </w:tcPr>
          <w:p w14:paraId="0921B028" w14:textId="1CF79AF2" w:rsidR="006A36D7" w:rsidRDefault="006A36D7" w:rsidP="00E22715">
            <w:pPr>
              <w:pStyle w:val="ExhibitTextSmall"/>
              <w:spacing w:before="40" w:after="40"/>
              <w:jc w:val="center"/>
              <w:rPr>
                <w:rFonts w:asciiTheme="minorHAnsi" w:hAnsiTheme="minorHAnsi"/>
              </w:rPr>
            </w:pPr>
            <w:r>
              <w:rPr>
                <w:rFonts w:asciiTheme="minorHAnsi" w:hAnsiTheme="minorHAnsi"/>
              </w:rPr>
              <w:t>92</w:t>
            </w:r>
          </w:p>
        </w:tc>
        <w:tc>
          <w:tcPr>
            <w:tcW w:w="1001" w:type="dxa"/>
            <w:tcMar>
              <w:left w:w="72" w:type="dxa"/>
              <w:right w:w="72" w:type="dxa"/>
            </w:tcMar>
          </w:tcPr>
          <w:p w14:paraId="6C6FACCB" w14:textId="61FFE8A4" w:rsidR="006A36D7" w:rsidRDefault="006A36D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w:t>
            </w:r>
          </w:p>
        </w:tc>
        <w:tc>
          <w:tcPr>
            <w:tcW w:w="1002" w:type="dxa"/>
            <w:tcMar>
              <w:left w:w="72" w:type="dxa"/>
              <w:right w:w="72" w:type="dxa"/>
            </w:tcMar>
          </w:tcPr>
          <w:p w14:paraId="1344E5C7" w14:textId="318CB44B" w:rsidR="006A36D7" w:rsidDel="00EB7EC7" w:rsidRDefault="006A36D7" w:rsidP="00EB7EC7">
            <w:pPr>
              <w:pStyle w:val="ExhibitTextSmall"/>
              <w:spacing w:before="40" w:after="40"/>
              <w:jc w:val="center"/>
              <w:rPr>
                <w:rFonts w:asciiTheme="minorHAnsi" w:hAnsiTheme="minorHAnsi"/>
              </w:rPr>
            </w:pPr>
            <w:r>
              <w:rPr>
                <w:rFonts w:asciiTheme="minorHAnsi" w:hAnsiTheme="minorHAnsi"/>
              </w:rPr>
              <w:t>92</w:t>
            </w:r>
          </w:p>
        </w:tc>
        <w:tc>
          <w:tcPr>
            <w:tcW w:w="1001" w:type="dxa"/>
            <w:tcMar>
              <w:left w:w="72" w:type="dxa"/>
              <w:right w:w="72" w:type="dxa"/>
            </w:tcMar>
          </w:tcPr>
          <w:p w14:paraId="552FCAD9" w14:textId="44D7643E" w:rsidR="006A36D7" w:rsidRDefault="006A36D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$44.23</w:t>
            </w:r>
          </w:p>
        </w:tc>
        <w:tc>
          <w:tcPr>
            <w:tcW w:w="996" w:type="dxa"/>
            <w:tcMar>
              <w:left w:w="0" w:type="dxa"/>
              <w:right w:w="0" w:type="dxa"/>
            </w:tcMar>
          </w:tcPr>
          <w:p w14:paraId="2585D295" w14:textId="2A236540" w:rsidR="006A36D7" w:rsidRDefault="006A36D7" w:rsidP="00EB7EC7">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$4,069.16</w:t>
            </w:r>
          </w:p>
        </w:tc>
      </w:tr>
      <w:tr w:rsidR="006A36D7" w:rsidRPr="00AE69EB" w14:paraId="110A96A2" w14:textId="77777777" w:rsidTr="00E50B77">
        <w:trPr>
          <w:jc w:val="center"/>
        </w:trPr>
        <w:tc>
          <w:tcPr>
            <w:tcW w:w="1461" w:type="dxa"/>
            <w:vMerge/>
            <w:tcMar>
              <w:left w:w="72" w:type="dxa"/>
              <w:right w:w="72" w:type="dxa"/>
            </w:tcMar>
          </w:tcPr>
          <w:p w14:paraId="4B19DC0C" w14:textId="21FF3B68" w:rsidR="006A36D7" w:rsidRPr="00DE771E" w:rsidRDefault="006A36D7" w:rsidP="00E22715">
            <w:pPr>
              <w:pStyle w:val="EXHIBIT"/>
              <w:spacing w:before="40" w:after="40"/>
              <w:contextualSpacing/>
              <w:jc w:val="left"/>
              <w:rPr>
                <w:rFonts w:asciiTheme="minorHAnsi" w:hAnsiTheme="minorHAnsi"/>
                <w:sz w:val="20"/>
              </w:rPr>
            </w:pPr>
          </w:p>
        </w:tc>
        <w:tc>
          <w:tcPr>
            <w:tcW w:w="1461" w:type="dxa"/>
            <w:tcMar>
              <w:left w:w="72" w:type="dxa"/>
              <w:right w:w="72" w:type="dxa"/>
            </w:tcMar>
            <w:vAlign w:val="center"/>
          </w:tcPr>
          <w:p w14:paraId="3A1B998B" w14:textId="79A2EE88" w:rsidR="006A36D7" w:rsidRPr="009732E3" w:rsidRDefault="006A36D7" w:rsidP="00E22715">
            <w:pPr>
              <w:pStyle w:val="ExhibitTextSmall"/>
              <w:spacing w:before="40" w:after="40"/>
              <w:rPr>
                <w:rFonts w:asciiTheme="minorHAnsi" w:hAnsiTheme="minorHAnsi"/>
              </w:rPr>
            </w:pPr>
            <w:r>
              <w:rPr>
                <w:rFonts w:asciiTheme="minorHAnsi" w:hAnsiTheme="minorHAnsi"/>
              </w:rPr>
              <w:t>Local Education Agency (LEA) coordinators</w:t>
            </w:r>
          </w:p>
        </w:tc>
        <w:tc>
          <w:tcPr>
            <w:tcW w:w="1001" w:type="dxa"/>
            <w:tcMar>
              <w:left w:w="72" w:type="dxa"/>
              <w:right w:w="72" w:type="dxa"/>
            </w:tcMar>
          </w:tcPr>
          <w:p w14:paraId="4FDE3386" w14:textId="08C4DF72" w:rsidR="006A36D7" w:rsidRPr="009732E3" w:rsidRDefault="006A36D7" w:rsidP="00E22715">
            <w:pPr>
              <w:pStyle w:val="ExhibitTextSmall"/>
              <w:spacing w:before="40" w:after="40"/>
              <w:jc w:val="center"/>
              <w:rPr>
                <w:rFonts w:asciiTheme="minorHAnsi" w:hAnsiTheme="minorHAnsi"/>
              </w:rPr>
            </w:pPr>
            <w:r>
              <w:rPr>
                <w:rFonts w:asciiTheme="minorHAnsi" w:hAnsiTheme="minorHAnsi"/>
              </w:rPr>
              <w:t>466</w:t>
            </w:r>
          </w:p>
        </w:tc>
        <w:tc>
          <w:tcPr>
            <w:tcW w:w="1001" w:type="dxa"/>
            <w:tcMar>
              <w:left w:w="72" w:type="dxa"/>
              <w:right w:w="72" w:type="dxa"/>
            </w:tcMar>
          </w:tcPr>
          <w:p w14:paraId="1A6B8734" w14:textId="77777777" w:rsidR="006A36D7" w:rsidRPr="009732E3" w:rsidRDefault="006A36D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85%</w:t>
            </w:r>
          </w:p>
        </w:tc>
        <w:tc>
          <w:tcPr>
            <w:tcW w:w="1002" w:type="dxa"/>
            <w:tcMar>
              <w:left w:w="72" w:type="dxa"/>
              <w:right w:w="72" w:type="dxa"/>
            </w:tcMar>
          </w:tcPr>
          <w:p w14:paraId="2A2EA278" w14:textId="1AEF75B2" w:rsidR="006A36D7" w:rsidRPr="009732E3" w:rsidRDefault="006A36D7" w:rsidP="00E22715">
            <w:pPr>
              <w:pStyle w:val="ExhibitTextSmall"/>
              <w:spacing w:before="40" w:after="40"/>
              <w:jc w:val="center"/>
              <w:rPr>
                <w:rFonts w:asciiTheme="minorHAnsi" w:hAnsiTheme="minorHAnsi"/>
              </w:rPr>
            </w:pPr>
            <w:r>
              <w:rPr>
                <w:rFonts w:asciiTheme="minorHAnsi" w:hAnsiTheme="minorHAnsi"/>
              </w:rPr>
              <w:t>396</w:t>
            </w:r>
          </w:p>
        </w:tc>
        <w:tc>
          <w:tcPr>
            <w:tcW w:w="1001" w:type="dxa"/>
            <w:tcMar>
              <w:left w:w="72" w:type="dxa"/>
              <w:right w:w="72" w:type="dxa"/>
            </w:tcMar>
          </w:tcPr>
          <w:p w14:paraId="5A1BA17F" w14:textId="415E7B3A" w:rsidR="006A36D7" w:rsidRPr="009732E3" w:rsidRDefault="006A36D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0.5</w:t>
            </w:r>
          </w:p>
        </w:tc>
        <w:tc>
          <w:tcPr>
            <w:tcW w:w="1002" w:type="dxa"/>
            <w:tcMar>
              <w:left w:w="72" w:type="dxa"/>
              <w:right w:w="72" w:type="dxa"/>
            </w:tcMar>
          </w:tcPr>
          <w:p w14:paraId="710F5F0C" w14:textId="531CC51E" w:rsidR="006A36D7" w:rsidRPr="009732E3" w:rsidRDefault="006A36D7" w:rsidP="00EB7EC7">
            <w:pPr>
              <w:pStyle w:val="ExhibitTextSmall"/>
              <w:spacing w:before="40" w:after="40"/>
              <w:jc w:val="center"/>
              <w:rPr>
                <w:rFonts w:asciiTheme="minorHAnsi" w:hAnsiTheme="minorHAnsi"/>
              </w:rPr>
            </w:pPr>
            <w:r>
              <w:rPr>
                <w:rFonts w:asciiTheme="minorHAnsi" w:hAnsiTheme="minorHAnsi"/>
              </w:rPr>
              <w:t>198</w:t>
            </w:r>
          </w:p>
        </w:tc>
        <w:tc>
          <w:tcPr>
            <w:tcW w:w="1001" w:type="dxa"/>
            <w:tcMar>
              <w:left w:w="72" w:type="dxa"/>
              <w:right w:w="72" w:type="dxa"/>
            </w:tcMar>
          </w:tcPr>
          <w:p w14:paraId="75BE4E5C" w14:textId="77777777" w:rsidR="006A36D7" w:rsidRPr="009732E3" w:rsidRDefault="006A36D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$39.46</w:t>
            </w:r>
          </w:p>
        </w:tc>
        <w:tc>
          <w:tcPr>
            <w:tcW w:w="996" w:type="dxa"/>
            <w:tcMar>
              <w:left w:w="0" w:type="dxa"/>
              <w:right w:w="0" w:type="dxa"/>
            </w:tcMar>
          </w:tcPr>
          <w:p w14:paraId="20D11B21" w14:textId="3F275EB7" w:rsidR="006A36D7" w:rsidRPr="009732E3" w:rsidRDefault="006A36D7" w:rsidP="006A36D7">
            <w:pPr>
              <w:spacing w:before="40" w:after="40" w:line="240" w:lineRule="auto"/>
              <w:jc w:val="center"/>
              <w:rPr>
                <w:rFonts w:asciiTheme="minorHAnsi" w:hAnsiTheme="minorHAnsi"/>
                <w:color w:val="000000"/>
                <w:sz w:val="20"/>
                <w:szCs w:val="20"/>
              </w:rPr>
            </w:pPr>
            <w:r w:rsidRPr="009732E3">
              <w:rPr>
                <w:rFonts w:asciiTheme="minorHAnsi" w:hAnsiTheme="minorHAnsi"/>
                <w:color w:val="000000"/>
                <w:sz w:val="20"/>
                <w:szCs w:val="20"/>
              </w:rPr>
              <w:t>$</w:t>
            </w:r>
            <w:r>
              <w:rPr>
                <w:rFonts w:asciiTheme="minorHAnsi" w:hAnsiTheme="minorHAnsi"/>
                <w:color w:val="000000"/>
                <w:sz w:val="20"/>
                <w:szCs w:val="20"/>
              </w:rPr>
              <w:t>7,813.08</w:t>
            </w:r>
          </w:p>
        </w:tc>
      </w:tr>
      <w:tr w:rsidR="006A36D7" w:rsidRPr="00AE69EB" w14:paraId="0989605D" w14:textId="77777777" w:rsidTr="00E50B77">
        <w:trPr>
          <w:jc w:val="center"/>
        </w:trPr>
        <w:tc>
          <w:tcPr>
            <w:tcW w:w="1461" w:type="dxa"/>
            <w:vMerge/>
            <w:tcMar>
              <w:left w:w="72" w:type="dxa"/>
              <w:right w:w="72" w:type="dxa"/>
            </w:tcMar>
          </w:tcPr>
          <w:p w14:paraId="463128AB" w14:textId="62E63B07" w:rsidR="006A36D7" w:rsidRPr="00DE771E" w:rsidRDefault="006A36D7" w:rsidP="00E22715">
            <w:pPr>
              <w:pStyle w:val="EXHIBIT"/>
              <w:keepNext w:val="0"/>
              <w:spacing w:before="40" w:after="40" w:afterAutospacing="0"/>
              <w:contextualSpacing/>
              <w:jc w:val="left"/>
              <w:rPr>
                <w:rFonts w:asciiTheme="minorHAnsi" w:hAnsiTheme="minorHAnsi"/>
                <w:sz w:val="20"/>
              </w:rPr>
            </w:pPr>
          </w:p>
        </w:tc>
        <w:tc>
          <w:tcPr>
            <w:tcW w:w="1461" w:type="dxa"/>
            <w:tcMar>
              <w:left w:w="72" w:type="dxa"/>
              <w:right w:w="72" w:type="dxa"/>
            </w:tcMar>
            <w:vAlign w:val="center"/>
          </w:tcPr>
          <w:p w14:paraId="66F21178" w14:textId="4783EB09" w:rsidR="006A36D7" w:rsidRDefault="006A36D7" w:rsidP="00E22715">
            <w:pPr>
              <w:pStyle w:val="ExhibitTextSmall"/>
              <w:spacing w:before="40" w:after="40"/>
              <w:rPr>
                <w:rFonts w:asciiTheme="minorHAnsi" w:hAnsiTheme="minorHAnsi"/>
              </w:rPr>
            </w:pPr>
            <w:r>
              <w:rPr>
                <w:rFonts w:asciiTheme="minorHAnsi" w:hAnsiTheme="minorHAnsi"/>
              </w:rPr>
              <w:t>Local Facility Program (LFP) coordinators</w:t>
            </w:r>
          </w:p>
        </w:tc>
        <w:tc>
          <w:tcPr>
            <w:tcW w:w="1001" w:type="dxa"/>
            <w:tcMar>
              <w:left w:w="72" w:type="dxa"/>
              <w:right w:w="72" w:type="dxa"/>
            </w:tcMar>
          </w:tcPr>
          <w:p w14:paraId="6F951144" w14:textId="3AE02EB2" w:rsidR="006A36D7" w:rsidRDefault="006A36D7" w:rsidP="00E22715">
            <w:pPr>
              <w:pStyle w:val="ExhibitTextSmall"/>
              <w:spacing w:before="40" w:after="40"/>
              <w:jc w:val="center"/>
              <w:rPr>
                <w:rFonts w:asciiTheme="minorHAnsi" w:hAnsiTheme="minorHAnsi"/>
              </w:rPr>
            </w:pPr>
            <w:r>
              <w:rPr>
                <w:rFonts w:asciiTheme="minorHAnsi" w:hAnsiTheme="minorHAnsi"/>
              </w:rPr>
              <w:t>934</w:t>
            </w:r>
          </w:p>
        </w:tc>
        <w:tc>
          <w:tcPr>
            <w:tcW w:w="1001" w:type="dxa"/>
            <w:tcMar>
              <w:left w:w="72" w:type="dxa"/>
              <w:right w:w="72" w:type="dxa"/>
            </w:tcMar>
          </w:tcPr>
          <w:p w14:paraId="44C45464" w14:textId="011E4BDB" w:rsidR="006A36D7" w:rsidRDefault="006A36D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85%</w:t>
            </w:r>
          </w:p>
        </w:tc>
        <w:tc>
          <w:tcPr>
            <w:tcW w:w="1002" w:type="dxa"/>
            <w:tcMar>
              <w:left w:w="72" w:type="dxa"/>
              <w:right w:w="72" w:type="dxa"/>
            </w:tcMar>
          </w:tcPr>
          <w:p w14:paraId="3AE64F61" w14:textId="4281E709" w:rsidR="006A36D7" w:rsidRDefault="006A36D7" w:rsidP="00E22715">
            <w:pPr>
              <w:pStyle w:val="ExhibitTextSmall"/>
              <w:spacing w:before="40" w:after="40"/>
              <w:jc w:val="center"/>
              <w:rPr>
                <w:rFonts w:asciiTheme="minorHAnsi" w:hAnsiTheme="minorHAnsi"/>
              </w:rPr>
            </w:pPr>
            <w:r>
              <w:rPr>
                <w:rFonts w:asciiTheme="minorHAnsi" w:hAnsiTheme="minorHAnsi"/>
              </w:rPr>
              <w:t>794</w:t>
            </w:r>
          </w:p>
        </w:tc>
        <w:tc>
          <w:tcPr>
            <w:tcW w:w="1001" w:type="dxa"/>
            <w:tcMar>
              <w:left w:w="72" w:type="dxa"/>
              <w:right w:w="72" w:type="dxa"/>
            </w:tcMar>
          </w:tcPr>
          <w:p w14:paraId="308007EB" w14:textId="0C890C21" w:rsidR="006A36D7" w:rsidDel="0083441E" w:rsidRDefault="006A36D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w:t>
            </w:r>
          </w:p>
        </w:tc>
        <w:tc>
          <w:tcPr>
            <w:tcW w:w="1002" w:type="dxa"/>
            <w:tcMar>
              <w:left w:w="72" w:type="dxa"/>
              <w:right w:w="72" w:type="dxa"/>
            </w:tcMar>
          </w:tcPr>
          <w:p w14:paraId="3ABC8761" w14:textId="00A308E3" w:rsidR="006A36D7" w:rsidDel="0083441E" w:rsidRDefault="006A36D7" w:rsidP="00EB7EC7">
            <w:pPr>
              <w:pStyle w:val="ExhibitTextSmall"/>
              <w:spacing w:before="40" w:after="40"/>
              <w:jc w:val="center"/>
              <w:rPr>
                <w:rFonts w:asciiTheme="minorHAnsi" w:hAnsiTheme="minorHAnsi"/>
              </w:rPr>
            </w:pPr>
            <w:r>
              <w:rPr>
                <w:rFonts w:asciiTheme="minorHAnsi" w:hAnsiTheme="minorHAnsi"/>
              </w:rPr>
              <w:t>794</w:t>
            </w:r>
          </w:p>
        </w:tc>
        <w:tc>
          <w:tcPr>
            <w:tcW w:w="1001" w:type="dxa"/>
            <w:tcMar>
              <w:left w:w="72" w:type="dxa"/>
              <w:right w:w="72" w:type="dxa"/>
            </w:tcMar>
          </w:tcPr>
          <w:p w14:paraId="6DA2793D" w14:textId="19488E43" w:rsidR="006A36D7" w:rsidRDefault="006A36D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$39.46</w:t>
            </w:r>
          </w:p>
        </w:tc>
        <w:tc>
          <w:tcPr>
            <w:tcW w:w="996" w:type="dxa"/>
            <w:tcMar>
              <w:left w:w="0" w:type="dxa"/>
              <w:right w:w="0" w:type="dxa"/>
            </w:tcMar>
          </w:tcPr>
          <w:p w14:paraId="0D1213AC" w14:textId="0998971A" w:rsidR="006A36D7" w:rsidRPr="009732E3" w:rsidRDefault="006A36D7" w:rsidP="00EB7EC7">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$31,331.24</w:t>
            </w:r>
          </w:p>
        </w:tc>
      </w:tr>
      <w:tr w:rsidR="0001470B" w:rsidRPr="00AE69EB" w14:paraId="5EDD1E0E" w14:textId="77777777" w:rsidTr="00E50B77">
        <w:trPr>
          <w:jc w:val="center"/>
        </w:trPr>
        <w:tc>
          <w:tcPr>
            <w:tcW w:w="1461" w:type="dxa"/>
            <w:vMerge w:val="restart"/>
            <w:tcMar>
              <w:left w:w="72" w:type="dxa"/>
              <w:right w:w="72" w:type="dxa"/>
            </w:tcMar>
          </w:tcPr>
          <w:p w14:paraId="5E418FEE" w14:textId="77777777" w:rsidR="0001470B" w:rsidRPr="00DE771E" w:rsidRDefault="0001470B" w:rsidP="00E22715">
            <w:pPr>
              <w:pStyle w:val="EXHIBIT"/>
              <w:keepNext w:val="0"/>
              <w:spacing w:before="40" w:after="40" w:afterAutospacing="0"/>
              <w:contextualSpacing/>
              <w:jc w:val="left"/>
              <w:rPr>
                <w:rFonts w:asciiTheme="minorHAnsi" w:hAnsiTheme="minorHAnsi"/>
                <w:sz w:val="20"/>
              </w:rPr>
            </w:pPr>
            <w:r>
              <w:rPr>
                <w:rFonts w:asciiTheme="minorHAnsi" w:hAnsiTheme="minorHAnsi"/>
                <w:sz w:val="20"/>
              </w:rPr>
              <w:t>Recruitment for site visits</w:t>
            </w:r>
          </w:p>
        </w:tc>
        <w:tc>
          <w:tcPr>
            <w:tcW w:w="1461" w:type="dxa"/>
            <w:tcMar>
              <w:left w:w="72" w:type="dxa"/>
              <w:right w:w="72" w:type="dxa"/>
            </w:tcMar>
            <w:vAlign w:val="center"/>
          </w:tcPr>
          <w:p w14:paraId="143B7774" w14:textId="29862A83" w:rsidR="0001470B" w:rsidRDefault="00756760" w:rsidP="00756760">
            <w:pPr>
              <w:pStyle w:val="ExhibitTextSmall"/>
              <w:spacing w:before="40" w:after="40"/>
              <w:rPr>
                <w:rFonts w:asciiTheme="minorHAnsi" w:hAnsiTheme="minorHAnsi"/>
              </w:rPr>
            </w:pPr>
            <w:r>
              <w:rPr>
                <w:rFonts w:asciiTheme="minorHAnsi" w:hAnsiTheme="minorHAnsi"/>
              </w:rPr>
              <w:t>SEA</w:t>
            </w:r>
            <w:r w:rsidR="0001470B">
              <w:rPr>
                <w:rFonts w:asciiTheme="minorHAnsi" w:hAnsiTheme="minorHAnsi"/>
              </w:rPr>
              <w:t>s</w:t>
            </w:r>
          </w:p>
        </w:tc>
        <w:tc>
          <w:tcPr>
            <w:tcW w:w="1001" w:type="dxa"/>
            <w:tcMar>
              <w:left w:w="72" w:type="dxa"/>
              <w:right w:w="72" w:type="dxa"/>
            </w:tcMar>
          </w:tcPr>
          <w:p w14:paraId="48625663" w14:textId="52BBA7A8" w:rsidR="0001470B" w:rsidRDefault="00932CF3" w:rsidP="00E22715">
            <w:pPr>
              <w:pStyle w:val="ExhibitTextSmall"/>
              <w:spacing w:before="40" w:after="40"/>
              <w:jc w:val="center"/>
              <w:rPr>
                <w:rFonts w:asciiTheme="minorHAnsi" w:hAnsiTheme="minorHAnsi"/>
              </w:rPr>
            </w:pPr>
            <w:r>
              <w:rPr>
                <w:rFonts w:asciiTheme="minorHAnsi" w:hAnsiTheme="minorHAnsi"/>
              </w:rPr>
              <w:t>5</w:t>
            </w:r>
          </w:p>
        </w:tc>
        <w:tc>
          <w:tcPr>
            <w:tcW w:w="1001" w:type="dxa"/>
            <w:tcMar>
              <w:left w:w="72" w:type="dxa"/>
              <w:right w:w="72" w:type="dxa"/>
            </w:tcMar>
          </w:tcPr>
          <w:p w14:paraId="7F98E51C" w14:textId="77777777" w:rsidR="0001470B" w:rsidRDefault="0069515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p>
        </w:tc>
        <w:tc>
          <w:tcPr>
            <w:tcW w:w="1002" w:type="dxa"/>
            <w:tcMar>
              <w:left w:w="72" w:type="dxa"/>
              <w:right w:w="72" w:type="dxa"/>
            </w:tcMar>
          </w:tcPr>
          <w:p w14:paraId="279A5883" w14:textId="041BC61B" w:rsidR="0001470B" w:rsidRDefault="00932CF3" w:rsidP="00E22715">
            <w:pPr>
              <w:pStyle w:val="ExhibitTextSmall"/>
              <w:spacing w:before="40" w:after="40"/>
              <w:jc w:val="center"/>
              <w:rPr>
                <w:rFonts w:asciiTheme="minorHAnsi" w:hAnsiTheme="minorHAnsi"/>
              </w:rPr>
            </w:pPr>
            <w:r>
              <w:rPr>
                <w:rFonts w:asciiTheme="minorHAnsi" w:hAnsiTheme="minorHAnsi"/>
              </w:rPr>
              <w:t>5</w:t>
            </w:r>
          </w:p>
        </w:tc>
        <w:tc>
          <w:tcPr>
            <w:tcW w:w="1001" w:type="dxa"/>
            <w:tcMar>
              <w:left w:w="72" w:type="dxa"/>
              <w:right w:w="72" w:type="dxa"/>
            </w:tcMar>
          </w:tcPr>
          <w:p w14:paraId="67425E72" w14:textId="388BA6C4" w:rsidR="0001470B" w:rsidRDefault="00932CF3"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4</w:t>
            </w:r>
          </w:p>
        </w:tc>
        <w:tc>
          <w:tcPr>
            <w:tcW w:w="1002" w:type="dxa"/>
            <w:tcMar>
              <w:left w:w="72" w:type="dxa"/>
              <w:right w:w="72" w:type="dxa"/>
            </w:tcMar>
          </w:tcPr>
          <w:p w14:paraId="782E38D7" w14:textId="60898671" w:rsidR="0001470B" w:rsidRDefault="00932CF3" w:rsidP="00E22715">
            <w:pPr>
              <w:pStyle w:val="ExhibitTextSmall"/>
              <w:spacing w:before="40" w:after="40"/>
              <w:jc w:val="center"/>
              <w:rPr>
                <w:rFonts w:asciiTheme="minorHAnsi" w:hAnsiTheme="minorHAnsi"/>
              </w:rPr>
            </w:pPr>
            <w:r>
              <w:rPr>
                <w:rFonts w:asciiTheme="minorHAnsi" w:hAnsiTheme="minorHAnsi"/>
              </w:rPr>
              <w:t>20</w:t>
            </w:r>
            <w:r w:rsidR="0069515E">
              <w:rPr>
                <w:rFonts w:asciiTheme="minorHAnsi" w:hAnsiTheme="minorHAnsi"/>
              </w:rPr>
              <w:t>0</w:t>
            </w:r>
          </w:p>
        </w:tc>
        <w:tc>
          <w:tcPr>
            <w:tcW w:w="1001" w:type="dxa"/>
            <w:tcMar>
              <w:left w:w="72" w:type="dxa"/>
              <w:right w:w="72" w:type="dxa"/>
            </w:tcMar>
          </w:tcPr>
          <w:p w14:paraId="204792DC" w14:textId="77777777" w:rsidR="0001470B" w:rsidRDefault="002715B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w:t>
            </w:r>
            <w:r w:rsidR="00563503">
              <w:rPr>
                <w:rFonts w:asciiTheme="minorHAnsi" w:hAnsiTheme="minorHAnsi"/>
                <w:b w:val="0"/>
                <w:sz w:val="20"/>
              </w:rPr>
              <w:t>58.99</w:t>
            </w:r>
          </w:p>
        </w:tc>
        <w:tc>
          <w:tcPr>
            <w:tcW w:w="996" w:type="dxa"/>
            <w:tcMar>
              <w:left w:w="0" w:type="dxa"/>
              <w:right w:w="0" w:type="dxa"/>
            </w:tcMar>
          </w:tcPr>
          <w:p w14:paraId="74D9B40C" w14:textId="2786A5BF" w:rsidR="0001470B" w:rsidRPr="009732E3" w:rsidRDefault="00563503"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w:t>
            </w:r>
            <w:r w:rsidR="00932CF3">
              <w:rPr>
                <w:rFonts w:asciiTheme="minorHAnsi" w:hAnsiTheme="minorHAnsi"/>
                <w:color w:val="000000"/>
                <w:sz w:val="20"/>
                <w:szCs w:val="20"/>
              </w:rPr>
              <w:t>1</w:t>
            </w:r>
            <w:r w:rsidR="00275723">
              <w:rPr>
                <w:rFonts w:asciiTheme="minorHAnsi" w:hAnsiTheme="minorHAnsi"/>
                <w:color w:val="000000"/>
                <w:sz w:val="20"/>
                <w:szCs w:val="20"/>
              </w:rPr>
              <w:t>1,798.00</w:t>
            </w:r>
          </w:p>
        </w:tc>
      </w:tr>
      <w:tr w:rsidR="00932CF3" w:rsidRPr="00AE69EB" w14:paraId="14E7CC1F" w14:textId="77777777" w:rsidTr="00E50B77">
        <w:trPr>
          <w:jc w:val="center"/>
        </w:trPr>
        <w:tc>
          <w:tcPr>
            <w:tcW w:w="1461" w:type="dxa"/>
            <w:vMerge/>
            <w:tcMar>
              <w:left w:w="72" w:type="dxa"/>
              <w:right w:w="72" w:type="dxa"/>
            </w:tcMar>
          </w:tcPr>
          <w:p w14:paraId="1E433370" w14:textId="77777777" w:rsidR="00932CF3" w:rsidRDefault="00932CF3" w:rsidP="00E22715">
            <w:pPr>
              <w:pStyle w:val="EXHIBIT"/>
              <w:keepNext w:val="0"/>
              <w:spacing w:before="40" w:after="40" w:afterAutospacing="0"/>
              <w:contextualSpacing/>
              <w:jc w:val="left"/>
              <w:rPr>
                <w:rFonts w:asciiTheme="minorHAnsi" w:hAnsiTheme="minorHAnsi"/>
                <w:sz w:val="20"/>
              </w:rPr>
            </w:pPr>
          </w:p>
        </w:tc>
        <w:tc>
          <w:tcPr>
            <w:tcW w:w="1461" w:type="dxa"/>
            <w:tcMar>
              <w:left w:w="72" w:type="dxa"/>
              <w:right w:w="72" w:type="dxa"/>
            </w:tcMar>
            <w:vAlign w:val="center"/>
          </w:tcPr>
          <w:p w14:paraId="131922F0" w14:textId="6C7D5221" w:rsidR="00932CF3" w:rsidRDefault="00932CF3" w:rsidP="00756760">
            <w:pPr>
              <w:pStyle w:val="ExhibitTextSmall"/>
              <w:spacing w:before="40" w:after="40"/>
              <w:rPr>
                <w:rFonts w:asciiTheme="minorHAnsi" w:hAnsiTheme="minorHAnsi"/>
              </w:rPr>
            </w:pPr>
            <w:r>
              <w:rPr>
                <w:rFonts w:asciiTheme="minorHAnsi" w:hAnsiTheme="minorHAnsi"/>
              </w:rPr>
              <w:t>S</w:t>
            </w:r>
            <w:r w:rsidR="00756760">
              <w:rPr>
                <w:rFonts w:asciiTheme="minorHAnsi" w:hAnsiTheme="minorHAnsi"/>
              </w:rPr>
              <w:t>A</w:t>
            </w:r>
            <w:r>
              <w:rPr>
                <w:rFonts w:asciiTheme="minorHAnsi" w:hAnsiTheme="minorHAnsi"/>
              </w:rPr>
              <w:t>s</w:t>
            </w:r>
          </w:p>
        </w:tc>
        <w:tc>
          <w:tcPr>
            <w:tcW w:w="1001" w:type="dxa"/>
            <w:tcMar>
              <w:left w:w="72" w:type="dxa"/>
              <w:right w:w="72" w:type="dxa"/>
            </w:tcMar>
          </w:tcPr>
          <w:p w14:paraId="465DFD18" w14:textId="6A0BDA13" w:rsidR="00932CF3" w:rsidRDefault="00932CF3"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1EC36C7E" w14:textId="123EA873" w:rsidR="00932CF3" w:rsidRDefault="00932CF3"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p>
        </w:tc>
        <w:tc>
          <w:tcPr>
            <w:tcW w:w="1002" w:type="dxa"/>
            <w:tcMar>
              <w:left w:w="72" w:type="dxa"/>
              <w:right w:w="72" w:type="dxa"/>
            </w:tcMar>
          </w:tcPr>
          <w:p w14:paraId="4A25F165" w14:textId="557075DA" w:rsidR="00932CF3" w:rsidRDefault="00932CF3"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2CAA7E71" w14:textId="566606A2" w:rsidR="00932CF3" w:rsidRDefault="00932CF3"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2</w:t>
            </w:r>
          </w:p>
        </w:tc>
        <w:tc>
          <w:tcPr>
            <w:tcW w:w="1002" w:type="dxa"/>
            <w:tcMar>
              <w:left w:w="72" w:type="dxa"/>
              <w:right w:w="72" w:type="dxa"/>
            </w:tcMar>
          </w:tcPr>
          <w:p w14:paraId="23C18B38" w14:textId="231957E9" w:rsidR="00932CF3" w:rsidRDefault="00932CF3" w:rsidP="00E22715">
            <w:pPr>
              <w:pStyle w:val="ExhibitTextSmall"/>
              <w:spacing w:before="40" w:after="40"/>
              <w:jc w:val="center"/>
              <w:rPr>
                <w:rFonts w:asciiTheme="minorHAnsi" w:hAnsiTheme="minorHAnsi"/>
              </w:rPr>
            </w:pPr>
            <w:r>
              <w:rPr>
                <w:rFonts w:asciiTheme="minorHAnsi" w:hAnsiTheme="minorHAnsi"/>
              </w:rPr>
              <w:t>20</w:t>
            </w:r>
          </w:p>
        </w:tc>
        <w:tc>
          <w:tcPr>
            <w:tcW w:w="1001" w:type="dxa"/>
            <w:tcMar>
              <w:left w:w="72" w:type="dxa"/>
              <w:right w:w="72" w:type="dxa"/>
            </w:tcMar>
          </w:tcPr>
          <w:p w14:paraId="5306B8D6" w14:textId="35682632" w:rsidR="00932CF3" w:rsidRDefault="00275723"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$58.99</w:t>
            </w:r>
          </w:p>
        </w:tc>
        <w:tc>
          <w:tcPr>
            <w:tcW w:w="996" w:type="dxa"/>
            <w:tcMar>
              <w:left w:w="0" w:type="dxa"/>
              <w:right w:w="0" w:type="dxa"/>
            </w:tcMar>
          </w:tcPr>
          <w:p w14:paraId="4F71FF17" w14:textId="77777777" w:rsidR="00932CF3" w:rsidRDefault="00275723"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$884.60</w:t>
            </w:r>
          </w:p>
          <w:p w14:paraId="43EDCD3F" w14:textId="0D820121" w:rsidR="00275723" w:rsidRDefault="00275723" w:rsidP="00E22715">
            <w:pPr>
              <w:spacing w:before="40" w:after="40" w:line="240" w:lineRule="auto"/>
              <w:jc w:val="center"/>
              <w:rPr>
                <w:rFonts w:asciiTheme="minorHAnsi" w:hAnsiTheme="minorHAnsi"/>
                <w:color w:val="000000"/>
                <w:sz w:val="20"/>
                <w:szCs w:val="20"/>
              </w:rPr>
            </w:pPr>
          </w:p>
        </w:tc>
      </w:tr>
      <w:tr w:rsidR="0001470B" w:rsidRPr="00AE69EB" w14:paraId="2D6A0562" w14:textId="77777777" w:rsidTr="00E50B77">
        <w:trPr>
          <w:jc w:val="center"/>
        </w:trPr>
        <w:tc>
          <w:tcPr>
            <w:tcW w:w="1461" w:type="dxa"/>
            <w:vMerge/>
            <w:tcMar>
              <w:left w:w="72" w:type="dxa"/>
              <w:right w:w="72" w:type="dxa"/>
            </w:tcMar>
          </w:tcPr>
          <w:p w14:paraId="63D6D5ED" w14:textId="635406B8" w:rsidR="0001470B" w:rsidRDefault="0001470B" w:rsidP="00E22715">
            <w:pPr>
              <w:pStyle w:val="EXHIBIT"/>
              <w:keepNext w:val="0"/>
              <w:spacing w:before="40" w:after="40" w:afterAutospacing="0"/>
              <w:contextualSpacing/>
              <w:jc w:val="left"/>
              <w:rPr>
                <w:rFonts w:asciiTheme="minorHAnsi" w:hAnsiTheme="minorHAnsi"/>
                <w:sz w:val="20"/>
              </w:rPr>
            </w:pPr>
          </w:p>
        </w:tc>
        <w:tc>
          <w:tcPr>
            <w:tcW w:w="1461" w:type="dxa"/>
            <w:tcMar>
              <w:left w:w="72" w:type="dxa"/>
              <w:right w:w="72" w:type="dxa"/>
            </w:tcMar>
            <w:vAlign w:val="center"/>
          </w:tcPr>
          <w:p w14:paraId="43D9D2F1" w14:textId="77777777" w:rsidR="0001470B" w:rsidRDefault="0001470B" w:rsidP="00E22715">
            <w:pPr>
              <w:pStyle w:val="ExhibitTextSmall"/>
              <w:spacing w:before="40" w:after="40"/>
              <w:rPr>
                <w:rFonts w:asciiTheme="minorHAnsi" w:hAnsiTheme="minorHAnsi"/>
              </w:rPr>
            </w:pPr>
            <w:r>
              <w:rPr>
                <w:rFonts w:asciiTheme="minorHAnsi" w:hAnsiTheme="minorHAnsi"/>
              </w:rPr>
              <w:t>School districts</w:t>
            </w:r>
          </w:p>
        </w:tc>
        <w:tc>
          <w:tcPr>
            <w:tcW w:w="1001" w:type="dxa"/>
            <w:tcMar>
              <w:left w:w="72" w:type="dxa"/>
              <w:right w:w="72" w:type="dxa"/>
            </w:tcMar>
          </w:tcPr>
          <w:p w14:paraId="167E4C55" w14:textId="77777777" w:rsidR="0001470B" w:rsidRDefault="0001470B"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0643181F" w14:textId="77777777" w:rsidR="0001470B" w:rsidRDefault="0069515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p>
        </w:tc>
        <w:tc>
          <w:tcPr>
            <w:tcW w:w="1002" w:type="dxa"/>
            <w:tcMar>
              <w:left w:w="72" w:type="dxa"/>
              <w:right w:w="72" w:type="dxa"/>
            </w:tcMar>
          </w:tcPr>
          <w:p w14:paraId="57011C6D" w14:textId="77777777" w:rsidR="0001470B" w:rsidRDefault="0069515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60AC6028" w14:textId="77777777" w:rsidR="0001470B" w:rsidRDefault="0069515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2</w:t>
            </w:r>
          </w:p>
        </w:tc>
        <w:tc>
          <w:tcPr>
            <w:tcW w:w="1002" w:type="dxa"/>
            <w:tcMar>
              <w:left w:w="72" w:type="dxa"/>
              <w:right w:w="72" w:type="dxa"/>
            </w:tcMar>
          </w:tcPr>
          <w:p w14:paraId="4FF1C136" w14:textId="77777777" w:rsidR="0001470B" w:rsidRDefault="0069515E" w:rsidP="00E22715">
            <w:pPr>
              <w:pStyle w:val="ExhibitTextSmall"/>
              <w:spacing w:before="40" w:after="40"/>
              <w:jc w:val="center"/>
              <w:rPr>
                <w:rFonts w:asciiTheme="minorHAnsi" w:hAnsiTheme="minorHAnsi"/>
              </w:rPr>
            </w:pPr>
            <w:r>
              <w:rPr>
                <w:rFonts w:asciiTheme="minorHAnsi" w:hAnsiTheme="minorHAnsi"/>
              </w:rPr>
              <w:t>20</w:t>
            </w:r>
          </w:p>
        </w:tc>
        <w:tc>
          <w:tcPr>
            <w:tcW w:w="1001" w:type="dxa"/>
            <w:tcMar>
              <w:left w:w="72" w:type="dxa"/>
              <w:right w:w="72" w:type="dxa"/>
            </w:tcMar>
          </w:tcPr>
          <w:p w14:paraId="088E16ED" w14:textId="77777777" w:rsidR="0001470B" w:rsidRDefault="002715B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w:t>
            </w:r>
            <w:r w:rsidR="00563503">
              <w:rPr>
                <w:rFonts w:asciiTheme="minorHAnsi" w:hAnsiTheme="minorHAnsi"/>
                <w:b w:val="0"/>
                <w:sz w:val="20"/>
              </w:rPr>
              <w:t>44.23</w:t>
            </w:r>
          </w:p>
        </w:tc>
        <w:tc>
          <w:tcPr>
            <w:tcW w:w="996" w:type="dxa"/>
            <w:tcMar>
              <w:left w:w="0" w:type="dxa"/>
              <w:right w:w="0" w:type="dxa"/>
            </w:tcMar>
          </w:tcPr>
          <w:p w14:paraId="4E124190" w14:textId="77777777" w:rsidR="0001470B" w:rsidRPr="009732E3" w:rsidRDefault="00563503"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$884.60</w:t>
            </w:r>
          </w:p>
        </w:tc>
      </w:tr>
      <w:tr w:rsidR="0001470B" w:rsidRPr="00AE69EB" w14:paraId="54AA444A" w14:textId="77777777" w:rsidTr="00E50B77">
        <w:trPr>
          <w:jc w:val="center"/>
        </w:trPr>
        <w:tc>
          <w:tcPr>
            <w:tcW w:w="1461" w:type="dxa"/>
            <w:vMerge/>
            <w:tcMar>
              <w:left w:w="72" w:type="dxa"/>
              <w:right w:w="72" w:type="dxa"/>
            </w:tcMar>
          </w:tcPr>
          <w:p w14:paraId="575D52CC" w14:textId="77777777" w:rsidR="0001470B" w:rsidRPr="00DE771E" w:rsidRDefault="0001470B" w:rsidP="00E22715">
            <w:pPr>
              <w:pStyle w:val="EXHIBIT"/>
              <w:keepNext w:val="0"/>
              <w:spacing w:before="40" w:after="40" w:afterAutospacing="0"/>
              <w:contextualSpacing/>
              <w:jc w:val="left"/>
              <w:rPr>
                <w:rFonts w:asciiTheme="minorHAnsi" w:hAnsiTheme="minorHAnsi"/>
                <w:sz w:val="20"/>
              </w:rPr>
            </w:pPr>
          </w:p>
        </w:tc>
        <w:tc>
          <w:tcPr>
            <w:tcW w:w="1461" w:type="dxa"/>
            <w:tcMar>
              <w:left w:w="72" w:type="dxa"/>
              <w:right w:w="72" w:type="dxa"/>
            </w:tcMar>
            <w:vAlign w:val="center"/>
          </w:tcPr>
          <w:p w14:paraId="323E3FEA" w14:textId="77777777" w:rsidR="0001470B" w:rsidRDefault="0001470B" w:rsidP="00E22715">
            <w:pPr>
              <w:pStyle w:val="ExhibitTextSmall"/>
              <w:spacing w:before="40" w:after="40"/>
              <w:rPr>
                <w:rFonts w:asciiTheme="minorHAnsi" w:hAnsiTheme="minorHAnsi"/>
              </w:rPr>
            </w:pPr>
            <w:r>
              <w:rPr>
                <w:rFonts w:asciiTheme="minorHAnsi" w:hAnsiTheme="minorHAnsi"/>
              </w:rPr>
              <w:t>Correctional institutions</w:t>
            </w:r>
          </w:p>
        </w:tc>
        <w:tc>
          <w:tcPr>
            <w:tcW w:w="1001" w:type="dxa"/>
            <w:tcMar>
              <w:left w:w="72" w:type="dxa"/>
              <w:right w:w="72" w:type="dxa"/>
            </w:tcMar>
          </w:tcPr>
          <w:p w14:paraId="1926CBC0" w14:textId="77777777" w:rsidR="0001470B" w:rsidRDefault="002C1AC0"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00635321" w14:textId="77777777" w:rsidR="0001470B" w:rsidRDefault="0069515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p>
        </w:tc>
        <w:tc>
          <w:tcPr>
            <w:tcW w:w="1002" w:type="dxa"/>
            <w:tcMar>
              <w:left w:w="72" w:type="dxa"/>
              <w:right w:w="72" w:type="dxa"/>
            </w:tcMar>
          </w:tcPr>
          <w:p w14:paraId="7D78CC50" w14:textId="77777777" w:rsidR="0001470B" w:rsidRDefault="0069515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1E43032A" w14:textId="77777777" w:rsidR="0001470B" w:rsidRDefault="0069515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2</w:t>
            </w:r>
          </w:p>
        </w:tc>
        <w:tc>
          <w:tcPr>
            <w:tcW w:w="1002" w:type="dxa"/>
            <w:tcMar>
              <w:left w:w="72" w:type="dxa"/>
              <w:right w:w="72" w:type="dxa"/>
            </w:tcMar>
          </w:tcPr>
          <w:p w14:paraId="0BDD2BEA" w14:textId="77777777" w:rsidR="0001470B" w:rsidRDefault="0069515E" w:rsidP="00E22715">
            <w:pPr>
              <w:pStyle w:val="ExhibitTextSmall"/>
              <w:spacing w:before="40" w:after="40"/>
              <w:jc w:val="center"/>
              <w:rPr>
                <w:rFonts w:asciiTheme="minorHAnsi" w:hAnsiTheme="minorHAnsi"/>
              </w:rPr>
            </w:pPr>
            <w:r>
              <w:rPr>
                <w:rFonts w:asciiTheme="minorHAnsi" w:hAnsiTheme="minorHAnsi"/>
              </w:rPr>
              <w:t>20</w:t>
            </w:r>
          </w:p>
        </w:tc>
        <w:tc>
          <w:tcPr>
            <w:tcW w:w="1001" w:type="dxa"/>
            <w:tcMar>
              <w:left w:w="72" w:type="dxa"/>
              <w:right w:w="72" w:type="dxa"/>
            </w:tcMar>
          </w:tcPr>
          <w:p w14:paraId="3EEA78B0" w14:textId="77777777" w:rsidR="0001470B" w:rsidRDefault="002715B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$43.36</w:t>
            </w:r>
          </w:p>
        </w:tc>
        <w:tc>
          <w:tcPr>
            <w:tcW w:w="996" w:type="dxa"/>
            <w:tcMar>
              <w:left w:w="0" w:type="dxa"/>
              <w:right w:w="0" w:type="dxa"/>
            </w:tcMar>
          </w:tcPr>
          <w:p w14:paraId="4424D91F" w14:textId="77777777" w:rsidR="0001470B" w:rsidRPr="009732E3" w:rsidRDefault="002715B7"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$867.20</w:t>
            </w:r>
          </w:p>
        </w:tc>
      </w:tr>
      <w:tr w:rsidR="0001470B" w:rsidRPr="00AE69EB" w14:paraId="78D32B8F" w14:textId="77777777" w:rsidTr="00E50B77">
        <w:trPr>
          <w:jc w:val="center"/>
        </w:trPr>
        <w:tc>
          <w:tcPr>
            <w:tcW w:w="1461" w:type="dxa"/>
            <w:vMerge/>
            <w:tcMar>
              <w:left w:w="72" w:type="dxa"/>
              <w:right w:w="72" w:type="dxa"/>
            </w:tcMar>
          </w:tcPr>
          <w:p w14:paraId="230AB668" w14:textId="77777777" w:rsidR="0001470B" w:rsidRPr="00DE771E" w:rsidRDefault="0001470B" w:rsidP="00E22715">
            <w:pPr>
              <w:pStyle w:val="EXHIBIT"/>
              <w:keepNext w:val="0"/>
              <w:spacing w:before="40" w:after="40" w:afterAutospacing="0"/>
              <w:contextualSpacing/>
              <w:jc w:val="left"/>
              <w:rPr>
                <w:rFonts w:asciiTheme="minorHAnsi" w:hAnsiTheme="minorHAnsi"/>
                <w:sz w:val="20"/>
              </w:rPr>
            </w:pPr>
          </w:p>
        </w:tc>
        <w:tc>
          <w:tcPr>
            <w:tcW w:w="1461" w:type="dxa"/>
            <w:tcMar>
              <w:left w:w="72" w:type="dxa"/>
              <w:right w:w="72" w:type="dxa"/>
            </w:tcMar>
            <w:vAlign w:val="center"/>
          </w:tcPr>
          <w:p w14:paraId="6D04805B" w14:textId="77777777" w:rsidR="0001470B" w:rsidRDefault="0001470B" w:rsidP="00E22715">
            <w:pPr>
              <w:pStyle w:val="ExhibitTextSmall"/>
              <w:spacing w:before="40" w:after="40"/>
              <w:rPr>
                <w:rFonts w:asciiTheme="minorHAnsi" w:hAnsiTheme="minorHAnsi"/>
              </w:rPr>
            </w:pPr>
            <w:r>
              <w:rPr>
                <w:rFonts w:asciiTheme="minorHAnsi" w:hAnsiTheme="minorHAnsi"/>
              </w:rPr>
              <w:t>Child welfare facilities</w:t>
            </w:r>
          </w:p>
        </w:tc>
        <w:tc>
          <w:tcPr>
            <w:tcW w:w="1001" w:type="dxa"/>
            <w:tcMar>
              <w:left w:w="72" w:type="dxa"/>
              <w:right w:w="72" w:type="dxa"/>
            </w:tcMar>
          </w:tcPr>
          <w:p w14:paraId="60BD1553" w14:textId="77777777" w:rsidR="0001470B" w:rsidRDefault="002C1AC0"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50E7EB24" w14:textId="77777777" w:rsidR="0001470B" w:rsidRDefault="0069515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p>
        </w:tc>
        <w:tc>
          <w:tcPr>
            <w:tcW w:w="1002" w:type="dxa"/>
            <w:tcMar>
              <w:left w:w="72" w:type="dxa"/>
              <w:right w:w="72" w:type="dxa"/>
            </w:tcMar>
          </w:tcPr>
          <w:p w14:paraId="6C34A3AF" w14:textId="77777777" w:rsidR="0001470B" w:rsidRDefault="0069515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3A786816" w14:textId="77777777" w:rsidR="0001470B" w:rsidRDefault="0069515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2</w:t>
            </w:r>
          </w:p>
        </w:tc>
        <w:tc>
          <w:tcPr>
            <w:tcW w:w="1002" w:type="dxa"/>
            <w:tcMar>
              <w:left w:w="72" w:type="dxa"/>
              <w:right w:w="72" w:type="dxa"/>
            </w:tcMar>
          </w:tcPr>
          <w:p w14:paraId="383DE30B" w14:textId="77777777" w:rsidR="0001470B" w:rsidRDefault="0069515E" w:rsidP="00E22715">
            <w:pPr>
              <w:pStyle w:val="ExhibitTextSmall"/>
              <w:spacing w:before="40" w:after="40"/>
              <w:jc w:val="center"/>
              <w:rPr>
                <w:rFonts w:asciiTheme="minorHAnsi" w:hAnsiTheme="minorHAnsi"/>
              </w:rPr>
            </w:pPr>
            <w:r>
              <w:rPr>
                <w:rFonts w:asciiTheme="minorHAnsi" w:hAnsiTheme="minorHAnsi"/>
              </w:rPr>
              <w:t>20</w:t>
            </w:r>
          </w:p>
        </w:tc>
        <w:tc>
          <w:tcPr>
            <w:tcW w:w="1001" w:type="dxa"/>
            <w:tcMar>
              <w:left w:w="72" w:type="dxa"/>
              <w:right w:w="72" w:type="dxa"/>
            </w:tcMar>
          </w:tcPr>
          <w:p w14:paraId="393BE8AD" w14:textId="77777777" w:rsidR="0001470B" w:rsidRDefault="002715B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$43.36</w:t>
            </w:r>
          </w:p>
        </w:tc>
        <w:tc>
          <w:tcPr>
            <w:tcW w:w="996" w:type="dxa"/>
            <w:tcMar>
              <w:left w:w="0" w:type="dxa"/>
              <w:right w:w="0" w:type="dxa"/>
            </w:tcMar>
          </w:tcPr>
          <w:p w14:paraId="4A59F9DB" w14:textId="77777777" w:rsidR="0001470B" w:rsidRPr="009732E3" w:rsidRDefault="002715B7"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$867.20</w:t>
            </w:r>
          </w:p>
        </w:tc>
      </w:tr>
      <w:tr w:rsidR="004D328E" w:rsidRPr="00AE69EB" w14:paraId="58F87A90" w14:textId="77777777" w:rsidTr="00E50B77">
        <w:trPr>
          <w:jc w:val="center"/>
        </w:trPr>
        <w:tc>
          <w:tcPr>
            <w:tcW w:w="1461" w:type="dxa"/>
            <w:vMerge w:val="restart"/>
            <w:tcMar>
              <w:left w:w="72" w:type="dxa"/>
              <w:right w:w="72" w:type="dxa"/>
            </w:tcMar>
          </w:tcPr>
          <w:p w14:paraId="583B0775" w14:textId="77777777" w:rsidR="004D328E" w:rsidRDefault="004D328E" w:rsidP="00E22715">
            <w:pPr>
              <w:pStyle w:val="EXHIBIT"/>
              <w:keepNext w:val="0"/>
              <w:spacing w:before="40" w:after="40" w:afterAutospacing="0"/>
              <w:contextualSpacing/>
              <w:jc w:val="left"/>
              <w:rPr>
                <w:rFonts w:asciiTheme="minorHAnsi" w:hAnsiTheme="minorHAnsi"/>
                <w:sz w:val="20"/>
              </w:rPr>
            </w:pPr>
            <w:r>
              <w:rPr>
                <w:rFonts w:asciiTheme="minorHAnsi" w:hAnsiTheme="minorHAnsi"/>
                <w:sz w:val="20"/>
              </w:rPr>
              <w:t>Case study site visits</w:t>
            </w:r>
          </w:p>
        </w:tc>
        <w:tc>
          <w:tcPr>
            <w:tcW w:w="1461" w:type="dxa"/>
            <w:tcMar>
              <w:left w:w="72" w:type="dxa"/>
              <w:right w:w="72" w:type="dxa"/>
            </w:tcMar>
            <w:vAlign w:val="center"/>
          </w:tcPr>
          <w:p w14:paraId="6B99ECBE" w14:textId="11CD9732" w:rsidR="004D328E" w:rsidRDefault="004D328E" w:rsidP="00E22715">
            <w:pPr>
              <w:pStyle w:val="ExhibitTextSmall"/>
              <w:spacing w:before="40" w:after="40"/>
              <w:rPr>
                <w:rFonts w:asciiTheme="minorHAnsi" w:hAnsiTheme="minorHAnsi"/>
              </w:rPr>
            </w:pPr>
            <w:r>
              <w:rPr>
                <w:rFonts w:asciiTheme="minorHAnsi" w:hAnsiTheme="minorHAnsi"/>
              </w:rPr>
              <w:t>State N</w:t>
            </w:r>
            <w:r w:rsidR="00756760">
              <w:rPr>
                <w:rFonts w:asciiTheme="minorHAnsi" w:hAnsiTheme="minorHAnsi"/>
              </w:rPr>
              <w:t xml:space="preserve"> or </w:t>
            </w:r>
            <w:r>
              <w:rPr>
                <w:rFonts w:asciiTheme="minorHAnsi" w:hAnsiTheme="minorHAnsi"/>
              </w:rPr>
              <w:t>D coordinator</w:t>
            </w:r>
          </w:p>
        </w:tc>
        <w:tc>
          <w:tcPr>
            <w:tcW w:w="1001" w:type="dxa"/>
            <w:tcMar>
              <w:left w:w="72" w:type="dxa"/>
              <w:right w:w="72" w:type="dxa"/>
            </w:tcMar>
          </w:tcPr>
          <w:p w14:paraId="0B1C1BAE"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5</w:t>
            </w:r>
          </w:p>
        </w:tc>
        <w:tc>
          <w:tcPr>
            <w:tcW w:w="1001" w:type="dxa"/>
            <w:tcMar>
              <w:left w:w="72" w:type="dxa"/>
              <w:right w:w="72" w:type="dxa"/>
            </w:tcMar>
          </w:tcPr>
          <w:p w14:paraId="505E8FFE"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p>
        </w:tc>
        <w:tc>
          <w:tcPr>
            <w:tcW w:w="1002" w:type="dxa"/>
            <w:tcMar>
              <w:left w:w="72" w:type="dxa"/>
              <w:right w:w="72" w:type="dxa"/>
            </w:tcMar>
          </w:tcPr>
          <w:p w14:paraId="56C6DC70"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5</w:t>
            </w:r>
          </w:p>
        </w:tc>
        <w:tc>
          <w:tcPr>
            <w:tcW w:w="1001" w:type="dxa"/>
            <w:tcMar>
              <w:left w:w="72" w:type="dxa"/>
              <w:right w:w="72" w:type="dxa"/>
            </w:tcMar>
          </w:tcPr>
          <w:p w14:paraId="2603945F"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2</w:t>
            </w:r>
          </w:p>
        </w:tc>
        <w:tc>
          <w:tcPr>
            <w:tcW w:w="1002" w:type="dxa"/>
            <w:tcMar>
              <w:left w:w="72" w:type="dxa"/>
              <w:right w:w="72" w:type="dxa"/>
            </w:tcMar>
          </w:tcPr>
          <w:p w14:paraId="725FD8A0"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62066357"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$44.23</w:t>
            </w:r>
          </w:p>
        </w:tc>
        <w:tc>
          <w:tcPr>
            <w:tcW w:w="996" w:type="dxa"/>
            <w:tcMar>
              <w:left w:w="0" w:type="dxa"/>
              <w:right w:w="0" w:type="dxa"/>
            </w:tcMar>
          </w:tcPr>
          <w:p w14:paraId="2A1DEC21" w14:textId="77777777" w:rsidR="004D328E" w:rsidRDefault="004D328E"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$442.30</w:t>
            </w:r>
          </w:p>
        </w:tc>
      </w:tr>
      <w:tr w:rsidR="004D328E" w:rsidRPr="00AE69EB" w14:paraId="61818A12" w14:textId="77777777" w:rsidTr="00E50B77">
        <w:trPr>
          <w:jc w:val="center"/>
        </w:trPr>
        <w:tc>
          <w:tcPr>
            <w:tcW w:w="1461" w:type="dxa"/>
            <w:vMerge/>
            <w:tcMar>
              <w:left w:w="72" w:type="dxa"/>
              <w:right w:w="72" w:type="dxa"/>
            </w:tcMar>
          </w:tcPr>
          <w:p w14:paraId="4F82D894" w14:textId="77777777" w:rsidR="004D328E" w:rsidRDefault="004D328E" w:rsidP="00E22715">
            <w:pPr>
              <w:pStyle w:val="EXHIBIT"/>
              <w:keepNext w:val="0"/>
              <w:spacing w:before="40" w:after="40" w:afterAutospacing="0"/>
              <w:contextualSpacing/>
              <w:jc w:val="left"/>
              <w:rPr>
                <w:rFonts w:asciiTheme="minorHAnsi" w:hAnsiTheme="minorHAnsi"/>
                <w:sz w:val="20"/>
              </w:rPr>
            </w:pPr>
          </w:p>
        </w:tc>
        <w:tc>
          <w:tcPr>
            <w:tcW w:w="1461" w:type="dxa"/>
            <w:tcMar>
              <w:left w:w="72" w:type="dxa"/>
              <w:right w:w="72" w:type="dxa"/>
            </w:tcMar>
            <w:vAlign w:val="center"/>
          </w:tcPr>
          <w:p w14:paraId="69BB7FAD" w14:textId="77777777" w:rsidR="004D328E" w:rsidRDefault="004D328E" w:rsidP="00E22715">
            <w:pPr>
              <w:pStyle w:val="ExhibitTextSmall"/>
              <w:spacing w:before="40" w:after="40"/>
              <w:rPr>
                <w:rFonts w:asciiTheme="minorHAnsi" w:hAnsiTheme="minorHAnsi"/>
              </w:rPr>
            </w:pPr>
            <w:r>
              <w:rPr>
                <w:rFonts w:asciiTheme="minorHAnsi" w:hAnsiTheme="minorHAnsi"/>
              </w:rPr>
              <w:t>State Title I coordinator</w:t>
            </w:r>
          </w:p>
        </w:tc>
        <w:tc>
          <w:tcPr>
            <w:tcW w:w="1001" w:type="dxa"/>
            <w:tcMar>
              <w:left w:w="72" w:type="dxa"/>
              <w:right w:w="72" w:type="dxa"/>
            </w:tcMar>
          </w:tcPr>
          <w:p w14:paraId="591E0EDA"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5</w:t>
            </w:r>
          </w:p>
        </w:tc>
        <w:tc>
          <w:tcPr>
            <w:tcW w:w="1001" w:type="dxa"/>
            <w:tcMar>
              <w:left w:w="72" w:type="dxa"/>
              <w:right w:w="72" w:type="dxa"/>
            </w:tcMar>
          </w:tcPr>
          <w:p w14:paraId="712C9676"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p>
        </w:tc>
        <w:tc>
          <w:tcPr>
            <w:tcW w:w="1002" w:type="dxa"/>
            <w:tcMar>
              <w:left w:w="72" w:type="dxa"/>
              <w:right w:w="72" w:type="dxa"/>
            </w:tcMar>
          </w:tcPr>
          <w:p w14:paraId="569521D4"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5</w:t>
            </w:r>
          </w:p>
        </w:tc>
        <w:tc>
          <w:tcPr>
            <w:tcW w:w="1001" w:type="dxa"/>
            <w:tcMar>
              <w:left w:w="72" w:type="dxa"/>
              <w:right w:w="72" w:type="dxa"/>
            </w:tcMar>
          </w:tcPr>
          <w:p w14:paraId="323FB0B0" w14:textId="620BF531"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w:t>
            </w:r>
          </w:p>
        </w:tc>
        <w:tc>
          <w:tcPr>
            <w:tcW w:w="1002" w:type="dxa"/>
            <w:tcMar>
              <w:left w:w="72" w:type="dxa"/>
              <w:right w:w="72" w:type="dxa"/>
            </w:tcMar>
          </w:tcPr>
          <w:p w14:paraId="506A0E47" w14:textId="7FCA40B9" w:rsidR="004D328E" w:rsidRDefault="004D328E" w:rsidP="00E22715">
            <w:pPr>
              <w:pStyle w:val="ExhibitTextSmall"/>
              <w:spacing w:before="40" w:after="40"/>
              <w:jc w:val="center"/>
              <w:rPr>
                <w:rFonts w:asciiTheme="minorHAnsi" w:hAnsiTheme="minorHAnsi"/>
              </w:rPr>
            </w:pPr>
            <w:r>
              <w:rPr>
                <w:rFonts w:asciiTheme="minorHAnsi" w:hAnsiTheme="minorHAnsi"/>
              </w:rPr>
              <w:t>5</w:t>
            </w:r>
          </w:p>
        </w:tc>
        <w:tc>
          <w:tcPr>
            <w:tcW w:w="1001" w:type="dxa"/>
            <w:tcMar>
              <w:left w:w="72" w:type="dxa"/>
              <w:right w:w="72" w:type="dxa"/>
            </w:tcMar>
          </w:tcPr>
          <w:p w14:paraId="0FB2986E"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$44.23</w:t>
            </w:r>
          </w:p>
        </w:tc>
        <w:tc>
          <w:tcPr>
            <w:tcW w:w="996" w:type="dxa"/>
            <w:tcMar>
              <w:left w:w="0" w:type="dxa"/>
              <w:right w:w="0" w:type="dxa"/>
            </w:tcMar>
          </w:tcPr>
          <w:p w14:paraId="518E773F" w14:textId="0D21F6F1" w:rsidR="004D328E" w:rsidRDefault="004D328E"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$221.15</w:t>
            </w:r>
          </w:p>
        </w:tc>
      </w:tr>
      <w:tr w:rsidR="004D328E" w:rsidRPr="00AE69EB" w14:paraId="0E3754C8" w14:textId="77777777" w:rsidTr="00E50B77">
        <w:trPr>
          <w:jc w:val="center"/>
        </w:trPr>
        <w:tc>
          <w:tcPr>
            <w:tcW w:w="1461" w:type="dxa"/>
            <w:vMerge/>
            <w:tcMar>
              <w:left w:w="72" w:type="dxa"/>
              <w:right w:w="72" w:type="dxa"/>
            </w:tcMar>
          </w:tcPr>
          <w:p w14:paraId="419ABABE" w14:textId="77777777" w:rsidR="004D328E" w:rsidRDefault="004D328E" w:rsidP="00E22715">
            <w:pPr>
              <w:pStyle w:val="EXHIBIT"/>
              <w:keepNext w:val="0"/>
              <w:spacing w:before="40" w:after="40" w:afterAutospacing="0"/>
              <w:contextualSpacing/>
              <w:jc w:val="left"/>
              <w:rPr>
                <w:rFonts w:asciiTheme="minorHAnsi" w:hAnsiTheme="minorHAnsi"/>
                <w:sz w:val="20"/>
              </w:rPr>
            </w:pPr>
          </w:p>
        </w:tc>
        <w:tc>
          <w:tcPr>
            <w:tcW w:w="1461" w:type="dxa"/>
            <w:tcMar>
              <w:left w:w="72" w:type="dxa"/>
              <w:right w:w="72" w:type="dxa"/>
            </w:tcMar>
            <w:vAlign w:val="center"/>
          </w:tcPr>
          <w:p w14:paraId="67FADB92" w14:textId="791EBC07" w:rsidR="004D328E" w:rsidRDefault="004D328E" w:rsidP="00756760">
            <w:pPr>
              <w:pStyle w:val="ExhibitTextSmall"/>
              <w:spacing w:before="40" w:after="40"/>
              <w:rPr>
                <w:rFonts w:asciiTheme="minorHAnsi" w:hAnsiTheme="minorHAnsi"/>
              </w:rPr>
            </w:pPr>
            <w:r>
              <w:rPr>
                <w:rFonts w:asciiTheme="minorHAnsi" w:hAnsiTheme="minorHAnsi"/>
              </w:rPr>
              <w:t>SEA administrator (instruction)</w:t>
            </w:r>
          </w:p>
        </w:tc>
        <w:tc>
          <w:tcPr>
            <w:tcW w:w="1001" w:type="dxa"/>
            <w:tcMar>
              <w:left w:w="72" w:type="dxa"/>
              <w:right w:w="72" w:type="dxa"/>
            </w:tcMar>
          </w:tcPr>
          <w:p w14:paraId="1DC653FF"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5</w:t>
            </w:r>
          </w:p>
        </w:tc>
        <w:tc>
          <w:tcPr>
            <w:tcW w:w="1001" w:type="dxa"/>
            <w:tcMar>
              <w:left w:w="72" w:type="dxa"/>
              <w:right w:w="72" w:type="dxa"/>
            </w:tcMar>
          </w:tcPr>
          <w:p w14:paraId="5C911CF3"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p>
        </w:tc>
        <w:tc>
          <w:tcPr>
            <w:tcW w:w="1002" w:type="dxa"/>
            <w:tcMar>
              <w:left w:w="72" w:type="dxa"/>
              <w:right w:w="72" w:type="dxa"/>
            </w:tcMar>
          </w:tcPr>
          <w:p w14:paraId="461082C6"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5</w:t>
            </w:r>
          </w:p>
        </w:tc>
        <w:tc>
          <w:tcPr>
            <w:tcW w:w="1001" w:type="dxa"/>
            <w:tcMar>
              <w:left w:w="72" w:type="dxa"/>
              <w:right w:w="72" w:type="dxa"/>
            </w:tcMar>
          </w:tcPr>
          <w:p w14:paraId="0275C05F" w14:textId="25ECFEAB"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w:t>
            </w:r>
          </w:p>
        </w:tc>
        <w:tc>
          <w:tcPr>
            <w:tcW w:w="1002" w:type="dxa"/>
            <w:tcMar>
              <w:left w:w="72" w:type="dxa"/>
              <w:right w:w="72" w:type="dxa"/>
            </w:tcMar>
          </w:tcPr>
          <w:p w14:paraId="7A61B933" w14:textId="0FF29FE5" w:rsidR="004D328E" w:rsidRDefault="004D328E" w:rsidP="00E22715">
            <w:pPr>
              <w:pStyle w:val="ExhibitTextSmall"/>
              <w:spacing w:before="40" w:after="40"/>
              <w:jc w:val="center"/>
              <w:rPr>
                <w:rFonts w:asciiTheme="minorHAnsi" w:hAnsiTheme="minorHAnsi"/>
              </w:rPr>
            </w:pPr>
            <w:r>
              <w:rPr>
                <w:rFonts w:asciiTheme="minorHAnsi" w:hAnsiTheme="minorHAnsi"/>
              </w:rPr>
              <w:t>5</w:t>
            </w:r>
          </w:p>
        </w:tc>
        <w:tc>
          <w:tcPr>
            <w:tcW w:w="1001" w:type="dxa"/>
            <w:tcMar>
              <w:left w:w="72" w:type="dxa"/>
              <w:right w:w="72" w:type="dxa"/>
            </w:tcMar>
          </w:tcPr>
          <w:p w14:paraId="120ADEAE"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$58.99</w:t>
            </w:r>
          </w:p>
        </w:tc>
        <w:tc>
          <w:tcPr>
            <w:tcW w:w="996" w:type="dxa"/>
            <w:tcMar>
              <w:left w:w="0" w:type="dxa"/>
              <w:right w:w="0" w:type="dxa"/>
            </w:tcMar>
          </w:tcPr>
          <w:p w14:paraId="460D7B13" w14:textId="69ECC963" w:rsidR="004D328E" w:rsidRDefault="004D328E"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$294.95</w:t>
            </w:r>
          </w:p>
        </w:tc>
      </w:tr>
      <w:tr w:rsidR="00275723" w:rsidRPr="00AE69EB" w14:paraId="516058BE" w14:textId="77777777" w:rsidTr="00E50B77">
        <w:trPr>
          <w:jc w:val="center"/>
        </w:trPr>
        <w:tc>
          <w:tcPr>
            <w:tcW w:w="1461" w:type="dxa"/>
            <w:vMerge/>
            <w:tcMar>
              <w:left w:w="72" w:type="dxa"/>
              <w:right w:w="72" w:type="dxa"/>
            </w:tcMar>
          </w:tcPr>
          <w:p w14:paraId="0CD79D01" w14:textId="77777777" w:rsidR="00275723" w:rsidRDefault="00275723" w:rsidP="00E22715">
            <w:pPr>
              <w:pStyle w:val="EXHIBIT"/>
              <w:keepNext w:val="0"/>
              <w:spacing w:before="40" w:after="40" w:afterAutospacing="0"/>
              <w:contextualSpacing/>
              <w:jc w:val="left"/>
              <w:rPr>
                <w:rFonts w:asciiTheme="minorHAnsi" w:hAnsiTheme="minorHAnsi"/>
                <w:sz w:val="20"/>
              </w:rPr>
            </w:pPr>
          </w:p>
        </w:tc>
        <w:tc>
          <w:tcPr>
            <w:tcW w:w="1461" w:type="dxa"/>
            <w:tcMar>
              <w:left w:w="72" w:type="dxa"/>
              <w:right w:w="72" w:type="dxa"/>
            </w:tcMar>
            <w:vAlign w:val="center"/>
          </w:tcPr>
          <w:p w14:paraId="46AEE1A4" w14:textId="2B206290" w:rsidR="00275723" w:rsidRDefault="00756760" w:rsidP="00E22715">
            <w:pPr>
              <w:pStyle w:val="ExhibitTextSmall"/>
              <w:spacing w:before="40" w:after="40"/>
              <w:rPr>
                <w:rFonts w:asciiTheme="minorHAnsi" w:hAnsiTheme="minorHAnsi"/>
              </w:rPr>
            </w:pPr>
            <w:r>
              <w:rPr>
                <w:rFonts w:asciiTheme="minorHAnsi" w:hAnsiTheme="minorHAnsi"/>
              </w:rPr>
              <w:t>SEA</w:t>
            </w:r>
            <w:r w:rsidR="00275723">
              <w:rPr>
                <w:rFonts w:asciiTheme="minorHAnsi" w:hAnsiTheme="minorHAnsi"/>
              </w:rPr>
              <w:t xml:space="preserve"> administrator (data)</w:t>
            </w:r>
          </w:p>
        </w:tc>
        <w:tc>
          <w:tcPr>
            <w:tcW w:w="1001" w:type="dxa"/>
            <w:tcMar>
              <w:left w:w="72" w:type="dxa"/>
              <w:right w:w="72" w:type="dxa"/>
            </w:tcMar>
          </w:tcPr>
          <w:p w14:paraId="3E1325D9" w14:textId="665C78E1" w:rsidR="00275723" w:rsidRDefault="00275723" w:rsidP="00E22715">
            <w:pPr>
              <w:pStyle w:val="ExhibitTextSmall"/>
              <w:spacing w:before="40" w:after="40"/>
              <w:jc w:val="center"/>
              <w:rPr>
                <w:rFonts w:asciiTheme="minorHAnsi" w:hAnsiTheme="minorHAnsi"/>
              </w:rPr>
            </w:pPr>
            <w:r>
              <w:rPr>
                <w:rFonts w:asciiTheme="minorHAnsi" w:hAnsiTheme="minorHAnsi"/>
              </w:rPr>
              <w:t>5</w:t>
            </w:r>
          </w:p>
        </w:tc>
        <w:tc>
          <w:tcPr>
            <w:tcW w:w="1001" w:type="dxa"/>
            <w:tcMar>
              <w:left w:w="72" w:type="dxa"/>
              <w:right w:w="72" w:type="dxa"/>
            </w:tcMar>
          </w:tcPr>
          <w:p w14:paraId="7F9FC46E" w14:textId="0A6D6249" w:rsidR="00275723" w:rsidRDefault="00275723"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p>
        </w:tc>
        <w:tc>
          <w:tcPr>
            <w:tcW w:w="1002" w:type="dxa"/>
            <w:tcMar>
              <w:left w:w="72" w:type="dxa"/>
              <w:right w:w="72" w:type="dxa"/>
            </w:tcMar>
          </w:tcPr>
          <w:p w14:paraId="2F3F9E8E" w14:textId="2160463D" w:rsidR="00275723" w:rsidRDefault="00275723" w:rsidP="00E22715">
            <w:pPr>
              <w:pStyle w:val="ExhibitTextSmall"/>
              <w:spacing w:before="40" w:after="40"/>
              <w:jc w:val="center"/>
              <w:rPr>
                <w:rFonts w:asciiTheme="minorHAnsi" w:hAnsiTheme="minorHAnsi"/>
              </w:rPr>
            </w:pPr>
            <w:r>
              <w:rPr>
                <w:rFonts w:asciiTheme="minorHAnsi" w:hAnsiTheme="minorHAnsi"/>
              </w:rPr>
              <w:t>5</w:t>
            </w:r>
          </w:p>
        </w:tc>
        <w:tc>
          <w:tcPr>
            <w:tcW w:w="1001" w:type="dxa"/>
            <w:tcMar>
              <w:left w:w="72" w:type="dxa"/>
              <w:right w:w="72" w:type="dxa"/>
            </w:tcMar>
          </w:tcPr>
          <w:p w14:paraId="36B28B52" w14:textId="05736316" w:rsidR="00275723" w:rsidRDefault="00275723"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w:t>
            </w:r>
          </w:p>
        </w:tc>
        <w:tc>
          <w:tcPr>
            <w:tcW w:w="1002" w:type="dxa"/>
            <w:tcMar>
              <w:left w:w="72" w:type="dxa"/>
              <w:right w:w="72" w:type="dxa"/>
            </w:tcMar>
          </w:tcPr>
          <w:p w14:paraId="7A97AB8B" w14:textId="36ACFD10" w:rsidR="00275723" w:rsidRDefault="00275723" w:rsidP="00E22715">
            <w:pPr>
              <w:pStyle w:val="ExhibitTextSmall"/>
              <w:spacing w:before="40" w:after="40"/>
              <w:jc w:val="center"/>
              <w:rPr>
                <w:rFonts w:asciiTheme="minorHAnsi" w:hAnsiTheme="minorHAnsi"/>
              </w:rPr>
            </w:pPr>
            <w:r>
              <w:rPr>
                <w:rFonts w:asciiTheme="minorHAnsi" w:hAnsiTheme="minorHAnsi"/>
              </w:rPr>
              <w:t>5</w:t>
            </w:r>
          </w:p>
        </w:tc>
        <w:tc>
          <w:tcPr>
            <w:tcW w:w="1001" w:type="dxa"/>
            <w:tcMar>
              <w:left w:w="72" w:type="dxa"/>
              <w:right w:w="72" w:type="dxa"/>
            </w:tcMar>
          </w:tcPr>
          <w:p w14:paraId="279CDCC6" w14:textId="186400E2" w:rsidR="00275723" w:rsidRDefault="00275723"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$58.99</w:t>
            </w:r>
          </w:p>
        </w:tc>
        <w:tc>
          <w:tcPr>
            <w:tcW w:w="996" w:type="dxa"/>
            <w:tcMar>
              <w:left w:w="0" w:type="dxa"/>
              <w:right w:w="0" w:type="dxa"/>
            </w:tcMar>
          </w:tcPr>
          <w:p w14:paraId="47CE5359" w14:textId="5EC7300F" w:rsidR="00275723" w:rsidRDefault="00275723"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$294.95</w:t>
            </w:r>
          </w:p>
        </w:tc>
      </w:tr>
      <w:tr w:rsidR="004D328E" w:rsidRPr="00AE69EB" w14:paraId="1A27BEB2" w14:textId="77777777" w:rsidTr="00E50B77">
        <w:trPr>
          <w:jc w:val="center"/>
        </w:trPr>
        <w:tc>
          <w:tcPr>
            <w:tcW w:w="1461" w:type="dxa"/>
            <w:vMerge/>
            <w:tcMar>
              <w:left w:w="72" w:type="dxa"/>
              <w:right w:w="72" w:type="dxa"/>
            </w:tcMar>
          </w:tcPr>
          <w:p w14:paraId="7BBC3E11" w14:textId="77777777" w:rsidR="004D328E" w:rsidRDefault="004D328E" w:rsidP="00E22715">
            <w:pPr>
              <w:pStyle w:val="EXHIBIT"/>
              <w:keepNext w:val="0"/>
              <w:spacing w:before="40" w:after="40" w:afterAutospacing="0"/>
              <w:contextualSpacing/>
              <w:jc w:val="left"/>
              <w:rPr>
                <w:rFonts w:asciiTheme="minorHAnsi" w:hAnsiTheme="minorHAnsi"/>
                <w:sz w:val="20"/>
              </w:rPr>
            </w:pPr>
          </w:p>
        </w:tc>
        <w:tc>
          <w:tcPr>
            <w:tcW w:w="1461" w:type="dxa"/>
            <w:tcMar>
              <w:left w:w="72" w:type="dxa"/>
              <w:right w:w="72" w:type="dxa"/>
            </w:tcMar>
            <w:vAlign w:val="center"/>
          </w:tcPr>
          <w:p w14:paraId="7FA601F7" w14:textId="0805F53C" w:rsidR="004D328E" w:rsidRDefault="004D328E" w:rsidP="00E22715">
            <w:pPr>
              <w:pStyle w:val="ExhibitTextSmall"/>
              <w:spacing w:before="40" w:after="40"/>
              <w:rPr>
                <w:rFonts w:asciiTheme="minorHAnsi" w:hAnsiTheme="minorHAnsi"/>
              </w:rPr>
            </w:pPr>
            <w:r>
              <w:rPr>
                <w:rFonts w:asciiTheme="minorHAnsi" w:hAnsiTheme="minorHAnsi"/>
              </w:rPr>
              <w:t>State Dept</w:t>
            </w:r>
            <w:r w:rsidR="00756760">
              <w:rPr>
                <w:rFonts w:asciiTheme="minorHAnsi" w:hAnsiTheme="minorHAnsi"/>
              </w:rPr>
              <w:t>.</w:t>
            </w:r>
            <w:r>
              <w:rPr>
                <w:rFonts w:asciiTheme="minorHAnsi" w:hAnsiTheme="minorHAnsi"/>
              </w:rPr>
              <w:t xml:space="preserve"> of Social Services (i.e., Child Welfare) administrators</w:t>
            </w:r>
          </w:p>
        </w:tc>
        <w:tc>
          <w:tcPr>
            <w:tcW w:w="1001" w:type="dxa"/>
            <w:tcMar>
              <w:left w:w="72" w:type="dxa"/>
              <w:right w:w="72" w:type="dxa"/>
            </w:tcMar>
          </w:tcPr>
          <w:p w14:paraId="1EA6613C" w14:textId="3BF6D9D2" w:rsidR="004D328E" w:rsidRDefault="004D328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6FED020D"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p>
        </w:tc>
        <w:tc>
          <w:tcPr>
            <w:tcW w:w="1002" w:type="dxa"/>
            <w:tcMar>
              <w:left w:w="72" w:type="dxa"/>
              <w:right w:w="72" w:type="dxa"/>
            </w:tcMar>
          </w:tcPr>
          <w:p w14:paraId="7274A2F5" w14:textId="080F14A0" w:rsidR="004D328E" w:rsidRDefault="004D328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7F9C831E" w14:textId="4596EE9B"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w:t>
            </w:r>
          </w:p>
        </w:tc>
        <w:tc>
          <w:tcPr>
            <w:tcW w:w="1002" w:type="dxa"/>
            <w:tcMar>
              <w:left w:w="72" w:type="dxa"/>
              <w:right w:w="72" w:type="dxa"/>
            </w:tcMar>
          </w:tcPr>
          <w:p w14:paraId="325F0851" w14:textId="4A4C77CA" w:rsidR="004D328E" w:rsidRDefault="004D328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02CECCFE"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$58.99</w:t>
            </w:r>
          </w:p>
        </w:tc>
        <w:tc>
          <w:tcPr>
            <w:tcW w:w="996" w:type="dxa"/>
            <w:tcMar>
              <w:left w:w="0" w:type="dxa"/>
              <w:right w:w="0" w:type="dxa"/>
            </w:tcMar>
          </w:tcPr>
          <w:p w14:paraId="529ADD47" w14:textId="729C6529" w:rsidR="004D328E" w:rsidRDefault="004D328E"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$589.90</w:t>
            </w:r>
          </w:p>
        </w:tc>
      </w:tr>
      <w:tr w:rsidR="004D328E" w:rsidRPr="00AE69EB" w14:paraId="75E56B13" w14:textId="77777777" w:rsidTr="00E50B77">
        <w:trPr>
          <w:jc w:val="center"/>
        </w:trPr>
        <w:tc>
          <w:tcPr>
            <w:tcW w:w="1461" w:type="dxa"/>
            <w:vMerge/>
            <w:tcMar>
              <w:left w:w="72" w:type="dxa"/>
              <w:right w:w="72" w:type="dxa"/>
            </w:tcMar>
          </w:tcPr>
          <w:p w14:paraId="01CB6B3D" w14:textId="77777777" w:rsidR="004D328E" w:rsidRDefault="004D328E" w:rsidP="00E22715">
            <w:pPr>
              <w:pStyle w:val="EXHIBIT"/>
              <w:keepNext w:val="0"/>
              <w:spacing w:before="40" w:after="40" w:afterAutospacing="0"/>
              <w:contextualSpacing/>
              <w:jc w:val="left"/>
              <w:rPr>
                <w:rFonts w:asciiTheme="minorHAnsi" w:hAnsiTheme="minorHAnsi"/>
                <w:sz w:val="20"/>
              </w:rPr>
            </w:pPr>
          </w:p>
        </w:tc>
        <w:tc>
          <w:tcPr>
            <w:tcW w:w="1461" w:type="dxa"/>
            <w:tcMar>
              <w:left w:w="72" w:type="dxa"/>
              <w:right w:w="72" w:type="dxa"/>
            </w:tcMar>
            <w:vAlign w:val="center"/>
          </w:tcPr>
          <w:p w14:paraId="73DDBBF4" w14:textId="679DB33F" w:rsidR="004D328E" w:rsidRDefault="004D328E" w:rsidP="00E22715">
            <w:pPr>
              <w:pStyle w:val="ExhibitTextSmall"/>
              <w:spacing w:before="40" w:after="40"/>
              <w:rPr>
                <w:rFonts w:asciiTheme="minorHAnsi" w:hAnsiTheme="minorHAnsi"/>
              </w:rPr>
            </w:pPr>
            <w:r>
              <w:rPr>
                <w:rFonts w:asciiTheme="minorHAnsi" w:hAnsiTheme="minorHAnsi"/>
              </w:rPr>
              <w:t>State Dept</w:t>
            </w:r>
            <w:r w:rsidR="00756760">
              <w:rPr>
                <w:rFonts w:asciiTheme="minorHAnsi" w:hAnsiTheme="minorHAnsi"/>
              </w:rPr>
              <w:t>.</w:t>
            </w:r>
            <w:r>
              <w:rPr>
                <w:rFonts w:asciiTheme="minorHAnsi" w:hAnsiTheme="minorHAnsi"/>
              </w:rPr>
              <w:t xml:space="preserve"> of </w:t>
            </w:r>
            <w:r>
              <w:rPr>
                <w:rFonts w:asciiTheme="minorHAnsi" w:hAnsiTheme="minorHAnsi"/>
              </w:rPr>
              <w:lastRenderedPageBreak/>
              <w:t>Juvenile Justice administrators</w:t>
            </w:r>
          </w:p>
        </w:tc>
        <w:tc>
          <w:tcPr>
            <w:tcW w:w="1001" w:type="dxa"/>
            <w:tcMar>
              <w:left w:w="72" w:type="dxa"/>
              <w:right w:w="72" w:type="dxa"/>
            </w:tcMar>
          </w:tcPr>
          <w:p w14:paraId="1C8073B6" w14:textId="74E1BB7F" w:rsidR="004D328E" w:rsidRDefault="004D328E" w:rsidP="00E22715">
            <w:pPr>
              <w:pStyle w:val="ExhibitTextSmall"/>
              <w:spacing w:before="40" w:after="40"/>
              <w:jc w:val="center"/>
              <w:rPr>
                <w:rFonts w:asciiTheme="minorHAnsi" w:hAnsiTheme="minorHAnsi"/>
              </w:rPr>
            </w:pPr>
            <w:r>
              <w:rPr>
                <w:rFonts w:asciiTheme="minorHAnsi" w:hAnsiTheme="minorHAnsi"/>
              </w:rPr>
              <w:lastRenderedPageBreak/>
              <w:t>10</w:t>
            </w:r>
          </w:p>
        </w:tc>
        <w:tc>
          <w:tcPr>
            <w:tcW w:w="1001" w:type="dxa"/>
            <w:tcMar>
              <w:left w:w="72" w:type="dxa"/>
              <w:right w:w="72" w:type="dxa"/>
            </w:tcMar>
          </w:tcPr>
          <w:p w14:paraId="06E3BF19"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p>
        </w:tc>
        <w:tc>
          <w:tcPr>
            <w:tcW w:w="1002" w:type="dxa"/>
            <w:tcMar>
              <w:left w:w="72" w:type="dxa"/>
              <w:right w:w="72" w:type="dxa"/>
            </w:tcMar>
          </w:tcPr>
          <w:p w14:paraId="6A26DB7A" w14:textId="12E2DCAB" w:rsidR="004D328E" w:rsidRDefault="004D328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6FBEB667" w14:textId="24384465"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w:t>
            </w:r>
          </w:p>
        </w:tc>
        <w:tc>
          <w:tcPr>
            <w:tcW w:w="1002" w:type="dxa"/>
            <w:tcMar>
              <w:left w:w="72" w:type="dxa"/>
              <w:right w:w="72" w:type="dxa"/>
            </w:tcMar>
          </w:tcPr>
          <w:p w14:paraId="02687A85" w14:textId="1DA499FB" w:rsidR="004D328E" w:rsidRDefault="004D328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7D30DF69"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$58.99</w:t>
            </w:r>
          </w:p>
        </w:tc>
        <w:tc>
          <w:tcPr>
            <w:tcW w:w="996" w:type="dxa"/>
            <w:tcMar>
              <w:left w:w="0" w:type="dxa"/>
              <w:right w:w="0" w:type="dxa"/>
            </w:tcMar>
          </w:tcPr>
          <w:p w14:paraId="56F7A799" w14:textId="4EB3EA01" w:rsidR="004D328E" w:rsidRDefault="004D328E"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$589.90</w:t>
            </w:r>
          </w:p>
        </w:tc>
      </w:tr>
      <w:tr w:rsidR="004D328E" w:rsidRPr="00AE69EB" w14:paraId="6A505F1D" w14:textId="77777777" w:rsidTr="00E50B77">
        <w:trPr>
          <w:jc w:val="center"/>
        </w:trPr>
        <w:tc>
          <w:tcPr>
            <w:tcW w:w="1461" w:type="dxa"/>
            <w:vMerge/>
            <w:tcMar>
              <w:left w:w="72" w:type="dxa"/>
              <w:right w:w="72" w:type="dxa"/>
            </w:tcMar>
          </w:tcPr>
          <w:p w14:paraId="7D49B794" w14:textId="77777777" w:rsidR="004D328E" w:rsidRDefault="004D328E" w:rsidP="00E22715">
            <w:pPr>
              <w:pStyle w:val="EXHIBIT"/>
              <w:keepNext w:val="0"/>
              <w:spacing w:before="40" w:after="40" w:afterAutospacing="0"/>
              <w:contextualSpacing/>
              <w:jc w:val="left"/>
              <w:rPr>
                <w:rFonts w:asciiTheme="minorHAnsi" w:hAnsiTheme="minorHAnsi"/>
                <w:sz w:val="20"/>
              </w:rPr>
            </w:pPr>
          </w:p>
        </w:tc>
        <w:tc>
          <w:tcPr>
            <w:tcW w:w="1461" w:type="dxa"/>
            <w:tcMar>
              <w:left w:w="72" w:type="dxa"/>
              <w:right w:w="72" w:type="dxa"/>
            </w:tcMar>
            <w:vAlign w:val="center"/>
          </w:tcPr>
          <w:p w14:paraId="10149664" w14:textId="192B0DAD" w:rsidR="004D328E" w:rsidRDefault="004D328E" w:rsidP="00756760">
            <w:pPr>
              <w:pStyle w:val="ExhibitTextSmall"/>
              <w:spacing w:before="40" w:after="40"/>
              <w:rPr>
                <w:rFonts w:asciiTheme="minorHAnsi" w:hAnsiTheme="minorHAnsi"/>
              </w:rPr>
            </w:pPr>
            <w:r>
              <w:rPr>
                <w:rFonts w:asciiTheme="minorHAnsi" w:hAnsiTheme="minorHAnsi"/>
              </w:rPr>
              <w:t>LEA administrators</w:t>
            </w:r>
          </w:p>
        </w:tc>
        <w:tc>
          <w:tcPr>
            <w:tcW w:w="1001" w:type="dxa"/>
            <w:tcMar>
              <w:left w:w="72" w:type="dxa"/>
              <w:right w:w="72" w:type="dxa"/>
            </w:tcMar>
          </w:tcPr>
          <w:p w14:paraId="00DA23EB"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4BA09A94"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p>
        </w:tc>
        <w:tc>
          <w:tcPr>
            <w:tcW w:w="1002" w:type="dxa"/>
            <w:tcMar>
              <w:left w:w="72" w:type="dxa"/>
              <w:right w:w="72" w:type="dxa"/>
            </w:tcMar>
          </w:tcPr>
          <w:p w14:paraId="6B57000C"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03A9C154" w14:textId="67250E90"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w:t>
            </w:r>
          </w:p>
        </w:tc>
        <w:tc>
          <w:tcPr>
            <w:tcW w:w="1002" w:type="dxa"/>
            <w:tcMar>
              <w:left w:w="72" w:type="dxa"/>
              <w:right w:w="72" w:type="dxa"/>
            </w:tcMar>
          </w:tcPr>
          <w:p w14:paraId="226A5576" w14:textId="13ACA13A" w:rsidR="004D328E" w:rsidRDefault="004D328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645D4E35"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$39.46</w:t>
            </w:r>
          </w:p>
        </w:tc>
        <w:tc>
          <w:tcPr>
            <w:tcW w:w="996" w:type="dxa"/>
            <w:tcMar>
              <w:left w:w="0" w:type="dxa"/>
              <w:right w:w="0" w:type="dxa"/>
            </w:tcMar>
          </w:tcPr>
          <w:p w14:paraId="6A8E25E3" w14:textId="60B1EBA9" w:rsidR="004D328E" w:rsidRDefault="004D328E"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$394.60</w:t>
            </w:r>
          </w:p>
        </w:tc>
      </w:tr>
      <w:tr w:rsidR="004D328E" w:rsidRPr="00AE69EB" w14:paraId="5A7D3820" w14:textId="77777777" w:rsidTr="00E50B77">
        <w:trPr>
          <w:jc w:val="center"/>
        </w:trPr>
        <w:tc>
          <w:tcPr>
            <w:tcW w:w="1461" w:type="dxa"/>
            <w:vMerge/>
            <w:tcMar>
              <w:left w:w="72" w:type="dxa"/>
              <w:right w:w="72" w:type="dxa"/>
            </w:tcMar>
          </w:tcPr>
          <w:p w14:paraId="285DB9B9" w14:textId="77777777" w:rsidR="004D328E" w:rsidRPr="003F0CFE" w:rsidRDefault="004D328E" w:rsidP="00E22715">
            <w:pPr>
              <w:pStyle w:val="EXHIBIT"/>
              <w:keepNext w:val="0"/>
              <w:spacing w:before="40" w:after="40" w:afterAutospacing="0"/>
              <w:contextualSpacing/>
              <w:jc w:val="left"/>
              <w:rPr>
                <w:rFonts w:asciiTheme="minorHAnsi" w:hAnsiTheme="minorHAnsi"/>
                <w:sz w:val="20"/>
              </w:rPr>
            </w:pPr>
          </w:p>
        </w:tc>
        <w:tc>
          <w:tcPr>
            <w:tcW w:w="1461" w:type="dxa"/>
            <w:tcMar>
              <w:left w:w="72" w:type="dxa"/>
              <w:right w:w="72" w:type="dxa"/>
            </w:tcMar>
            <w:vAlign w:val="center"/>
          </w:tcPr>
          <w:p w14:paraId="2EAAAE0C" w14:textId="24AA9813" w:rsidR="004D328E" w:rsidRDefault="004D328E" w:rsidP="00E22715">
            <w:pPr>
              <w:pStyle w:val="ExhibitTextSmall"/>
              <w:spacing w:before="40" w:after="40"/>
              <w:rPr>
                <w:rFonts w:asciiTheme="minorHAnsi" w:hAnsiTheme="minorHAnsi"/>
              </w:rPr>
            </w:pPr>
            <w:r>
              <w:rPr>
                <w:rFonts w:asciiTheme="minorHAnsi" w:hAnsiTheme="minorHAnsi"/>
              </w:rPr>
              <w:t>Local facilities administrators</w:t>
            </w:r>
          </w:p>
        </w:tc>
        <w:tc>
          <w:tcPr>
            <w:tcW w:w="1001" w:type="dxa"/>
            <w:tcMar>
              <w:left w:w="72" w:type="dxa"/>
              <w:right w:w="72" w:type="dxa"/>
            </w:tcMar>
          </w:tcPr>
          <w:p w14:paraId="64E3D2E8"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131EF23D"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p>
        </w:tc>
        <w:tc>
          <w:tcPr>
            <w:tcW w:w="1002" w:type="dxa"/>
            <w:tcMar>
              <w:left w:w="72" w:type="dxa"/>
              <w:right w:w="72" w:type="dxa"/>
            </w:tcMar>
          </w:tcPr>
          <w:p w14:paraId="253FCD7A"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1BBA8775" w14:textId="3F98D709"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w:t>
            </w:r>
          </w:p>
        </w:tc>
        <w:tc>
          <w:tcPr>
            <w:tcW w:w="1002" w:type="dxa"/>
            <w:tcMar>
              <w:left w:w="72" w:type="dxa"/>
              <w:right w:w="72" w:type="dxa"/>
            </w:tcMar>
          </w:tcPr>
          <w:p w14:paraId="5DEB4794" w14:textId="657E4EB5" w:rsidR="004D328E" w:rsidRDefault="004D328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2625DBD3"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$43.36</w:t>
            </w:r>
          </w:p>
        </w:tc>
        <w:tc>
          <w:tcPr>
            <w:tcW w:w="996" w:type="dxa"/>
            <w:tcMar>
              <w:left w:w="0" w:type="dxa"/>
              <w:right w:w="0" w:type="dxa"/>
            </w:tcMar>
          </w:tcPr>
          <w:p w14:paraId="156EE614" w14:textId="399E58CF" w:rsidR="004D328E" w:rsidRDefault="004D328E"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$433.60</w:t>
            </w:r>
          </w:p>
        </w:tc>
      </w:tr>
      <w:tr w:rsidR="004D328E" w:rsidRPr="00AE69EB" w14:paraId="05364E11" w14:textId="77777777" w:rsidTr="00E50B77">
        <w:trPr>
          <w:jc w:val="center"/>
        </w:trPr>
        <w:tc>
          <w:tcPr>
            <w:tcW w:w="1461" w:type="dxa"/>
            <w:vMerge/>
            <w:tcMar>
              <w:left w:w="72" w:type="dxa"/>
              <w:right w:w="72" w:type="dxa"/>
            </w:tcMar>
          </w:tcPr>
          <w:p w14:paraId="10DEF992" w14:textId="77777777" w:rsidR="004D328E" w:rsidRPr="003F0CFE" w:rsidRDefault="004D328E" w:rsidP="00E22715">
            <w:pPr>
              <w:pStyle w:val="EXHIBIT"/>
              <w:keepNext w:val="0"/>
              <w:spacing w:before="40" w:after="40" w:afterAutospacing="0"/>
              <w:contextualSpacing/>
              <w:jc w:val="left"/>
              <w:rPr>
                <w:rFonts w:asciiTheme="minorHAnsi" w:hAnsiTheme="minorHAnsi"/>
                <w:sz w:val="20"/>
              </w:rPr>
            </w:pPr>
          </w:p>
        </w:tc>
        <w:tc>
          <w:tcPr>
            <w:tcW w:w="1461" w:type="dxa"/>
            <w:tcMar>
              <w:left w:w="72" w:type="dxa"/>
              <w:right w:w="72" w:type="dxa"/>
            </w:tcMar>
            <w:vAlign w:val="center"/>
          </w:tcPr>
          <w:p w14:paraId="551916A0" w14:textId="0AC1DBFD" w:rsidR="004D328E" w:rsidRDefault="004D328E" w:rsidP="00E22715">
            <w:pPr>
              <w:pStyle w:val="ExhibitTextSmall"/>
              <w:spacing w:before="40" w:after="40"/>
              <w:rPr>
                <w:rFonts w:asciiTheme="minorHAnsi" w:hAnsiTheme="minorHAnsi"/>
              </w:rPr>
            </w:pPr>
            <w:r>
              <w:rPr>
                <w:rFonts w:asciiTheme="minorHAnsi" w:hAnsiTheme="minorHAnsi"/>
              </w:rPr>
              <w:t>Local child welfare program administrators</w:t>
            </w:r>
          </w:p>
        </w:tc>
        <w:tc>
          <w:tcPr>
            <w:tcW w:w="1001" w:type="dxa"/>
            <w:tcMar>
              <w:left w:w="72" w:type="dxa"/>
              <w:right w:w="72" w:type="dxa"/>
            </w:tcMar>
          </w:tcPr>
          <w:p w14:paraId="3E85E7FE"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3221DC62"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p>
        </w:tc>
        <w:tc>
          <w:tcPr>
            <w:tcW w:w="1002" w:type="dxa"/>
            <w:tcMar>
              <w:left w:w="72" w:type="dxa"/>
              <w:right w:w="72" w:type="dxa"/>
            </w:tcMar>
          </w:tcPr>
          <w:p w14:paraId="58105EA9"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070C690B" w14:textId="4A2123C5"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w:t>
            </w:r>
          </w:p>
        </w:tc>
        <w:tc>
          <w:tcPr>
            <w:tcW w:w="1002" w:type="dxa"/>
            <w:tcMar>
              <w:left w:w="72" w:type="dxa"/>
              <w:right w:w="72" w:type="dxa"/>
            </w:tcMar>
          </w:tcPr>
          <w:p w14:paraId="022670D7" w14:textId="74661282" w:rsidR="004D328E" w:rsidRDefault="004D328E" w:rsidP="00E22715">
            <w:pPr>
              <w:pStyle w:val="ExhibitTextSmall"/>
              <w:spacing w:before="40" w:after="40"/>
              <w:jc w:val="center"/>
              <w:rPr>
                <w:rFonts w:asciiTheme="minorHAnsi" w:hAnsiTheme="minorHAnsi"/>
              </w:rPr>
            </w:pPr>
            <w:r>
              <w:rPr>
                <w:rFonts w:asciiTheme="minorHAnsi" w:hAnsiTheme="minorHAnsi"/>
              </w:rPr>
              <w:t>10</w:t>
            </w:r>
          </w:p>
        </w:tc>
        <w:tc>
          <w:tcPr>
            <w:tcW w:w="1001" w:type="dxa"/>
            <w:tcMar>
              <w:left w:w="72" w:type="dxa"/>
              <w:right w:w="72" w:type="dxa"/>
            </w:tcMar>
          </w:tcPr>
          <w:p w14:paraId="17C3912B"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$43.36</w:t>
            </w:r>
          </w:p>
        </w:tc>
        <w:tc>
          <w:tcPr>
            <w:tcW w:w="996" w:type="dxa"/>
            <w:tcMar>
              <w:left w:w="0" w:type="dxa"/>
              <w:right w:w="0" w:type="dxa"/>
            </w:tcMar>
          </w:tcPr>
          <w:p w14:paraId="44A4E6C8" w14:textId="71D16A5D" w:rsidR="004D328E" w:rsidRDefault="004D328E"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$433.60</w:t>
            </w:r>
          </w:p>
        </w:tc>
      </w:tr>
      <w:tr w:rsidR="004D328E" w:rsidRPr="00AE69EB" w14:paraId="6326B832" w14:textId="77777777" w:rsidTr="00E50B77">
        <w:trPr>
          <w:jc w:val="center"/>
        </w:trPr>
        <w:tc>
          <w:tcPr>
            <w:tcW w:w="1461" w:type="dxa"/>
            <w:vMerge/>
            <w:tcMar>
              <w:left w:w="72" w:type="dxa"/>
              <w:right w:w="72" w:type="dxa"/>
            </w:tcMar>
          </w:tcPr>
          <w:p w14:paraId="0F5D99A0" w14:textId="77777777" w:rsidR="004D328E" w:rsidRPr="003F0CFE" w:rsidRDefault="004D328E" w:rsidP="00E22715">
            <w:pPr>
              <w:pStyle w:val="EXHIBIT"/>
              <w:keepNext w:val="0"/>
              <w:spacing w:before="40" w:after="40" w:afterAutospacing="0"/>
              <w:contextualSpacing/>
              <w:jc w:val="left"/>
              <w:rPr>
                <w:rFonts w:asciiTheme="minorHAnsi" w:hAnsiTheme="minorHAnsi"/>
                <w:sz w:val="20"/>
              </w:rPr>
            </w:pPr>
          </w:p>
        </w:tc>
        <w:tc>
          <w:tcPr>
            <w:tcW w:w="1461" w:type="dxa"/>
            <w:tcMar>
              <w:left w:w="72" w:type="dxa"/>
              <w:right w:w="72" w:type="dxa"/>
            </w:tcMar>
            <w:vAlign w:val="center"/>
          </w:tcPr>
          <w:p w14:paraId="14DB527D" w14:textId="77777777" w:rsidR="004D328E" w:rsidRDefault="004D328E" w:rsidP="00E22715">
            <w:pPr>
              <w:pStyle w:val="ExhibitTextSmall"/>
              <w:spacing w:before="40" w:after="40"/>
              <w:rPr>
                <w:rFonts w:asciiTheme="minorHAnsi" w:hAnsiTheme="minorHAnsi"/>
              </w:rPr>
            </w:pPr>
            <w:r>
              <w:rPr>
                <w:rFonts w:asciiTheme="minorHAnsi" w:hAnsiTheme="minorHAnsi"/>
              </w:rPr>
              <w:t>Instructional staff</w:t>
            </w:r>
          </w:p>
        </w:tc>
        <w:tc>
          <w:tcPr>
            <w:tcW w:w="1001" w:type="dxa"/>
            <w:tcMar>
              <w:left w:w="72" w:type="dxa"/>
              <w:right w:w="72" w:type="dxa"/>
            </w:tcMar>
          </w:tcPr>
          <w:p w14:paraId="3CF84433"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20</w:t>
            </w:r>
          </w:p>
        </w:tc>
        <w:tc>
          <w:tcPr>
            <w:tcW w:w="1001" w:type="dxa"/>
            <w:tcMar>
              <w:left w:w="72" w:type="dxa"/>
              <w:right w:w="72" w:type="dxa"/>
            </w:tcMar>
          </w:tcPr>
          <w:p w14:paraId="1B5D3A9C"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p>
        </w:tc>
        <w:tc>
          <w:tcPr>
            <w:tcW w:w="1002" w:type="dxa"/>
            <w:tcMar>
              <w:left w:w="72" w:type="dxa"/>
              <w:right w:w="72" w:type="dxa"/>
            </w:tcMar>
          </w:tcPr>
          <w:p w14:paraId="629E4398"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20</w:t>
            </w:r>
          </w:p>
        </w:tc>
        <w:tc>
          <w:tcPr>
            <w:tcW w:w="1001" w:type="dxa"/>
            <w:tcMar>
              <w:left w:w="72" w:type="dxa"/>
              <w:right w:w="72" w:type="dxa"/>
            </w:tcMar>
          </w:tcPr>
          <w:p w14:paraId="6C93FEA6"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0.75</w:t>
            </w:r>
          </w:p>
        </w:tc>
        <w:tc>
          <w:tcPr>
            <w:tcW w:w="1002" w:type="dxa"/>
            <w:tcMar>
              <w:left w:w="72" w:type="dxa"/>
              <w:right w:w="72" w:type="dxa"/>
            </w:tcMar>
          </w:tcPr>
          <w:p w14:paraId="049D1DBF"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15</w:t>
            </w:r>
          </w:p>
        </w:tc>
        <w:tc>
          <w:tcPr>
            <w:tcW w:w="1001" w:type="dxa"/>
            <w:tcMar>
              <w:left w:w="72" w:type="dxa"/>
              <w:right w:w="72" w:type="dxa"/>
            </w:tcMar>
          </w:tcPr>
          <w:p w14:paraId="1A8ACA2F"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$29.06</w:t>
            </w:r>
          </w:p>
        </w:tc>
        <w:tc>
          <w:tcPr>
            <w:tcW w:w="996" w:type="dxa"/>
            <w:tcMar>
              <w:left w:w="0" w:type="dxa"/>
              <w:right w:w="0" w:type="dxa"/>
            </w:tcMar>
          </w:tcPr>
          <w:p w14:paraId="597B1D7A" w14:textId="77777777" w:rsidR="004D328E" w:rsidRDefault="004D328E"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$435.90</w:t>
            </w:r>
          </w:p>
        </w:tc>
      </w:tr>
      <w:tr w:rsidR="004D328E" w:rsidRPr="00AE69EB" w14:paraId="00DE73F2" w14:textId="77777777" w:rsidTr="00E50B77">
        <w:trPr>
          <w:jc w:val="center"/>
        </w:trPr>
        <w:tc>
          <w:tcPr>
            <w:tcW w:w="1461" w:type="dxa"/>
            <w:vMerge/>
            <w:tcMar>
              <w:left w:w="72" w:type="dxa"/>
              <w:right w:w="72" w:type="dxa"/>
            </w:tcMar>
          </w:tcPr>
          <w:p w14:paraId="5F753F10" w14:textId="77777777" w:rsidR="004D328E" w:rsidRPr="003F0CFE" w:rsidRDefault="004D328E" w:rsidP="00E22715">
            <w:pPr>
              <w:pStyle w:val="EXHIBIT"/>
              <w:keepNext w:val="0"/>
              <w:spacing w:before="40" w:after="40" w:afterAutospacing="0"/>
              <w:contextualSpacing/>
              <w:jc w:val="left"/>
              <w:rPr>
                <w:rFonts w:asciiTheme="minorHAnsi" w:hAnsiTheme="minorHAnsi"/>
                <w:sz w:val="20"/>
              </w:rPr>
            </w:pPr>
          </w:p>
        </w:tc>
        <w:tc>
          <w:tcPr>
            <w:tcW w:w="1461" w:type="dxa"/>
            <w:tcMar>
              <w:left w:w="72" w:type="dxa"/>
              <w:right w:w="72" w:type="dxa"/>
            </w:tcMar>
            <w:vAlign w:val="center"/>
          </w:tcPr>
          <w:p w14:paraId="30012E0B" w14:textId="452F7138" w:rsidR="004D328E" w:rsidRDefault="004D328E" w:rsidP="00E22715">
            <w:pPr>
              <w:pStyle w:val="ExhibitTextSmall"/>
              <w:spacing w:before="40" w:after="40"/>
              <w:rPr>
                <w:rFonts w:asciiTheme="minorHAnsi" w:hAnsiTheme="minorHAnsi"/>
              </w:rPr>
            </w:pPr>
            <w:r>
              <w:rPr>
                <w:rFonts w:asciiTheme="minorHAnsi" w:hAnsiTheme="minorHAnsi"/>
              </w:rPr>
              <w:t>Local facilities staff (e.g., case managers)</w:t>
            </w:r>
          </w:p>
        </w:tc>
        <w:tc>
          <w:tcPr>
            <w:tcW w:w="1001" w:type="dxa"/>
            <w:tcMar>
              <w:left w:w="72" w:type="dxa"/>
              <w:right w:w="72" w:type="dxa"/>
            </w:tcMar>
          </w:tcPr>
          <w:p w14:paraId="38501EAF"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20</w:t>
            </w:r>
          </w:p>
        </w:tc>
        <w:tc>
          <w:tcPr>
            <w:tcW w:w="1001" w:type="dxa"/>
            <w:tcMar>
              <w:left w:w="72" w:type="dxa"/>
              <w:right w:w="72" w:type="dxa"/>
            </w:tcMar>
          </w:tcPr>
          <w:p w14:paraId="74B5EC5F"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p>
        </w:tc>
        <w:tc>
          <w:tcPr>
            <w:tcW w:w="1002" w:type="dxa"/>
            <w:tcMar>
              <w:left w:w="72" w:type="dxa"/>
              <w:right w:w="72" w:type="dxa"/>
            </w:tcMar>
          </w:tcPr>
          <w:p w14:paraId="0239FFB0"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20</w:t>
            </w:r>
          </w:p>
        </w:tc>
        <w:tc>
          <w:tcPr>
            <w:tcW w:w="1001" w:type="dxa"/>
            <w:tcMar>
              <w:left w:w="72" w:type="dxa"/>
              <w:right w:w="72" w:type="dxa"/>
            </w:tcMar>
          </w:tcPr>
          <w:p w14:paraId="0612AA21"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0.75</w:t>
            </w:r>
          </w:p>
        </w:tc>
        <w:tc>
          <w:tcPr>
            <w:tcW w:w="1002" w:type="dxa"/>
            <w:tcMar>
              <w:left w:w="72" w:type="dxa"/>
              <w:right w:w="72" w:type="dxa"/>
            </w:tcMar>
          </w:tcPr>
          <w:p w14:paraId="15156765"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15</w:t>
            </w:r>
          </w:p>
        </w:tc>
        <w:tc>
          <w:tcPr>
            <w:tcW w:w="1001" w:type="dxa"/>
            <w:tcMar>
              <w:left w:w="72" w:type="dxa"/>
              <w:right w:w="72" w:type="dxa"/>
            </w:tcMar>
          </w:tcPr>
          <w:p w14:paraId="712C4906"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$29.06</w:t>
            </w:r>
          </w:p>
        </w:tc>
        <w:tc>
          <w:tcPr>
            <w:tcW w:w="996" w:type="dxa"/>
            <w:tcMar>
              <w:left w:w="0" w:type="dxa"/>
              <w:right w:w="0" w:type="dxa"/>
            </w:tcMar>
          </w:tcPr>
          <w:p w14:paraId="4AFA56BD" w14:textId="77777777" w:rsidR="004D328E" w:rsidRDefault="004D328E"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$435.90</w:t>
            </w:r>
          </w:p>
        </w:tc>
      </w:tr>
      <w:tr w:rsidR="004D328E" w:rsidRPr="00AE69EB" w14:paraId="4BCCBB58" w14:textId="77777777" w:rsidTr="00E50B77">
        <w:trPr>
          <w:jc w:val="center"/>
        </w:trPr>
        <w:tc>
          <w:tcPr>
            <w:tcW w:w="1461" w:type="dxa"/>
            <w:vMerge/>
            <w:tcMar>
              <w:left w:w="72" w:type="dxa"/>
              <w:right w:w="72" w:type="dxa"/>
            </w:tcMar>
          </w:tcPr>
          <w:p w14:paraId="7112B1E0" w14:textId="77777777" w:rsidR="004D328E" w:rsidRPr="003F0CFE" w:rsidRDefault="004D328E" w:rsidP="00E22715">
            <w:pPr>
              <w:pStyle w:val="EXHIBIT"/>
              <w:keepNext w:val="0"/>
              <w:spacing w:before="40" w:after="40" w:afterAutospacing="0"/>
              <w:contextualSpacing/>
              <w:jc w:val="left"/>
              <w:rPr>
                <w:rFonts w:asciiTheme="minorHAnsi" w:hAnsiTheme="minorHAnsi"/>
                <w:sz w:val="20"/>
              </w:rPr>
            </w:pPr>
          </w:p>
        </w:tc>
        <w:tc>
          <w:tcPr>
            <w:tcW w:w="1461" w:type="dxa"/>
            <w:tcMar>
              <w:left w:w="72" w:type="dxa"/>
              <w:right w:w="72" w:type="dxa"/>
            </w:tcMar>
            <w:vAlign w:val="center"/>
          </w:tcPr>
          <w:p w14:paraId="753EC998" w14:textId="77777777" w:rsidR="004D328E" w:rsidRDefault="004D328E" w:rsidP="00E22715">
            <w:pPr>
              <w:pStyle w:val="ExhibitTextSmall"/>
              <w:spacing w:before="40" w:after="40"/>
              <w:rPr>
                <w:rFonts w:asciiTheme="minorHAnsi" w:hAnsiTheme="minorHAnsi"/>
              </w:rPr>
            </w:pPr>
            <w:r>
              <w:rPr>
                <w:rFonts w:asciiTheme="minorHAnsi" w:hAnsiTheme="minorHAnsi"/>
              </w:rPr>
              <w:t>Counselors/ social workers</w:t>
            </w:r>
          </w:p>
        </w:tc>
        <w:tc>
          <w:tcPr>
            <w:tcW w:w="1001" w:type="dxa"/>
            <w:tcMar>
              <w:left w:w="72" w:type="dxa"/>
              <w:right w:w="72" w:type="dxa"/>
            </w:tcMar>
          </w:tcPr>
          <w:p w14:paraId="04C8D544"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20</w:t>
            </w:r>
          </w:p>
        </w:tc>
        <w:tc>
          <w:tcPr>
            <w:tcW w:w="1001" w:type="dxa"/>
            <w:tcMar>
              <w:left w:w="72" w:type="dxa"/>
              <w:right w:w="72" w:type="dxa"/>
            </w:tcMar>
          </w:tcPr>
          <w:p w14:paraId="27AA4DB9"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100%</w:t>
            </w:r>
          </w:p>
        </w:tc>
        <w:tc>
          <w:tcPr>
            <w:tcW w:w="1002" w:type="dxa"/>
            <w:tcMar>
              <w:left w:w="72" w:type="dxa"/>
              <w:right w:w="72" w:type="dxa"/>
            </w:tcMar>
          </w:tcPr>
          <w:p w14:paraId="4B7478A4"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20</w:t>
            </w:r>
          </w:p>
        </w:tc>
        <w:tc>
          <w:tcPr>
            <w:tcW w:w="1001" w:type="dxa"/>
            <w:tcMar>
              <w:left w:w="72" w:type="dxa"/>
              <w:right w:w="72" w:type="dxa"/>
            </w:tcMar>
          </w:tcPr>
          <w:p w14:paraId="4E44FB87"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0.75</w:t>
            </w:r>
          </w:p>
        </w:tc>
        <w:tc>
          <w:tcPr>
            <w:tcW w:w="1002" w:type="dxa"/>
            <w:tcMar>
              <w:left w:w="72" w:type="dxa"/>
              <w:right w:w="72" w:type="dxa"/>
            </w:tcMar>
          </w:tcPr>
          <w:p w14:paraId="47723C9D" w14:textId="77777777" w:rsidR="004D328E" w:rsidRDefault="004D328E" w:rsidP="00E22715">
            <w:pPr>
              <w:pStyle w:val="ExhibitTextSmall"/>
              <w:spacing w:before="40" w:after="40"/>
              <w:jc w:val="center"/>
              <w:rPr>
                <w:rFonts w:asciiTheme="minorHAnsi" w:hAnsiTheme="minorHAnsi"/>
              </w:rPr>
            </w:pPr>
            <w:r>
              <w:rPr>
                <w:rFonts w:asciiTheme="minorHAnsi" w:hAnsiTheme="minorHAnsi"/>
              </w:rPr>
              <w:t>15</w:t>
            </w:r>
          </w:p>
        </w:tc>
        <w:tc>
          <w:tcPr>
            <w:tcW w:w="1001" w:type="dxa"/>
            <w:tcMar>
              <w:left w:w="72" w:type="dxa"/>
              <w:right w:w="72" w:type="dxa"/>
            </w:tcMar>
          </w:tcPr>
          <w:p w14:paraId="048C3352" w14:textId="77777777" w:rsidR="004D328E" w:rsidRDefault="004D328E"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$29.06</w:t>
            </w:r>
          </w:p>
        </w:tc>
        <w:tc>
          <w:tcPr>
            <w:tcW w:w="996" w:type="dxa"/>
            <w:tcMar>
              <w:left w:w="0" w:type="dxa"/>
              <w:right w:w="0" w:type="dxa"/>
            </w:tcMar>
          </w:tcPr>
          <w:p w14:paraId="119993EE" w14:textId="77777777" w:rsidR="004D328E" w:rsidRDefault="004D328E" w:rsidP="00E22715">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$435.90</w:t>
            </w:r>
          </w:p>
        </w:tc>
      </w:tr>
      <w:tr w:rsidR="002715B7" w:rsidRPr="00AE69EB" w14:paraId="2B9FF5CA" w14:textId="77777777" w:rsidTr="00E50B77">
        <w:trPr>
          <w:jc w:val="center"/>
        </w:trPr>
        <w:tc>
          <w:tcPr>
            <w:tcW w:w="1461" w:type="dxa"/>
            <w:tcMar>
              <w:left w:w="72" w:type="dxa"/>
              <w:right w:w="72" w:type="dxa"/>
            </w:tcMar>
          </w:tcPr>
          <w:p w14:paraId="08E00F19" w14:textId="77777777" w:rsidR="002715B7" w:rsidRPr="003F0CFE" w:rsidRDefault="002715B7" w:rsidP="00E22715">
            <w:pPr>
              <w:pStyle w:val="EXHIBIT"/>
              <w:keepNext w:val="0"/>
              <w:spacing w:before="40" w:after="40" w:afterAutospacing="0"/>
              <w:contextualSpacing/>
              <w:jc w:val="left"/>
              <w:rPr>
                <w:rFonts w:asciiTheme="minorHAnsi" w:hAnsiTheme="minorHAnsi"/>
                <w:sz w:val="20"/>
              </w:rPr>
            </w:pPr>
            <w:r w:rsidRPr="003F0CFE">
              <w:rPr>
                <w:rFonts w:asciiTheme="minorHAnsi" w:hAnsiTheme="minorHAnsi"/>
                <w:sz w:val="20"/>
              </w:rPr>
              <w:t>TOTAL</w:t>
            </w:r>
          </w:p>
        </w:tc>
        <w:tc>
          <w:tcPr>
            <w:tcW w:w="1461" w:type="dxa"/>
            <w:tcMar>
              <w:left w:w="72" w:type="dxa"/>
              <w:right w:w="72" w:type="dxa"/>
            </w:tcMar>
            <w:vAlign w:val="center"/>
          </w:tcPr>
          <w:p w14:paraId="16AFF632" w14:textId="77777777" w:rsidR="002715B7" w:rsidRDefault="002715B7" w:rsidP="00E22715">
            <w:pPr>
              <w:pStyle w:val="ExhibitTextSmall"/>
              <w:spacing w:before="40" w:after="40"/>
              <w:rPr>
                <w:rFonts w:asciiTheme="minorHAnsi" w:hAnsiTheme="minorHAnsi"/>
              </w:rPr>
            </w:pPr>
          </w:p>
        </w:tc>
        <w:tc>
          <w:tcPr>
            <w:tcW w:w="1001" w:type="dxa"/>
            <w:tcMar>
              <w:left w:w="72" w:type="dxa"/>
              <w:right w:w="72" w:type="dxa"/>
            </w:tcMar>
          </w:tcPr>
          <w:p w14:paraId="778493E8" w14:textId="2B326E9A" w:rsidR="002715B7" w:rsidRDefault="002715B7" w:rsidP="00E22715">
            <w:pPr>
              <w:pStyle w:val="ExhibitTextSmall"/>
              <w:spacing w:before="40" w:after="40"/>
              <w:jc w:val="center"/>
              <w:rPr>
                <w:rFonts w:asciiTheme="minorHAnsi" w:hAnsiTheme="minorHAnsi"/>
              </w:rPr>
            </w:pPr>
            <w:r>
              <w:rPr>
                <w:rFonts w:asciiTheme="minorHAnsi" w:hAnsiTheme="minorHAnsi"/>
              </w:rPr>
              <w:t>1,</w:t>
            </w:r>
            <w:r w:rsidR="00275723">
              <w:rPr>
                <w:rFonts w:asciiTheme="minorHAnsi" w:hAnsiTheme="minorHAnsi"/>
              </w:rPr>
              <w:t>895</w:t>
            </w:r>
          </w:p>
        </w:tc>
        <w:tc>
          <w:tcPr>
            <w:tcW w:w="1001" w:type="dxa"/>
            <w:tcMar>
              <w:left w:w="72" w:type="dxa"/>
              <w:right w:w="72" w:type="dxa"/>
            </w:tcMar>
          </w:tcPr>
          <w:p w14:paraId="342B30E1" w14:textId="77777777" w:rsidR="002715B7" w:rsidRDefault="002715B7" w:rsidP="00E22715">
            <w:pPr>
              <w:pStyle w:val="EXHIBIT"/>
              <w:keepNext w:val="0"/>
              <w:spacing w:before="40" w:after="40" w:afterAutospacing="0"/>
              <w:contextualSpacing/>
              <w:rPr>
                <w:rFonts w:asciiTheme="minorHAnsi" w:hAnsiTheme="minorHAnsi"/>
                <w:b w:val="0"/>
                <w:sz w:val="20"/>
              </w:rPr>
            </w:pPr>
          </w:p>
        </w:tc>
        <w:tc>
          <w:tcPr>
            <w:tcW w:w="1002" w:type="dxa"/>
            <w:tcMar>
              <w:left w:w="72" w:type="dxa"/>
              <w:right w:w="72" w:type="dxa"/>
            </w:tcMar>
          </w:tcPr>
          <w:p w14:paraId="77FEFC7B" w14:textId="034A1194" w:rsidR="002715B7" w:rsidRDefault="002715B7" w:rsidP="00E22715">
            <w:pPr>
              <w:pStyle w:val="ExhibitTextSmall"/>
              <w:spacing w:before="40" w:after="40"/>
              <w:jc w:val="center"/>
              <w:rPr>
                <w:rFonts w:asciiTheme="minorHAnsi" w:hAnsiTheme="minorHAnsi"/>
              </w:rPr>
            </w:pPr>
            <w:r>
              <w:rPr>
                <w:rFonts w:asciiTheme="minorHAnsi" w:hAnsiTheme="minorHAnsi"/>
              </w:rPr>
              <w:t>1,</w:t>
            </w:r>
            <w:r w:rsidR="00275723">
              <w:rPr>
                <w:rFonts w:asciiTheme="minorHAnsi" w:hAnsiTheme="minorHAnsi"/>
              </w:rPr>
              <w:t>661</w:t>
            </w:r>
          </w:p>
        </w:tc>
        <w:tc>
          <w:tcPr>
            <w:tcW w:w="1001" w:type="dxa"/>
            <w:tcMar>
              <w:left w:w="72" w:type="dxa"/>
              <w:right w:w="72" w:type="dxa"/>
            </w:tcMar>
          </w:tcPr>
          <w:p w14:paraId="0C28E53C" w14:textId="3EB281D3" w:rsidR="002715B7" w:rsidRDefault="00FF720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27.75</w:t>
            </w:r>
          </w:p>
        </w:tc>
        <w:tc>
          <w:tcPr>
            <w:tcW w:w="1002" w:type="dxa"/>
            <w:tcMar>
              <w:left w:w="72" w:type="dxa"/>
              <w:right w:w="72" w:type="dxa"/>
            </w:tcMar>
          </w:tcPr>
          <w:p w14:paraId="17EEEDAA" w14:textId="21709A70" w:rsidR="002715B7" w:rsidRDefault="00275723" w:rsidP="00FF7207">
            <w:pPr>
              <w:pStyle w:val="ExhibitTextSmall"/>
              <w:spacing w:before="40" w:after="40"/>
              <w:jc w:val="center"/>
              <w:rPr>
                <w:rFonts w:asciiTheme="minorHAnsi" w:hAnsiTheme="minorHAnsi"/>
              </w:rPr>
            </w:pPr>
            <w:r>
              <w:rPr>
                <w:rFonts w:asciiTheme="minorHAnsi" w:hAnsiTheme="minorHAnsi"/>
              </w:rPr>
              <w:t>1,</w:t>
            </w:r>
            <w:r w:rsidR="00FF7207">
              <w:rPr>
                <w:rFonts w:asciiTheme="minorHAnsi" w:hAnsiTheme="minorHAnsi"/>
              </w:rPr>
              <w:t>586</w:t>
            </w:r>
          </w:p>
        </w:tc>
        <w:tc>
          <w:tcPr>
            <w:tcW w:w="1001" w:type="dxa"/>
            <w:tcMar>
              <w:left w:w="72" w:type="dxa"/>
              <w:right w:w="72" w:type="dxa"/>
            </w:tcMar>
          </w:tcPr>
          <w:p w14:paraId="44205572" w14:textId="77777777" w:rsidR="002715B7" w:rsidRDefault="002715B7" w:rsidP="00E22715">
            <w:pPr>
              <w:pStyle w:val="EXHIBIT"/>
              <w:keepNext w:val="0"/>
              <w:spacing w:before="40" w:after="40" w:afterAutospacing="0"/>
              <w:contextualSpacing/>
              <w:rPr>
                <w:rFonts w:asciiTheme="minorHAnsi" w:hAnsiTheme="minorHAnsi"/>
                <w:b w:val="0"/>
                <w:sz w:val="20"/>
              </w:rPr>
            </w:pPr>
          </w:p>
        </w:tc>
        <w:tc>
          <w:tcPr>
            <w:tcW w:w="996" w:type="dxa"/>
            <w:tcMar>
              <w:left w:w="0" w:type="dxa"/>
              <w:right w:w="0" w:type="dxa"/>
            </w:tcMar>
          </w:tcPr>
          <w:p w14:paraId="277AC338" w14:textId="1AA5CF03" w:rsidR="002715B7" w:rsidRDefault="008064B0" w:rsidP="00FF7207">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w:t>
            </w:r>
            <w:r w:rsidR="00FF7207">
              <w:rPr>
                <w:rFonts w:asciiTheme="minorHAnsi" w:hAnsiTheme="minorHAnsi"/>
                <w:color w:val="000000"/>
                <w:sz w:val="20"/>
                <w:szCs w:val="20"/>
              </w:rPr>
              <w:t>68,029.19</w:t>
            </w:r>
          </w:p>
        </w:tc>
      </w:tr>
      <w:tr w:rsidR="00B810D4" w:rsidRPr="00AE69EB" w14:paraId="3CCC2353" w14:textId="77777777" w:rsidTr="00E50B77">
        <w:trPr>
          <w:jc w:val="center"/>
        </w:trPr>
        <w:tc>
          <w:tcPr>
            <w:tcW w:w="1461" w:type="dxa"/>
            <w:tcMar>
              <w:left w:w="72" w:type="dxa"/>
              <w:right w:w="72" w:type="dxa"/>
            </w:tcMar>
          </w:tcPr>
          <w:p w14:paraId="2C5B6079" w14:textId="3998F03A" w:rsidR="00B810D4" w:rsidRPr="003F0CFE" w:rsidRDefault="00B810D4" w:rsidP="00E22715">
            <w:pPr>
              <w:pStyle w:val="EXHIBIT"/>
              <w:keepNext w:val="0"/>
              <w:spacing w:before="40" w:after="40" w:afterAutospacing="0"/>
              <w:contextualSpacing/>
              <w:jc w:val="left"/>
              <w:rPr>
                <w:rFonts w:asciiTheme="minorHAnsi" w:hAnsiTheme="minorHAnsi"/>
                <w:sz w:val="20"/>
              </w:rPr>
            </w:pPr>
            <w:r>
              <w:rPr>
                <w:rFonts w:asciiTheme="minorHAnsi" w:hAnsiTheme="minorHAnsi"/>
                <w:sz w:val="20"/>
              </w:rPr>
              <w:t>Annua</w:t>
            </w:r>
            <w:r w:rsidR="00A513E1">
              <w:rPr>
                <w:rFonts w:asciiTheme="minorHAnsi" w:hAnsiTheme="minorHAnsi"/>
                <w:sz w:val="20"/>
              </w:rPr>
              <w:t>l</w:t>
            </w:r>
            <w:r>
              <w:rPr>
                <w:rFonts w:asciiTheme="minorHAnsi" w:hAnsiTheme="minorHAnsi"/>
                <w:sz w:val="20"/>
              </w:rPr>
              <w:t>ized Basis</w:t>
            </w:r>
          </w:p>
        </w:tc>
        <w:tc>
          <w:tcPr>
            <w:tcW w:w="1461" w:type="dxa"/>
            <w:tcMar>
              <w:left w:w="72" w:type="dxa"/>
              <w:right w:w="72" w:type="dxa"/>
            </w:tcMar>
            <w:vAlign w:val="center"/>
          </w:tcPr>
          <w:p w14:paraId="4890C3D2" w14:textId="77777777" w:rsidR="00B810D4" w:rsidRDefault="00B810D4" w:rsidP="00E22715">
            <w:pPr>
              <w:pStyle w:val="ExhibitTextSmall"/>
              <w:spacing w:before="40" w:after="40"/>
              <w:rPr>
                <w:rFonts w:asciiTheme="minorHAnsi" w:hAnsiTheme="minorHAnsi"/>
              </w:rPr>
            </w:pPr>
          </w:p>
        </w:tc>
        <w:tc>
          <w:tcPr>
            <w:tcW w:w="1001" w:type="dxa"/>
            <w:tcMar>
              <w:left w:w="72" w:type="dxa"/>
              <w:right w:w="72" w:type="dxa"/>
            </w:tcMar>
          </w:tcPr>
          <w:p w14:paraId="74B51C2A" w14:textId="4AE49574" w:rsidR="00B810D4" w:rsidRDefault="00FF7207" w:rsidP="00E22715">
            <w:pPr>
              <w:pStyle w:val="ExhibitTextSmall"/>
              <w:spacing w:before="40" w:after="40"/>
              <w:jc w:val="center"/>
              <w:rPr>
                <w:rFonts w:asciiTheme="minorHAnsi" w:hAnsiTheme="minorHAnsi"/>
              </w:rPr>
            </w:pPr>
            <w:r>
              <w:rPr>
                <w:rFonts w:asciiTheme="minorHAnsi" w:hAnsiTheme="minorHAnsi"/>
              </w:rPr>
              <w:t>632</w:t>
            </w:r>
          </w:p>
        </w:tc>
        <w:tc>
          <w:tcPr>
            <w:tcW w:w="1001" w:type="dxa"/>
            <w:tcMar>
              <w:left w:w="72" w:type="dxa"/>
              <w:right w:w="72" w:type="dxa"/>
            </w:tcMar>
          </w:tcPr>
          <w:p w14:paraId="63065F08" w14:textId="77777777" w:rsidR="00B810D4" w:rsidRDefault="00B810D4" w:rsidP="00E22715">
            <w:pPr>
              <w:pStyle w:val="EXHIBIT"/>
              <w:keepNext w:val="0"/>
              <w:spacing w:before="40" w:after="40" w:afterAutospacing="0"/>
              <w:contextualSpacing/>
              <w:rPr>
                <w:rFonts w:asciiTheme="minorHAnsi" w:hAnsiTheme="minorHAnsi"/>
                <w:b w:val="0"/>
                <w:sz w:val="20"/>
              </w:rPr>
            </w:pPr>
          </w:p>
        </w:tc>
        <w:tc>
          <w:tcPr>
            <w:tcW w:w="1002" w:type="dxa"/>
            <w:tcMar>
              <w:left w:w="72" w:type="dxa"/>
              <w:right w:w="72" w:type="dxa"/>
            </w:tcMar>
          </w:tcPr>
          <w:p w14:paraId="0678A5C7" w14:textId="63CDD394" w:rsidR="00B810D4" w:rsidRDefault="00FF7207" w:rsidP="00E22715">
            <w:pPr>
              <w:pStyle w:val="ExhibitTextSmall"/>
              <w:spacing w:before="40" w:after="40"/>
              <w:jc w:val="center"/>
              <w:rPr>
                <w:rFonts w:asciiTheme="minorHAnsi" w:hAnsiTheme="minorHAnsi"/>
              </w:rPr>
            </w:pPr>
            <w:r>
              <w:rPr>
                <w:rFonts w:asciiTheme="minorHAnsi" w:hAnsiTheme="minorHAnsi"/>
              </w:rPr>
              <w:t>554</w:t>
            </w:r>
          </w:p>
        </w:tc>
        <w:tc>
          <w:tcPr>
            <w:tcW w:w="1001" w:type="dxa"/>
            <w:tcMar>
              <w:left w:w="72" w:type="dxa"/>
              <w:right w:w="72" w:type="dxa"/>
            </w:tcMar>
          </w:tcPr>
          <w:p w14:paraId="5D7C7E09" w14:textId="3B0EFFAC" w:rsidR="00B810D4" w:rsidRDefault="00FF7207" w:rsidP="00E22715">
            <w:pPr>
              <w:pStyle w:val="EXHIBIT"/>
              <w:keepNext w:val="0"/>
              <w:spacing w:before="40" w:after="40" w:afterAutospacing="0"/>
              <w:contextualSpacing/>
              <w:rPr>
                <w:rFonts w:asciiTheme="minorHAnsi" w:hAnsiTheme="minorHAnsi"/>
                <w:b w:val="0"/>
                <w:sz w:val="20"/>
              </w:rPr>
            </w:pPr>
            <w:r>
              <w:rPr>
                <w:rFonts w:asciiTheme="minorHAnsi" w:hAnsiTheme="minorHAnsi"/>
                <w:b w:val="0"/>
                <w:sz w:val="20"/>
              </w:rPr>
              <w:t>9.25</w:t>
            </w:r>
          </w:p>
        </w:tc>
        <w:tc>
          <w:tcPr>
            <w:tcW w:w="1002" w:type="dxa"/>
            <w:tcMar>
              <w:left w:w="72" w:type="dxa"/>
              <w:right w:w="72" w:type="dxa"/>
            </w:tcMar>
          </w:tcPr>
          <w:p w14:paraId="0BFC08B2" w14:textId="1FBF1B29" w:rsidR="00B810D4" w:rsidRDefault="00FF7207" w:rsidP="00FF7207">
            <w:pPr>
              <w:pStyle w:val="ExhibitTextSmall"/>
              <w:spacing w:before="40" w:after="40"/>
              <w:jc w:val="center"/>
              <w:rPr>
                <w:rFonts w:asciiTheme="minorHAnsi" w:hAnsiTheme="minorHAnsi"/>
              </w:rPr>
            </w:pPr>
            <w:r>
              <w:rPr>
                <w:rFonts w:asciiTheme="minorHAnsi" w:hAnsiTheme="minorHAnsi"/>
              </w:rPr>
              <w:t>528.67</w:t>
            </w:r>
          </w:p>
        </w:tc>
        <w:tc>
          <w:tcPr>
            <w:tcW w:w="1001" w:type="dxa"/>
            <w:tcMar>
              <w:left w:w="72" w:type="dxa"/>
              <w:right w:w="72" w:type="dxa"/>
            </w:tcMar>
          </w:tcPr>
          <w:p w14:paraId="5EE65DF1" w14:textId="77777777" w:rsidR="00B810D4" w:rsidRDefault="00B810D4" w:rsidP="00E22715">
            <w:pPr>
              <w:pStyle w:val="EXHIBIT"/>
              <w:keepNext w:val="0"/>
              <w:spacing w:before="40" w:after="40" w:afterAutospacing="0"/>
              <w:contextualSpacing/>
              <w:rPr>
                <w:rFonts w:asciiTheme="minorHAnsi" w:hAnsiTheme="minorHAnsi"/>
                <w:b w:val="0"/>
                <w:sz w:val="20"/>
              </w:rPr>
            </w:pPr>
          </w:p>
        </w:tc>
        <w:tc>
          <w:tcPr>
            <w:tcW w:w="996" w:type="dxa"/>
            <w:tcMar>
              <w:left w:w="0" w:type="dxa"/>
              <w:right w:w="0" w:type="dxa"/>
            </w:tcMar>
          </w:tcPr>
          <w:p w14:paraId="46AED91E" w14:textId="34DB6C0D" w:rsidR="00B810D4" w:rsidRDefault="006B2A06" w:rsidP="00FF7207">
            <w:pPr>
              <w:spacing w:before="40" w:after="40" w:line="240" w:lineRule="auto"/>
              <w:jc w:val="center"/>
              <w:rPr>
                <w:rFonts w:asciiTheme="minorHAnsi" w:hAnsiTheme="minorHAnsi"/>
                <w:color w:val="000000"/>
                <w:sz w:val="20"/>
                <w:szCs w:val="20"/>
              </w:rPr>
            </w:pPr>
            <w:r>
              <w:rPr>
                <w:rFonts w:asciiTheme="minorHAnsi" w:hAnsiTheme="minorHAnsi"/>
                <w:color w:val="000000"/>
                <w:sz w:val="20"/>
                <w:szCs w:val="20"/>
              </w:rPr>
              <w:t>$</w:t>
            </w:r>
            <w:r w:rsidR="00FF7207">
              <w:rPr>
                <w:rFonts w:asciiTheme="minorHAnsi" w:hAnsiTheme="minorHAnsi"/>
                <w:color w:val="000000"/>
                <w:sz w:val="20"/>
                <w:szCs w:val="20"/>
              </w:rPr>
              <w:t>22,676.40</w:t>
            </w:r>
          </w:p>
        </w:tc>
      </w:tr>
    </w:tbl>
    <w:p w14:paraId="01FA9198" w14:textId="77777777" w:rsidR="007C135F" w:rsidRPr="00ED7DB1" w:rsidRDefault="004F6EEE" w:rsidP="00E50B77">
      <w:pPr>
        <w:pStyle w:val="Heading3"/>
        <w:spacing w:before="240"/>
      </w:pPr>
      <w:bookmarkStart w:id="17" w:name="_Toc449528011"/>
      <w:r w:rsidRPr="00ED7DB1">
        <w:t>A1</w:t>
      </w:r>
      <w:r w:rsidR="0023600C">
        <w:t>3</w:t>
      </w:r>
      <w:r w:rsidR="007C135F" w:rsidRPr="00ED7DB1">
        <w:t>. Estimate of Annualized Cost for Data Collection Activities</w:t>
      </w:r>
      <w:bookmarkEnd w:id="17"/>
    </w:p>
    <w:p w14:paraId="04B01890" w14:textId="77777777" w:rsidR="007C135F" w:rsidRPr="00ED7DB1" w:rsidRDefault="00F60A74" w:rsidP="007C135F">
      <w:pPr>
        <w:pStyle w:val="BodyText"/>
      </w:pPr>
      <w:r>
        <w:t>N</w:t>
      </w:r>
      <w:r w:rsidRPr="00ED7DB1">
        <w:t xml:space="preserve">o </w:t>
      </w:r>
      <w:r w:rsidR="007C135F" w:rsidRPr="00ED7DB1">
        <w:t xml:space="preserve">additional annualized costs for data collection activities </w:t>
      </w:r>
      <w:r w:rsidRPr="00ED7DB1">
        <w:t xml:space="preserve">are </w:t>
      </w:r>
      <w:r w:rsidR="007C135F" w:rsidRPr="00ED7DB1">
        <w:t>associated with this data collection beyond the hour burden estimated in item A12.</w:t>
      </w:r>
    </w:p>
    <w:p w14:paraId="72AB0376" w14:textId="77777777" w:rsidR="007C135F" w:rsidRPr="00ED7DB1" w:rsidRDefault="004F6EEE" w:rsidP="005A4C7E">
      <w:pPr>
        <w:pStyle w:val="Heading3"/>
      </w:pPr>
      <w:bookmarkStart w:id="18" w:name="_Toc449528012"/>
      <w:r w:rsidRPr="00ED7DB1">
        <w:t>A1</w:t>
      </w:r>
      <w:r w:rsidR="0023600C">
        <w:t>4</w:t>
      </w:r>
      <w:r w:rsidR="007C135F" w:rsidRPr="00ED7DB1">
        <w:t>. Estimate of Annualized Cost to Federal Government</w:t>
      </w:r>
      <w:bookmarkEnd w:id="18"/>
    </w:p>
    <w:p w14:paraId="0591E58F" w14:textId="16A484F1" w:rsidR="00187CE4" w:rsidRPr="00E50B77" w:rsidRDefault="00B810D4" w:rsidP="00E50B77">
      <w:pPr>
        <w:pStyle w:val="BodyText"/>
        <w:rPr>
          <w:szCs w:val="23"/>
        </w:rPr>
      </w:pPr>
      <w:r w:rsidRPr="000C2357">
        <w:t>The estimated annualized cost of the study to th</w:t>
      </w:r>
      <w:r>
        <w:t>e federal government is $</w:t>
      </w:r>
      <w:r w:rsidR="00C80C7A">
        <w:t>582,974</w:t>
      </w:r>
      <w:r w:rsidRPr="000C2357">
        <w:t xml:space="preserve">. This </w:t>
      </w:r>
      <w:r>
        <w:t xml:space="preserve">estimate </w:t>
      </w:r>
      <w:r w:rsidRPr="000C2357">
        <w:t>is based on the total contract cost</w:t>
      </w:r>
      <w:r>
        <w:t xml:space="preserve"> of $</w:t>
      </w:r>
      <w:r w:rsidR="00C80C7A">
        <w:t>1,311</w:t>
      </w:r>
      <w:r w:rsidRPr="000C2357">
        <w:t>,</w:t>
      </w:r>
      <w:r w:rsidR="00C80C7A">
        <w:t>691,</w:t>
      </w:r>
      <w:r w:rsidRPr="000C2357">
        <w:t xml:space="preserve"> amortized over </w:t>
      </w:r>
      <w:r>
        <w:t>a</w:t>
      </w:r>
      <w:r w:rsidR="00C80C7A">
        <w:t xml:space="preserve"> 27</w:t>
      </w:r>
      <w:r w:rsidRPr="000C2357">
        <w:t xml:space="preserve">-month performance period. </w:t>
      </w:r>
      <w:r>
        <w:t xml:space="preserve">It </w:t>
      </w:r>
      <w:r w:rsidRPr="000C2357">
        <w:t>includes costs already invoiced</w:t>
      </w:r>
      <w:r w:rsidR="00AE18A5">
        <w:t xml:space="preserve"> and</w:t>
      </w:r>
      <w:r w:rsidRPr="000C2357">
        <w:t xml:space="preserve"> budgeted future costs that will be charged to the government</w:t>
      </w:r>
      <w:r w:rsidR="00AE18A5">
        <w:t>,</w:t>
      </w:r>
      <w:r w:rsidRPr="000C2357">
        <w:t xml:space="preserve"> </w:t>
      </w:r>
      <w:r w:rsidR="006F49E1" w:rsidRPr="0055374D">
        <w:rPr>
          <w:szCs w:val="23"/>
        </w:rPr>
        <w:t xml:space="preserve">including data collection, analysis, and report preparation. </w:t>
      </w:r>
    </w:p>
    <w:p w14:paraId="49203F78" w14:textId="77777777" w:rsidR="007C135F" w:rsidRPr="00ED7DB1" w:rsidRDefault="004F6EEE" w:rsidP="005A4C7E">
      <w:pPr>
        <w:pStyle w:val="Heading3"/>
      </w:pPr>
      <w:bookmarkStart w:id="19" w:name="_Toc449528013"/>
      <w:r w:rsidRPr="00ED7DB1">
        <w:t>A1</w:t>
      </w:r>
      <w:r w:rsidR="0023600C">
        <w:t>5</w:t>
      </w:r>
      <w:r w:rsidR="007C135F" w:rsidRPr="00ED7DB1">
        <w:t>. Reasons for Changes in Estimated Burden</w:t>
      </w:r>
      <w:bookmarkEnd w:id="19"/>
    </w:p>
    <w:p w14:paraId="752FB1FC" w14:textId="2347CF09" w:rsidR="007C135F" w:rsidRPr="00ED7DB1" w:rsidRDefault="007C135F" w:rsidP="007C135F">
      <w:pPr>
        <w:pStyle w:val="BodyText"/>
      </w:pPr>
      <w:r w:rsidRPr="00ED7DB1">
        <w:t xml:space="preserve">This is a new </w:t>
      </w:r>
      <w:r w:rsidR="00176481">
        <w:t>data collection</w:t>
      </w:r>
      <w:r w:rsidR="00F60A74">
        <w:t>;</w:t>
      </w:r>
      <w:r w:rsidR="00F60A74" w:rsidRPr="00ED7DB1">
        <w:t xml:space="preserve"> </w:t>
      </w:r>
      <w:r w:rsidRPr="00ED7DB1">
        <w:t>thus</w:t>
      </w:r>
      <w:r w:rsidR="00F60A74">
        <w:t>,</w:t>
      </w:r>
      <w:r w:rsidRPr="00ED7DB1">
        <w:t xml:space="preserve"> no program changes or adjustments are reported.</w:t>
      </w:r>
    </w:p>
    <w:p w14:paraId="41CC171E" w14:textId="77777777" w:rsidR="007C135F" w:rsidRPr="00ED7DB1" w:rsidRDefault="004F6EEE" w:rsidP="005A4C7E">
      <w:pPr>
        <w:pStyle w:val="Heading3"/>
      </w:pPr>
      <w:bookmarkStart w:id="20" w:name="_Toc449528014"/>
      <w:r w:rsidRPr="00ED7DB1">
        <w:t>A1</w:t>
      </w:r>
      <w:r w:rsidR="0023600C">
        <w:t>6</w:t>
      </w:r>
      <w:r w:rsidR="007C135F" w:rsidRPr="00ED7DB1">
        <w:t>. Plans for Tabulation and Publication</w:t>
      </w:r>
      <w:bookmarkEnd w:id="20"/>
    </w:p>
    <w:p w14:paraId="4D9FBC6E" w14:textId="2BCA81E3" w:rsidR="007C135F" w:rsidRDefault="006540EE" w:rsidP="007C135F">
      <w:pPr>
        <w:pStyle w:val="BodyText"/>
      </w:pPr>
      <w:r>
        <w:t xml:space="preserve">Data collection for the </w:t>
      </w:r>
      <w:r w:rsidR="00A5029A" w:rsidRPr="00AE18A5">
        <w:rPr>
          <w:i/>
        </w:rPr>
        <w:t xml:space="preserve">Evaluation of the </w:t>
      </w:r>
      <w:r w:rsidR="00AE18A5" w:rsidRPr="00AE18A5">
        <w:rPr>
          <w:i/>
        </w:rPr>
        <w:t>ES</w:t>
      </w:r>
      <w:r w:rsidR="000966D1">
        <w:rPr>
          <w:i/>
        </w:rPr>
        <w:t>S</w:t>
      </w:r>
      <w:r w:rsidR="00AE18A5" w:rsidRPr="00AE18A5">
        <w:rPr>
          <w:i/>
        </w:rPr>
        <w:t xml:space="preserve">A </w:t>
      </w:r>
      <w:r w:rsidR="00A5029A" w:rsidRPr="00AE18A5">
        <w:rPr>
          <w:i/>
        </w:rPr>
        <w:t>Title I, Part D Neglected or Delinquent Programs</w:t>
      </w:r>
      <w:r w:rsidR="00A5029A">
        <w:t xml:space="preserve"> </w:t>
      </w:r>
      <w:r w:rsidR="00FA06F9">
        <w:t>will begin</w:t>
      </w:r>
      <w:r>
        <w:t xml:space="preserve"> in </w:t>
      </w:r>
      <w:r w:rsidR="00B20C7C">
        <w:t xml:space="preserve">October </w:t>
      </w:r>
      <w:r>
        <w:t xml:space="preserve">2016 and </w:t>
      </w:r>
      <w:r w:rsidR="00FA06F9">
        <w:t>conclude</w:t>
      </w:r>
      <w:r>
        <w:t xml:space="preserve"> in </w:t>
      </w:r>
      <w:r w:rsidR="00B20C7C">
        <w:t xml:space="preserve">May </w:t>
      </w:r>
      <w:r w:rsidR="00796BDD">
        <w:t>2017</w:t>
      </w:r>
      <w:r>
        <w:t xml:space="preserve">. </w:t>
      </w:r>
      <w:r w:rsidR="00F861F9" w:rsidRPr="00ED7DB1">
        <w:t xml:space="preserve">During this time, members of the </w:t>
      </w:r>
      <w:r w:rsidR="00F861F9">
        <w:t xml:space="preserve">study </w:t>
      </w:r>
      <w:r w:rsidR="00F861F9" w:rsidRPr="00ED7DB1">
        <w:t xml:space="preserve">team </w:t>
      </w:r>
      <w:r w:rsidR="00FA06F9">
        <w:t>will travel</w:t>
      </w:r>
      <w:r w:rsidR="00F861F9" w:rsidRPr="00ED7DB1">
        <w:t xml:space="preserve"> to selec</w:t>
      </w:r>
      <w:r w:rsidR="00F861F9">
        <w:t>ted sites to conduct interviews</w:t>
      </w:r>
      <w:r w:rsidR="00F861F9" w:rsidRPr="00ED7DB1">
        <w:t>.</w:t>
      </w:r>
      <w:r w:rsidR="00F861F9">
        <w:t xml:space="preserve"> </w:t>
      </w:r>
      <w:r w:rsidR="00F861F9" w:rsidRPr="00ED7DB1">
        <w:t xml:space="preserve">The </w:t>
      </w:r>
      <w:r w:rsidR="00F861F9">
        <w:t>study</w:t>
      </w:r>
      <w:r w:rsidR="00FA06F9">
        <w:t xml:space="preserve"> team will ensure</w:t>
      </w:r>
      <w:r w:rsidR="00896331">
        <w:t xml:space="preserve"> accuracy of the data by</w:t>
      </w:r>
      <w:r w:rsidR="00F861F9" w:rsidRPr="00ED7DB1">
        <w:t xml:space="preserve"> analyzing the data as described in the analytic approach section of this sub</w:t>
      </w:r>
      <w:r w:rsidR="00896331">
        <w:t xml:space="preserve">mission. Data analysis </w:t>
      </w:r>
      <w:r w:rsidR="00FA06F9">
        <w:t>will begi</w:t>
      </w:r>
      <w:r w:rsidR="00F861F9" w:rsidRPr="00ED7DB1">
        <w:t>n</w:t>
      </w:r>
      <w:r w:rsidR="00F861F9">
        <w:t xml:space="preserve"> shor</w:t>
      </w:r>
      <w:r w:rsidR="00896331">
        <w:t>t</w:t>
      </w:r>
      <w:r w:rsidR="00FA06F9">
        <w:t xml:space="preserve">ly after </w:t>
      </w:r>
      <w:r w:rsidR="00FA06F9">
        <w:lastRenderedPageBreak/>
        <w:t>data collection starts</w:t>
      </w:r>
      <w:r w:rsidR="00F861F9">
        <w:t xml:space="preserve">, once interview transcripts and observations notes </w:t>
      </w:r>
      <w:r w:rsidR="00FA06F9">
        <w:t>are</w:t>
      </w:r>
      <w:r w:rsidR="00F861F9">
        <w:t xml:space="preserve"> ready for coding. Findings </w:t>
      </w:r>
      <w:r w:rsidR="00FA06F9">
        <w:t>will be</w:t>
      </w:r>
      <w:r w:rsidR="00207578">
        <w:t xml:space="preserve"> reported to ED by the contractor</w:t>
      </w:r>
      <w:r w:rsidR="00F861F9">
        <w:t xml:space="preserve"> in a final report. </w:t>
      </w:r>
      <w:r w:rsidR="007C135F" w:rsidRPr="00ED7DB1">
        <w:t xml:space="preserve">The timeline for data collection activities and data dissemination </w:t>
      </w:r>
      <w:r w:rsidR="00385D2F">
        <w:t>is</w:t>
      </w:r>
      <w:r>
        <w:t xml:space="preserve"> summarized </w:t>
      </w:r>
      <w:r w:rsidR="00424C39">
        <w:t>in Exhibit A.</w:t>
      </w:r>
      <w:r w:rsidR="00F60A74">
        <w:t>2</w:t>
      </w:r>
      <w:r w:rsidR="007C135F" w:rsidRPr="00ED7DB1">
        <w:t>.</w:t>
      </w:r>
    </w:p>
    <w:p w14:paraId="040C9C56" w14:textId="77777777" w:rsidR="00424C39" w:rsidRPr="00ED7DB1" w:rsidRDefault="00424C39" w:rsidP="00E50B77">
      <w:pPr>
        <w:pStyle w:val="ExhibitTitle"/>
      </w:pPr>
      <w:r>
        <w:t>Exhibit A.</w:t>
      </w:r>
      <w:r w:rsidR="00F60A74">
        <w:t>2</w:t>
      </w:r>
      <w:r w:rsidR="00256388">
        <w:t>.</w:t>
      </w:r>
      <w:r>
        <w:t xml:space="preserve"> </w:t>
      </w:r>
      <w:r w:rsidR="00D91FD0">
        <w:t>Timeline for Data Collection Activities and Reporting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0"/>
        <w:gridCol w:w="3522"/>
      </w:tblGrid>
      <w:tr w:rsidR="00DB0821" w:rsidRPr="00B07292" w14:paraId="7800781F" w14:textId="77777777" w:rsidTr="006E2B02">
        <w:trPr>
          <w:trHeight w:val="116"/>
          <w:tblHeader/>
          <w:jc w:val="center"/>
        </w:trPr>
        <w:tc>
          <w:tcPr>
            <w:tcW w:w="6482" w:type="dxa"/>
            <w:shd w:val="clear" w:color="auto" w:fill="95B3D7"/>
          </w:tcPr>
          <w:p w14:paraId="1E12BDD1" w14:textId="06A81643" w:rsidR="00DB0821" w:rsidRPr="00B07292" w:rsidRDefault="00DB0821" w:rsidP="00A513E1">
            <w:pPr>
              <w:pStyle w:val="TableColumnHeadCentered"/>
            </w:pPr>
            <w:r>
              <w:t>Activity or Deliverable</w:t>
            </w:r>
          </w:p>
        </w:tc>
        <w:tc>
          <w:tcPr>
            <w:tcW w:w="3444" w:type="dxa"/>
            <w:shd w:val="clear" w:color="auto" w:fill="95B3D7"/>
          </w:tcPr>
          <w:p w14:paraId="5008ADCD" w14:textId="77777777" w:rsidR="00DB0821" w:rsidRPr="00B07292" w:rsidRDefault="00DB0821" w:rsidP="00A513E1">
            <w:pPr>
              <w:pStyle w:val="TableColumnHeadCentered"/>
            </w:pPr>
            <w:r w:rsidRPr="00B07292">
              <w:t>Date</w:t>
            </w:r>
          </w:p>
        </w:tc>
      </w:tr>
      <w:tr w:rsidR="00DB0821" w:rsidRPr="008B0F29" w14:paraId="791BB4D6" w14:textId="77777777" w:rsidTr="006E2B02">
        <w:trPr>
          <w:trHeight w:val="255"/>
          <w:jc w:val="center"/>
        </w:trPr>
        <w:tc>
          <w:tcPr>
            <w:tcW w:w="6482" w:type="dxa"/>
            <w:tcBorders>
              <w:top w:val="nil"/>
              <w:left w:val="single" w:sz="4" w:space="0" w:color="auto"/>
              <w:bottom w:val="single" w:sz="4" w:space="0" w:color="auto"/>
              <w:right w:val="single" w:sz="4" w:space="0" w:color="auto"/>
            </w:tcBorders>
            <w:vAlign w:val="center"/>
          </w:tcPr>
          <w:p w14:paraId="318F6100" w14:textId="77777777" w:rsidR="00DB0821" w:rsidRPr="008B0F29" w:rsidRDefault="00DB0821" w:rsidP="00A513E1">
            <w:pPr>
              <w:pStyle w:val="TableText"/>
            </w:pPr>
            <w:r>
              <w:t>Notify selected respondents</w:t>
            </w:r>
          </w:p>
        </w:tc>
        <w:tc>
          <w:tcPr>
            <w:tcW w:w="3444" w:type="dxa"/>
            <w:tcBorders>
              <w:top w:val="nil"/>
              <w:left w:val="single" w:sz="4" w:space="0" w:color="auto"/>
              <w:bottom w:val="single" w:sz="4" w:space="0" w:color="auto"/>
              <w:right w:val="single" w:sz="4" w:space="0" w:color="auto"/>
            </w:tcBorders>
          </w:tcPr>
          <w:p w14:paraId="64890F45" w14:textId="5BD6E463" w:rsidR="00DB0821" w:rsidRPr="008B0F29" w:rsidRDefault="00C42A99" w:rsidP="00C42A99">
            <w:pPr>
              <w:pStyle w:val="TableText"/>
            </w:pPr>
            <w:r>
              <w:t xml:space="preserve">October </w:t>
            </w:r>
            <w:r w:rsidR="00DB0821">
              <w:t>2016</w:t>
            </w:r>
          </w:p>
        </w:tc>
      </w:tr>
      <w:tr w:rsidR="00DB0821" w:rsidRPr="008B0F29" w14:paraId="29D59880" w14:textId="77777777" w:rsidTr="006E2B02">
        <w:trPr>
          <w:trHeight w:val="255"/>
          <w:jc w:val="center"/>
        </w:trPr>
        <w:tc>
          <w:tcPr>
            <w:tcW w:w="6482" w:type="dxa"/>
            <w:tcBorders>
              <w:top w:val="nil"/>
              <w:left w:val="single" w:sz="4" w:space="0" w:color="auto"/>
              <w:bottom w:val="single" w:sz="4" w:space="0" w:color="auto"/>
              <w:right w:val="single" w:sz="4" w:space="0" w:color="auto"/>
            </w:tcBorders>
            <w:vAlign w:val="center"/>
          </w:tcPr>
          <w:p w14:paraId="00CC0153" w14:textId="478466CE" w:rsidR="00DB0821" w:rsidRPr="008B0F29" w:rsidRDefault="00DB0821" w:rsidP="00A513E1">
            <w:pPr>
              <w:pStyle w:val="TableText"/>
            </w:pPr>
            <w:r>
              <w:t xml:space="preserve">Begin </w:t>
            </w:r>
            <w:r w:rsidR="006E2B02">
              <w:t xml:space="preserve">survey </w:t>
            </w:r>
            <w:r>
              <w:t>data collection</w:t>
            </w:r>
          </w:p>
        </w:tc>
        <w:tc>
          <w:tcPr>
            <w:tcW w:w="3444" w:type="dxa"/>
            <w:tcBorders>
              <w:top w:val="nil"/>
              <w:left w:val="single" w:sz="4" w:space="0" w:color="auto"/>
              <w:bottom w:val="single" w:sz="4" w:space="0" w:color="auto"/>
              <w:right w:val="single" w:sz="4" w:space="0" w:color="auto"/>
            </w:tcBorders>
          </w:tcPr>
          <w:p w14:paraId="2D5B7CF5" w14:textId="2D83339B" w:rsidR="00DB0821" w:rsidRPr="008B0F29" w:rsidRDefault="00C42A99" w:rsidP="00C42A99">
            <w:pPr>
              <w:pStyle w:val="TableText"/>
            </w:pPr>
            <w:r>
              <w:t xml:space="preserve">October </w:t>
            </w:r>
            <w:r w:rsidR="00DB0821">
              <w:t>2016</w:t>
            </w:r>
          </w:p>
        </w:tc>
      </w:tr>
      <w:tr w:rsidR="006E2B02" w:rsidRPr="008B0F29" w14:paraId="421CF222" w14:textId="77777777" w:rsidTr="006E2B02">
        <w:trPr>
          <w:trHeight w:val="255"/>
          <w:jc w:val="center"/>
        </w:trPr>
        <w:tc>
          <w:tcPr>
            <w:tcW w:w="6482" w:type="dxa"/>
            <w:tcBorders>
              <w:top w:val="nil"/>
              <w:left w:val="single" w:sz="4" w:space="0" w:color="auto"/>
              <w:bottom w:val="single" w:sz="4" w:space="0" w:color="auto"/>
              <w:right w:val="single" w:sz="4" w:space="0" w:color="auto"/>
            </w:tcBorders>
            <w:vAlign w:val="center"/>
          </w:tcPr>
          <w:p w14:paraId="63A84F57" w14:textId="74DFAD7F" w:rsidR="006E2B02" w:rsidRDefault="006E2B02" w:rsidP="00A513E1">
            <w:pPr>
              <w:pStyle w:val="TableText"/>
            </w:pPr>
            <w:r>
              <w:t>Begin case study data collection</w:t>
            </w:r>
          </w:p>
        </w:tc>
        <w:tc>
          <w:tcPr>
            <w:tcW w:w="3444" w:type="dxa"/>
            <w:tcBorders>
              <w:top w:val="nil"/>
              <w:left w:val="single" w:sz="4" w:space="0" w:color="auto"/>
              <w:bottom w:val="single" w:sz="4" w:space="0" w:color="auto"/>
              <w:right w:val="single" w:sz="4" w:space="0" w:color="auto"/>
            </w:tcBorders>
          </w:tcPr>
          <w:p w14:paraId="4AF8B3F7" w14:textId="04E4ACCC" w:rsidR="006E2B02" w:rsidRDefault="006E2B02" w:rsidP="00A513E1">
            <w:pPr>
              <w:pStyle w:val="TableText"/>
            </w:pPr>
            <w:r>
              <w:t>February 2017</w:t>
            </w:r>
          </w:p>
        </w:tc>
      </w:tr>
      <w:tr w:rsidR="006E2B02" w:rsidRPr="008B0F29" w14:paraId="6334C391" w14:textId="77777777" w:rsidTr="006E2B02">
        <w:trPr>
          <w:trHeight w:val="255"/>
          <w:jc w:val="center"/>
        </w:trPr>
        <w:tc>
          <w:tcPr>
            <w:tcW w:w="6482" w:type="dxa"/>
            <w:tcBorders>
              <w:top w:val="nil"/>
              <w:left w:val="single" w:sz="4" w:space="0" w:color="auto"/>
              <w:bottom w:val="single" w:sz="4" w:space="0" w:color="auto"/>
              <w:right w:val="single" w:sz="4" w:space="0" w:color="auto"/>
            </w:tcBorders>
            <w:vAlign w:val="center"/>
          </w:tcPr>
          <w:p w14:paraId="6308D30F" w14:textId="77777777" w:rsidR="006E2B02" w:rsidRPr="008B0F29" w:rsidRDefault="006E2B02" w:rsidP="00093DC0">
            <w:pPr>
              <w:pStyle w:val="TableText"/>
            </w:pPr>
            <w:r>
              <w:t>Complete survey data collection</w:t>
            </w:r>
          </w:p>
        </w:tc>
        <w:tc>
          <w:tcPr>
            <w:tcW w:w="3444" w:type="dxa"/>
            <w:tcBorders>
              <w:top w:val="nil"/>
              <w:left w:val="single" w:sz="4" w:space="0" w:color="auto"/>
              <w:bottom w:val="single" w:sz="4" w:space="0" w:color="auto"/>
              <w:right w:val="single" w:sz="4" w:space="0" w:color="auto"/>
            </w:tcBorders>
          </w:tcPr>
          <w:p w14:paraId="6495D5B7" w14:textId="77777777" w:rsidR="006E2B02" w:rsidRPr="008B0F29" w:rsidRDefault="006E2B02" w:rsidP="00093DC0">
            <w:pPr>
              <w:pStyle w:val="TableText"/>
            </w:pPr>
            <w:r>
              <w:t>May 2017</w:t>
            </w:r>
          </w:p>
        </w:tc>
      </w:tr>
      <w:tr w:rsidR="006E2B02" w:rsidRPr="008B0F29" w14:paraId="7F4695B5" w14:textId="77777777" w:rsidTr="006E2B02">
        <w:trPr>
          <w:trHeight w:val="255"/>
          <w:jc w:val="center"/>
        </w:trPr>
        <w:tc>
          <w:tcPr>
            <w:tcW w:w="6482" w:type="dxa"/>
            <w:tcBorders>
              <w:top w:val="nil"/>
              <w:left w:val="single" w:sz="4" w:space="0" w:color="auto"/>
              <w:bottom w:val="single" w:sz="4" w:space="0" w:color="auto"/>
              <w:right w:val="single" w:sz="4" w:space="0" w:color="auto"/>
            </w:tcBorders>
            <w:vAlign w:val="center"/>
          </w:tcPr>
          <w:p w14:paraId="7E80FD25" w14:textId="2392E620" w:rsidR="006E2B02" w:rsidRDefault="006E2B02" w:rsidP="00A513E1">
            <w:pPr>
              <w:pStyle w:val="TableText"/>
            </w:pPr>
            <w:r>
              <w:t>Complete case study data collection</w:t>
            </w:r>
          </w:p>
        </w:tc>
        <w:tc>
          <w:tcPr>
            <w:tcW w:w="3444" w:type="dxa"/>
            <w:tcBorders>
              <w:top w:val="nil"/>
              <w:left w:val="single" w:sz="4" w:space="0" w:color="auto"/>
              <w:bottom w:val="single" w:sz="4" w:space="0" w:color="auto"/>
              <w:right w:val="single" w:sz="4" w:space="0" w:color="auto"/>
            </w:tcBorders>
          </w:tcPr>
          <w:p w14:paraId="357C5E9E" w14:textId="5112F5F5" w:rsidR="006E2B02" w:rsidRDefault="006E2B02" w:rsidP="00A513E1">
            <w:pPr>
              <w:pStyle w:val="TableText"/>
            </w:pPr>
            <w:r>
              <w:t>May 2017</w:t>
            </w:r>
          </w:p>
        </w:tc>
      </w:tr>
      <w:tr w:rsidR="00DB0821" w:rsidRPr="008B0F29" w14:paraId="16E9C5BE" w14:textId="77777777" w:rsidTr="006E2B02">
        <w:trPr>
          <w:trHeight w:val="255"/>
          <w:jc w:val="center"/>
        </w:trPr>
        <w:tc>
          <w:tcPr>
            <w:tcW w:w="6482" w:type="dxa"/>
            <w:tcBorders>
              <w:top w:val="nil"/>
              <w:left w:val="single" w:sz="4" w:space="0" w:color="auto"/>
              <w:bottom w:val="single" w:sz="4" w:space="0" w:color="auto"/>
              <w:right w:val="single" w:sz="4" w:space="0" w:color="auto"/>
            </w:tcBorders>
            <w:vAlign w:val="center"/>
          </w:tcPr>
          <w:p w14:paraId="3263FB05" w14:textId="78799B53" w:rsidR="00DB0821" w:rsidRPr="008B0F29" w:rsidRDefault="00DB0821" w:rsidP="00A513E1">
            <w:pPr>
              <w:pStyle w:val="TableText"/>
            </w:pPr>
            <w:r>
              <w:t>Data tables</w:t>
            </w:r>
          </w:p>
        </w:tc>
        <w:tc>
          <w:tcPr>
            <w:tcW w:w="3444" w:type="dxa"/>
            <w:tcBorders>
              <w:top w:val="nil"/>
              <w:left w:val="single" w:sz="4" w:space="0" w:color="auto"/>
              <w:bottom w:val="single" w:sz="4" w:space="0" w:color="auto"/>
              <w:right w:val="single" w:sz="4" w:space="0" w:color="auto"/>
            </w:tcBorders>
          </w:tcPr>
          <w:p w14:paraId="40A1B6AC" w14:textId="45F36045" w:rsidR="00DB0821" w:rsidRPr="008B0F29" w:rsidRDefault="00C42A99" w:rsidP="00A513E1">
            <w:pPr>
              <w:pStyle w:val="TableText"/>
            </w:pPr>
            <w:r>
              <w:t>June</w:t>
            </w:r>
            <w:r w:rsidR="00DB0821">
              <w:t xml:space="preserve"> 2017</w:t>
            </w:r>
          </w:p>
        </w:tc>
      </w:tr>
      <w:tr w:rsidR="00DB0821" w:rsidRPr="008B0F29" w14:paraId="2CCF5EFE" w14:textId="77777777" w:rsidTr="006E2B02">
        <w:trPr>
          <w:trHeight w:val="255"/>
          <w:jc w:val="center"/>
        </w:trPr>
        <w:tc>
          <w:tcPr>
            <w:tcW w:w="6482" w:type="dxa"/>
            <w:tcBorders>
              <w:top w:val="nil"/>
              <w:left w:val="single" w:sz="4" w:space="0" w:color="auto"/>
              <w:bottom w:val="single" w:sz="4" w:space="0" w:color="auto"/>
              <w:right w:val="single" w:sz="4" w:space="0" w:color="auto"/>
            </w:tcBorders>
            <w:vAlign w:val="center"/>
          </w:tcPr>
          <w:p w14:paraId="29063638" w14:textId="77777777" w:rsidR="00DB0821" w:rsidRPr="008B0F29" w:rsidRDefault="00DB0821" w:rsidP="00A513E1">
            <w:pPr>
              <w:pStyle w:val="TableText"/>
            </w:pPr>
            <w:bookmarkStart w:id="21" w:name="_GoBack"/>
            <w:bookmarkEnd w:id="21"/>
            <w:r>
              <w:t>Interview transcripts</w:t>
            </w:r>
          </w:p>
        </w:tc>
        <w:tc>
          <w:tcPr>
            <w:tcW w:w="3444" w:type="dxa"/>
            <w:tcBorders>
              <w:top w:val="nil"/>
              <w:left w:val="single" w:sz="4" w:space="0" w:color="auto"/>
              <w:bottom w:val="single" w:sz="4" w:space="0" w:color="auto"/>
              <w:right w:val="single" w:sz="4" w:space="0" w:color="auto"/>
            </w:tcBorders>
          </w:tcPr>
          <w:p w14:paraId="6E5ACF4B" w14:textId="4D062CE1" w:rsidR="00DB0821" w:rsidRPr="008B0F29" w:rsidRDefault="006E2B02" w:rsidP="00A513E1">
            <w:pPr>
              <w:pStyle w:val="TableText"/>
            </w:pPr>
            <w:r>
              <w:t xml:space="preserve">June </w:t>
            </w:r>
            <w:r w:rsidR="00DB0821">
              <w:t>2017</w:t>
            </w:r>
          </w:p>
        </w:tc>
      </w:tr>
      <w:tr w:rsidR="00DB0821" w:rsidRPr="008B0F29" w14:paraId="60E1F7FF" w14:textId="77777777" w:rsidTr="006E2B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jc w:val="center"/>
        </w:trPr>
        <w:tc>
          <w:tcPr>
            <w:tcW w:w="6482" w:type="dxa"/>
            <w:tcBorders>
              <w:top w:val="nil"/>
              <w:left w:val="single" w:sz="4" w:space="0" w:color="auto"/>
              <w:bottom w:val="single" w:sz="4" w:space="0" w:color="auto"/>
              <w:right w:val="single" w:sz="4" w:space="0" w:color="auto"/>
            </w:tcBorders>
          </w:tcPr>
          <w:p w14:paraId="23039A9C" w14:textId="03A2561B" w:rsidR="00DB0821" w:rsidRPr="008B0F29" w:rsidRDefault="00DB0821" w:rsidP="00A513E1">
            <w:pPr>
              <w:pStyle w:val="TableText"/>
            </w:pPr>
            <w:r w:rsidRPr="00126348">
              <w:t>Final report</w:t>
            </w:r>
          </w:p>
        </w:tc>
        <w:tc>
          <w:tcPr>
            <w:tcW w:w="3444" w:type="dxa"/>
            <w:tcBorders>
              <w:top w:val="nil"/>
              <w:left w:val="single" w:sz="4" w:space="0" w:color="auto"/>
              <w:bottom w:val="single" w:sz="4" w:space="0" w:color="auto"/>
              <w:right w:val="single" w:sz="4" w:space="0" w:color="auto"/>
            </w:tcBorders>
          </w:tcPr>
          <w:p w14:paraId="5C4F14E8" w14:textId="0078B34A" w:rsidR="00DB0821" w:rsidRDefault="00C42A99" w:rsidP="00A513E1">
            <w:pPr>
              <w:pStyle w:val="TableText"/>
            </w:pPr>
            <w:r>
              <w:t>November</w:t>
            </w:r>
            <w:r w:rsidR="00DB0821">
              <w:t xml:space="preserve"> 2017</w:t>
            </w:r>
          </w:p>
        </w:tc>
      </w:tr>
    </w:tbl>
    <w:p w14:paraId="4391C24A" w14:textId="77777777" w:rsidR="007C135F" w:rsidRPr="00ED7DB1" w:rsidRDefault="004F6EEE" w:rsidP="00E50B77">
      <w:pPr>
        <w:pStyle w:val="Heading3"/>
        <w:spacing w:before="240"/>
      </w:pPr>
      <w:bookmarkStart w:id="22" w:name="_Toc449528015"/>
      <w:r w:rsidRPr="00ED7DB1">
        <w:t>A1</w:t>
      </w:r>
      <w:r w:rsidR="0023600C">
        <w:t>7</w:t>
      </w:r>
      <w:r w:rsidR="007C135F" w:rsidRPr="00ED7DB1">
        <w:t>. Display of Expiration Date for OMB Approval</w:t>
      </w:r>
      <w:bookmarkEnd w:id="22"/>
    </w:p>
    <w:p w14:paraId="49D7596A" w14:textId="77777777" w:rsidR="007C135F" w:rsidRPr="00ED7DB1" w:rsidRDefault="007C135F" w:rsidP="007C135F">
      <w:pPr>
        <w:pStyle w:val="BodyText"/>
      </w:pPr>
      <w:r w:rsidRPr="00ED7DB1">
        <w:t xml:space="preserve">All data collection instruments </w:t>
      </w:r>
      <w:r w:rsidR="00673A95">
        <w:t xml:space="preserve">will </w:t>
      </w:r>
      <w:r w:rsidRPr="00ED7DB1">
        <w:t>display the OMB approval expiration date.</w:t>
      </w:r>
    </w:p>
    <w:p w14:paraId="658E0AC0" w14:textId="77777777" w:rsidR="007C135F" w:rsidRPr="00ED7DB1" w:rsidRDefault="004F6EEE" w:rsidP="005A4C7E">
      <w:pPr>
        <w:pStyle w:val="Heading3"/>
      </w:pPr>
      <w:bookmarkStart w:id="23" w:name="_Toc449528016"/>
      <w:r w:rsidRPr="00ED7DB1">
        <w:t>A1</w:t>
      </w:r>
      <w:r w:rsidR="0023600C">
        <w:t>8</w:t>
      </w:r>
      <w:r w:rsidR="007C135F" w:rsidRPr="00ED7DB1">
        <w:t>. Exceptions to Certification for Paperwork Reduction Act Submissions</w:t>
      </w:r>
      <w:bookmarkEnd w:id="23"/>
    </w:p>
    <w:p w14:paraId="153F6063" w14:textId="77777777" w:rsidR="007C135F" w:rsidRDefault="007C135F" w:rsidP="007C135F">
      <w:pPr>
        <w:pStyle w:val="BodyText"/>
      </w:pPr>
      <w:r w:rsidRPr="00ED7DB1">
        <w:t xml:space="preserve">No exceptions to the certification statement identified in Item 19, </w:t>
      </w:r>
      <w:r w:rsidR="006C304F">
        <w:t>“</w:t>
      </w:r>
      <w:r w:rsidRPr="00ED7DB1">
        <w:t>Certification for Paperwork Reduction Act Submissions,</w:t>
      </w:r>
      <w:r w:rsidR="006C304F">
        <w:t>”</w:t>
      </w:r>
      <w:r w:rsidRPr="00ED7DB1">
        <w:t xml:space="preserve"> of OMB Form 83-I are requested.</w:t>
      </w:r>
    </w:p>
    <w:bookmarkEnd w:id="0"/>
    <w:p w14:paraId="169C25BD" w14:textId="77777777" w:rsidR="00B40CC1" w:rsidRPr="00362EBC" w:rsidRDefault="00B40CC1" w:rsidP="00B40CC1">
      <w:pPr>
        <w:pStyle w:val="Heading1"/>
      </w:pPr>
      <w:r w:rsidRPr="00BE7084">
        <w:rPr>
          <w:sz w:val="24"/>
          <w:szCs w:val="24"/>
        </w:rPr>
        <w:br w:type="page"/>
      </w:r>
      <w:bookmarkStart w:id="24" w:name="_Toc277707151"/>
      <w:bookmarkStart w:id="25" w:name="_Toc449528017"/>
      <w:r w:rsidRPr="00362EBC">
        <w:lastRenderedPageBreak/>
        <w:t>References</w:t>
      </w:r>
      <w:bookmarkEnd w:id="24"/>
      <w:bookmarkEnd w:id="25"/>
    </w:p>
    <w:sectPr w:rsidR="00B40CC1" w:rsidRPr="00362EBC" w:rsidSect="00C80BC0">
      <w:endnotePr>
        <w:numFmt w:val="decimal"/>
      </w:endnotePr>
      <w:pgSz w:w="12240" w:h="15840" w:code="1"/>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A5D8D" w14:textId="77777777" w:rsidR="00093DC0" w:rsidRDefault="00093DC0" w:rsidP="00F4093F">
      <w:pPr>
        <w:spacing w:after="0" w:line="240" w:lineRule="auto"/>
      </w:pPr>
      <w:r>
        <w:separator/>
      </w:r>
    </w:p>
  </w:endnote>
  <w:endnote w:type="continuationSeparator" w:id="0">
    <w:p w14:paraId="5AEF4A52" w14:textId="77777777" w:rsidR="00093DC0" w:rsidRDefault="00093DC0" w:rsidP="00F4093F">
      <w:pPr>
        <w:spacing w:after="0" w:line="240" w:lineRule="auto"/>
      </w:pPr>
      <w:r>
        <w:continuationSeparator/>
      </w:r>
    </w:p>
  </w:endnote>
  <w:endnote w:id="1">
    <w:p w14:paraId="6B667836" w14:textId="77777777" w:rsidR="00093DC0" w:rsidRPr="000A6ED5" w:rsidRDefault="00093DC0" w:rsidP="009662FF">
      <w:pPr>
        <w:pStyle w:val="PReference"/>
        <w:rPr>
          <w:szCs w:val="23"/>
        </w:rPr>
      </w:pPr>
      <w:r w:rsidRPr="000A6ED5">
        <w:rPr>
          <w:rStyle w:val="EndnoteReference"/>
          <w:rFonts w:asciiTheme="minorHAnsi" w:hAnsiTheme="minorHAnsi"/>
          <w:sz w:val="23"/>
          <w:szCs w:val="23"/>
        </w:rPr>
        <w:endnoteRef/>
      </w:r>
      <w:r w:rsidRPr="000A6ED5">
        <w:rPr>
          <w:szCs w:val="23"/>
        </w:rPr>
        <w:t xml:space="preserve"> Leone, P. &amp; Weinberg, L. (2012). Addressing the Unmet Educational Needs of Children and Youth Involved with the Juvenile Justice and Child Welfare System (Second Edition). Washington, DC: Center for Juvenile Justice Reform. Retrieved from </w:t>
      </w:r>
      <w:hyperlink r:id="rId1" w:history="1">
        <w:r w:rsidRPr="000A6ED5">
          <w:rPr>
            <w:rStyle w:val="Hyperlink"/>
            <w:szCs w:val="23"/>
          </w:rPr>
          <w:t>http://cjjr.georgetown.edu/wp-content/uploads/15/03/EducationalNeedsofChildrenandYouth_May2010.pdf</w:t>
        </w:r>
      </w:hyperlink>
      <w:r w:rsidRPr="000A6ED5">
        <w:rPr>
          <w:szCs w:val="23"/>
        </w:rPr>
        <w:t xml:space="preserve"> </w:t>
      </w:r>
    </w:p>
  </w:endnote>
  <w:endnote w:id="2">
    <w:p w14:paraId="5322E499" w14:textId="77777777" w:rsidR="00093DC0" w:rsidRPr="000A6ED5" w:rsidRDefault="00093DC0" w:rsidP="004A79D9">
      <w:pPr>
        <w:pStyle w:val="PReference"/>
        <w:rPr>
          <w:szCs w:val="23"/>
        </w:rPr>
      </w:pPr>
      <w:r w:rsidRPr="000A6ED5">
        <w:rPr>
          <w:rStyle w:val="EndnoteReference"/>
          <w:rFonts w:asciiTheme="minorHAnsi" w:hAnsiTheme="minorHAnsi"/>
          <w:sz w:val="23"/>
          <w:szCs w:val="23"/>
        </w:rPr>
        <w:endnoteRef/>
      </w:r>
      <w:r w:rsidRPr="000A6ED5">
        <w:rPr>
          <w:szCs w:val="23"/>
        </w:rPr>
        <w:t xml:space="preserve"> Leone, P. &amp; Weinberg, L. (2012). Addressing the Unmet Educational Needs of Children and Youth Involved with the Juvenile Justice and Child Welfare System (Second Edition). Washington, DC: Center for Juvenile Justice Reform. Retrieved from </w:t>
      </w:r>
      <w:hyperlink r:id="rId2" w:history="1">
        <w:r w:rsidRPr="000A6ED5">
          <w:rPr>
            <w:rStyle w:val="Hyperlink"/>
            <w:szCs w:val="23"/>
          </w:rPr>
          <w:t>http://cjjr.georgetown.edu/wp-content/uploads/15/03/EducationalNeedsofChildrenandYouth_May2010.pdf</w:t>
        </w:r>
      </w:hyperlink>
      <w:r w:rsidRPr="000A6ED5">
        <w:rPr>
          <w:szCs w:val="23"/>
        </w:rPr>
        <w:t xml:space="preserve"> </w:t>
      </w:r>
    </w:p>
  </w:endnote>
  <w:endnote w:id="3">
    <w:p w14:paraId="551E97EB" w14:textId="77777777" w:rsidR="00093DC0" w:rsidRPr="000A6ED5" w:rsidRDefault="00093DC0" w:rsidP="009662FF">
      <w:pPr>
        <w:pStyle w:val="PReference"/>
        <w:rPr>
          <w:szCs w:val="23"/>
        </w:rPr>
      </w:pPr>
      <w:r w:rsidRPr="000A6ED5">
        <w:rPr>
          <w:rStyle w:val="EndnoteReference"/>
          <w:rFonts w:asciiTheme="minorHAnsi" w:hAnsiTheme="minorHAnsi"/>
          <w:sz w:val="23"/>
          <w:szCs w:val="23"/>
        </w:rPr>
        <w:endnoteRef/>
      </w:r>
      <w:r w:rsidRPr="000A6ED5">
        <w:rPr>
          <w:szCs w:val="23"/>
        </w:rPr>
        <w:t xml:space="preserve"> Hockenberry, S., Sickmund, M., &amp; Sladky, A. (2015). Juvenile Residential Facility Census, 2012: Selected Findings. Juvenile Offenders and Victims: National Report Series Bulletin. Washington, DC: Office of Juvenile Justice and Delinquency Prevention. Retrieved from </w:t>
      </w:r>
      <w:hyperlink r:id="rId3" w:history="1">
        <w:r w:rsidRPr="000A6ED5">
          <w:rPr>
            <w:rStyle w:val="Hyperlink"/>
            <w:szCs w:val="23"/>
          </w:rPr>
          <w:t>http://www.ojjdp.gov/pubs/247207.pdf</w:t>
        </w:r>
      </w:hyperlink>
      <w:r w:rsidRPr="000A6ED5">
        <w:rPr>
          <w:szCs w:val="23"/>
        </w:rPr>
        <w:t xml:space="preserve"> </w:t>
      </w:r>
    </w:p>
  </w:endnote>
  <w:endnote w:id="4">
    <w:p w14:paraId="11B6E638" w14:textId="77777777" w:rsidR="00093DC0" w:rsidRPr="000A6ED5" w:rsidRDefault="00093DC0" w:rsidP="009662FF">
      <w:pPr>
        <w:pStyle w:val="PReference"/>
        <w:rPr>
          <w:szCs w:val="23"/>
        </w:rPr>
      </w:pPr>
      <w:r w:rsidRPr="000A6ED5">
        <w:rPr>
          <w:rStyle w:val="EndnoteReference"/>
          <w:rFonts w:asciiTheme="minorHAnsi" w:hAnsiTheme="minorHAnsi"/>
          <w:sz w:val="23"/>
          <w:szCs w:val="23"/>
        </w:rPr>
        <w:endnoteRef/>
      </w:r>
      <w:r w:rsidRPr="000A6ED5">
        <w:rPr>
          <w:szCs w:val="23"/>
        </w:rPr>
        <w:t xml:space="preserve"> U.S. Department of Health and Human Services, Administration for Children and Families, Children’s Bureau. (2015). A National Look at the Use of Congregate Care in Child Welfare. Washington, DC: Author. Retrieved from </w:t>
      </w:r>
      <w:hyperlink r:id="rId4" w:history="1">
        <w:r w:rsidRPr="000A6ED5">
          <w:rPr>
            <w:rStyle w:val="Hyperlink"/>
            <w:szCs w:val="23"/>
          </w:rPr>
          <w:t>http://www.acf.hhs.gov/sites/default/files/cb/cbcongregatecare_brief.pdf</w:t>
        </w:r>
      </w:hyperlink>
      <w:r w:rsidRPr="000A6ED5">
        <w:rPr>
          <w:szCs w:val="23"/>
        </w:rPr>
        <w:t xml:space="preserve"> </w:t>
      </w:r>
    </w:p>
  </w:endnote>
  <w:endnote w:id="5">
    <w:p w14:paraId="75986AF4" w14:textId="63258289" w:rsidR="00093DC0" w:rsidRPr="000A6ED5" w:rsidRDefault="00093DC0" w:rsidP="005A1D4F">
      <w:pPr>
        <w:pStyle w:val="PReference"/>
      </w:pPr>
      <w:r>
        <w:rPr>
          <w:rStyle w:val="EndnoteReference"/>
        </w:rPr>
        <w:endnoteRef/>
      </w:r>
      <w:r>
        <w:t xml:space="preserve"> </w:t>
      </w:r>
      <w:r w:rsidRPr="000A6ED5">
        <w:rPr>
          <w:rFonts w:eastAsia="Calibri"/>
        </w:rPr>
        <w:t>Fixsen, D. L., Naoom, S. F., Blase, K. A., Friedman, R. M.</w:t>
      </w:r>
      <w:r>
        <w:rPr>
          <w:rFonts w:eastAsia="Calibri"/>
        </w:rPr>
        <w:t>,</w:t>
      </w:r>
      <w:r w:rsidRPr="000A6ED5">
        <w:rPr>
          <w:rFonts w:eastAsia="Calibri"/>
        </w:rPr>
        <w:t xml:space="preserve"> &amp; Wallace, F. (2005). Implementation Research: A Synthesis of the Literature. Tampa, FL: University of South Florida, Louis de la Parte Florida Mental Health Institute, </w:t>
      </w:r>
      <w:r w:rsidRPr="000A6ED5">
        <w:rPr>
          <w:rFonts w:eastAsia="Calibri"/>
          <w:i/>
          <w:iCs/>
        </w:rPr>
        <w:t>The National Implementation Research Network</w:t>
      </w:r>
      <w:r w:rsidRPr="000A6ED5">
        <w:rPr>
          <w:rFonts w:eastAsia="Calibri"/>
        </w:rPr>
        <w:t xml:space="preserve"> (FMHI Publication #231).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monBullets">
    <w:altName w:val="Symbol"/>
    <w:charset w:val="02"/>
    <w:family w:val="swiss"/>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E00002FF" w:usb1="7AC7FFFF" w:usb2="00000012" w:usb3="00000000" w:csb0="0002000D"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7BF4A" w14:textId="77777777" w:rsidR="00093DC0" w:rsidRPr="00C80BC0" w:rsidRDefault="00093DC0" w:rsidP="00C80B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616146"/>
      <w:docPartObj>
        <w:docPartGallery w:val="Page Numbers (Bottom of Page)"/>
        <w:docPartUnique/>
      </w:docPartObj>
    </w:sdtPr>
    <w:sdtEndPr>
      <w:rPr>
        <w:noProof/>
      </w:rPr>
    </w:sdtEndPr>
    <w:sdtContent>
      <w:p w14:paraId="6B62F1BF" w14:textId="2796B789" w:rsidR="00093DC0" w:rsidRPr="00C80BC0" w:rsidRDefault="00093DC0" w:rsidP="006C772D">
        <w:pPr>
          <w:pStyle w:val="Footer"/>
        </w:pPr>
        <w:r>
          <w:fldChar w:fldCharType="begin"/>
        </w:r>
        <w:r>
          <w:instrText xml:space="preserve"> PAGE   \* MERGEFORMAT </w:instrText>
        </w:r>
        <w:r>
          <w:fldChar w:fldCharType="separate"/>
        </w:r>
        <w:r w:rsidR="00CF51EC">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C137E" w14:textId="77777777" w:rsidR="00093DC0" w:rsidRDefault="00093DC0" w:rsidP="00F4093F">
      <w:pPr>
        <w:spacing w:after="0" w:line="240" w:lineRule="auto"/>
      </w:pPr>
      <w:r>
        <w:separator/>
      </w:r>
    </w:p>
  </w:footnote>
  <w:footnote w:type="continuationSeparator" w:id="0">
    <w:p w14:paraId="6587BD83" w14:textId="77777777" w:rsidR="00093DC0" w:rsidRDefault="00093DC0" w:rsidP="00F4093F">
      <w:pPr>
        <w:spacing w:after="0" w:line="240" w:lineRule="auto"/>
      </w:pPr>
      <w:r>
        <w:continuationSeparator/>
      </w:r>
    </w:p>
  </w:footnote>
  <w:footnote w:id="1">
    <w:p w14:paraId="2798E96E" w14:textId="77777777" w:rsidR="00093DC0" w:rsidRPr="005E4F82" w:rsidRDefault="00093DC0" w:rsidP="00CF4608">
      <w:pPr>
        <w:pStyle w:val="FootnoteText"/>
      </w:pPr>
      <w:r w:rsidRPr="005E4F82">
        <w:rPr>
          <w:rStyle w:val="FootnoteReference"/>
        </w:rPr>
        <w:footnoteRef/>
      </w:r>
      <w:r w:rsidRPr="005E4F82">
        <w:t xml:space="preserve"> The Title I, Part D, Subpart 1 State Agency program was first authorized with P.L. 89-750, the Elementary and Secondary Amendments of 1966. The Subpart 2 local education agency program came into being in its present form with the </w:t>
      </w:r>
      <w:r w:rsidRPr="000C0C49">
        <w:rPr>
          <w:i/>
        </w:rPr>
        <w:t>Improving America Schools Act of 1994</w:t>
      </w:r>
      <w:r w:rsidRPr="005E4F82">
        <w:t>.</w:t>
      </w:r>
    </w:p>
  </w:footnote>
  <w:footnote w:id="2">
    <w:p w14:paraId="385B6C7C" w14:textId="77777777" w:rsidR="00093DC0" w:rsidRDefault="00093DC0" w:rsidP="00FE1030">
      <w:pPr>
        <w:pStyle w:val="FootnoteText"/>
      </w:pPr>
      <w:r>
        <w:rPr>
          <w:rStyle w:val="FootnoteReference"/>
        </w:rPr>
        <w:footnoteRef/>
      </w:r>
      <w:r>
        <w:t xml:space="preserve"> This will be updated when available.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A9131" w14:textId="77777777" w:rsidR="00093DC0" w:rsidRDefault="00093DC0">
    <w:pPr>
      <w:pStyle w:val="Header"/>
      <w:jc w:val="right"/>
    </w:pPr>
  </w:p>
  <w:p w14:paraId="3C10D0C7" w14:textId="77777777" w:rsidR="00093DC0" w:rsidRDefault="00093D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09BB0E8C"/>
    <w:multiLevelType w:val="hybridMultilevel"/>
    <w:tmpl w:val="B15458B6"/>
    <w:lvl w:ilvl="0" w:tplc="ADE25AB6">
      <w:start w:val="1"/>
      <w:numFmt w:val="lowerLetter"/>
      <w:pStyle w:val="AlphaList"/>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4">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0C8338BF"/>
    <w:multiLevelType w:val="hybridMultilevel"/>
    <w:tmpl w:val="56EAA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E63DA"/>
    <w:multiLevelType w:val="multilevel"/>
    <w:tmpl w:val="BCF80EA6"/>
    <w:lvl w:ilvl="0">
      <w:start w:val="1"/>
      <w:numFmt w:val="bullet"/>
      <w:pStyle w:val="TO25BoxBullet1"/>
      <w:lvlText w:val=""/>
      <w:lvlJc w:val="left"/>
      <w:pPr>
        <w:ind w:left="360" w:hanging="360"/>
      </w:pPr>
      <w:rPr>
        <w:rFonts w:ascii="Symbol" w:hAnsi="Symbol" w:hint="default"/>
        <w:b w:val="0"/>
        <w:i w:val="0"/>
        <w:color w:val="002C5F"/>
        <w:sz w:val="21"/>
        <w:szCs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116971"/>
    <w:multiLevelType w:val="hybridMultilevel"/>
    <w:tmpl w:val="B3DC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713DC4"/>
    <w:multiLevelType w:val="hybridMultilevel"/>
    <w:tmpl w:val="207A655C"/>
    <w:lvl w:ilvl="0" w:tplc="1032C17E">
      <w:start w:val="1"/>
      <w:numFmt w:val="decimal"/>
      <w:pStyle w:val="Table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F12EE0"/>
    <w:multiLevelType w:val="hybridMultilevel"/>
    <w:tmpl w:val="209C47DA"/>
    <w:lvl w:ilvl="0" w:tplc="11D470D8">
      <w:start w:val="1"/>
      <w:numFmt w:val="bullet"/>
      <w:pStyle w:val="ResBullet3"/>
      <w:lvlText w:val=""/>
      <w:lvlJc w:val="left"/>
      <w:pPr>
        <w:tabs>
          <w:tab w:val="num" w:pos="1800"/>
        </w:tabs>
        <w:ind w:left="1800" w:hanging="360"/>
      </w:pPr>
      <w:rPr>
        <w:rFonts w:ascii="CommonBullets" w:hAnsi="CommonBullets" w:hint="default"/>
        <w:b w:val="0"/>
        <w:i w:val="0"/>
        <w:sz w:val="24"/>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3D6AA7"/>
    <w:multiLevelType w:val="hybridMultilevel"/>
    <w:tmpl w:val="A9F6D8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D61D5B"/>
    <w:multiLevelType w:val="hybridMultilevel"/>
    <w:tmpl w:val="15303A64"/>
    <w:lvl w:ilvl="0" w:tplc="04090001">
      <w:start w:val="1"/>
      <w:numFmt w:val="bullet"/>
      <w:lvlText w:val=""/>
      <w:lvlJc w:val="left"/>
      <w:pPr>
        <w:ind w:left="1080" w:hanging="360"/>
      </w:pPr>
      <w:rPr>
        <w:rFonts w:ascii="Symbol" w:hAnsi="Symbol" w:hint="default"/>
      </w:rPr>
    </w:lvl>
    <w:lvl w:ilvl="1" w:tplc="04090003">
      <w:start w:val="1"/>
      <w:numFmt w:val="bullet"/>
      <w:pStyle w:val="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D950EC5"/>
    <w:multiLevelType w:val="hybridMultilevel"/>
    <w:tmpl w:val="8FFC3D56"/>
    <w:lvl w:ilvl="0" w:tplc="26E20C7A">
      <w:start w:val="1"/>
      <w:numFmt w:val="decimal"/>
      <w:pStyle w:val="Heading5"/>
      <w:lvlText w:val="%1."/>
      <w:lvlJc w:val="left"/>
      <w:pPr>
        <w:ind w:left="360" w:hanging="360"/>
      </w:pPr>
      <w:rPr>
        <w:rFonts w:hint="default"/>
      </w:rPr>
    </w:lvl>
    <w:lvl w:ilvl="1" w:tplc="1534DC5C"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7">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000000"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19">
    <w:nsid w:val="52D33391"/>
    <w:multiLevelType w:val="hybridMultilevel"/>
    <w:tmpl w:val="F3324D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2">
    <w:nsid w:val="56A415F9"/>
    <w:multiLevelType w:val="hybridMultilevel"/>
    <w:tmpl w:val="32A08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4">
    <w:nsid w:val="5B8A1207"/>
    <w:multiLevelType w:val="hybridMultilevel"/>
    <w:tmpl w:val="C4627700"/>
    <w:lvl w:ilvl="0" w:tplc="0F4E88D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42477FE"/>
    <w:multiLevelType w:val="hybridMultilevel"/>
    <w:tmpl w:val="50FE79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8">
    <w:nsid w:val="68903700"/>
    <w:multiLevelType w:val="hybridMultilevel"/>
    <w:tmpl w:val="B6161DA6"/>
    <w:lvl w:ilvl="0" w:tplc="DC3ED7E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BC63E0F"/>
    <w:multiLevelType w:val="hybridMultilevel"/>
    <w:tmpl w:val="E6F259FE"/>
    <w:lvl w:ilvl="0" w:tplc="56F6724A">
      <w:start w:val="1"/>
      <w:numFmt w:val="lowerRoman"/>
      <w:pStyle w:val="PNumbering3"/>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
  </w:num>
  <w:num w:numId="3">
    <w:abstractNumId w:val="16"/>
  </w:num>
  <w:num w:numId="4">
    <w:abstractNumId w:val="9"/>
  </w:num>
  <w:num w:numId="5">
    <w:abstractNumId w:val="20"/>
  </w:num>
  <w:num w:numId="6">
    <w:abstractNumId w:val="0"/>
  </w:num>
  <w:num w:numId="7">
    <w:abstractNumId w:val="18"/>
  </w:num>
  <w:num w:numId="8">
    <w:abstractNumId w:val="10"/>
  </w:num>
  <w:num w:numId="9">
    <w:abstractNumId w:val="7"/>
  </w:num>
  <w:num w:numId="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
  </w:num>
  <w:num w:numId="13">
    <w:abstractNumId w:val="29"/>
  </w:num>
  <w:num w:numId="14">
    <w:abstractNumId w:val="21"/>
  </w:num>
  <w:num w:numId="15">
    <w:abstractNumId w:val="23"/>
  </w:num>
  <w:num w:numId="16">
    <w:abstractNumId w:val="25"/>
  </w:num>
  <w:num w:numId="17">
    <w:abstractNumId w:val="2"/>
  </w:num>
  <w:num w:numId="18">
    <w:abstractNumId w:val="24"/>
  </w:num>
  <w:num w:numId="19">
    <w:abstractNumId w:val="11"/>
  </w:num>
  <w:num w:numId="20">
    <w:abstractNumId w:val="5"/>
  </w:num>
  <w:num w:numId="21">
    <w:abstractNumId w:val="28"/>
  </w:num>
  <w:num w:numId="22">
    <w:abstractNumId w:val="17"/>
  </w:num>
  <w:num w:numId="23">
    <w:abstractNumId w:val="13"/>
  </w:num>
  <w:num w:numId="24">
    <w:abstractNumId w:val="6"/>
  </w:num>
  <w:num w:numId="25">
    <w:abstractNumId w:val="12"/>
  </w:num>
  <w:num w:numId="26">
    <w:abstractNumId w:val="30"/>
  </w:num>
  <w:num w:numId="27">
    <w:abstractNumId w:val="8"/>
  </w:num>
  <w:num w:numId="28">
    <w:abstractNumId w:val="14"/>
  </w:num>
  <w:num w:numId="29">
    <w:abstractNumId w:val="22"/>
  </w:num>
  <w:num w:numId="30">
    <w:abstractNumId w:val="19"/>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B92"/>
    <w:rsid w:val="00000771"/>
    <w:rsid w:val="000010BB"/>
    <w:rsid w:val="000016F2"/>
    <w:rsid w:val="0000233C"/>
    <w:rsid w:val="00002B50"/>
    <w:rsid w:val="00003F86"/>
    <w:rsid w:val="00004625"/>
    <w:rsid w:val="00006B90"/>
    <w:rsid w:val="00007392"/>
    <w:rsid w:val="00007A1A"/>
    <w:rsid w:val="00007B90"/>
    <w:rsid w:val="00007E6D"/>
    <w:rsid w:val="00007F1A"/>
    <w:rsid w:val="00011047"/>
    <w:rsid w:val="000115DB"/>
    <w:rsid w:val="000115EC"/>
    <w:rsid w:val="00011C54"/>
    <w:rsid w:val="0001470B"/>
    <w:rsid w:val="00015C01"/>
    <w:rsid w:val="00015E89"/>
    <w:rsid w:val="00016020"/>
    <w:rsid w:val="00016546"/>
    <w:rsid w:val="00016BBA"/>
    <w:rsid w:val="0001736F"/>
    <w:rsid w:val="0001760D"/>
    <w:rsid w:val="00021732"/>
    <w:rsid w:val="00022BB5"/>
    <w:rsid w:val="00022CE0"/>
    <w:rsid w:val="00024399"/>
    <w:rsid w:val="00027D78"/>
    <w:rsid w:val="000304CE"/>
    <w:rsid w:val="0003073D"/>
    <w:rsid w:val="000331DF"/>
    <w:rsid w:val="00033E30"/>
    <w:rsid w:val="00033F30"/>
    <w:rsid w:val="000354FD"/>
    <w:rsid w:val="00037C98"/>
    <w:rsid w:val="0004118E"/>
    <w:rsid w:val="00041FFA"/>
    <w:rsid w:val="0004267E"/>
    <w:rsid w:val="00042EAB"/>
    <w:rsid w:val="0004462A"/>
    <w:rsid w:val="00045B33"/>
    <w:rsid w:val="00045F57"/>
    <w:rsid w:val="00045FBD"/>
    <w:rsid w:val="000526CB"/>
    <w:rsid w:val="00052E17"/>
    <w:rsid w:val="00054187"/>
    <w:rsid w:val="000543F0"/>
    <w:rsid w:val="00055A69"/>
    <w:rsid w:val="00055F75"/>
    <w:rsid w:val="00060501"/>
    <w:rsid w:val="0006172A"/>
    <w:rsid w:val="000628EB"/>
    <w:rsid w:val="00063A52"/>
    <w:rsid w:val="00066436"/>
    <w:rsid w:val="00070BAD"/>
    <w:rsid w:val="00071C91"/>
    <w:rsid w:val="000726E0"/>
    <w:rsid w:val="00073F78"/>
    <w:rsid w:val="00077005"/>
    <w:rsid w:val="00077453"/>
    <w:rsid w:val="00081260"/>
    <w:rsid w:val="0008129D"/>
    <w:rsid w:val="00083879"/>
    <w:rsid w:val="000900CF"/>
    <w:rsid w:val="0009026E"/>
    <w:rsid w:val="00090FCB"/>
    <w:rsid w:val="0009132C"/>
    <w:rsid w:val="0009139E"/>
    <w:rsid w:val="0009198D"/>
    <w:rsid w:val="00093DC0"/>
    <w:rsid w:val="00094A5F"/>
    <w:rsid w:val="000966D1"/>
    <w:rsid w:val="0009777A"/>
    <w:rsid w:val="000A15D9"/>
    <w:rsid w:val="000A1C7E"/>
    <w:rsid w:val="000A40F8"/>
    <w:rsid w:val="000A4F6E"/>
    <w:rsid w:val="000A5698"/>
    <w:rsid w:val="000A5BAE"/>
    <w:rsid w:val="000A67D2"/>
    <w:rsid w:val="000A6DD6"/>
    <w:rsid w:val="000A6ED5"/>
    <w:rsid w:val="000A7BEC"/>
    <w:rsid w:val="000B00E9"/>
    <w:rsid w:val="000B0378"/>
    <w:rsid w:val="000B1C7E"/>
    <w:rsid w:val="000B1D10"/>
    <w:rsid w:val="000B2763"/>
    <w:rsid w:val="000B29A3"/>
    <w:rsid w:val="000B3CBE"/>
    <w:rsid w:val="000B42C6"/>
    <w:rsid w:val="000B4660"/>
    <w:rsid w:val="000B490C"/>
    <w:rsid w:val="000B5E71"/>
    <w:rsid w:val="000B738B"/>
    <w:rsid w:val="000C0670"/>
    <w:rsid w:val="000C0C49"/>
    <w:rsid w:val="000C2D16"/>
    <w:rsid w:val="000C3042"/>
    <w:rsid w:val="000C32D5"/>
    <w:rsid w:val="000C32F3"/>
    <w:rsid w:val="000C6104"/>
    <w:rsid w:val="000C794C"/>
    <w:rsid w:val="000D1DA8"/>
    <w:rsid w:val="000D2051"/>
    <w:rsid w:val="000D22F0"/>
    <w:rsid w:val="000D2F9B"/>
    <w:rsid w:val="000D35D0"/>
    <w:rsid w:val="000D3A54"/>
    <w:rsid w:val="000D4001"/>
    <w:rsid w:val="000D57AE"/>
    <w:rsid w:val="000D5FC0"/>
    <w:rsid w:val="000D63D3"/>
    <w:rsid w:val="000D66DC"/>
    <w:rsid w:val="000D7958"/>
    <w:rsid w:val="000D7CF4"/>
    <w:rsid w:val="000D7F58"/>
    <w:rsid w:val="000E03D0"/>
    <w:rsid w:val="000E095B"/>
    <w:rsid w:val="000E1892"/>
    <w:rsid w:val="000E18BD"/>
    <w:rsid w:val="000E1EDD"/>
    <w:rsid w:val="000E282B"/>
    <w:rsid w:val="000E46EC"/>
    <w:rsid w:val="000E7185"/>
    <w:rsid w:val="000E734E"/>
    <w:rsid w:val="000E73F8"/>
    <w:rsid w:val="000E74F5"/>
    <w:rsid w:val="000E77C9"/>
    <w:rsid w:val="000F0995"/>
    <w:rsid w:val="000F26C0"/>
    <w:rsid w:val="000F273A"/>
    <w:rsid w:val="000F45AD"/>
    <w:rsid w:val="000F4965"/>
    <w:rsid w:val="000F4E50"/>
    <w:rsid w:val="000F5BBD"/>
    <w:rsid w:val="000F6C54"/>
    <w:rsid w:val="00100318"/>
    <w:rsid w:val="00101D34"/>
    <w:rsid w:val="001021F5"/>
    <w:rsid w:val="00103A9A"/>
    <w:rsid w:val="00103E3E"/>
    <w:rsid w:val="001052C6"/>
    <w:rsid w:val="001059BB"/>
    <w:rsid w:val="00105A04"/>
    <w:rsid w:val="00107061"/>
    <w:rsid w:val="0011139C"/>
    <w:rsid w:val="00111978"/>
    <w:rsid w:val="00111AB1"/>
    <w:rsid w:val="00111DB6"/>
    <w:rsid w:val="001124D7"/>
    <w:rsid w:val="001148A9"/>
    <w:rsid w:val="00115E7B"/>
    <w:rsid w:val="00116DFC"/>
    <w:rsid w:val="00117FFE"/>
    <w:rsid w:val="0012136C"/>
    <w:rsid w:val="00121979"/>
    <w:rsid w:val="00121A4B"/>
    <w:rsid w:val="00123614"/>
    <w:rsid w:val="001238A7"/>
    <w:rsid w:val="00123EEC"/>
    <w:rsid w:val="001256A4"/>
    <w:rsid w:val="001259E6"/>
    <w:rsid w:val="00126348"/>
    <w:rsid w:val="00127001"/>
    <w:rsid w:val="00127E9A"/>
    <w:rsid w:val="001331DD"/>
    <w:rsid w:val="0013449E"/>
    <w:rsid w:val="001364FC"/>
    <w:rsid w:val="00136FA9"/>
    <w:rsid w:val="0014055F"/>
    <w:rsid w:val="00140BC6"/>
    <w:rsid w:val="00141963"/>
    <w:rsid w:val="00145897"/>
    <w:rsid w:val="00145EDC"/>
    <w:rsid w:val="00146201"/>
    <w:rsid w:val="00151FA0"/>
    <w:rsid w:val="00152B10"/>
    <w:rsid w:val="00152B26"/>
    <w:rsid w:val="00152D07"/>
    <w:rsid w:val="001547DC"/>
    <w:rsid w:val="00154D6E"/>
    <w:rsid w:val="00155EC1"/>
    <w:rsid w:val="00157084"/>
    <w:rsid w:val="00157BCD"/>
    <w:rsid w:val="00160057"/>
    <w:rsid w:val="001602C7"/>
    <w:rsid w:val="00160AE9"/>
    <w:rsid w:val="00160FE1"/>
    <w:rsid w:val="00162D0F"/>
    <w:rsid w:val="001635A2"/>
    <w:rsid w:val="0016620A"/>
    <w:rsid w:val="0016702D"/>
    <w:rsid w:val="00170BEC"/>
    <w:rsid w:val="00171354"/>
    <w:rsid w:val="00171F17"/>
    <w:rsid w:val="001720AB"/>
    <w:rsid w:val="00176342"/>
    <w:rsid w:val="00176481"/>
    <w:rsid w:val="00176500"/>
    <w:rsid w:val="00177A71"/>
    <w:rsid w:val="00181479"/>
    <w:rsid w:val="001827E1"/>
    <w:rsid w:val="00182C2A"/>
    <w:rsid w:val="00182F56"/>
    <w:rsid w:val="00185269"/>
    <w:rsid w:val="0018779A"/>
    <w:rsid w:val="00187CE4"/>
    <w:rsid w:val="00190802"/>
    <w:rsid w:val="00190B20"/>
    <w:rsid w:val="001912BA"/>
    <w:rsid w:val="00192043"/>
    <w:rsid w:val="0019278B"/>
    <w:rsid w:val="00194DDC"/>
    <w:rsid w:val="0019540A"/>
    <w:rsid w:val="0019575F"/>
    <w:rsid w:val="00195823"/>
    <w:rsid w:val="00195E4C"/>
    <w:rsid w:val="001971C6"/>
    <w:rsid w:val="001975F8"/>
    <w:rsid w:val="001A0C67"/>
    <w:rsid w:val="001A1483"/>
    <w:rsid w:val="001A4130"/>
    <w:rsid w:val="001A469C"/>
    <w:rsid w:val="001A47C0"/>
    <w:rsid w:val="001A55BD"/>
    <w:rsid w:val="001A5745"/>
    <w:rsid w:val="001A58D0"/>
    <w:rsid w:val="001A717F"/>
    <w:rsid w:val="001B15E4"/>
    <w:rsid w:val="001B190E"/>
    <w:rsid w:val="001B24CE"/>
    <w:rsid w:val="001B3068"/>
    <w:rsid w:val="001B353B"/>
    <w:rsid w:val="001B4259"/>
    <w:rsid w:val="001B4261"/>
    <w:rsid w:val="001B436F"/>
    <w:rsid w:val="001B4758"/>
    <w:rsid w:val="001B4CEF"/>
    <w:rsid w:val="001B7925"/>
    <w:rsid w:val="001B7CBE"/>
    <w:rsid w:val="001C1216"/>
    <w:rsid w:val="001C2AF2"/>
    <w:rsid w:val="001C6234"/>
    <w:rsid w:val="001C7991"/>
    <w:rsid w:val="001D0569"/>
    <w:rsid w:val="001D0906"/>
    <w:rsid w:val="001D15F7"/>
    <w:rsid w:val="001D2C45"/>
    <w:rsid w:val="001D2D5A"/>
    <w:rsid w:val="001D2EC8"/>
    <w:rsid w:val="001D3D08"/>
    <w:rsid w:val="001D5226"/>
    <w:rsid w:val="001D590C"/>
    <w:rsid w:val="001E1804"/>
    <w:rsid w:val="001E415C"/>
    <w:rsid w:val="001E4A8E"/>
    <w:rsid w:val="001E5880"/>
    <w:rsid w:val="001E5C6C"/>
    <w:rsid w:val="001E6BFE"/>
    <w:rsid w:val="001E78F3"/>
    <w:rsid w:val="001E7F2C"/>
    <w:rsid w:val="001F0890"/>
    <w:rsid w:val="001F1C26"/>
    <w:rsid w:val="001F2313"/>
    <w:rsid w:val="001F254A"/>
    <w:rsid w:val="001F38E4"/>
    <w:rsid w:val="001F39A9"/>
    <w:rsid w:val="001F3C83"/>
    <w:rsid w:val="001F4DC1"/>
    <w:rsid w:val="001F59B4"/>
    <w:rsid w:val="001F7510"/>
    <w:rsid w:val="001F76A8"/>
    <w:rsid w:val="001F7ECB"/>
    <w:rsid w:val="00200D56"/>
    <w:rsid w:val="00203693"/>
    <w:rsid w:val="002038E4"/>
    <w:rsid w:val="00204A4A"/>
    <w:rsid w:val="00204EFD"/>
    <w:rsid w:val="0020592C"/>
    <w:rsid w:val="00205CB8"/>
    <w:rsid w:val="00206030"/>
    <w:rsid w:val="002064E4"/>
    <w:rsid w:val="0020729A"/>
    <w:rsid w:val="00207578"/>
    <w:rsid w:val="00207FB6"/>
    <w:rsid w:val="00210203"/>
    <w:rsid w:val="00210F23"/>
    <w:rsid w:val="00211509"/>
    <w:rsid w:val="00211F9E"/>
    <w:rsid w:val="002120E8"/>
    <w:rsid w:val="00214D9F"/>
    <w:rsid w:val="00217CB8"/>
    <w:rsid w:val="00220C84"/>
    <w:rsid w:val="00220DE9"/>
    <w:rsid w:val="002219AB"/>
    <w:rsid w:val="0022222C"/>
    <w:rsid w:val="00223C3D"/>
    <w:rsid w:val="00224CFB"/>
    <w:rsid w:val="00224EF5"/>
    <w:rsid w:val="00225DDD"/>
    <w:rsid w:val="00226228"/>
    <w:rsid w:val="00230044"/>
    <w:rsid w:val="00230769"/>
    <w:rsid w:val="002310C6"/>
    <w:rsid w:val="00231BAA"/>
    <w:rsid w:val="0023279A"/>
    <w:rsid w:val="00232F9D"/>
    <w:rsid w:val="002335E5"/>
    <w:rsid w:val="00234EA9"/>
    <w:rsid w:val="00235091"/>
    <w:rsid w:val="00235B8C"/>
    <w:rsid w:val="0023600C"/>
    <w:rsid w:val="00236723"/>
    <w:rsid w:val="00236BCA"/>
    <w:rsid w:val="00237067"/>
    <w:rsid w:val="002378A1"/>
    <w:rsid w:val="00237D6E"/>
    <w:rsid w:val="00240847"/>
    <w:rsid w:val="00240A69"/>
    <w:rsid w:val="00241739"/>
    <w:rsid w:val="0024209B"/>
    <w:rsid w:val="002446BC"/>
    <w:rsid w:val="00245F8F"/>
    <w:rsid w:val="00246812"/>
    <w:rsid w:val="00246C69"/>
    <w:rsid w:val="00246FDE"/>
    <w:rsid w:val="002477F0"/>
    <w:rsid w:val="0025084C"/>
    <w:rsid w:val="0025180D"/>
    <w:rsid w:val="00253DC3"/>
    <w:rsid w:val="0025421E"/>
    <w:rsid w:val="00254343"/>
    <w:rsid w:val="00254BE9"/>
    <w:rsid w:val="00255A04"/>
    <w:rsid w:val="0025619D"/>
    <w:rsid w:val="00256388"/>
    <w:rsid w:val="002564E4"/>
    <w:rsid w:val="00256536"/>
    <w:rsid w:val="00260138"/>
    <w:rsid w:val="002615C0"/>
    <w:rsid w:val="00261703"/>
    <w:rsid w:val="00262AD7"/>
    <w:rsid w:val="00263C2F"/>
    <w:rsid w:val="00263EF0"/>
    <w:rsid w:val="00264D3D"/>
    <w:rsid w:val="00265EC2"/>
    <w:rsid w:val="002662C9"/>
    <w:rsid w:val="002674F9"/>
    <w:rsid w:val="002708A6"/>
    <w:rsid w:val="002715B7"/>
    <w:rsid w:val="002717E1"/>
    <w:rsid w:val="00271F6B"/>
    <w:rsid w:val="002737B0"/>
    <w:rsid w:val="00274940"/>
    <w:rsid w:val="00275723"/>
    <w:rsid w:val="00275B34"/>
    <w:rsid w:val="00275BED"/>
    <w:rsid w:val="002762BE"/>
    <w:rsid w:val="0027646A"/>
    <w:rsid w:val="0028025C"/>
    <w:rsid w:val="00280E00"/>
    <w:rsid w:val="00282C38"/>
    <w:rsid w:val="002843CA"/>
    <w:rsid w:val="00285286"/>
    <w:rsid w:val="00285670"/>
    <w:rsid w:val="00285DB5"/>
    <w:rsid w:val="00286F24"/>
    <w:rsid w:val="0028700D"/>
    <w:rsid w:val="002904D0"/>
    <w:rsid w:val="00290EDD"/>
    <w:rsid w:val="002914F1"/>
    <w:rsid w:val="002923D1"/>
    <w:rsid w:val="00293243"/>
    <w:rsid w:val="00294152"/>
    <w:rsid w:val="00295650"/>
    <w:rsid w:val="0029573B"/>
    <w:rsid w:val="00296259"/>
    <w:rsid w:val="0029677D"/>
    <w:rsid w:val="00296CB9"/>
    <w:rsid w:val="002979C0"/>
    <w:rsid w:val="002A0400"/>
    <w:rsid w:val="002A10CF"/>
    <w:rsid w:val="002A23AC"/>
    <w:rsid w:val="002A2CC7"/>
    <w:rsid w:val="002A34A5"/>
    <w:rsid w:val="002A364C"/>
    <w:rsid w:val="002A3744"/>
    <w:rsid w:val="002A3E1A"/>
    <w:rsid w:val="002A517A"/>
    <w:rsid w:val="002A51EF"/>
    <w:rsid w:val="002B00C4"/>
    <w:rsid w:val="002B0905"/>
    <w:rsid w:val="002B15A6"/>
    <w:rsid w:val="002B1B35"/>
    <w:rsid w:val="002B1B97"/>
    <w:rsid w:val="002B2776"/>
    <w:rsid w:val="002B37D5"/>
    <w:rsid w:val="002B3A7A"/>
    <w:rsid w:val="002B4C7D"/>
    <w:rsid w:val="002B4F7F"/>
    <w:rsid w:val="002B6316"/>
    <w:rsid w:val="002B6C53"/>
    <w:rsid w:val="002B7431"/>
    <w:rsid w:val="002B790B"/>
    <w:rsid w:val="002C13C3"/>
    <w:rsid w:val="002C1942"/>
    <w:rsid w:val="002C1AC0"/>
    <w:rsid w:val="002C2618"/>
    <w:rsid w:val="002C28A8"/>
    <w:rsid w:val="002C3324"/>
    <w:rsid w:val="002C36A0"/>
    <w:rsid w:val="002C4312"/>
    <w:rsid w:val="002C6611"/>
    <w:rsid w:val="002C7027"/>
    <w:rsid w:val="002D0E38"/>
    <w:rsid w:val="002D1CCC"/>
    <w:rsid w:val="002D2D64"/>
    <w:rsid w:val="002D332F"/>
    <w:rsid w:val="002D4654"/>
    <w:rsid w:val="002D4B69"/>
    <w:rsid w:val="002D4DE2"/>
    <w:rsid w:val="002D4F8F"/>
    <w:rsid w:val="002D59B5"/>
    <w:rsid w:val="002D5F38"/>
    <w:rsid w:val="002D6C4E"/>
    <w:rsid w:val="002E1654"/>
    <w:rsid w:val="002E190B"/>
    <w:rsid w:val="002E2909"/>
    <w:rsid w:val="002E4146"/>
    <w:rsid w:val="002E433F"/>
    <w:rsid w:val="002E5659"/>
    <w:rsid w:val="002E5EB2"/>
    <w:rsid w:val="002E6B19"/>
    <w:rsid w:val="002E70F5"/>
    <w:rsid w:val="002E7EA0"/>
    <w:rsid w:val="002F2F86"/>
    <w:rsid w:val="002F31E4"/>
    <w:rsid w:val="002F3255"/>
    <w:rsid w:val="002F4178"/>
    <w:rsid w:val="002F44A5"/>
    <w:rsid w:val="002F46E8"/>
    <w:rsid w:val="002F59F2"/>
    <w:rsid w:val="002F7562"/>
    <w:rsid w:val="0030084D"/>
    <w:rsid w:val="00302E59"/>
    <w:rsid w:val="003031DB"/>
    <w:rsid w:val="00304E51"/>
    <w:rsid w:val="00305FB7"/>
    <w:rsid w:val="00306CDB"/>
    <w:rsid w:val="0031579D"/>
    <w:rsid w:val="00315D4F"/>
    <w:rsid w:val="00316272"/>
    <w:rsid w:val="00317DEA"/>
    <w:rsid w:val="00320420"/>
    <w:rsid w:val="003209E3"/>
    <w:rsid w:val="00321D1E"/>
    <w:rsid w:val="0032434B"/>
    <w:rsid w:val="0032442D"/>
    <w:rsid w:val="00324A15"/>
    <w:rsid w:val="00325868"/>
    <w:rsid w:val="00325F84"/>
    <w:rsid w:val="00326122"/>
    <w:rsid w:val="00326833"/>
    <w:rsid w:val="00326E60"/>
    <w:rsid w:val="003273A1"/>
    <w:rsid w:val="0033077E"/>
    <w:rsid w:val="00331884"/>
    <w:rsid w:val="00332D40"/>
    <w:rsid w:val="00333176"/>
    <w:rsid w:val="00335D73"/>
    <w:rsid w:val="00337E8B"/>
    <w:rsid w:val="00340C96"/>
    <w:rsid w:val="003421E8"/>
    <w:rsid w:val="003468D6"/>
    <w:rsid w:val="003473F6"/>
    <w:rsid w:val="003474AE"/>
    <w:rsid w:val="00347A94"/>
    <w:rsid w:val="00350547"/>
    <w:rsid w:val="003510BC"/>
    <w:rsid w:val="0035489A"/>
    <w:rsid w:val="00354A63"/>
    <w:rsid w:val="003550B4"/>
    <w:rsid w:val="00356411"/>
    <w:rsid w:val="00356941"/>
    <w:rsid w:val="00356C30"/>
    <w:rsid w:val="00356C33"/>
    <w:rsid w:val="00356CB1"/>
    <w:rsid w:val="003601E2"/>
    <w:rsid w:val="00361F2F"/>
    <w:rsid w:val="00362123"/>
    <w:rsid w:val="00362EBC"/>
    <w:rsid w:val="00364111"/>
    <w:rsid w:val="00371004"/>
    <w:rsid w:val="00371495"/>
    <w:rsid w:val="00371884"/>
    <w:rsid w:val="00371BFB"/>
    <w:rsid w:val="003727B0"/>
    <w:rsid w:val="003766A1"/>
    <w:rsid w:val="0037687F"/>
    <w:rsid w:val="00376B27"/>
    <w:rsid w:val="00377A4C"/>
    <w:rsid w:val="00383059"/>
    <w:rsid w:val="00384D7F"/>
    <w:rsid w:val="00385D2F"/>
    <w:rsid w:val="0038670D"/>
    <w:rsid w:val="00386EA8"/>
    <w:rsid w:val="003903EC"/>
    <w:rsid w:val="00393527"/>
    <w:rsid w:val="003937F8"/>
    <w:rsid w:val="00393C52"/>
    <w:rsid w:val="00395866"/>
    <w:rsid w:val="00396120"/>
    <w:rsid w:val="00396688"/>
    <w:rsid w:val="00397A06"/>
    <w:rsid w:val="003A05CF"/>
    <w:rsid w:val="003A0DBB"/>
    <w:rsid w:val="003A12F2"/>
    <w:rsid w:val="003A33F7"/>
    <w:rsid w:val="003A43B2"/>
    <w:rsid w:val="003A46D9"/>
    <w:rsid w:val="003A4965"/>
    <w:rsid w:val="003A4DFD"/>
    <w:rsid w:val="003A5054"/>
    <w:rsid w:val="003A5C4A"/>
    <w:rsid w:val="003A6515"/>
    <w:rsid w:val="003A6F8E"/>
    <w:rsid w:val="003A7D47"/>
    <w:rsid w:val="003B0D87"/>
    <w:rsid w:val="003B1B1A"/>
    <w:rsid w:val="003B36A9"/>
    <w:rsid w:val="003B56EF"/>
    <w:rsid w:val="003B5883"/>
    <w:rsid w:val="003B5987"/>
    <w:rsid w:val="003B5FDB"/>
    <w:rsid w:val="003B7ED4"/>
    <w:rsid w:val="003C0BD4"/>
    <w:rsid w:val="003C0CF6"/>
    <w:rsid w:val="003C1294"/>
    <w:rsid w:val="003C29DF"/>
    <w:rsid w:val="003C2C0F"/>
    <w:rsid w:val="003C3671"/>
    <w:rsid w:val="003C4AC3"/>
    <w:rsid w:val="003C4E31"/>
    <w:rsid w:val="003C5FE0"/>
    <w:rsid w:val="003C67F9"/>
    <w:rsid w:val="003C6F5A"/>
    <w:rsid w:val="003C72FC"/>
    <w:rsid w:val="003C7396"/>
    <w:rsid w:val="003C7B74"/>
    <w:rsid w:val="003D0F96"/>
    <w:rsid w:val="003D1102"/>
    <w:rsid w:val="003D1C3C"/>
    <w:rsid w:val="003D1F9D"/>
    <w:rsid w:val="003D4C98"/>
    <w:rsid w:val="003D4D51"/>
    <w:rsid w:val="003D5A56"/>
    <w:rsid w:val="003D7B43"/>
    <w:rsid w:val="003E2266"/>
    <w:rsid w:val="003E3CF7"/>
    <w:rsid w:val="003E46EF"/>
    <w:rsid w:val="003E4D91"/>
    <w:rsid w:val="003E4F2B"/>
    <w:rsid w:val="003E5980"/>
    <w:rsid w:val="003E5E27"/>
    <w:rsid w:val="003E6FC1"/>
    <w:rsid w:val="003F1CB7"/>
    <w:rsid w:val="003F2DE1"/>
    <w:rsid w:val="003F4236"/>
    <w:rsid w:val="003F440B"/>
    <w:rsid w:val="003F44AD"/>
    <w:rsid w:val="003F5AC7"/>
    <w:rsid w:val="003F656A"/>
    <w:rsid w:val="00400643"/>
    <w:rsid w:val="00400DA3"/>
    <w:rsid w:val="0040175D"/>
    <w:rsid w:val="00401795"/>
    <w:rsid w:val="00401B7E"/>
    <w:rsid w:val="00403605"/>
    <w:rsid w:val="00404F00"/>
    <w:rsid w:val="0040642E"/>
    <w:rsid w:val="00407192"/>
    <w:rsid w:val="00407949"/>
    <w:rsid w:val="00410078"/>
    <w:rsid w:val="00410384"/>
    <w:rsid w:val="0041242B"/>
    <w:rsid w:val="00412D9E"/>
    <w:rsid w:val="0041392F"/>
    <w:rsid w:val="00413E6C"/>
    <w:rsid w:val="0041461B"/>
    <w:rsid w:val="00414839"/>
    <w:rsid w:val="004164DD"/>
    <w:rsid w:val="00416D2A"/>
    <w:rsid w:val="004175C0"/>
    <w:rsid w:val="00417ABC"/>
    <w:rsid w:val="0042087F"/>
    <w:rsid w:val="00420D61"/>
    <w:rsid w:val="004221D2"/>
    <w:rsid w:val="0042224B"/>
    <w:rsid w:val="0042239A"/>
    <w:rsid w:val="00422E25"/>
    <w:rsid w:val="004235BA"/>
    <w:rsid w:val="00423C26"/>
    <w:rsid w:val="00424C39"/>
    <w:rsid w:val="00425C33"/>
    <w:rsid w:val="004307BA"/>
    <w:rsid w:val="00430E46"/>
    <w:rsid w:val="004316AB"/>
    <w:rsid w:val="00431EA8"/>
    <w:rsid w:val="0043232F"/>
    <w:rsid w:val="00434025"/>
    <w:rsid w:val="00434455"/>
    <w:rsid w:val="00435BEC"/>
    <w:rsid w:val="00437034"/>
    <w:rsid w:val="00437EB0"/>
    <w:rsid w:val="00441293"/>
    <w:rsid w:val="00442211"/>
    <w:rsid w:val="00442EB4"/>
    <w:rsid w:val="00443E94"/>
    <w:rsid w:val="0044413D"/>
    <w:rsid w:val="00444FBE"/>
    <w:rsid w:val="00445C45"/>
    <w:rsid w:val="004473E6"/>
    <w:rsid w:val="00450B1A"/>
    <w:rsid w:val="004521E8"/>
    <w:rsid w:val="0045283F"/>
    <w:rsid w:val="00452852"/>
    <w:rsid w:val="00453979"/>
    <w:rsid w:val="00455C3D"/>
    <w:rsid w:val="0046009B"/>
    <w:rsid w:val="00460981"/>
    <w:rsid w:val="00462DCC"/>
    <w:rsid w:val="00462EBA"/>
    <w:rsid w:val="00463ACA"/>
    <w:rsid w:val="00464F04"/>
    <w:rsid w:val="00465511"/>
    <w:rsid w:val="004657CB"/>
    <w:rsid w:val="00466D6B"/>
    <w:rsid w:val="0047153A"/>
    <w:rsid w:val="00471794"/>
    <w:rsid w:val="004728A0"/>
    <w:rsid w:val="00473DB7"/>
    <w:rsid w:val="00475C37"/>
    <w:rsid w:val="00476247"/>
    <w:rsid w:val="00476327"/>
    <w:rsid w:val="00476447"/>
    <w:rsid w:val="00480AE9"/>
    <w:rsid w:val="00482148"/>
    <w:rsid w:val="004839B3"/>
    <w:rsid w:val="00483D1C"/>
    <w:rsid w:val="004859F2"/>
    <w:rsid w:val="0048750F"/>
    <w:rsid w:val="00490B79"/>
    <w:rsid w:val="004932D6"/>
    <w:rsid w:val="0049497E"/>
    <w:rsid w:val="00494EFE"/>
    <w:rsid w:val="0049511A"/>
    <w:rsid w:val="00496BCC"/>
    <w:rsid w:val="00496E64"/>
    <w:rsid w:val="00496ED5"/>
    <w:rsid w:val="004A073E"/>
    <w:rsid w:val="004A0FA0"/>
    <w:rsid w:val="004A13B4"/>
    <w:rsid w:val="004A1403"/>
    <w:rsid w:val="004A25CA"/>
    <w:rsid w:val="004A44F3"/>
    <w:rsid w:val="004A59EB"/>
    <w:rsid w:val="004A5DE0"/>
    <w:rsid w:val="004A72F0"/>
    <w:rsid w:val="004A79D9"/>
    <w:rsid w:val="004A7C3E"/>
    <w:rsid w:val="004B09AC"/>
    <w:rsid w:val="004B0CC2"/>
    <w:rsid w:val="004B1260"/>
    <w:rsid w:val="004B187A"/>
    <w:rsid w:val="004B1A39"/>
    <w:rsid w:val="004B1F6B"/>
    <w:rsid w:val="004B2724"/>
    <w:rsid w:val="004B2C8F"/>
    <w:rsid w:val="004B4203"/>
    <w:rsid w:val="004B46BE"/>
    <w:rsid w:val="004B4B3E"/>
    <w:rsid w:val="004B5436"/>
    <w:rsid w:val="004B5D2C"/>
    <w:rsid w:val="004B7742"/>
    <w:rsid w:val="004C0A0A"/>
    <w:rsid w:val="004C352C"/>
    <w:rsid w:val="004C41B4"/>
    <w:rsid w:val="004C473C"/>
    <w:rsid w:val="004C4C71"/>
    <w:rsid w:val="004C5B99"/>
    <w:rsid w:val="004C7568"/>
    <w:rsid w:val="004C7823"/>
    <w:rsid w:val="004D0559"/>
    <w:rsid w:val="004D2693"/>
    <w:rsid w:val="004D2FF8"/>
    <w:rsid w:val="004D328E"/>
    <w:rsid w:val="004D3393"/>
    <w:rsid w:val="004D4968"/>
    <w:rsid w:val="004D579B"/>
    <w:rsid w:val="004D5DE2"/>
    <w:rsid w:val="004D5FA2"/>
    <w:rsid w:val="004E0854"/>
    <w:rsid w:val="004E12B5"/>
    <w:rsid w:val="004E2A82"/>
    <w:rsid w:val="004E5468"/>
    <w:rsid w:val="004E565B"/>
    <w:rsid w:val="004E724E"/>
    <w:rsid w:val="004F2715"/>
    <w:rsid w:val="004F2E6E"/>
    <w:rsid w:val="004F4112"/>
    <w:rsid w:val="004F44B5"/>
    <w:rsid w:val="004F4D73"/>
    <w:rsid w:val="004F5B41"/>
    <w:rsid w:val="004F694D"/>
    <w:rsid w:val="004F6B33"/>
    <w:rsid w:val="004F6EEE"/>
    <w:rsid w:val="00501665"/>
    <w:rsid w:val="0050230A"/>
    <w:rsid w:val="005023B8"/>
    <w:rsid w:val="00503409"/>
    <w:rsid w:val="00503A89"/>
    <w:rsid w:val="00503D5E"/>
    <w:rsid w:val="00503EF4"/>
    <w:rsid w:val="005049EF"/>
    <w:rsid w:val="0050575F"/>
    <w:rsid w:val="005116E5"/>
    <w:rsid w:val="005125F9"/>
    <w:rsid w:val="00512A5D"/>
    <w:rsid w:val="00513EA6"/>
    <w:rsid w:val="00513EAA"/>
    <w:rsid w:val="005145DF"/>
    <w:rsid w:val="0051474B"/>
    <w:rsid w:val="0051629D"/>
    <w:rsid w:val="0052047D"/>
    <w:rsid w:val="00520EA0"/>
    <w:rsid w:val="005215EB"/>
    <w:rsid w:val="00522C24"/>
    <w:rsid w:val="00526B96"/>
    <w:rsid w:val="005275B8"/>
    <w:rsid w:val="005279F6"/>
    <w:rsid w:val="00527D51"/>
    <w:rsid w:val="005316B5"/>
    <w:rsid w:val="00531DD9"/>
    <w:rsid w:val="00534E0F"/>
    <w:rsid w:val="00535678"/>
    <w:rsid w:val="00535846"/>
    <w:rsid w:val="005368DE"/>
    <w:rsid w:val="00541312"/>
    <w:rsid w:val="00541F75"/>
    <w:rsid w:val="005468F6"/>
    <w:rsid w:val="00547E57"/>
    <w:rsid w:val="0055067D"/>
    <w:rsid w:val="00552B21"/>
    <w:rsid w:val="00552ED2"/>
    <w:rsid w:val="0055374D"/>
    <w:rsid w:val="00554916"/>
    <w:rsid w:val="00554C32"/>
    <w:rsid w:val="00554D09"/>
    <w:rsid w:val="005556FB"/>
    <w:rsid w:val="00556075"/>
    <w:rsid w:val="00556A22"/>
    <w:rsid w:val="00556FA0"/>
    <w:rsid w:val="005578CE"/>
    <w:rsid w:val="00560503"/>
    <w:rsid w:val="00561511"/>
    <w:rsid w:val="00562929"/>
    <w:rsid w:val="00563110"/>
    <w:rsid w:val="00563503"/>
    <w:rsid w:val="00564DAA"/>
    <w:rsid w:val="00564FE9"/>
    <w:rsid w:val="00567797"/>
    <w:rsid w:val="0057214E"/>
    <w:rsid w:val="00572273"/>
    <w:rsid w:val="0057295C"/>
    <w:rsid w:val="00573593"/>
    <w:rsid w:val="005742F1"/>
    <w:rsid w:val="00576704"/>
    <w:rsid w:val="00577772"/>
    <w:rsid w:val="00580259"/>
    <w:rsid w:val="005813F1"/>
    <w:rsid w:val="00581A9F"/>
    <w:rsid w:val="00582099"/>
    <w:rsid w:val="005856A9"/>
    <w:rsid w:val="005871AE"/>
    <w:rsid w:val="00587745"/>
    <w:rsid w:val="00590643"/>
    <w:rsid w:val="00590820"/>
    <w:rsid w:val="00590B9B"/>
    <w:rsid w:val="0059259D"/>
    <w:rsid w:val="00592CE0"/>
    <w:rsid w:val="0059337D"/>
    <w:rsid w:val="00595963"/>
    <w:rsid w:val="00595D20"/>
    <w:rsid w:val="005962A1"/>
    <w:rsid w:val="005965D7"/>
    <w:rsid w:val="005966C5"/>
    <w:rsid w:val="00597ABA"/>
    <w:rsid w:val="005A049F"/>
    <w:rsid w:val="005A08CE"/>
    <w:rsid w:val="005A0E13"/>
    <w:rsid w:val="005A1173"/>
    <w:rsid w:val="005A119B"/>
    <w:rsid w:val="005A1D4F"/>
    <w:rsid w:val="005A32AE"/>
    <w:rsid w:val="005A402A"/>
    <w:rsid w:val="005A4886"/>
    <w:rsid w:val="005A4C7E"/>
    <w:rsid w:val="005A5FD8"/>
    <w:rsid w:val="005A75D5"/>
    <w:rsid w:val="005B00BE"/>
    <w:rsid w:val="005B041A"/>
    <w:rsid w:val="005B264E"/>
    <w:rsid w:val="005B2884"/>
    <w:rsid w:val="005B73D7"/>
    <w:rsid w:val="005C0025"/>
    <w:rsid w:val="005C22A0"/>
    <w:rsid w:val="005C28A0"/>
    <w:rsid w:val="005C3CC6"/>
    <w:rsid w:val="005C58D7"/>
    <w:rsid w:val="005C6725"/>
    <w:rsid w:val="005C6BE1"/>
    <w:rsid w:val="005D16A4"/>
    <w:rsid w:val="005D2724"/>
    <w:rsid w:val="005D2B7F"/>
    <w:rsid w:val="005D2FBF"/>
    <w:rsid w:val="005D3C4E"/>
    <w:rsid w:val="005D3F6A"/>
    <w:rsid w:val="005D48BB"/>
    <w:rsid w:val="005D4EC0"/>
    <w:rsid w:val="005E18EE"/>
    <w:rsid w:val="005E1981"/>
    <w:rsid w:val="005E22C5"/>
    <w:rsid w:val="005E25BF"/>
    <w:rsid w:val="005E2AE6"/>
    <w:rsid w:val="005E4E4A"/>
    <w:rsid w:val="005E4F82"/>
    <w:rsid w:val="005E5C86"/>
    <w:rsid w:val="005E5F0F"/>
    <w:rsid w:val="005E69DC"/>
    <w:rsid w:val="005E6BE2"/>
    <w:rsid w:val="005E7582"/>
    <w:rsid w:val="005F1956"/>
    <w:rsid w:val="005F318B"/>
    <w:rsid w:val="005F33B6"/>
    <w:rsid w:val="005F4698"/>
    <w:rsid w:val="005F5783"/>
    <w:rsid w:val="005F6B80"/>
    <w:rsid w:val="00600268"/>
    <w:rsid w:val="00600A61"/>
    <w:rsid w:val="00601DBB"/>
    <w:rsid w:val="00602300"/>
    <w:rsid w:val="0060277A"/>
    <w:rsid w:val="00605C93"/>
    <w:rsid w:val="0060633B"/>
    <w:rsid w:val="00611F1D"/>
    <w:rsid w:val="006126B8"/>
    <w:rsid w:val="00612A44"/>
    <w:rsid w:val="0061441A"/>
    <w:rsid w:val="0061597A"/>
    <w:rsid w:val="00615AC1"/>
    <w:rsid w:val="00617929"/>
    <w:rsid w:val="00620060"/>
    <w:rsid w:val="00620A5D"/>
    <w:rsid w:val="00620C0D"/>
    <w:rsid w:val="0062101F"/>
    <w:rsid w:val="00621317"/>
    <w:rsid w:val="00622240"/>
    <w:rsid w:val="0062443A"/>
    <w:rsid w:val="00624D72"/>
    <w:rsid w:val="00624EC2"/>
    <w:rsid w:val="00625551"/>
    <w:rsid w:val="0062618A"/>
    <w:rsid w:val="00626555"/>
    <w:rsid w:val="00626C80"/>
    <w:rsid w:val="00627608"/>
    <w:rsid w:val="00627873"/>
    <w:rsid w:val="0063047A"/>
    <w:rsid w:val="00630838"/>
    <w:rsid w:val="00630CD2"/>
    <w:rsid w:val="00631CEA"/>
    <w:rsid w:val="00632CA8"/>
    <w:rsid w:val="0063336A"/>
    <w:rsid w:val="00634560"/>
    <w:rsid w:val="00634C2A"/>
    <w:rsid w:val="00635C56"/>
    <w:rsid w:val="00635F88"/>
    <w:rsid w:val="00637107"/>
    <w:rsid w:val="006407FB"/>
    <w:rsid w:val="00640A67"/>
    <w:rsid w:val="00641BE1"/>
    <w:rsid w:val="00642594"/>
    <w:rsid w:val="00642872"/>
    <w:rsid w:val="006436BA"/>
    <w:rsid w:val="00646D2A"/>
    <w:rsid w:val="00650FA6"/>
    <w:rsid w:val="00650FC7"/>
    <w:rsid w:val="00651A8A"/>
    <w:rsid w:val="0065236E"/>
    <w:rsid w:val="00652BD1"/>
    <w:rsid w:val="006540EE"/>
    <w:rsid w:val="00656AB1"/>
    <w:rsid w:val="00656B3D"/>
    <w:rsid w:val="00656E19"/>
    <w:rsid w:val="006620B6"/>
    <w:rsid w:val="0066353F"/>
    <w:rsid w:val="00663B28"/>
    <w:rsid w:val="00663EDB"/>
    <w:rsid w:val="006641E8"/>
    <w:rsid w:val="00664613"/>
    <w:rsid w:val="006658DD"/>
    <w:rsid w:val="00666BCE"/>
    <w:rsid w:val="00670B87"/>
    <w:rsid w:val="00673A95"/>
    <w:rsid w:val="00673F35"/>
    <w:rsid w:val="00674A08"/>
    <w:rsid w:val="00676187"/>
    <w:rsid w:val="00676BDE"/>
    <w:rsid w:val="0067760F"/>
    <w:rsid w:val="00680987"/>
    <w:rsid w:val="00680DCD"/>
    <w:rsid w:val="006824C5"/>
    <w:rsid w:val="00683EDE"/>
    <w:rsid w:val="00683EDF"/>
    <w:rsid w:val="00684EF0"/>
    <w:rsid w:val="00685454"/>
    <w:rsid w:val="006873B5"/>
    <w:rsid w:val="00687780"/>
    <w:rsid w:val="00687B78"/>
    <w:rsid w:val="00687FED"/>
    <w:rsid w:val="00690E2E"/>
    <w:rsid w:val="00691271"/>
    <w:rsid w:val="00691DA8"/>
    <w:rsid w:val="006931CB"/>
    <w:rsid w:val="006931F9"/>
    <w:rsid w:val="006935D6"/>
    <w:rsid w:val="00693FA6"/>
    <w:rsid w:val="0069515E"/>
    <w:rsid w:val="00695616"/>
    <w:rsid w:val="006961C5"/>
    <w:rsid w:val="00696742"/>
    <w:rsid w:val="00696AD0"/>
    <w:rsid w:val="00697ADB"/>
    <w:rsid w:val="006A0953"/>
    <w:rsid w:val="006A1252"/>
    <w:rsid w:val="006A1BB0"/>
    <w:rsid w:val="006A2169"/>
    <w:rsid w:val="006A3203"/>
    <w:rsid w:val="006A352C"/>
    <w:rsid w:val="006A36D7"/>
    <w:rsid w:val="006A3971"/>
    <w:rsid w:val="006A3A26"/>
    <w:rsid w:val="006A3E25"/>
    <w:rsid w:val="006A489C"/>
    <w:rsid w:val="006A6C6F"/>
    <w:rsid w:val="006B008F"/>
    <w:rsid w:val="006B16BF"/>
    <w:rsid w:val="006B2A06"/>
    <w:rsid w:val="006B3E16"/>
    <w:rsid w:val="006B3EA3"/>
    <w:rsid w:val="006B6562"/>
    <w:rsid w:val="006C304F"/>
    <w:rsid w:val="006C666B"/>
    <w:rsid w:val="006C772D"/>
    <w:rsid w:val="006C7BEA"/>
    <w:rsid w:val="006D0734"/>
    <w:rsid w:val="006D13C3"/>
    <w:rsid w:val="006D28E8"/>
    <w:rsid w:val="006D2F45"/>
    <w:rsid w:val="006D37DB"/>
    <w:rsid w:val="006D3825"/>
    <w:rsid w:val="006D3E4D"/>
    <w:rsid w:val="006D4B58"/>
    <w:rsid w:val="006D59FD"/>
    <w:rsid w:val="006D6089"/>
    <w:rsid w:val="006D75D6"/>
    <w:rsid w:val="006E104F"/>
    <w:rsid w:val="006E1102"/>
    <w:rsid w:val="006E1140"/>
    <w:rsid w:val="006E1227"/>
    <w:rsid w:val="006E13A9"/>
    <w:rsid w:val="006E1B5E"/>
    <w:rsid w:val="006E2B02"/>
    <w:rsid w:val="006E50E7"/>
    <w:rsid w:val="006E5128"/>
    <w:rsid w:val="006E7228"/>
    <w:rsid w:val="006E7CB7"/>
    <w:rsid w:val="006F211B"/>
    <w:rsid w:val="006F28D5"/>
    <w:rsid w:val="006F4481"/>
    <w:rsid w:val="006F49E1"/>
    <w:rsid w:val="006F4DD1"/>
    <w:rsid w:val="006F5959"/>
    <w:rsid w:val="006F69A3"/>
    <w:rsid w:val="006F74C3"/>
    <w:rsid w:val="00701FEA"/>
    <w:rsid w:val="0070242A"/>
    <w:rsid w:val="00702985"/>
    <w:rsid w:val="0070306E"/>
    <w:rsid w:val="00703F31"/>
    <w:rsid w:val="00705017"/>
    <w:rsid w:val="007055D0"/>
    <w:rsid w:val="0070777D"/>
    <w:rsid w:val="00710D58"/>
    <w:rsid w:val="00713A87"/>
    <w:rsid w:val="007145C4"/>
    <w:rsid w:val="00714A80"/>
    <w:rsid w:val="00714E8C"/>
    <w:rsid w:val="007165EB"/>
    <w:rsid w:val="00717C80"/>
    <w:rsid w:val="00717DE6"/>
    <w:rsid w:val="007212B6"/>
    <w:rsid w:val="00723A2A"/>
    <w:rsid w:val="00723A45"/>
    <w:rsid w:val="00723EEC"/>
    <w:rsid w:val="00723F38"/>
    <w:rsid w:val="0072414F"/>
    <w:rsid w:val="00726ED7"/>
    <w:rsid w:val="007302A3"/>
    <w:rsid w:val="00730D84"/>
    <w:rsid w:val="00731412"/>
    <w:rsid w:val="00731A1D"/>
    <w:rsid w:val="007323B7"/>
    <w:rsid w:val="007324AE"/>
    <w:rsid w:val="00732507"/>
    <w:rsid w:val="007327D2"/>
    <w:rsid w:val="0073471F"/>
    <w:rsid w:val="00735062"/>
    <w:rsid w:val="00735C9B"/>
    <w:rsid w:val="007364BB"/>
    <w:rsid w:val="00740571"/>
    <w:rsid w:val="007407BD"/>
    <w:rsid w:val="0074127B"/>
    <w:rsid w:val="00745059"/>
    <w:rsid w:val="00745882"/>
    <w:rsid w:val="007459A2"/>
    <w:rsid w:val="00745B3C"/>
    <w:rsid w:val="0074636D"/>
    <w:rsid w:val="007479DB"/>
    <w:rsid w:val="00751CB2"/>
    <w:rsid w:val="00751FFA"/>
    <w:rsid w:val="00752C3F"/>
    <w:rsid w:val="00752CDF"/>
    <w:rsid w:val="00754380"/>
    <w:rsid w:val="0075510E"/>
    <w:rsid w:val="00755B82"/>
    <w:rsid w:val="00755BB4"/>
    <w:rsid w:val="00756760"/>
    <w:rsid w:val="00757324"/>
    <w:rsid w:val="007609BF"/>
    <w:rsid w:val="0076190B"/>
    <w:rsid w:val="00764EC5"/>
    <w:rsid w:val="00765B70"/>
    <w:rsid w:val="00765BE5"/>
    <w:rsid w:val="00765E9A"/>
    <w:rsid w:val="0076623E"/>
    <w:rsid w:val="00766384"/>
    <w:rsid w:val="00767E2D"/>
    <w:rsid w:val="0077252D"/>
    <w:rsid w:val="00772775"/>
    <w:rsid w:val="00774AC7"/>
    <w:rsid w:val="007751CD"/>
    <w:rsid w:val="00775E52"/>
    <w:rsid w:val="007762E1"/>
    <w:rsid w:val="00780604"/>
    <w:rsid w:val="007815F1"/>
    <w:rsid w:val="00782473"/>
    <w:rsid w:val="0078281B"/>
    <w:rsid w:val="00783167"/>
    <w:rsid w:val="00783966"/>
    <w:rsid w:val="00783FF8"/>
    <w:rsid w:val="00786209"/>
    <w:rsid w:val="00790D51"/>
    <w:rsid w:val="00792261"/>
    <w:rsid w:val="00793447"/>
    <w:rsid w:val="007934B4"/>
    <w:rsid w:val="00793AD3"/>
    <w:rsid w:val="00793D4D"/>
    <w:rsid w:val="0079456A"/>
    <w:rsid w:val="00795239"/>
    <w:rsid w:val="00796BDD"/>
    <w:rsid w:val="0079719F"/>
    <w:rsid w:val="00797D35"/>
    <w:rsid w:val="007A0D22"/>
    <w:rsid w:val="007A16D0"/>
    <w:rsid w:val="007A2492"/>
    <w:rsid w:val="007A31F4"/>
    <w:rsid w:val="007A64D0"/>
    <w:rsid w:val="007A68A6"/>
    <w:rsid w:val="007A6C54"/>
    <w:rsid w:val="007A6E0D"/>
    <w:rsid w:val="007B01E7"/>
    <w:rsid w:val="007B632D"/>
    <w:rsid w:val="007B66C1"/>
    <w:rsid w:val="007B6AB1"/>
    <w:rsid w:val="007B7861"/>
    <w:rsid w:val="007C007C"/>
    <w:rsid w:val="007C05E4"/>
    <w:rsid w:val="007C1207"/>
    <w:rsid w:val="007C135F"/>
    <w:rsid w:val="007C28BD"/>
    <w:rsid w:val="007C3549"/>
    <w:rsid w:val="007C38B5"/>
    <w:rsid w:val="007C3E98"/>
    <w:rsid w:val="007C40D4"/>
    <w:rsid w:val="007C45E6"/>
    <w:rsid w:val="007C5CD7"/>
    <w:rsid w:val="007C5DA7"/>
    <w:rsid w:val="007C77AE"/>
    <w:rsid w:val="007D0CBD"/>
    <w:rsid w:val="007D0E67"/>
    <w:rsid w:val="007D1506"/>
    <w:rsid w:val="007D30A3"/>
    <w:rsid w:val="007D311B"/>
    <w:rsid w:val="007D3869"/>
    <w:rsid w:val="007D4144"/>
    <w:rsid w:val="007D5461"/>
    <w:rsid w:val="007D5AF5"/>
    <w:rsid w:val="007E38E1"/>
    <w:rsid w:val="007E534E"/>
    <w:rsid w:val="007E5D24"/>
    <w:rsid w:val="007E7435"/>
    <w:rsid w:val="007E7F23"/>
    <w:rsid w:val="007F00F1"/>
    <w:rsid w:val="007F0FAA"/>
    <w:rsid w:val="007F3F38"/>
    <w:rsid w:val="007F4841"/>
    <w:rsid w:val="007F51F9"/>
    <w:rsid w:val="007F6541"/>
    <w:rsid w:val="007F70D8"/>
    <w:rsid w:val="007F73C3"/>
    <w:rsid w:val="007F7BE5"/>
    <w:rsid w:val="0080052D"/>
    <w:rsid w:val="00800A9C"/>
    <w:rsid w:val="00801E7F"/>
    <w:rsid w:val="00803195"/>
    <w:rsid w:val="0080495D"/>
    <w:rsid w:val="00804EDD"/>
    <w:rsid w:val="008064B0"/>
    <w:rsid w:val="00806AC8"/>
    <w:rsid w:val="00806C32"/>
    <w:rsid w:val="00807931"/>
    <w:rsid w:val="008103E6"/>
    <w:rsid w:val="0081060A"/>
    <w:rsid w:val="008115C3"/>
    <w:rsid w:val="00811BE3"/>
    <w:rsid w:val="00811D7A"/>
    <w:rsid w:val="00812F39"/>
    <w:rsid w:val="0081385A"/>
    <w:rsid w:val="00813C02"/>
    <w:rsid w:val="00813C26"/>
    <w:rsid w:val="0081430C"/>
    <w:rsid w:val="008158C2"/>
    <w:rsid w:val="008166F5"/>
    <w:rsid w:val="00817405"/>
    <w:rsid w:val="00817643"/>
    <w:rsid w:val="00817BFE"/>
    <w:rsid w:val="00821F48"/>
    <w:rsid w:val="00823DB4"/>
    <w:rsid w:val="00823FDF"/>
    <w:rsid w:val="00824147"/>
    <w:rsid w:val="008254E7"/>
    <w:rsid w:val="00825D84"/>
    <w:rsid w:val="008264FB"/>
    <w:rsid w:val="008266EC"/>
    <w:rsid w:val="008267D7"/>
    <w:rsid w:val="008311F0"/>
    <w:rsid w:val="00832382"/>
    <w:rsid w:val="0083295A"/>
    <w:rsid w:val="008331C5"/>
    <w:rsid w:val="0083441E"/>
    <w:rsid w:val="0083459D"/>
    <w:rsid w:val="00834BB1"/>
    <w:rsid w:val="008352F4"/>
    <w:rsid w:val="008359D5"/>
    <w:rsid w:val="0083691B"/>
    <w:rsid w:val="00840391"/>
    <w:rsid w:val="00841449"/>
    <w:rsid w:val="00845A48"/>
    <w:rsid w:val="00845A5E"/>
    <w:rsid w:val="00846241"/>
    <w:rsid w:val="008500FC"/>
    <w:rsid w:val="008501B8"/>
    <w:rsid w:val="008512F9"/>
    <w:rsid w:val="00851529"/>
    <w:rsid w:val="00851982"/>
    <w:rsid w:val="00851C72"/>
    <w:rsid w:val="00851F0E"/>
    <w:rsid w:val="00854AF6"/>
    <w:rsid w:val="00854B88"/>
    <w:rsid w:val="008555DD"/>
    <w:rsid w:val="0085757B"/>
    <w:rsid w:val="0086291E"/>
    <w:rsid w:val="00862AFA"/>
    <w:rsid w:val="0086459D"/>
    <w:rsid w:val="00866280"/>
    <w:rsid w:val="00866672"/>
    <w:rsid w:val="00866953"/>
    <w:rsid w:val="00866B3B"/>
    <w:rsid w:val="008707BF"/>
    <w:rsid w:val="00870811"/>
    <w:rsid w:val="00873326"/>
    <w:rsid w:val="008734A4"/>
    <w:rsid w:val="00875B63"/>
    <w:rsid w:val="00875D8F"/>
    <w:rsid w:val="0087621D"/>
    <w:rsid w:val="00876471"/>
    <w:rsid w:val="008766A1"/>
    <w:rsid w:val="00880CEC"/>
    <w:rsid w:val="008812BF"/>
    <w:rsid w:val="00881C7E"/>
    <w:rsid w:val="00882E9F"/>
    <w:rsid w:val="00883819"/>
    <w:rsid w:val="00883DFD"/>
    <w:rsid w:val="00884BB5"/>
    <w:rsid w:val="008851DF"/>
    <w:rsid w:val="00886B13"/>
    <w:rsid w:val="00887E07"/>
    <w:rsid w:val="00890B57"/>
    <w:rsid w:val="00890F76"/>
    <w:rsid w:val="0089401B"/>
    <w:rsid w:val="008942D6"/>
    <w:rsid w:val="00895EB6"/>
    <w:rsid w:val="00896331"/>
    <w:rsid w:val="008A094B"/>
    <w:rsid w:val="008A0AAC"/>
    <w:rsid w:val="008A0BE2"/>
    <w:rsid w:val="008A0F1A"/>
    <w:rsid w:val="008A1444"/>
    <w:rsid w:val="008A1D87"/>
    <w:rsid w:val="008A2412"/>
    <w:rsid w:val="008A3025"/>
    <w:rsid w:val="008A3901"/>
    <w:rsid w:val="008A4A71"/>
    <w:rsid w:val="008A5335"/>
    <w:rsid w:val="008A5D6A"/>
    <w:rsid w:val="008A7CEB"/>
    <w:rsid w:val="008B0254"/>
    <w:rsid w:val="008B029F"/>
    <w:rsid w:val="008B0F29"/>
    <w:rsid w:val="008B1513"/>
    <w:rsid w:val="008B1946"/>
    <w:rsid w:val="008B1BD3"/>
    <w:rsid w:val="008B1DFA"/>
    <w:rsid w:val="008B28BA"/>
    <w:rsid w:val="008B29DE"/>
    <w:rsid w:val="008B309F"/>
    <w:rsid w:val="008B6D15"/>
    <w:rsid w:val="008B73DD"/>
    <w:rsid w:val="008C0634"/>
    <w:rsid w:val="008C23F2"/>
    <w:rsid w:val="008C298C"/>
    <w:rsid w:val="008C3C39"/>
    <w:rsid w:val="008C5816"/>
    <w:rsid w:val="008C5D25"/>
    <w:rsid w:val="008C6F64"/>
    <w:rsid w:val="008D02C2"/>
    <w:rsid w:val="008D1FD9"/>
    <w:rsid w:val="008D24F2"/>
    <w:rsid w:val="008D2599"/>
    <w:rsid w:val="008D2732"/>
    <w:rsid w:val="008D2B47"/>
    <w:rsid w:val="008D3062"/>
    <w:rsid w:val="008D330C"/>
    <w:rsid w:val="008D3914"/>
    <w:rsid w:val="008D683F"/>
    <w:rsid w:val="008D729B"/>
    <w:rsid w:val="008D7367"/>
    <w:rsid w:val="008D778A"/>
    <w:rsid w:val="008E0AAE"/>
    <w:rsid w:val="008E1CE7"/>
    <w:rsid w:val="008E2094"/>
    <w:rsid w:val="008E28A9"/>
    <w:rsid w:val="008E4361"/>
    <w:rsid w:val="008E5532"/>
    <w:rsid w:val="008E5AC6"/>
    <w:rsid w:val="008E5CE6"/>
    <w:rsid w:val="008E5F2A"/>
    <w:rsid w:val="008E60CD"/>
    <w:rsid w:val="008E747E"/>
    <w:rsid w:val="008E7D32"/>
    <w:rsid w:val="008F01F5"/>
    <w:rsid w:val="008F0C90"/>
    <w:rsid w:val="008F562E"/>
    <w:rsid w:val="008F605B"/>
    <w:rsid w:val="008F6434"/>
    <w:rsid w:val="008F7026"/>
    <w:rsid w:val="008F739F"/>
    <w:rsid w:val="008F7CC8"/>
    <w:rsid w:val="00900E65"/>
    <w:rsid w:val="00901226"/>
    <w:rsid w:val="009013F6"/>
    <w:rsid w:val="00901B98"/>
    <w:rsid w:val="00902663"/>
    <w:rsid w:val="00902969"/>
    <w:rsid w:val="00902CC0"/>
    <w:rsid w:val="00903D8D"/>
    <w:rsid w:val="00904C73"/>
    <w:rsid w:val="00905DAF"/>
    <w:rsid w:val="00906033"/>
    <w:rsid w:val="00906127"/>
    <w:rsid w:val="009066AD"/>
    <w:rsid w:val="009071D3"/>
    <w:rsid w:val="009075C4"/>
    <w:rsid w:val="009113A1"/>
    <w:rsid w:val="0091201A"/>
    <w:rsid w:val="009135F1"/>
    <w:rsid w:val="009143C5"/>
    <w:rsid w:val="009145E1"/>
    <w:rsid w:val="009150B4"/>
    <w:rsid w:val="0091567A"/>
    <w:rsid w:val="009178F0"/>
    <w:rsid w:val="009243AC"/>
    <w:rsid w:val="009251B4"/>
    <w:rsid w:val="009263BA"/>
    <w:rsid w:val="009273FF"/>
    <w:rsid w:val="0092772C"/>
    <w:rsid w:val="00930292"/>
    <w:rsid w:val="0093041E"/>
    <w:rsid w:val="009305E7"/>
    <w:rsid w:val="00930F8E"/>
    <w:rsid w:val="009311D9"/>
    <w:rsid w:val="00931925"/>
    <w:rsid w:val="00931F33"/>
    <w:rsid w:val="0093200E"/>
    <w:rsid w:val="00932CF3"/>
    <w:rsid w:val="00932ED4"/>
    <w:rsid w:val="009331C3"/>
    <w:rsid w:val="0093425B"/>
    <w:rsid w:val="00935337"/>
    <w:rsid w:val="009357C3"/>
    <w:rsid w:val="009364A7"/>
    <w:rsid w:val="00937D0F"/>
    <w:rsid w:val="009402D2"/>
    <w:rsid w:val="009415DF"/>
    <w:rsid w:val="00941EB3"/>
    <w:rsid w:val="00942B68"/>
    <w:rsid w:val="00943C48"/>
    <w:rsid w:val="0094680D"/>
    <w:rsid w:val="009478C4"/>
    <w:rsid w:val="00951705"/>
    <w:rsid w:val="00952685"/>
    <w:rsid w:val="00953E54"/>
    <w:rsid w:val="00954B62"/>
    <w:rsid w:val="00956758"/>
    <w:rsid w:val="00957E79"/>
    <w:rsid w:val="00960EF5"/>
    <w:rsid w:val="009613BD"/>
    <w:rsid w:val="00961AFB"/>
    <w:rsid w:val="009638D1"/>
    <w:rsid w:val="009640C3"/>
    <w:rsid w:val="009650C3"/>
    <w:rsid w:val="009662FF"/>
    <w:rsid w:val="00967B97"/>
    <w:rsid w:val="0097167C"/>
    <w:rsid w:val="00971FD0"/>
    <w:rsid w:val="00972C13"/>
    <w:rsid w:val="009732E3"/>
    <w:rsid w:val="00973AE3"/>
    <w:rsid w:val="009761DD"/>
    <w:rsid w:val="00977ACF"/>
    <w:rsid w:val="00977C53"/>
    <w:rsid w:val="009812B8"/>
    <w:rsid w:val="00981649"/>
    <w:rsid w:val="00982192"/>
    <w:rsid w:val="00984D4F"/>
    <w:rsid w:val="009850E6"/>
    <w:rsid w:val="0098542B"/>
    <w:rsid w:val="00987D5E"/>
    <w:rsid w:val="00990686"/>
    <w:rsid w:val="009915B6"/>
    <w:rsid w:val="00993181"/>
    <w:rsid w:val="00993BCC"/>
    <w:rsid w:val="00995124"/>
    <w:rsid w:val="00995449"/>
    <w:rsid w:val="0099574E"/>
    <w:rsid w:val="00995B97"/>
    <w:rsid w:val="00995B9F"/>
    <w:rsid w:val="00997496"/>
    <w:rsid w:val="009A1634"/>
    <w:rsid w:val="009A1763"/>
    <w:rsid w:val="009A214E"/>
    <w:rsid w:val="009A2233"/>
    <w:rsid w:val="009B03FA"/>
    <w:rsid w:val="009B04FA"/>
    <w:rsid w:val="009B0B77"/>
    <w:rsid w:val="009B2D30"/>
    <w:rsid w:val="009B36CB"/>
    <w:rsid w:val="009B4666"/>
    <w:rsid w:val="009B4DC5"/>
    <w:rsid w:val="009B51C4"/>
    <w:rsid w:val="009B67F5"/>
    <w:rsid w:val="009B6DFB"/>
    <w:rsid w:val="009B73AC"/>
    <w:rsid w:val="009B77A5"/>
    <w:rsid w:val="009C0611"/>
    <w:rsid w:val="009C1B94"/>
    <w:rsid w:val="009C32E2"/>
    <w:rsid w:val="009C35AC"/>
    <w:rsid w:val="009C3AE8"/>
    <w:rsid w:val="009C4C7C"/>
    <w:rsid w:val="009C4E48"/>
    <w:rsid w:val="009C52C8"/>
    <w:rsid w:val="009C60AF"/>
    <w:rsid w:val="009C754B"/>
    <w:rsid w:val="009C7EBC"/>
    <w:rsid w:val="009D0596"/>
    <w:rsid w:val="009D0F2C"/>
    <w:rsid w:val="009D1592"/>
    <w:rsid w:val="009D2EC3"/>
    <w:rsid w:val="009D3494"/>
    <w:rsid w:val="009D419F"/>
    <w:rsid w:val="009D4F4E"/>
    <w:rsid w:val="009D52C3"/>
    <w:rsid w:val="009D623E"/>
    <w:rsid w:val="009D6C6D"/>
    <w:rsid w:val="009E0FA5"/>
    <w:rsid w:val="009E14FD"/>
    <w:rsid w:val="009E1A45"/>
    <w:rsid w:val="009E20F5"/>
    <w:rsid w:val="009E234C"/>
    <w:rsid w:val="009E2902"/>
    <w:rsid w:val="009E2F3E"/>
    <w:rsid w:val="009E30D8"/>
    <w:rsid w:val="009E41E7"/>
    <w:rsid w:val="009E4C53"/>
    <w:rsid w:val="009E51CB"/>
    <w:rsid w:val="009E5ABA"/>
    <w:rsid w:val="009E6512"/>
    <w:rsid w:val="009E6F3C"/>
    <w:rsid w:val="009F09A8"/>
    <w:rsid w:val="009F253C"/>
    <w:rsid w:val="009F2911"/>
    <w:rsid w:val="009F33A8"/>
    <w:rsid w:val="009F36C9"/>
    <w:rsid w:val="009F43A9"/>
    <w:rsid w:val="009F4EDD"/>
    <w:rsid w:val="009F71A1"/>
    <w:rsid w:val="009F7CE3"/>
    <w:rsid w:val="00A0015D"/>
    <w:rsid w:val="00A00C3D"/>
    <w:rsid w:val="00A033AE"/>
    <w:rsid w:val="00A04ABA"/>
    <w:rsid w:val="00A06019"/>
    <w:rsid w:val="00A06631"/>
    <w:rsid w:val="00A115DA"/>
    <w:rsid w:val="00A119CA"/>
    <w:rsid w:val="00A12FE7"/>
    <w:rsid w:val="00A13E1A"/>
    <w:rsid w:val="00A144C7"/>
    <w:rsid w:val="00A14B57"/>
    <w:rsid w:val="00A15851"/>
    <w:rsid w:val="00A15F06"/>
    <w:rsid w:val="00A161D8"/>
    <w:rsid w:val="00A162B1"/>
    <w:rsid w:val="00A16305"/>
    <w:rsid w:val="00A1717D"/>
    <w:rsid w:val="00A17918"/>
    <w:rsid w:val="00A21B92"/>
    <w:rsid w:val="00A22559"/>
    <w:rsid w:val="00A2266A"/>
    <w:rsid w:val="00A22AAF"/>
    <w:rsid w:val="00A22CBC"/>
    <w:rsid w:val="00A23D84"/>
    <w:rsid w:val="00A26EA3"/>
    <w:rsid w:val="00A3061C"/>
    <w:rsid w:val="00A34B53"/>
    <w:rsid w:val="00A34F43"/>
    <w:rsid w:val="00A3518E"/>
    <w:rsid w:val="00A35F77"/>
    <w:rsid w:val="00A362B3"/>
    <w:rsid w:val="00A37137"/>
    <w:rsid w:val="00A37CDF"/>
    <w:rsid w:val="00A417FB"/>
    <w:rsid w:val="00A41ADE"/>
    <w:rsid w:val="00A44B76"/>
    <w:rsid w:val="00A451B4"/>
    <w:rsid w:val="00A463B8"/>
    <w:rsid w:val="00A5029A"/>
    <w:rsid w:val="00A50CB2"/>
    <w:rsid w:val="00A513E1"/>
    <w:rsid w:val="00A53185"/>
    <w:rsid w:val="00A543E2"/>
    <w:rsid w:val="00A55580"/>
    <w:rsid w:val="00A55740"/>
    <w:rsid w:val="00A557E9"/>
    <w:rsid w:val="00A56026"/>
    <w:rsid w:val="00A604D8"/>
    <w:rsid w:val="00A6173D"/>
    <w:rsid w:val="00A6277F"/>
    <w:rsid w:val="00A65892"/>
    <w:rsid w:val="00A65D7E"/>
    <w:rsid w:val="00A6777C"/>
    <w:rsid w:val="00A67824"/>
    <w:rsid w:val="00A70B51"/>
    <w:rsid w:val="00A70B8F"/>
    <w:rsid w:val="00A70F13"/>
    <w:rsid w:val="00A710FA"/>
    <w:rsid w:val="00A717D4"/>
    <w:rsid w:val="00A71D04"/>
    <w:rsid w:val="00A721A6"/>
    <w:rsid w:val="00A722AD"/>
    <w:rsid w:val="00A723B3"/>
    <w:rsid w:val="00A729DB"/>
    <w:rsid w:val="00A7361B"/>
    <w:rsid w:val="00A74B6D"/>
    <w:rsid w:val="00A74E12"/>
    <w:rsid w:val="00A770DF"/>
    <w:rsid w:val="00A80E09"/>
    <w:rsid w:val="00A82838"/>
    <w:rsid w:val="00A82C37"/>
    <w:rsid w:val="00A83849"/>
    <w:rsid w:val="00A83978"/>
    <w:rsid w:val="00A840B1"/>
    <w:rsid w:val="00A84BBA"/>
    <w:rsid w:val="00A868EB"/>
    <w:rsid w:val="00A86C34"/>
    <w:rsid w:val="00A8717F"/>
    <w:rsid w:val="00A9026D"/>
    <w:rsid w:val="00A90CE0"/>
    <w:rsid w:val="00A91745"/>
    <w:rsid w:val="00A918F7"/>
    <w:rsid w:val="00A92515"/>
    <w:rsid w:val="00A94461"/>
    <w:rsid w:val="00A95A94"/>
    <w:rsid w:val="00A962B9"/>
    <w:rsid w:val="00A96B5B"/>
    <w:rsid w:val="00A9776E"/>
    <w:rsid w:val="00AA07E3"/>
    <w:rsid w:val="00AA0F25"/>
    <w:rsid w:val="00AA1317"/>
    <w:rsid w:val="00AA2EFA"/>
    <w:rsid w:val="00AA34C7"/>
    <w:rsid w:val="00AA359B"/>
    <w:rsid w:val="00AA3847"/>
    <w:rsid w:val="00AA3F17"/>
    <w:rsid w:val="00AA4845"/>
    <w:rsid w:val="00AA5237"/>
    <w:rsid w:val="00AA553A"/>
    <w:rsid w:val="00AA55BB"/>
    <w:rsid w:val="00AA5EDA"/>
    <w:rsid w:val="00AB0CA8"/>
    <w:rsid w:val="00AB1271"/>
    <w:rsid w:val="00AB1A31"/>
    <w:rsid w:val="00AB3F1E"/>
    <w:rsid w:val="00AB4E28"/>
    <w:rsid w:val="00AB7365"/>
    <w:rsid w:val="00AC0101"/>
    <w:rsid w:val="00AC0797"/>
    <w:rsid w:val="00AC132A"/>
    <w:rsid w:val="00AC1B28"/>
    <w:rsid w:val="00AC1BF6"/>
    <w:rsid w:val="00AC20A9"/>
    <w:rsid w:val="00AC2C1C"/>
    <w:rsid w:val="00AC315B"/>
    <w:rsid w:val="00AC5E9D"/>
    <w:rsid w:val="00AC6514"/>
    <w:rsid w:val="00AC6EC1"/>
    <w:rsid w:val="00AD0C53"/>
    <w:rsid w:val="00AD1AFC"/>
    <w:rsid w:val="00AD402F"/>
    <w:rsid w:val="00AD42BC"/>
    <w:rsid w:val="00AD636E"/>
    <w:rsid w:val="00AE06D3"/>
    <w:rsid w:val="00AE0D74"/>
    <w:rsid w:val="00AE0DF4"/>
    <w:rsid w:val="00AE107F"/>
    <w:rsid w:val="00AE18A5"/>
    <w:rsid w:val="00AE3483"/>
    <w:rsid w:val="00AE4BBB"/>
    <w:rsid w:val="00AE591A"/>
    <w:rsid w:val="00AE596F"/>
    <w:rsid w:val="00AE5D19"/>
    <w:rsid w:val="00AE6050"/>
    <w:rsid w:val="00AE613F"/>
    <w:rsid w:val="00AE7493"/>
    <w:rsid w:val="00AE7A05"/>
    <w:rsid w:val="00AF05DA"/>
    <w:rsid w:val="00AF0E29"/>
    <w:rsid w:val="00AF0FF5"/>
    <w:rsid w:val="00AF1751"/>
    <w:rsid w:val="00AF2BF1"/>
    <w:rsid w:val="00AF2EB2"/>
    <w:rsid w:val="00AF2FBB"/>
    <w:rsid w:val="00AF4643"/>
    <w:rsid w:val="00AF4B6D"/>
    <w:rsid w:val="00AF4DAA"/>
    <w:rsid w:val="00AF4EAB"/>
    <w:rsid w:val="00AF4F47"/>
    <w:rsid w:val="00AF5943"/>
    <w:rsid w:val="00AF6193"/>
    <w:rsid w:val="00AF62B4"/>
    <w:rsid w:val="00AF6B2C"/>
    <w:rsid w:val="00AF7490"/>
    <w:rsid w:val="00B02F22"/>
    <w:rsid w:val="00B03B69"/>
    <w:rsid w:val="00B0412D"/>
    <w:rsid w:val="00B057EE"/>
    <w:rsid w:val="00B05B42"/>
    <w:rsid w:val="00B07046"/>
    <w:rsid w:val="00B07292"/>
    <w:rsid w:val="00B0754D"/>
    <w:rsid w:val="00B075D9"/>
    <w:rsid w:val="00B10A07"/>
    <w:rsid w:val="00B12D7B"/>
    <w:rsid w:val="00B13033"/>
    <w:rsid w:val="00B132AA"/>
    <w:rsid w:val="00B134AF"/>
    <w:rsid w:val="00B1391B"/>
    <w:rsid w:val="00B140F0"/>
    <w:rsid w:val="00B1631F"/>
    <w:rsid w:val="00B163CC"/>
    <w:rsid w:val="00B1685D"/>
    <w:rsid w:val="00B16CE2"/>
    <w:rsid w:val="00B170C7"/>
    <w:rsid w:val="00B17F81"/>
    <w:rsid w:val="00B20C7C"/>
    <w:rsid w:val="00B20FCC"/>
    <w:rsid w:val="00B21364"/>
    <w:rsid w:val="00B21FB1"/>
    <w:rsid w:val="00B247F3"/>
    <w:rsid w:val="00B25037"/>
    <w:rsid w:val="00B25D5C"/>
    <w:rsid w:val="00B27E33"/>
    <w:rsid w:val="00B308C2"/>
    <w:rsid w:val="00B31A08"/>
    <w:rsid w:val="00B31DEC"/>
    <w:rsid w:val="00B33320"/>
    <w:rsid w:val="00B351E5"/>
    <w:rsid w:val="00B368E1"/>
    <w:rsid w:val="00B405EF"/>
    <w:rsid w:val="00B40B0E"/>
    <w:rsid w:val="00B40CC1"/>
    <w:rsid w:val="00B41EA8"/>
    <w:rsid w:val="00B42102"/>
    <w:rsid w:val="00B42618"/>
    <w:rsid w:val="00B42B3F"/>
    <w:rsid w:val="00B42E28"/>
    <w:rsid w:val="00B43A15"/>
    <w:rsid w:val="00B4460E"/>
    <w:rsid w:val="00B45072"/>
    <w:rsid w:val="00B458EA"/>
    <w:rsid w:val="00B46C3A"/>
    <w:rsid w:val="00B50189"/>
    <w:rsid w:val="00B51092"/>
    <w:rsid w:val="00B51DB8"/>
    <w:rsid w:val="00B51E43"/>
    <w:rsid w:val="00B5336A"/>
    <w:rsid w:val="00B53951"/>
    <w:rsid w:val="00B5476B"/>
    <w:rsid w:val="00B55372"/>
    <w:rsid w:val="00B558EC"/>
    <w:rsid w:val="00B56A48"/>
    <w:rsid w:val="00B5788C"/>
    <w:rsid w:val="00B57B6A"/>
    <w:rsid w:val="00B57C00"/>
    <w:rsid w:val="00B6057C"/>
    <w:rsid w:val="00B625F3"/>
    <w:rsid w:val="00B636D4"/>
    <w:rsid w:val="00B647E5"/>
    <w:rsid w:val="00B66629"/>
    <w:rsid w:val="00B66ACC"/>
    <w:rsid w:val="00B70A12"/>
    <w:rsid w:val="00B7188D"/>
    <w:rsid w:val="00B7399C"/>
    <w:rsid w:val="00B75837"/>
    <w:rsid w:val="00B75929"/>
    <w:rsid w:val="00B76618"/>
    <w:rsid w:val="00B77DBD"/>
    <w:rsid w:val="00B77E0F"/>
    <w:rsid w:val="00B77F1A"/>
    <w:rsid w:val="00B80C50"/>
    <w:rsid w:val="00B80CB8"/>
    <w:rsid w:val="00B810D4"/>
    <w:rsid w:val="00B81374"/>
    <w:rsid w:val="00B81D30"/>
    <w:rsid w:val="00B8260D"/>
    <w:rsid w:val="00B82C67"/>
    <w:rsid w:val="00B8331B"/>
    <w:rsid w:val="00B838D9"/>
    <w:rsid w:val="00B84270"/>
    <w:rsid w:val="00B84A00"/>
    <w:rsid w:val="00B86588"/>
    <w:rsid w:val="00B86591"/>
    <w:rsid w:val="00B86A67"/>
    <w:rsid w:val="00B87602"/>
    <w:rsid w:val="00B87FF3"/>
    <w:rsid w:val="00B91A88"/>
    <w:rsid w:val="00B91B53"/>
    <w:rsid w:val="00B920DA"/>
    <w:rsid w:val="00B924A0"/>
    <w:rsid w:val="00B95AF2"/>
    <w:rsid w:val="00B95FFE"/>
    <w:rsid w:val="00B96753"/>
    <w:rsid w:val="00B968C9"/>
    <w:rsid w:val="00B96CEC"/>
    <w:rsid w:val="00B96E4B"/>
    <w:rsid w:val="00B97D0F"/>
    <w:rsid w:val="00BA073D"/>
    <w:rsid w:val="00BA1045"/>
    <w:rsid w:val="00BA1A6C"/>
    <w:rsid w:val="00BA28F2"/>
    <w:rsid w:val="00BA31C8"/>
    <w:rsid w:val="00BA3D29"/>
    <w:rsid w:val="00BA4F51"/>
    <w:rsid w:val="00BA673F"/>
    <w:rsid w:val="00BA6D86"/>
    <w:rsid w:val="00BA716B"/>
    <w:rsid w:val="00BA750C"/>
    <w:rsid w:val="00BB3EE7"/>
    <w:rsid w:val="00BB468F"/>
    <w:rsid w:val="00BB5E13"/>
    <w:rsid w:val="00BB5E45"/>
    <w:rsid w:val="00BB6787"/>
    <w:rsid w:val="00BC13CF"/>
    <w:rsid w:val="00BC1EAE"/>
    <w:rsid w:val="00BC2909"/>
    <w:rsid w:val="00BC2C3C"/>
    <w:rsid w:val="00BC3AE7"/>
    <w:rsid w:val="00BC454D"/>
    <w:rsid w:val="00BC538C"/>
    <w:rsid w:val="00BC687F"/>
    <w:rsid w:val="00BC6DFA"/>
    <w:rsid w:val="00BC7178"/>
    <w:rsid w:val="00BC7450"/>
    <w:rsid w:val="00BC7982"/>
    <w:rsid w:val="00BD099B"/>
    <w:rsid w:val="00BD09C2"/>
    <w:rsid w:val="00BD3DEF"/>
    <w:rsid w:val="00BD4394"/>
    <w:rsid w:val="00BD5030"/>
    <w:rsid w:val="00BD51E4"/>
    <w:rsid w:val="00BD5574"/>
    <w:rsid w:val="00BD5BFE"/>
    <w:rsid w:val="00BD5C6D"/>
    <w:rsid w:val="00BD6C41"/>
    <w:rsid w:val="00BD6C4E"/>
    <w:rsid w:val="00BD76B8"/>
    <w:rsid w:val="00BE0E5D"/>
    <w:rsid w:val="00BE0E99"/>
    <w:rsid w:val="00BE1A4B"/>
    <w:rsid w:val="00BE2420"/>
    <w:rsid w:val="00BE29FA"/>
    <w:rsid w:val="00BE2C5F"/>
    <w:rsid w:val="00BE39E1"/>
    <w:rsid w:val="00BE41A2"/>
    <w:rsid w:val="00BE6CC5"/>
    <w:rsid w:val="00BE6F85"/>
    <w:rsid w:val="00BE7084"/>
    <w:rsid w:val="00BE7F98"/>
    <w:rsid w:val="00BF04B5"/>
    <w:rsid w:val="00BF08B2"/>
    <w:rsid w:val="00BF238F"/>
    <w:rsid w:val="00BF267D"/>
    <w:rsid w:val="00BF2C09"/>
    <w:rsid w:val="00BF2CA1"/>
    <w:rsid w:val="00BF30E7"/>
    <w:rsid w:val="00BF3E90"/>
    <w:rsid w:val="00BF40A5"/>
    <w:rsid w:val="00BF5785"/>
    <w:rsid w:val="00BF7448"/>
    <w:rsid w:val="00BF78AC"/>
    <w:rsid w:val="00C01976"/>
    <w:rsid w:val="00C038A7"/>
    <w:rsid w:val="00C0527A"/>
    <w:rsid w:val="00C06FE1"/>
    <w:rsid w:val="00C070BF"/>
    <w:rsid w:val="00C10425"/>
    <w:rsid w:val="00C1088F"/>
    <w:rsid w:val="00C10F86"/>
    <w:rsid w:val="00C11447"/>
    <w:rsid w:val="00C11772"/>
    <w:rsid w:val="00C126E1"/>
    <w:rsid w:val="00C1300C"/>
    <w:rsid w:val="00C1332F"/>
    <w:rsid w:val="00C1425C"/>
    <w:rsid w:val="00C14EAB"/>
    <w:rsid w:val="00C1544B"/>
    <w:rsid w:val="00C156E7"/>
    <w:rsid w:val="00C16540"/>
    <w:rsid w:val="00C16748"/>
    <w:rsid w:val="00C169FC"/>
    <w:rsid w:val="00C16A1D"/>
    <w:rsid w:val="00C16E1A"/>
    <w:rsid w:val="00C21593"/>
    <w:rsid w:val="00C2174E"/>
    <w:rsid w:val="00C2361C"/>
    <w:rsid w:val="00C2403F"/>
    <w:rsid w:val="00C240E7"/>
    <w:rsid w:val="00C253E2"/>
    <w:rsid w:val="00C277F9"/>
    <w:rsid w:val="00C319EA"/>
    <w:rsid w:val="00C3205C"/>
    <w:rsid w:val="00C32CD1"/>
    <w:rsid w:val="00C34313"/>
    <w:rsid w:val="00C345AB"/>
    <w:rsid w:val="00C3546E"/>
    <w:rsid w:val="00C35B4E"/>
    <w:rsid w:val="00C35B93"/>
    <w:rsid w:val="00C36909"/>
    <w:rsid w:val="00C40870"/>
    <w:rsid w:val="00C40AB2"/>
    <w:rsid w:val="00C42A99"/>
    <w:rsid w:val="00C42E4C"/>
    <w:rsid w:val="00C444D7"/>
    <w:rsid w:val="00C4580E"/>
    <w:rsid w:val="00C46052"/>
    <w:rsid w:val="00C46E91"/>
    <w:rsid w:val="00C518CE"/>
    <w:rsid w:val="00C51BF4"/>
    <w:rsid w:val="00C51D03"/>
    <w:rsid w:val="00C5212A"/>
    <w:rsid w:val="00C542C4"/>
    <w:rsid w:val="00C55083"/>
    <w:rsid w:val="00C55110"/>
    <w:rsid w:val="00C55EC2"/>
    <w:rsid w:val="00C562D5"/>
    <w:rsid w:val="00C568FB"/>
    <w:rsid w:val="00C5714F"/>
    <w:rsid w:val="00C57E17"/>
    <w:rsid w:val="00C617F6"/>
    <w:rsid w:val="00C61A1D"/>
    <w:rsid w:val="00C62980"/>
    <w:rsid w:val="00C62C2E"/>
    <w:rsid w:val="00C633CF"/>
    <w:rsid w:val="00C63547"/>
    <w:rsid w:val="00C6370B"/>
    <w:rsid w:val="00C64084"/>
    <w:rsid w:val="00C64E11"/>
    <w:rsid w:val="00C6538D"/>
    <w:rsid w:val="00C65A2F"/>
    <w:rsid w:val="00C65DA5"/>
    <w:rsid w:val="00C673D1"/>
    <w:rsid w:val="00C72594"/>
    <w:rsid w:val="00C72715"/>
    <w:rsid w:val="00C73251"/>
    <w:rsid w:val="00C74020"/>
    <w:rsid w:val="00C74C84"/>
    <w:rsid w:val="00C74D32"/>
    <w:rsid w:val="00C76280"/>
    <w:rsid w:val="00C76551"/>
    <w:rsid w:val="00C77268"/>
    <w:rsid w:val="00C773AF"/>
    <w:rsid w:val="00C77B60"/>
    <w:rsid w:val="00C80BC0"/>
    <w:rsid w:val="00C80C7A"/>
    <w:rsid w:val="00C811C7"/>
    <w:rsid w:val="00C819E2"/>
    <w:rsid w:val="00C829BB"/>
    <w:rsid w:val="00C83AA0"/>
    <w:rsid w:val="00C8408B"/>
    <w:rsid w:val="00C84E8B"/>
    <w:rsid w:val="00C851BC"/>
    <w:rsid w:val="00C90782"/>
    <w:rsid w:val="00C911F0"/>
    <w:rsid w:val="00C92850"/>
    <w:rsid w:val="00C92AE2"/>
    <w:rsid w:val="00C9549A"/>
    <w:rsid w:val="00C95B1F"/>
    <w:rsid w:val="00C95D71"/>
    <w:rsid w:val="00CA034F"/>
    <w:rsid w:val="00CA0418"/>
    <w:rsid w:val="00CA11CE"/>
    <w:rsid w:val="00CA2095"/>
    <w:rsid w:val="00CA2DCC"/>
    <w:rsid w:val="00CA3238"/>
    <w:rsid w:val="00CA56C9"/>
    <w:rsid w:val="00CA6159"/>
    <w:rsid w:val="00CA6522"/>
    <w:rsid w:val="00CA69FB"/>
    <w:rsid w:val="00CA6A06"/>
    <w:rsid w:val="00CA7376"/>
    <w:rsid w:val="00CA7CC5"/>
    <w:rsid w:val="00CB0D32"/>
    <w:rsid w:val="00CB22CC"/>
    <w:rsid w:val="00CB268D"/>
    <w:rsid w:val="00CB28BB"/>
    <w:rsid w:val="00CC040E"/>
    <w:rsid w:val="00CC05AC"/>
    <w:rsid w:val="00CC0DE0"/>
    <w:rsid w:val="00CC0FC6"/>
    <w:rsid w:val="00CC19C3"/>
    <w:rsid w:val="00CC2E36"/>
    <w:rsid w:val="00CC3C03"/>
    <w:rsid w:val="00CC46C0"/>
    <w:rsid w:val="00CC4D90"/>
    <w:rsid w:val="00CC4DCC"/>
    <w:rsid w:val="00CD01F9"/>
    <w:rsid w:val="00CD26D4"/>
    <w:rsid w:val="00CD27B0"/>
    <w:rsid w:val="00CD34B4"/>
    <w:rsid w:val="00CD37A1"/>
    <w:rsid w:val="00CD3F46"/>
    <w:rsid w:val="00CD52D0"/>
    <w:rsid w:val="00CD64DD"/>
    <w:rsid w:val="00CD660F"/>
    <w:rsid w:val="00CD72A6"/>
    <w:rsid w:val="00CE1393"/>
    <w:rsid w:val="00CE37D7"/>
    <w:rsid w:val="00CE3828"/>
    <w:rsid w:val="00CE569B"/>
    <w:rsid w:val="00CE68CD"/>
    <w:rsid w:val="00CE6D06"/>
    <w:rsid w:val="00CE6E4E"/>
    <w:rsid w:val="00CF0270"/>
    <w:rsid w:val="00CF05F7"/>
    <w:rsid w:val="00CF129F"/>
    <w:rsid w:val="00CF27C6"/>
    <w:rsid w:val="00CF39E9"/>
    <w:rsid w:val="00CF4608"/>
    <w:rsid w:val="00CF502C"/>
    <w:rsid w:val="00CF51EC"/>
    <w:rsid w:val="00CF736A"/>
    <w:rsid w:val="00D00F40"/>
    <w:rsid w:val="00D01D75"/>
    <w:rsid w:val="00D0307E"/>
    <w:rsid w:val="00D031E7"/>
    <w:rsid w:val="00D048E2"/>
    <w:rsid w:val="00D05177"/>
    <w:rsid w:val="00D05C33"/>
    <w:rsid w:val="00D05C8D"/>
    <w:rsid w:val="00D05D38"/>
    <w:rsid w:val="00D11889"/>
    <w:rsid w:val="00D12087"/>
    <w:rsid w:val="00D120FF"/>
    <w:rsid w:val="00D14B06"/>
    <w:rsid w:val="00D154D7"/>
    <w:rsid w:val="00D157EC"/>
    <w:rsid w:val="00D164B4"/>
    <w:rsid w:val="00D167B6"/>
    <w:rsid w:val="00D1682B"/>
    <w:rsid w:val="00D21304"/>
    <w:rsid w:val="00D21398"/>
    <w:rsid w:val="00D24BD3"/>
    <w:rsid w:val="00D2588A"/>
    <w:rsid w:val="00D25CCF"/>
    <w:rsid w:val="00D263FE"/>
    <w:rsid w:val="00D2698E"/>
    <w:rsid w:val="00D270F5"/>
    <w:rsid w:val="00D27F49"/>
    <w:rsid w:val="00D313A9"/>
    <w:rsid w:val="00D32A6A"/>
    <w:rsid w:val="00D32ED4"/>
    <w:rsid w:val="00D34799"/>
    <w:rsid w:val="00D36827"/>
    <w:rsid w:val="00D4100A"/>
    <w:rsid w:val="00D41A0C"/>
    <w:rsid w:val="00D42831"/>
    <w:rsid w:val="00D42D13"/>
    <w:rsid w:val="00D43AF6"/>
    <w:rsid w:val="00D43B23"/>
    <w:rsid w:val="00D43F90"/>
    <w:rsid w:val="00D44021"/>
    <w:rsid w:val="00D443DE"/>
    <w:rsid w:val="00D45016"/>
    <w:rsid w:val="00D45A20"/>
    <w:rsid w:val="00D471D4"/>
    <w:rsid w:val="00D47433"/>
    <w:rsid w:val="00D504AC"/>
    <w:rsid w:val="00D50B73"/>
    <w:rsid w:val="00D531DE"/>
    <w:rsid w:val="00D54A19"/>
    <w:rsid w:val="00D54D51"/>
    <w:rsid w:val="00D54DDF"/>
    <w:rsid w:val="00D55A22"/>
    <w:rsid w:val="00D57EED"/>
    <w:rsid w:val="00D618EF"/>
    <w:rsid w:val="00D63C32"/>
    <w:rsid w:val="00D63C89"/>
    <w:rsid w:val="00D64969"/>
    <w:rsid w:val="00D6538E"/>
    <w:rsid w:val="00D6696D"/>
    <w:rsid w:val="00D66B09"/>
    <w:rsid w:val="00D7005E"/>
    <w:rsid w:val="00D70BAB"/>
    <w:rsid w:val="00D71398"/>
    <w:rsid w:val="00D719AC"/>
    <w:rsid w:val="00D72A10"/>
    <w:rsid w:val="00D73D1F"/>
    <w:rsid w:val="00D74E22"/>
    <w:rsid w:val="00D762E7"/>
    <w:rsid w:val="00D77356"/>
    <w:rsid w:val="00D815D5"/>
    <w:rsid w:val="00D81CF8"/>
    <w:rsid w:val="00D8267F"/>
    <w:rsid w:val="00D82F8C"/>
    <w:rsid w:val="00D836DE"/>
    <w:rsid w:val="00D8376B"/>
    <w:rsid w:val="00D83DE3"/>
    <w:rsid w:val="00D8532B"/>
    <w:rsid w:val="00D876D6"/>
    <w:rsid w:val="00D87AF3"/>
    <w:rsid w:val="00D90BC6"/>
    <w:rsid w:val="00D91232"/>
    <w:rsid w:val="00D91234"/>
    <w:rsid w:val="00D912A7"/>
    <w:rsid w:val="00D91ED8"/>
    <w:rsid w:val="00D91FD0"/>
    <w:rsid w:val="00D92CC0"/>
    <w:rsid w:val="00D93143"/>
    <w:rsid w:val="00D934FF"/>
    <w:rsid w:val="00D93A7C"/>
    <w:rsid w:val="00D93C5C"/>
    <w:rsid w:val="00D97546"/>
    <w:rsid w:val="00DA1035"/>
    <w:rsid w:val="00DA26B6"/>
    <w:rsid w:val="00DA33E3"/>
    <w:rsid w:val="00DA3748"/>
    <w:rsid w:val="00DA4DF3"/>
    <w:rsid w:val="00DA62D2"/>
    <w:rsid w:val="00DA6E5B"/>
    <w:rsid w:val="00DA7896"/>
    <w:rsid w:val="00DB07C9"/>
    <w:rsid w:val="00DB0821"/>
    <w:rsid w:val="00DB2292"/>
    <w:rsid w:val="00DB249A"/>
    <w:rsid w:val="00DB2ECF"/>
    <w:rsid w:val="00DB4046"/>
    <w:rsid w:val="00DB5BEC"/>
    <w:rsid w:val="00DB6BC1"/>
    <w:rsid w:val="00DB700C"/>
    <w:rsid w:val="00DB72ED"/>
    <w:rsid w:val="00DC01C6"/>
    <w:rsid w:val="00DC494D"/>
    <w:rsid w:val="00DC61DE"/>
    <w:rsid w:val="00DC62FB"/>
    <w:rsid w:val="00DC772B"/>
    <w:rsid w:val="00DC7FBB"/>
    <w:rsid w:val="00DD0529"/>
    <w:rsid w:val="00DD0F37"/>
    <w:rsid w:val="00DD13C5"/>
    <w:rsid w:val="00DD2352"/>
    <w:rsid w:val="00DD27BE"/>
    <w:rsid w:val="00DD288C"/>
    <w:rsid w:val="00DD45D3"/>
    <w:rsid w:val="00DD58EA"/>
    <w:rsid w:val="00DD5D8F"/>
    <w:rsid w:val="00DD6121"/>
    <w:rsid w:val="00DD6A69"/>
    <w:rsid w:val="00DD76E1"/>
    <w:rsid w:val="00DE1C0E"/>
    <w:rsid w:val="00DE22E6"/>
    <w:rsid w:val="00DE25C9"/>
    <w:rsid w:val="00DE28BD"/>
    <w:rsid w:val="00DE31E9"/>
    <w:rsid w:val="00DE49FA"/>
    <w:rsid w:val="00DE5567"/>
    <w:rsid w:val="00DE6250"/>
    <w:rsid w:val="00DE686E"/>
    <w:rsid w:val="00DE6CC0"/>
    <w:rsid w:val="00DE771E"/>
    <w:rsid w:val="00DE7AF6"/>
    <w:rsid w:val="00DF2386"/>
    <w:rsid w:val="00DF6B39"/>
    <w:rsid w:val="00DF6FA7"/>
    <w:rsid w:val="00DF758C"/>
    <w:rsid w:val="00E00077"/>
    <w:rsid w:val="00E01689"/>
    <w:rsid w:val="00E02BC9"/>
    <w:rsid w:val="00E0347F"/>
    <w:rsid w:val="00E03746"/>
    <w:rsid w:val="00E05116"/>
    <w:rsid w:val="00E10F50"/>
    <w:rsid w:val="00E11A26"/>
    <w:rsid w:val="00E121CC"/>
    <w:rsid w:val="00E12343"/>
    <w:rsid w:val="00E12533"/>
    <w:rsid w:val="00E12F63"/>
    <w:rsid w:val="00E1487C"/>
    <w:rsid w:val="00E14D5A"/>
    <w:rsid w:val="00E164AF"/>
    <w:rsid w:val="00E16563"/>
    <w:rsid w:val="00E169E7"/>
    <w:rsid w:val="00E1706D"/>
    <w:rsid w:val="00E2144E"/>
    <w:rsid w:val="00E21BD5"/>
    <w:rsid w:val="00E21D9C"/>
    <w:rsid w:val="00E22715"/>
    <w:rsid w:val="00E2365F"/>
    <w:rsid w:val="00E23A84"/>
    <w:rsid w:val="00E2459F"/>
    <w:rsid w:val="00E24C3F"/>
    <w:rsid w:val="00E256C3"/>
    <w:rsid w:val="00E26184"/>
    <w:rsid w:val="00E313F1"/>
    <w:rsid w:val="00E31743"/>
    <w:rsid w:val="00E34E8F"/>
    <w:rsid w:val="00E3507E"/>
    <w:rsid w:val="00E3652E"/>
    <w:rsid w:val="00E368F0"/>
    <w:rsid w:val="00E37F8B"/>
    <w:rsid w:val="00E40806"/>
    <w:rsid w:val="00E408E4"/>
    <w:rsid w:val="00E40EEC"/>
    <w:rsid w:val="00E41807"/>
    <w:rsid w:val="00E42183"/>
    <w:rsid w:val="00E4487A"/>
    <w:rsid w:val="00E4541F"/>
    <w:rsid w:val="00E455F4"/>
    <w:rsid w:val="00E45795"/>
    <w:rsid w:val="00E45B3F"/>
    <w:rsid w:val="00E45C8C"/>
    <w:rsid w:val="00E45ED4"/>
    <w:rsid w:val="00E46C8D"/>
    <w:rsid w:val="00E50B77"/>
    <w:rsid w:val="00E51FE9"/>
    <w:rsid w:val="00E538EE"/>
    <w:rsid w:val="00E53FDC"/>
    <w:rsid w:val="00E56760"/>
    <w:rsid w:val="00E56E0F"/>
    <w:rsid w:val="00E57B91"/>
    <w:rsid w:val="00E60C06"/>
    <w:rsid w:val="00E62731"/>
    <w:rsid w:val="00E628E9"/>
    <w:rsid w:val="00E62B25"/>
    <w:rsid w:val="00E647C4"/>
    <w:rsid w:val="00E64DAD"/>
    <w:rsid w:val="00E64E91"/>
    <w:rsid w:val="00E67506"/>
    <w:rsid w:val="00E67ABF"/>
    <w:rsid w:val="00E716F0"/>
    <w:rsid w:val="00E721F5"/>
    <w:rsid w:val="00E72809"/>
    <w:rsid w:val="00E7494F"/>
    <w:rsid w:val="00E74C2F"/>
    <w:rsid w:val="00E76E61"/>
    <w:rsid w:val="00E77007"/>
    <w:rsid w:val="00E778FC"/>
    <w:rsid w:val="00E803A5"/>
    <w:rsid w:val="00E819E0"/>
    <w:rsid w:val="00E81F3D"/>
    <w:rsid w:val="00E8235C"/>
    <w:rsid w:val="00E8350B"/>
    <w:rsid w:val="00E84BB5"/>
    <w:rsid w:val="00E85CEF"/>
    <w:rsid w:val="00E85DDD"/>
    <w:rsid w:val="00E86099"/>
    <w:rsid w:val="00E8619B"/>
    <w:rsid w:val="00E87342"/>
    <w:rsid w:val="00E9056A"/>
    <w:rsid w:val="00E91909"/>
    <w:rsid w:val="00E92800"/>
    <w:rsid w:val="00E928F3"/>
    <w:rsid w:val="00E92B02"/>
    <w:rsid w:val="00E93657"/>
    <w:rsid w:val="00E9421C"/>
    <w:rsid w:val="00E965F5"/>
    <w:rsid w:val="00E96CF1"/>
    <w:rsid w:val="00E96ECB"/>
    <w:rsid w:val="00E9769F"/>
    <w:rsid w:val="00E9780D"/>
    <w:rsid w:val="00E978D8"/>
    <w:rsid w:val="00EA102D"/>
    <w:rsid w:val="00EA1F12"/>
    <w:rsid w:val="00EA2E18"/>
    <w:rsid w:val="00EA36DC"/>
    <w:rsid w:val="00EA464B"/>
    <w:rsid w:val="00EA4A75"/>
    <w:rsid w:val="00EA4DD5"/>
    <w:rsid w:val="00EA70AC"/>
    <w:rsid w:val="00EB02AB"/>
    <w:rsid w:val="00EB0B3B"/>
    <w:rsid w:val="00EB0D09"/>
    <w:rsid w:val="00EB0D23"/>
    <w:rsid w:val="00EB14CB"/>
    <w:rsid w:val="00EB296E"/>
    <w:rsid w:val="00EB58BF"/>
    <w:rsid w:val="00EB5E1B"/>
    <w:rsid w:val="00EB5E9F"/>
    <w:rsid w:val="00EB73D9"/>
    <w:rsid w:val="00EB7EC7"/>
    <w:rsid w:val="00EC044B"/>
    <w:rsid w:val="00EC065A"/>
    <w:rsid w:val="00EC0B56"/>
    <w:rsid w:val="00EC1BC5"/>
    <w:rsid w:val="00EC2A9E"/>
    <w:rsid w:val="00EC300B"/>
    <w:rsid w:val="00EC38C3"/>
    <w:rsid w:val="00EC4FC7"/>
    <w:rsid w:val="00EC58D7"/>
    <w:rsid w:val="00EC5F73"/>
    <w:rsid w:val="00EC68F7"/>
    <w:rsid w:val="00ED0BFF"/>
    <w:rsid w:val="00ED0E36"/>
    <w:rsid w:val="00ED1093"/>
    <w:rsid w:val="00ED1110"/>
    <w:rsid w:val="00ED1CE6"/>
    <w:rsid w:val="00ED1FDA"/>
    <w:rsid w:val="00ED5028"/>
    <w:rsid w:val="00ED526C"/>
    <w:rsid w:val="00ED692F"/>
    <w:rsid w:val="00ED7CB5"/>
    <w:rsid w:val="00EE03A3"/>
    <w:rsid w:val="00EE0E85"/>
    <w:rsid w:val="00EE15C3"/>
    <w:rsid w:val="00EE2FC2"/>
    <w:rsid w:val="00EE3276"/>
    <w:rsid w:val="00EE5160"/>
    <w:rsid w:val="00EE58CC"/>
    <w:rsid w:val="00EE67D2"/>
    <w:rsid w:val="00EE6E30"/>
    <w:rsid w:val="00EF13A2"/>
    <w:rsid w:val="00EF3032"/>
    <w:rsid w:val="00EF447A"/>
    <w:rsid w:val="00EF55C5"/>
    <w:rsid w:val="00EF74E9"/>
    <w:rsid w:val="00F004F3"/>
    <w:rsid w:val="00F01942"/>
    <w:rsid w:val="00F01F78"/>
    <w:rsid w:val="00F02906"/>
    <w:rsid w:val="00F03EDC"/>
    <w:rsid w:val="00F05117"/>
    <w:rsid w:val="00F06664"/>
    <w:rsid w:val="00F0677F"/>
    <w:rsid w:val="00F077A3"/>
    <w:rsid w:val="00F1146E"/>
    <w:rsid w:val="00F11564"/>
    <w:rsid w:val="00F1242A"/>
    <w:rsid w:val="00F126B4"/>
    <w:rsid w:val="00F12756"/>
    <w:rsid w:val="00F1298A"/>
    <w:rsid w:val="00F14C24"/>
    <w:rsid w:val="00F15E1C"/>
    <w:rsid w:val="00F1648A"/>
    <w:rsid w:val="00F16881"/>
    <w:rsid w:val="00F20188"/>
    <w:rsid w:val="00F2080C"/>
    <w:rsid w:val="00F20ED6"/>
    <w:rsid w:val="00F21543"/>
    <w:rsid w:val="00F21E52"/>
    <w:rsid w:val="00F22EF1"/>
    <w:rsid w:val="00F245F0"/>
    <w:rsid w:val="00F24BE7"/>
    <w:rsid w:val="00F24E09"/>
    <w:rsid w:val="00F25574"/>
    <w:rsid w:val="00F25F90"/>
    <w:rsid w:val="00F3018E"/>
    <w:rsid w:val="00F304EA"/>
    <w:rsid w:val="00F314DF"/>
    <w:rsid w:val="00F31555"/>
    <w:rsid w:val="00F34E70"/>
    <w:rsid w:val="00F35129"/>
    <w:rsid w:val="00F35538"/>
    <w:rsid w:val="00F36732"/>
    <w:rsid w:val="00F37786"/>
    <w:rsid w:val="00F37E02"/>
    <w:rsid w:val="00F4034C"/>
    <w:rsid w:val="00F4093F"/>
    <w:rsid w:val="00F4131B"/>
    <w:rsid w:val="00F4413D"/>
    <w:rsid w:val="00F46863"/>
    <w:rsid w:val="00F46EAC"/>
    <w:rsid w:val="00F47772"/>
    <w:rsid w:val="00F478AD"/>
    <w:rsid w:val="00F50B5A"/>
    <w:rsid w:val="00F50B87"/>
    <w:rsid w:val="00F51380"/>
    <w:rsid w:val="00F51413"/>
    <w:rsid w:val="00F54587"/>
    <w:rsid w:val="00F5466F"/>
    <w:rsid w:val="00F54E3C"/>
    <w:rsid w:val="00F55250"/>
    <w:rsid w:val="00F55589"/>
    <w:rsid w:val="00F5565C"/>
    <w:rsid w:val="00F557BF"/>
    <w:rsid w:val="00F558A7"/>
    <w:rsid w:val="00F559F3"/>
    <w:rsid w:val="00F55D1E"/>
    <w:rsid w:val="00F567B7"/>
    <w:rsid w:val="00F56C91"/>
    <w:rsid w:val="00F60A74"/>
    <w:rsid w:val="00F60D9F"/>
    <w:rsid w:val="00F61457"/>
    <w:rsid w:val="00F615E9"/>
    <w:rsid w:val="00F61FB9"/>
    <w:rsid w:val="00F62467"/>
    <w:rsid w:val="00F633B8"/>
    <w:rsid w:val="00F6521C"/>
    <w:rsid w:val="00F65DBB"/>
    <w:rsid w:val="00F662B7"/>
    <w:rsid w:val="00F703E7"/>
    <w:rsid w:val="00F70CFE"/>
    <w:rsid w:val="00F719B3"/>
    <w:rsid w:val="00F74081"/>
    <w:rsid w:val="00F74162"/>
    <w:rsid w:val="00F7417A"/>
    <w:rsid w:val="00F75C36"/>
    <w:rsid w:val="00F76E42"/>
    <w:rsid w:val="00F77047"/>
    <w:rsid w:val="00F779B4"/>
    <w:rsid w:val="00F80DD4"/>
    <w:rsid w:val="00F81997"/>
    <w:rsid w:val="00F82E0F"/>
    <w:rsid w:val="00F833AB"/>
    <w:rsid w:val="00F8374E"/>
    <w:rsid w:val="00F83DFF"/>
    <w:rsid w:val="00F84BA6"/>
    <w:rsid w:val="00F85107"/>
    <w:rsid w:val="00F861F9"/>
    <w:rsid w:val="00F87B63"/>
    <w:rsid w:val="00F87D07"/>
    <w:rsid w:val="00F87E37"/>
    <w:rsid w:val="00F90836"/>
    <w:rsid w:val="00F93966"/>
    <w:rsid w:val="00F94CE7"/>
    <w:rsid w:val="00F94F42"/>
    <w:rsid w:val="00F97C60"/>
    <w:rsid w:val="00FA06F9"/>
    <w:rsid w:val="00FA0BAB"/>
    <w:rsid w:val="00FA180B"/>
    <w:rsid w:val="00FA4740"/>
    <w:rsid w:val="00FA47BE"/>
    <w:rsid w:val="00FA5EAD"/>
    <w:rsid w:val="00FA72CC"/>
    <w:rsid w:val="00FB035A"/>
    <w:rsid w:val="00FB18FD"/>
    <w:rsid w:val="00FB4790"/>
    <w:rsid w:val="00FB6145"/>
    <w:rsid w:val="00FB73C4"/>
    <w:rsid w:val="00FB766C"/>
    <w:rsid w:val="00FC000C"/>
    <w:rsid w:val="00FC01B4"/>
    <w:rsid w:val="00FC02B8"/>
    <w:rsid w:val="00FC0E3D"/>
    <w:rsid w:val="00FC1655"/>
    <w:rsid w:val="00FC1BB3"/>
    <w:rsid w:val="00FC55F4"/>
    <w:rsid w:val="00FC6162"/>
    <w:rsid w:val="00FC79B3"/>
    <w:rsid w:val="00FC7EA5"/>
    <w:rsid w:val="00FD07DB"/>
    <w:rsid w:val="00FD11AE"/>
    <w:rsid w:val="00FD2CBA"/>
    <w:rsid w:val="00FD2CBD"/>
    <w:rsid w:val="00FD4893"/>
    <w:rsid w:val="00FD4C14"/>
    <w:rsid w:val="00FD5DE2"/>
    <w:rsid w:val="00FE0D0B"/>
    <w:rsid w:val="00FE0ECE"/>
    <w:rsid w:val="00FE1030"/>
    <w:rsid w:val="00FE1CD4"/>
    <w:rsid w:val="00FE22C1"/>
    <w:rsid w:val="00FE6122"/>
    <w:rsid w:val="00FF1C00"/>
    <w:rsid w:val="00FF2769"/>
    <w:rsid w:val="00FF2EB9"/>
    <w:rsid w:val="00FF5C5A"/>
    <w:rsid w:val="00FF5E9A"/>
    <w:rsid w:val="00FF6FEF"/>
    <w:rsid w:val="00FF700A"/>
    <w:rsid w:val="00FF70D1"/>
    <w:rsid w:val="00FF7207"/>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AD8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15"/>
    <w:pPr>
      <w:spacing w:after="200" w:line="276" w:lineRule="auto"/>
    </w:pPr>
    <w:rPr>
      <w:sz w:val="22"/>
      <w:szCs w:val="22"/>
    </w:rPr>
  </w:style>
  <w:style w:type="paragraph" w:styleId="Heading1">
    <w:name w:val="heading 1"/>
    <w:next w:val="Normal"/>
    <w:link w:val="Heading1Char"/>
    <w:qFormat/>
    <w:rsid w:val="0042224B"/>
    <w:pPr>
      <w:keepNext/>
      <w:keepLines/>
      <w:spacing w:after="240"/>
      <w:jc w:val="center"/>
      <w:outlineLvl w:val="0"/>
    </w:pPr>
    <w:rPr>
      <w:rFonts w:asciiTheme="minorHAnsi" w:eastAsia="Times New Roman" w:hAnsiTheme="minorHAnsi"/>
      <w:b/>
      <w:bCs/>
      <w:color w:val="002060"/>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rsid w:val="005A4C7E"/>
    <w:pPr>
      <w:keepNext/>
      <w:keepLines/>
      <w:spacing w:after="240" w:line="240" w:lineRule="auto"/>
      <w:ind w:left="360"/>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rsid w:val="00AF4B6D"/>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rsid w:val="00AF62B4"/>
    <w:pPr>
      <w:numPr>
        <w:numId w:val="3"/>
      </w:numPr>
      <w:spacing w:after="120"/>
      <w:outlineLvl w:val="4"/>
    </w:pPr>
    <w:rPr>
      <w:b/>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ExhibitHeading">
    <w:name w:val="Exhibit Heading"/>
    <w:basedOn w:val="Normal"/>
    <w:next w:val="BodyText"/>
    <w:rsid w:val="005E2AE6"/>
    <w:pPr>
      <w:spacing w:after="0" w:line="240" w:lineRule="auto"/>
    </w:pPr>
    <w:rPr>
      <w:rFonts w:ascii="Franklin Gothic Book" w:hAnsi="Franklin Gothic Book"/>
      <w:b/>
      <w:sz w:val="20"/>
      <w:szCs w:val="20"/>
    </w:rPr>
  </w:style>
  <w:style w:type="paragraph" w:customStyle="1" w:styleId="CovAIRAddressFooter">
    <w:name w:val="Cov—AIR Address Footer"/>
    <w:rsid w:val="0097167C"/>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sid w:val="00C811C7"/>
    <w:rPr>
      <w:color w:val="0000FF" w:themeColor="hyperlink"/>
      <w:u w:val="single"/>
    </w:rPr>
  </w:style>
  <w:style w:type="paragraph" w:styleId="BodyText">
    <w:name w:val="Body Text"/>
    <w:link w:val="BodyTextChar"/>
    <w:rsid w:val="005A1D4F"/>
    <w:pPr>
      <w:spacing w:after="240" w:line="276" w:lineRule="auto"/>
    </w:pPr>
    <w:rPr>
      <w:rFonts w:asciiTheme="minorHAnsi" w:eastAsia="Times New Roman" w:hAnsiTheme="minorHAnsi"/>
      <w:color w:val="000000" w:themeColor="text1"/>
      <w:sz w:val="23"/>
      <w:szCs w:val="24"/>
    </w:rPr>
  </w:style>
  <w:style w:type="character" w:customStyle="1" w:styleId="BodyTextChar">
    <w:name w:val="Body Text Char"/>
    <w:basedOn w:val="DefaultParagraphFont"/>
    <w:link w:val="BodyText"/>
    <w:rsid w:val="005A1D4F"/>
    <w:rPr>
      <w:rFonts w:asciiTheme="minorHAnsi" w:eastAsia="Times New Roman" w:hAnsiTheme="minorHAnsi"/>
      <w:color w:val="000000" w:themeColor="text1"/>
      <w:sz w:val="23"/>
      <w:szCs w:val="24"/>
    </w:rPr>
  </w:style>
  <w:style w:type="character" w:customStyle="1" w:styleId="Heading1Char">
    <w:name w:val="Heading 1 Char"/>
    <w:basedOn w:val="DefaultParagraphFont"/>
    <w:link w:val="Heading1"/>
    <w:rsid w:val="0042224B"/>
    <w:rPr>
      <w:rFonts w:asciiTheme="minorHAnsi" w:eastAsia="Times New Roman" w:hAnsiTheme="minorHAnsi"/>
      <w:b/>
      <w:bCs/>
      <w:color w:val="002060"/>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A4C7E"/>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sid w:val="00AF4B6D"/>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sid w:val="00AF62B4"/>
    <w:rPr>
      <w:rFonts w:asciiTheme="minorHAnsi" w:eastAsia="Times New Roman" w:hAnsiTheme="minorHAnsi"/>
      <w:b/>
      <w:color w:val="000000" w:themeColor="text1"/>
      <w:sz w:val="23"/>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paragraph" w:customStyle="1" w:styleId="ExhibitText">
    <w:name w:val="Exhibit Text"/>
    <w:rsid w:val="0061441A"/>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rsid w:val="002A34A5"/>
    <w:pPr>
      <w:jc w:val="center"/>
    </w:p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39"/>
    <w:rsid w:val="002A1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qFormat/>
    <w:rsid w:val="009E0FA5"/>
    <w:rPr>
      <w:vertAlign w:val="superscript"/>
    </w:rPr>
  </w:style>
  <w:style w:type="paragraph" w:styleId="FootnoteText">
    <w:name w:val="footnote text"/>
    <w:aliases w:val="F1,Footnote Text Char1,Footnote Text Char Char,fn,ft,figure or table,Footnote Text r"/>
    <w:link w:val="FootnoteTextChar"/>
    <w:qFormat/>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F1648A"/>
    <w:rPr>
      <w:rFonts w:asciiTheme="minorHAnsi" w:eastAsia="Times New Roman" w:hAnsiTheme="minorHAnsi"/>
      <w:noProof/>
    </w:rPr>
  </w:style>
  <w:style w:type="paragraph" w:customStyle="1" w:styleId="text">
    <w:name w:val="text"/>
    <w:basedOn w:val="Normal"/>
    <w:rsid w:val="00C126E1"/>
    <w:pPr>
      <w:spacing w:before="120" w:after="120" w:line="360" w:lineRule="auto"/>
    </w:pPr>
    <w:rPr>
      <w:rFonts w:ascii="Arial" w:eastAsia="Times New Roman" w:hAnsi="Arial"/>
      <w:szCs w:val="20"/>
    </w:rPr>
  </w:style>
  <w:style w:type="paragraph" w:customStyle="1" w:styleId="BodyTextReferences">
    <w:name w:val="Body Text References"/>
    <w:basedOn w:val="BodyText"/>
    <w:qFormat/>
    <w:rsid w:val="00494EFE"/>
    <w:pPr>
      <w:ind w:left="720" w:hanging="720"/>
    </w:pPr>
  </w:style>
  <w:style w:type="paragraph" w:styleId="TOC1">
    <w:name w:val="toc 1"/>
    <w:next w:val="Normal"/>
    <w:autoRedefine/>
    <w:uiPriority w:val="39"/>
    <w:unhideWhenUsed/>
    <w:rsid w:val="00A513E1"/>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basedOn w:val="BodyText"/>
    <w:qFormat/>
    <w:rsid w:val="00A513E1"/>
    <w:pPr>
      <w:numPr>
        <w:numId w:val="21"/>
      </w:numPr>
    </w:p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ind w:left="1080"/>
      <w:contextualSpacing/>
    </w:pPr>
    <w:rPr>
      <w:rFonts w:asciiTheme="minorHAnsi" w:hAnsiTheme="minorHAnsi"/>
    </w:rPr>
  </w:style>
  <w:style w:type="paragraph" w:customStyle="1" w:styleId="ExhibitTitle">
    <w:name w:val="Exhibit Title"/>
    <w:next w:val="Normal"/>
    <w:link w:val="ExhibitTitleChar"/>
    <w:qFormat/>
    <w:rsid w:val="00E22715"/>
    <w:pPr>
      <w:keepNext/>
      <w:spacing w:after="120"/>
    </w:pPr>
    <w:rPr>
      <w:rFonts w:asciiTheme="minorHAnsi" w:eastAsia="Times New Roman" w:hAnsiTheme="minorHAnsi" w:cs="Times"/>
      <w:b/>
      <w:sz w:val="24"/>
      <w:szCs w:val="24"/>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character" w:styleId="Strong">
    <w:name w:val="Strong"/>
    <w:basedOn w:val="DefaultParagraphFont"/>
    <w:uiPriority w:val="22"/>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Bullet2Last">
    <w:name w:val="Bullet 2 Last"/>
    <w:basedOn w:val="Bullet2"/>
    <w:rsid w:val="009364A7"/>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styleId="Revision">
    <w:name w:val="Revision"/>
    <w:hidden/>
    <w:rsid w:val="009364A7"/>
    <w:rPr>
      <w:rFonts w:ascii="Times New Roman" w:eastAsia="Times New Roman" w:hAnsi="Times New Roman"/>
      <w:sz w:val="24"/>
      <w:szCs w:val="24"/>
    </w:rPr>
  </w:style>
  <w:style w:type="paragraph" w:customStyle="1" w:styleId="Heading3a">
    <w:name w:val="Heading 3a"/>
    <w:basedOn w:val="Heading3"/>
    <w:qFormat/>
    <w:rsid w:val="00480AE9"/>
    <w:pPr>
      <w:spacing w:after="120"/>
      <w:ind w:left="0"/>
      <w:outlineLvl w:val="9"/>
    </w:pPr>
    <w:rPr>
      <w:i/>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sid w:val="00CB28BB"/>
    <w:rPr>
      <w:rFonts w:ascii="Times New Roman" w:eastAsia="Times New Roman" w:hAnsi="Times New Roman"/>
      <w:i/>
      <w:sz w:val="22"/>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sid w:val="00CB28BB"/>
    <w:rPr>
      <w:rFonts w:ascii="Arial" w:eastAsia="Times New Roman" w:hAnsi="Arial" w:cs="Arial"/>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character" w:customStyle="1" w:styleId="ExhibitTextSmallChar">
    <w:name w:val="Exhibit Text Small Char"/>
    <w:basedOn w:val="DefaultParagraphFont"/>
    <w:link w:val="ExhibitTextSmall"/>
    <w:rsid w:val="009D2EC3"/>
  </w:style>
  <w:style w:type="paragraph" w:styleId="ListParagraph">
    <w:name w:val="List Paragraph"/>
    <w:basedOn w:val="Normal"/>
    <w:link w:val="ListParagraphChar"/>
    <w:uiPriority w:val="34"/>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6C772D"/>
    <w:pPr>
      <w:spacing w:before="1200" w:after="2400"/>
      <w:jc w:val="center"/>
    </w:pPr>
    <w:rPr>
      <w:rFonts w:eastAsia="Times New Roman"/>
      <w:b/>
      <w:bCs/>
      <w:sz w:val="48"/>
      <w:szCs w:val="48"/>
    </w:rPr>
  </w:style>
  <w:style w:type="character" w:customStyle="1" w:styleId="TitlePageH1Char">
    <w:name w:val="Title Page H1 Char"/>
    <w:link w:val="TitlePageH1"/>
    <w:rsid w:val="006C772D"/>
    <w:rPr>
      <w:rFonts w:eastAsia="Times New Roman"/>
      <w:b/>
      <w:bCs/>
      <w:sz w:val="48"/>
      <w:szCs w:val="48"/>
    </w:rPr>
  </w:style>
  <w:style w:type="paragraph" w:customStyle="1" w:styleId="TitlePageH2">
    <w:name w:val="Title Page H2"/>
    <w:basedOn w:val="Normal"/>
    <w:link w:val="TitlePageH2Char"/>
    <w:qFormat/>
    <w:rsid w:val="006C772D"/>
    <w:pPr>
      <w:spacing w:after="240"/>
      <w:jc w:val="center"/>
    </w:pPr>
    <w:rPr>
      <w:rFonts w:eastAsia="Times New Roman"/>
      <w:b/>
      <w:bCs/>
      <w:sz w:val="32"/>
      <w:szCs w:val="48"/>
    </w:rPr>
  </w:style>
  <w:style w:type="character" w:customStyle="1" w:styleId="TitlePageH2Char">
    <w:name w:val="Title Page H2 Char"/>
    <w:link w:val="TitlePageH2"/>
    <w:rsid w:val="006C772D"/>
    <w:rPr>
      <w:rFonts w:eastAsia="Times New Roman"/>
      <w:b/>
      <w:bCs/>
      <w:sz w:val="32"/>
      <w:szCs w:val="48"/>
    </w:rPr>
  </w:style>
  <w:style w:type="paragraph" w:customStyle="1" w:styleId="Normalbullet">
    <w:name w:val="Normal bullet"/>
    <w:basedOn w:val="Normal"/>
    <w:rsid w:val="007C135F"/>
    <w:pPr>
      <w:numPr>
        <w:numId w:val="4"/>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rsid w:val="007C135F"/>
    <w:pPr>
      <w:numPr>
        <w:ilvl w:val="1"/>
      </w:numPr>
    </w:pPr>
  </w:style>
  <w:style w:type="paragraph" w:customStyle="1" w:styleId="H1">
    <w:name w:val="H1"/>
    <w:basedOn w:val="Normal"/>
    <w:qFormat/>
    <w:rsid w:val="007C135F"/>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rsid w:val="007C135F"/>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sid w:val="007C135F"/>
    <w:rPr>
      <w:rFonts w:ascii="Century Gothic" w:hAnsi="Century Gothic"/>
      <w:b/>
      <w:sz w:val="28"/>
      <w:szCs w:val="28"/>
    </w:rPr>
  </w:style>
  <w:style w:type="character" w:customStyle="1" w:styleId="ListParagraphChar">
    <w:name w:val="List Paragraph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5"/>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Bullets">
    <w:name w:val="Bullets"/>
    <w:basedOn w:val="ListParagraph"/>
    <w:link w:val="BulletsChar"/>
    <w:qFormat/>
    <w:rsid w:val="007C135F"/>
    <w:pPr>
      <w:spacing w:before="60" w:after="60" w:line="240" w:lineRule="auto"/>
      <w:ind w:hanging="360"/>
      <w:contextualSpacing w:val="0"/>
    </w:pPr>
    <w:rPr>
      <w:rFonts w:ascii="Times New Roman" w:hAnsi="Times New Roman"/>
      <w:sz w:val="20"/>
      <w:szCs w:val="20"/>
    </w:rPr>
  </w:style>
  <w:style w:type="character" w:customStyle="1" w:styleId="BulletsChar">
    <w:name w:val="Bullets Char"/>
    <w:link w:val="Bullets"/>
    <w:rsid w:val="007C135F"/>
    <w:rPr>
      <w:rFonts w:ascii="Times New Roman" w:hAnsi="Times New Roman"/>
    </w:rPr>
  </w:style>
  <w:style w:type="paragraph" w:customStyle="1" w:styleId="SubBullet">
    <w:name w:val="SubBullet"/>
    <w:basedOn w:val="Bullets"/>
    <w:link w:val="SubBulletChar"/>
    <w:qFormat/>
    <w:rsid w:val="007C135F"/>
    <w:pPr>
      <w:ind w:left="1440"/>
    </w:pPr>
  </w:style>
  <w:style w:type="character" w:customStyle="1" w:styleId="SubBulletChar">
    <w:name w:val="SubBullet Char"/>
    <w:link w:val="SubBullet"/>
    <w:rsid w:val="007C135F"/>
    <w:rPr>
      <w:rFonts w:ascii="Times New Roman" w:hAnsi="Times New Roman"/>
    </w:rPr>
  </w:style>
  <w:style w:type="paragraph" w:customStyle="1" w:styleId="H3">
    <w:name w:val="H3"/>
    <w:basedOn w:val="Normal"/>
    <w:link w:val="H3Char"/>
    <w:qFormat/>
    <w:rsid w:val="007C135F"/>
    <w:pPr>
      <w:spacing w:after="0" w:line="240" w:lineRule="auto"/>
    </w:pPr>
    <w:rPr>
      <w:rFonts w:ascii="Century Gothic" w:hAnsi="Century Gothic"/>
      <w:b/>
      <w:sz w:val="20"/>
      <w:szCs w:val="20"/>
    </w:rPr>
  </w:style>
  <w:style w:type="character" w:customStyle="1" w:styleId="H3Char">
    <w:name w:val="H3 Char"/>
    <w:link w:val="H3"/>
    <w:rsid w:val="007C135F"/>
    <w:rPr>
      <w:rFonts w:ascii="Century Gothic" w:hAnsi="Century Gothic"/>
      <w:b/>
    </w:rPr>
  </w:style>
  <w:style w:type="paragraph" w:customStyle="1" w:styleId="Categories">
    <w:name w:val="Categories"/>
    <w:basedOn w:val="Normal"/>
    <w:link w:val="CategoriesChar"/>
    <w:qFormat/>
    <w:rsid w:val="007C135F"/>
    <w:pPr>
      <w:spacing w:after="0" w:line="240" w:lineRule="auto"/>
    </w:pPr>
    <w:rPr>
      <w:rFonts w:ascii="Arial" w:eastAsia="Times New Roman" w:hAnsi="Arial"/>
      <w:sz w:val="20"/>
      <w:szCs w:val="20"/>
    </w:rPr>
  </w:style>
  <w:style w:type="character" w:customStyle="1" w:styleId="CategoriesChar">
    <w:name w:val="Categories Char"/>
    <w:link w:val="Categories"/>
    <w:rsid w:val="007C135F"/>
    <w:rPr>
      <w:rFonts w:ascii="Arial" w:eastAsia="Times New Roman" w:hAnsi="Arial"/>
    </w:rPr>
  </w:style>
  <w:style w:type="paragraph" w:customStyle="1" w:styleId="OrderedList">
    <w:name w:val="Ordered List"/>
    <w:basedOn w:val="TOCItemnumbered"/>
    <w:link w:val="OrderedListChar"/>
    <w:qFormat/>
    <w:rsid w:val="007C135F"/>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7C135F"/>
    <w:rPr>
      <w:rFonts w:ascii="Times New Roman" w:hAnsi="Times New Roman"/>
    </w:rPr>
  </w:style>
  <w:style w:type="paragraph" w:customStyle="1" w:styleId="SubOrderedList">
    <w:name w:val="SubOrdered List"/>
    <w:basedOn w:val="OrderedList"/>
    <w:link w:val="SubOrderedListChar"/>
    <w:qFormat/>
    <w:rsid w:val="007C135F"/>
    <w:pPr>
      <w:numPr>
        <w:numId w:val="0"/>
      </w:numPr>
      <w:ind w:left="1440" w:hanging="360"/>
    </w:pPr>
  </w:style>
  <w:style w:type="character" w:customStyle="1" w:styleId="SubOrderedListChar">
    <w:name w:val="SubOrdered List Char"/>
    <w:link w:val="SubOrderedList"/>
    <w:rsid w:val="007C135F"/>
    <w:rPr>
      <w:rFonts w:ascii="Times New Roman" w:hAnsi="Times New Roman"/>
    </w:rPr>
  </w:style>
  <w:style w:type="paragraph" w:customStyle="1" w:styleId="Proposaltext">
    <w:name w:val="Proposal text"/>
    <w:rsid w:val="007C135F"/>
    <w:pPr>
      <w:jc w:val="right"/>
    </w:pPr>
    <w:rPr>
      <w:rFonts w:ascii="Impact" w:eastAsia="Times New Roman" w:hAnsi="Impact" w:cs="Arial"/>
      <w:color w:val="008000"/>
      <w:sz w:val="40"/>
    </w:rPr>
  </w:style>
  <w:style w:type="paragraph" w:styleId="ListBullet">
    <w:name w:val="List Bullet"/>
    <w:basedOn w:val="Normal"/>
    <w:uiPriority w:val="36"/>
    <w:qFormat/>
    <w:rsid w:val="007C135F"/>
    <w:pPr>
      <w:numPr>
        <w:numId w:val="6"/>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rsid w:val="007C135F"/>
    <w:pPr>
      <w:pBdr>
        <w:top w:val="none" w:sz="0" w:space="0" w:color="auto"/>
      </w:pBdr>
      <w:spacing w:before="160"/>
    </w:pPr>
    <w:rPr>
      <w:sz w:val="24"/>
      <w:szCs w:val="24"/>
    </w:rPr>
  </w:style>
  <w:style w:type="paragraph" w:customStyle="1" w:styleId="ParagraphBAH">
    <w:name w:val="Paragraph BAH"/>
    <w:basedOn w:val="Normal"/>
    <w:rsid w:val="007C135F"/>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rsid w:val="007C135F"/>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sid w:val="007C135F"/>
    <w:rPr>
      <w:rFonts w:ascii="Times New Roman" w:hAnsi="Times New Roman"/>
    </w:rPr>
  </w:style>
  <w:style w:type="paragraph" w:customStyle="1" w:styleId="SecondLevelBullet">
    <w:name w:val="Second Level Bullet"/>
    <w:basedOn w:val="ListBullet"/>
    <w:rsid w:val="007C135F"/>
    <w:pPr>
      <w:numPr>
        <w:numId w:val="7"/>
      </w:numPr>
      <w:tabs>
        <w:tab w:val="clear" w:pos="720"/>
        <w:tab w:val="num" w:pos="360"/>
      </w:tabs>
      <w:ind w:left="1080"/>
    </w:p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rsid w:val="007C135F"/>
  </w:style>
  <w:style w:type="paragraph" w:customStyle="1" w:styleId="FISBody">
    <w:name w:val="+FIS Body"/>
    <w:basedOn w:val="Normal"/>
    <w:link w:val="FISBodyChar"/>
    <w:qFormat/>
    <w:rsid w:val="007C135F"/>
    <w:pPr>
      <w:spacing w:before="200" w:after="0" w:line="240" w:lineRule="auto"/>
    </w:pPr>
    <w:rPr>
      <w:rFonts w:ascii="Arial" w:eastAsia="Times New Roman" w:hAnsi="Arial"/>
      <w:sz w:val="20"/>
      <w:szCs w:val="24"/>
    </w:rPr>
  </w:style>
  <w:style w:type="character" w:customStyle="1" w:styleId="FISBodyChar">
    <w:name w:val="+FIS Body Char"/>
    <w:link w:val="FISBody"/>
    <w:locked/>
    <w:rsid w:val="007C135F"/>
    <w:rPr>
      <w:rFonts w:ascii="Arial" w:eastAsia="Times New Roman" w:hAnsi="Arial"/>
      <w:szCs w:val="24"/>
    </w:rPr>
  </w:style>
  <w:style w:type="paragraph" w:customStyle="1" w:styleId="Pa3">
    <w:name w:val="Pa3"/>
    <w:basedOn w:val="Normal"/>
    <w:next w:val="Normal"/>
    <w:uiPriority w:val="99"/>
    <w:rsid w:val="007C135F"/>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rsid w:val="007C135F"/>
    <w:pPr>
      <w:numPr>
        <w:numId w:val="8"/>
      </w:numPr>
      <w:spacing w:after="0" w:line="240" w:lineRule="auto"/>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rsid w:val="007C135F"/>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sid w:val="007C135F"/>
    <w:rPr>
      <w:rFonts w:ascii="Arial" w:eastAsia="Times New Roman" w:hAnsi="Arial"/>
      <w:b/>
      <w:caps/>
      <w:sz w:val="24"/>
      <w:szCs w:val="24"/>
    </w:rPr>
  </w:style>
  <w:style w:type="paragraph" w:styleId="NormalWeb">
    <w:name w:val="Normal (Web)"/>
    <w:basedOn w:val="Normal"/>
    <w:link w:val="NormalWebChar"/>
    <w:uiPriority w:val="99"/>
    <w:rsid w:val="007C135F"/>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rsid w:val="007C135F"/>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rsid w:val="007C135F"/>
  </w:style>
  <w:style w:type="character" w:styleId="HTMLTypewriter">
    <w:name w:val="HTML Typewriter"/>
    <w:rsid w:val="007C135F"/>
    <w:rPr>
      <w:rFonts w:ascii="Courier New" w:hAnsi="Courier New" w:cs="Times New Roman"/>
      <w:sz w:val="20"/>
    </w:rPr>
  </w:style>
  <w:style w:type="character" w:customStyle="1" w:styleId="Normal1">
    <w:name w:val="Normal1"/>
    <w:basedOn w:val="DefaultParagraphFont"/>
    <w:rsid w:val="007C135F"/>
  </w:style>
  <w:style w:type="paragraph" w:styleId="BodyTextIndent">
    <w:name w:val="Body Text Indent"/>
    <w:basedOn w:val="Normal"/>
    <w:link w:val="BodyTextIndentChar"/>
    <w:uiPriority w:val="99"/>
    <w:semiHidden/>
    <w:unhideWhenUsed/>
    <w:rsid w:val="007C135F"/>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sid w:val="007C135F"/>
    <w:rPr>
      <w:rFonts w:ascii="Times New Roman" w:hAnsi="Times New Roman"/>
    </w:rPr>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character" w:customStyle="1" w:styleId="InitialStyle">
    <w:name w:val="InitialStyle"/>
    <w:rsid w:val="007C135F"/>
    <w:rPr>
      <w:rFonts w:ascii="Courier New" w:hAnsi="Courier New" w:cs="Courier New"/>
      <w:color w:val="auto"/>
      <w:spacing w:val="0"/>
      <w:sz w:val="24"/>
      <w:szCs w:val="24"/>
    </w:rPr>
  </w:style>
  <w:style w:type="paragraph" w:customStyle="1" w:styleId="ResBullet">
    <w:name w:val="Res Bullet"/>
    <w:basedOn w:val="Normal"/>
    <w:link w:val="ResBulletChar"/>
    <w:qFormat/>
    <w:rsid w:val="007C135F"/>
    <w:pPr>
      <w:widowControl w:val="0"/>
      <w:spacing w:after="120"/>
      <w:contextualSpacing/>
      <w:jc w:val="both"/>
    </w:pPr>
    <w:rPr>
      <w:rFonts w:eastAsia="Times New Roman"/>
      <w:spacing w:val="-2"/>
      <w:sz w:val="20"/>
      <w:szCs w:val="20"/>
    </w:rPr>
  </w:style>
  <w:style w:type="character" w:customStyle="1" w:styleId="ResBulletChar">
    <w:name w:val="Res Bullet Char"/>
    <w:link w:val="ResBullet"/>
    <w:rsid w:val="007C135F"/>
    <w:rPr>
      <w:rFonts w:eastAsia="Times New Roman"/>
      <w:spacing w:val="-2"/>
    </w:rPr>
  </w:style>
  <w:style w:type="paragraph" w:customStyle="1" w:styleId="ResName">
    <w:name w:val="Res Name"/>
    <w:basedOn w:val="Normal"/>
    <w:link w:val="ResNameChar"/>
    <w:qFormat/>
    <w:rsid w:val="007C135F"/>
    <w:pPr>
      <w:spacing w:after="0" w:line="240" w:lineRule="auto"/>
      <w:jc w:val="both"/>
    </w:pPr>
    <w:rPr>
      <w:b/>
      <w:noProof/>
      <w:color w:val="0F243E"/>
      <w:spacing w:val="-2"/>
      <w:sz w:val="32"/>
      <w:szCs w:val="20"/>
    </w:rPr>
  </w:style>
  <w:style w:type="character" w:customStyle="1" w:styleId="ResNameChar">
    <w:name w:val="Res Name Char"/>
    <w:link w:val="ResName"/>
    <w:rsid w:val="007C135F"/>
    <w:rPr>
      <w:b/>
      <w:noProof/>
      <w:color w:val="0F243E"/>
      <w:spacing w:val="-2"/>
      <w:sz w:val="32"/>
    </w:rPr>
  </w:style>
  <w:style w:type="paragraph" w:customStyle="1" w:styleId="ResJobTitle">
    <w:name w:val="Res Job Title"/>
    <w:basedOn w:val="BodyText"/>
    <w:link w:val="ResJobTitleChar"/>
    <w:qFormat/>
    <w:rsid w:val="007C135F"/>
    <w:pPr>
      <w:spacing w:after="0"/>
    </w:pPr>
    <w:rPr>
      <w:rFonts w:ascii="Calibri" w:hAnsi="Calibri"/>
      <w:b/>
      <w:spacing w:val="-2"/>
      <w:sz w:val="20"/>
      <w:szCs w:val="20"/>
    </w:rPr>
  </w:style>
  <w:style w:type="character" w:customStyle="1" w:styleId="ResJobTitleChar">
    <w:name w:val="Res Job Title Char"/>
    <w:link w:val="ResJobTitle"/>
    <w:rsid w:val="007C135F"/>
    <w:rPr>
      <w:rFonts w:eastAsia="Times New Roman"/>
      <w:b/>
      <w:spacing w:val="-2"/>
    </w:rPr>
  </w:style>
  <w:style w:type="paragraph" w:customStyle="1" w:styleId="ResBlue">
    <w:name w:val="Res Blue"/>
    <w:basedOn w:val="BodyText"/>
    <w:link w:val="ResBlueChar"/>
    <w:qFormat/>
    <w:rsid w:val="007C135F"/>
    <w:pPr>
      <w:spacing w:after="0"/>
      <w:jc w:val="both"/>
    </w:pPr>
    <w:rPr>
      <w:rFonts w:ascii="Calibri" w:hAnsi="Calibri"/>
      <w:b/>
      <w:color w:val="17365D"/>
      <w:spacing w:val="-2"/>
      <w:sz w:val="24"/>
      <w:szCs w:val="20"/>
    </w:rPr>
  </w:style>
  <w:style w:type="character" w:customStyle="1" w:styleId="ResBlueChar">
    <w:name w:val="Res Blue Char"/>
    <w:link w:val="ResBlue"/>
    <w:rsid w:val="007C135F"/>
    <w:rPr>
      <w:rFonts w:eastAsia="Times New Roman"/>
      <w:b/>
      <w:color w:val="17365D"/>
      <w:spacing w:val="-2"/>
      <w:sz w:val="24"/>
    </w:rPr>
  </w:style>
  <w:style w:type="paragraph" w:customStyle="1" w:styleId="bul">
    <w:name w:val="bul"/>
    <w:basedOn w:val="Normal"/>
    <w:link w:val="bulChar"/>
    <w:qFormat/>
    <w:rsid w:val="007C135F"/>
    <w:pPr>
      <w:numPr>
        <w:numId w:val="10"/>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sid w:val="007C135F"/>
    <w:rPr>
      <w:rFonts w:ascii="Arial" w:eastAsia="Times New Roman" w:hAnsi="Arial"/>
      <w:spacing w:val="-2"/>
    </w:rPr>
  </w:style>
  <w:style w:type="character" w:customStyle="1" w:styleId="ResumeBodyTextChar">
    <w:name w:val="Resume Body Text Char"/>
    <w:link w:val="ResumeBodyText"/>
    <w:locked/>
    <w:rsid w:val="007C135F"/>
    <w:rPr>
      <w:rFonts w:ascii="Arial" w:hAnsi="Arial" w:cs="Arial"/>
    </w:rPr>
  </w:style>
  <w:style w:type="paragraph" w:customStyle="1" w:styleId="ResumeBodyText">
    <w:name w:val="Resume Body Text"/>
    <w:basedOn w:val="Normal"/>
    <w:link w:val="ResumeBodyTextChar"/>
    <w:rsid w:val="007C135F"/>
    <w:pPr>
      <w:spacing w:after="0" w:line="240" w:lineRule="auto"/>
      <w:jc w:val="both"/>
    </w:pPr>
    <w:rPr>
      <w:rFonts w:ascii="Arial" w:hAnsi="Arial" w:cs="Arial"/>
      <w:sz w:val="20"/>
      <w:szCs w:val="20"/>
    </w:rPr>
  </w:style>
  <w:style w:type="paragraph" w:customStyle="1" w:styleId="level1">
    <w:name w:val="_level1"/>
    <w:basedOn w:val="Normal"/>
    <w:rsid w:val="007C135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rsid w:val="007C135F"/>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rsid w:val="007C135F"/>
    <w:pPr>
      <w:keepNext/>
      <w:spacing w:before="240" w:after="120"/>
    </w:pPr>
    <w:rPr>
      <w:rFonts w:ascii="Arial" w:eastAsia="Times New Roman" w:hAnsi="Arial"/>
      <w:sz w:val="24"/>
    </w:rPr>
  </w:style>
  <w:style w:type="paragraph" w:customStyle="1" w:styleId="ResumePerson">
    <w:name w:val="ResumePerson"/>
    <w:next w:val="Normal"/>
    <w:rsid w:val="007C135F"/>
    <w:pPr>
      <w:spacing w:after="240"/>
      <w:jc w:val="center"/>
    </w:pPr>
    <w:rPr>
      <w:rFonts w:ascii="Arial" w:eastAsia="Times New Roman" w:hAnsi="Arial"/>
      <w:b/>
      <w:color w:val="000000"/>
      <w:sz w:val="32"/>
    </w:rPr>
  </w:style>
  <w:style w:type="paragraph" w:customStyle="1" w:styleId="ResumeFocusAreaTitle">
    <w:name w:val="Resume Focus Area Title"/>
    <w:next w:val="Resumetext"/>
    <w:rsid w:val="007C135F"/>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rsid w:val="007C135F"/>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sid w:val="007C135F"/>
    <w:rPr>
      <w:rFonts w:ascii="Times New Roman" w:eastAsia="Times New Roman" w:hAnsi="Times New Roman"/>
      <w:sz w:val="24"/>
    </w:rPr>
  </w:style>
  <w:style w:type="paragraph" w:customStyle="1" w:styleId="3resumebodytext">
    <w:name w:val="3_resume body text"/>
    <w:basedOn w:val="Normal"/>
    <w:link w:val="3resumebodytextChar"/>
    <w:qFormat/>
    <w:rsid w:val="007C135F"/>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sid w:val="007C135F"/>
    <w:rPr>
      <w:rFonts w:ascii="Arial" w:eastAsia="Times New Roman" w:hAnsi="Arial"/>
      <w:sz w:val="24"/>
      <w:szCs w:val="24"/>
    </w:rPr>
  </w:style>
  <w:style w:type="paragraph" w:customStyle="1" w:styleId="AreaBullets">
    <w:name w:val="Area Bullets"/>
    <w:basedOn w:val="Normal"/>
    <w:link w:val="AreaBulletsChar"/>
    <w:qFormat/>
    <w:rsid w:val="007C135F"/>
    <w:pPr>
      <w:numPr>
        <w:numId w:val="9"/>
      </w:numPr>
      <w:spacing w:after="0" w:line="240" w:lineRule="auto"/>
      <w:ind w:left="3060"/>
    </w:pPr>
    <w:rPr>
      <w:rFonts w:ascii="Times New Roman" w:hAnsi="Times New Roman"/>
      <w:sz w:val="20"/>
      <w:szCs w:val="20"/>
    </w:rPr>
  </w:style>
  <w:style w:type="paragraph" w:customStyle="1" w:styleId="BulletedList">
    <w:name w:val="Bulleted List"/>
    <w:basedOn w:val="BodyText"/>
    <w:rsid w:val="007C135F"/>
    <w:pPr>
      <w:numPr>
        <w:numId w:val="11"/>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sid w:val="007C135F"/>
    <w:rPr>
      <w:rFonts w:ascii="Times New Roman" w:hAnsi="Times New Roman"/>
    </w:rPr>
  </w:style>
  <w:style w:type="paragraph" w:styleId="Caption">
    <w:name w:val="caption"/>
    <w:aliases w:val="IOP Caption"/>
    <w:basedOn w:val="Normal"/>
    <w:next w:val="Normal"/>
    <w:uiPriority w:val="35"/>
    <w:qFormat/>
    <w:rsid w:val="007C135F"/>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rsid w:val="007C135F"/>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Indent">
    <w:name w:val="Indent"/>
    <w:rsid w:val="007C135F"/>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rsid w:val="007C135F"/>
    <w:pPr>
      <w:numPr>
        <w:numId w:val="0"/>
      </w:numPr>
      <w:tabs>
        <w:tab w:val="clear" w:pos="288"/>
        <w:tab w:val="num" w:pos="360"/>
      </w:tabs>
      <w:spacing w:before="0" w:after="0"/>
      <w:ind w:left="360" w:hanging="360"/>
    </w:pPr>
    <w:rPr>
      <w:sz w:val="22"/>
    </w:rPr>
  </w:style>
  <w:style w:type="paragraph" w:styleId="NoSpacing">
    <w:name w:val="No Spacing"/>
    <w:uiPriority w:val="1"/>
    <w:qFormat/>
    <w:rsid w:val="007C135F"/>
    <w:rPr>
      <w:sz w:val="22"/>
      <w:szCs w:val="22"/>
    </w:rPr>
  </w:style>
  <w:style w:type="character" w:customStyle="1" w:styleId="st1">
    <w:name w:val="st1"/>
    <w:basedOn w:val="DefaultParagraphFont"/>
    <w:rsid w:val="007C135F"/>
  </w:style>
  <w:style w:type="paragraph" w:customStyle="1" w:styleId="Past">
    <w:name w:val="Past"/>
    <w:rsid w:val="007C135F"/>
    <w:pPr>
      <w:spacing w:after="80"/>
    </w:pPr>
    <w:rPr>
      <w:rFonts w:ascii="Arial" w:eastAsia="Times New Roman" w:hAnsi="Arial"/>
      <w:b/>
      <w:szCs w:val="24"/>
    </w:rPr>
  </w:style>
  <w:style w:type="character" w:customStyle="1" w:styleId="Bodytext1">
    <w:name w:val="Body text1"/>
    <w:uiPriority w:val="99"/>
    <w:rsid w:val="007C135F"/>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paragraph" w:customStyle="1" w:styleId="DataField11pt-Single">
    <w:name w:val="Data Field 11pt-Single"/>
    <w:basedOn w:val="Normal"/>
    <w:link w:val="DataField11pt-SingleChar"/>
    <w:uiPriority w:val="99"/>
    <w:rsid w:val="007C135F"/>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sid w:val="007C135F"/>
    <w:rPr>
      <w:rFonts w:ascii="Arial" w:eastAsia="Times New Roman" w:hAnsi="Arial"/>
    </w:rPr>
  </w:style>
  <w:style w:type="paragraph" w:customStyle="1" w:styleId="1Header">
    <w:name w:val="1_Header"/>
    <w:basedOn w:val="Past"/>
    <w:qFormat/>
    <w:rsid w:val="007C135F"/>
    <w:pPr>
      <w:spacing w:before="60" w:after="60"/>
    </w:pPr>
    <w:rPr>
      <w:color w:val="FFFFFF"/>
      <w:sz w:val="22"/>
      <w:szCs w:val="22"/>
    </w:rPr>
  </w:style>
  <w:style w:type="character" w:customStyle="1" w:styleId="maintext1">
    <w:name w:val="maintext1"/>
    <w:rsid w:val="007C135F"/>
    <w:rPr>
      <w:rFonts w:ascii="Verdana" w:hAnsi="Verdana" w:hint="default"/>
      <w:sz w:val="20"/>
      <w:szCs w:val="20"/>
    </w:rPr>
  </w:style>
  <w:style w:type="character" w:customStyle="1" w:styleId="medium-font1">
    <w:name w:val="medium-font1"/>
    <w:rsid w:val="007C135F"/>
    <w:rPr>
      <w:sz w:val="19"/>
      <w:szCs w:val="19"/>
    </w:rPr>
  </w:style>
  <w:style w:type="paragraph" w:styleId="HTMLPreformatted">
    <w:name w:val="HTML Preformatted"/>
    <w:basedOn w:val="Normal"/>
    <w:link w:val="HTMLPreformattedChar"/>
    <w:rsid w:val="007C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7C135F"/>
    <w:rPr>
      <w:rFonts w:ascii="Courier New" w:eastAsia="Courier New" w:hAnsi="Courier New"/>
    </w:rPr>
  </w:style>
  <w:style w:type="paragraph" w:customStyle="1" w:styleId="1stbullet">
    <w:name w:val="1st bullet"/>
    <w:basedOn w:val="Normal"/>
    <w:autoRedefine/>
    <w:rsid w:val="007C135F"/>
    <w:pPr>
      <w:numPr>
        <w:numId w:val="13"/>
      </w:numPr>
      <w:spacing w:line="240" w:lineRule="auto"/>
    </w:pPr>
    <w:rPr>
      <w:rFonts w:ascii="Arial" w:eastAsia="MS Mincho" w:hAnsi="Arial"/>
      <w:sz w:val="24"/>
      <w:szCs w:val="20"/>
      <w:lang w:eastAsia="ja-JP"/>
    </w:rPr>
  </w:style>
  <w:style w:type="paragraph" w:customStyle="1" w:styleId="2ndbullet">
    <w:name w:val="2nd bullet"/>
    <w:basedOn w:val="Normal"/>
    <w:rsid w:val="007C135F"/>
    <w:pPr>
      <w:numPr>
        <w:numId w:val="12"/>
      </w:numPr>
      <w:spacing w:line="240" w:lineRule="auto"/>
    </w:pPr>
    <w:rPr>
      <w:rFonts w:ascii="Arial" w:eastAsia="MS Mincho" w:hAnsi="Arial"/>
      <w:sz w:val="24"/>
      <w:szCs w:val="20"/>
      <w:lang w:eastAsia="ja-JP"/>
    </w:rPr>
  </w:style>
  <w:style w:type="paragraph" w:customStyle="1" w:styleId="3rdbullet">
    <w:name w:val="3rd bullet"/>
    <w:basedOn w:val="2ndbullet"/>
    <w:rsid w:val="007C135F"/>
    <w:pPr>
      <w:numPr>
        <w:ilvl w:val="1"/>
      </w:numPr>
    </w:pPr>
  </w:style>
  <w:style w:type="paragraph" w:customStyle="1" w:styleId="AlphaList">
    <w:name w:val="Alpha List"/>
    <w:basedOn w:val="ListParagraph"/>
    <w:qFormat/>
    <w:rsid w:val="00E22715"/>
    <w:pPr>
      <w:numPr>
        <w:numId w:val="17"/>
      </w:numPr>
      <w:tabs>
        <w:tab w:val="left" w:pos="720"/>
        <w:tab w:val="left" w:pos="810"/>
      </w:tabs>
      <w:spacing w:after="120" w:line="240" w:lineRule="auto"/>
      <w:contextualSpacing w:val="0"/>
    </w:pPr>
  </w:style>
  <w:style w:type="paragraph" w:customStyle="1" w:styleId="Garamond11DiamondBullet">
    <w:name w:val="Garamond 11 Diamond Bullet"/>
    <w:basedOn w:val="ListParagraph"/>
    <w:qFormat/>
    <w:rsid w:val="007C135F"/>
    <w:pPr>
      <w:numPr>
        <w:numId w:val="14"/>
      </w:numPr>
      <w:tabs>
        <w:tab w:val="num" w:pos="360"/>
      </w:tabs>
      <w:spacing w:after="0" w:line="240" w:lineRule="auto"/>
      <w:ind w:left="360" w:hanging="180"/>
    </w:pPr>
    <w:rPr>
      <w:rFonts w:ascii="Garamond" w:eastAsia="SimSun" w:hAnsi="Garamond" w:cs="Arial"/>
      <w:szCs w:val="20"/>
      <w:lang w:eastAsia="zh-CN"/>
    </w:rPr>
  </w:style>
  <w:style w:type="paragraph" w:customStyle="1" w:styleId="Body1">
    <w:name w:val="Body 1"/>
    <w:rsid w:val="007C135F"/>
    <w:rPr>
      <w:rFonts w:ascii="Helvetica" w:eastAsia="ヒラギノ角ゴ Pro W3" w:hAnsi="Helvetica"/>
      <w:noProof/>
      <w:color w:val="000000"/>
      <w:sz w:val="24"/>
    </w:rPr>
  </w:style>
  <w:style w:type="paragraph" w:customStyle="1" w:styleId="Caption3">
    <w:name w:val="Caption 3"/>
    <w:next w:val="Body1"/>
    <w:rsid w:val="007C135F"/>
    <w:pPr>
      <w:tabs>
        <w:tab w:val="left" w:pos="1150"/>
      </w:tabs>
    </w:pPr>
    <w:rPr>
      <w:rFonts w:ascii="Helvetica" w:eastAsia="ヒラギノ角ゴ Pro W3" w:hAnsi="Helvetica"/>
      <w:b/>
      <w:caps/>
      <w:noProof/>
      <w:color w:val="000000"/>
    </w:rPr>
  </w:style>
  <w:style w:type="paragraph" w:customStyle="1" w:styleId="Subheading2">
    <w:name w:val="Subheading 2"/>
    <w:rsid w:val="007C135F"/>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rsid w:val="007C135F"/>
    <w:pPr>
      <w:ind w:left="720" w:hanging="720"/>
    </w:pPr>
  </w:style>
  <w:style w:type="character" w:customStyle="1" w:styleId="PublicationsChar">
    <w:name w:val="Publications Char"/>
    <w:link w:val="Publications"/>
    <w:rsid w:val="007C135F"/>
    <w:rPr>
      <w:rFonts w:ascii="Arial" w:eastAsia="Times New Roman" w:hAnsi="Arial"/>
      <w:sz w:val="24"/>
      <w:szCs w:val="24"/>
    </w:rPr>
  </w:style>
  <w:style w:type="paragraph" w:customStyle="1" w:styleId="2bullets">
    <w:name w:val="2_bullets"/>
    <w:basedOn w:val="Past"/>
    <w:rsid w:val="007C135F"/>
    <w:pPr>
      <w:ind w:left="720" w:hanging="360"/>
    </w:pPr>
    <w:rPr>
      <w:szCs w:val="20"/>
    </w:rPr>
  </w:style>
  <w:style w:type="paragraph" w:customStyle="1" w:styleId="Standard">
    <w:name w:val="Standard"/>
    <w:basedOn w:val="Normal"/>
    <w:rsid w:val="007C135F"/>
    <w:pPr>
      <w:autoSpaceDN w:val="0"/>
      <w:spacing w:after="0" w:line="240" w:lineRule="auto"/>
    </w:pPr>
    <w:rPr>
      <w:rFonts w:ascii="Times New Roman" w:hAnsi="Times New Roman"/>
      <w:sz w:val="24"/>
      <w:szCs w:val="24"/>
    </w:rPr>
  </w:style>
  <w:style w:type="paragraph" w:customStyle="1" w:styleId="Body">
    <w:name w:val="Body"/>
    <w:basedOn w:val="Normal"/>
    <w:uiPriority w:val="1"/>
    <w:qFormat/>
    <w:rsid w:val="007C135F"/>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rsid w:val="007C1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7C135F"/>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rsid w:val="0042224B"/>
    <w:pPr>
      <w:keepNext w:val="0"/>
      <w:keepLines w:val="0"/>
      <w:spacing w:after="0" w:line="276" w:lineRule="auto"/>
      <w:ind w:left="360"/>
      <w:jc w:val="right"/>
      <w:outlineLvl w:val="9"/>
    </w:pPr>
    <w:rPr>
      <w:rFonts w:eastAsia="Calibri"/>
      <w:bCs w:val="0"/>
      <w:color w:val="000000"/>
      <w:kern w:val="0"/>
      <w:szCs w:val="36"/>
    </w:rPr>
  </w:style>
  <w:style w:type="character" w:customStyle="1" w:styleId="Heading1MainChar">
    <w:name w:val="Heading 1 Main Char"/>
    <w:link w:val="Heading1Main"/>
    <w:rsid w:val="007C135F"/>
    <w:rPr>
      <w:rFonts w:ascii="Arial" w:eastAsia="Times New Roman" w:hAnsi="Arial"/>
      <w:b/>
      <w:kern w:val="28"/>
      <w:sz w:val="24"/>
      <w:szCs w:val="24"/>
    </w:rPr>
  </w:style>
  <w:style w:type="paragraph" w:customStyle="1" w:styleId="Level2Head">
    <w:name w:val="Level 2 Head"/>
    <w:basedOn w:val="Heading2"/>
    <w:link w:val="Level2HeadChar"/>
    <w:qFormat/>
    <w:rsid w:val="007C135F"/>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sz w:val="28"/>
    </w:rPr>
  </w:style>
  <w:style w:type="character" w:customStyle="1" w:styleId="Level2HeadChar">
    <w:name w:val="Level 2 Head Char"/>
    <w:link w:val="Level2Head"/>
    <w:rsid w:val="007C135F"/>
    <w:rPr>
      <w:rFonts w:ascii="Times New Roman" w:hAnsi="Times New Roman"/>
      <w:b/>
      <w:sz w:val="28"/>
      <w:szCs w:val="28"/>
    </w:rPr>
  </w:style>
  <w:style w:type="character" w:styleId="HTMLCite">
    <w:name w:val="HTML Cite"/>
    <w:uiPriority w:val="99"/>
    <w:semiHidden/>
    <w:unhideWhenUsed/>
    <w:rsid w:val="007C135F"/>
    <w:rPr>
      <w:i/>
      <w:iCs/>
    </w:rPr>
  </w:style>
  <w:style w:type="paragraph" w:customStyle="1" w:styleId="CM1">
    <w:name w:val="CM1"/>
    <w:basedOn w:val="Default"/>
    <w:next w:val="Default"/>
    <w:uiPriority w:val="99"/>
    <w:rsid w:val="007C135F"/>
    <w:pPr>
      <w:spacing w:line="266" w:lineRule="atLeast"/>
    </w:pPr>
    <w:rPr>
      <w:rFonts w:ascii="Times New Roman" w:hAnsi="Times New Roman" w:cs="Times New Roman"/>
      <w:color w:val="auto"/>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7C135F"/>
  </w:style>
  <w:style w:type="paragraph" w:customStyle="1" w:styleId="EXHIBIT">
    <w:name w:val="EXHIBIT"/>
    <w:rsid w:val="007C135F"/>
    <w:pPr>
      <w:keepNext/>
      <w:spacing w:after="100" w:afterAutospacing="1"/>
      <w:jc w:val="center"/>
    </w:pPr>
    <w:rPr>
      <w:rFonts w:ascii="Arial" w:eastAsia="Times New Roman" w:hAnsi="Arial"/>
      <w:b/>
      <w:sz w:val="24"/>
    </w:rPr>
  </w:style>
  <w:style w:type="paragraph" w:customStyle="1" w:styleId="PBullet1">
    <w:name w:val="P_Bullet 1"/>
    <w:next w:val="Normal"/>
    <w:uiPriority w:val="99"/>
    <w:rsid w:val="007C135F"/>
    <w:pPr>
      <w:numPr>
        <w:numId w:val="15"/>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rsid w:val="007C135F"/>
    <w:pPr>
      <w:numPr>
        <w:numId w:val="16"/>
      </w:numPr>
      <w:tabs>
        <w:tab w:val="left" w:pos="1080"/>
      </w:tabs>
      <w:ind w:left="1080"/>
    </w:pPr>
  </w:style>
  <w:style w:type="paragraph" w:customStyle="1" w:styleId="PBodyText">
    <w:name w:val="P_Body Text"/>
    <w:qFormat/>
    <w:rsid w:val="007C135F"/>
    <w:pPr>
      <w:spacing w:after="240"/>
    </w:pPr>
    <w:rPr>
      <w:rFonts w:ascii="Times New Roman" w:eastAsia="Times New Roman" w:hAnsi="Times New Roman" w:cs="Times"/>
      <w:sz w:val="24"/>
      <w:szCs w:val="22"/>
      <w:lang w:eastAsia="zh-CN"/>
    </w:rPr>
  </w:style>
  <w:style w:type="paragraph" w:customStyle="1" w:styleId="TableHeading">
    <w:name w:val="Table Heading"/>
    <w:next w:val="BodyText"/>
    <w:rsid w:val="007C135F"/>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rsid w:val="007C135F"/>
    <w:pPr>
      <w:numPr>
        <w:numId w:val="18"/>
      </w:numPr>
      <w:spacing w:after="20"/>
    </w:pPr>
    <w:rPr>
      <w:rFonts w:ascii="ITC Garamond Std Book Cond" w:eastAsia="Times" w:hAnsi="ITC Garamond Std Book Cond"/>
    </w:rPr>
  </w:style>
  <w:style w:type="paragraph" w:customStyle="1" w:styleId="TableHeading2">
    <w:name w:val="Table Heading 2"/>
    <w:basedOn w:val="TableHeading"/>
    <w:rsid w:val="007C135F"/>
    <w:pPr>
      <w:jc w:val="left"/>
    </w:pPr>
    <w:rPr>
      <w:bCs/>
    </w:rPr>
  </w:style>
  <w:style w:type="paragraph" w:customStyle="1" w:styleId="ExhibitHead">
    <w:name w:val="Exhibit Head"/>
    <w:qFormat/>
    <w:rsid w:val="007C135F"/>
    <w:pPr>
      <w:keepNext/>
      <w:keepLines/>
      <w:spacing w:after="120"/>
      <w:jc w:val="center"/>
    </w:pPr>
    <w:rPr>
      <w:rFonts w:ascii="Times New Roman" w:hAnsi="Times New Roman"/>
      <w:b/>
      <w:sz w:val="24"/>
      <w:szCs w:val="24"/>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rsid w:val="00077005"/>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77005"/>
    <w:rPr>
      <w:rFonts w:ascii="Franklin Gothic Book" w:eastAsia="Perpetua" w:hAnsi="Franklin Gothic Book"/>
      <w:b/>
      <w:color w:val="005295"/>
      <w:sz w:val="40"/>
      <w:szCs w:val="40"/>
    </w:rPr>
  </w:style>
  <w:style w:type="paragraph" w:customStyle="1" w:styleId="CoverDate">
    <w:name w:val="Cover Date"/>
    <w:basedOn w:val="Normal"/>
    <w:qFormat/>
    <w:rsid w:val="00077005"/>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rsid w:val="00077005"/>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sid w:val="00077005"/>
    <w:rPr>
      <w:rFonts w:ascii="Franklin Gothic Book" w:eastAsia="Perpetua" w:hAnsi="Franklin Gothic Book"/>
      <w:noProof/>
      <w:color w:val="595959"/>
      <w:sz w:val="28"/>
      <w:szCs w:val="28"/>
    </w:rPr>
  </w:style>
  <w:style w:type="paragraph" w:customStyle="1" w:styleId="PBodyText0">
    <w:name w:val="P.Body Text"/>
    <w:link w:val="PBodyTextChar"/>
    <w:uiPriority w:val="99"/>
    <w:qFormat/>
    <w:rsid w:val="003D1102"/>
    <w:pPr>
      <w:spacing w:after="240"/>
    </w:pPr>
    <w:rPr>
      <w:rFonts w:ascii="Times New Roman" w:eastAsia="Times New Roman" w:hAnsi="Times New Roman" w:cs="Times"/>
      <w:sz w:val="24"/>
      <w:szCs w:val="22"/>
    </w:rPr>
  </w:style>
  <w:style w:type="character" w:customStyle="1" w:styleId="PBodyTextChar">
    <w:name w:val="P.Body Text Char"/>
    <w:link w:val="PBodyText0"/>
    <w:uiPriority w:val="99"/>
    <w:locked/>
    <w:rsid w:val="003D1102"/>
    <w:rPr>
      <w:rFonts w:ascii="Times New Roman" w:eastAsia="Times New Roman" w:hAnsi="Times New Roman" w:cs="Times"/>
      <w:sz w:val="24"/>
      <w:szCs w:val="22"/>
    </w:rPr>
  </w:style>
  <w:style w:type="table" w:customStyle="1" w:styleId="AIRTable">
    <w:name w:val="AIR Table"/>
    <w:basedOn w:val="TableNormal"/>
    <w:uiPriority w:val="99"/>
    <w:qFormat/>
    <w:rsid w:val="00F703E7"/>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0B5E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unhideWhenUsed/>
    <w:rsid w:val="000B5E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rsid w:val="00296CB9"/>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sid w:val="00296CB9"/>
    <w:rPr>
      <w:rFonts w:asciiTheme="minorHAnsi" w:eastAsiaTheme="minorHAnsi" w:hAnsiTheme="minorHAnsi"/>
      <w:sz w:val="22"/>
      <w:szCs w:val="22"/>
    </w:rPr>
  </w:style>
  <w:style w:type="paragraph" w:customStyle="1" w:styleId="NCEEBullet1">
    <w:name w:val="NCEE Bullet 1"/>
    <w:qFormat/>
    <w:rsid w:val="00296CB9"/>
    <w:pPr>
      <w:numPr>
        <w:numId w:val="22"/>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rsid w:val="00296CB9"/>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rsid w:val="00C345AB"/>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sid w:val="00C345AB"/>
    <w:rPr>
      <w:rFonts w:ascii="Garamond" w:eastAsia="Times New Roman" w:hAnsi="Garamond"/>
      <w:sz w:val="24"/>
    </w:rPr>
  </w:style>
  <w:style w:type="character" w:customStyle="1" w:styleId="ExhibitTitleChar">
    <w:name w:val="Exhibit Title Char"/>
    <w:basedOn w:val="DefaultParagraphFont"/>
    <w:link w:val="ExhibitTitle"/>
    <w:rsid w:val="00E22715"/>
    <w:rPr>
      <w:rFonts w:asciiTheme="minorHAnsi" w:eastAsia="Times New Roman" w:hAnsiTheme="minorHAnsi" w:cs="Times"/>
      <w:b/>
      <w:sz w:val="24"/>
      <w:szCs w:val="24"/>
    </w:rPr>
  </w:style>
  <w:style w:type="paragraph" w:customStyle="1" w:styleId="Heading40">
    <w:name w:val="Heading_4"/>
    <w:basedOn w:val="BodyText"/>
    <w:qFormat/>
    <w:rsid w:val="00071C91"/>
    <w:rPr>
      <w:b/>
      <w:i/>
    </w:rPr>
  </w:style>
  <w:style w:type="paragraph" w:customStyle="1" w:styleId="References">
    <w:name w:val="References"/>
    <w:basedOn w:val="Normal"/>
    <w:qFormat/>
    <w:rsid w:val="005871AE"/>
    <w:pPr>
      <w:spacing w:after="240" w:line="240" w:lineRule="auto"/>
      <w:ind w:left="720" w:hanging="720"/>
    </w:pPr>
    <w:rPr>
      <w:bCs/>
    </w:rPr>
  </w:style>
  <w:style w:type="character" w:customStyle="1" w:styleId="apple-converted-space">
    <w:name w:val="apple-converted-space"/>
    <w:basedOn w:val="DefaultParagraphFont"/>
    <w:rsid w:val="006B6562"/>
  </w:style>
  <w:style w:type="paragraph" w:customStyle="1" w:styleId="PReference">
    <w:name w:val="P.Reference"/>
    <w:basedOn w:val="Normal"/>
    <w:uiPriority w:val="99"/>
    <w:rsid w:val="005A1D4F"/>
    <w:pPr>
      <w:keepLines/>
      <w:tabs>
        <w:tab w:val="right" w:pos="9540"/>
      </w:tabs>
      <w:suppressAutoHyphens/>
      <w:spacing w:after="220"/>
      <w:ind w:left="360" w:hanging="360"/>
      <w:outlineLvl w:val="0"/>
    </w:pPr>
    <w:rPr>
      <w:rFonts w:asciiTheme="minorHAnsi" w:eastAsia="Times New Roman" w:hAnsiTheme="minorHAnsi" w:cs="Times"/>
      <w:sz w:val="23"/>
      <w:szCs w:val="24"/>
    </w:rPr>
  </w:style>
  <w:style w:type="character" w:styleId="EndnoteReference">
    <w:name w:val="endnote reference"/>
    <w:basedOn w:val="DefaultParagraphFont"/>
    <w:uiPriority w:val="99"/>
    <w:rsid w:val="00CF4608"/>
    <w:rPr>
      <w:rFonts w:ascii="Times New Roman" w:hAnsi="Times New Roman"/>
      <w:sz w:val="24"/>
      <w:vertAlign w:val="superscript"/>
    </w:rPr>
  </w:style>
  <w:style w:type="paragraph" w:styleId="EndnoteText">
    <w:name w:val="endnote text"/>
    <w:link w:val="EndnoteTextChar"/>
    <w:uiPriority w:val="99"/>
    <w:rsid w:val="008158C2"/>
    <w:pPr>
      <w:spacing w:after="240"/>
      <w:ind w:left="360" w:hanging="360"/>
    </w:pPr>
    <w:rPr>
      <w:rFonts w:ascii="Arial Narrow" w:hAnsi="Arial Narrow"/>
      <w:sz w:val="22"/>
    </w:rPr>
  </w:style>
  <w:style w:type="character" w:customStyle="1" w:styleId="EndnoteTextChar">
    <w:name w:val="Endnote Text Char"/>
    <w:basedOn w:val="DefaultParagraphFont"/>
    <w:link w:val="EndnoteText"/>
    <w:uiPriority w:val="99"/>
    <w:rsid w:val="008158C2"/>
    <w:rPr>
      <w:rFonts w:ascii="Arial Narrow" w:hAnsi="Arial Narrow"/>
      <w:sz w:val="22"/>
    </w:rPr>
  </w:style>
  <w:style w:type="paragraph" w:customStyle="1" w:styleId="ResBullet1">
    <w:name w:val="Res Bullet1"/>
    <w:rsid w:val="008158C2"/>
    <w:pPr>
      <w:numPr>
        <w:numId w:val="24"/>
      </w:numPr>
      <w:spacing w:after="240"/>
    </w:pPr>
    <w:rPr>
      <w:rFonts w:ascii="Times New Roman" w:eastAsia="Times New Roman" w:hAnsi="Times New Roman"/>
      <w:sz w:val="24"/>
    </w:rPr>
  </w:style>
  <w:style w:type="paragraph" w:customStyle="1" w:styleId="ResBullet3">
    <w:name w:val="Res Bullet3"/>
    <w:rsid w:val="008158C2"/>
    <w:pPr>
      <w:numPr>
        <w:numId w:val="23"/>
      </w:numPr>
      <w:spacing w:after="240"/>
    </w:pPr>
    <w:rPr>
      <w:rFonts w:ascii="Times New Roman" w:eastAsia="Times New Roman" w:hAnsi="Times New Roman"/>
      <w:sz w:val="24"/>
    </w:rPr>
  </w:style>
  <w:style w:type="paragraph" w:customStyle="1" w:styleId="yiv584677124msonormal">
    <w:name w:val="yiv584677124msonormal"/>
    <w:basedOn w:val="Normal"/>
    <w:rsid w:val="008158C2"/>
    <w:pPr>
      <w:spacing w:before="100" w:beforeAutospacing="1" w:after="100" w:afterAutospacing="1" w:line="240" w:lineRule="auto"/>
    </w:pPr>
    <w:rPr>
      <w:rFonts w:ascii="Times New Roman" w:eastAsia="Times New Roman" w:hAnsi="Times New Roman"/>
      <w:sz w:val="24"/>
      <w:szCs w:val="24"/>
    </w:rPr>
  </w:style>
  <w:style w:type="paragraph" w:customStyle="1" w:styleId="TableSubhead">
    <w:name w:val="Table Subhead"/>
    <w:basedOn w:val="Normal"/>
    <w:qFormat/>
    <w:rsid w:val="00A513E1"/>
    <w:pPr>
      <w:autoSpaceDE w:val="0"/>
      <w:autoSpaceDN w:val="0"/>
      <w:adjustRightInd w:val="0"/>
      <w:spacing w:before="40" w:after="40" w:line="240" w:lineRule="auto"/>
    </w:pPr>
    <w:rPr>
      <w:rFonts w:asciiTheme="minorHAnsi" w:eastAsiaTheme="minorHAnsi" w:hAnsiTheme="minorHAnsi"/>
      <w:b/>
      <w:sz w:val="20"/>
      <w:szCs w:val="20"/>
    </w:rPr>
  </w:style>
  <w:style w:type="paragraph" w:customStyle="1" w:styleId="TableColumnHeadCentered">
    <w:name w:val="Table Column Head Centered"/>
    <w:qFormat/>
    <w:rsid w:val="00181479"/>
    <w:pPr>
      <w:autoSpaceDE w:val="0"/>
      <w:autoSpaceDN w:val="0"/>
      <w:adjustRightInd w:val="0"/>
      <w:spacing w:before="40" w:after="40"/>
      <w:jc w:val="center"/>
    </w:pPr>
    <w:rPr>
      <w:rFonts w:asciiTheme="minorHAnsi" w:eastAsiaTheme="minorHAnsi" w:hAnsiTheme="minorHAnsi"/>
      <w:b/>
      <w:szCs w:val="22"/>
    </w:rPr>
  </w:style>
  <w:style w:type="paragraph" w:customStyle="1" w:styleId="TableTextCentered">
    <w:name w:val="Table Text Centered"/>
    <w:qFormat/>
    <w:rsid w:val="006D37DB"/>
    <w:pPr>
      <w:autoSpaceDE w:val="0"/>
      <w:autoSpaceDN w:val="0"/>
      <w:adjustRightInd w:val="0"/>
      <w:spacing w:before="20" w:after="200" w:line="276" w:lineRule="auto"/>
      <w:jc w:val="center"/>
    </w:pPr>
    <w:rPr>
      <w:rFonts w:ascii="Times New Roman" w:eastAsiaTheme="minorHAnsi" w:hAnsi="Times New Roman"/>
    </w:rPr>
  </w:style>
  <w:style w:type="paragraph" w:customStyle="1" w:styleId="TableNumberList">
    <w:name w:val="Table Number List"/>
    <w:qFormat/>
    <w:rsid w:val="006D37DB"/>
    <w:pPr>
      <w:numPr>
        <w:numId w:val="25"/>
      </w:numPr>
      <w:autoSpaceDE w:val="0"/>
      <w:autoSpaceDN w:val="0"/>
      <w:adjustRightInd w:val="0"/>
      <w:spacing w:before="40" w:after="40"/>
      <w:ind w:left="288" w:hanging="288"/>
    </w:pPr>
    <w:rPr>
      <w:rFonts w:ascii="Times New Roman" w:eastAsiaTheme="minorHAnsi" w:hAnsi="Times New Roman"/>
    </w:rPr>
  </w:style>
  <w:style w:type="paragraph" w:customStyle="1" w:styleId="Tableletterlist">
    <w:name w:val="Table letter list"/>
    <w:qFormat/>
    <w:rsid w:val="006D37DB"/>
    <w:pPr>
      <w:spacing w:before="40" w:after="40"/>
    </w:pPr>
    <w:rPr>
      <w:rFonts w:ascii="Times New Roman" w:eastAsiaTheme="minorHAnsi" w:hAnsi="Times New Roman"/>
    </w:rPr>
  </w:style>
  <w:style w:type="table" w:customStyle="1" w:styleId="AIRDarkBlueTable">
    <w:name w:val="AIR Dark Blue Table"/>
    <w:basedOn w:val="TableNormal"/>
    <w:uiPriority w:val="99"/>
    <w:qFormat/>
    <w:rsid w:val="006D37DB"/>
    <w:pPr>
      <w:spacing w:before="40" w:after="40"/>
    </w:pPr>
    <w:rPr>
      <w:rFonts w:asciiTheme="minorHAnsi" w:eastAsia="Times New Roman" w:hAnsiTheme="minorHAnsi"/>
      <w:sz w:val="22"/>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character" w:customStyle="1" w:styleId="CommentTextChar1">
    <w:name w:val="Comment Text Char1"/>
    <w:uiPriority w:val="99"/>
    <w:locked/>
    <w:rsid w:val="005D4EC0"/>
    <w:rPr>
      <w:rFonts w:ascii="Times New Roman" w:eastAsia="Times New Roman" w:hAnsi="Times New Roman" w:cs="Times New Roman"/>
      <w:kern w:val="16"/>
      <w:sz w:val="20"/>
      <w:szCs w:val="20"/>
    </w:rPr>
  </w:style>
  <w:style w:type="paragraph" w:customStyle="1" w:styleId="PPSSTOColumnHeading">
    <w:name w:val="PPSS TO Column Heading"/>
    <w:basedOn w:val="Normal"/>
    <w:uiPriority w:val="99"/>
    <w:rsid w:val="00714A80"/>
    <w:pPr>
      <w:spacing w:before="40" w:after="40" w:line="240" w:lineRule="auto"/>
      <w:jc w:val="center"/>
    </w:pPr>
    <w:rPr>
      <w:rFonts w:eastAsia="Times New Roman" w:cs="Calibri"/>
      <w:b/>
      <w:sz w:val="20"/>
      <w:szCs w:val="20"/>
    </w:rPr>
  </w:style>
  <w:style w:type="paragraph" w:customStyle="1" w:styleId="PPSSTOTableCellNumber">
    <w:name w:val="PPSS TO Table Cell Number"/>
    <w:basedOn w:val="Normal"/>
    <w:uiPriority w:val="99"/>
    <w:rsid w:val="00714A80"/>
    <w:pPr>
      <w:spacing w:before="40" w:after="40" w:line="240" w:lineRule="auto"/>
      <w:jc w:val="right"/>
    </w:pPr>
    <w:rPr>
      <w:rFonts w:eastAsia="Times New Roman" w:cs="Calibri"/>
      <w:sz w:val="20"/>
      <w:szCs w:val="20"/>
    </w:rPr>
  </w:style>
  <w:style w:type="paragraph" w:customStyle="1" w:styleId="PPSSTOTableCellText">
    <w:name w:val="PPSS TO Table Cell Text"/>
    <w:basedOn w:val="Normal"/>
    <w:uiPriority w:val="99"/>
    <w:rsid w:val="00714A80"/>
    <w:pPr>
      <w:spacing w:before="40" w:after="40" w:line="240" w:lineRule="auto"/>
    </w:pPr>
    <w:rPr>
      <w:rFonts w:eastAsia="Times New Roman" w:cs="Calibri"/>
      <w:sz w:val="20"/>
      <w:szCs w:val="20"/>
    </w:rPr>
  </w:style>
  <w:style w:type="paragraph" w:customStyle="1" w:styleId="PPSSTOTableRowHeading">
    <w:name w:val="PPSS TO Table Row Heading"/>
    <w:basedOn w:val="Normal"/>
    <w:uiPriority w:val="99"/>
    <w:rsid w:val="00714A80"/>
    <w:pPr>
      <w:spacing w:before="40" w:after="40" w:line="240" w:lineRule="auto"/>
    </w:pPr>
    <w:rPr>
      <w:rFonts w:eastAsia="Times New Roman" w:cs="Calibri"/>
      <w:sz w:val="20"/>
      <w:szCs w:val="20"/>
    </w:rPr>
  </w:style>
  <w:style w:type="paragraph" w:customStyle="1" w:styleId="PNumbering3">
    <w:name w:val="P_Numbering 3"/>
    <w:qFormat/>
    <w:rsid w:val="005116E5"/>
    <w:pPr>
      <w:numPr>
        <w:numId w:val="26"/>
      </w:numPr>
      <w:spacing w:after="120"/>
      <w:contextualSpacing/>
    </w:pPr>
    <w:rPr>
      <w:rFonts w:ascii="Times New Roman" w:eastAsia="Times New Roman" w:hAnsi="Times New Roman" w:cs="Times"/>
      <w:sz w:val="24"/>
      <w:szCs w:val="24"/>
    </w:rPr>
  </w:style>
  <w:style w:type="paragraph" w:customStyle="1" w:styleId="PPSSSidebarText">
    <w:name w:val="PPSS.Sidebar Text"/>
    <w:qFormat/>
    <w:rsid w:val="005116E5"/>
    <w:pPr>
      <w:spacing w:after="240"/>
    </w:pPr>
    <w:rPr>
      <w:rFonts w:ascii="Times New Roman" w:hAnsi="Times New Roman"/>
      <w:sz w:val="24"/>
      <w:szCs w:val="18"/>
    </w:rPr>
  </w:style>
  <w:style w:type="paragraph" w:customStyle="1" w:styleId="TO25BoxHeading">
    <w:name w:val="TO25.Box Heading"/>
    <w:basedOn w:val="Normal"/>
    <w:qFormat/>
    <w:rsid w:val="005116E5"/>
    <w:pPr>
      <w:framePr w:hSpace="187" w:wrap="around" w:hAnchor="margin" w:xAlign="right" w:yAlign="top"/>
      <w:spacing w:before="120" w:after="120" w:line="240" w:lineRule="auto"/>
      <w:suppressOverlap/>
      <w:jc w:val="center"/>
    </w:pPr>
    <w:rPr>
      <w:rFonts w:ascii="Arial" w:eastAsiaTheme="minorEastAsia" w:hAnsi="Arial" w:cs="Arial"/>
      <w:b/>
      <w:color w:val="002C5F"/>
      <w:sz w:val="24"/>
      <w:szCs w:val="20"/>
    </w:rPr>
  </w:style>
  <w:style w:type="paragraph" w:customStyle="1" w:styleId="TO25BoxBullet1">
    <w:name w:val="TO25.Box_Bullet 1"/>
    <w:basedOn w:val="Normal"/>
    <w:qFormat/>
    <w:rsid w:val="005116E5"/>
    <w:pPr>
      <w:framePr w:hSpace="187" w:wrap="auto" w:hAnchor="margin" w:xAlign="right" w:yAlign="top"/>
      <w:numPr>
        <w:numId w:val="27"/>
      </w:numPr>
      <w:spacing w:after="60" w:line="240" w:lineRule="auto"/>
      <w:suppressOverlap/>
    </w:pPr>
    <w:rPr>
      <w:rFonts w:ascii="Arial" w:eastAsia="Times New Roman" w:hAnsi="Arial" w:cs="Arial"/>
      <w:sz w:val="20"/>
      <w:szCs w:val="20"/>
    </w:rPr>
  </w:style>
  <w:style w:type="paragraph" w:customStyle="1" w:styleId="PPSSTOText">
    <w:name w:val="PPSS TO Text"/>
    <w:basedOn w:val="Normal"/>
    <w:qFormat/>
    <w:rsid w:val="00B810D4"/>
    <w:pPr>
      <w:spacing w:before="120" w:after="120" w:line="240" w:lineRule="auto"/>
    </w:pPr>
    <w:rPr>
      <w:rFonts w:asciiTheme="minorHAnsi" w:eastAsia="Times New Roman" w:hAnsiTheme="minorHAnsi" w:cstheme="minorHAnsi"/>
    </w:rPr>
  </w:style>
  <w:style w:type="paragraph" w:customStyle="1" w:styleId="TableText">
    <w:name w:val="Table Text"/>
    <w:basedOn w:val="Normal"/>
    <w:qFormat/>
    <w:rsid w:val="00A513E1"/>
    <w:pPr>
      <w:spacing w:before="40" w:after="40" w:line="240" w:lineRule="auto"/>
    </w:pPr>
    <w:rPr>
      <w:rFonts w:asciiTheme="minorHAnsi" w:hAnsi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15"/>
    <w:pPr>
      <w:spacing w:after="200" w:line="276" w:lineRule="auto"/>
    </w:pPr>
    <w:rPr>
      <w:sz w:val="22"/>
      <w:szCs w:val="22"/>
    </w:rPr>
  </w:style>
  <w:style w:type="paragraph" w:styleId="Heading1">
    <w:name w:val="heading 1"/>
    <w:next w:val="Normal"/>
    <w:link w:val="Heading1Char"/>
    <w:qFormat/>
    <w:rsid w:val="0042224B"/>
    <w:pPr>
      <w:keepNext/>
      <w:keepLines/>
      <w:spacing w:after="240"/>
      <w:jc w:val="center"/>
      <w:outlineLvl w:val="0"/>
    </w:pPr>
    <w:rPr>
      <w:rFonts w:asciiTheme="minorHAnsi" w:eastAsia="Times New Roman" w:hAnsiTheme="minorHAnsi"/>
      <w:b/>
      <w:bCs/>
      <w:color w:val="002060"/>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basedOn w:val="Normal"/>
    <w:next w:val="Normal"/>
    <w:link w:val="Heading3Char"/>
    <w:unhideWhenUsed/>
    <w:qFormat/>
    <w:rsid w:val="005A4C7E"/>
    <w:pPr>
      <w:keepNext/>
      <w:keepLines/>
      <w:spacing w:after="240" w:line="240" w:lineRule="auto"/>
      <w:ind w:left="360"/>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rsid w:val="00AF4B6D"/>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rsid w:val="00AF62B4"/>
    <w:pPr>
      <w:numPr>
        <w:numId w:val="3"/>
      </w:numPr>
      <w:spacing w:after="120"/>
      <w:outlineLvl w:val="4"/>
    </w:pPr>
    <w:rPr>
      <w:b/>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ExhibitHeading">
    <w:name w:val="Exhibit Heading"/>
    <w:basedOn w:val="Normal"/>
    <w:next w:val="BodyText"/>
    <w:rsid w:val="005E2AE6"/>
    <w:pPr>
      <w:spacing w:after="0" w:line="240" w:lineRule="auto"/>
    </w:pPr>
    <w:rPr>
      <w:rFonts w:ascii="Franklin Gothic Book" w:hAnsi="Franklin Gothic Book"/>
      <w:b/>
      <w:sz w:val="20"/>
      <w:szCs w:val="20"/>
    </w:rPr>
  </w:style>
  <w:style w:type="paragraph" w:customStyle="1" w:styleId="CovAIRAddressFooter">
    <w:name w:val="Cov—AIR Address Footer"/>
    <w:rsid w:val="0097167C"/>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sid w:val="00C811C7"/>
    <w:rPr>
      <w:color w:val="0000FF" w:themeColor="hyperlink"/>
      <w:u w:val="single"/>
    </w:rPr>
  </w:style>
  <w:style w:type="paragraph" w:styleId="BodyText">
    <w:name w:val="Body Text"/>
    <w:link w:val="BodyTextChar"/>
    <w:rsid w:val="005A1D4F"/>
    <w:pPr>
      <w:spacing w:after="240" w:line="276" w:lineRule="auto"/>
    </w:pPr>
    <w:rPr>
      <w:rFonts w:asciiTheme="minorHAnsi" w:eastAsia="Times New Roman" w:hAnsiTheme="minorHAnsi"/>
      <w:color w:val="000000" w:themeColor="text1"/>
      <w:sz w:val="23"/>
      <w:szCs w:val="24"/>
    </w:rPr>
  </w:style>
  <w:style w:type="character" w:customStyle="1" w:styleId="BodyTextChar">
    <w:name w:val="Body Text Char"/>
    <w:basedOn w:val="DefaultParagraphFont"/>
    <w:link w:val="BodyText"/>
    <w:rsid w:val="005A1D4F"/>
    <w:rPr>
      <w:rFonts w:asciiTheme="minorHAnsi" w:eastAsia="Times New Roman" w:hAnsiTheme="minorHAnsi"/>
      <w:color w:val="000000" w:themeColor="text1"/>
      <w:sz w:val="23"/>
      <w:szCs w:val="24"/>
    </w:rPr>
  </w:style>
  <w:style w:type="character" w:customStyle="1" w:styleId="Heading1Char">
    <w:name w:val="Heading 1 Char"/>
    <w:basedOn w:val="DefaultParagraphFont"/>
    <w:link w:val="Heading1"/>
    <w:rsid w:val="0042224B"/>
    <w:rPr>
      <w:rFonts w:asciiTheme="minorHAnsi" w:eastAsia="Times New Roman" w:hAnsiTheme="minorHAnsi"/>
      <w:b/>
      <w:bCs/>
      <w:color w:val="002060"/>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A4C7E"/>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sid w:val="00AF4B6D"/>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sid w:val="00AF62B4"/>
    <w:rPr>
      <w:rFonts w:asciiTheme="minorHAnsi" w:eastAsia="Times New Roman" w:hAnsiTheme="minorHAnsi"/>
      <w:b/>
      <w:color w:val="000000" w:themeColor="text1"/>
      <w:sz w:val="23"/>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paragraph" w:customStyle="1" w:styleId="ExhibitText">
    <w:name w:val="Exhibit Text"/>
    <w:rsid w:val="0061441A"/>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rsid w:val="002A34A5"/>
    <w:pPr>
      <w:jc w:val="center"/>
    </w:p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39"/>
    <w:rsid w:val="002A1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qFormat/>
    <w:rsid w:val="009E0FA5"/>
    <w:rPr>
      <w:vertAlign w:val="superscript"/>
    </w:rPr>
  </w:style>
  <w:style w:type="paragraph" w:styleId="FootnoteText">
    <w:name w:val="footnote text"/>
    <w:aliases w:val="F1,Footnote Text Char1,Footnote Text Char Char,fn,ft,figure or table,Footnote Text r"/>
    <w:link w:val="FootnoteTextChar"/>
    <w:qFormat/>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F1648A"/>
    <w:rPr>
      <w:rFonts w:asciiTheme="minorHAnsi" w:eastAsia="Times New Roman" w:hAnsiTheme="minorHAnsi"/>
      <w:noProof/>
    </w:rPr>
  </w:style>
  <w:style w:type="paragraph" w:customStyle="1" w:styleId="text">
    <w:name w:val="text"/>
    <w:basedOn w:val="Normal"/>
    <w:rsid w:val="00C126E1"/>
    <w:pPr>
      <w:spacing w:before="120" w:after="120" w:line="360" w:lineRule="auto"/>
    </w:pPr>
    <w:rPr>
      <w:rFonts w:ascii="Arial" w:eastAsia="Times New Roman" w:hAnsi="Arial"/>
      <w:szCs w:val="20"/>
    </w:rPr>
  </w:style>
  <w:style w:type="paragraph" w:customStyle="1" w:styleId="BodyTextReferences">
    <w:name w:val="Body Text References"/>
    <w:basedOn w:val="BodyText"/>
    <w:qFormat/>
    <w:rsid w:val="00494EFE"/>
    <w:pPr>
      <w:ind w:left="720" w:hanging="720"/>
    </w:pPr>
  </w:style>
  <w:style w:type="paragraph" w:styleId="TOC1">
    <w:name w:val="toc 1"/>
    <w:next w:val="Normal"/>
    <w:autoRedefine/>
    <w:uiPriority w:val="39"/>
    <w:unhideWhenUsed/>
    <w:rsid w:val="00A513E1"/>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basedOn w:val="BodyText"/>
    <w:qFormat/>
    <w:rsid w:val="00A513E1"/>
    <w:pPr>
      <w:numPr>
        <w:numId w:val="21"/>
      </w:numPr>
    </w:p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ind w:left="1080"/>
      <w:contextualSpacing/>
    </w:pPr>
    <w:rPr>
      <w:rFonts w:asciiTheme="minorHAnsi" w:hAnsiTheme="minorHAnsi"/>
    </w:rPr>
  </w:style>
  <w:style w:type="paragraph" w:customStyle="1" w:styleId="ExhibitTitle">
    <w:name w:val="Exhibit Title"/>
    <w:next w:val="Normal"/>
    <w:link w:val="ExhibitTitleChar"/>
    <w:qFormat/>
    <w:rsid w:val="00E22715"/>
    <w:pPr>
      <w:keepNext/>
      <w:spacing w:after="120"/>
    </w:pPr>
    <w:rPr>
      <w:rFonts w:asciiTheme="minorHAnsi" w:eastAsia="Times New Roman" w:hAnsiTheme="minorHAnsi" w:cs="Times"/>
      <w:b/>
      <w:sz w:val="24"/>
      <w:szCs w:val="24"/>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character" w:styleId="Strong">
    <w:name w:val="Strong"/>
    <w:basedOn w:val="DefaultParagraphFont"/>
    <w:uiPriority w:val="22"/>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Bullet2Last">
    <w:name w:val="Bullet 2 Last"/>
    <w:basedOn w:val="Bullet2"/>
    <w:rsid w:val="009364A7"/>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styleId="Revision">
    <w:name w:val="Revision"/>
    <w:hidden/>
    <w:rsid w:val="009364A7"/>
    <w:rPr>
      <w:rFonts w:ascii="Times New Roman" w:eastAsia="Times New Roman" w:hAnsi="Times New Roman"/>
      <w:sz w:val="24"/>
      <w:szCs w:val="24"/>
    </w:rPr>
  </w:style>
  <w:style w:type="paragraph" w:customStyle="1" w:styleId="Heading3a">
    <w:name w:val="Heading 3a"/>
    <w:basedOn w:val="Heading3"/>
    <w:qFormat/>
    <w:rsid w:val="00480AE9"/>
    <w:pPr>
      <w:spacing w:after="120"/>
      <w:ind w:left="0"/>
      <w:outlineLvl w:val="9"/>
    </w:pPr>
    <w:rPr>
      <w:i/>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sid w:val="00CB28BB"/>
    <w:rPr>
      <w:rFonts w:ascii="Times New Roman" w:eastAsia="Times New Roman" w:hAnsi="Times New Roman"/>
      <w:i/>
      <w:sz w:val="22"/>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sid w:val="00CB28BB"/>
    <w:rPr>
      <w:rFonts w:ascii="Arial" w:eastAsia="Times New Roman" w:hAnsi="Arial" w:cs="Arial"/>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character" w:customStyle="1" w:styleId="ExhibitTextSmallChar">
    <w:name w:val="Exhibit Text Small Char"/>
    <w:basedOn w:val="DefaultParagraphFont"/>
    <w:link w:val="ExhibitTextSmall"/>
    <w:rsid w:val="009D2EC3"/>
  </w:style>
  <w:style w:type="paragraph" w:styleId="ListParagraph">
    <w:name w:val="List Paragraph"/>
    <w:basedOn w:val="Normal"/>
    <w:link w:val="ListParagraphChar"/>
    <w:uiPriority w:val="34"/>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6C772D"/>
    <w:pPr>
      <w:spacing w:before="1200" w:after="2400"/>
      <w:jc w:val="center"/>
    </w:pPr>
    <w:rPr>
      <w:rFonts w:eastAsia="Times New Roman"/>
      <w:b/>
      <w:bCs/>
      <w:sz w:val="48"/>
      <w:szCs w:val="48"/>
    </w:rPr>
  </w:style>
  <w:style w:type="character" w:customStyle="1" w:styleId="TitlePageH1Char">
    <w:name w:val="Title Page H1 Char"/>
    <w:link w:val="TitlePageH1"/>
    <w:rsid w:val="006C772D"/>
    <w:rPr>
      <w:rFonts w:eastAsia="Times New Roman"/>
      <w:b/>
      <w:bCs/>
      <w:sz w:val="48"/>
      <w:szCs w:val="48"/>
    </w:rPr>
  </w:style>
  <w:style w:type="paragraph" w:customStyle="1" w:styleId="TitlePageH2">
    <w:name w:val="Title Page H2"/>
    <w:basedOn w:val="Normal"/>
    <w:link w:val="TitlePageH2Char"/>
    <w:qFormat/>
    <w:rsid w:val="006C772D"/>
    <w:pPr>
      <w:spacing w:after="240"/>
      <w:jc w:val="center"/>
    </w:pPr>
    <w:rPr>
      <w:rFonts w:eastAsia="Times New Roman"/>
      <w:b/>
      <w:bCs/>
      <w:sz w:val="32"/>
      <w:szCs w:val="48"/>
    </w:rPr>
  </w:style>
  <w:style w:type="character" w:customStyle="1" w:styleId="TitlePageH2Char">
    <w:name w:val="Title Page H2 Char"/>
    <w:link w:val="TitlePageH2"/>
    <w:rsid w:val="006C772D"/>
    <w:rPr>
      <w:rFonts w:eastAsia="Times New Roman"/>
      <w:b/>
      <w:bCs/>
      <w:sz w:val="32"/>
      <w:szCs w:val="48"/>
    </w:rPr>
  </w:style>
  <w:style w:type="paragraph" w:customStyle="1" w:styleId="Normalbullet">
    <w:name w:val="Normal bullet"/>
    <w:basedOn w:val="Normal"/>
    <w:rsid w:val="007C135F"/>
    <w:pPr>
      <w:numPr>
        <w:numId w:val="4"/>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rsid w:val="007C135F"/>
    <w:pPr>
      <w:numPr>
        <w:ilvl w:val="1"/>
      </w:numPr>
    </w:pPr>
  </w:style>
  <w:style w:type="paragraph" w:customStyle="1" w:styleId="H1">
    <w:name w:val="H1"/>
    <w:basedOn w:val="Normal"/>
    <w:qFormat/>
    <w:rsid w:val="007C135F"/>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rsid w:val="007C135F"/>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sid w:val="007C135F"/>
    <w:rPr>
      <w:rFonts w:ascii="Century Gothic" w:hAnsi="Century Gothic"/>
      <w:b/>
      <w:sz w:val="28"/>
      <w:szCs w:val="28"/>
    </w:rPr>
  </w:style>
  <w:style w:type="character" w:customStyle="1" w:styleId="ListParagraphChar">
    <w:name w:val="List Paragraph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5"/>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Bullets">
    <w:name w:val="Bullets"/>
    <w:basedOn w:val="ListParagraph"/>
    <w:link w:val="BulletsChar"/>
    <w:qFormat/>
    <w:rsid w:val="007C135F"/>
    <w:pPr>
      <w:spacing w:before="60" w:after="60" w:line="240" w:lineRule="auto"/>
      <w:ind w:hanging="360"/>
      <w:contextualSpacing w:val="0"/>
    </w:pPr>
    <w:rPr>
      <w:rFonts w:ascii="Times New Roman" w:hAnsi="Times New Roman"/>
      <w:sz w:val="20"/>
      <w:szCs w:val="20"/>
    </w:rPr>
  </w:style>
  <w:style w:type="character" w:customStyle="1" w:styleId="BulletsChar">
    <w:name w:val="Bullets Char"/>
    <w:link w:val="Bullets"/>
    <w:rsid w:val="007C135F"/>
    <w:rPr>
      <w:rFonts w:ascii="Times New Roman" w:hAnsi="Times New Roman"/>
    </w:rPr>
  </w:style>
  <w:style w:type="paragraph" w:customStyle="1" w:styleId="SubBullet">
    <w:name w:val="SubBullet"/>
    <w:basedOn w:val="Bullets"/>
    <w:link w:val="SubBulletChar"/>
    <w:qFormat/>
    <w:rsid w:val="007C135F"/>
    <w:pPr>
      <w:ind w:left="1440"/>
    </w:pPr>
  </w:style>
  <w:style w:type="character" w:customStyle="1" w:styleId="SubBulletChar">
    <w:name w:val="SubBullet Char"/>
    <w:link w:val="SubBullet"/>
    <w:rsid w:val="007C135F"/>
    <w:rPr>
      <w:rFonts w:ascii="Times New Roman" w:hAnsi="Times New Roman"/>
    </w:rPr>
  </w:style>
  <w:style w:type="paragraph" w:customStyle="1" w:styleId="H3">
    <w:name w:val="H3"/>
    <w:basedOn w:val="Normal"/>
    <w:link w:val="H3Char"/>
    <w:qFormat/>
    <w:rsid w:val="007C135F"/>
    <w:pPr>
      <w:spacing w:after="0" w:line="240" w:lineRule="auto"/>
    </w:pPr>
    <w:rPr>
      <w:rFonts w:ascii="Century Gothic" w:hAnsi="Century Gothic"/>
      <w:b/>
      <w:sz w:val="20"/>
      <w:szCs w:val="20"/>
    </w:rPr>
  </w:style>
  <w:style w:type="character" w:customStyle="1" w:styleId="H3Char">
    <w:name w:val="H3 Char"/>
    <w:link w:val="H3"/>
    <w:rsid w:val="007C135F"/>
    <w:rPr>
      <w:rFonts w:ascii="Century Gothic" w:hAnsi="Century Gothic"/>
      <w:b/>
    </w:rPr>
  </w:style>
  <w:style w:type="paragraph" w:customStyle="1" w:styleId="Categories">
    <w:name w:val="Categories"/>
    <w:basedOn w:val="Normal"/>
    <w:link w:val="CategoriesChar"/>
    <w:qFormat/>
    <w:rsid w:val="007C135F"/>
    <w:pPr>
      <w:spacing w:after="0" w:line="240" w:lineRule="auto"/>
    </w:pPr>
    <w:rPr>
      <w:rFonts w:ascii="Arial" w:eastAsia="Times New Roman" w:hAnsi="Arial"/>
      <w:sz w:val="20"/>
      <w:szCs w:val="20"/>
    </w:rPr>
  </w:style>
  <w:style w:type="character" w:customStyle="1" w:styleId="CategoriesChar">
    <w:name w:val="Categories Char"/>
    <w:link w:val="Categories"/>
    <w:rsid w:val="007C135F"/>
    <w:rPr>
      <w:rFonts w:ascii="Arial" w:eastAsia="Times New Roman" w:hAnsi="Arial"/>
    </w:rPr>
  </w:style>
  <w:style w:type="paragraph" w:customStyle="1" w:styleId="OrderedList">
    <w:name w:val="Ordered List"/>
    <w:basedOn w:val="TOCItemnumbered"/>
    <w:link w:val="OrderedListChar"/>
    <w:qFormat/>
    <w:rsid w:val="007C135F"/>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7C135F"/>
    <w:rPr>
      <w:rFonts w:ascii="Times New Roman" w:hAnsi="Times New Roman"/>
    </w:rPr>
  </w:style>
  <w:style w:type="paragraph" w:customStyle="1" w:styleId="SubOrderedList">
    <w:name w:val="SubOrdered List"/>
    <w:basedOn w:val="OrderedList"/>
    <w:link w:val="SubOrderedListChar"/>
    <w:qFormat/>
    <w:rsid w:val="007C135F"/>
    <w:pPr>
      <w:numPr>
        <w:numId w:val="0"/>
      </w:numPr>
      <w:ind w:left="1440" w:hanging="360"/>
    </w:pPr>
  </w:style>
  <w:style w:type="character" w:customStyle="1" w:styleId="SubOrderedListChar">
    <w:name w:val="SubOrdered List Char"/>
    <w:link w:val="SubOrderedList"/>
    <w:rsid w:val="007C135F"/>
    <w:rPr>
      <w:rFonts w:ascii="Times New Roman" w:hAnsi="Times New Roman"/>
    </w:rPr>
  </w:style>
  <w:style w:type="paragraph" w:customStyle="1" w:styleId="Proposaltext">
    <w:name w:val="Proposal text"/>
    <w:rsid w:val="007C135F"/>
    <w:pPr>
      <w:jc w:val="right"/>
    </w:pPr>
    <w:rPr>
      <w:rFonts w:ascii="Impact" w:eastAsia="Times New Roman" w:hAnsi="Impact" w:cs="Arial"/>
      <w:color w:val="008000"/>
      <w:sz w:val="40"/>
    </w:rPr>
  </w:style>
  <w:style w:type="paragraph" w:styleId="ListBullet">
    <w:name w:val="List Bullet"/>
    <w:basedOn w:val="Normal"/>
    <w:uiPriority w:val="36"/>
    <w:qFormat/>
    <w:rsid w:val="007C135F"/>
    <w:pPr>
      <w:numPr>
        <w:numId w:val="6"/>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rsid w:val="007C135F"/>
    <w:pPr>
      <w:pBdr>
        <w:top w:val="none" w:sz="0" w:space="0" w:color="auto"/>
      </w:pBdr>
      <w:spacing w:before="160"/>
    </w:pPr>
    <w:rPr>
      <w:sz w:val="24"/>
      <w:szCs w:val="24"/>
    </w:rPr>
  </w:style>
  <w:style w:type="paragraph" w:customStyle="1" w:styleId="ParagraphBAH">
    <w:name w:val="Paragraph BAH"/>
    <w:basedOn w:val="Normal"/>
    <w:rsid w:val="007C135F"/>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rsid w:val="007C135F"/>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sid w:val="007C135F"/>
    <w:rPr>
      <w:rFonts w:ascii="Times New Roman" w:hAnsi="Times New Roman"/>
    </w:rPr>
  </w:style>
  <w:style w:type="paragraph" w:customStyle="1" w:styleId="SecondLevelBullet">
    <w:name w:val="Second Level Bullet"/>
    <w:basedOn w:val="ListBullet"/>
    <w:rsid w:val="007C135F"/>
    <w:pPr>
      <w:numPr>
        <w:numId w:val="7"/>
      </w:numPr>
      <w:tabs>
        <w:tab w:val="clear" w:pos="720"/>
        <w:tab w:val="num" w:pos="360"/>
      </w:tabs>
      <w:ind w:left="1080"/>
    </w:p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rsid w:val="007C135F"/>
  </w:style>
  <w:style w:type="paragraph" w:customStyle="1" w:styleId="FISBody">
    <w:name w:val="+FIS Body"/>
    <w:basedOn w:val="Normal"/>
    <w:link w:val="FISBodyChar"/>
    <w:qFormat/>
    <w:rsid w:val="007C135F"/>
    <w:pPr>
      <w:spacing w:before="200" w:after="0" w:line="240" w:lineRule="auto"/>
    </w:pPr>
    <w:rPr>
      <w:rFonts w:ascii="Arial" w:eastAsia="Times New Roman" w:hAnsi="Arial"/>
      <w:sz w:val="20"/>
      <w:szCs w:val="24"/>
    </w:rPr>
  </w:style>
  <w:style w:type="character" w:customStyle="1" w:styleId="FISBodyChar">
    <w:name w:val="+FIS Body Char"/>
    <w:link w:val="FISBody"/>
    <w:locked/>
    <w:rsid w:val="007C135F"/>
    <w:rPr>
      <w:rFonts w:ascii="Arial" w:eastAsia="Times New Roman" w:hAnsi="Arial"/>
      <w:szCs w:val="24"/>
    </w:rPr>
  </w:style>
  <w:style w:type="paragraph" w:customStyle="1" w:styleId="Pa3">
    <w:name w:val="Pa3"/>
    <w:basedOn w:val="Normal"/>
    <w:next w:val="Normal"/>
    <w:uiPriority w:val="99"/>
    <w:rsid w:val="007C135F"/>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rsid w:val="007C135F"/>
    <w:pPr>
      <w:numPr>
        <w:numId w:val="8"/>
      </w:numPr>
      <w:spacing w:after="0" w:line="240" w:lineRule="auto"/>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rsid w:val="007C135F"/>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sid w:val="007C135F"/>
    <w:rPr>
      <w:rFonts w:ascii="Arial" w:eastAsia="Times New Roman" w:hAnsi="Arial"/>
      <w:b/>
      <w:caps/>
      <w:sz w:val="24"/>
      <w:szCs w:val="24"/>
    </w:rPr>
  </w:style>
  <w:style w:type="paragraph" w:styleId="NormalWeb">
    <w:name w:val="Normal (Web)"/>
    <w:basedOn w:val="Normal"/>
    <w:link w:val="NormalWebChar"/>
    <w:uiPriority w:val="99"/>
    <w:rsid w:val="007C135F"/>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rsid w:val="007C135F"/>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rsid w:val="007C135F"/>
  </w:style>
  <w:style w:type="character" w:styleId="HTMLTypewriter">
    <w:name w:val="HTML Typewriter"/>
    <w:rsid w:val="007C135F"/>
    <w:rPr>
      <w:rFonts w:ascii="Courier New" w:hAnsi="Courier New" w:cs="Times New Roman"/>
      <w:sz w:val="20"/>
    </w:rPr>
  </w:style>
  <w:style w:type="character" w:customStyle="1" w:styleId="Normal1">
    <w:name w:val="Normal1"/>
    <w:basedOn w:val="DefaultParagraphFont"/>
    <w:rsid w:val="007C135F"/>
  </w:style>
  <w:style w:type="paragraph" w:styleId="BodyTextIndent">
    <w:name w:val="Body Text Indent"/>
    <w:basedOn w:val="Normal"/>
    <w:link w:val="BodyTextIndentChar"/>
    <w:uiPriority w:val="99"/>
    <w:semiHidden/>
    <w:unhideWhenUsed/>
    <w:rsid w:val="007C135F"/>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sid w:val="007C135F"/>
    <w:rPr>
      <w:rFonts w:ascii="Times New Roman" w:hAnsi="Times New Roman"/>
    </w:rPr>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character" w:customStyle="1" w:styleId="InitialStyle">
    <w:name w:val="InitialStyle"/>
    <w:rsid w:val="007C135F"/>
    <w:rPr>
      <w:rFonts w:ascii="Courier New" w:hAnsi="Courier New" w:cs="Courier New"/>
      <w:color w:val="auto"/>
      <w:spacing w:val="0"/>
      <w:sz w:val="24"/>
      <w:szCs w:val="24"/>
    </w:rPr>
  </w:style>
  <w:style w:type="paragraph" w:customStyle="1" w:styleId="ResBullet">
    <w:name w:val="Res Bullet"/>
    <w:basedOn w:val="Normal"/>
    <w:link w:val="ResBulletChar"/>
    <w:qFormat/>
    <w:rsid w:val="007C135F"/>
    <w:pPr>
      <w:widowControl w:val="0"/>
      <w:spacing w:after="120"/>
      <w:contextualSpacing/>
      <w:jc w:val="both"/>
    </w:pPr>
    <w:rPr>
      <w:rFonts w:eastAsia="Times New Roman"/>
      <w:spacing w:val="-2"/>
      <w:sz w:val="20"/>
      <w:szCs w:val="20"/>
    </w:rPr>
  </w:style>
  <w:style w:type="character" w:customStyle="1" w:styleId="ResBulletChar">
    <w:name w:val="Res Bullet Char"/>
    <w:link w:val="ResBullet"/>
    <w:rsid w:val="007C135F"/>
    <w:rPr>
      <w:rFonts w:eastAsia="Times New Roman"/>
      <w:spacing w:val="-2"/>
    </w:rPr>
  </w:style>
  <w:style w:type="paragraph" w:customStyle="1" w:styleId="ResName">
    <w:name w:val="Res Name"/>
    <w:basedOn w:val="Normal"/>
    <w:link w:val="ResNameChar"/>
    <w:qFormat/>
    <w:rsid w:val="007C135F"/>
    <w:pPr>
      <w:spacing w:after="0" w:line="240" w:lineRule="auto"/>
      <w:jc w:val="both"/>
    </w:pPr>
    <w:rPr>
      <w:b/>
      <w:noProof/>
      <w:color w:val="0F243E"/>
      <w:spacing w:val="-2"/>
      <w:sz w:val="32"/>
      <w:szCs w:val="20"/>
    </w:rPr>
  </w:style>
  <w:style w:type="character" w:customStyle="1" w:styleId="ResNameChar">
    <w:name w:val="Res Name Char"/>
    <w:link w:val="ResName"/>
    <w:rsid w:val="007C135F"/>
    <w:rPr>
      <w:b/>
      <w:noProof/>
      <w:color w:val="0F243E"/>
      <w:spacing w:val="-2"/>
      <w:sz w:val="32"/>
    </w:rPr>
  </w:style>
  <w:style w:type="paragraph" w:customStyle="1" w:styleId="ResJobTitle">
    <w:name w:val="Res Job Title"/>
    <w:basedOn w:val="BodyText"/>
    <w:link w:val="ResJobTitleChar"/>
    <w:qFormat/>
    <w:rsid w:val="007C135F"/>
    <w:pPr>
      <w:spacing w:after="0"/>
    </w:pPr>
    <w:rPr>
      <w:rFonts w:ascii="Calibri" w:hAnsi="Calibri"/>
      <w:b/>
      <w:spacing w:val="-2"/>
      <w:sz w:val="20"/>
      <w:szCs w:val="20"/>
    </w:rPr>
  </w:style>
  <w:style w:type="character" w:customStyle="1" w:styleId="ResJobTitleChar">
    <w:name w:val="Res Job Title Char"/>
    <w:link w:val="ResJobTitle"/>
    <w:rsid w:val="007C135F"/>
    <w:rPr>
      <w:rFonts w:eastAsia="Times New Roman"/>
      <w:b/>
      <w:spacing w:val="-2"/>
    </w:rPr>
  </w:style>
  <w:style w:type="paragraph" w:customStyle="1" w:styleId="ResBlue">
    <w:name w:val="Res Blue"/>
    <w:basedOn w:val="BodyText"/>
    <w:link w:val="ResBlueChar"/>
    <w:qFormat/>
    <w:rsid w:val="007C135F"/>
    <w:pPr>
      <w:spacing w:after="0"/>
      <w:jc w:val="both"/>
    </w:pPr>
    <w:rPr>
      <w:rFonts w:ascii="Calibri" w:hAnsi="Calibri"/>
      <w:b/>
      <w:color w:val="17365D"/>
      <w:spacing w:val="-2"/>
      <w:sz w:val="24"/>
      <w:szCs w:val="20"/>
    </w:rPr>
  </w:style>
  <w:style w:type="character" w:customStyle="1" w:styleId="ResBlueChar">
    <w:name w:val="Res Blue Char"/>
    <w:link w:val="ResBlue"/>
    <w:rsid w:val="007C135F"/>
    <w:rPr>
      <w:rFonts w:eastAsia="Times New Roman"/>
      <w:b/>
      <w:color w:val="17365D"/>
      <w:spacing w:val="-2"/>
      <w:sz w:val="24"/>
    </w:rPr>
  </w:style>
  <w:style w:type="paragraph" w:customStyle="1" w:styleId="bul">
    <w:name w:val="bul"/>
    <w:basedOn w:val="Normal"/>
    <w:link w:val="bulChar"/>
    <w:qFormat/>
    <w:rsid w:val="007C135F"/>
    <w:pPr>
      <w:numPr>
        <w:numId w:val="10"/>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sid w:val="007C135F"/>
    <w:rPr>
      <w:rFonts w:ascii="Arial" w:eastAsia="Times New Roman" w:hAnsi="Arial"/>
      <w:spacing w:val="-2"/>
    </w:rPr>
  </w:style>
  <w:style w:type="character" w:customStyle="1" w:styleId="ResumeBodyTextChar">
    <w:name w:val="Resume Body Text Char"/>
    <w:link w:val="ResumeBodyText"/>
    <w:locked/>
    <w:rsid w:val="007C135F"/>
    <w:rPr>
      <w:rFonts w:ascii="Arial" w:hAnsi="Arial" w:cs="Arial"/>
    </w:rPr>
  </w:style>
  <w:style w:type="paragraph" w:customStyle="1" w:styleId="ResumeBodyText">
    <w:name w:val="Resume Body Text"/>
    <w:basedOn w:val="Normal"/>
    <w:link w:val="ResumeBodyTextChar"/>
    <w:rsid w:val="007C135F"/>
    <w:pPr>
      <w:spacing w:after="0" w:line="240" w:lineRule="auto"/>
      <w:jc w:val="both"/>
    </w:pPr>
    <w:rPr>
      <w:rFonts w:ascii="Arial" w:hAnsi="Arial" w:cs="Arial"/>
      <w:sz w:val="20"/>
      <w:szCs w:val="20"/>
    </w:rPr>
  </w:style>
  <w:style w:type="paragraph" w:customStyle="1" w:styleId="level1">
    <w:name w:val="_level1"/>
    <w:basedOn w:val="Normal"/>
    <w:rsid w:val="007C135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rsid w:val="007C135F"/>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rsid w:val="007C135F"/>
    <w:pPr>
      <w:keepNext/>
      <w:spacing w:before="240" w:after="120"/>
    </w:pPr>
    <w:rPr>
      <w:rFonts w:ascii="Arial" w:eastAsia="Times New Roman" w:hAnsi="Arial"/>
      <w:sz w:val="24"/>
    </w:rPr>
  </w:style>
  <w:style w:type="paragraph" w:customStyle="1" w:styleId="ResumePerson">
    <w:name w:val="ResumePerson"/>
    <w:next w:val="Normal"/>
    <w:rsid w:val="007C135F"/>
    <w:pPr>
      <w:spacing w:after="240"/>
      <w:jc w:val="center"/>
    </w:pPr>
    <w:rPr>
      <w:rFonts w:ascii="Arial" w:eastAsia="Times New Roman" w:hAnsi="Arial"/>
      <w:b/>
      <w:color w:val="000000"/>
      <w:sz w:val="32"/>
    </w:rPr>
  </w:style>
  <w:style w:type="paragraph" w:customStyle="1" w:styleId="ResumeFocusAreaTitle">
    <w:name w:val="Resume Focus Area Title"/>
    <w:next w:val="Resumetext"/>
    <w:rsid w:val="007C135F"/>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rsid w:val="007C135F"/>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sid w:val="007C135F"/>
    <w:rPr>
      <w:rFonts w:ascii="Times New Roman" w:eastAsia="Times New Roman" w:hAnsi="Times New Roman"/>
      <w:sz w:val="24"/>
    </w:rPr>
  </w:style>
  <w:style w:type="paragraph" w:customStyle="1" w:styleId="3resumebodytext">
    <w:name w:val="3_resume body text"/>
    <w:basedOn w:val="Normal"/>
    <w:link w:val="3resumebodytextChar"/>
    <w:qFormat/>
    <w:rsid w:val="007C135F"/>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sid w:val="007C135F"/>
    <w:rPr>
      <w:rFonts w:ascii="Arial" w:eastAsia="Times New Roman" w:hAnsi="Arial"/>
      <w:sz w:val="24"/>
      <w:szCs w:val="24"/>
    </w:rPr>
  </w:style>
  <w:style w:type="paragraph" w:customStyle="1" w:styleId="AreaBullets">
    <w:name w:val="Area Bullets"/>
    <w:basedOn w:val="Normal"/>
    <w:link w:val="AreaBulletsChar"/>
    <w:qFormat/>
    <w:rsid w:val="007C135F"/>
    <w:pPr>
      <w:numPr>
        <w:numId w:val="9"/>
      </w:numPr>
      <w:spacing w:after="0" w:line="240" w:lineRule="auto"/>
      <w:ind w:left="3060"/>
    </w:pPr>
    <w:rPr>
      <w:rFonts w:ascii="Times New Roman" w:hAnsi="Times New Roman"/>
      <w:sz w:val="20"/>
      <w:szCs w:val="20"/>
    </w:rPr>
  </w:style>
  <w:style w:type="paragraph" w:customStyle="1" w:styleId="BulletedList">
    <w:name w:val="Bulleted List"/>
    <w:basedOn w:val="BodyText"/>
    <w:rsid w:val="007C135F"/>
    <w:pPr>
      <w:numPr>
        <w:numId w:val="11"/>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sid w:val="007C135F"/>
    <w:rPr>
      <w:rFonts w:ascii="Times New Roman" w:hAnsi="Times New Roman"/>
    </w:rPr>
  </w:style>
  <w:style w:type="paragraph" w:styleId="Caption">
    <w:name w:val="caption"/>
    <w:aliases w:val="IOP Caption"/>
    <w:basedOn w:val="Normal"/>
    <w:next w:val="Normal"/>
    <w:uiPriority w:val="35"/>
    <w:qFormat/>
    <w:rsid w:val="007C135F"/>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rsid w:val="007C135F"/>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Indent">
    <w:name w:val="Indent"/>
    <w:rsid w:val="007C135F"/>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rsid w:val="007C135F"/>
    <w:pPr>
      <w:numPr>
        <w:numId w:val="0"/>
      </w:numPr>
      <w:tabs>
        <w:tab w:val="clear" w:pos="288"/>
        <w:tab w:val="num" w:pos="360"/>
      </w:tabs>
      <w:spacing w:before="0" w:after="0"/>
      <w:ind w:left="360" w:hanging="360"/>
    </w:pPr>
    <w:rPr>
      <w:sz w:val="22"/>
    </w:rPr>
  </w:style>
  <w:style w:type="paragraph" w:styleId="NoSpacing">
    <w:name w:val="No Spacing"/>
    <w:uiPriority w:val="1"/>
    <w:qFormat/>
    <w:rsid w:val="007C135F"/>
    <w:rPr>
      <w:sz w:val="22"/>
      <w:szCs w:val="22"/>
    </w:rPr>
  </w:style>
  <w:style w:type="character" w:customStyle="1" w:styleId="st1">
    <w:name w:val="st1"/>
    <w:basedOn w:val="DefaultParagraphFont"/>
    <w:rsid w:val="007C135F"/>
  </w:style>
  <w:style w:type="paragraph" w:customStyle="1" w:styleId="Past">
    <w:name w:val="Past"/>
    <w:rsid w:val="007C135F"/>
    <w:pPr>
      <w:spacing w:after="80"/>
    </w:pPr>
    <w:rPr>
      <w:rFonts w:ascii="Arial" w:eastAsia="Times New Roman" w:hAnsi="Arial"/>
      <w:b/>
      <w:szCs w:val="24"/>
    </w:rPr>
  </w:style>
  <w:style w:type="character" w:customStyle="1" w:styleId="Bodytext1">
    <w:name w:val="Body text1"/>
    <w:uiPriority w:val="99"/>
    <w:rsid w:val="007C135F"/>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paragraph" w:customStyle="1" w:styleId="DataField11pt-Single">
    <w:name w:val="Data Field 11pt-Single"/>
    <w:basedOn w:val="Normal"/>
    <w:link w:val="DataField11pt-SingleChar"/>
    <w:uiPriority w:val="99"/>
    <w:rsid w:val="007C135F"/>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sid w:val="007C135F"/>
    <w:rPr>
      <w:rFonts w:ascii="Arial" w:eastAsia="Times New Roman" w:hAnsi="Arial"/>
    </w:rPr>
  </w:style>
  <w:style w:type="paragraph" w:customStyle="1" w:styleId="1Header">
    <w:name w:val="1_Header"/>
    <w:basedOn w:val="Past"/>
    <w:qFormat/>
    <w:rsid w:val="007C135F"/>
    <w:pPr>
      <w:spacing w:before="60" w:after="60"/>
    </w:pPr>
    <w:rPr>
      <w:color w:val="FFFFFF"/>
      <w:sz w:val="22"/>
      <w:szCs w:val="22"/>
    </w:rPr>
  </w:style>
  <w:style w:type="character" w:customStyle="1" w:styleId="maintext1">
    <w:name w:val="maintext1"/>
    <w:rsid w:val="007C135F"/>
    <w:rPr>
      <w:rFonts w:ascii="Verdana" w:hAnsi="Verdana" w:hint="default"/>
      <w:sz w:val="20"/>
      <w:szCs w:val="20"/>
    </w:rPr>
  </w:style>
  <w:style w:type="character" w:customStyle="1" w:styleId="medium-font1">
    <w:name w:val="medium-font1"/>
    <w:rsid w:val="007C135F"/>
    <w:rPr>
      <w:sz w:val="19"/>
      <w:szCs w:val="19"/>
    </w:rPr>
  </w:style>
  <w:style w:type="paragraph" w:styleId="HTMLPreformatted">
    <w:name w:val="HTML Preformatted"/>
    <w:basedOn w:val="Normal"/>
    <w:link w:val="HTMLPreformattedChar"/>
    <w:rsid w:val="007C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7C135F"/>
    <w:rPr>
      <w:rFonts w:ascii="Courier New" w:eastAsia="Courier New" w:hAnsi="Courier New"/>
    </w:rPr>
  </w:style>
  <w:style w:type="paragraph" w:customStyle="1" w:styleId="1stbullet">
    <w:name w:val="1st bullet"/>
    <w:basedOn w:val="Normal"/>
    <w:autoRedefine/>
    <w:rsid w:val="007C135F"/>
    <w:pPr>
      <w:numPr>
        <w:numId w:val="13"/>
      </w:numPr>
      <w:spacing w:line="240" w:lineRule="auto"/>
    </w:pPr>
    <w:rPr>
      <w:rFonts w:ascii="Arial" w:eastAsia="MS Mincho" w:hAnsi="Arial"/>
      <w:sz w:val="24"/>
      <w:szCs w:val="20"/>
      <w:lang w:eastAsia="ja-JP"/>
    </w:rPr>
  </w:style>
  <w:style w:type="paragraph" w:customStyle="1" w:styleId="2ndbullet">
    <w:name w:val="2nd bullet"/>
    <w:basedOn w:val="Normal"/>
    <w:rsid w:val="007C135F"/>
    <w:pPr>
      <w:numPr>
        <w:numId w:val="12"/>
      </w:numPr>
      <w:spacing w:line="240" w:lineRule="auto"/>
    </w:pPr>
    <w:rPr>
      <w:rFonts w:ascii="Arial" w:eastAsia="MS Mincho" w:hAnsi="Arial"/>
      <w:sz w:val="24"/>
      <w:szCs w:val="20"/>
      <w:lang w:eastAsia="ja-JP"/>
    </w:rPr>
  </w:style>
  <w:style w:type="paragraph" w:customStyle="1" w:styleId="3rdbullet">
    <w:name w:val="3rd bullet"/>
    <w:basedOn w:val="2ndbullet"/>
    <w:rsid w:val="007C135F"/>
    <w:pPr>
      <w:numPr>
        <w:ilvl w:val="1"/>
      </w:numPr>
    </w:pPr>
  </w:style>
  <w:style w:type="paragraph" w:customStyle="1" w:styleId="AlphaList">
    <w:name w:val="Alpha List"/>
    <w:basedOn w:val="ListParagraph"/>
    <w:qFormat/>
    <w:rsid w:val="00E22715"/>
    <w:pPr>
      <w:numPr>
        <w:numId w:val="17"/>
      </w:numPr>
      <w:tabs>
        <w:tab w:val="left" w:pos="720"/>
        <w:tab w:val="left" w:pos="810"/>
      </w:tabs>
      <w:spacing w:after="120" w:line="240" w:lineRule="auto"/>
      <w:contextualSpacing w:val="0"/>
    </w:pPr>
  </w:style>
  <w:style w:type="paragraph" w:customStyle="1" w:styleId="Garamond11DiamondBullet">
    <w:name w:val="Garamond 11 Diamond Bullet"/>
    <w:basedOn w:val="ListParagraph"/>
    <w:qFormat/>
    <w:rsid w:val="007C135F"/>
    <w:pPr>
      <w:numPr>
        <w:numId w:val="14"/>
      </w:numPr>
      <w:tabs>
        <w:tab w:val="num" w:pos="360"/>
      </w:tabs>
      <w:spacing w:after="0" w:line="240" w:lineRule="auto"/>
      <w:ind w:left="360" w:hanging="180"/>
    </w:pPr>
    <w:rPr>
      <w:rFonts w:ascii="Garamond" w:eastAsia="SimSun" w:hAnsi="Garamond" w:cs="Arial"/>
      <w:szCs w:val="20"/>
      <w:lang w:eastAsia="zh-CN"/>
    </w:rPr>
  </w:style>
  <w:style w:type="paragraph" w:customStyle="1" w:styleId="Body1">
    <w:name w:val="Body 1"/>
    <w:rsid w:val="007C135F"/>
    <w:rPr>
      <w:rFonts w:ascii="Helvetica" w:eastAsia="ヒラギノ角ゴ Pro W3" w:hAnsi="Helvetica"/>
      <w:noProof/>
      <w:color w:val="000000"/>
      <w:sz w:val="24"/>
    </w:rPr>
  </w:style>
  <w:style w:type="paragraph" w:customStyle="1" w:styleId="Caption3">
    <w:name w:val="Caption 3"/>
    <w:next w:val="Body1"/>
    <w:rsid w:val="007C135F"/>
    <w:pPr>
      <w:tabs>
        <w:tab w:val="left" w:pos="1150"/>
      </w:tabs>
    </w:pPr>
    <w:rPr>
      <w:rFonts w:ascii="Helvetica" w:eastAsia="ヒラギノ角ゴ Pro W3" w:hAnsi="Helvetica"/>
      <w:b/>
      <w:caps/>
      <w:noProof/>
      <w:color w:val="000000"/>
    </w:rPr>
  </w:style>
  <w:style w:type="paragraph" w:customStyle="1" w:styleId="Subheading2">
    <w:name w:val="Subheading 2"/>
    <w:rsid w:val="007C135F"/>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rsid w:val="007C135F"/>
    <w:pPr>
      <w:ind w:left="720" w:hanging="720"/>
    </w:pPr>
  </w:style>
  <w:style w:type="character" w:customStyle="1" w:styleId="PublicationsChar">
    <w:name w:val="Publications Char"/>
    <w:link w:val="Publications"/>
    <w:rsid w:val="007C135F"/>
    <w:rPr>
      <w:rFonts w:ascii="Arial" w:eastAsia="Times New Roman" w:hAnsi="Arial"/>
      <w:sz w:val="24"/>
      <w:szCs w:val="24"/>
    </w:rPr>
  </w:style>
  <w:style w:type="paragraph" w:customStyle="1" w:styleId="2bullets">
    <w:name w:val="2_bullets"/>
    <w:basedOn w:val="Past"/>
    <w:rsid w:val="007C135F"/>
    <w:pPr>
      <w:ind w:left="720" w:hanging="360"/>
    </w:pPr>
    <w:rPr>
      <w:szCs w:val="20"/>
    </w:rPr>
  </w:style>
  <w:style w:type="paragraph" w:customStyle="1" w:styleId="Standard">
    <w:name w:val="Standard"/>
    <w:basedOn w:val="Normal"/>
    <w:rsid w:val="007C135F"/>
    <w:pPr>
      <w:autoSpaceDN w:val="0"/>
      <w:spacing w:after="0" w:line="240" w:lineRule="auto"/>
    </w:pPr>
    <w:rPr>
      <w:rFonts w:ascii="Times New Roman" w:hAnsi="Times New Roman"/>
      <w:sz w:val="24"/>
      <w:szCs w:val="24"/>
    </w:rPr>
  </w:style>
  <w:style w:type="paragraph" w:customStyle="1" w:styleId="Body">
    <w:name w:val="Body"/>
    <w:basedOn w:val="Normal"/>
    <w:uiPriority w:val="1"/>
    <w:qFormat/>
    <w:rsid w:val="007C135F"/>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rsid w:val="007C1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7C135F"/>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rsid w:val="0042224B"/>
    <w:pPr>
      <w:keepNext w:val="0"/>
      <w:keepLines w:val="0"/>
      <w:spacing w:after="0" w:line="276" w:lineRule="auto"/>
      <w:ind w:left="360"/>
      <w:jc w:val="right"/>
      <w:outlineLvl w:val="9"/>
    </w:pPr>
    <w:rPr>
      <w:rFonts w:eastAsia="Calibri"/>
      <w:bCs w:val="0"/>
      <w:color w:val="000000"/>
      <w:kern w:val="0"/>
      <w:szCs w:val="36"/>
    </w:rPr>
  </w:style>
  <w:style w:type="character" w:customStyle="1" w:styleId="Heading1MainChar">
    <w:name w:val="Heading 1 Main Char"/>
    <w:link w:val="Heading1Main"/>
    <w:rsid w:val="007C135F"/>
    <w:rPr>
      <w:rFonts w:ascii="Arial" w:eastAsia="Times New Roman" w:hAnsi="Arial"/>
      <w:b/>
      <w:kern w:val="28"/>
      <w:sz w:val="24"/>
      <w:szCs w:val="24"/>
    </w:rPr>
  </w:style>
  <w:style w:type="paragraph" w:customStyle="1" w:styleId="Level2Head">
    <w:name w:val="Level 2 Head"/>
    <w:basedOn w:val="Heading2"/>
    <w:link w:val="Level2HeadChar"/>
    <w:qFormat/>
    <w:rsid w:val="007C135F"/>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sz w:val="28"/>
    </w:rPr>
  </w:style>
  <w:style w:type="character" w:customStyle="1" w:styleId="Level2HeadChar">
    <w:name w:val="Level 2 Head Char"/>
    <w:link w:val="Level2Head"/>
    <w:rsid w:val="007C135F"/>
    <w:rPr>
      <w:rFonts w:ascii="Times New Roman" w:hAnsi="Times New Roman"/>
      <w:b/>
      <w:sz w:val="28"/>
      <w:szCs w:val="28"/>
    </w:rPr>
  </w:style>
  <w:style w:type="character" w:styleId="HTMLCite">
    <w:name w:val="HTML Cite"/>
    <w:uiPriority w:val="99"/>
    <w:semiHidden/>
    <w:unhideWhenUsed/>
    <w:rsid w:val="007C135F"/>
    <w:rPr>
      <w:i/>
      <w:iCs/>
    </w:rPr>
  </w:style>
  <w:style w:type="paragraph" w:customStyle="1" w:styleId="CM1">
    <w:name w:val="CM1"/>
    <w:basedOn w:val="Default"/>
    <w:next w:val="Default"/>
    <w:uiPriority w:val="99"/>
    <w:rsid w:val="007C135F"/>
    <w:pPr>
      <w:spacing w:line="266" w:lineRule="atLeast"/>
    </w:pPr>
    <w:rPr>
      <w:rFonts w:ascii="Times New Roman" w:hAnsi="Times New Roman" w:cs="Times New Roman"/>
      <w:color w:val="auto"/>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7C135F"/>
  </w:style>
  <w:style w:type="paragraph" w:customStyle="1" w:styleId="EXHIBIT">
    <w:name w:val="EXHIBIT"/>
    <w:rsid w:val="007C135F"/>
    <w:pPr>
      <w:keepNext/>
      <w:spacing w:after="100" w:afterAutospacing="1"/>
      <w:jc w:val="center"/>
    </w:pPr>
    <w:rPr>
      <w:rFonts w:ascii="Arial" w:eastAsia="Times New Roman" w:hAnsi="Arial"/>
      <w:b/>
      <w:sz w:val="24"/>
    </w:rPr>
  </w:style>
  <w:style w:type="paragraph" w:customStyle="1" w:styleId="PBullet1">
    <w:name w:val="P_Bullet 1"/>
    <w:next w:val="Normal"/>
    <w:uiPriority w:val="99"/>
    <w:rsid w:val="007C135F"/>
    <w:pPr>
      <w:numPr>
        <w:numId w:val="15"/>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rsid w:val="007C135F"/>
    <w:pPr>
      <w:numPr>
        <w:numId w:val="16"/>
      </w:numPr>
      <w:tabs>
        <w:tab w:val="left" w:pos="1080"/>
      </w:tabs>
      <w:ind w:left="1080"/>
    </w:pPr>
  </w:style>
  <w:style w:type="paragraph" w:customStyle="1" w:styleId="PBodyText">
    <w:name w:val="P_Body Text"/>
    <w:qFormat/>
    <w:rsid w:val="007C135F"/>
    <w:pPr>
      <w:spacing w:after="240"/>
    </w:pPr>
    <w:rPr>
      <w:rFonts w:ascii="Times New Roman" w:eastAsia="Times New Roman" w:hAnsi="Times New Roman" w:cs="Times"/>
      <w:sz w:val="24"/>
      <w:szCs w:val="22"/>
      <w:lang w:eastAsia="zh-CN"/>
    </w:rPr>
  </w:style>
  <w:style w:type="paragraph" w:customStyle="1" w:styleId="TableHeading">
    <w:name w:val="Table Heading"/>
    <w:next w:val="BodyText"/>
    <w:rsid w:val="007C135F"/>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rsid w:val="007C135F"/>
    <w:pPr>
      <w:numPr>
        <w:numId w:val="18"/>
      </w:numPr>
      <w:spacing w:after="20"/>
    </w:pPr>
    <w:rPr>
      <w:rFonts w:ascii="ITC Garamond Std Book Cond" w:eastAsia="Times" w:hAnsi="ITC Garamond Std Book Cond"/>
    </w:rPr>
  </w:style>
  <w:style w:type="paragraph" w:customStyle="1" w:styleId="TableHeading2">
    <w:name w:val="Table Heading 2"/>
    <w:basedOn w:val="TableHeading"/>
    <w:rsid w:val="007C135F"/>
    <w:pPr>
      <w:jc w:val="left"/>
    </w:pPr>
    <w:rPr>
      <w:bCs/>
    </w:rPr>
  </w:style>
  <w:style w:type="paragraph" w:customStyle="1" w:styleId="ExhibitHead">
    <w:name w:val="Exhibit Head"/>
    <w:qFormat/>
    <w:rsid w:val="007C135F"/>
    <w:pPr>
      <w:keepNext/>
      <w:keepLines/>
      <w:spacing w:after="120"/>
      <w:jc w:val="center"/>
    </w:pPr>
    <w:rPr>
      <w:rFonts w:ascii="Times New Roman" w:hAnsi="Times New Roman"/>
      <w:b/>
      <w:sz w:val="24"/>
      <w:szCs w:val="24"/>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rsid w:val="00077005"/>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77005"/>
    <w:rPr>
      <w:rFonts w:ascii="Franklin Gothic Book" w:eastAsia="Perpetua" w:hAnsi="Franklin Gothic Book"/>
      <w:b/>
      <w:color w:val="005295"/>
      <w:sz w:val="40"/>
      <w:szCs w:val="40"/>
    </w:rPr>
  </w:style>
  <w:style w:type="paragraph" w:customStyle="1" w:styleId="CoverDate">
    <w:name w:val="Cover Date"/>
    <w:basedOn w:val="Normal"/>
    <w:qFormat/>
    <w:rsid w:val="00077005"/>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rsid w:val="00077005"/>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sid w:val="00077005"/>
    <w:rPr>
      <w:rFonts w:ascii="Franklin Gothic Book" w:eastAsia="Perpetua" w:hAnsi="Franklin Gothic Book"/>
      <w:noProof/>
      <w:color w:val="595959"/>
      <w:sz w:val="28"/>
      <w:szCs w:val="28"/>
    </w:rPr>
  </w:style>
  <w:style w:type="paragraph" w:customStyle="1" w:styleId="PBodyText0">
    <w:name w:val="P.Body Text"/>
    <w:link w:val="PBodyTextChar"/>
    <w:uiPriority w:val="99"/>
    <w:qFormat/>
    <w:rsid w:val="003D1102"/>
    <w:pPr>
      <w:spacing w:after="240"/>
    </w:pPr>
    <w:rPr>
      <w:rFonts w:ascii="Times New Roman" w:eastAsia="Times New Roman" w:hAnsi="Times New Roman" w:cs="Times"/>
      <w:sz w:val="24"/>
      <w:szCs w:val="22"/>
    </w:rPr>
  </w:style>
  <w:style w:type="character" w:customStyle="1" w:styleId="PBodyTextChar">
    <w:name w:val="P.Body Text Char"/>
    <w:link w:val="PBodyText0"/>
    <w:uiPriority w:val="99"/>
    <w:locked/>
    <w:rsid w:val="003D1102"/>
    <w:rPr>
      <w:rFonts w:ascii="Times New Roman" w:eastAsia="Times New Roman" w:hAnsi="Times New Roman" w:cs="Times"/>
      <w:sz w:val="24"/>
      <w:szCs w:val="22"/>
    </w:rPr>
  </w:style>
  <w:style w:type="table" w:customStyle="1" w:styleId="AIRTable">
    <w:name w:val="AIR Table"/>
    <w:basedOn w:val="TableNormal"/>
    <w:uiPriority w:val="99"/>
    <w:qFormat/>
    <w:rsid w:val="00F703E7"/>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0B5E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unhideWhenUsed/>
    <w:rsid w:val="000B5E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rsid w:val="00296CB9"/>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sid w:val="00296CB9"/>
    <w:rPr>
      <w:rFonts w:asciiTheme="minorHAnsi" w:eastAsiaTheme="minorHAnsi" w:hAnsiTheme="minorHAnsi"/>
      <w:sz w:val="22"/>
      <w:szCs w:val="22"/>
    </w:rPr>
  </w:style>
  <w:style w:type="paragraph" w:customStyle="1" w:styleId="NCEEBullet1">
    <w:name w:val="NCEE Bullet 1"/>
    <w:qFormat/>
    <w:rsid w:val="00296CB9"/>
    <w:pPr>
      <w:numPr>
        <w:numId w:val="22"/>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rsid w:val="00296CB9"/>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rsid w:val="00C345AB"/>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sid w:val="00C345AB"/>
    <w:rPr>
      <w:rFonts w:ascii="Garamond" w:eastAsia="Times New Roman" w:hAnsi="Garamond"/>
      <w:sz w:val="24"/>
    </w:rPr>
  </w:style>
  <w:style w:type="character" w:customStyle="1" w:styleId="ExhibitTitleChar">
    <w:name w:val="Exhibit Title Char"/>
    <w:basedOn w:val="DefaultParagraphFont"/>
    <w:link w:val="ExhibitTitle"/>
    <w:rsid w:val="00E22715"/>
    <w:rPr>
      <w:rFonts w:asciiTheme="minorHAnsi" w:eastAsia="Times New Roman" w:hAnsiTheme="minorHAnsi" w:cs="Times"/>
      <w:b/>
      <w:sz w:val="24"/>
      <w:szCs w:val="24"/>
    </w:rPr>
  </w:style>
  <w:style w:type="paragraph" w:customStyle="1" w:styleId="Heading40">
    <w:name w:val="Heading_4"/>
    <w:basedOn w:val="BodyText"/>
    <w:qFormat/>
    <w:rsid w:val="00071C91"/>
    <w:rPr>
      <w:b/>
      <w:i/>
    </w:rPr>
  </w:style>
  <w:style w:type="paragraph" w:customStyle="1" w:styleId="References">
    <w:name w:val="References"/>
    <w:basedOn w:val="Normal"/>
    <w:qFormat/>
    <w:rsid w:val="005871AE"/>
    <w:pPr>
      <w:spacing w:after="240" w:line="240" w:lineRule="auto"/>
      <w:ind w:left="720" w:hanging="720"/>
    </w:pPr>
    <w:rPr>
      <w:bCs/>
    </w:rPr>
  </w:style>
  <w:style w:type="character" w:customStyle="1" w:styleId="apple-converted-space">
    <w:name w:val="apple-converted-space"/>
    <w:basedOn w:val="DefaultParagraphFont"/>
    <w:rsid w:val="006B6562"/>
  </w:style>
  <w:style w:type="paragraph" w:customStyle="1" w:styleId="PReference">
    <w:name w:val="P.Reference"/>
    <w:basedOn w:val="Normal"/>
    <w:uiPriority w:val="99"/>
    <w:rsid w:val="005A1D4F"/>
    <w:pPr>
      <w:keepLines/>
      <w:tabs>
        <w:tab w:val="right" w:pos="9540"/>
      </w:tabs>
      <w:suppressAutoHyphens/>
      <w:spacing w:after="220"/>
      <w:ind w:left="360" w:hanging="360"/>
      <w:outlineLvl w:val="0"/>
    </w:pPr>
    <w:rPr>
      <w:rFonts w:asciiTheme="minorHAnsi" w:eastAsia="Times New Roman" w:hAnsiTheme="minorHAnsi" w:cs="Times"/>
      <w:sz w:val="23"/>
      <w:szCs w:val="24"/>
    </w:rPr>
  </w:style>
  <w:style w:type="character" w:styleId="EndnoteReference">
    <w:name w:val="endnote reference"/>
    <w:basedOn w:val="DefaultParagraphFont"/>
    <w:uiPriority w:val="99"/>
    <w:rsid w:val="00CF4608"/>
    <w:rPr>
      <w:rFonts w:ascii="Times New Roman" w:hAnsi="Times New Roman"/>
      <w:sz w:val="24"/>
      <w:vertAlign w:val="superscript"/>
    </w:rPr>
  </w:style>
  <w:style w:type="paragraph" w:styleId="EndnoteText">
    <w:name w:val="endnote text"/>
    <w:link w:val="EndnoteTextChar"/>
    <w:uiPriority w:val="99"/>
    <w:rsid w:val="008158C2"/>
    <w:pPr>
      <w:spacing w:after="240"/>
      <w:ind w:left="360" w:hanging="360"/>
    </w:pPr>
    <w:rPr>
      <w:rFonts w:ascii="Arial Narrow" w:hAnsi="Arial Narrow"/>
      <w:sz w:val="22"/>
    </w:rPr>
  </w:style>
  <w:style w:type="character" w:customStyle="1" w:styleId="EndnoteTextChar">
    <w:name w:val="Endnote Text Char"/>
    <w:basedOn w:val="DefaultParagraphFont"/>
    <w:link w:val="EndnoteText"/>
    <w:uiPriority w:val="99"/>
    <w:rsid w:val="008158C2"/>
    <w:rPr>
      <w:rFonts w:ascii="Arial Narrow" w:hAnsi="Arial Narrow"/>
      <w:sz w:val="22"/>
    </w:rPr>
  </w:style>
  <w:style w:type="paragraph" w:customStyle="1" w:styleId="ResBullet1">
    <w:name w:val="Res Bullet1"/>
    <w:rsid w:val="008158C2"/>
    <w:pPr>
      <w:numPr>
        <w:numId w:val="24"/>
      </w:numPr>
      <w:spacing w:after="240"/>
    </w:pPr>
    <w:rPr>
      <w:rFonts w:ascii="Times New Roman" w:eastAsia="Times New Roman" w:hAnsi="Times New Roman"/>
      <w:sz w:val="24"/>
    </w:rPr>
  </w:style>
  <w:style w:type="paragraph" w:customStyle="1" w:styleId="ResBullet3">
    <w:name w:val="Res Bullet3"/>
    <w:rsid w:val="008158C2"/>
    <w:pPr>
      <w:numPr>
        <w:numId w:val="23"/>
      </w:numPr>
      <w:spacing w:after="240"/>
    </w:pPr>
    <w:rPr>
      <w:rFonts w:ascii="Times New Roman" w:eastAsia="Times New Roman" w:hAnsi="Times New Roman"/>
      <w:sz w:val="24"/>
    </w:rPr>
  </w:style>
  <w:style w:type="paragraph" w:customStyle="1" w:styleId="yiv584677124msonormal">
    <w:name w:val="yiv584677124msonormal"/>
    <w:basedOn w:val="Normal"/>
    <w:rsid w:val="008158C2"/>
    <w:pPr>
      <w:spacing w:before="100" w:beforeAutospacing="1" w:after="100" w:afterAutospacing="1" w:line="240" w:lineRule="auto"/>
    </w:pPr>
    <w:rPr>
      <w:rFonts w:ascii="Times New Roman" w:eastAsia="Times New Roman" w:hAnsi="Times New Roman"/>
      <w:sz w:val="24"/>
      <w:szCs w:val="24"/>
    </w:rPr>
  </w:style>
  <w:style w:type="paragraph" w:customStyle="1" w:styleId="TableSubhead">
    <w:name w:val="Table Subhead"/>
    <w:basedOn w:val="Normal"/>
    <w:qFormat/>
    <w:rsid w:val="00A513E1"/>
    <w:pPr>
      <w:autoSpaceDE w:val="0"/>
      <w:autoSpaceDN w:val="0"/>
      <w:adjustRightInd w:val="0"/>
      <w:spacing w:before="40" w:after="40" w:line="240" w:lineRule="auto"/>
    </w:pPr>
    <w:rPr>
      <w:rFonts w:asciiTheme="minorHAnsi" w:eastAsiaTheme="minorHAnsi" w:hAnsiTheme="minorHAnsi"/>
      <w:b/>
      <w:sz w:val="20"/>
      <w:szCs w:val="20"/>
    </w:rPr>
  </w:style>
  <w:style w:type="paragraph" w:customStyle="1" w:styleId="TableColumnHeadCentered">
    <w:name w:val="Table Column Head Centered"/>
    <w:qFormat/>
    <w:rsid w:val="00181479"/>
    <w:pPr>
      <w:autoSpaceDE w:val="0"/>
      <w:autoSpaceDN w:val="0"/>
      <w:adjustRightInd w:val="0"/>
      <w:spacing w:before="40" w:after="40"/>
      <w:jc w:val="center"/>
    </w:pPr>
    <w:rPr>
      <w:rFonts w:asciiTheme="minorHAnsi" w:eastAsiaTheme="minorHAnsi" w:hAnsiTheme="minorHAnsi"/>
      <w:b/>
      <w:szCs w:val="22"/>
    </w:rPr>
  </w:style>
  <w:style w:type="paragraph" w:customStyle="1" w:styleId="TableTextCentered">
    <w:name w:val="Table Text Centered"/>
    <w:qFormat/>
    <w:rsid w:val="006D37DB"/>
    <w:pPr>
      <w:autoSpaceDE w:val="0"/>
      <w:autoSpaceDN w:val="0"/>
      <w:adjustRightInd w:val="0"/>
      <w:spacing w:before="20" w:after="200" w:line="276" w:lineRule="auto"/>
      <w:jc w:val="center"/>
    </w:pPr>
    <w:rPr>
      <w:rFonts w:ascii="Times New Roman" w:eastAsiaTheme="minorHAnsi" w:hAnsi="Times New Roman"/>
    </w:rPr>
  </w:style>
  <w:style w:type="paragraph" w:customStyle="1" w:styleId="TableNumberList">
    <w:name w:val="Table Number List"/>
    <w:qFormat/>
    <w:rsid w:val="006D37DB"/>
    <w:pPr>
      <w:numPr>
        <w:numId w:val="25"/>
      </w:numPr>
      <w:autoSpaceDE w:val="0"/>
      <w:autoSpaceDN w:val="0"/>
      <w:adjustRightInd w:val="0"/>
      <w:spacing w:before="40" w:after="40"/>
      <w:ind w:left="288" w:hanging="288"/>
    </w:pPr>
    <w:rPr>
      <w:rFonts w:ascii="Times New Roman" w:eastAsiaTheme="minorHAnsi" w:hAnsi="Times New Roman"/>
    </w:rPr>
  </w:style>
  <w:style w:type="paragraph" w:customStyle="1" w:styleId="Tableletterlist">
    <w:name w:val="Table letter list"/>
    <w:qFormat/>
    <w:rsid w:val="006D37DB"/>
    <w:pPr>
      <w:spacing w:before="40" w:after="40"/>
    </w:pPr>
    <w:rPr>
      <w:rFonts w:ascii="Times New Roman" w:eastAsiaTheme="minorHAnsi" w:hAnsi="Times New Roman"/>
    </w:rPr>
  </w:style>
  <w:style w:type="table" w:customStyle="1" w:styleId="AIRDarkBlueTable">
    <w:name w:val="AIR Dark Blue Table"/>
    <w:basedOn w:val="TableNormal"/>
    <w:uiPriority w:val="99"/>
    <w:qFormat/>
    <w:rsid w:val="006D37DB"/>
    <w:pPr>
      <w:spacing w:before="40" w:after="40"/>
    </w:pPr>
    <w:rPr>
      <w:rFonts w:asciiTheme="minorHAnsi" w:eastAsia="Times New Roman" w:hAnsiTheme="minorHAnsi"/>
      <w:sz w:val="22"/>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character" w:customStyle="1" w:styleId="CommentTextChar1">
    <w:name w:val="Comment Text Char1"/>
    <w:uiPriority w:val="99"/>
    <w:locked/>
    <w:rsid w:val="005D4EC0"/>
    <w:rPr>
      <w:rFonts w:ascii="Times New Roman" w:eastAsia="Times New Roman" w:hAnsi="Times New Roman" w:cs="Times New Roman"/>
      <w:kern w:val="16"/>
      <w:sz w:val="20"/>
      <w:szCs w:val="20"/>
    </w:rPr>
  </w:style>
  <w:style w:type="paragraph" w:customStyle="1" w:styleId="PPSSTOColumnHeading">
    <w:name w:val="PPSS TO Column Heading"/>
    <w:basedOn w:val="Normal"/>
    <w:uiPriority w:val="99"/>
    <w:rsid w:val="00714A80"/>
    <w:pPr>
      <w:spacing w:before="40" w:after="40" w:line="240" w:lineRule="auto"/>
      <w:jc w:val="center"/>
    </w:pPr>
    <w:rPr>
      <w:rFonts w:eastAsia="Times New Roman" w:cs="Calibri"/>
      <w:b/>
      <w:sz w:val="20"/>
      <w:szCs w:val="20"/>
    </w:rPr>
  </w:style>
  <w:style w:type="paragraph" w:customStyle="1" w:styleId="PPSSTOTableCellNumber">
    <w:name w:val="PPSS TO Table Cell Number"/>
    <w:basedOn w:val="Normal"/>
    <w:uiPriority w:val="99"/>
    <w:rsid w:val="00714A80"/>
    <w:pPr>
      <w:spacing w:before="40" w:after="40" w:line="240" w:lineRule="auto"/>
      <w:jc w:val="right"/>
    </w:pPr>
    <w:rPr>
      <w:rFonts w:eastAsia="Times New Roman" w:cs="Calibri"/>
      <w:sz w:val="20"/>
      <w:szCs w:val="20"/>
    </w:rPr>
  </w:style>
  <w:style w:type="paragraph" w:customStyle="1" w:styleId="PPSSTOTableCellText">
    <w:name w:val="PPSS TO Table Cell Text"/>
    <w:basedOn w:val="Normal"/>
    <w:uiPriority w:val="99"/>
    <w:rsid w:val="00714A80"/>
    <w:pPr>
      <w:spacing w:before="40" w:after="40" w:line="240" w:lineRule="auto"/>
    </w:pPr>
    <w:rPr>
      <w:rFonts w:eastAsia="Times New Roman" w:cs="Calibri"/>
      <w:sz w:val="20"/>
      <w:szCs w:val="20"/>
    </w:rPr>
  </w:style>
  <w:style w:type="paragraph" w:customStyle="1" w:styleId="PPSSTOTableRowHeading">
    <w:name w:val="PPSS TO Table Row Heading"/>
    <w:basedOn w:val="Normal"/>
    <w:uiPriority w:val="99"/>
    <w:rsid w:val="00714A80"/>
    <w:pPr>
      <w:spacing w:before="40" w:after="40" w:line="240" w:lineRule="auto"/>
    </w:pPr>
    <w:rPr>
      <w:rFonts w:eastAsia="Times New Roman" w:cs="Calibri"/>
      <w:sz w:val="20"/>
      <w:szCs w:val="20"/>
    </w:rPr>
  </w:style>
  <w:style w:type="paragraph" w:customStyle="1" w:styleId="PNumbering3">
    <w:name w:val="P_Numbering 3"/>
    <w:qFormat/>
    <w:rsid w:val="005116E5"/>
    <w:pPr>
      <w:numPr>
        <w:numId w:val="26"/>
      </w:numPr>
      <w:spacing w:after="120"/>
      <w:contextualSpacing/>
    </w:pPr>
    <w:rPr>
      <w:rFonts w:ascii="Times New Roman" w:eastAsia="Times New Roman" w:hAnsi="Times New Roman" w:cs="Times"/>
      <w:sz w:val="24"/>
      <w:szCs w:val="24"/>
    </w:rPr>
  </w:style>
  <w:style w:type="paragraph" w:customStyle="1" w:styleId="PPSSSidebarText">
    <w:name w:val="PPSS.Sidebar Text"/>
    <w:qFormat/>
    <w:rsid w:val="005116E5"/>
    <w:pPr>
      <w:spacing w:after="240"/>
    </w:pPr>
    <w:rPr>
      <w:rFonts w:ascii="Times New Roman" w:hAnsi="Times New Roman"/>
      <w:sz w:val="24"/>
      <w:szCs w:val="18"/>
    </w:rPr>
  </w:style>
  <w:style w:type="paragraph" w:customStyle="1" w:styleId="TO25BoxHeading">
    <w:name w:val="TO25.Box Heading"/>
    <w:basedOn w:val="Normal"/>
    <w:qFormat/>
    <w:rsid w:val="005116E5"/>
    <w:pPr>
      <w:framePr w:hSpace="187" w:wrap="around" w:hAnchor="margin" w:xAlign="right" w:yAlign="top"/>
      <w:spacing w:before="120" w:after="120" w:line="240" w:lineRule="auto"/>
      <w:suppressOverlap/>
      <w:jc w:val="center"/>
    </w:pPr>
    <w:rPr>
      <w:rFonts w:ascii="Arial" w:eastAsiaTheme="minorEastAsia" w:hAnsi="Arial" w:cs="Arial"/>
      <w:b/>
      <w:color w:val="002C5F"/>
      <w:sz w:val="24"/>
      <w:szCs w:val="20"/>
    </w:rPr>
  </w:style>
  <w:style w:type="paragraph" w:customStyle="1" w:styleId="TO25BoxBullet1">
    <w:name w:val="TO25.Box_Bullet 1"/>
    <w:basedOn w:val="Normal"/>
    <w:qFormat/>
    <w:rsid w:val="005116E5"/>
    <w:pPr>
      <w:framePr w:hSpace="187" w:wrap="auto" w:hAnchor="margin" w:xAlign="right" w:yAlign="top"/>
      <w:numPr>
        <w:numId w:val="27"/>
      </w:numPr>
      <w:spacing w:after="60" w:line="240" w:lineRule="auto"/>
      <w:suppressOverlap/>
    </w:pPr>
    <w:rPr>
      <w:rFonts w:ascii="Arial" w:eastAsia="Times New Roman" w:hAnsi="Arial" w:cs="Arial"/>
      <w:sz w:val="20"/>
      <w:szCs w:val="20"/>
    </w:rPr>
  </w:style>
  <w:style w:type="paragraph" w:customStyle="1" w:styleId="PPSSTOText">
    <w:name w:val="PPSS TO Text"/>
    <w:basedOn w:val="Normal"/>
    <w:qFormat/>
    <w:rsid w:val="00B810D4"/>
    <w:pPr>
      <w:spacing w:before="120" w:after="120" w:line="240" w:lineRule="auto"/>
    </w:pPr>
    <w:rPr>
      <w:rFonts w:asciiTheme="minorHAnsi" w:eastAsia="Times New Roman" w:hAnsiTheme="minorHAnsi" w:cstheme="minorHAnsi"/>
    </w:rPr>
  </w:style>
  <w:style w:type="paragraph" w:customStyle="1" w:styleId="TableText">
    <w:name w:val="Table Text"/>
    <w:basedOn w:val="Normal"/>
    <w:qFormat/>
    <w:rsid w:val="00A513E1"/>
    <w:pPr>
      <w:spacing w:before="40" w:after="40" w:line="240" w:lineRule="auto"/>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449981513">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849298862">
      <w:bodyDiv w:val="1"/>
      <w:marLeft w:val="0"/>
      <w:marRight w:val="0"/>
      <w:marTop w:val="0"/>
      <w:marBottom w:val="0"/>
      <w:divBdr>
        <w:top w:val="none" w:sz="0" w:space="0" w:color="auto"/>
        <w:left w:val="none" w:sz="0" w:space="0" w:color="auto"/>
        <w:bottom w:val="none" w:sz="0" w:space="0" w:color="auto"/>
        <w:right w:val="none" w:sz="0" w:space="0" w:color="auto"/>
      </w:divBdr>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984235058">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43048363">
      <w:bodyDiv w:val="1"/>
      <w:marLeft w:val="0"/>
      <w:marRight w:val="0"/>
      <w:marTop w:val="0"/>
      <w:marBottom w:val="0"/>
      <w:divBdr>
        <w:top w:val="none" w:sz="0" w:space="0" w:color="auto"/>
        <w:left w:val="none" w:sz="0" w:space="0" w:color="auto"/>
        <w:bottom w:val="none" w:sz="0" w:space="0" w:color="auto"/>
        <w:right w:val="none" w:sz="0" w:space="0" w:color="auto"/>
      </w:divBdr>
    </w:div>
    <w:div w:id="1464035265">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841038683">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24430209">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ojjdp.gov/pubs/247207.pdf" TargetMode="External"/><Relationship Id="rId2" Type="http://schemas.openxmlformats.org/officeDocument/2006/relationships/hyperlink" Target="http://cjjr.georgetown.edu/wp-content/uploads/2015/03/EducationalNeedsofChildrenandYouth_May2010.pdf" TargetMode="External"/><Relationship Id="rId1" Type="http://schemas.openxmlformats.org/officeDocument/2006/relationships/hyperlink" Target="http://cjjr.georgetown.edu/wp-content/uploads/2015/03/EducationalNeedsofChildrenandYouth_May2010.pdf" TargetMode="External"/><Relationship Id="rId4" Type="http://schemas.openxmlformats.org/officeDocument/2006/relationships/hyperlink" Target="http://www.acf.hhs.gov/sites/default/files/cb/cbcongregatecare_brief.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14DC49D-BF4F-403C-8826-99251AAF7CCF}"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0474E6ED-743F-4780-856A-E56011D5650E}">
      <dgm:prSet phldrT="[Text]" custT="1"/>
      <dgm:spPr>
        <a:solidFill>
          <a:schemeClr val="tx2">
            <a:lumMod val="50000"/>
          </a:schemeClr>
        </a:solidFill>
      </dgm:spPr>
      <dgm:t>
        <a:bodyPr/>
        <a:lstStyle/>
        <a:p>
          <a:r>
            <a:rPr lang="en-US" sz="1000">
              <a:latin typeface="+mn-lt"/>
              <a:cs typeface="Times New Roman" panose="02020603050405020304" pitchFamily="18" charset="0"/>
            </a:rPr>
            <a:t>Phase I - Activities to Determine Study Constructs</a:t>
          </a:r>
        </a:p>
      </dgm:t>
    </dgm:pt>
    <dgm:pt modelId="{A904805A-1D94-451A-A1B6-B1F73FA5DDB4}" type="parTrans" cxnId="{B1FCA1C4-0845-473A-8F68-0C3FD3DEDD16}">
      <dgm:prSet/>
      <dgm:spPr/>
      <dgm:t>
        <a:bodyPr/>
        <a:lstStyle/>
        <a:p>
          <a:endParaRPr lang="en-US"/>
        </a:p>
      </dgm:t>
    </dgm:pt>
    <dgm:pt modelId="{3CCDE2DB-0AA9-42C9-88CC-C9B19A1AD518}" type="sibTrans" cxnId="{B1FCA1C4-0845-473A-8F68-0C3FD3DEDD16}">
      <dgm:prSet/>
      <dgm:spPr>
        <a:solidFill>
          <a:schemeClr val="accent1">
            <a:lumMod val="40000"/>
            <a:lumOff val="60000"/>
          </a:schemeClr>
        </a:solidFill>
      </dgm:spPr>
      <dgm:t>
        <a:bodyPr/>
        <a:lstStyle/>
        <a:p>
          <a:endParaRPr lang="en-US">
            <a:solidFill>
              <a:schemeClr val="accent1">
                <a:lumMod val="40000"/>
                <a:lumOff val="60000"/>
              </a:schemeClr>
            </a:solidFill>
          </a:endParaRPr>
        </a:p>
      </dgm:t>
    </dgm:pt>
    <dgm:pt modelId="{19C234C2-B001-4A73-9FCB-172CEA7CF4B7}">
      <dgm:prSet phldrT="[Text]" custT="1"/>
      <dgm:spPr/>
      <dgm:t>
        <a:bodyPr/>
        <a:lstStyle/>
        <a:p>
          <a:r>
            <a:rPr lang="en-US" sz="1000">
              <a:latin typeface="+mn-lt"/>
              <a:cs typeface="Times New Roman" panose="02020603050405020304" pitchFamily="18" charset="0"/>
            </a:rPr>
            <a:t>Administrative Document Review</a:t>
          </a:r>
        </a:p>
      </dgm:t>
    </dgm:pt>
    <dgm:pt modelId="{68D25BBA-96D7-4C17-B4A8-33E586D082BE}" type="parTrans" cxnId="{FA01D682-88D8-423D-BD43-3CC8C8E9A561}">
      <dgm:prSet/>
      <dgm:spPr/>
      <dgm:t>
        <a:bodyPr/>
        <a:lstStyle/>
        <a:p>
          <a:endParaRPr lang="en-US"/>
        </a:p>
      </dgm:t>
    </dgm:pt>
    <dgm:pt modelId="{2508B08E-8C47-4E91-8BE7-52A00021A312}" type="sibTrans" cxnId="{FA01D682-88D8-423D-BD43-3CC8C8E9A561}">
      <dgm:prSet/>
      <dgm:spPr/>
      <dgm:t>
        <a:bodyPr/>
        <a:lstStyle/>
        <a:p>
          <a:endParaRPr lang="en-US"/>
        </a:p>
      </dgm:t>
    </dgm:pt>
    <dgm:pt modelId="{40B6B2A9-FCCD-4683-B981-BB4D414111D5}">
      <dgm:prSet phldrT="[Text]" custT="1"/>
      <dgm:spPr>
        <a:solidFill>
          <a:schemeClr val="accent2">
            <a:lumMod val="50000"/>
          </a:schemeClr>
        </a:solidFill>
      </dgm:spPr>
      <dgm:t>
        <a:bodyPr/>
        <a:lstStyle/>
        <a:p>
          <a:r>
            <a:rPr lang="en-US" sz="1000">
              <a:latin typeface="+mn-lt"/>
              <a:cs typeface="Times New Roman" panose="02020603050405020304" pitchFamily="18" charset="0"/>
            </a:rPr>
            <a:t>Phase II - Data Collection and Analysis </a:t>
          </a:r>
        </a:p>
      </dgm:t>
    </dgm:pt>
    <dgm:pt modelId="{41AD4655-04AB-4543-832E-FA4ADDCD6727}" type="parTrans" cxnId="{FB9D6259-127D-422D-A3A8-921DADECA861}">
      <dgm:prSet/>
      <dgm:spPr/>
      <dgm:t>
        <a:bodyPr/>
        <a:lstStyle/>
        <a:p>
          <a:endParaRPr lang="en-US"/>
        </a:p>
      </dgm:t>
    </dgm:pt>
    <dgm:pt modelId="{7F55DE60-956E-4184-84B2-69AD6A858968}" type="sibTrans" cxnId="{FB9D6259-127D-422D-A3A8-921DADECA861}">
      <dgm:prSet/>
      <dgm:spPr>
        <a:solidFill>
          <a:schemeClr val="accent1">
            <a:lumMod val="40000"/>
            <a:lumOff val="60000"/>
          </a:schemeClr>
        </a:solidFill>
      </dgm:spPr>
      <dgm:t>
        <a:bodyPr/>
        <a:lstStyle/>
        <a:p>
          <a:endParaRPr lang="en-US">
            <a:solidFill>
              <a:schemeClr val="accent1">
                <a:lumMod val="40000"/>
                <a:lumOff val="60000"/>
              </a:schemeClr>
            </a:solidFill>
          </a:endParaRPr>
        </a:p>
      </dgm:t>
    </dgm:pt>
    <dgm:pt modelId="{734A4668-3B58-4B27-8E81-D227D4BB9A19}">
      <dgm:prSet phldrT="[Text]" custT="1"/>
      <dgm:spPr/>
      <dgm:t>
        <a:bodyPr/>
        <a:lstStyle/>
        <a:p>
          <a:r>
            <a:rPr lang="en-US" sz="1000" i="1">
              <a:latin typeface="+mn-lt"/>
              <a:cs typeface="Times New Roman" panose="02020603050405020304" pitchFamily="18" charset="0"/>
            </a:rPr>
            <a:t>Data Collection</a:t>
          </a:r>
          <a:endParaRPr lang="en-US" sz="1000">
            <a:latin typeface="+mn-lt"/>
          </a:endParaRPr>
        </a:p>
      </dgm:t>
    </dgm:pt>
    <dgm:pt modelId="{C826417A-ACAF-47B5-AEEC-B8FAD4DBD3F5}" type="parTrans" cxnId="{0F11B2B9-7291-419C-B2EE-80C33E33D49F}">
      <dgm:prSet/>
      <dgm:spPr/>
      <dgm:t>
        <a:bodyPr/>
        <a:lstStyle/>
        <a:p>
          <a:endParaRPr lang="en-US"/>
        </a:p>
      </dgm:t>
    </dgm:pt>
    <dgm:pt modelId="{9101238D-A981-4E42-8BC9-FEB9D844D6BC}" type="sibTrans" cxnId="{0F11B2B9-7291-419C-B2EE-80C33E33D49F}">
      <dgm:prSet/>
      <dgm:spPr/>
      <dgm:t>
        <a:bodyPr/>
        <a:lstStyle/>
        <a:p>
          <a:endParaRPr lang="en-US"/>
        </a:p>
      </dgm:t>
    </dgm:pt>
    <dgm:pt modelId="{19B5AB8B-80F8-4D81-9599-7EA959DE53D7}">
      <dgm:prSet phldrT="[Text]" custT="1"/>
      <dgm:spPr>
        <a:solidFill>
          <a:schemeClr val="accent4">
            <a:lumMod val="50000"/>
          </a:schemeClr>
        </a:solidFill>
      </dgm:spPr>
      <dgm:t>
        <a:bodyPr/>
        <a:lstStyle/>
        <a:p>
          <a:r>
            <a:rPr lang="en-US" sz="1000">
              <a:latin typeface="+mn-lt"/>
              <a:cs typeface="Times New Roman" panose="02020603050405020304" pitchFamily="18" charset="0"/>
            </a:rPr>
            <a:t>Phase III - Report Findings</a:t>
          </a:r>
        </a:p>
      </dgm:t>
    </dgm:pt>
    <dgm:pt modelId="{16EA33C8-ADC6-463F-9954-307BA8C34D41}" type="parTrans" cxnId="{D5CA89C6-053A-4F80-851E-D8D13D78FEB9}">
      <dgm:prSet/>
      <dgm:spPr/>
      <dgm:t>
        <a:bodyPr/>
        <a:lstStyle/>
        <a:p>
          <a:endParaRPr lang="en-US"/>
        </a:p>
      </dgm:t>
    </dgm:pt>
    <dgm:pt modelId="{75A58534-1AC1-403B-BF94-D00F79F35DE2}" type="sibTrans" cxnId="{D5CA89C6-053A-4F80-851E-D8D13D78FEB9}">
      <dgm:prSet/>
      <dgm:spPr/>
      <dgm:t>
        <a:bodyPr/>
        <a:lstStyle/>
        <a:p>
          <a:endParaRPr lang="en-US"/>
        </a:p>
      </dgm:t>
    </dgm:pt>
    <dgm:pt modelId="{72788671-67FF-48E1-A7DB-63CBA6C7D6C8}">
      <dgm:prSet phldrT="[Text]" custT="1"/>
      <dgm:spPr/>
      <dgm:t>
        <a:bodyPr/>
        <a:lstStyle/>
        <a:p>
          <a:r>
            <a:rPr lang="en-US" sz="1000" i="0">
              <a:latin typeface="+mn-lt"/>
              <a:cs typeface="Times New Roman" panose="02020603050405020304" pitchFamily="18" charset="0"/>
            </a:rPr>
            <a:t>Characteristics of TIPD-funded  program participants</a:t>
          </a:r>
          <a:endParaRPr lang="en-US" sz="1000">
            <a:latin typeface="+mn-lt"/>
          </a:endParaRPr>
        </a:p>
      </dgm:t>
    </dgm:pt>
    <dgm:pt modelId="{23C546BC-A97D-491F-968E-6F017A344B9E}" type="parTrans" cxnId="{5A0BF70E-988A-453E-ADA0-86D4D0DBB37C}">
      <dgm:prSet/>
      <dgm:spPr/>
      <dgm:t>
        <a:bodyPr/>
        <a:lstStyle/>
        <a:p>
          <a:endParaRPr lang="en-US"/>
        </a:p>
      </dgm:t>
    </dgm:pt>
    <dgm:pt modelId="{19334794-E49C-4C0B-BDA7-8F0FC01F4D49}" type="sibTrans" cxnId="{5A0BF70E-988A-453E-ADA0-86D4D0DBB37C}">
      <dgm:prSet/>
      <dgm:spPr/>
      <dgm:t>
        <a:bodyPr/>
        <a:lstStyle/>
        <a:p>
          <a:endParaRPr lang="en-US"/>
        </a:p>
      </dgm:t>
    </dgm:pt>
    <dgm:pt modelId="{E16F8E93-5183-480C-9B11-144AAC8D7C19}">
      <dgm:prSet phldrT="[Text]"/>
      <dgm:spPr/>
      <dgm:t>
        <a:bodyPr/>
        <a:lstStyle/>
        <a:p>
          <a:endParaRPr lang="en-US" sz="1100"/>
        </a:p>
      </dgm:t>
    </dgm:pt>
    <dgm:pt modelId="{03B18310-86A7-4229-9AD1-2D5523B5D854}" type="parTrans" cxnId="{1ADD7C61-DD55-4CF6-94F7-F9F6245B48DE}">
      <dgm:prSet/>
      <dgm:spPr/>
      <dgm:t>
        <a:bodyPr/>
        <a:lstStyle/>
        <a:p>
          <a:endParaRPr lang="en-US"/>
        </a:p>
      </dgm:t>
    </dgm:pt>
    <dgm:pt modelId="{6B66B82B-0870-4D04-AB65-05B4C2E90C49}" type="sibTrans" cxnId="{1ADD7C61-DD55-4CF6-94F7-F9F6245B48DE}">
      <dgm:prSet/>
      <dgm:spPr/>
      <dgm:t>
        <a:bodyPr/>
        <a:lstStyle/>
        <a:p>
          <a:endParaRPr lang="en-US"/>
        </a:p>
      </dgm:t>
    </dgm:pt>
    <dgm:pt modelId="{D284F476-5E6A-4AB9-B075-59DB6D6B3D05}">
      <dgm:prSet custT="1"/>
      <dgm:spPr/>
      <dgm:t>
        <a:bodyPr/>
        <a:lstStyle/>
        <a:p>
          <a:r>
            <a:rPr lang="en-US" sz="1000">
              <a:solidFill>
                <a:sysClr val="windowText" lastClr="000000"/>
              </a:solidFill>
              <a:latin typeface="+mn-lt"/>
              <a:cs typeface="Times New Roman" panose="02020603050405020304" pitchFamily="18" charset="0"/>
            </a:rPr>
            <a:t>TIPD Program Literature Reivew </a:t>
          </a:r>
        </a:p>
      </dgm:t>
    </dgm:pt>
    <dgm:pt modelId="{433CD3B0-619B-4146-ACED-7F8DBCBB7BE1}" type="parTrans" cxnId="{1175A50F-EC7E-4828-A438-1C082F0CA94F}">
      <dgm:prSet/>
      <dgm:spPr/>
      <dgm:t>
        <a:bodyPr/>
        <a:lstStyle/>
        <a:p>
          <a:endParaRPr lang="en-US"/>
        </a:p>
      </dgm:t>
    </dgm:pt>
    <dgm:pt modelId="{D7122141-E4F0-4ECA-8C6E-BAB7B5EF64E5}" type="sibTrans" cxnId="{1175A50F-EC7E-4828-A438-1C082F0CA94F}">
      <dgm:prSet/>
      <dgm:spPr/>
      <dgm:t>
        <a:bodyPr/>
        <a:lstStyle/>
        <a:p>
          <a:endParaRPr lang="en-US"/>
        </a:p>
      </dgm:t>
    </dgm:pt>
    <dgm:pt modelId="{B4983F37-9912-4A32-908D-820E96C32B5D}">
      <dgm:prSet custT="1"/>
      <dgm:spPr/>
      <dgm:t>
        <a:bodyPr/>
        <a:lstStyle/>
        <a:p>
          <a:r>
            <a:rPr lang="en-US" sz="1000">
              <a:solidFill>
                <a:sysClr val="windowText" lastClr="000000"/>
              </a:solidFill>
              <a:latin typeface="+mn-lt"/>
              <a:cs typeface="Times New Roman" panose="02020603050405020304" pitchFamily="18" charset="0"/>
            </a:rPr>
            <a:t>TWG Members</a:t>
          </a:r>
        </a:p>
      </dgm:t>
    </dgm:pt>
    <dgm:pt modelId="{0260AAFC-F720-40BF-9943-0F25F3D1AFF6}" type="parTrans" cxnId="{860B237A-7AB6-4934-AE70-F6A55798CFF5}">
      <dgm:prSet/>
      <dgm:spPr/>
      <dgm:t>
        <a:bodyPr/>
        <a:lstStyle/>
        <a:p>
          <a:endParaRPr lang="en-US"/>
        </a:p>
      </dgm:t>
    </dgm:pt>
    <dgm:pt modelId="{AC1DC008-11CC-4407-B492-8F0F836F338C}" type="sibTrans" cxnId="{860B237A-7AB6-4934-AE70-F6A55798CFF5}">
      <dgm:prSet/>
      <dgm:spPr/>
      <dgm:t>
        <a:bodyPr/>
        <a:lstStyle/>
        <a:p>
          <a:endParaRPr lang="en-US"/>
        </a:p>
      </dgm:t>
    </dgm:pt>
    <dgm:pt modelId="{126FEB18-DC8E-407E-87D5-D826F41481D3}">
      <dgm:prSet custT="1"/>
      <dgm:spPr/>
      <dgm:t>
        <a:bodyPr/>
        <a:lstStyle/>
        <a:p>
          <a:r>
            <a:rPr lang="en-US" sz="1000">
              <a:latin typeface="+mn-lt"/>
              <a:cs typeface="Times New Roman" panose="02020603050405020304" pitchFamily="18" charset="0"/>
            </a:rPr>
            <a:t>Survey and case </a:t>
          </a:r>
          <a:r>
            <a:rPr lang="en-US" sz="1000">
              <a:solidFill>
                <a:sysClr val="windowText" lastClr="000000"/>
              </a:solidFill>
              <a:latin typeface="+mn-lt"/>
              <a:cs typeface="Times New Roman" panose="02020603050405020304" pitchFamily="18" charset="0"/>
            </a:rPr>
            <a:t>study protocol development and administration</a:t>
          </a:r>
        </a:p>
      </dgm:t>
    </dgm:pt>
    <dgm:pt modelId="{1B4683B7-577D-4485-A780-674216AA92A3}" type="parTrans" cxnId="{4E75687D-EF82-454C-9AF5-7AC567147C26}">
      <dgm:prSet/>
      <dgm:spPr/>
      <dgm:t>
        <a:bodyPr/>
        <a:lstStyle/>
        <a:p>
          <a:endParaRPr lang="en-US"/>
        </a:p>
      </dgm:t>
    </dgm:pt>
    <dgm:pt modelId="{FB0E56E3-E849-4E09-AF6F-3F6E8FEC070F}" type="sibTrans" cxnId="{4E75687D-EF82-454C-9AF5-7AC567147C26}">
      <dgm:prSet/>
      <dgm:spPr/>
      <dgm:t>
        <a:bodyPr/>
        <a:lstStyle/>
        <a:p>
          <a:endParaRPr lang="en-US"/>
        </a:p>
      </dgm:t>
    </dgm:pt>
    <dgm:pt modelId="{C34E3411-92BD-4706-8B9B-F6E4D8C327EC}">
      <dgm:prSet custT="1"/>
      <dgm:spPr/>
      <dgm:t>
        <a:bodyPr/>
        <a:lstStyle/>
        <a:p>
          <a:r>
            <a:rPr lang="en-US" sz="1000" i="1">
              <a:solidFill>
                <a:sysClr val="windowText" lastClr="000000"/>
              </a:solidFill>
              <a:latin typeface="+mn-lt"/>
              <a:cs typeface="Times New Roman" panose="02020603050405020304" pitchFamily="18" charset="0"/>
            </a:rPr>
            <a:t>Data Analysis</a:t>
          </a:r>
        </a:p>
      </dgm:t>
    </dgm:pt>
    <dgm:pt modelId="{351C1577-D2AA-4255-A050-4BF5595ACD82}" type="parTrans" cxnId="{9C8C9059-068D-4C23-A7EA-CAA556D58005}">
      <dgm:prSet/>
      <dgm:spPr/>
      <dgm:t>
        <a:bodyPr/>
        <a:lstStyle/>
        <a:p>
          <a:endParaRPr lang="en-US"/>
        </a:p>
      </dgm:t>
    </dgm:pt>
    <dgm:pt modelId="{3E0C4822-C0AE-493F-860E-3DCDCE484533}" type="sibTrans" cxnId="{9C8C9059-068D-4C23-A7EA-CAA556D58005}">
      <dgm:prSet/>
      <dgm:spPr/>
      <dgm:t>
        <a:bodyPr/>
        <a:lstStyle/>
        <a:p>
          <a:endParaRPr lang="en-US"/>
        </a:p>
      </dgm:t>
    </dgm:pt>
    <dgm:pt modelId="{06E6916F-555D-43F1-8D58-4118C0476838}">
      <dgm:prSet custT="1"/>
      <dgm:spPr/>
      <dgm:t>
        <a:bodyPr/>
        <a:lstStyle/>
        <a:p>
          <a:r>
            <a:rPr lang="en-US" sz="1000">
              <a:solidFill>
                <a:sysClr val="windowText" lastClr="000000"/>
              </a:solidFill>
              <a:latin typeface="+mn-lt"/>
              <a:cs typeface="Times New Roman" panose="02020603050405020304" pitchFamily="18" charset="0"/>
            </a:rPr>
            <a:t>Survey data and case studies</a:t>
          </a:r>
        </a:p>
      </dgm:t>
    </dgm:pt>
    <dgm:pt modelId="{5F8343CF-740E-4A49-82F6-685CA19BF0F5}" type="parTrans" cxnId="{AEE329F5-3F2F-49F5-A3F9-07D63250775D}">
      <dgm:prSet/>
      <dgm:spPr/>
      <dgm:t>
        <a:bodyPr/>
        <a:lstStyle/>
        <a:p>
          <a:endParaRPr lang="en-US"/>
        </a:p>
      </dgm:t>
    </dgm:pt>
    <dgm:pt modelId="{5510AF97-53E2-4E53-BF3B-EA5121E4523F}" type="sibTrans" cxnId="{AEE329F5-3F2F-49F5-A3F9-07D63250775D}">
      <dgm:prSet/>
      <dgm:spPr/>
      <dgm:t>
        <a:bodyPr/>
        <a:lstStyle/>
        <a:p>
          <a:endParaRPr lang="en-US"/>
        </a:p>
      </dgm:t>
    </dgm:pt>
    <dgm:pt modelId="{7FA7A384-41BE-4E8B-81F2-53C34E5BC391}">
      <dgm:prSet custT="1"/>
      <dgm:spPr/>
      <dgm:t>
        <a:bodyPr/>
        <a:lstStyle/>
        <a:p>
          <a:r>
            <a:rPr lang="en-US" sz="1000" i="0">
              <a:latin typeface="+mn-lt"/>
              <a:cs typeface="Times New Roman" panose="02020603050405020304" pitchFamily="18" charset="0"/>
            </a:rPr>
            <a:t>Current state of TIPD program </a:t>
          </a:r>
          <a:r>
            <a:rPr lang="en-US" sz="1000" i="0">
              <a:solidFill>
                <a:sysClr val="windowText" lastClr="000000"/>
              </a:solidFill>
              <a:latin typeface="+mn-lt"/>
              <a:cs typeface="Times New Roman" panose="02020603050405020304" pitchFamily="18" charset="0"/>
            </a:rPr>
            <a:t>implementation </a:t>
          </a:r>
        </a:p>
      </dgm:t>
    </dgm:pt>
    <dgm:pt modelId="{E3691245-E89E-4471-8B5B-9EB82AB5D497}" type="parTrans" cxnId="{A843A084-08F6-417B-8873-A32C322FD3AB}">
      <dgm:prSet/>
      <dgm:spPr/>
      <dgm:t>
        <a:bodyPr/>
        <a:lstStyle/>
        <a:p>
          <a:endParaRPr lang="en-US"/>
        </a:p>
      </dgm:t>
    </dgm:pt>
    <dgm:pt modelId="{529B8969-DB89-4D29-9817-4A842CCE00F6}" type="sibTrans" cxnId="{A843A084-08F6-417B-8873-A32C322FD3AB}">
      <dgm:prSet/>
      <dgm:spPr/>
      <dgm:t>
        <a:bodyPr/>
        <a:lstStyle/>
        <a:p>
          <a:endParaRPr lang="en-US"/>
        </a:p>
      </dgm:t>
    </dgm:pt>
    <dgm:pt modelId="{012FE3D2-39B7-4118-A1FC-4D2B1BF68805}">
      <dgm:prSet custT="1"/>
      <dgm:spPr/>
      <dgm:t>
        <a:bodyPr/>
        <a:lstStyle/>
        <a:p>
          <a:r>
            <a:rPr lang="en-US" sz="1000" i="0">
              <a:solidFill>
                <a:sysClr val="windowText" lastClr="000000"/>
              </a:solidFill>
              <a:latin typeface="+mn-lt"/>
              <a:cs typeface="Times New Roman" panose="02020603050405020304" pitchFamily="18" charset="0"/>
            </a:rPr>
            <a:t>Utilization of findings</a:t>
          </a:r>
        </a:p>
      </dgm:t>
    </dgm:pt>
    <dgm:pt modelId="{0EBC5CF4-6AA7-4BF8-89A0-26F29D44361D}" type="sibTrans" cxnId="{0FB05E5E-0C3D-4C49-B44B-C94027C7CCBC}">
      <dgm:prSet/>
      <dgm:spPr/>
      <dgm:t>
        <a:bodyPr/>
        <a:lstStyle/>
        <a:p>
          <a:endParaRPr lang="en-US"/>
        </a:p>
      </dgm:t>
    </dgm:pt>
    <dgm:pt modelId="{7E73EB79-2E5B-4798-B1FD-F62A11139291}" type="parTrans" cxnId="{0FB05E5E-0C3D-4C49-B44B-C94027C7CCBC}">
      <dgm:prSet/>
      <dgm:spPr/>
      <dgm:t>
        <a:bodyPr/>
        <a:lstStyle/>
        <a:p>
          <a:endParaRPr lang="en-US"/>
        </a:p>
      </dgm:t>
    </dgm:pt>
    <dgm:pt modelId="{4604078C-B27F-4F67-BB6C-EA07580536BB}">
      <dgm:prSet phldrT="[Text]" custT="1"/>
      <dgm:spPr/>
      <dgm:t>
        <a:bodyPr/>
        <a:lstStyle/>
        <a:p>
          <a:r>
            <a:rPr lang="en-US" sz="1000">
              <a:latin typeface="+mn-lt"/>
              <a:cs typeface="Times New Roman" panose="02020603050405020304" pitchFamily="18" charset="0"/>
            </a:rPr>
            <a:t>TIPD Extant Data </a:t>
          </a:r>
          <a:r>
            <a:rPr lang="en-US" sz="1000">
              <a:solidFill>
                <a:sysClr val="windowText" lastClr="000000"/>
              </a:solidFill>
              <a:latin typeface="+mn-lt"/>
              <a:cs typeface="Times New Roman" panose="02020603050405020304" pitchFamily="18" charset="0"/>
            </a:rPr>
            <a:t>Analysis</a:t>
          </a:r>
        </a:p>
      </dgm:t>
    </dgm:pt>
    <dgm:pt modelId="{0089EAE4-2F06-4D27-888A-93EC4BF5FABF}" type="parTrans" cxnId="{94F97D0E-7336-4962-83C4-6B50D687B0E9}">
      <dgm:prSet/>
      <dgm:spPr/>
      <dgm:t>
        <a:bodyPr/>
        <a:lstStyle/>
        <a:p>
          <a:endParaRPr lang="en-US"/>
        </a:p>
      </dgm:t>
    </dgm:pt>
    <dgm:pt modelId="{080BC816-64E3-4934-89A6-6564AD65DDA7}" type="sibTrans" cxnId="{94F97D0E-7336-4962-83C4-6B50D687B0E9}">
      <dgm:prSet/>
      <dgm:spPr/>
      <dgm:t>
        <a:bodyPr/>
        <a:lstStyle/>
        <a:p>
          <a:endParaRPr lang="en-US"/>
        </a:p>
      </dgm:t>
    </dgm:pt>
    <dgm:pt modelId="{743DD610-2B85-45B2-A649-2A28B426C069}" type="pres">
      <dgm:prSet presAssocID="{214DC49D-BF4F-403C-8826-99251AAF7CCF}" presName="linearFlow" presStyleCnt="0">
        <dgm:presLayoutVars>
          <dgm:dir/>
          <dgm:animLvl val="lvl"/>
          <dgm:resizeHandles val="exact"/>
        </dgm:presLayoutVars>
      </dgm:prSet>
      <dgm:spPr/>
      <dgm:t>
        <a:bodyPr/>
        <a:lstStyle/>
        <a:p>
          <a:endParaRPr lang="en-US"/>
        </a:p>
      </dgm:t>
    </dgm:pt>
    <dgm:pt modelId="{6EC9084A-104B-4225-9C8B-C19B67E08AF3}" type="pres">
      <dgm:prSet presAssocID="{0474E6ED-743F-4780-856A-E56011D5650E}" presName="composite" presStyleCnt="0"/>
      <dgm:spPr/>
    </dgm:pt>
    <dgm:pt modelId="{BB8B5D1C-5D87-456D-A017-90638FB60E81}" type="pres">
      <dgm:prSet presAssocID="{0474E6ED-743F-4780-856A-E56011D5650E}" presName="parTx" presStyleLbl="node1" presStyleIdx="0" presStyleCnt="3">
        <dgm:presLayoutVars>
          <dgm:chMax val="0"/>
          <dgm:chPref val="0"/>
          <dgm:bulletEnabled val="1"/>
        </dgm:presLayoutVars>
      </dgm:prSet>
      <dgm:spPr/>
      <dgm:t>
        <a:bodyPr/>
        <a:lstStyle/>
        <a:p>
          <a:endParaRPr lang="en-US"/>
        </a:p>
      </dgm:t>
    </dgm:pt>
    <dgm:pt modelId="{EFC9B616-7CDD-4D1E-8D28-FB27B128FA91}" type="pres">
      <dgm:prSet presAssocID="{0474E6ED-743F-4780-856A-E56011D5650E}" presName="parSh" presStyleLbl="node1" presStyleIdx="0" presStyleCnt="3"/>
      <dgm:spPr/>
      <dgm:t>
        <a:bodyPr/>
        <a:lstStyle/>
        <a:p>
          <a:endParaRPr lang="en-US"/>
        </a:p>
      </dgm:t>
    </dgm:pt>
    <dgm:pt modelId="{D5398E0C-68A3-4D36-9650-EF137554693C}" type="pres">
      <dgm:prSet presAssocID="{0474E6ED-743F-4780-856A-E56011D5650E}" presName="desTx" presStyleLbl="fgAcc1" presStyleIdx="0" presStyleCnt="3" custLinFactNeighborY="3997">
        <dgm:presLayoutVars>
          <dgm:bulletEnabled val="1"/>
        </dgm:presLayoutVars>
      </dgm:prSet>
      <dgm:spPr/>
      <dgm:t>
        <a:bodyPr/>
        <a:lstStyle/>
        <a:p>
          <a:endParaRPr lang="en-US"/>
        </a:p>
      </dgm:t>
    </dgm:pt>
    <dgm:pt modelId="{F158FD57-348E-461E-BA15-F2845288CD76}" type="pres">
      <dgm:prSet presAssocID="{3CCDE2DB-0AA9-42C9-88CC-C9B19A1AD518}" presName="sibTrans" presStyleLbl="sibTrans2D1" presStyleIdx="0" presStyleCnt="2"/>
      <dgm:spPr/>
      <dgm:t>
        <a:bodyPr/>
        <a:lstStyle/>
        <a:p>
          <a:endParaRPr lang="en-US"/>
        </a:p>
      </dgm:t>
    </dgm:pt>
    <dgm:pt modelId="{DF2EDD26-7CD1-4D80-B0FF-E6B3C518BAD5}" type="pres">
      <dgm:prSet presAssocID="{3CCDE2DB-0AA9-42C9-88CC-C9B19A1AD518}" presName="connTx" presStyleLbl="sibTrans2D1" presStyleIdx="0" presStyleCnt="2"/>
      <dgm:spPr/>
      <dgm:t>
        <a:bodyPr/>
        <a:lstStyle/>
        <a:p>
          <a:endParaRPr lang="en-US"/>
        </a:p>
      </dgm:t>
    </dgm:pt>
    <dgm:pt modelId="{71BD501A-D1CA-414A-BC87-AFBE1BFAB986}" type="pres">
      <dgm:prSet presAssocID="{40B6B2A9-FCCD-4683-B981-BB4D414111D5}" presName="composite" presStyleCnt="0"/>
      <dgm:spPr/>
    </dgm:pt>
    <dgm:pt modelId="{A179DD56-138B-46B9-96C1-4F3C985A6AFD}" type="pres">
      <dgm:prSet presAssocID="{40B6B2A9-FCCD-4683-B981-BB4D414111D5}" presName="parTx" presStyleLbl="node1" presStyleIdx="0" presStyleCnt="3">
        <dgm:presLayoutVars>
          <dgm:chMax val="0"/>
          <dgm:chPref val="0"/>
          <dgm:bulletEnabled val="1"/>
        </dgm:presLayoutVars>
      </dgm:prSet>
      <dgm:spPr/>
      <dgm:t>
        <a:bodyPr/>
        <a:lstStyle/>
        <a:p>
          <a:endParaRPr lang="en-US"/>
        </a:p>
      </dgm:t>
    </dgm:pt>
    <dgm:pt modelId="{CF9D6527-D139-4F98-A08A-784540112018}" type="pres">
      <dgm:prSet presAssocID="{40B6B2A9-FCCD-4683-B981-BB4D414111D5}" presName="parSh" presStyleLbl="node1" presStyleIdx="1" presStyleCnt="3"/>
      <dgm:spPr/>
      <dgm:t>
        <a:bodyPr/>
        <a:lstStyle/>
        <a:p>
          <a:endParaRPr lang="en-US"/>
        </a:p>
      </dgm:t>
    </dgm:pt>
    <dgm:pt modelId="{50470AC1-DD2F-42A0-B926-59578ACFF26F}" type="pres">
      <dgm:prSet presAssocID="{40B6B2A9-FCCD-4683-B981-BB4D414111D5}" presName="desTx" presStyleLbl="fgAcc1" presStyleIdx="1" presStyleCnt="3" custLinFactNeighborX="590" custLinFactNeighborY="3689">
        <dgm:presLayoutVars>
          <dgm:bulletEnabled val="1"/>
        </dgm:presLayoutVars>
      </dgm:prSet>
      <dgm:spPr/>
      <dgm:t>
        <a:bodyPr/>
        <a:lstStyle/>
        <a:p>
          <a:endParaRPr lang="en-US"/>
        </a:p>
      </dgm:t>
    </dgm:pt>
    <dgm:pt modelId="{EA4EA90F-DD69-47C0-B425-88CF997DA274}" type="pres">
      <dgm:prSet presAssocID="{7F55DE60-956E-4184-84B2-69AD6A858968}" presName="sibTrans" presStyleLbl="sibTrans2D1" presStyleIdx="1" presStyleCnt="2"/>
      <dgm:spPr/>
      <dgm:t>
        <a:bodyPr/>
        <a:lstStyle/>
        <a:p>
          <a:endParaRPr lang="en-US"/>
        </a:p>
      </dgm:t>
    </dgm:pt>
    <dgm:pt modelId="{8371D9B6-0229-445D-82F9-6D2CD0A2C34B}" type="pres">
      <dgm:prSet presAssocID="{7F55DE60-956E-4184-84B2-69AD6A858968}" presName="connTx" presStyleLbl="sibTrans2D1" presStyleIdx="1" presStyleCnt="2"/>
      <dgm:spPr/>
      <dgm:t>
        <a:bodyPr/>
        <a:lstStyle/>
        <a:p>
          <a:endParaRPr lang="en-US"/>
        </a:p>
      </dgm:t>
    </dgm:pt>
    <dgm:pt modelId="{9ECB192E-CB8C-4601-A209-6117E9CB1CAE}" type="pres">
      <dgm:prSet presAssocID="{19B5AB8B-80F8-4D81-9599-7EA959DE53D7}" presName="composite" presStyleCnt="0"/>
      <dgm:spPr/>
    </dgm:pt>
    <dgm:pt modelId="{E9DC39E8-10F1-449F-AC66-39BCEE1C7719}" type="pres">
      <dgm:prSet presAssocID="{19B5AB8B-80F8-4D81-9599-7EA959DE53D7}" presName="parTx" presStyleLbl="node1" presStyleIdx="1" presStyleCnt="3">
        <dgm:presLayoutVars>
          <dgm:chMax val="0"/>
          <dgm:chPref val="0"/>
          <dgm:bulletEnabled val="1"/>
        </dgm:presLayoutVars>
      </dgm:prSet>
      <dgm:spPr/>
      <dgm:t>
        <a:bodyPr/>
        <a:lstStyle/>
        <a:p>
          <a:endParaRPr lang="en-US"/>
        </a:p>
      </dgm:t>
    </dgm:pt>
    <dgm:pt modelId="{FBE8CAB7-7A6E-4E56-BB66-CAF6495B528F}" type="pres">
      <dgm:prSet presAssocID="{19B5AB8B-80F8-4D81-9599-7EA959DE53D7}" presName="parSh" presStyleLbl="node1" presStyleIdx="2" presStyleCnt="3"/>
      <dgm:spPr/>
      <dgm:t>
        <a:bodyPr/>
        <a:lstStyle/>
        <a:p>
          <a:endParaRPr lang="en-US"/>
        </a:p>
      </dgm:t>
    </dgm:pt>
    <dgm:pt modelId="{D89AA0B0-F4F5-46F0-9598-2FC72BB1FC1A}" type="pres">
      <dgm:prSet presAssocID="{19B5AB8B-80F8-4D81-9599-7EA959DE53D7}" presName="desTx" presStyleLbl="fgAcc1" presStyleIdx="2" presStyleCnt="3" custLinFactNeighborX="-590" custLinFactNeighborY="4304">
        <dgm:presLayoutVars>
          <dgm:bulletEnabled val="1"/>
        </dgm:presLayoutVars>
      </dgm:prSet>
      <dgm:spPr/>
      <dgm:t>
        <a:bodyPr/>
        <a:lstStyle/>
        <a:p>
          <a:endParaRPr lang="en-US"/>
        </a:p>
      </dgm:t>
    </dgm:pt>
  </dgm:ptLst>
  <dgm:cxnLst>
    <dgm:cxn modelId="{AEE329F5-3F2F-49F5-A3F9-07D63250775D}" srcId="{C34E3411-92BD-4706-8B9B-F6E4D8C327EC}" destId="{06E6916F-555D-43F1-8D58-4118C0476838}" srcOrd="0" destOrd="0" parTransId="{5F8343CF-740E-4A49-82F6-685CA19BF0F5}" sibTransId="{5510AF97-53E2-4E53-BF3B-EA5121E4523F}"/>
    <dgm:cxn modelId="{1ADD7C61-DD55-4CF6-94F7-F9F6245B48DE}" srcId="{0474E6ED-743F-4780-856A-E56011D5650E}" destId="{E16F8E93-5183-480C-9B11-144AAC8D7C19}" srcOrd="4" destOrd="0" parTransId="{03B18310-86A7-4229-9AD1-2D5523B5D854}" sibTransId="{6B66B82B-0870-4D04-AB65-05B4C2E90C49}"/>
    <dgm:cxn modelId="{FFF7BE60-8FA4-4A85-B37D-44CD173831B6}" type="presOf" srcId="{214DC49D-BF4F-403C-8826-99251AAF7CCF}" destId="{743DD610-2B85-45B2-A649-2A28B426C069}" srcOrd="0" destOrd="0" presId="urn:microsoft.com/office/officeart/2005/8/layout/process3"/>
    <dgm:cxn modelId="{495BF3FB-E627-4843-81C9-6E55A6E82B3D}" type="presOf" srcId="{E16F8E93-5183-480C-9B11-144AAC8D7C19}" destId="{D5398E0C-68A3-4D36-9650-EF137554693C}" srcOrd="0" destOrd="4" presId="urn:microsoft.com/office/officeart/2005/8/layout/process3"/>
    <dgm:cxn modelId="{E1EA6CDD-6D62-4040-90F4-E9CB38A33AF6}" type="presOf" srcId="{C34E3411-92BD-4706-8B9B-F6E4D8C327EC}" destId="{50470AC1-DD2F-42A0-B926-59578ACFF26F}" srcOrd="0" destOrd="2" presId="urn:microsoft.com/office/officeart/2005/8/layout/process3"/>
    <dgm:cxn modelId="{FB9D6259-127D-422D-A3A8-921DADECA861}" srcId="{214DC49D-BF4F-403C-8826-99251AAF7CCF}" destId="{40B6B2A9-FCCD-4683-B981-BB4D414111D5}" srcOrd="1" destOrd="0" parTransId="{41AD4655-04AB-4543-832E-FA4ADDCD6727}" sibTransId="{7F55DE60-956E-4184-84B2-69AD6A858968}"/>
    <dgm:cxn modelId="{D5CA89C6-053A-4F80-851E-D8D13D78FEB9}" srcId="{214DC49D-BF4F-403C-8826-99251AAF7CCF}" destId="{19B5AB8B-80F8-4D81-9599-7EA959DE53D7}" srcOrd="2" destOrd="0" parTransId="{16EA33C8-ADC6-463F-9954-307BA8C34D41}" sibTransId="{75A58534-1AC1-403B-BF94-D00F79F35DE2}"/>
    <dgm:cxn modelId="{94F97D0E-7336-4962-83C4-6B50D687B0E9}" srcId="{0474E6ED-743F-4780-856A-E56011D5650E}" destId="{4604078C-B27F-4F67-BB6C-EA07580536BB}" srcOrd="1" destOrd="0" parTransId="{0089EAE4-2F06-4D27-888A-93EC4BF5FABF}" sibTransId="{080BC816-64E3-4934-89A6-6564AD65DDA7}"/>
    <dgm:cxn modelId="{18DCBDD4-BE68-444F-9C6D-A789C1425479}" type="presOf" srcId="{7F55DE60-956E-4184-84B2-69AD6A858968}" destId="{EA4EA90F-DD69-47C0-B425-88CF997DA274}" srcOrd="0" destOrd="0" presId="urn:microsoft.com/office/officeart/2005/8/layout/process3"/>
    <dgm:cxn modelId="{5DA03E06-09AC-4A61-9C0E-5D995607B1F1}" type="presOf" srcId="{D284F476-5E6A-4AB9-B075-59DB6D6B3D05}" destId="{D5398E0C-68A3-4D36-9650-EF137554693C}" srcOrd="0" destOrd="2" presId="urn:microsoft.com/office/officeart/2005/8/layout/process3"/>
    <dgm:cxn modelId="{0F11B2B9-7291-419C-B2EE-80C33E33D49F}" srcId="{40B6B2A9-FCCD-4683-B981-BB4D414111D5}" destId="{734A4668-3B58-4B27-8E81-D227D4BB9A19}" srcOrd="0" destOrd="0" parTransId="{C826417A-ACAF-47B5-AEEC-B8FAD4DBD3F5}" sibTransId="{9101238D-A981-4E42-8BC9-FEB9D844D6BC}"/>
    <dgm:cxn modelId="{4E75687D-EF82-454C-9AF5-7AC567147C26}" srcId="{734A4668-3B58-4B27-8E81-D227D4BB9A19}" destId="{126FEB18-DC8E-407E-87D5-D826F41481D3}" srcOrd="0" destOrd="0" parTransId="{1B4683B7-577D-4485-A780-674216AA92A3}" sibTransId="{FB0E56E3-E849-4E09-AF6F-3F6E8FEC070F}"/>
    <dgm:cxn modelId="{224606D8-19AE-4B92-AC07-DD302816E0FE}" type="presOf" srcId="{06E6916F-555D-43F1-8D58-4118C0476838}" destId="{50470AC1-DD2F-42A0-B926-59578ACFF26F}" srcOrd="0" destOrd="3" presId="urn:microsoft.com/office/officeart/2005/8/layout/process3"/>
    <dgm:cxn modelId="{933B81C1-36F5-4CA7-8E68-CD63589B579A}" type="presOf" srcId="{734A4668-3B58-4B27-8E81-D227D4BB9A19}" destId="{50470AC1-DD2F-42A0-B926-59578ACFF26F}" srcOrd="0" destOrd="0" presId="urn:microsoft.com/office/officeart/2005/8/layout/process3"/>
    <dgm:cxn modelId="{5A0F3F52-114E-499D-A753-69B660AEE9F7}" type="presOf" srcId="{40B6B2A9-FCCD-4683-B981-BB4D414111D5}" destId="{A179DD56-138B-46B9-96C1-4F3C985A6AFD}" srcOrd="0" destOrd="0" presId="urn:microsoft.com/office/officeart/2005/8/layout/process3"/>
    <dgm:cxn modelId="{8CBC6280-B98D-4527-B7D1-A90A7994EDA5}" type="presOf" srcId="{7F55DE60-956E-4184-84B2-69AD6A858968}" destId="{8371D9B6-0229-445D-82F9-6D2CD0A2C34B}" srcOrd="1" destOrd="0" presId="urn:microsoft.com/office/officeart/2005/8/layout/process3"/>
    <dgm:cxn modelId="{6762D937-C021-44DA-9C08-BD7D8C73F385}" type="presOf" srcId="{0474E6ED-743F-4780-856A-E56011D5650E}" destId="{EFC9B616-7CDD-4D1E-8D28-FB27B128FA91}" srcOrd="1" destOrd="0" presId="urn:microsoft.com/office/officeart/2005/8/layout/process3"/>
    <dgm:cxn modelId="{B1FCA1C4-0845-473A-8F68-0C3FD3DEDD16}" srcId="{214DC49D-BF4F-403C-8826-99251AAF7CCF}" destId="{0474E6ED-743F-4780-856A-E56011D5650E}" srcOrd="0" destOrd="0" parTransId="{A904805A-1D94-451A-A1B6-B1F73FA5DDB4}" sibTransId="{3CCDE2DB-0AA9-42C9-88CC-C9B19A1AD518}"/>
    <dgm:cxn modelId="{AFA3D607-65B9-4478-9018-DBDF948DD1B4}" type="presOf" srcId="{72788671-67FF-48E1-A7DB-63CBA6C7D6C8}" destId="{D89AA0B0-F4F5-46F0-9598-2FC72BB1FC1A}" srcOrd="0" destOrd="0" presId="urn:microsoft.com/office/officeart/2005/8/layout/process3"/>
    <dgm:cxn modelId="{A4E2E17E-C282-4AC1-BC1B-11D770EC3A2A}" type="presOf" srcId="{0474E6ED-743F-4780-856A-E56011D5650E}" destId="{BB8B5D1C-5D87-456D-A017-90638FB60E81}" srcOrd="0" destOrd="0" presId="urn:microsoft.com/office/officeart/2005/8/layout/process3"/>
    <dgm:cxn modelId="{00D9289B-6E8E-4B89-9776-D05F8BB36971}" type="presOf" srcId="{126FEB18-DC8E-407E-87D5-D826F41481D3}" destId="{50470AC1-DD2F-42A0-B926-59578ACFF26F}" srcOrd="0" destOrd="1" presId="urn:microsoft.com/office/officeart/2005/8/layout/process3"/>
    <dgm:cxn modelId="{69865271-224C-4A63-B166-E4D61F806324}" type="presOf" srcId="{19C234C2-B001-4A73-9FCB-172CEA7CF4B7}" destId="{D5398E0C-68A3-4D36-9650-EF137554693C}" srcOrd="0" destOrd="0" presId="urn:microsoft.com/office/officeart/2005/8/layout/process3"/>
    <dgm:cxn modelId="{FA01D682-88D8-423D-BD43-3CC8C8E9A561}" srcId="{0474E6ED-743F-4780-856A-E56011D5650E}" destId="{19C234C2-B001-4A73-9FCB-172CEA7CF4B7}" srcOrd="0" destOrd="0" parTransId="{68D25BBA-96D7-4C17-B4A8-33E586D082BE}" sibTransId="{2508B08E-8C47-4E91-8BE7-52A00021A312}"/>
    <dgm:cxn modelId="{DA9A8C5F-9675-4A17-AEA9-096408C89631}" type="presOf" srcId="{19B5AB8B-80F8-4D81-9599-7EA959DE53D7}" destId="{FBE8CAB7-7A6E-4E56-BB66-CAF6495B528F}" srcOrd="1" destOrd="0" presId="urn:microsoft.com/office/officeart/2005/8/layout/process3"/>
    <dgm:cxn modelId="{8853CBE2-D041-42B5-ADCC-F3CCE1FE114D}" type="presOf" srcId="{7FA7A384-41BE-4E8B-81F2-53C34E5BC391}" destId="{D89AA0B0-F4F5-46F0-9598-2FC72BB1FC1A}" srcOrd="0" destOrd="1" presId="urn:microsoft.com/office/officeart/2005/8/layout/process3"/>
    <dgm:cxn modelId="{92D2D1D7-314E-4431-B657-CE62F211522C}" type="presOf" srcId="{012FE3D2-39B7-4118-A1FC-4D2B1BF68805}" destId="{D89AA0B0-F4F5-46F0-9598-2FC72BB1FC1A}" srcOrd="0" destOrd="2" presId="urn:microsoft.com/office/officeart/2005/8/layout/process3"/>
    <dgm:cxn modelId="{5A0BF70E-988A-453E-ADA0-86D4D0DBB37C}" srcId="{19B5AB8B-80F8-4D81-9599-7EA959DE53D7}" destId="{72788671-67FF-48E1-A7DB-63CBA6C7D6C8}" srcOrd="0" destOrd="0" parTransId="{23C546BC-A97D-491F-968E-6F017A344B9E}" sibTransId="{19334794-E49C-4C0B-BDA7-8F0FC01F4D49}"/>
    <dgm:cxn modelId="{9C8C9059-068D-4C23-A7EA-CAA556D58005}" srcId="{40B6B2A9-FCCD-4683-B981-BB4D414111D5}" destId="{C34E3411-92BD-4706-8B9B-F6E4D8C327EC}" srcOrd="1" destOrd="0" parTransId="{351C1577-D2AA-4255-A050-4BF5595ACD82}" sibTransId="{3E0C4822-C0AE-493F-860E-3DCDCE484533}"/>
    <dgm:cxn modelId="{076046BC-6943-4ED4-904B-95B0BBA5415F}" type="presOf" srcId="{40B6B2A9-FCCD-4683-B981-BB4D414111D5}" destId="{CF9D6527-D139-4F98-A08A-784540112018}" srcOrd="1" destOrd="0" presId="urn:microsoft.com/office/officeart/2005/8/layout/process3"/>
    <dgm:cxn modelId="{A843A084-08F6-417B-8873-A32C322FD3AB}" srcId="{19B5AB8B-80F8-4D81-9599-7EA959DE53D7}" destId="{7FA7A384-41BE-4E8B-81F2-53C34E5BC391}" srcOrd="1" destOrd="0" parTransId="{E3691245-E89E-4471-8B5B-9EB82AB5D497}" sibTransId="{529B8969-DB89-4D29-9817-4A842CCE00F6}"/>
    <dgm:cxn modelId="{860B237A-7AB6-4934-AE70-F6A55798CFF5}" srcId="{0474E6ED-743F-4780-856A-E56011D5650E}" destId="{B4983F37-9912-4A32-908D-820E96C32B5D}" srcOrd="3" destOrd="0" parTransId="{0260AAFC-F720-40BF-9943-0F25F3D1AFF6}" sibTransId="{AC1DC008-11CC-4407-B492-8F0F836F338C}"/>
    <dgm:cxn modelId="{3BD8861B-FACC-4B3A-AEA0-D52470CB76B7}" type="presOf" srcId="{4604078C-B27F-4F67-BB6C-EA07580536BB}" destId="{D5398E0C-68A3-4D36-9650-EF137554693C}" srcOrd="0" destOrd="1" presId="urn:microsoft.com/office/officeart/2005/8/layout/process3"/>
    <dgm:cxn modelId="{C81AF311-10F5-4705-9A11-8F7D3ED2CEC0}" type="presOf" srcId="{19B5AB8B-80F8-4D81-9599-7EA959DE53D7}" destId="{E9DC39E8-10F1-449F-AC66-39BCEE1C7719}" srcOrd="0" destOrd="0" presId="urn:microsoft.com/office/officeart/2005/8/layout/process3"/>
    <dgm:cxn modelId="{E3E52B37-F2DB-439A-AFA9-05F4B477DBBE}" type="presOf" srcId="{3CCDE2DB-0AA9-42C9-88CC-C9B19A1AD518}" destId="{DF2EDD26-7CD1-4D80-B0FF-E6B3C518BAD5}" srcOrd="1" destOrd="0" presId="urn:microsoft.com/office/officeart/2005/8/layout/process3"/>
    <dgm:cxn modelId="{0FB05E5E-0C3D-4C49-B44B-C94027C7CCBC}" srcId="{19B5AB8B-80F8-4D81-9599-7EA959DE53D7}" destId="{012FE3D2-39B7-4118-A1FC-4D2B1BF68805}" srcOrd="2" destOrd="0" parTransId="{7E73EB79-2E5B-4798-B1FD-F62A11139291}" sibTransId="{0EBC5CF4-6AA7-4BF8-89A0-26F29D44361D}"/>
    <dgm:cxn modelId="{C3CCB13C-6814-4154-9815-928111064948}" type="presOf" srcId="{B4983F37-9912-4A32-908D-820E96C32B5D}" destId="{D5398E0C-68A3-4D36-9650-EF137554693C}" srcOrd="0" destOrd="3" presId="urn:microsoft.com/office/officeart/2005/8/layout/process3"/>
    <dgm:cxn modelId="{1175A50F-EC7E-4828-A438-1C082F0CA94F}" srcId="{0474E6ED-743F-4780-856A-E56011D5650E}" destId="{D284F476-5E6A-4AB9-B075-59DB6D6B3D05}" srcOrd="2" destOrd="0" parTransId="{433CD3B0-619B-4146-ACED-7F8DBCBB7BE1}" sibTransId="{D7122141-E4F0-4ECA-8C6E-BAB7B5EF64E5}"/>
    <dgm:cxn modelId="{89D14757-413A-4350-8B4A-7B47D360FB18}" type="presOf" srcId="{3CCDE2DB-0AA9-42C9-88CC-C9B19A1AD518}" destId="{F158FD57-348E-461E-BA15-F2845288CD76}" srcOrd="0" destOrd="0" presId="urn:microsoft.com/office/officeart/2005/8/layout/process3"/>
    <dgm:cxn modelId="{B91D222D-22FF-4B32-B6C9-98636CAA718F}" type="presParOf" srcId="{743DD610-2B85-45B2-A649-2A28B426C069}" destId="{6EC9084A-104B-4225-9C8B-C19B67E08AF3}" srcOrd="0" destOrd="0" presId="urn:microsoft.com/office/officeart/2005/8/layout/process3"/>
    <dgm:cxn modelId="{5DCB587A-4B79-406A-BBCE-1B590940DBF3}" type="presParOf" srcId="{6EC9084A-104B-4225-9C8B-C19B67E08AF3}" destId="{BB8B5D1C-5D87-456D-A017-90638FB60E81}" srcOrd="0" destOrd="0" presId="urn:microsoft.com/office/officeart/2005/8/layout/process3"/>
    <dgm:cxn modelId="{50762738-8993-4F6D-ADC8-C153E6AD58B2}" type="presParOf" srcId="{6EC9084A-104B-4225-9C8B-C19B67E08AF3}" destId="{EFC9B616-7CDD-4D1E-8D28-FB27B128FA91}" srcOrd="1" destOrd="0" presId="urn:microsoft.com/office/officeart/2005/8/layout/process3"/>
    <dgm:cxn modelId="{CF9E1A87-1E83-425C-92B5-D8A614FDC4D9}" type="presParOf" srcId="{6EC9084A-104B-4225-9C8B-C19B67E08AF3}" destId="{D5398E0C-68A3-4D36-9650-EF137554693C}" srcOrd="2" destOrd="0" presId="urn:microsoft.com/office/officeart/2005/8/layout/process3"/>
    <dgm:cxn modelId="{F9380C07-DB6F-4FC3-8914-1225F5A2942A}" type="presParOf" srcId="{743DD610-2B85-45B2-A649-2A28B426C069}" destId="{F158FD57-348E-461E-BA15-F2845288CD76}" srcOrd="1" destOrd="0" presId="urn:microsoft.com/office/officeart/2005/8/layout/process3"/>
    <dgm:cxn modelId="{D59961C9-9D77-4C14-B714-091B476963A9}" type="presParOf" srcId="{F158FD57-348E-461E-BA15-F2845288CD76}" destId="{DF2EDD26-7CD1-4D80-B0FF-E6B3C518BAD5}" srcOrd="0" destOrd="0" presId="urn:microsoft.com/office/officeart/2005/8/layout/process3"/>
    <dgm:cxn modelId="{C22420C7-737D-498F-A653-5ABE603027DA}" type="presParOf" srcId="{743DD610-2B85-45B2-A649-2A28B426C069}" destId="{71BD501A-D1CA-414A-BC87-AFBE1BFAB986}" srcOrd="2" destOrd="0" presId="urn:microsoft.com/office/officeart/2005/8/layout/process3"/>
    <dgm:cxn modelId="{6E41C926-F8B3-4CB6-8EC7-3B540F4C9CEF}" type="presParOf" srcId="{71BD501A-D1CA-414A-BC87-AFBE1BFAB986}" destId="{A179DD56-138B-46B9-96C1-4F3C985A6AFD}" srcOrd="0" destOrd="0" presId="urn:microsoft.com/office/officeart/2005/8/layout/process3"/>
    <dgm:cxn modelId="{AF44C12B-9D6F-40F2-8409-60971AA832A4}" type="presParOf" srcId="{71BD501A-D1CA-414A-BC87-AFBE1BFAB986}" destId="{CF9D6527-D139-4F98-A08A-784540112018}" srcOrd="1" destOrd="0" presId="urn:microsoft.com/office/officeart/2005/8/layout/process3"/>
    <dgm:cxn modelId="{7F7318B8-4D81-4146-9500-3F61509CDEBA}" type="presParOf" srcId="{71BD501A-D1CA-414A-BC87-AFBE1BFAB986}" destId="{50470AC1-DD2F-42A0-B926-59578ACFF26F}" srcOrd="2" destOrd="0" presId="urn:microsoft.com/office/officeart/2005/8/layout/process3"/>
    <dgm:cxn modelId="{05F8AF03-B575-4C1E-AC8C-F3292288B04D}" type="presParOf" srcId="{743DD610-2B85-45B2-A649-2A28B426C069}" destId="{EA4EA90F-DD69-47C0-B425-88CF997DA274}" srcOrd="3" destOrd="0" presId="urn:microsoft.com/office/officeart/2005/8/layout/process3"/>
    <dgm:cxn modelId="{05A7065D-4C5A-4087-B2C3-497AC3BFC8B9}" type="presParOf" srcId="{EA4EA90F-DD69-47C0-B425-88CF997DA274}" destId="{8371D9B6-0229-445D-82F9-6D2CD0A2C34B}" srcOrd="0" destOrd="0" presId="urn:microsoft.com/office/officeart/2005/8/layout/process3"/>
    <dgm:cxn modelId="{06BF66C3-1702-4012-882D-53088B8A0B3A}" type="presParOf" srcId="{743DD610-2B85-45B2-A649-2A28B426C069}" destId="{9ECB192E-CB8C-4601-A209-6117E9CB1CAE}" srcOrd="4" destOrd="0" presId="urn:microsoft.com/office/officeart/2005/8/layout/process3"/>
    <dgm:cxn modelId="{B0915350-D1AF-4A1F-A2E7-CBEDE465809F}" type="presParOf" srcId="{9ECB192E-CB8C-4601-A209-6117E9CB1CAE}" destId="{E9DC39E8-10F1-449F-AC66-39BCEE1C7719}" srcOrd="0" destOrd="0" presId="urn:microsoft.com/office/officeart/2005/8/layout/process3"/>
    <dgm:cxn modelId="{05652747-3CD0-4E59-999D-5D7D743C4D15}" type="presParOf" srcId="{9ECB192E-CB8C-4601-A209-6117E9CB1CAE}" destId="{FBE8CAB7-7A6E-4E56-BB66-CAF6495B528F}" srcOrd="1" destOrd="0" presId="urn:microsoft.com/office/officeart/2005/8/layout/process3"/>
    <dgm:cxn modelId="{18BA04D4-7FA4-4046-B6CB-C201C77D55B7}" type="presParOf" srcId="{9ECB192E-CB8C-4601-A209-6117E9CB1CAE}" destId="{D89AA0B0-F4F5-46F0-9598-2FC72BB1FC1A}" srcOrd="2" destOrd="0" presId="urn:microsoft.com/office/officeart/2005/8/layout/process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C9B616-7CDD-4D1E-8D28-FB27B128FA91}">
      <dsp:nvSpPr>
        <dsp:cNvPr id="0" name=""/>
        <dsp:cNvSpPr/>
      </dsp:nvSpPr>
      <dsp:spPr>
        <a:xfrm>
          <a:off x="2921" y="14090"/>
          <a:ext cx="1328385" cy="1209600"/>
        </a:xfrm>
        <a:prstGeom prst="roundRect">
          <a:avLst>
            <a:gd name="adj" fmla="val 10000"/>
          </a:avLst>
        </a:prstGeom>
        <a:solidFill>
          <a:schemeClr val="tx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90000"/>
            </a:lnSpc>
            <a:spcBef>
              <a:spcPct val="0"/>
            </a:spcBef>
            <a:spcAft>
              <a:spcPct val="35000"/>
            </a:spcAft>
          </a:pPr>
          <a:r>
            <a:rPr lang="en-US" sz="1000" kern="1200">
              <a:latin typeface="+mn-lt"/>
              <a:cs typeface="Times New Roman" panose="02020603050405020304" pitchFamily="18" charset="0"/>
            </a:rPr>
            <a:t>Phase I - Activities to Determine Study Constructs</a:t>
          </a:r>
        </a:p>
      </dsp:txBody>
      <dsp:txXfrm>
        <a:off x="2921" y="14090"/>
        <a:ext cx="1328385" cy="531354"/>
      </dsp:txXfrm>
    </dsp:sp>
    <dsp:sp modelId="{D5398E0C-68A3-4D36-9650-EF137554693C}">
      <dsp:nvSpPr>
        <dsp:cNvPr id="0" name=""/>
        <dsp:cNvSpPr/>
      </dsp:nvSpPr>
      <dsp:spPr>
        <a:xfrm>
          <a:off x="275000" y="559534"/>
          <a:ext cx="1328385" cy="16128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mn-lt"/>
              <a:cs typeface="Times New Roman" panose="02020603050405020304" pitchFamily="18" charset="0"/>
            </a:rPr>
            <a:t>Administrative Document Review</a:t>
          </a:r>
        </a:p>
        <a:p>
          <a:pPr marL="57150" lvl="1" indent="-57150" algn="l" defTabSz="444500">
            <a:lnSpc>
              <a:spcPct val="90000"/>
            </a:lnSpc>
            <a:spcBef>
              <a:spcPct val="0"/>
            </a:spcBef>
            <a:spcAft>
              <a:spcPct val="15000"/>
            </a:spcAft>
            <a:buChar char="••"/>
          </a:pPr>
          <a:r>
            <a:rPr lang="en-US" sz="1000" kern="1200">
              <a:latin typeface="+mn-lt"/>
              <a:cs typeface="Times New Roman" panose="02020603050405020304" pitchFamily="18" charset="0"/>
            </a:rPr>
            <a:t>TIPD Extant Data </a:t>
          </a:r>
          <a:r>
            <a:rPr lang="en-US" sz="1000" kern="1200">
              <a:solidFill>
                <a:sysClr val="windowText" lastClr="000000"/>
              </a:solidFill>
              <a:latin typeface="+mn-lt"/>
              <a:cs typeface="Times New Roman" panose="02020603050405020304" pitchFamily="18" charset="0"/>
            </a:rPr>
            <a:t>Analysis</a:t>
          </a:r>
        </a:p>
        <a:p>
          <a:pPr marL="57150" lvl="1" indent="-57150" algn="l" defTabSz="444500">
            <a:lnSpc>
              <a:spcPct val="90000"/>
            </a:lnSpc>
            <a:spcBef>
              <a:spcPct val="0"/>
            </a:spcBef>
            <a:spcAft>
              <a:spcPct val="15000"/>
            </a:spcAft>
            <a:buChar char="••"/>
          </a:pPr>
          <a:r>
            <a:rPr lang="en-US" sz="1000" kern="1200">
              <a:solidFill>
                <a:sysClr val="windowText" lastClr="000000"/>
              </a:solidFill>
              <a:latin typeface="+mn-lt"/>
              <a:cs typeface="Times New Roman" panose="02020603050405020304" pitchFamily="18" charset="0"/>
            </a:rPr>
            <a:t>TIPD Program Literature Reivew </a:t>
          </a:r>
        </a:p>
        <a:p>
          <a:pPr marL="57150" lvl="1" indent="-57150" algn="l" defTabSz="444500">
            <a:lnSpc>
              <a:spcPct val="90000"/>
            </a:lnSpc>
            <a:spcBef>
              <a:spcPct val="0"/>
            </a:spcBef>
            <a:spcAft>
              <a:spcPct val="15000"/>
            </a:spcAft>
            <a:buChar char="••"/>
          </a:pPr>
          <a:r>
            <a:rPr lang="en-US" sz="1000" kern="1200">
              <a:solidFill>
                <a:sysClr val="windowText" lastClr="000000"/>
              </a:solidFill>
              <a:latin typeface="+mn-lt"/>
              <a:cs typeface="Times New Roman" panose="02020603050405020304" pitchFamily="18" charset="0"/>
            </a:rPr>
            <a:t>TWG Members</a:t>
          </a:r>
        </a:p>
        <a:p>
          <a:pPr marL="57150" lvl="1" indent="-57150" algn="l" defTabSz="488950">
            <a:lnSpc>
              <a:spcPct val="90000"/>
            </a:lnSpc>
            <a:spcBef>
              <a:spcPct val="0"/>
            </a:spcBef>
            <a:spcAft>
              <a:spcPct val="15000"/>
            </a:spcAft>
            <a:buChar char="••"/>
          </a:pPr>
          <a:endParaRPr lang="en-US" sz="1100" kern="1200"/>
        </a:p>
      </dsp:txBody>
      <dsp:txXfrm>
        <a:off x="313907" y="598441"/>
        <a:ext cx="1250571" cy="1534986"/>
      </dsp:txXfrm>
    </dsp:sp>
    <dsp:sp modelId="{F158FD57-348E-461E-BA15-F2845288CD76}">
      <dsp:nvSpPr>
        <dsp:cNvPr id="0" name=""/>
        <dsp:cNvSpPr/>
      </dsp:nvSpPr>
      <dsp:spPr>
        <a:xfrm>
          <a:off x="1532685" y="114402"/>
          <a:ext cx="426922" cy="33072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solidFill>
              <a:schemeClr val="accent1">
                <a:lumMod val="40000"/>
                <a:lumOff val="60000"/>
              </a:schemeClr>
            </a:solidFill>
          </a:endParaRPr>
        </a:p>
      </dsp:txBody>
      <dsp:txXfrm>
        <a:off x="1532685" y="180548"/>
        <a:ext cx="327703" cy="198437"/>
      </dsp:txXfrm>
    </dsp:sp>
    <dsp:sp modelId="{CF9D6527-D139-4F98-A08A-784540112018}">
      <dsp:nvSpPr>
        <dsp:cNvPr id="0" name=""/>
        <dsp:cNvSpPr/>
      </dsp:nvSpPr>
      <dsp:spPr>
        <a:xfrm>
          <a:off x="2136820" y="14090"/>
          <a:ext cx="1328385" cy="1209600"/>
        </a:xfrm>
        <a:prstGeom prst="roundRect">
          <a:avLst>
            <a:gd name="adj" fmla="val 10000"/>
          </a:avLst>
        </a:prstGeom>
        <a:solidFill>
          <a:schemeClr val="accent2">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90000"/>
            </a:lnSpc>
            <a:spcBef>
              <a:spcPct val="0"/>
            </a:spcBef>
            <a:spcAft>
              <a:spcPct val="35000"/>
            </a:spcAft>
          </a:pPr>
          <a:r>
            <a:rPr lang="en-US" sz="1000" kern="1200">
              <a:latin typeface="+mn-lt"/>
              <a:cs typeface="Times New Roman" panose="02020603050405020304" pitchFamily="18" charset="0"/>
            </a:rPr>
            <a:t>Phase II - Data Collection and Analysis </a:t>
          </a:r>
        </a:p>
      </dsp:txBody>
      <dsp:txXfrm>
        <a:off x="2136820" y="14090"/>
        <a:ext cx="1328385" cy="531354"/>
      </dsp:txXfrm>
    </dsp:sp>
    <dsp:sp modelId="{50470AC1-DD2F-42A0-B926-59578ACFF26F}">
      <dsp:nvSpPr>
        <dsp:cNvPr id="0" name=""/>
        <dsp:cNvSpPr/>
      </dsp:nvSpPr>
      <dsp:spPr>
        <a:xfrm>
          <a:off x="2416736" y="559534"/>
          <a:ext cx="1328385" cy="16128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i="1" kern="1200">
              <a:latin typeface="+mn-lt"/>
              <a:cs typeface="Times New Roman" panose="02020603050405020304" pitchFamily="18" charset="0"/>
            </a:rPr>
            <a:t>Data Collection</a:t>
          </a:r>
          <a:endParaRPr lang="en-US" sz="1000" kern="1200">
            <a:latin typeface="+mn-lt"/>
          </a:endParaRPr>
        </a:p>
        <a:p>
          <a:pPr marL="114300" lvl="2" indent="-57150" algn="l" defTabSz="444500">
            <a:lnSpc>
              <a:spcPct val="90000"/>
            </a:lnSpc>
            <a:spcBef>
              <a:spcPct val="0"/>
            </a:spcBef>
            <a:spcAft>
              <a:spcPct val="15000"/>
            </a:spcAft>
            <a:buChar char="••"/>
          </a:pPr>
          <a:r>
            <a:rPr lang="en-US" sz="1000" kern="1200">
              <a:latin typeface="+mn-lt"/>
              <a:cs typeface="Times New Roman" panose="02020603050405020304" pitchFamily="18" charset="0"/>
            </a:rPr>
            <a:t>Survey and case </a:t>
          </a:r>
          <a:r>
            <a:rPr lang="en-US" sz="1000" kern="1200">
              <a:solidFill>
                <a:sysClr val="windowText" lastClr="000000"/>
              </a:solidFill>
              <a:latin typeface="+mn-lt"/>
              <a:cs typeface="Times New Roman" panose="02020603050405020304" pitchFamily="18" charset="0"/>
            </a:rPr>
            <a:t>study protocol development and administration</a:t>
          </a:r>
        </a:p>
        <a:p>
          <a:pPr marL="57150" lvl="1" indent="-57150" algn="l" defTabSz="444500">
            <a:lnSpc>
              <a:spcPct val="90000"/>
            </a:lnSpc>
            <a:spcBef>
              <a:spcPct val="0"/>
            </a:spcBef>
            <a:spcAft>
              <a:spcPct val="15000"/>
            </a:spcAft>
            <a:buChar char="••"/>
          </a:pPr>
          <a:r>
            <a:rPr lang="en-US" sz="1000" i="1" kern="1200">
              <a:solidFill>
                <a:sysClr val="windowText" lastClr="000000"/>
              </a:solidFill>
              <a:latin typeface="+mn-lt"/>
              <a:cs typeface="Times New Roman" panose="02020603050405020304" pitchFamily="18" charset="0"/>
            </a:rPr>
            <a:t>Data Analysis</a:t>
          </a:r>
        </a:p>
        <a:p>
          <a:pPr marL="114300" lvl="2" indent="-57150" algn="l" defTabSz="444500">
            <a:lnSpc>
              <a:spcPct val="90000"/>
            </a:lnSpc>
            <a:spcBef>
              <a:spcPct val="0"/>
            </a:spcBef>
            <a:spcAft>
              <a:spcPct val="15000"/>
            </a:spcAft>
            <a:buChar char="••"/>
          </a:pPr>
          <a:r>
            <a:rPr lang="en-US" sz="1000" kern="1200">
              <a:solidFill>
                <a:sysClr val="windowText" lastClr="000000"/>
              </a:solidFill>
              <a:latin typeface="+mn-lt"/>
              <a:cs typeface="Times New Roman" panose="02020603050405020304" pitchFamily="18" charset="0"/>
            </a:rPr>
            <a:t>Survey data and case studies</a:t>
          </a:r>
        </a:p>
      </dsp:txBody>
      <dsp:txXfrm>
        <a:off x="2455643" y="598441"/>
        <a:ext cx="1250571" cy="1534986"/>
      </dsp:txXfrm>
    </dsp:sp>
    <dsp:sp modelId="{EA4EA90F-DD69-47C0-B425-88CF997DA274}">
      <dsp:nvSpPr>
        <dsp:cNvPr id="0" name=""/>
        <dsp:cNvSpPr/>
      </dsp:nvSpPr>
      <dsp:spPr>
        <a:xfrm>
          <a:off x="3666584" y="114402"/>
          <a:ext cx="426922" cy="330729"/>
        </a:xfrm>
        <a:prstGeom prst="rightArrow">
          <a:avLst>
            <a:gd name="adj1" fmla="val 60000"/>
            <a:gd name="adj2" fmla="val 50000"/>
          </a:avLst>
        </a:prstGeom>
        <a:solidFill>
          <a:schemeClr val="accent1">
            <a:lumMod val="40000"/>
            <a:lumOff val="6000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622300">
            <a:lnSpc>
              <a:spcPct val="90000"/>
            </a:lnSpc>
            <a:spcBef>
              <a:spcPct val="0"/>
            </a:spcBef>
            <a:spcAft>
              <a:spcPct val="35000"/>
            </a:spcAft>
          </a:pPr>
          <a:endParaRPr lang="en-US" sz="1400" kern="1200">
            <a:solidFill>
              <a:schemeClr val="accent1">
                <a:lumMod val="40000"/>
                <a:lumOff val="60000"/>
              </a:schemeClr>
            </a:solidFill>
          </a:endParaRPr>
        </a:p>
      </dsp:txBody>
      <dsp:txXfrm>
        <a:off x="3666584" y="180548"/>
        <a:ext cx="327703" cy="198437"/>
      </dsp:txXfrm>
    </dsp:sp>
    <dsp:sp modelId="{FBE8CAB7-7A6E-4E56-BB66-CAF6495B528F}">
      <dsp:nvSpPr>
        <dsp:cNvPr id="0" name=""/>
        <dsp:cNvSpPr/>
      </dsp:nvSpPr>
      <dsp:spPr>
        <a:xfrm>
          <a:off x="4270719" y="14090"/>
          <a:ext cx="1328385" cy="1209600"/>
        </a:xfrm>
        <a:prstGeom prst="roundRect">
          <a:avLst>
            <a:gd name="adj" fmla="val 10000"/>
          </a:avLst>
        </a:prstGeom>
        <a:solidFill>
          <a:schemeClr val="accent4">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38100" numCol="1" spcCol="1270" anchor="t" anchorCtr="0">
          <a:noAutofit/>
        </a:bodyPr>
        <a:lstStyle/>
        <a:p>
          <a:pPr lvl="0" algn="l" defTabSz="444500">
            <a:lnSpc>
              <a:spcPct val="90000"/>
            </a:lnSpc>
            <a:spcBef>
              <a:spcPct val="0"/>
            </a:spcBef>
            <a:spcAft>
              <a:spcPct val="35000"/>
            </a:spcAft>
          </a:pPr>
          <a:r>
            <a:rPr lang="en-US" sz="1000" kern="1200">
              <a:latin typeface="+mn-lt"/>
              <a:cs typeface="Times New Roman" panose="02020603050405020304" pitchFamily="18" charset="0"/>
            </a:rPr>
            <a:t>Phase III - Report Findings</a:t>
          </a:r>
        </a:p>
      </dsp:txBody>
      <dsp:txXfrm>
        <a:off x="4270719" y="14090"/>
        <a:ext cx="1328385" cy="531354"/>
      </dsp:txXfrm>
    </dsp:sp>
    <dsp:sp modelId="{D89AA0B0-F4F5-46F0-9598-2FC72BB1FC1A}">
      <dsp:nvSpPr>
        <dsp:cNvPr id="0" name=""/>
        <dsp:cNvSpPr/>
      </dsp:nvSpPr>
      <dsp:spPr>
        <a:xfrm>
          <a:off x="4534960" y="559534"/>
          <a:ext cx="1328385" cy="16128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en-US" sz="1000" i="0" kern="1200">
              <a:latin typeface="+mn-lt"/>
              <a:cs typeface="Times New Roman" panose="02020603050405020304" pitchFamily="18" charset="0"/>
            </a:rPr>
            <a:t>Characteristics of TIPD-funded  program participants</a:t>
          </a:r>
          <a:endParaRPr lang="en-US" sz="1000" kern="1200">
            <a:latin typeface="+mn-lt"/>
          </a:endParaRPr>
        </a:p>
        <a:p>
          <a:pPr marL="57150" lvl="1" indent="-57150" algn="l" defTabSz="444500">
            <a:lnSpc>
              <a:spcPct val="90000"/>
            </a:lnSpc>
            <a:spcBef>
              <a:spcPct val="0"/>
            </a:spcBef>
            <a:spcAft>
              <a:spcPct val="15000"/>
            </a:spcAft>
            <a:buChar char="••"/>
          </a:pPr>
          <a:r>
            <a:rPr lang="en-US" sz="1000" i="0" kern="1200">
              <a:latin typeface="+mn-lt"/>
              <a:cs typeface="Times New Roman" panose="02020603050405020304" pitchFamily="18" charset="0"/>
            </a:rPr>
            <a:t>Current state of TIPD program </a:t>
          </a:r>
          <a:r>
            <a:rPr lang="en-US" sz="1000" i="0" kern="1200">
              <a:solidFill>
                <a:sysClr val="windowText" lastClr="000000"/>
              </a:solidFill>
              <a:latin typeface="+mn-lt"/>
              <a:cs typeface="Times New Roman" panose="02020603050405020304" pitchFamily="18" charset="0"/>
            </a:rPr>
            <a:t>implementation </a:t>
          </a:r>
        </a:p>
        <a:p>
          <a:pPr marL="57150" lvl="1" indent="-57150" algn="l" defTabSz="444500">
            <a:lnSpc>
              <a:spcPct val="90000"/>
            </a:lnSpc>
            <a:spcBef>
              <a:spcPct val="0"/>
            </a:spcBef>
            <a:spcAft>
              <a:spcPct val="15000"/>
            </a:spcAft>
            <a:buChar char="••"/>
          </a:pPr>
          <a:r>
            <a:rPr lang="en-US" sz="1000" i="0" kern="1200">
              <a:solidFill>
                <a:sysClr val="windowText" lastClr="000000"/>
              </a:solidFill>
              <a:latin typeface="+mn-lt"/>
              <a:cs typeface="Times New Roman" panose="02020603050405020304" pitchFamily="18" charset="0"/>
            </a:rPr>
            <a:t>Utilization of findings</a:t>
          </a:r>
        </a:p>
      </dsp:txBody>
      <dsp:txXfrm>
        <a:off x="4573867" y="598441"/>
        <a:ext cx="1250571" cy="153498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39D28720D4D2418F441A42386AB4F2" ma:contentTypeVersion="" ma:contentTypeDescription="Create a new document." ma:contentTypeScope="" ma:versionID="6e472923882b2896b1e1648a37658c2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6728C-CF32-4D57-B042-E8B824B845F9}">
  <ds:schemaRefs>
    <ds:schemaRef ds:uri="http://www.w3.org/XML/1998/namespace"/>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3.xml><?xml version="1.0" encoding="utf-8"?>
<ds:datastoreItem xmlns:ds="http://schemas.openxmlformats.org/officeDocument/2006/customXml" ds:itemID="{BAAD3036-63AF-497B-8691-49007E743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52DD6E-FE45-4CAA-B878-D1F63C74D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3756</Words>
  <Characters>21415</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25121</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Group</dc:creator>
  <cp:lastModifiedBy>MF</cp:lastModifiedBy>
  <cp:revision>2</cp:revision>
  <cp:lastPrinted>2016-04-27T13:59:00Z</cp:lastPrinted>
  <dcterms:created xsi:type="dcterms:W3CDTF">2016-08-15T18:23:00Z</dcterms:created>
  <dcterms:modified xsi:type="dcterms:W3CDTF">2016-08-15T18:23:00Z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0x010100B739D28720D4D2418F441A42386AB4F2</vt:lpwstr>
  </property>
</Properties>
</file>